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仿宋" w:hAnsi="仿宋" w:eastAsia="仿宋" w:cs="仿宋"/>
          <w:b/>
          <w:bCs/>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仿宋" w:hAnsi="仿宋" w:eastAsia="仿宋" w:cs="仿宋"/>
          <w:b/>
          <w:bCs/>
          <w:color w:val="auto"/>
          <w:sz w:val="36"/>
          <w:szCs w:val="36"/>
          <w:lang w:val="en-US" w:eastAsia="zh-CN"/>
        </w:rPr>
      </w:pPr>
      <w:r>
        <w:rPr>
          <w:rFonts w:hint="eastAsia" w:ascii="仿宋" w:hAnsi="仿宋" w:eastAsia="仿宋" w:cs="仿宋"/>
          <w:b/>
          <w:bCs/>
          <w:color w:val="auto"/>
          <w:sz w:val="36"/>
          <w:szCs w:val="36"/>
          <w:lang w:val="en-US" w:eastAsia="zh-CN"/>
        </w:rPr>
        <w:t>伊尔克什坦口岸原址2024年冬季供暖运维服务项目</w:t>
      </w: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default"/>
          <w:color w:val="auto"/>
          <w:sz w:val="22"/>
          <w:szCs w:val="22"/>
          <w:lang w:val="en-US"/>
        </w:rPr>
      </w:pPr>
      <w:r>
        <w:rPr>
          <w:rFonts w:hint="eastAsia" w:ascii="仿宋" w:hAnsi="仿宋" w:eastAsia="仿宋" w:cs="仿宋"/>
          <w:b/>
          <w:bCs/>
          <w:color w:val="auto"/>
          <w:sz w:val="36"/>
          <w:szCs w:val="36"/>
          <w:lang w:eastAsia="zh-CN"/>
        </w:rPr>
        <w:t>项目编号：</w:t>
      </w:r>
      <w:r>
        <w:rPr>
          <w:rFonts w:hint="eastAsia" w:ascii="仿宋" w:hAnsi="仿宋" w:eastAsia="仿宋" w:cs="仿宋"/>
          <w:b/>
          <w:bCs/>
          <w:color w:val="auto"/>
          <w:sz w:val="36"/>
          <w:szCs w:val="36"/>
          <w:lang w:val="en-US" w:eastAsia="zh-CN"/>
        </w:rPr>
        <w:t>KZZB-2024174</w:t>
      </w:r>
    </w:p>
    <w:p>
      <w:pPr>
        <w:pStyle w:val="33"/>
        <w:rPr>
          <w:rFonts w:ascii="仿宋" w:hAnsi="仿宋" w:eastAsia="仿宋" w:cs="仿宋"/>
          <w:color w:val="auto"/>
        </w:rPr>
      </w:pPr>
    </w:p>
    <w:p>
      <w:pPr>
        <w:pStyle w:val="33"/>
        <w:rPr>
          <w:rFonts w:ascii="仿宋" w:hAnsi="仿宋" w:eastAsia="仿宋" w:cs="仿宋"/>
          <w:color w:val="auto"/>
        </w:rPr>
      </w:pPr>
    </w:p>
    <w:p>
      <w:pPr>
        <w:pStyle w:val="33"/>
        <w:jc w:val="center"/>
        <w:rPr>
          <w:rFonts w:ascii="仿宋" w:hAnsi="仿宋" w:eastAsia="仿宋" w:cs="仿宋"/>
          <w:color w:val="auto"/>
          <w:sz w:val="96"/>
          <w:szCs w:val="96"/>
        </w:rPr>
      </w:pPr>
      <w:r>
        <w:rPr>
          <w:rFonts w:hint="eastAsia" w:ascii="仿宋" w:hAnsi="仿宋" w:eastAsia="仿宋" w:cs="仿宋"/>
          <w:b/>
          <w:color w:val="auto"/>
          <w:sz w:val="96"/>
          <w:szCs w:val="96"/>
          <w:lang w:eastAsia="zh-CN"/>
        </w:rPr>
        <w:t>磋商</w:t>
      </w:r>
      <w:r>
        <w:rPr>
          <w:rFonts w:hint="eastAsia" w:ascii="仿宋" w:hAnsi="仿宋" w:eastAsia="仿宋" w:cs="仿宋"/>
          <w:b/>
          <w:bCs/>
          <w:color w:val="auto"/>
          <w:sz w:val="96"/>
          <w:szCs w:val="96"/>
        </w:rPr>
        <w:t>文件</w:t>
      </w:r>
    </w:p>
    <w:p>
      <w:pPr>
        <w:pStyle w:val="33"/>
        <w:rPr>
          <w:rFonts w:ascii="仿宋" w:hAnsi="仿宋" w:eastAsia="仿宋" w:cs="仿宋"/>
          <w:color w:val="auto"/>
        </w:rPr>
      </w:pPr>
    </w:p>
    <w:p>
      <w:pPr>
        <w:spacing w:line="700" w:lineRule="exact"/>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720" w:lineRule="auto"/>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采购单位：喀什经济开发区伊尔克什坦口岸园区管理委员会</w:t>
      </w:r>
    </w:p>
    <w:p>
      <w:pPr>
        <w:keepNext w:val="0"/>
        <w:keepLines w:val="0"/>
        <w:pageBreakBefore w:val="0"/>
        <w:widowControl w:val="0"/>
        <w:kinsoku/>
        <w:wordWrap/>
        <w:overflowPunct/>
        <w:topLinePunct w:val="0"/>
        <w:autoSpaceDE/>
        <w:autoSpaceDN/>
        <w:bidi w:val="0"/>
        <w:adjustRightInd/>
        <w:snapToGrid/>
        <w:spacing w:line="720" w:lineRule="auto"/>
        <w:textAlignment w:val="auto"/>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联 系 人:</w:t>
      </w:r>
      <w:r>
        <w:rPr>
          <w:rFonts w:hint="eastAsia" w:ascii="仿宋" w:hAnsi="仿宋" w:eastAsia="仿宋" w:cs="仿宋"/>
          <w:color w:val="auto"/>
          <w:sz w:val="32"/>
          <w:szCs w:val="32"/>
          <w:lang w:val="en-US" w:eastAsia="zh-CN"/>
        </w:rPr>
        <w:t xml:space="preserve"> 张先生</w:t>
      </w:r>
      <w:r>
        <w:rPr>
          <w:rFonts w:hint="eastAsia" w:ascii="仿宋" w:hAnsi="仿宋" w:eastAsia="仿宋" w:cs="仿宋"/>
          <w:color w:val="auto"/>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720" w:lineRule="auto"/>
        <w:textAlignment w:val="auto"/>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联系电话：</w:t>
      </w:r>
      <w:r>
        <w:rPr>
          <w:rFonts w:hint="eastAsia" w:ascii="仿宋" w:hAnsi="仿宋" w:eastAsia="仿宋" w:cs="仿宋"/>
          <w:color w:val="auto"/>
          <w:sz w:val="32"/>
          <w:szCs w:val="32"/>
          <w:lang w:val="en-US" w:eastAsia="zh-CN"/>
        </w:rPr>
        <w:t>13899488118</w:t>
      </w:r>
    </w:p>
    <w:p>
      <w:pPr>
        <w:keepNext w:val="0"/>
        <w:keepLines w:val="0"/>
        <w:pageBreakBefore w:val="0"/>
        <w:widowControl w:val="0"/>
        <w:kinsoku/>
        <w:wordWrap/>
        <w:overflowPunct/>
        <w:topLinePunct w:val="0"/>
        <w:autoSpaceDE/>
        <w:autoSpaceDN/>
        <w:bidi w:val="0"/>
        <w:adjustRightInd/>
        <w:snapToGrid/>
        <w:spacing w:line="720" w:lineRule="auto"/>
        <w:textAlignment w:val="auto"/>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代理机构：</w:t>
      </w:r>
      <w:r>
        <w:rPr>
          <w:rFonts w:hint="eastAsia" w:ascii="仿宋" w:hAnsi="仿宋" w:eastAsia="仿宋" w:cs="仿宋"/>
          <w:color w:val="auto"/>
          <w:sz w:val="32"/>
          <w:szCs w:val="32"/>
          <w:lang w:val="en-US" w:eastAsia="zh-CN"/>
        </w:rPr>
        <w:t>新疆丰颢源工程管理咨询有限公司</w:t>
      </w:r>
    </w:p>
    <w:p>
      <w:pPr>
        <w:keepNext w:val="0"/>
        <w:keepLines w:val="0"/>
        <w:pageBreakBefore w:val="0"/>
        <w:widowControl w:val="0"/>
        <w:kinsoku/>
        <w:wordWrap/>
        <w:overflowPunct/>
        <w:topLinePunct w:val="0"/>
        <w:autoSpaceDE/>
        <w:autoSpaceDN/>
        <w:bidi w:val="0"/>
        <w:adjustRightInd/>
        <w:snapToGrid/>
        <w:spacing w:line="720" w:lineRule="auto"/>
        <w:textAlignment w:val="auto"/>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联 系 人：</w:t>
      </w:r>
      <w:r>
        <w:rPr>
          <w:rFonts w:hint="eastAsia" w:ascii="仿宋" w:hAnsi="仿宋" w:eastAsia="仿宋" w:cs="仿宋"/>
          <w:color w:val="auto"/>
          <w:sz w:val="32"/>
          <w:szCs w:val="32"/>
          <w:lang w:val="en-US" w:eastAsia="zh-CN"/>
        </w:rPr>
        <w:t>李女士</w:t>
      </w:r>
    </w:p>
    <w:p>
      <w:pPr>
        <w:keepNext w:val="0"/>
        <w:keepLines w:val="0"/>
        <w:pageBreakBefore w:val="0"/>
        <w:widowControl w:val="0"/>
        <w:kinsoku/>
        <w:wordWrap/>
        <w:overflowPunct/>
        <w:topLinePunct w:val="0"/>
        <w:autoSpaceDE/>
        <w:autoSpaceDN/>
        <w:bidi w:val="0"/>
        <w:adjustRightInd/>
        <w:snapToGrid/>
        <w:spacing w:line="720" w:lineRule="auto"/>
        <w:textAlignment w:val="auto"/>
        <w:rPr>
          <w:rFonts w:ascii="仿宋" w:hAnsi="仿宋" w:eastAsia="仿宋" w:cs="仿宋"/>
          <w:b/>
          <w:color w:val="auto"/>
          <w:sz w:val="32"/>
          <w:szCs w:val="32"/>
          <w:lang w:eastAsia="zh-CN"/>
        </w:rPr>
      </w:pPr>
      <w:r>
        <w:rPr>
          <w:rFonts w:hint="eastAsia" w:ascii="仿宋" w:hAnsi="仿宋" w:eastAsia="仿宋" w:cs="仿宋"/>
          <w:color w:val="auto"/>
          <w:sz w:val="32"/>
          <w:szCs w:val="32"/>
          <w:lang w:eastAsia="zh-CN"/>
        </w:rPr>
        <w:t>联系电话:</w:t>
      </w:r>
      <w:r>
        <w:rPr>
          <w:rFonts w:ascii="仿宋" w:hAnsi="仿宋" w:eastAsia="仿宋" w:cs="仿宋"/>
          <w:color w:val="auto"/>
          <w:sz w:val="32"/>
          <w:szCs w:val="32"/>
          <w:lang w:eastAsia="zh-CN"/>
        </w:rPr>
        <w:t xml:space="preserve"> </w:t>
      </w:r>
      <w:r>
        <w:rPr>
          <w:rFonts w:hint="eastAsia" w:ascii="仿宋" w:hAnsi="仿宋" w:eastAsia="仿宋" w:cs="仿宋"/>
          <w:color w:val="auto"/>
          <w:sz w:val="32"/>
          <w:szCs w:val="32"/>
          <w:lang w:val="en-US" w:eastAsia="zh-CN"/>
        </w:rPr>
        <w:t>19109087226</w:t>
      </w:r>
    </w:p>
    <w:p>
      <w:pPr>
        <w:pStyle w:val="31"/>
        <w:rPr>
          <w:rFonts w:ascii="仿宋" w:hAnsi="仿宋" w:eastAsia="仿宋" w:cs="仿宋"/>
          <w:b/>
          <w:color w:val="auto"/>
          <w:sz w:val="36"/>
          <w:szCs w:val="36"/>
          <w:lang w:eastAsia="zh-CN"/>
        </w:rPr>
      </w:pPr>
    </w:p>
    <w:p>
      <w:pPr>
        <w:jc w:val="center"/>
        <w:rPr>
          <w:rFonts w:hint="eastAsia" w:ascii="仿宋" w:hAnsi="仿宋" w:eastAsia="仿宋" w:cs="仿宋"/>
          <w:b/>
          <w:color w:val="auto"/>
          <w:sz w:val="36"/>
          <w:szCs w:val="36"/>
          <w:lang w:eastAsia="zh-CN"/>
        </w:rPr>
      </w:pPr>
    </w:p>
    <w:p>
      <w:pPr>
        <w:jc w:val="center"/>
        <w:rPr>
          <w:rFonts w:hint="eastAsia" w:ascii="仿宋" w:hAnsi="仿宋" w:eastAsia="仿宋" w:cs="仿宋"/>
          <w:b/>
          <w:color w:val="auto"/>
          <w:sz w:val="36"/>
          <w:szCs w:val="36"/>
          <w:lang w:eastAsia="zh-CN"/>
        </w:rPr>
      </w:pPr>
    </w:p>
    <w:p>
      <w:pPr>
        <w:jc w:val="center"/>
        <w:rPr>
          <w:rFonts w:hint="eastAsia" w:ascii="仿宋" w:hAnsi="仿宋" w:eastAsia="仿宋" w:cs="仿宋"/>
          <w:b/>
          <w:color w:val="auto"/>
          <w:sz w:val="36"/>
          <w:szCs w:val="36"/>
          <w:lang w:eastAsia="zh-CN"/>
        </w:rPr>
      </w:pPr>
    </w:p>
    <w:p>
      <w:pPr>
        <w:jc w:val="center"/>
        <w:rPr>
          <w:rFonts w:ascii="仿宋" w:hAnsi="仿宋" w:eastAsia="仿宋" w:cs="仿宋"/>
          <w:b/>
          <w:color w:val="auto"/>
          <w:sz w:val="36"/>
          <w:szCs w:val="36"/>
          <w:lang w:eastAsia="zh-CN"/>
        </w:rPr>
      </w:pPr>
      <w:r>
        <w:rPr>
          <w:rFonts w:hint="eastAsia" w:ascii="仿宋" w:hAnsi="仿宋" w:eastAsia="仿宋" w:cs="仿宋"/>
          <w:b/>
          <w:color w:val="auto"/>
          <w:sz w:val="36"/>
          <w:szCs w:val="36"/>
          <w:lang w:eastAsia="zh-CN"/>
        </w:rPr>
        <w:t>招投标监督管理机构备案登记栏</w:t>
      </w:r>
    </w:p>
    <w:tbl>
      <w:tblPr>
        <w:tblStyle w:val="24"/>
        <w:tblW w:w="9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5" w:hRule="atLeast"/>
          <w:jc w:val="center"/>
        </w:trPr>
        <w:tc>
          <w:tcPr>
            <w:tcW w:w="9084" w:type="dxa"/>
          </w:tcPr>
          <w:p>
            <w:pPr>
              <w:spacing w:line="500" w:lineRule="exact"/>
              <w:jc w:val="both"/>
              <w:rPr>
                <w:rFonts w:ascii="仿宋" w:hAnsi="仿宋" w:eastAsia="仿宋" w:cs="仿宋"/>
                <w:color w:val="auto"/>
                <w:lang w:eastAsia="zh-CN"/>
              </w:rPr>
            </w:pPr>
          </w:p>
          <w:p>
            <w:pPr>
              <w:spacing w:line="500" w:lineRule="exact"/>
              <w:jc w:val="both"/>
              <w:rPr>
                <w:rFonts w:ascii="仿宋" w:hAnsi="仿宋" w:eastAsia="仿宋" w:cs="仿宋"/>
                <w:color w:val="auto"/>
                <w:sz w:val="32"/>
                <w:szCs w:val="32"/>
                <w:lang w:eastAsia="zh-CN"/>
              </w:rPr>
            </w:pPr>
          </w:p>
          <w:p>
            <w:pPr>
              <w:spacing w:line="500" w:lineRule="exact"/>
              <w:jc w:val="both"/>
              <w:rPr>
                <w:rFonts w:ascii="仿宋" w:hAnsi="仿宋" w:eastAsia="仿宋" w:cs="仿宋"/>
                <w:color w:val="auto"/>
                <w:sz w:val="32"/>
                <w:szCs w:val="32"/>
                <w:lang w:eastAsia="zh-CN"/>
              </w:rPr>
            </w:pPr>
          </w:p>
          <w:p>
            <w:pPr>
              <w:spacing w:line="500" w:lineRule="exact"/>
              <w:jc w:val="both"/>
              <w:rPr>
                <w:rFonts w:ascii="仿宋" w:hAnsi="仿宋" w:eastAsia="仿宋" w:cs="仿宋"/>
                <w:color w:val="auto"/>
                <w:w w:val="95"/>
                <w:sz w:val="28"/>
                <w:szCs w:val="28"/>
                <w:lang w:eastAsia="zh-CN"/>
              </w:rPr>
            </w:pPr>
            <w:r>
              <w:rPr>
                <w:rFonts w:hint="eastAsia" w:ascii="仿宋" w:hAnsi="仿宋" w:eastAsia="仿宋" w:cs="仿宋"/>
                <w:color w:val="auto"/>
                <w:sz w:val="28"/>
                <w:szCs w:val="28"/>
                <w:lang w:eastAsia="zh-CN"/>
              </w:rPr>
              <w:t>采购单位：喀什经济开发区伊尔克什坦口岸园区管理委员会</w:t>
            </w:r>
            <w:r>
              <w:rPr>
                <w:rFonts w:hint="eastAsia" w:ascii="仿宋" w:hAnsi="仿宋" w:eastAsia="仿宋" w:cs="仿宋"/>
                <w:color w:val="auto"/>
                <w:w w:val="95"/>
                <w:sz w:val="28"/>
                <w:szCs w:val="28"/>
                <w:lang w:eastAsia="zh-CN"/>
              </w:rPr>
              <w:t>（盖章）</w:t>
            </w:r>
          </w:p>
          <w:p>
            <w:pPr>
              <w:spacing w:line="500" w:lineRule="exact"/>
              <w:jc w:val="both"/>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 xml:space="preserve">           </w:t>
            </w:r>
          </w:p>
          <w:p>
            <w:pPr>
              <w:spacing w:line="500" w:lineRule="exact"/>
              <w:jc w:val="both"/>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 xml:space="preserve">                                 </w:t>
            </w:r>
          </w:p>
          <w:p>
            <w:pPr>
              <w:spacing w:line="500" w:lineRule="exact"/>
              <w:ind w:left="3520" w:hanging="3520" w:hangingChars="1100"/>
              <w:jc w:val="both"/>
              <w:rPr>
                <w:rFonts w:ascii="仿宋" w:hAnsi="仿宋" w:eastAsia="仿宋" w:cs="仿宋"/>
                <w:color w:val="auto"/>
                <w:sz w:val="32"/>
                <w:szCs w:val="32"/>
                <w:lang w:eastAsia="zh-CN"/>
              </w:rPr>
            </w:pPr>
          </w:p>
          <w:p>
            <w:pPr>
              <w:spacing w:line="500" w:lineRule="exact"/>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采购项目名称：伊尔克什坦口岸原址2024年冬季供暖运维服务项目</w:t>
            </w:r>
          </w:p>
          <w:p>
            <w:pPr>
              <w:spacing w:line="500" w:lineRule="exact"/>
              <w:ind w:left="3520" w:hanging="2640" w:hangingChars="1100"/>
              <w:jc w:val="both"/>
              <w:rPr>
                <w:rFonts w:hint="eastAsia" w:ascii="仿宋" w:hAnsi="仿宋" w:eastAsia="仿宋" w:cs="仿宋"/>
                <w:i w:val="0"/>
                <w:iCs w:val="0"/>
                <w:caps w:val="0"/>
                <w:color w:val="000000"/>
                <w:spacing w:val="0"/>
                <w:sz w:val="24"/>
                <w:szCs w:val="24"/>
                <w:lang w:val="en-US" w:eastAsia="zh-CN" w:bidi="en-US"/>
              </w:rPr>
            </w:pPr>
          </w:p>
          <w:p>
            <w:pPr>
              <w:spacing w:line="500" w:lineRule="exact"/>
              <w:jc w:val="both"/>
              <w:rPr>
                <w:rFonts w:ascii="仿宋" w:hAnsi="仿宋" w:eastAsia="仿宋" w:cs="仿宋"/>
                <w:color w:val="auto"/>
                <w:sz w:val="32"/>
                <w:szCs w:val="32"/>
                <w:lang w:eastAsia="zh-CN"/>
              </w:rPr>
            </w:pPr>
          </w:p>
          <w:p>
            <w:pPr>
              <w:pStyle w:val="31"/>
              <w:jc w:val="both"/>
              <w:rPr>
                <w:rFonts w:ascii="仿宋" w:hAnsi="仿宋" w:eastAsia="仿宋" w:cs="仿宋"/>
                <w:color w:val="auto"/>
                <w:sz w:val="32"/>
                <w:szCs w:val="32"/>
                <w:lang w:eastAsia="zh-CN"/>
              </w:rPr>
            </w:pPr>
          </w:p>
          <w:p>
            <w:pPr>
              <w:pStyle w:val="31"/>
              <w:jc w:val="both"/>
              <w:rPr>
                <w:rFonts w:ascii="仿宋" w:hAnsi="仿宋" w:eastAsia="仿宋" w:cs="仿宋"/>
                <w:color w:val="auto"/>
                <w:sz w:val="32"/>
                <w:szCs w:val="32"/>
                <w:lang w:eastAsia="zh-CN"/>
              </w:rPr>
            </w:pPr>
          </w:p>
          <w:p>
            <w:pPr>
              <w:pStyle w:val="31"/>
              <w:jc w:val="both"/>
              <w:rPr>
                <w:rFonts w:ascii="仿宋" w:hAnsi="仿宋" w:eastAsia="仿宋" w:cs="仿宋"/>
                <w:color w:val="auto"/>
                <w:sz w:val="32"/>
                <w:szCs w:val="32"/>
                <w:lang w:eastAsia="zh-CN"/>
              </w:rPr>
            </w:pPr>
          </w:p>
          <w:p>
            <w:pPr>
              <w:pStyle w:val="31"/>
              <w:jc w:val="both"/>
              <w:rPr>
                <w:rFonts w:ascii="仿宋" w:hAnsi="仿宋" w:eastAsia="仿宋" w:cs="仿宋"/>
                <w:color w:val="auto"/>
                <w:sz w:val="32"/>
                <w:szCs w:val="32"/>
                <w:lang w:eastAsia="zh-CN"/>
              </w:rPr>
            </w:pPr>
          </w:p>
          <w:p>
            <w:pPr>
              <w:spacing w:line="500" w:lineRule="exact"/>
              <w:jc w:val="both"/>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代理机构：</w:t>
            </w:r>
            <w:r>
              <w:rPr>
                <w:rFonts w:hint="eastAsia" w:ascii="仿宋" w:hAnsi="仿宋" w:eastAsia="仿宋" w:cs="仿宋"/>
                <w:color w:val="auto"/>
                <w:sz w:val="28"/>
                <w:szCs w:val="28"/>
                <w:lang w:val="en-US" w:eastAsia="zh-CN"/>
              </w:rPr>
              <w:t>新疆丰颢源工程管理咨询有限公司</w:t>
            </w:r>
            <w:r>
              <w:rPr>
                <w:rFonts w:hint="eastAsia" w:ascii="仿宋" w:hAnsi="仿宋" w:eastAsia="仿宋" w:cs="仿宋"/>
                <w:color w:val="auto"/>
                <w:sz w:val="28"/>
                <w:szCs w:val="28"/>
                <w:lang w:eastAsia="zh-CN"/>
              </w:rPr>
              <w:t>（盖章）</w:t>
            </w:r>
          </w:p>
          <w:p>
            <w:pPr>
              <w:pStyle w:val="5"/>
              <w:jc w:val="both"/>
              <w:outlineLvl w:val="2"/>
              <w:rPr>
                <w:rFonts w:ascii="仿宋" w:hAnsi="仿宋" w:eastAsia="仿宋" w:cs="仿宋"/>
                <w:color w:val="auto"/>
                <w:lang w:eastAsia="zh-CN"/>
              </w:rPr>
            </w:pPr>
          </w:p>
          <w:p>
            <w:pPr>
              <w:jc w:val="both"/>
              <w:rPr>
                <w:color w:val="auto"/>
                <w:lang w:eastAsia="zh-CN"/>
              </w:rPr>
            </w:pPr>
          </w:p>
          <w:p>
            <w:pPr>
              <w:pStyle w:val="5"/>
              <w:jc w:val="center"/>
              <w:outlineLvl w:val="2"/>
              <w:rPr>
                <w:rFonts w:ascii="仿宋" w:hAnsi="仿宋" w:eastAsia="仿宋" w:cs="仿宋"/>
                <w:color w:val="auto"/>
                <w:sz w:val="28"/>
                <w:szCs w:val="28"/>
              </w:rPr>
            </w:pPr>
            <w:r>
              <w:rPr>
                <w:rFonts w:hint="eastAsia" w:ascii="仿宋" w:hAnsi="仿宋" w:eastAsia="仿宋" w:cs="仿宋"/>
                <w:color w:val="auto"/>
                <w:sz w:val="28"/>
                <w:szCs w:val="28"/>
              </w:rPr>
              <w:t>日  期：20</w:t>
            </w:r>
            <w:r>
              <w:rPr>
                <w:rFonts w:hint="eastAsia" w:ascii="仿宋" w:hAnsi="仿宋" w:eastAsia="仿宋" w:cs="仿宋"/>
                <w:color w:val="auto"/>
                <w:sz w:val="28"/>
                <w:szCs w:val="28"/>
                <w:lang w:eastAsia="zh-CN"/>
              </w:rPr>
              <w:t>2</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月</w:t>
            </w:r>
          </w:p>
          <w:p>
            <w:pPr>
              <w:pStyle w:val="5"/>
              <w:jc w:val="both"/>
              <w:outlineLvl w:val="2"/>
              <w:rPr>
                <w:rFonts w:ascii="仿宋" w:hAnsi="仿宋" w:eastAsia="仿宋" w:cs="仿宋"/>
                <w:color w:val="auto"/>
              </w:rPr>
            </w:pPr>
          </w:p>
        </w:tc>
      </w:tr>
    </w:tbl>
    <w:p>
      <w:pPr>
        <w:spacing w:line="240" w:lineRule="exact"/>
        <w:rPr>
          <w:rFonts w:ascii="仿宋" w:hAnsi="仿宋" w:eastAsia="仿宋" w:cs="仿宋"/>
          <w:color w:val="auto"/>
          <w:sz w:val="44"/>
          <w:szCs w:val="44"/>
          <w:lang w:eastAsia="zh-CN"/>
        </w:rPr>
        <w:sectPr>
          <w:headerReference r:id="rId3" w:type="default"/>
          <w:footerReference r:id="rId4" w:type="default"/>
          <w:pgSz w:w="11906" w:h="16838"/>
          <w:pgMar w:top="1440" w:right="1519" w:bottom="1440" w:left="1519" w:header="851" w:footer="992" w:gutter="0"/>
          <w:pgNumType w:start="1"/>
          <w:cols w:space="720" w:num="1"/>
          <w:docGrid w:type="linesAndChars" w:linePitch="312" w:charSpace="0"/>
        </w:sectPr>
      </w:pPr>
    </w:p>
    <w:p>
      <w:pPr>
        <w:pStyle w:val="30"/>
        <w:spacing w:before="0" w:line="360" w:lineRule="auto"/>
        <w:jc w:val="both"/>
        <w:rPr>
          <w:rFonts w:ascii="仿宋" w:hAnsi="仿宋" w:eastAsia="仿宋" w:cs="仿宋"/>
          <w:color w:val="auto"/>
          <w:sz w:val="44"/>
          <w:szCs w:val="44"/>
          <w:lang w:val="zh-CN"/>
        </w:rPr>
      </w:pPr>
    </w:p>
    <w:p>
      <w:pPr>
        <w:pStyle w:val="30"/>
        <w:spacing w:before="0" w:line="360" w:lineRule="auto"/>
        <w:jc w:val="center"/>
        <w:rPr>
          <w:rFonts w:ascii="仿宋" w:hAnsi="仿宋" w:eastAsia="仿宋" w:cs="仿宋"/>
          <w:color w:val="auto"/>
          <w:sz w:val="30"/>
          <w:szCs w:val="30"/>
        </w:rPr>
      </w:pPr>
      <w:r>
        <w:rPr>
          <w:rFonts w:hint="eastAsia" w:ascii="仿宋" w:hAnsi="仿宋" w:eastAsia="仿宋" w:cs="仿宋"/>
          <w:color w:val="auto"/>
          <w:sz w:val="44"/>
          <w:szCs w:val="44"/>
          <w:lang w:val="zh-CN"/>
        </w:rPr>
        <w:t>目    录</w:t>
      </w:r>
    </w:p>
    <w:p>
      <w:pPr>
        <w:widowControl/>
        <w:rPr>
          <w:rFonts w:ascii="仿宋" w:hAnsi="仿宋" w:eastAsia="仿宋" w:cs="仿宋"/>
          <w:color w:val="auto"/>
          <w:sz w:val="30"/>
          <w:szCs w:val="30"/>
        </w:rPr>
      </w:pPr>
    </w:p>
    <w:p>
      <w:pPr>
        <w:numPr>
          <w:ilvl w:val="0"/>
          <w:numId w:val="0"/>
        </w:numPr>
        <w:spacing w:line="600" w:lineRule="auto"/>
        <w:jc w:val="center"/>
        <w:rPr>
          <w:rFonts w:ascii="仿宋" w:hAnsi="仿宋" w:eastAsia="仿宋" w:cs="仿宋"/>
          <w:b/>
          <w:color w:val="auto"/>
          <w:sz w:val="30"/>
          <w:szCs w:val="30"/>
          <w:lang w:eastAsia="zh-CN"/>
        </w:rPr>
      </w:pPr>
      <w:r>
        <w:rPr>
          <w:rFonts w:hint="eastAsia" w:ascii="仿宋" w:hAnsi="仿宋" w:eastAsia="仿宋" w:cs="仿宋"/>
          <w:b/>
          <w:color w:val="auto"/>
          <w:sz w:val="30"/>
          <w:szCs w:val="30"/>
          <w:lang w:eastAsia="zh-CN"/>
        </w:rPr>
        <w:t>第一部分    竞争性磋商公告</w:t>
      </w:r>
      <w:r>
        <w:rPr>
          <w:rFonts w:ascii="Arial" w:hAnsi="Arial" w:eastAsia="仿宋" w:cs="Arial"/>
          <w:b/>
          <w:color w:val="auto"/>
          <w:sz w:val="30"/>
          <w:szCs w:val="30"/>
          <w:lang w:eastAsia="zh-CN"/>
        </w:rPr>
        <w:t>…………………………………</w:t>
      </w:r>
      <w:r>
        <w:rPr>
          <w:rFonts w:hint="eastAsia" w:ascii="仿宋" w:hAnsi="仿宋" w:eastAsia="仿宋" w:cs="仿宋"/>
          <w:b/>
          <w:color w:val="auto"/>
          <w:sz w:val="30"/>
          <w:szCs w:val="30"/>
          <w:lang w:eastAsia="zh-CN"/>
        </w:rPr>
        <w:t>1</w:t>
      </w:r>
    </w:p>
    <w:p>
      <w:pPr>
        <w:numPr>
          <w:ilvl w:val="0"/>
          <w:numId w:val="0"/>
        </w:numPr>
        <w:spacing w:line="600" w:lineRule="auto"/>
        <w:jc w:val="center"/>
        <w:rPr>
          <w:rFonts w:ascii="Arial" w:hAnsi="Arial" w:eastAsia="仿宋" w:cs="Arial"/>
          <w:b/>
          <w:color w:val="auto"/>
          <w:sz w:val="30"/>
          <w:szCs w:val="30"/>
          <w:lang w:eastAsia="zh-CN"/>
        </w:rPr>
      </w:pPr>
      <w:r>
        <w:rPr>
          <w:rFonts w:hint="eastAsia" w:ascii="仿宋" w:hAnsi="仿宋" w:eastAsia="仿宋" w:cs="仿宋"/>
          <w:b/>
          <w:color w:val="auto"/>
          <w:sz w:val="30"/>
          <w:szCs w:val="30"/>
          <w:lang w:eastAsia="zh-CN"/>
        </w:rPr>
        <w:t>第二部分    供应商须知</w:t>
      </w:r>
      <w:r>
        <w:rPr>
          <w:rFonts w:ascii="Arial" w:hAnsi="Arial" w:eastAsia="仿宋" w:cs="Arial"/>
          <w:b/>
          <w:color w:val="auto"/>
          <w:sz w:val="30"/>
          <w:szCs w:val="30"/>
          <w:lang w:eastAsia="zh-CN"/>
        </w:rPr>
        <w:t>………………………………………</w:t>
      </w:r>
      <w:r>
        <w:rPr>
          <w:rFonts w:hint="eastAsia" w:ascii="仿宋" w:hAnsi="仿宋" w:eastAsia="仿宋" w:cs="仿宋"/>
          <w:b/>
          <w:color w:val="auto"/>
          <w:sz w:val="30"/>
          <w:szCs w:val="30"/>
          <w:lang w:val="en-US" w:eastAsia="zh-CN"/>
        </w:rPr>
        <w:t>3</w:t>
      </w:r>
    </w:p>
    <w:p>
      <w:pPr>
        <w:numPr>
          <w:ilvl w:val="0"/>
          <w:numId w:val="0"/>
        </w:numPr>
        <w:spacing w:line="600" w:lineRule="auto"/>
        <w:jc w:val="center"/>
        <w:rPr>
          <w:rFonts w:ascii="Arial" w:hAnsi="Arial" w:eastAsia="仿宋" w:cs="Arial"/>
          <w:b/>
          <w:color w:val="auto"/>
          <w:sz w:val="30"/>
          <w:szCs w:val="30"/>
          <w:lang w:eastAsia="zh-CN"/>
        </w:rPr>
      </w:pPr>
      <w:r>
        <w:rPr>
          <w:rFonts w:hint="eastAsia" w:ascii="仿宋" w:hAnsi="仿宋" w:eastAsia="仿宋" w:cs="仿宋"/>
          <w:b/>
          <w:color w:val="auto"/>
          <w:sz w:val="30"/>
          <w:szCs w:val="30"/>
          <w:lang w:val="en-US" w:eastAsia="zh-CN"/>
        </w:rPr>
        <w:t xml:space="preserve"> </w:t>
      </w:r>
      <w:r>
        <w:rPr>
          <w:rFonts w:hint="eastAsia" w:ascii="仿宋" w:hAnsi="仿宋" w:eastAsia="仿宋" w:cs="仿宋"/>
          <w:b/>
          <w:color w:val="auto"/>
          <w:sz w:val="30"/>
          <w:szCs w:val="30"/>
          <w:lang w:eastAsia="zh-CN"/>
        </w:rPr>
        <w:t>第三部分    评标办法</w:t>
      </w:r>
      <w:r>
        <w:rPr>
          <w:rFonts w:ascii="Arial" w:hAnsi="Arial" w:eastAsia="仿宋" w:cs="Arial"/>
          <w:b/>
          <w:color w:val="auto"/>
          <w:sz w:val="30"/>
          <w:szCs w:val="30"/>
          <w:lang w:eastAsia="zh-CN"/>
        </w:rPr>
        <w:t>……</w:t>
      </w:r>
      <w:bookmarkStart w:id="80" w:name="_GoBack"/>
      <w:bookmarkEnd w:id="80"/>
      <w:r>
        <w:rPr>
          <w:rFonts w:ascii="Arial" w:hAnsi="Arial" w:eastAsia="仿宋" w:cs="Arial"/>
          <w:b/>
          <w:color w:val="auto"/>
          <w:sz w:val="30"/>
          <w:szCs w:val="30"/>
          <w:lang w:eastAsia="zh-CN"/>
        </w:rPr>
        <w:t>……………………………………</w:t>
      </w:r>
      <w:r>
        <w:rPr>
          <w:rFonts w:hint="eastAsia" w:ascii="仿宋" w:hAnsi="仿宋" w:eastAsia="仿宋" w:cs="仿宋"/>
          <w:b/>
          <w:color w:val="auto"/>
          <w:sz w:val="30"/>
          <w:szCs w:val="30"/>
          <w:lang w:val="en-US" w:eastAsia="zh-CN"/>
        </w:rPr>
        <w:t>35</w:t>
      </w:r>
    </w:p>
    <w:p>
      <w:pPr>
        <w:numPr>
          <w:ilvl w:val="0"/>
          <w:numId w:val="0"/>
        </w:numPr>
        <w:spacing w:line="600" w:lineRule="auto"/>
        <w:jc w:val="center"/>
        <w:rPr>
          <w:rFonts w:ascii="Arial" w:hAnsi="Arial" w:eastAsia="仿宋" w:cs="Arial"/>
          <w:b/>
          <w:color w:val="auto"/>
          <w:sz w:val="30"/>
          <w:szCs w:val="30"/>
          <w:lang w:eastAsia="zh-CN"/>
        </w:rPr>
      </w:pPr>
      <w:r>
        <w:rPr>
          <w:rFonts w:hint="eastAsia" w:ascii="仿宋" w:hAnsi="仿宋" w:eastAsia="仿宋" w:cs="仿宋"/>
          <w:b/>
          <w:color w:val="auto"/>
          <w:sz w:val="30"/>
          <w:szCs w:val="30"/>
          <w:lang w:val="en-US" w:eastAsia="zh-CN"/>
        </w:rPr>
        <w:t xml:space="preserve"> </w:t>
      </w:r>
      <w:r>
        <w:rPr>
          <w:rFonts w:hint="eastAsia" w:ascii="仿宋" w:hAnsi="仿宋" w:eastAsia="仿宋" w:cs="仿宋"/>
          <w:b/>
          <w:color w:val="auto"/>
          <w:sz w:val="30"/>
          <w:szCs w:val="30"/>
          <w:lang w:eastAsia="zh-CN"/>
        </w:rPr>
        <w:t xml:space="preserve">第四部分    </w:t>
      </w:r>
      <w:r>
        <w:rPr>
          <w:rFonts w:hint="eastAsia" w:ascii="仿宋" w:hAnsi="仿宋" w:eastAsia="仿宋" w:cs="仿宋"/>
          <w:b/>
          <w:color w:val="auto"/>
          <w:sz w:val="32"/>
          <w:szCs w:val="32"/>
          <w:lang w:eastAsia="zh-CN"/>
        </w:rPr>
        <w:t>采购内容及技术要求</w:t>
      </w:r>
      <w:r>
        <w:rPr>
          <w:rFonts w:ascii="Arial" w:hAnsi="Arial" w:eastAsia="仿宋" w:cs="Arial"/>
          <w:b/>
          <w:color w:val="auto"/>
          <w:sz w:val="30"/>
          <w:szCs w:val="30"/>
          <w:lang w:eastAsia="zh-CN"/>
        </w:rPr>
        <w:t>………………………</w:t>
      </w:r>
      <w:r>
        <w:rPr>
          <w:rFonts w:hint="eastAsia" w:ascii="Arial" w:hAnsi="Arial" w:eastAsia="仿宋" w:cs="Arial"/>
          <w:b/>
          <w:color w:val="auto"/>
          <w:sz w:val="30"/>
          <w:szCs w:val="30"/>
          <w:lang w:val="en-US" w:eastAsia="zh-CN"/>
        </w:rPr>
        <w:t>.....</w:t>
      </w:r>
      <w:r>
        <w:rPr>
          <w:rFonts w:hint="eastAsia" w:ascii="仿宋" w:hAnsi="仿宋" w:eastAsia="仿宋" w:cs="仿宋"/>
          <w:b/>
          <w:color w:val="auto"/>
          <w:sz w:val="30"/>
          <w:szCs w:val="30"/>
          <w:lang w:val="en-US" w:eastAsia="zh-CN"/>
        </w:rPr>
        <w:t>44</w:t>
      </w:r>
    </w:p>
    <w:p>
      <w:pPr>
        <w:spacing w:line="600" w:lineRule="auto"/>
        <w:jc w:val="center"/>
        <w:rPr>
          <w:rFonts w:hint="default" w:ascii="仿宋" w:hAnsi="仿宋" w:eastAsia="仿宋" w:cs="仿宋"/>
          <w:color w:val="auto"/>
          <w:lang w:val="en-US" w:eastAsia="zh-CN"/>
        </w:rPr>
      </w:pPr>
      <w:r>
        <w:rPr>
          <w:rFonts w:hint="eastAsia" w:ascii="仿宋" w:hAnsi="仿宋" w:eastAsia="仿宋" w:cs="仿宋"/>
          <w:b/>
          <w:color w:val="auto"/>
          <w:sz w:val="30"/>
          <w:szCs w:val="30"/>
          <w:lang w:val="en-US" w:eastAsia="zh-CN"/>
        </w:rPr>
        <w:t xml:space="preserve"> </w:t>
      </w:r>
      <w:r>
        <w:rPr>
          <w:rFonts w:hint="eastAsia" w:ascii="仿宋" w:hAnsi="仿宋" w:eastAsia="仿宋" w:cs="仿宋"/>
          <w:b/>
          <w:color w:val="auto"/>
          <w:sz w:val="30"/>
          <w:szCs w:val="30"/>
          <w:lang w:eastAsia="zh-CN"/>
        </w:rPr>
        <w:t>第五部分     合同（参考）</w:t>
      </w:r>
      <w:r>
        <w:rPr>
          <w:rFonts w:ascii="Arial" w:hAnsi="Arial" w:eastAsia="仿宋" w:cs="Arial"/>
          <w:b/>
          <w:color w:val="auto"/>
          <w:sz w:val="30"/>
          <w:szCs w:val="30"/>
          <w:lang w:eastAsia="zh-CN"/>
        </w:rPr>
        <w:t>……………………………………</w:t>
      </w:r>
      <w:r>
        <w:rPr>
          <w:rFonts w:hint="eastAsia" w:ascii="仿宋" w:hAnsi="仿宋" w:eastAsia="仿宋" w:cs="仿宋"/>
          <w:b/>
          <w:color w:val="auto"/>
          <w:sz w:val="30"/>
          <w:szCs w:val="30"/>
          <w:lang w:val="en-US" w:eastAsia="zh-CN"/>
        </w:rPr>
        <w:t>47</w:t>
      </w:r>
    </w:p>
    <w:p>
      <w:pPr>
        <w:spacing w:line="600" w:lineRule="auto"/>
        <w:jc w:val="center"/>
        <w:rPr>
          <w:rFonts w:hint="default" w:ascii="仿宋" w:hAnsi="仿宋" w:eastAsia="仿宋" w:cs="仿宋"/>
          <w:color w:val="auto"/>
          <w:lang w:val="en-US" w:eastAsia="zh-CN"/>
        </w:rPr>
      </w:pPr>
      <w:r>
        <w:rPr>
          <w:rFonts w:hint="eastAsia" w:ascii="仿宋" w:hAnsi="仿宋" w:eastAsia="仿宋" w:cs="仿宋"/>
          <w:b/>
          <w:color w:val="auto"/>
          <w:sz w:val="30"/>
          <w:szCs w:val="30"/>
          <w:lang w:val="en-US" w:eastAsia="zh-CN"/>
        </w:rPr>
        <w:t xml:space="preserve"> </w:t>
      </w:r>
      <w:r>
        <w:rPr>
          <w:rFonts w:hint="eastAsia" w:ascii="仿宋" w:hAnsi="仿宋" w:eastAsia="仿宋" w:cs="仿宋"/>
          <w:b/>
          <w:color w:val="auto"/>
          <w:sz w:val="30"/>
          <w:szCs w:val="30"/>
          <w:lang w:eastAsia="zh-CN"/>
        </w:rPr>
        <w:t>第六部分     投标文件格式</w:t>
      </w:r>
      <w:r>
        <w:rPr>
          <w:rFonts w:ascii="Arial" w:hAnsi="Arial" w:eastAsia="仿宋" w:cs="Arial"/>
          <w:b/>
          <w:color w:val="auto"/>
          <w:sz w:val="30"/>
          <w:szCs w:val="30"/>
          <w:lang w:eastAsia="zh-CN"/>
        </w:rPr>
        <w:t>……………………………………</w:t>
      </w:r>
      <w:r>
        <w:rPr>
          <w:rFonts w:hint="eastAsia" w:ascii="仿宋" w:hAnsi="仿宋" w:eastAsia="仿宋" w:cs="仿宋"/>
          <w:b/>
          <w:color w:val="auto"/>
          <w:sz w:val="30"/>
          <w:szCs w:val="30"/>
          <w:lang w:val="en-US" w:eastAsia="zh-CN"/>
        </w:rPr>
        <w:t>53</w:t>
      </w:r>
    </w:p>
    <w:p>
      <w:pPr>
        <w:pStyle w:val="9"/>
        <w:numPr>
          <w:ilvl w:val="0"/>
          <w:numId w:val="0"/>
        </w:numPr>
        <w:spacing w:line="480" w:lineRule="auto"/>
        <w:rPr>
          <w:rFonts w:ascii="仿宋" w:hAnsi="仿宋" w:eastAsia="仿宋" w:cs="仿宋"/>
          <w:color w:val="auto"/>
          <w:lang w:eastAsia="zh-CN"/>
        </w:rPr>
      </w:pPr>
    </w:p>
    <w:p>
      <w:pPr>
        <w:spacing w:line="480" w:lineRule="auto"/>
        <w:rPr>
          <w:rFonts w:ascii="仿宋" w:hAnsi="仿宋" w:eastAsia="仿宋" w:cs="仿宋"/>
          <w:color w:val="auto"/>
          <w:lang w:eastAsia="zh-CN"/>
        </w:rPr>
      </w:pPr>
    </w:p>
    <w:p>
      <w:pPr>
        <w:pStyle w:val="5"/>
        <w:rPr>
          <w:rFonts w:ascii="仿宋" w:hAnsi="仿宋" w:eastAsia="仿宋" w:cs="仿宋"/>
          <w:color w:val="auto"/>
          <w:lang w:eastAsia="zh-CN"/>
        </w:rPr>
      </w:pPr>
    </w:p>
    <w:p>
      <w:pPr>
        <w:rPr>
          <w:rFonts w:ascii="仿宋" w:hAnsi="仿宋" w:eastAsia="仿宋" w:cs="仿宋"/>
          <w:color w:val="auto"/>
          <w:lang w:eastAsia="zh-CN"/>
        </w:rPr>
      </w:pPr>
    </w:p>
    <w:p>
      <w:pPr>
        <w:pStyle w:val="5"/>
        <w:rPr>
          <w:rFonts w:ascii="仿宋" w:hAnsi="仿宋" w:eastAsia="仿宋" w:cs="仿宋"/>
          <w:color w:val="auto"/>
          <w:lang w:eastAsia="zh-CN"/>
        </w:rPr>
      </w:pPr>
    </w:p>
    <w:p>
      <w:pPr>
        <w:rPr>
          <w:rFonts w:ascii="仿宋" w:hAnsi="仿宋" w:eastAsia="仿宋" w:cs="仿宋"/>
          <w:color w:val="auto"/>
          <w:lang w:eastAsia="zh-CN"/>
        </w:rPr>
      </w:pPr>
    </w:p>
    <w:p>
      <w:pPr>
        <w:pStyle w:val="5"/>
        <w:rPr>
          <w:rFonts w:ascii="仿宋" w:hAnsi="仿宋" w:eastAsia="仿宋" w:cs="仿宋"/>
          <w:color w:val="auto"/>
          <w:lang w:eastAsia="zh-CN"/>
        </w:rPr>
      </w:pPr>
    </w:p>
    <w:p>
      <w:pPr>
        <w:rPr>
          <w:rFonts w:ascii="仿宋" w:hAnsi="仿宋" w:eastAsia="仿宋" w:cs="仿宋"/>
          <w:color w:val="auto"/>
          <w:lang w:eastAsia="zh-CN"/>
        </w:rPr>
      </w:pPr>
    </w:p>
    <w:p>
      <w:pPr>
        <w:pStyle w:val="5"/>
        <w:rPr>
          <w:rFonts w:ascii="仿宋" w:hAnsi="仿宋" w:eastAsia="仿宋" w:cs="仿宋"/>
          <w:color w:val="auto"/>
          <w:lang w:eastAsia="zh-CN"/>
        </w:rPr>
      </w:pPr>
    </w:p>
    <w:p>
      <w:pPr>
        <w:pStyle w:val="34"/>
        <w:keepNext/>
        <w:keepLines/>
        <w:spacing w:before="120" w:after="300"/>
        <w:jc w:val="both"/>
        <w:rPr>
          <w:rFonts w:ascii="仿宋" w:hAnsi="仿宋" w:eastAsia="仿宋" w:cs="仿宋"/>
          <w:b/>
          <w:bCs/>
          <w:color w:val="auto"/>
        </w:rPr>
        <w:sectPr>
          <w:footerReference r:id="rId5" w:type="default"/>
          <w:pgSz w:w="11906" w:h="16838"/>
          <w:pgMar w:top="1440" w:right="1080" w:bottom="1440" w:left="1080" w:header="851" w:footer="992" w:gutter="0"/>
          <w:pgNumType w:start="1"/>
          <w:cols w:space="720" w:num="1"/>
          <w:docGrid w:type="linesAndChars" w:linePitch="312" w:charSpace="0"/>
        </w:sectPr>
      </w:pPr>
    </w:p>
    <w:p>
      <w:pPr>
        <w:pStyle w:val="34"/>
        <w:keepNext/>
        <w:keepLines/>
        <w:spacing w:before="120" w:after="300"/>
        <w:rPr>
          <w:rFonts w:ascii="仿宋" w:hAnsi="仿宋" w:eastAsia="仿宋" w:cs="仿宋"/>
          <w:b/>
          <w:bCs/>
          <w:color w:val="auto"/>
          <w:lang w:eastAsia="zh-CN"/>
        </w:rPr>
      </w:pPr>
      <w:r>
        <w:rPr>
          <w:rFonts w:hint="eastAsia" w:ascii="仿宋" w:hAnsi="仿宋" w:eastAsia="仿宋" w:cs="仿宋"/>
          <w:b/>
          <w:bCs/>
          <w:color w:val="auto"/>
        </w:rPr>
        <w:t>第一部分</w:t>
      </w:r>
      <w:r>
        <w:rPr>
          <w:rFonts w:hint="eastAsia" w:ascii="仿宋" w:hAnsi="仿宋" w:eastAsia="仿宋" w:cs="仿宋"/>
          <w:b/>
          <w:bCs/>
          <w:color w:val="auto"/>
          <w:lang w:val="en-US" w:eastAsia="zh-CN"/>
        </w:rPr>
        <w:t xml:space="preserve"> </w:t>
      </w:r>
      <w:r>
        <w:rPr>
          <w:rFonts w:hint="eastAsia" w:ascii="仿宋" w:hAnsi="仿宋" w:eastAsia="仿宋" w:cs="仿宋"/>
          <w:b/>
          <w:bCs/>
          <w:color w:val="auto"/>
          <w:lang w:eastAsia="zh-CN"/>
        </w:rPr>
        <w:t>竞争性磋商公告</w:t>
      </w:r>
    </w:p>
    <w:p>
      <w:pPr>
        <w:pStyle w:val="3"/>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i w:val="0"/>
          <w:iCs w:val="0"/>
          <w:caps w:val="0"/>
          <w:color w:val="000000"/>
          <w:spacing w:val="0"/>
          <w:kern w:val="0"/>
          <w:sz w:val="32"/>
          <w:szCs w:val="32"/>
          <w:lang w:val="en-US" w:eastAsia="zh-CN" w:bidi="ar"/>
        </w:rPr>
      </w:pPr>
      <w:r>
        <w:rPr>
          <w:rFonts w:hint="eastAsia" w:ascii="仿宋" w:hAnsi="仿宋" w:eastAsia="仿宋" w:cs="仿宋"/>
          <w:b/>
          <w:bCs/>
          <w:i w:val="0"/>
          <w:iCs w:val="0"/>
          <w:caps w:val="0"/>
          <w:color w:val="000000"/>
          <w:spacing w:val="0"/>
          <w:kern w:val="0"/>
          <w:sz w:val="32"/>
          <w:szCs w:val="32"/>
          <w:lang w:val="en-US" w:eastAsia="zh-CN" w:bidi="ar"/>
        </w:rPr>
        <w:t>伊尔克什坦口岸原址2024年冬季供暖运维服务项目</w:t>
      </w:r>
    </w:p>
    <w:p>
      <w:pPr>
        <w:pStyle w:val="3"/>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i w:val="0"/>
          <w:iCs w:val="0"/>
          <w:caps w:val="0"/>
          <w:color w:val="000000"/>
          <w:spacing w:val="0"/>
          <w:kern w:val="0"/>
          <w:sz w:val="32"/>
          <w:szCs w:val="32"/>
          <w:lang w:val="en-US" w:eastAsia="zh-CN" w:bidi="ar"/>
        </w:rPr>
      </w:pPr>
      <w:r>
        <w:rPr>
          <w:rFonts w:hint="eastAsia" w:ascii="仿宋" w:hAnsi="仿宋" w:eastAsia="仿宋" w:cs="仿宋"/>
          <w:b/>
          <w:bCs/>
          <w:i w:val="0"/>
          <w:iCs w:val="0"/>
          <w:caps w:val="0"/>
          <w:color w:val="000000"/>
          <w:spacing w:val="0"/>
          <w:kern w:val="0"/>
          <w:sz w:val="32"/>
          <w:szCs w:val="32"/>
          <w:lang w:val="en-US" w:eastAsia="zh-CN" w:bidi="ar"/>
        </w:rPr>
        <w:t>竞争性磋商公告</w:t>
      </w:r>
    </w:p>
    <w:tbl>
      <w:tblPr>
        <w:tblStyle w:val="24"/>
        <w:tblW w:w="99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9942" w:type="dxa"/>
            <w:noWrap w:val="0"/>
            <w:vAlign w:val="top"/>
          </w:tcPr>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right="0"/>
              <w:jc w:val="left"/>
              <w:textAlignment w:val="auto"/>
              <w:rPr>
                <w:rFonts w:hint="eastAsia" w:ascii="仿宋" w:hAnsi="仿宋" w:eastAsia="仿宋" w:cs="仿宋"/>
                <w:b w:val="0"/>
                <w:bCs w:val="0"/>
                <w:i w:val="0"/>
                <w:iCs w:val="0"/>
                <w:caps w:val="0"/>
                <w:color w:val="auto"/>
                <w:spacing w:val="0"/>
                <w:sz w:val="24"/>
                <w:szCs w:val="24"/>
                <w:highlight w:val="none"/>
                <w:lang w:eastAsia="zh-CN"/>
              </w:rPr>
            </w:pPr>
            <w:r>
              <w:rPr>
                <w:rFonts w:hint="eastAsia" w:ascii="仿宋" w:hAnsi="仿宋" w:eastAsia="仿宋" w:cs="仿宋"/>
                <w:b w:val="0"/>
                <w:bCs w:val="0"/>
                <w:i w:val="0"/>
                <w:iCs w:val="0"/>
                <w:caps w:val="0"/>
                <w:color w:val="auto"/>
                <w:spacing w:val="0"/>
                <w:sz w:val="24"/>
                <w:szCs w:val="24"/>
                <w:highlight w:val="none"/>
                <w:lang w:eastAsia="zh-CN"/>
              </w:rPr>
              <w:t>项目概况</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486" w:firstLineChars="200"/>
              <w:jc w:val="both"/>
              <w:textAlignment w:val="auto"/>
              <w:rPr>
                <w:rFonts w:hint="eastAsia" w:ascii="仿宋" w:hAnsi="仿宋" w:eastAsia="仿宋" w:cs="仿宋"/>
                <w:b w:val="0"/>
                <w:bCs w:val="0"/>
                <w:color w:val="auto"/>
                <w:sz w:val="24"/>
                <w:szCs w:val="24"/>
                <w:vertAlign w:val="baseline"/>
              </w:rPr>
            </w:pPr>
            <w:r>
              <w:rPr>
                <w:rFonts w:hint="eastAsia" w:ascii="仿宋" w:hAnsi="仿宋" w:eastAsia="仿宋" w:cs="仿宋"/>
                <w:b w:val="0"/>
                <w:bCs w:val="0"/>
                <w:color w:val="auto"/>
                <w:sz w:val="24"/>
                <w:szCs w:val="24"/>
                <w:vertAlign w:val="baseline"/>
                <w:lang w:val="en-US" w:eastAsia="zh-CN"/>
              </w:rPr>
              <w:t>伊尔克什坦口岸原址2024年冬季供暖运维服务项目</w:t>
            </w:r>
            <w:r>
              <w:rPr>
                <w:rFonts w:hint="eastAsia" w:ascii="仿宋" w:hAnsi="仿宋" w:eastAsia="仿宋" w:cs="仿宋"/>
                <w:b w:val="0"/>
                <w:bCs w:val="0"/>
                <w:color w:val="auto"/>
                <w:sz w:val="24"/>
                <w:szCs w:val="24"/>
                <w:vertAlign w:val="baseline"/>
              </w:rPr>
              <w:t>招标项目的潜在投标人应在政采云平台线上获取招标文件，并于2024年</w:t>
            </w:r>
            <w:r>
              <w:rPr>
                <w:rFonts w:hint="eastAsia" w:ascii="仿宋" w:hAnsi="仿宋" w:eastAsia="仿宋" w:cs="仿宋"/>
                <w:b w:val="0"/>
                <w:bCs w:val="0"/>
                <w:color w:val="auto"/>
                <w:sz w:val="24"/>
                <w:szCs w:val="24"/>
                <w:vertAlign w:val="baseline"/>
                <w:lang w:val="en-US" w:eastAsia="zh-CN"/>
              </w:rPr>
              <w:t xml:space="preserve"> 8</w:t>
            </w:r>
            <w:r>
              <w:rPr>
                <w:rFonts w:hint="eastAsia" w:ascii="仿宋" w:hAnsi="仿宋" w:eastAsia="仿宋" w:cs="仿宋"/>
                <w:b w:val="0"/>
                <w:bCs w:val="0"/>
                <w:color w:val="auto"/>
                <w:sz w:val="24"/>
                <w:szCs w:val="24"/>
                <w:vertAlign w:val="baseline"/>
              </w:rPr>
              <w:t>月</w:t>
            </w:r>
            <w:r>
              <w:rPr>
                <w:rFonts w:hint="eastAsia" w:ascii="仿宋" w:hAnsi="仿宋" w:eastAsia="仿宋" w:cs="仿宋"/>
                <w:b w:val="0"/>
                <w:bCs w:val="0"/>
                <w:color w:val="auto"/>
                <w:sz w:val="24"/>
                <w:szCs w:val="24"/>
                <w:vertAlign w:val="baseline"/>
                <w:lang w:val="en-US" w:eastAsia="zh-CN"/>
              </w:rPr>
              <w:t xml:space="preserve">30 </w:t>
            </w:r>
            <w:r>
              <w:rPr>
                <w:rFonts w:hint="eastAsia" w:ascii="仿宋" w:hAnsi="仿宋" w:eastAsia="仿宋" w:cs="仿宋"/>
                <w:b w:val="0"/>
                <w:bCs w:val="0"/>
                <w:color w:val="auto"/>
                <w:sz w:val="24"/>
                <w:szCs w:val="24"/>
                <w:vertAlign w:val="baseline"/>
              </w:rPr>
              <w:t>日</w:t>
            </w:r>
            <w:r>
              <w:rPr>
                <w:rFonts w:hint="eastAsia" w:ascii="仿宋" w:hAnsi="仿宋" w:eastAsia="仿宋" w:cs="仿宋"/>
                <w:b w:val="0"/>
                <w:bCs w:val="0"/>
                <w:color w:val="FF0000"/>
                <w:sz w:val="24"/>
                <w:szCs w:val="24"/>
                <w:vertAlign w:val="baseline"/>
              </w:rPr>
              <w:t xml:space="preserve"> </w:t>
            </w:r>
            <w:r>
              <w:rPr>
                <w:rFonts w:hint="eastAsia" w:ascii="仿宋" w:hAnsi="仿宋" w:eastAsia="仿宋" w:cs="仿宋"/>
                <w:b w:val="0"/>
                <w:bCs w:val="0"/>
                <w:color w:val="auto"/>
                <w:sz w:val="24"/>
                <w:szCs w:val="24"/>
                <w:vertAlign w:val="baseline"/>
                <w:lang w:val="en-US" w:eastAsia="zh-CN"/>
              </w:rPr>
              <w:t>10</w:t>
            </w:r>
            <w:r>
              <w:rPr>
                <w:rFonts w:hint="eastAsia" w:ascii="仿宋" w:hAnsi="仿宋" w:eastAsia="仿宋" w:cs="仿宋"/>
                <w:b w:val="0"/>
                <w:bCs w:val="0"/>
                <w:color w:val="auto"/>
                <w:sz w:val="24"/>
                <w:szCs w:val="24"/>
                <w:vertAlign w:val="baseline"/>
              </w:rPr>
              <w:t>:</w:t>
            </w:r>
            <w:r>
              <w:rPr>
                <w:rFonts w:hint="eastAsia" w:ascii="仿宋" w:hAnsi="仿宋" w:eastAsia="仿宋" w:cs="仿宋"/>
                <w:b w:val="0"/>
                <w:bCs w:val="0"/>
                <w:color w:val="auto"/>
                <w:sz w:val="24"/>
                <w:szCs w:val="24"/>
                <w:vertAlign w:val="baseline"/>
                <w:lang w:val="en-US" w:eastAsia="zh-CN"/>
              </w:rPr>
              <w:t>30</w:t>
            </w:r>
            <w:r>
              <w:rPr>
                <w:rFonts w:hint="eastAsia" w:ascii="仿宋" w:hAnsi="仿宋" w:eastAsia="仿宋" w:cs="仿宋"/>
                <w:b w:val="0"/>
                <w:bCs w:val="0"/>
                <w:color w:val="auto"/>
                <w:sz w:val="24"/>
                <w:szCs w:val="24"/>
                <w:vertAlign w:val="baseline"/>
              </w:rPr>
              <w:t>（北京时间）前递交投标文件。  </w:t>
            </w:r>
          </w:p>
        </w:tc>
      </w:tr>
    </w:tbl>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left="0" w:right="0" w:firstLine="0"/>
        <w:jc w:val="left"/>
        <w:textAlignment w:val="auto"/>
        <w:rPr>
          <w:rFonts w:hint="eastAsia" w:ascii="仿宋" w:hAnsi="仿宋" w:eastAsia="仿宋" w:cs="仿宋"/>
          <w:b/>
          <w:bCs/>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一、项目基本情况</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left="0" w:right="0" w:firstLine="0"/>
        <w:jc w:val="left"/>
        <w:textAlignment w:val="auto"/>
        <w:rPr>
          <w:rFonts w:hint="default"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b w:val="0"/>
          <w:bCs w:val="0"/>
          <w:i w:val="0"/>
          <w:iCs w:val="0"/>
          <w:caps w:val="0"/>
          <w:color w:val="auto"/>
          <w:spacing w:val="0"/>
          <w:sz w:val="24"/>
          <w:szCs w:val="24"/>
          <w:highlight w:val="none"/>
        </w:rPr>
        <w:t>项目编号：</w:t>
      </w:r>
      <w:r>
        <w:rPr>
          <w:rFonts w:hint="eastAsia" w:ascii="仿宋" w:hAnsi="仿宋" w:eastAsia="仿宋" w:cs="仿宋"/>
          <w:b w:val="0"/>
          <w:bCs w:val="0"/>
          <w:i w:val="0"/>
          <w:iCs w:val="0"/>
          <w:caps w:val="0"/>
          <w:color w:val="auto"/>
          <w:spacing w:val="0"/>
          <w:sz w:val="24"/>
          <w:szCs w:val="24"/>
          <w:highlight w:val="none"/>
          <w:lang w:val="en-US" w:eastAsia="zh-CN"/>
        </w:rPr>
        <w:t>KZZB-2024174</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left="1215" w:right="0" w:hanging="1215" w:hangingChars="500"/>
        <w:jc w:val="left"/>
        <w:textAlignment w:val="auto"/>
        <w:rPr>
          <w:rFonts w:hint="eastAsia"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rPr>
        <w:t>项目名称：</w:t>
      </w:r>
      <w:r>
        <w:rPr>
          <w:rFonts w:hint="eastAsia" w:ascii="仿宋" w:hAnsi="仿宋" w:eastAsia="仿宋" w:cs="仿宋"/>
          <w:sz w:val="24"/>
          <w:szCs w:val="24"/>
          <w:lang w:val="en-US" w:eastAsia="zh-CN"/>
        </w:rPr>
        <w:t>伊尔克什坦口岸原址2024年冬季供暖运维服务项目</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left="0" w:right="0" w:firstLine="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000000"/>
          <w:spacing w:val="0"/>
          <w:sz w:val="24"/>
          <w:szCs w:val="24"/>
        </w:rPr>
        <w:t>采购方式：竞争性磋商 </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left="0" w:right="0" w:firstLine="0"/>
        <w:jc w:val="left"/>
        <w:textAlignment w:val="auto"/>
        <w:rPr>
          <w:rFonts w:hint="default" w:ascii="仿宋" w:hAnsi="仿宋" w:eastAsia="仿宋" w:cs="仿宋"/>
          <w:i w:val="0"/>
          <w:iCs w:val="0"/>
          <w:caps w:val="0"/>
          <w:color w:val="auto"/>
          <w:spacing w:val="0"/>
          <w:sz w:val="24"/>
          <w:szCs w:val="24"/>
          <w:lang w:val="en-US" w:eastAsia="zh-CN"/>
        </w:rPr>
      </w:pPr>
      <w:r>
        <w:rPr>
          <w:rFonts w:hint="eastAsia" w:ascii="仿宋" w:hAnsi="仿宋" w:eastAsia="仿宋" w:cs="仿宋"/>
          <w:i w:val="0"/>
          <w:iCs w:val="0"/>
          <w:caps w:val="0"/>
          <w:color w:val="auto"/>
          <w:spacing w:val="0"/>
          <w:sz w:val="24"/>
          <w:szCs w:val="24"/>
        </w:rPr>
        <w:t>预算金额（元）：</w:t>
      </w:r>
      <w:r>
        <w:rPr>
          <w:rFonts w:hint="eastAsia" w:ascii="仿宋" w:hAnsi="仿宋" w:eastAsia="仿宋" w:cs="仿宋"/>
          <w:spacing w:val="12"/>
          <w:sz w:val="23"/>
          <w:szCs w:val="23"/>
          <w:lang w:val="en-US" w:eastAsia="zh-CN"/>
        </w:rPr>
        <w:t>1200000</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left="0" w:right="0" w:firstLine="0"/>
        <w:jc w:val="left"/>
        <w:textAlignment w:val="auto"/>
        <w:rPr>
          <w:rFonts w:hint="default" w:ascii="仿宋" w:hAnsi="仿宋" w:eastAsia="仿宋" w:cs="仿宋"/>
          <w:i w:val="0"/>
          <w:iCs w:val="0"/>
          <w:caps w:val="0"/>
          <w:color w:val="auto"/>
          <w:spacing w:val="0"/>
          <w:sz w:val="24"/>
          <w:szCs w:val="24"/>
          <w:lang w:val="en-US" w:eastAsia="zh-CN"/>
        </w:rPr>
      </w:pPr>
      <w:r>
        <w:rPr>
          <w:rFonts w:hint="eastAsia" w:ascii="仿宋" w:hAnsi="仿宋" w:eastAsia="仿宋" w:cs="仿宋"/>
          <w:i w:val="0"/>
          <w:iCs w:val="0"/>
          <w:caps w:val="0"/>
          <w:color w:val="auto"/>
          <w:spacing w:val="0"/>
          <w:sz w:val="24"/>
          <w:szCs w:val="24"/>
        </w:rPr>
        <w:t>最高限价（元）：</w:t>
      </w:r>
      <w:r>
        <w:rPr>
          <w:rFonts w:hint="eastAsia" w:ascii="仿宋" w:hAnsi="仿宋" w:eastAsia="仿宋" w:cs="仿宋"/>
          <w:spacing w:val="12"/>
          <w:sz w:val="23"/>
          <w:szCs w:val="23"/>
          <w:lang w:val="en-US" w:eastAsia="zh-CN"/>
        </w:rPr>
        <w:t>1165000</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left="0" w:right="0" w:firstLine="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采购需求：</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left="1215" w:right="0" w:hanging="1215" w:hangingChars="500"/>
        <w:jc w:val="left"/>
        <w:textAlignment w:val="auto"/>
        <w:rPr>
          <w:rFonts w:hint="eastAsia" w:ascii="仿宋" w:hAnsi="仿宋" w:eastAsia="仿宋" w:cs="仿宋"/>
          <w:i w:val="0"/>
          <w:iCs w:val="0"/>
          <w:caps w:val="0"/>
          <w:color w:val="000000"/>
          <w:spacing w:val="0"/>
          <w:sz w:val="24"/>
          <w:szCs w:val="24"/>
          <w:lang w:eastAsia="zh-CN"/>
        </w:rPr>
      </w:pPr>
      <w:r>
        <w:rPr>
          <w:rFonts w:hint="eastAsia" w:ascii="仿宋" w:hAnsi="仿宋" w:eastAsia="仿宋" w:cs="仿宋"/>
          <w:i w:val="0"/>
          <w:iCs w:val="0"/>
          <w:caps w:val="0"/>
          <w:color w:val="000000"/>
          <w:spacing w:val="0"/>
          <w:sz w:val="24"/>
          <w:szCs w:val="24"/>
        </w:rPr>
        <w:t>   标项名称:</w:t>
      </w:r>
      <w:r>
        <w:rPr>
          <w:rFonts w:hint="eastAsia" w:ascii="仿宋" w:hAnsi="仿宋" w:eastAsia="仿宋" w:cs="仿宋"/>
          <w:i w:val="0"/>
          <w:iCs w:val="0"/>
          <w:caps w:val="0"/>
          <w:color w:val="000000"/>
          <w:spacing w:val="0"/>
          <w:sz w:val="24"/>
          <w:szCs w:val="24"/>
          <w:lang w:val="en-US" w:eastAsia="zh-CN"/>
        </w:rPr>
        <w:t>伊尔克什坦口岸原址2024年冬季供暖运维服务项目</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left="0" w:right="0" w:firstLine="0"/>
        <w:jc w:val="left"/>
        <w:textAlignment w:val="auto"/>
        <w:rPr>
          <w:rFonts w:hint="eastAsia" w:ascii="仿宋" w:hAnsi="仿宋" w:eastAsia="仿宋" w:cs="仿宋"/>
          <w:i w:val="0"/>
          <w:iCs w:val="0"/>
          <w:caps w:val="0"/>
          <w:color w:val="000000"/>
          <w:spacing w:val="0"/>
          <w:sz w:val="24"/>
          <w:szCs w:val="24"/>
          <w:highlight w:val="none"/>
          <w:lang w:eastAsia="zh-CN"/>
        </w:rPr>
      </w:pPr>
      <w:r>
        <w:rPr>
          <w:rFonts w:hint="eastAsia" w:ascii="仿宋" w:hAnsi="仿宋" w:eastAsia="仿宋" w:cs="仿宋"/>
          <w:i w:val="0"/>
          <w:iCs w:val="0"/>
          <w:caps w:val="0"/>
          <w:color w:val="000000"/>
          <w:spacing w:val="0"/>
          <w:sz w:val="24"/>
          <w:szCs w:val="24"/>
          <w:highlight w:val="none"/>
        </w:rPr>
        <w:t>   数量:1</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left="0" w:right="0" w:firstLine="0"/>
        <w:jc w:val="left"/>
        <w:textAlignment w:val="auto"/>
        <w:rPr>
          <w:rFonts w:hint="eastAsia"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rPr>
        <w:t>   预算金额（元）:</w:t>
      </w:r>
      <w:r>
        <w:rPr>
          <w:rFonts w:hint="eastAsia" w:ascii="仿宋" w:hAnsi="仿宋" w:eastAsia="仿宋" w:cs="仿宋"/>
          <w:i w:val="0"/>
          <w:iCs w:val="0"/>
          <w:caps w:val="0"/>
          <w:color w:val="000000"/>
          <w:spacing w:val="0"/>
          <w:sz w:val="24"/>
          <w:szCs w:val="24"/>
          <w:lang w:val="en-US" w:eastAsia="zh-CN"/>
        </w:rPr>
        <w:t>1200000</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left="0" w:right="0" w:firstLine="0"/>
        <w:jc w:val="left"/>
        <w:textAlignment w:val="auto"/>
        <w:rPr>
          <w:rFonts w:hint="eastAsia" w:ascii="仿宋" w:hAnsi="仿宋" w:eastAsia="仿宋" w:cs="仿宋"/>
          <w:i w:val="0"/>
          <w:iCs w:val="0"/>
          <w:caps w:val="0"/>
          <w:color w:val="000000"/>
          <w:spacing w:val="0"/>
          <w:sz w:val="24"/>
          <w:szCs w:val="24"/>
          <w:lang w:eastAsia="zh-CN"/>
        </w:rPr>
      </w:pPr>
      <w:r>
        <w:rPr>
          <w:rFonts w:hint="eastAsia" w:ascii="仿宋" w:hAnsi="仿宋" w:eastAsia="仿宋" w:cs="仿宋"/>
          <w:i w:val="0"/>
          <w:iCs w:val="0"/>
          <w:caps w:val="0"/>
          <w:color w:val="000000"/>
          <w:spacing w:val="0"/>
          <w:sz w:val="24"/>
          <w:szCs w:val="24"/>
        </w:rPr>
        <w:t>   </w:t>
      </w:r>
      <w:r>
        <w:rPr>
          <w:rFonts w:hint="eastAsia" w:ascii="仿宋" w:hAnsi="仿宋" w:eastAsia="仿宋" w:cs="仿宋"/>
          <w:i w:val="0"/>
          <w:iCs w:val="0"/>
          <w:caps w:val="0"/>
          <w:color w:val="000000"/>
          <w:spacing w:val="0"/>
          <w:sz w:val="24"/>
          <w:szCs w:val="24"/>
          <w:lang w:eastAsia="zh-CN"/>
        </w:rPr>
        <w:t>单位：批</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left="0" w:right="0" w:firstLine="486" w:firstLineChars="20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简要规格描述或项目基本概况介绍、用途</w:t>
      </w:r>
      <w:r>
        <w:rPr>
          <w:rFonts w:hint="eastAsia" w:ascii="仿宋" w:hAnsi="仿宋" w:eastAsia="仿宋" w:cs="仿宋"/>
          <w:b/>
          <w:bCs/>
          <w:i w:val="0"/>
          <w:iCs w:val="0"/>
          <w:caps w:val="0"/>
          <w:color w:val="000000"/>
          <w:spacing w:val="0"/>
          <w:sz w:val="24"/>
          <w:szCs w:val="24"/>
        </w:rPr>
        <w:t>：</w:t>
      </w:r>
      <w:r>
        <w:rPr>
          <w:rFonts w:hint="eastAsia" w:ascii="仿宋" w:hAnsi="仿宋" w:eastAsia="仿宋" w:cs="仿宋"/>
          <w:b w:val="0"/>
          <w:bCs w:val="0"/>
          <w:i w:val="0"/>
          <w:iCs w:val="0"/>
          <w:caps w:val="0"/>
          <w:color w:val="000000"/>
          <w:spacing w:val="0"/>
          <w:sz w:val="24"/>
          <w:szCs w:val="24"/>
          <w:lang w:val="en-US" w:eastAsia="zh-CN"/>
        </w:rPr>
        <w:t>供暖煤炭采购及设备维护保养等（具体详见采购清单）</w:t>
      </w:r>
      <w:r>
        <w:rPr>
          <w:rFonts w:hint="eastAsia" w:ascii="仿宋" w:hAnsi="仿宋" w:eastAsia="仿宋" w:cs="仿宋"/>
          <w:b w:val="0"/>
          <w:bCs w:val="0"/>
          <w:i w:val="0"/>
          <w:iCs w:val="0"/>
          <w:caps w:val="0"/>
          <w:color w:val="000000"/>
          <w:spacing w:val="0"/>
          <w:sz w:val="24"/>
          <w:szCs w:val="24"/>
        </w:rPr>
        <w:t> </w:t>
      </w:r>
      <w:r>
        <w:rPr>
          <w:rFonts w:hint="eastAsia" w:ascii="仿宋" w:hAnsi="仿宋" w:eastAsia="仿宋" w:cs="仿宋"/>
          <w:i w:val="0"/>
          <w:iCs w:val="0"/>
          <w:caps w:val="0"/>
          <w:color w:val="000000"/>
          <w:spacing w:val="0"/>
          <w:sz w:val="24"/>
          <w:szCs w:val="24"/>
        </w:rPr>
        <w:t xml:space="preserve">  </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left="0" w:right="0" w:firstLine="0"/>
        <w:jc w:val="left"/>
        <w:textAlignment w:val="auto"/>
        <w:rPr>
          <w:rFonts w:hint="eastAsia" w:ascii="仿宋" w:hAnsi="仿宋" w:eastAsia="仿宋" w:cs="仿宋"/>
          <w:i w:val="0"/>
          <w:iCs w:val="0"/>
          <w:caps w:val="0"/>
          <w:color w:val="000000"/>
          <w:spacing w:val="0"/>
          <w:sz w:val="24"/>
          <w:szCs w:val="24"/>
          <w:lang w:eastAsia="zh-CN"/>
        </w:rPr>
      </w:pPr>
      <w:r>
        <w:rPr>
          <w:rFonts w:hint="eastAsia" w:ascii="仿宋" w:hAnsi="仿宋" w:eastAsia="仿宋" w:cs="仿宋"/>
          <w:i w:val="0"/>
          <w:iCs w:val="0"/>
          <w:caps w:val="0"/>
          <w:color w:val="000000"/>
          <w:spacing w:val="0"/>
          <w:sz w:val="24"/>
          <w:szCs w:val="24"/>
        </w:rPr>
        <w:t>备注：</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left="0" w:right="0" w:firstLine="243" w:firstLineChars="100"/>
        <w:jc w:val="left"/>
        <w:textAlignment w:val="auto"/>
        <w:rPr>
          <w:rFonts w:hint="eastAsia" w:ascii="仿宋" w:hAnsi="仿宋" w:eastAsia="仿宋" w:cs="仿宋"/>
          <w:b w:val="0"/>
          <w:bCs w:val="0"/>
          <w:i w:val="0"/>
          <w:iCs w:val="0"/>
          <w:caps w:val="0"/>
          <w:color w:val="000000"/>
          <w:spacing w:val="0"/>
          <w:sz w:val="24"/>
          <w:szCs w:val="24"/>
          <w:highlight w:val="none"/>
        </w:rPr>
      </w:pPr>
      <w:r>
        <w:rPr>
          <w:rFonts w:hint="eastAsia" w:ascii="仿宋" w:hAnsi="仿宋" w:eastAsia="仿宋" w:cs="仿宋"/>
          <w:i w:val="0"/>
          <w:iCs w:val="0"/>
          <w:caps w:val="0"/>
          <w:color w:val="auto"/>
          <w:spacing w:val="0"/>
          <w:sz w:val="24"/>
          <w:szCs w:val="24"/>
          <w:highlight w:val="none"/>
        </w:rPr>
        <w:t>合同履约期限：</w:t>
      </w:r>
      <w:r>
        <w:rPr>
          <w:rFonts w:hint="eastAsia" w:ascii="仿宋" w:hAnsi="仿宋" w:eastAsia="仿宋" w:cs="仿宋"/>
          <w:sz w:val="24"/>
          <w:szCs w:val="24"/>
          <w:highlight w:val="none"/>
          <w:lang w:val="en-US" w:eastAsia="zh-CN"/>
        </w:rPr>
        <w:t>甲乙双方签订合同为准。</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left="0" w:right="0" w:firstLine="0"/>
        <w:jc w:val="left"/>
        <w:textAlignment w:val="auto"/>
        <w:rPr>
          <w:rFonts w:hint="eastAsia" w:ascii="仿宋" w:hAnsi="仿宋" w:eastAsia="仿宋" w:cs="仿宋"/>
          <w:b/>
          <w:bCs/>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二、申请人的资格要求：</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left="0" w:right="0" w:firstLine="0"/>
        <w:jc w:val="left"/>
        <w:textAlignment w:val="auto"/>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1.满足《中华人民共和国政府采购法》第二十二条规定；</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left="0" w:right="0" w:firstLine="0"/>
        <w:jc w:val="left"/>
        <w:textAlignment w:val="auto"/>
        <w:rPr>
          <w:rFonts w:hint="eastAsia" w:ascii="仿宋" w:hAnsi="仿宋" w:eastAsia="仿宋" w:cs="仿宋"/>
          <w:b w:val="0"/>
          <w:bCs w:val="0"/>
          <w:i w:val="0"/>
          <w:iCs w:val="0"/>
          <w:caps w:val="0"/>
          <w:color w:val="000000"/>
          <w:spacing w:val="0"/>
          <w:sz w:val="24"/>
          <w:szCs w:val="24"/>
          <w:lang w:eastAsia="zh-CN"/>
        </w:rPr>
      </w:pPr>
      <w:r>
        <w:rPr>
          <w:rFonts w:hint="eastAsia" w:ascii="仿宋" w:hAnsi="仿宋" w:eastAsia="仿宋" w:cs="仿宋"/>
          <w:b w:val="0"/>
          <w:bCs w:val="0"/>
          <w:i w:val="0"/>
          <w:iCs w:val="0"/>
          <w:caps w:val="0"/>
          <w:color w:val="000000"/>
          <w:spacing w:val="0"/>
          <w:sz w:val="24"/>
          <w:szCs w:val="24"/>
        </w:rPr>
        <w:t>2.落实政府采购政策需满足的资格要求：供应商为中小企业</w:t>
      </w:r>
      <w:r>
        <w:rPr>
          <w:rFonts w:hint="eastAsia" w:ascii="仿宋" w:hAnsi="仿宋" w:eastAsia="仿宋" w:cs="仿宋"/>
          <w:b w:val="0"/>
          <w:bCs w:val="0"/>
          <w:i w:val="0"/>
          <w:iCs w:val="0"/>
          <w:caps w:val="0"/>
          <w:color w:val="000000"/>
          <w:spacing w:val="0"/>
          <w:sz w:val="24"/>
          <w:szCs w:val="24"/>
          <w:lang w:eastAsia="zh-CN"/>
        </w:rPr>
        <w:t>。</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left="0" w:right="0" w:firstLine="0"/>
        <w:jc w:val="left"/>
        <w:textAlignment w:val="auto"/>
        <w:rPr>
          <w:rFonts w:hint="eastAsia" w:ascii="仿宋" w:hAnsi="仿宋" w:eastAsia="仿宋" w:cs="仿宋"/>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24"/>
          <w:szCs w:val="24"/>
        </w:rPr>
        <w:t> 3.本项目的特定资格要求：</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left="0" w:right="0" w:firstLine="0"/>
        <w:jc w:val="left"/>
        <w:textAlignment w:val="auto"/>
        <w:rPr>
          <w:rFonts w:hint="eastAsia" w:ascii="仿宋" w:hAnsi="仿宋" w:eastAsia="仿宋" w:cs="仿宋"/>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24"/>
          <w:szCs w:val="24"/>
        </w:rPr>
        <w:t>（1</w:t>
      </w:r>
      <w:r>
        <w:rPr>
          <w:rFonts w:hint="eastAsia" w:ascii="仿宋" w:hAnsi="仿宋" w:eastAsia="仿宋" w:cs="仿宋"/>
          <w:b w:val="0"/>
          <w:bCs w:val="0"/>
          <w:i w:val="0"/>
          <w:iCs w:val="0"/>
          <w:caps w:val="0"/>
          <w:color w:val="000000"/>
          <w:spacing w:val="0"/>
          <w:sz w:val="24"/>
          <w:szCs w:val="24"/>
          <w:lang w:eastAsia="zh-CN"/>
        </w:rPr>
        <w:t>）</w:t>
      </w:r>
      <w:r>
        <w:rPr>
          <w:rFonts w:hint="eastAsia" w:ascii="仿宋" w:hAnsi="仿宋" w:eastAsia="仿宋" w:cs="仿宋"/>
          <w:b w:val="0"/>
          <w:bCs w:val="0"/>
          <w:i w:val="0"/>
          <w:iCs w:val="0"/>
          <w:caps w:val="0"/>
          <w:color w:val="000000"/>
          <w:spacing w:val="0"/>
          <w:sz w:val="24"/>
          <w:szCs w:val="24"/>
        </w:rPr>
        <w:t>具备三证合一营业执照副本；</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left="0" w:right="0" w:firstLine="0"/>
        <w:jc w:val="left"/>
        <w:textAlignment w:val="auto"/>
        <w:rPr>
          <w:rFonts w:hint="eastAsia" w:ascii="仿宋" w:hAnsi="仿宋" w:eastAsia="仿宋" w:cs="仿宋"/>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24"/>
          <w:szCs w:val="24"/>
        </w:rPr>
        <w:t>（2</w:t>
      </w:r>
      <w:r>
        <w:rPr>
          <w:rFonts w:hint="eastAsia" w:ascii="仿宋" w:hAnsi="仿宋" w:eastAsia="仿宋" w:cs="仿宋"/>
          <w:b w:val="0"/>
          <w:bCs w:val="0"/>
          <w:i w:val="0"/>
          <w:iCs w:val="0"/>
          <w:caps w:val="0"/>
          <w:color w:val="000000"/>
          <w:spacing w:val="0"/>
          <w:sz w:val="24"/>
          <w:szCs w:val="24"/>
          <w:lang w:eastAsia="zh-CN"/>
        </w:rPr>
        <w:t>）</w:t>
      </w:r>
      <w:r>
        <w:rPr>
          <w:rFonts w:hint="eastAsia" w:ascii="仿宋" w:hAnsi="仿宋" w:eastAsia="仿宋" w:cs="仿宋"/>
          <w:b w:val="0"/>
          <w:bCs w:val="0"/>
          <w:i w:val="0"/>
          <w:iCs w:val="0"/>
          <w:caps w:val="0"/>
          <w:color w:val="000000"/>
          <w:spacing w:val="0"/>
          <w:sz w:val="24"/>
          <w:szCs w:val="24"/>
        </w:rPr>
        <w:t>法定代表人投标需提供法定代表人资格证明书，委托代理人投标需提供法定代表人授权委托书；</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left="0" w:right="0" w:firstLine="0"/>
        <w:jc w:val="left"/>
        <w:textAlignment w:val="auto"/>
        <w:rPr>
          <w:rFonts w:hint="eastAsia" w:ascii="仿宋" w:hAnsi="仿宋" w:eastAsia="仿宋" w:cs="仿宋"/>
          <w:b w:val="0"/>
          <w:bCs w:val="0"/>
          <w:i w:val="0"/>
          <w:iCs w:val="0"/>
          <w:caps w:val="0"/>
          <w:color w:val="000000"/>
          <w:spacing w:val="0"/>
          <w:sz w:val="24"/>
          <w:szCs w:val="24"/>
          <w:lang w:eastAsia="zh-CN"/>
        </w:rPr>
      </w:pPr>
      <w:r>
        <w:rPr>
          <w:rFonts w:hint="eastAsia" w:ascii="仿宋" w:hAnsi="仿宋" w:eastAsia="仿宋" w:cs="仿宋"/>
          <w:b w:val="0"/>
          <w:bCs w:val="0"/>
          <w:i w:val="0"/>
          <w:iCs w:val="0"/>
          <w:caps w:val="0"/>
          <w:color w:val="000000"/>
          <w:spacing w:val="0"/>
          <w:sz w:val="24"/>
          <w:szCs w:val="24"/>
          <w:lang w:eastAsia="zh-CN"/>
        </w:rPr>
        <w:t>（</w:t>
      </w:r>
      <w:r>
        <w:rPr>
          <w:rFonts w:hint="eastAsia" w:ascii="仿宋" w:hAnsi="仿宋" w:eastAsia="仿宋" w:cs="仿宋"/>
          <w:b w:val="0"/>
          <w:bCs w:val="0"/>
          <w:i w:val="0"/>
          <w:iCs w:val="0"/>
          <w:caps w:val="0"/>
          <w:color w:val="000000"/>
          <w:spacing w:val="0"/>
          <w:sz w:val="24"/>
          <w:szCs w:val="24"/>
          <w:lang w:val="en-US" w:eastAsia="zh-CN"/>
        </w:rPr>
        <w:t>3</w:t>
      </w:r>
      <w:r>
        <w:rPr>
          <w:rFonts w:hint="eastAsia" w:ascii="仿宋" w:hAnsi="仿宋" w:eastAsia="仿宋" w:cs="仿宋"/>
          <w:b w:val="0"/>
          <w:bCs w:val="0"/>
          <w:i w:val="0"/>
          <w:iCs w:val="0"/>
          <w:caps w:val="0"/>
          <w:color w:val="000000"/>
          <w:spacing w:val="0"/>
          <w:sz w:val="24"/>
          <w:szCs w:val="24"/>
          <w:lang w:eastAsia="zh-CN"/>
        </w:rPr>
        <w:t>）投标企业须提供供应商（被授权本单位在职人员）近</w:t>
      </w:r>
      <w:r>
        <w:rPr>
          <w:rFonts w:hint="eastAsia" w:ascii="仿宋" w:hAnsi="仿宋" w:eastAsia="仿宋" w:cs="仿宋"/>
          <w:b w:val="0"/>
          <w:bCs w:val="0"/>
          <w:i w:val="0"/>
          <w:iCs w:val="0"/>
          <w:caps w:val="0"/>
          <w:color w:val="000000"/>
          <w:spacing w:val="0"/>
          <w:sz w:val="24"/>
          <w:szCs w:val="24"/>
          <w:lang w:val="en-US" w:eastAsia="zh-CN"/>
        </w:rPr>
        <w:t>6个月内任意1个月</w:t>
      </w:r>
      <w:r>
        <w:rPr>
          <w:rFonts w:hint="eastAsia" w:ascii="仿宋" w:hAnsi="仿宋" w:eastAsia="仿宋" w:cs="仿宋"/>
          <w:b w:val="0"/>
          <w:bCs w:val="0"/>
          <w:i w:val="0"/>
          <w:iCs w:val="0"/>
          <w:caps w:val="0"/>
          <w:color w:val="000000"/>
          <w:spacing w:val="0"/>
          <w:sz w:val="24"/>
          <w:szCs w:val="24"/>
          <w:lang w:eastAsia="zh-CN"/>
        </w:rPr>
        <w:t>社保证明；</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left="0" w:right="0" w:firstLine="0"/>
        <w:jc w:val="left"/>
        <w:textAlignment w:val="auto"/>
        <w:rPr>
          <w:rFonts w:hint="eastAsia" w:ascii="仿宋" w:hAnsi="仿宋" w:eastAsia="仿宋" w:cs="仿宋"/>
          <w:b w:val="0"/>
          <w:bCs w:val="0"/>
          <w:i w:val="0"/>
          <w:iCs w:val="0"/>
          <w:caps w:val="0"/>
          <w:color w:val="000000"/>
          <w:spacing w:val="0"/>
          <w:sz w:val="24"/>
          <w:szCs w:val="24"/>
          <w:lang w:val="en-US" w:eastAsia="zh-CN"/>
        </w:rPr>
      </w:pPr>
      <w:r>
        <w:rPr>
          <w:rFonts w:hint="eastAsia" w:ascii="仿宋" w:hAnsi="仿宋" w:eastAsia="仿宋" w:cs="仿宋"/>
          <w:b w:val="0"/>
          <w:bCs w:val="0"/>
          <w:i w:val="0"/>
          <w:iCs w:val="0"/>
          <w:caps w:val="0"/>
          <w:color w:val="000000"/>
          <w:spacing w:val="0"/>
          <w:sz w:val="24"/>
          <w:szCs w:val="24"/>
        </w:rPr>
        <w:t>（</w:t>
      </w:r>
      <w:r>
        <w:rPr>
          <w:rFonts w:hint="eastAsia" w:ascii="仿宋" w:hAnsi="仿宋" w:eastAsia="仿宋" w:cs="仿宋"/>
          <w:b w:val="0"/>
          <w:bCs w:val="0"/>
          <w:i w:val="0"/>
          <w:iCs w:val="0"/>
          <w:caps w:val="0"/>
          <w:color w:val="000000"/>
          <w:spacing w:val="0"/>
          <w:sz w:val="24"/>
          <w:szCs w:val="24"/>
          <w:lang w:val="en-US" w:eastAsia="zh-CN"/>
        </w:rPr>
        <w:t>4</w:t>
      </w:r>
      <w:r>
        <w:rPr>
          <w:rFonts w:hint="eastAsia" w:ascii="仿宋" w:hAnsi="仿宋" w:eastAsia="仿宋" w:cs="仿宋"/>
          <w:b w:val="0"/>
          <w:bCs w:val="0"/>
          <w:i w:val="0"/>
          <w:iCs w:val="0"/>
          <w:caps w:val="0"/>
          <w:color w:val="000000"/>
          <w:spacing w:val="0"/>
          <w:sz w:val="24"/>
          <w:szCs w:val="24"/>
          <w:lang w:eastAsia="zh-CN"/>
        </w:rPr>
        <w:t>）</w:t>
      </w:r>
      <w:r>
        <w:rPr>
          <w:rFonts w:hint="eastAsia" w:ascii="仿宋" w:hAnsi="仿宋" w:eastAsia="仿宋" w:cs="仿宋"/>
          <w:b w:val="0"/>
          <w:bCs w:val="0"/>
          <w:i w:val="0"/>
          <w:iCs w:val="0"/>
          <w:caps w:val="0"/>
          <w:color w:val="000000"/>
          <w:spacing w:val="0"/>
          <w:sz w:val="24"/>
          <w:szCs w:val="24"/>
          <w:lang w:val="en-US" w:eastAsia="zh-CN"/>
        </w:rPr>
        <w:t>参加政府采购活动前三年内，在经营活动中没有重大违法记录；未被“信用中国”（www.creditchina.gov.cn）、中国政府采购网（www.ccgp.gov.cn）列入失信被执行人、税收违法黑名单、政府采购严重违法失信行为记录名单。</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left="0" w:right="0" w:firstLine="0"/>
        <w:jc w:val="left"/>
        <w:textAlignment w:val="auto"/>
        <w:rPr>
          <w:rFonts w:hint="eastAsia" w:ascii="仿宋" w:hAnsi="仿宋" w:eastAsia="仿宋" w:cs="仿宋"/>
          <w:b/>
          <w:bCs/>
          <w:i w:val="0"/>
          <w:iCs w:val="0"/>
          <w:caps w:val="0"/>
          <w:color w:val="000000"/>
          <w:spacing w:val="0"/>
          <w:sz w:val="24"/>
          <w:szCs w:val="24"/>
        </w:rPr>
      </w:pPr>
      <w:r>
        <w:rPr>
          <w:rFonts w:hint="eastAsia" w:ascii="仿宋" w:hAnsi="仿宋" w:eastAsia="仿宋" w:cs="仿宋"/>
          <w:b/>
          <w:bCs/>
          <w:i w:val="0"/>
          <w:iCs w:val="0"/>
          <w:caps w:val="0"/>
          <w:color w:val="000000"/>
          <w:spacing w:val="0"/>
          <w:sz w:val="24"/>
          <w:szCs w:val="24"/>
        </w:rPr>
        <w:t>三、获取</w:t>
      </w:r>
      <w:r>
        <w:rPr>
          <w:rFonts w:hint="eastAsia" w:ascii="仿宋" w:hAnsi="仿宋" w:eastAsia="仿宋" w:cs="仿宋"/>
          <w:b/>
          <w:bCs/>
          <w:i w:val="0"/>
          <w:iCs w:val="0"/>
          <w:caps w:val="0"/>
          <w:color w:val="000000"/>
          <w:spacing w:val="0"/>
          <w:sz w:val="24"/>
          <w:szCs w:val="24"/>
          <w:lang w:eastAsia="zh-CN"/>
        </w:rPr>
        <w:t>采购</w:t>
      </w:r>
      <w:r>
        <w:rPr>
          <w:rFonts w:hint="eastAsia" w:ascii="仿宋" w:hAnsi="仿宋" w:eastAsia="仿宋" w:cs="仿宋"/>
          <w:b/>
          <w:bCs/>
          <w:i w:val="0"/>
          <w:iCs w:val="0"/>
          <w:caps w:val="0"/>
          <w:color w:val="000000"/>
          <w:spacing w:val="0"/>
          <w:sz w:val="24"/>
          <w:szCs w:val="24"/>
        </w:rPr>
        <w:t>文件</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left="0" w:right="0" w:firstLine="486"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时间：202</w:t>
      </w:r>
      <w:r>
        <w:rPr>
          <w:rFonts w:hint="eastAsia" w:ascii="仿宋" w:hAnsi="仿宋" w:eastAsia="仿宋" w:cs="仿宋"/>
          <w:i w:val="0"/>
          <w:iCs w:val="0"/>
          <w:caps w:val="0"/>
          <w:color w:val="auto"/>
          <w:spacing w:val="0"/>
          <w:sz w:val="24"/>
          <w:szCs w:val="24"/>
          <w:lang w:val="en-US" w:eastAsia="zh-CN"/>
        </w:rPr>
        <w:t>4</w:t>
      </w:r>
      <w:r>
        <w:rPr>
          <w:rFonts w:hint="eastAsia" w:ascii="仿宋" w:hAnsi="仿宋" w:eastAsia="仿宋" w:cs="仿宋"/>
          <w:i w:val="0"/>
          <w:iCs w:val="0"/>
          <w:caps w:val="0"/>
          <w:color w:val="auto"/>
          <w:spacing w:val="0"/>
          <w:sz w:val="24"/>
          <w:szCs w:val="24"/>
        </w:rPr>
        <w:t>年</w:t>
      </w:r>
      <w:r>
        <w:rPr>
          <w:rFonts w:hint="eastAsia" w:ascii="仿宋" w:hAnsi="仿宋" w:eastAsia="仿宋" w:cs="仿宋"/>
          <w:i w:val="0"/>
          <w:iCs w:val="0"/>
          <w:caps w:val="0"/>
          <w:color w:val="auto"/>
          <w:spacing w:val="0"/>
          <w:sz w:val="24"/>
          <w:szCs w:val="24"/>
          <w:lang w:val="en-US" w:eastAsia="zh-CN"/>
        </w:rPr>
        <w:t xml:space="preserve">8 </w:t>
      </w:r>
      <w:r>
        <w:rPr>
          <w:rFonts w:hint="eastAsia" w:ascii="仿宋" w:hAnsi="仿宋" w:eastAsia="仿宋" w:cs="仿宋"/>
          <w:i w:val="0"/>
          <w:iCs w:val="0"/>
          <w:caps w:val="0"/>
          <w:color w:val="auto"/>
          <w:spacing w:val="0"/>
          <w:sz w:val="24"/>
          <w:szCs w:val="24"/>
        </w:rPr>
        <w:t>月</w:t>
      </w:r>
      <w:r>
        <w:rPr>
          <w:rFonts w:hint="eastAsia" w:ascii="仿宋" w:hAnsi="仿宋" w:eastAsia="仿宋" w:cs="仿宋"/>
          <w:i w:val="0"/>
          <w:iCs w:val="0"/>
          <w:caps w:val="0"/>
          <w:color w:val="auto"/>
          <w:spacing w:val="0"/>
          <w:sz w:val="24"/>
          <w:szCs w:val="24"/>
          <w:lang w:val="en-US" w:eastAsia="zh-CN"/>
        </w:rPr>
        <w:t>16</w:t>
      </w:r>
      <w:r>
        <w:rPr>
          <w:rFonts w:hint="eastAsia" w:ascii="仿宋" w:hAnsi="仿宋" w:eastAsia="仿宋" w:cs="仿宋"/>
          <w:i w:val="0"/>
          <w:iCs w:val="0"/>
          <w:caps w:val="0"/>
          <w:color w:val="auto"/>
          <w:spacing w:val="0"/>
          <w:sz w:val="24"/>
          <w:szCs w:val="24"/>
        </w:rPr>
        <w:t>日至202</w:t>
      </w:r>
      <w:r>
        <w:rPr>
          <w:rFonts w:hint="eastAsia" w:ascii="仿宋" w:hAnsi="仿宋" w:eastAsia="仿宋" w:cs="仿宋"/>
          <w:i w:val="0"/>
          <w:iCs w:val="0"/>
          <w:caps w:val="0"/>
          <w:color w:val="auto"/>
          <w:spacing w:val="0"/>
          <w:sz w:val="24"/>
          <w:szCs w:val="24"/>
          <w:lang w:val="en-US" w:eastAsia="zh-CN"/>
        </w:rPr>
        <w:t>4</w:t>
      </w:r>
      <w:r>
        <w:rPr>
          <w:rFonts w:hint="eastAsia" w:ascii="仿宋" w:hAnsi="仿宋" w:eastAsia="仿宋" w:cs="仿宋"/>
          <w:i w:val="0"/>
          <w:iCs w:val="0"/>
          <w:caps w:val="0"/>
          <w:color w:val="auto"/>
          <w:spacing w:val="0"/>
          <w:sz w:val="24"/>
          <w:szCs w:val="24"/>
        </w:rPr>
        <w:t>年</w:t>
      </w:r>
      <w:r>
        <w:rPr>
          <w:rFonts w:hint="eastAsia" w:ascii="仿宋" w:hAnsi="仿宋" w:eastAsia="仿宋" w:cs="仿宋"/>
          <w:i w:val="0"/>
          <w:iCs w:val="0"/>
          <w:caps w:val="0"/>
          <w:color w:val="auto"/>
          <w:spacing w:val="0"/>
          <w:sz w:val="24"/>
          <w:szCs w:val="24"/>
          <w:lang w:val="en-US" w:eastAsia="zh-CN"/>
        </w:rPr>
        <w:t xml:space="preserve">8 </w:t>
      </w:r>
      <w:r>
        <w:rPr>
          <w:rFonts w:hint="eastAsia" w:ascii="仿宋" w:hAnsi="仿宋" w:eastAsia="仿宋" w:cs="仿宋"/>
          <w:i w:val="0"/>
          <w:iCs w:val="0"/>
          <w:caps w:val="0"/>
          <w:color w:val="auto"/>
          <w:spacing w:val="0"/>
          <w:sz w:val="24"/>
          <w:szCs w:val="24"/>
        </w:rPr>
        <w:t>月</w:t>
      </w:r>
      <w:r>
        <w:rPr>
          <w:rFonts w:hint="eastAsia" w:ascii="仿宋" w:hAnsi="仿宋" w:eastAsia="仿宋" w:cs="仿宋"/>
          <w:i w:val="0"/>
          <w:iCs w:val="0"/>
          <w:caps w:val="0"/>
          <w:color w:val="auto"/>
          <w:spacing w:val="0"/>
          <w:sz w:val="24"/>
          <w:szCs w:val="24"/>
          <w:lang w:val="en-US" w:eastAsia="zh-CN"/>
        </w:rPr>
        <w:t xml:space="preserve"> 23</w:t>
      </w:r>
      <w:r>
        <w:rPr>
          <w:rFonts w:hint="eastAsia" w:ascii="仿宋" w:hAnsi="仿宋" w:eastAsia="仿宋" w:cs="仿宋"/>
          <w:i w:val="0"/>
          <w:iCs w:val="0"/>
          <w:caps w:val="0"/>
          <w:color w:val="auto"/>
          <w:spacing w:val="0"/>
          <w:sz w:val="24"/>
          <w:szCs w:val="24"/>
        </w:rPr>
        <w:t>日，每天上午10:00至</w:t>
      </w:r>
      <w:r>
        <w:rPr>
          <w:rFonts w:hint="eastAsia" w:ascii="仿宋" w:hAnsi="仿宋" w:eastAsia="仿宋" w:cs="仿宋"/>
          <w:i w:val="0"/>
          <w:iCs w:val="0"/>
          <w:caps w:val="0"/>
          <w:color w:val="auto"/>
          <w:spacing w:val="0"/>
          <w:sz w:val="24"/>
          <w:szCs w:val="24"/>
          <w:lang w:val="en-US" w:eastAsia="zh-CN"/>
        </w:rPr>
        <w:t>13</w:t>
      </w:r>
      <w:r>
        <w:rPr>
          <w:rFonts w:hint="eastAsia" w:ascii="仿宋" w:hAnsi="仿宋" w:eastAsia="仿宋" w:cs="仿宋"/>
          <w:i w:val="0"/>
          <w:iCs w:val="0"/>
          <w:caps w:val="0"/>
          <w:color w:val="auto"/>
          <w:spacing w:val="0"/>
          <w:sz w:val="24"/>
          <w:szCs w:val="24"/>
        </w:rPr>
        <w:t>:</w:t>
      </w:r>
      <w:r>
        <w:rPr>
          <w:rFonts w:hint="eastAsia" w:ascii="仿宋" w:hAnsi="仿宋" w:eastAsia="仿宋" w:cs="仿宋"/>
          <w:i w:val="0"/>
          <w:iCs w:val="0"/>
          <w:caps w:val="0"/>
          <w:color w:val="auto"/>
          <w:spacing w:val="0"/>
          <w:sz w:val="24"/>
          <w:szCs w:val="24"/>
          <w:lang w:val="en-US" w:eastAsia="zh-CN"/>
        </w:rPr>
        <w:t>30</w:t>
      </w:r>
      <w:r>
        <w:rPr>
          <w:rFonts w:hint="eastAsia" w:ascii="仿宋" w:hAnsi="仿宋" w:eastAsia="仿宋" w:cs="仿宋"/>
          <w:i w:val="0"/>
          <w:iCs w:val="0"/>
          <w:caps w:val="0"/>
          <w:color w:val="auto"/>
          <w:spacing w:val="0"/>
          <w:sz w:val="24"/>
          <w:szCs w:val="24"/>
        </w:rPr>
        <w:t>，下午16:</w:t>
      </w:r>
      <w:r>
        <w:rPr>
          <w:rFonts w:hint="eastAsia" w:ascii="仿宋" w:hAnsi="仿宋" w:eastAsia="仿宋" w:cs="仿宋"/>
          <w:i w:val="0"/>
          <w:iCs w:val="0"/>
          <w:caps w:val="0"/>
          <w:color w:val="auto"/>
          <w:spacing w:val="0"/>
          <w:sz w:val="24"/>
          <w:szCs w:val="24"/>
          <w:lang w:val="en-US" w:eastAsia="zh-CN"/>
        </w:rPr>
        <w:t>30</w:t>
      </w:r>
      <w:r>
        <w:rPr>
          <w:rFonts w:hint="eastAsia" w:ascii="仿宋" w:hAnsi="仿宋" w:eastAsia="仿宋" w:cs="仿宋"/>
          <w:i w:val="0"/>
          <w:iCs w:val="0"/>
          <w:caps w:val="0"/>
          <w:color w:val="auto"/>
          <w:spacing w:val="0"/>
          <w:sz w:val="24"/>
          <w:szCs w:val="24"/>
        </w:rPr>
        <w:t>至</w:t>
      </w:r>
      <w:r>
        <w:rPr>
          <w:rFonts w:hint="eastAsia" w:ascii="仿宋" w:hAnsi="仿宋" w:eastAsia="仿宋" w:cs="仿宋"/>
          <w:i w:val="0"/>
          <w:iCs w:val="0"/>
          <w:caps w:val="0"/>
          <w:color w:val="auto"/>
          <w:spacing w:val="0"/>
          <w:sz w:val="24"/>
          <w:szCs w:val="24"/>
          <w:lang w:val="en-US" w:eastAsia="zh-CN"/>
        </w:rPr>
        <w:t>20</w:t>
      </w:r>
      <w:r>
        <w:rPr>
          <w:rFonts w:hint="eastAsia" w:ascii="仿宋" w:hAnsi="仿宋" w:eastAsia="仿宋" w:cs="仿宋"/>
          <w:i w:val="0"/>
          <w:iCs w:val="0"/>
          <w:caps w:val="0"/>
          <w:color w:val="auto"/>
          <w:spacing w:val="0"/>
          <w:sz w:val="24"/>
          <w:szCs w:val="24"/>
        </w:rPr>
        <w:t>:</w:t>
      </w:r>
      <w:r>
        <w:rPr>
          <w:rFonts w:hint="eastAsia" w:ascii="仿宋" w:hAnsi="仿宋" w:eastAsia="仿宋" w:cs="仿宋"/>
          <w:i w:val="0"/>
          <w:iCs w:val="0"/>
          <w:caps w:val="0"/>
          <w:color w:val="auto"/>
          <w:spacing w:val="0"/>
          <w:sz w:val="24"/>
          <w:szCs w:val="24"/>
          <w:lang w:val="en-US" w:eastAsia="zh-CN"/>
        </w:rPr>
        <w:t>00</w:t>
      </w:r>
      <w:r>
        <w:rPr>
          <w:rFonts w:hint="eastAsia" w:ascii="仿宋" w:hAnsi="仿宋" w:eastAsia="仿宋" w:cs="仿宋"/>
          <w:i w:val="0"/>
          <w:iCs w:val="0"/>
          <w:caps w:val="0"/>
          <w:color w:val="auto"/>
          <w:spacing w:val="0"/>
          <w:sz w:val="24"/>
          <w:szCs w:val="24"/>
        </w:rPr>
        <w:t>（北京时间，法定节假日除外）</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left="0" w:right="0" w:firstLine="486" w:firstLineChars="20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地点：供应商登陆政采云平台http://www.zcygov.cn/，在线申请获取磋商文件（登录政府采购云平台 → 项目采购 → 获取磋商文件→申请，审核通过后可下载磋商文件，如有操作性问题，可与政采云在线客服进行咨询，咨询电话：95763）。</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left="0" w:right="0" w:firstLine="486" w:firstLineChars="20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方式：（</w:t>
      </w:r>
      <w:r>
        <w:rPr>
          <w:rFonts w:hint="eastAsia" w:ascii="仿宋" w:hAnsi="仿宋" w:eastAsia="仿宋" w:cs="仿宋"/>
          <w:i w:val="0"/>
          <w:iCs w:val="0"/>
          <w:caps w:val="0"/>
          <w:color w:val="000000"/>
          <w:spacing w:val="0"/>
          <w:sz w:val="24"/>
          <w:szCs w:val="24"/>
          <w:lang w:val="en-US" w:eastAsia="zh-CN"/>
        </w:rPr>
        <w:t>1</w:t>
      </w:r>
      <w:r>
        <w:rPr>
          <w:rFonts w:hint="eastAsia" w:ascii="仿宋" w:hAnsi="仿宋" w:eastAsia="仿宋" w:cs="仿宋"/>
          <w:i w:val="0"/>
          <w:iCs w:val="0"/>
          <w:caps w:val="0"/>
          <w:color w:val="000000"/>
          <w:spacing w:val="0"/>
          <w:sz w:val="24"/>
          <w:szCs w:val="24"/>
        </w:rPr>
        <w:t>）线上获取（登录政府采购云平台 → 项目采购 → 获取磋商文件→ 申请，审核通过后可下载磋商文件）。</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right="0" w:firstLine="972" w:firstLineChars="40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（2）供应商获取磋商文件前应注册成为政府采购云平台正式供应商。</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left="0" w:right="0" w:firstLine="486" w:firstLineChars="20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售价（元）：0</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left="0" w:right="0" w:firstLine="0"/>
        <w:jc w:val="left"/>
        <w:textAlignment w:val="auto"/>
        <w:rPr>
          <w:rFonts w:hint="eastAsia" w:ascii="仿宋" w:hAnsi="仿宋" w:eastAsia="仿宋" w:cs="仿宋"/>
          <w:b/>
          <w:bCs/>
          <w:i w:val="0"/>
          <w:iCs w:val="0"/>
          <w:caps w:val="0"/>
          <w:color w:val="000000"/>
          <w:spacing w:val="0"/>
          <w:sz w:val="24"/>
          <w:szCs w:val="24"/>
        </w:rPr>
      </w:pPr>
      <w:r>
        <w:rPr>
          <w:rFonts w:hint="eastAsia" w:ascii="仿宋" w:hAnsi="仿宋" w:eastAsia="仿宋" w:cs="仿宋"/>
          <w:b/>
          <w:bCs/>
          <w:i w:val="0"/>
          <w:iCs w:val="0"/>
          <w:caps w:val="0"/>
          <w:color w:val="000000"/>
          <w:spacing w:val="0"/>
          <w:sz w:val="24"/>
          <w:szCs w:val="24"/>
        </w:rPr>
        <w:t>四、响应文件提交</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left="0" w:right="0" w:firstLine="486" w:firstLineChars="200"/>
        <w:jc w:val="left"/>
        <w:textAlignment w:val="auto"/>
        <w:rPr>
          <w:rFonts w:hint="eastAsia" w:ascii="仿宋" w:hAnsi="仿宋" w:eastAsia="仿宋" w:cs="仿宋"/>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24"/>
          <w:szCs w:val="24"/>
          <w:lang w:val="en-US" w:eastAsia="zh-CN"/>
        </w:rPr>
        <w:t>截止时间：</w:t>
      </w:r>
      <w:r>
        <w:rPr>
          <w:rFonts w:hint="eastAsia" w:ascii="仿宋" w:hAnsi="仿宋" w:eastAsia="仿宋" w:cs="仿宋"/>
          <w:b w:val="0"/>
          <w:bCs w:val="0"/>
          <w:i w:val="0"/>
          <w:iCs w:val="0"/>
          <w:caps w:val="0"/>
          <w:color w:val="auto"/>
          <w:spacing w:val="0"/>
          <w:sz w:val="24"/>
          <w:szCs w:val="24"/>
          <w:lang w:val="en-US" w:eastAsia="zh-CN"/>
        </w:rPr>
        <w:t>2024年 8</w:t>
      </w:r>
      <w:r>
        <w:rPr>
          <w:rFonts w:hint="default" w:ascii="仿宋" w:hAnsi="仿宋" w:eastAsia="仿宋" w:cs="仿宋"/>
          <w:b w:val="0"/>
          <w:bCs w:val="0"/>
          <w:i w:val="0"/>
          <w:iCs w:val="0"/>
          <w:caps w:val="0"/>
          <w:color w:val="auto"/>
          <w:spacing w:val="0"/>
          <w:sz w:val="24"/>
          <w:szCs w:val="24"/>
          <w:lang w:eastAsia="zh-CN"/>
        </w:rPr>
        <w:t xml:space="preserve"> </w:t>
      </w:r>
      <w:r>
        <w:rPr>
          <w:rFonts w:hint="eastAsia" w:ascii="仿宋" w:hAnsi="仿宋" w:eastAsia="仿宋" w:cs="仿宋"/>
          <w:b w:val="0"/>
          <w:bCs w:val="0"/>
          <w:i w:val="0"/>
          <w:iCs w:val="0"/>
          <w:caps w:val="0"/>
          <w:color w:val="auto"/>
          <w:spacing w:val="0"/>
          <w:sz w:val="24"/>
          <w:szCs w:val="24"/>
          <w:lang w:val="en-US" w:eastAsia="zh-CN"/>
        </w:rPr>
        <w:t>月</w:t>
      </w:r>
      <w:r>
        <w:rPr>
          <w:rFonts w:hint="default" w:ascii="仿宋" w:hAnsi="仿宋" w:eastAsia="仿宋" w:cs="仿宋"/>
          <w:b w:val="0"/>
          <w:bCs w:val="0"/>
          <w:i w:val="0"/>
          <w:iCs w:val="0"/>
          <w:caps w:val="0"/>
          <w:color w:val="auto"/>
          <w:spacing w:val="0"/>
          <w:sz w:val="24"/>
          <w:szCs w:val="24"/>
          <w:lang w:eastAsia="zh-CN"/>
        </w:rPr>
        <w:t xml:space="preserve"> </w:t>
      </w:r>
      <w:r>
        <w:rPr>
          <w:rFonts w:hint="eastAsia" w:ascii="仿宋" w:hAnsi="仿宋" w:eastAsia="仿宋" w:cs="仿宋"/>
          <w:b w:val="0"/>
          <w:bCs w:val="0"/>
          <w:i w:val="0"/>
          <w:iCs w:val="0"/>
          <w:caps w:val="0"/>
          <w:color w:val="auto"/>
          <w:spacing w:val="0"/>
          <w:sz w:val="24"/>
          <w:szCs w:val="24"/>
          <w:lang w:val="en-US" w:eastAsia="zh-CN"/>
        </w:rPr>
        <w:t>30</w:t>
      </w:r>
      <w:r>
        <w:rPr>
          <w:rFonts w:hint="default" w:ascii="仿宋" w:hAnsi="仿宋" w:eastAsia="仿宋" w:cs="仿宋"/>
          <w:b w:val="0"/>
          <w:bCs w:val="0"/>
          <w:i w:val="0"/>
          <w:iCs w:val="0"/>
          <w:caps w:val="0"/>
          <w:color w:val="auto"/>
          <w:spacing w:val="0"/>
          <w:sz w:val="24"/>
          <w:szCs w:val="24"/>
          <w:lang w:eastAsia="zh-CN"/>
        </w:rPr>
        <w:t xml:space="preserve"> </w:t>
      </w:r>
      <w:r>
        <w:rPr>
          <w:rFonts w:hint="eastAsia" w:ascii="仿宋" w:hAnsi="仿宋" w:eastAsia="仿宋" w:cs="仿宋"/>
          <w:b w:val="0"/>
          <w:bCs w:val="0"/>
          <w:i w:val="0"/>
          <w:iCs w:val="0"/>
          <w:caps w:val="0"/>
          <w:color w:val="auto"/>
          <w:spacing w:val="0"/>
          <w:sz w:val="24"/>
          <w:szCs w:val="24"/>
          <w:lang w:val="en-US" w:eastAsia="zh-CN"/>
        </w:rPr>
        <w:t>日 10：30（北京时间）</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left="0" w:right="0" w:firstLine="486" w:firstLineChars="200"/>
        <w:jc w:val="left"/>
        <w:textAlignment w:val="auto"/>
        <w:rPr>
          <w:rFonts w:hint="eastAsia" w:ascii="仿宋" w:hAnsi="仿宋" w:eastAsia="仿宋" w:cs="仿宋"/>
          <w:b w:val="0"/>
          <w:bCs w:val="0"/>
          <w:i w:val="0"/>
          <w:iCs w:val="0"/>
          <w:caps w:val="0"/>
          <w:color w:val="000000"/>
          <w:spacing w:val="0"/>
          <w:sz w:val="24"/>
          <w:szCs w:val="24"/>
        </w:rPr>
      </w:pPr>
      <w:bookmarkStart w:id="0" w:name="_Toc35393625"/>
      <w:bookmarkEnd w:id="0"/>
      <w:bookmarkStart w:id="1" w:name="_Toc28359084"/>
      <w:bookmarkEnd w:id="1"/>
      <w:bookmarkStart w:id="2" w:name="_Toc35393794"/>
      <w:bookmarkEnd w:id="2"/>
      <w:bookmarkStart w:id="3" w:name="_Toc28359007"/>
      <w:r>
        <w:rPr>
          <w:rFonts w:hint="eastAsia" w:ascii="仿宋" w:hAnsi="仿宋" w:eastAsia="仿宋" w:cs="仿宋"/>
          <w:b w:val="0"/>
          <w:bCs w:val="0"/>
          <w:i w:val="0"/>
          <w:iCs w:val="0"/>
          <w:caps w:val="0"/>
          <w:color w:val="000000"/>
          <w:spacing w:val="0"/>
          <w:sz w:val="24"/>
          <w:szCs w:val="24"/>
          <w:lang w:val="en-US" w:eastAsia="zh-CN"/>
        </w:rPr>
        <w:t>投标地点：政府采购云平台（</w:t>
      </w:r>
      <w:bookmarkEnd w:id="3"/>
      <w:r>
        <w:rPr>
          <w:rFonts w:hint="eastAsia" w:ascii="仿宋" w:hAnsi="仿宋" w:eastAsia="仿宋" w:cs="仿宋"/>
          <w:b w:val="0"/>
          <w:bCs w:val="0"/>
          <w:i w:val="0"/>
          <w:iCs w:val="0"/>
          <w:caps w:val="0"/>
          <w:color w:val="000000"/>
          <w:spacing w:val="0"/>
          <w:sz w:val="24"/>
          <w:szCs w:val="24"/>
          <w:lang w:val="en-US" w:eastAsia="zh-CN"/>
        </w:rPr>
        <w:fldChar w:fldCharType="begin"/>
      </w:r>
      <w:r>
        <w:rPr>
          <w:rFonts w:hint="eastAsia" w:ascii="仿宋" w:hAnsi="仿宋" w:eastAsia="仿宋" w:cs="仿宋"/>
          <w:b w:val="0"/>
          <w:bCs w:val="0"/>
          <w:i w:val="0"/>
          <w:iCs w:val="0"/>
          <w:caps w:val="0"/>
          <w:color w:val="000000"/>
          <w:spacing w:val="0"/>
          <w:sz w:val="24"/>
          <w:szCs w:val="24"/>
          <w:lang w:val="en-US" w:eastAsia="zh-CN"/>
        </w:rPr>
        <w:instrText xml:space="preserve"> HYPERLINK "http://www.zcygov.cn/" </w:instrText>
      </w:r>
      <w:r>
        <w:rPr>
          <w:rFonts w:hint="eastAsia" w:ascii="仿宋" w:hAnsi="仿宋" w:eastAsia="仿宋" w:cs="仿宋"/>
          <w:b w:val="0"/>
          <w:bCs w:val="0"/>
          <w:i w:val="0"/>
          <w:iCs w:val="0"/>
          <w:caps w:val="0"/>
          <w:color w:val="000000"/>
          <w:spacing w:val="0"/>
          <w:sz w:val="24"/>
          <w:szCs w:val="24"/>
          <w:lang w:val="en-US" w:eastAsia="zh-CN"/>
        </w:rPr>
        <w:fldChar w:fldCharType="separate"/>
      </w:r>
      <w:r>
        <w:rPr>
          <w:rFonts w:hint="eastAsia" w:ascii="仿宋" w:hAnsi="仿宋" w:eastAsia="仿宋" w:cs="仿宋"/>
          <w:b w:val="0"/>
          <w:bCs w:val="0"/>
          <w:i w:val="0"/>
          <w:iCs w:val="0"/>
          <w:caps w:val="0"/>
          <w:color w:val="000000"/>
          <w:spacing w:val="0"/>
          <w:sz w:val="24"/>
          <w:szCs w:val="24"/>
        </w:rPr>
        <w:t>www.zcygov.cn</w:t>
      </w:r>
      <w:r>
        <w:rPr>
          <w:rFonts w:hint="eastAsia" w:ascii="仿宋" w:hAnsi="仿宋" w:eastAsia="仿宋" w:cs="仿宋"/>
          <w:b w:val="0"/>
          <w:bCs w:val="0"/>
          <w:i w:val="0"/>
          <w:iCs w:val="0"/>
          <w:caps w:val="0"/>
          <w:color w:val="000000"/>
          <w:spacing w:val="0"/>
          <w:sz w:val="24"/>
          <w:szCs w:val="24"/>
          <w:lang w:val="en-US" w:eastAsia="zh-CN"/>
        </w:rPr>
        <w:fldChar w:fldCharType="end"/>
      </w:r>
      <w:r>
        <w:rPr>
          <w:rFonts w:hint="eastAsia" w:ascii="仿宋" w:hAnsi="仿宋" w:eastAsia="仿宋" w:cs="仿宋"/>
          <w:b w:val="0"/>
          <w:bCs w:val="0"/>
          <w:i w:val="0"/>
          <w:iCs w:val="0"/>
          <w:caps w:val="0"/>
          <w:color w:val="000000"/>
          <w:spacing w:val="0"/>
          <w:sz w:val="24"/>
          <w:szCs w:val="24"/>
          <w:lang w:val="en-US" w:eastAsia="zh-CN"/>
        </w:rPr>
        <w:t>）</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left="0" w:right="0" w:firstLine="0"/>
        <w:jc w:val="left"/>
        <w:textAlignment w:val="auto"/>
        <w:rPr>
          <w:rFonts w:hint="eastAsia" w:ascii="仿宋" w:hAnsi="仿宋" w:eastAsia="仿宋" w:cs="仿宋"/>
          <w:b/>
          <w:bCs/>
          <w:i w:val="0"/>
          <w:iCs w:val="0"/>
          <w:caps w:val="0"/>
          <w:color w:val="000000"/>
          <w:spacing w:val="0"/>
          <w:sz w:val="24"/>
          <w:szCs w:val="24"/>
          <w:lang w:eastAsia="zh-CN"/>
        </w:rPr>
      </w:pPr>
      <w:r>
        <w:rPr>
          <w:rFonts w:hint="eastAsia" w:ascii="仿宋" w:hAnsi="仿宋" w:eastAsia="仿宋" w:cs="仿宋"/>
          <w:b/>
          <w:bCs/>
          <w:i w:val="0"/>
          <w:iCs w:val="0"/>
          <w:caps w:val="0"/>
          <w:color w:val="000000"/>
          <w:spacing w:val="0"/>
          <w:sz w:val="24"/>
          <w:szCs w:val="24"/>
          <w:lang w:eastAsia="zh-CN"/>
        </w:rPr>
        <w:t>五、响应文件开启</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420" w:leftChars="0" w:right="0" w:rightChars="0"/>
        <w:jc w:val="left"/>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kern w:val="0"/>
          <w:sz w:val="24"/>
          <w:szCs w:val="24"/>
          <w:lang w:val="en-US" w:eastAsia="zh-CN" w:bidi="ar"/>
        </w:rPr>
        <w:t>开启时间：</w:t>
      </w:r>
      <w:r>
        <w:rPr>
          <w:rFonts w:hint="eastAsia" w:ascii="仿宋" w:hAnsi="仿宋" w:eastAsia="仿宋" w:cs="仿宋"/>
          <w:i w:val="0"/>
          <w:iCs w:val="0"/>
          <w:caps w:val="0"/>
          <w:color w:val="auto"/>
          <w:spacing w:val="0"/>
          <w:kern w:val="0"/>
          <w:sz w:val="24"/>
          <w:szCs w:val="24"/>
          <w:lang w:val="en-US" w:eastAsia="zh-CN" w:bidi="ar"/>
        </w:rPr>
        <w:t>2024年 8</w:t>
      </w:r>
      <w:r>
        <w:rPr>
          <w:rFonts w:hint="default" w:ascii="仿宋" w:hAnsi="仿宋" w:eastAsia="仿宋" w:cs="仿宋"/>
          <w:i w:val="0"/>
          <w:iCs w:val="0"/>
          <w:caps w:val="0"/>
          <w:color w:val="auto"/>
          <w:spacing w:val="0"/>
          <w:kern w:val="0"/>
          <w:sz w:val="24"/>
          <w:szCs w:val="24"/>
          <w:lang w:eastAsia="zh-CN" w:bidi="ar"/>
        </w:rPr>
        <w:t xml:space="preserve"> </w:t>
      </w:r>
      <w:r>
        <w:rPr>
          <w:rFonts w:hint="eastAsia" w:ascii="仿宋" w:hAnsi="仿宋" w:eastAsia="仿宋" w:cs="仿宋"/>
          <w:i w:val="0"/>
          <w:iCs w:val="0"/>
          <w:caps w:val="0"/>
          <w:color w:val="auto"/>
          <w:spacing w:val="0"/>
          <w:kern w:val="0"/>
          <w:sz w:val="24"/>
          <w:szCs w:val="24"/>
          <w:lang w:val="en-US" w:eastAsia="zh-CN" w:bidi="ar"/>
        </w:rPr>
        <w:t>月30 日 10</w:t>
      </w:r>
      <w:r>
        <w:rPr>
          <w:rFonts w:hint="eastAsia" w:ascii="仿宋" w:hAnsi="仿宋" w:eastAsia="仿宋" w:cs="仿宋"/>
          <w:b w:val="0"/>
          <w:bCs w:val="0"/>
          <w:i w:val="0"/>
          <w:iCs w:val="0"/>
          <w:caps w:val="0"/>
          <w:color w:val="auto"/>
          <w:spacing w:val="0"/>
          <w:sz w:val="24"/>
          <w:szCs w:val="24"/>
          <w:lang w:val="en-US" w:eastAsia="zh-CN"/>
        </w:rPr>
        <w:t>:30</w:t>
      </w:r>
      <w:r>
        <w:rPr>
          <w:rFonts w:hint="eastAsia" w:ascii="仿宋" w:hAnsi="仿宋" w:eastAsia="仿宋" w:cs="仿宋"/>
          <w:i w:val="0"/>
          <w:iCs w:val="0"/>
          <w:caps w:val="0"/>
          <w:color w:val="auto"/>
          <w:spacing w:val="0"/>
          <w:kern w:val="0"/>
          <w:sz w:val="24"/>
          <w:szCs w:val="24"/>
          <w:lang w:val="en-US" w:eastAsia="zh-CN" w:bidi="ar"/>
        </w:rPr>
        <w:t>（北京时间）</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right="0" w:firstLine="486" w:firstLineChars="200"/>
        <w:jc w:val="left"/>
        <w:textAlignment w:val="auto"/>
        <w:rPr>
          <w:rFonts w:hint="eastAsia" w:ascii="仿宋" w:hAnsi="仿宋" w:eastAsia="仿宋" w:cs="仿宋"/>
          <w:i w:val="0"/>
          <w:iCs w:val="0"/>
          <w:caps w:val="0"/>
          <w:color w:val="333333"/>
          <w:spacing w:val="0"/>
          <w:kern w:val="0"/>
          <w:sz w:val="24"/>
          <w:szCs w:val="24"/>
          <w:lang w:val="en-US" w:eastAsia="zh-CN" w:bidi="ar"/>
        </w:rPr>
      </w:pPr>
      <w:r>
        <w:rPr>
          <w:rFonts w:hint="eastAsia" w:ascii="仿宋" w:hAnsi="仿宋" w:eastAsia="仿宋" w:cs="仿宋"/>
          <w:i w:val="0"/>
          <w:iCs w:val="0"/>
          <w:caps w:val="0"/>
          <w:color w:val="333333"/>
          <w:spacing w:val="0"/>
          <w:kern w:val="0"/>
          <w:sz w:val="24"/>
          <w:szCs w:val="24"/>
          <w:lang w:val="en-US" w:eastAsia="zh-CN" w:bidi="ar"/>
        </w:rPr>
        <w:t>地   点：投标人登录政采云平台https://www.zcygov.cn/，进入“项目采购-开标评标-右边选择对应项目点击“进入项目”进入开标大厅。</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left="0" w:right="0" w:firstLine="0"/>
        <w:jc w:val="left"/>
        <w:textAlignment w:val="auto"/>
        <w:rPr>
          <w:rFonts w:hint="eastAsia" w:ascii="仿宋" w:hAnsi="仿宋" w:eastAsia="仿宋" w:cs="仿宋"/>
          <w:b/>
          <w:bCs/>
          <w:i w:val="0"/>
          <w:iCs w:val="0"/>
          <w:caps w:val="0"/>
          <w:color w:val="000000"/>
          <w:spacing w:val="0"/>
          <w:sz w:val="24"/>
          <w:szCs w:val="24"/>
        </w:rPr>
      </w:pPr>
      <w:r>
        <w:rPr>
          <w:rFonts w:hint="eastAsia" w:ascii="仿宋" w:hAnsi="仿宋" w:eastAsia="仿宋" w:cs="仿宋"/>
          <w:b/>
          <w:bCs/>
          <w:i w:val="0"/>
          <w:iCs w:val="0"/>
          <w:caps w:val="0"/>
          <w:color w:val="000000"/>
          <w:spacing w:val="0"/>
          <w:sz w:val="24"/>
          <w:szCs w:val="24"/>
          <w:lang w:eastAsia="zh-CN"/>
        </w:rPr>
        <w:t>六</w:t>
      </w:r>
      <w:r>
        <w:rPr>
          <w:rFonts w:hint="eastAsia" w:ascii="仿宋" w:hAnsi="仿宋" w:eastAsia="仿宋" w:cs="仿宋"/>
          <w:b/>
          <w:bCs/>
          <w:i w:val="0"/>
          <w:iCs w:val="0"/>
          <w:caps w:val="0"/>
          <w:color w:val="000000"/>
          <w:spacing w:val="0"/>
          <w:sz w:val="24"/>
          <w:szCs w:val="24"/>
        </w:rPr>
        <w:t>、公告期限</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left="0" w:right="0" w:firstLine="486" w:firstLineChars="20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自本公告发布之日起</w:t>
      </w:r>
      <w:r>
        <w:rPr>
          <w:rFonts w:hint="eastAsia" w:ascii="仿宋" w:hAnsi="仿宋" w:eastAsia="仿宋" w:cs="仿宋"/>
          <w:i w:val="0"/>
          <w:iCs w:val="0"/>
          <w:caps w:val="0"/>
          <w:color w:val="000000"/>
          <w:spacing w:val="0"/>
          <w:sz w:val="24"/>
          <w:szCs w:val="24"/>
          <w:lang w:val="en-US" w:eastAsia="zh-CN"/>
        </w:rPr>
        <w:t>3</w:t>
      </w:r>
      <w:r>
        <w:rPr>
          <w:rFonts w:hint="eastAsia" w:ascii="仿宋" w:hAnsi="仿宋" w:eastAsia="仿宋" w:cs="仿宋"/>
          <w:i w:val="0"/>
          <w:iCs w:val="0"/>
          <w:caps w:val="0"/>
          <w:color w:val="000000"/>
          <w:spacing w:val="0"/>
          <w:sz w:val="24"/>
          <w:szCs w:val="24"/>
        </w:rPr>
        <w:t>个工作日。</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left="0" w:right="0" w:firstLine="0"/>
        <w:jc w:val="left"/>
        <w:textAlignment w:val="auto"/>
        <w:rPr>
          <w:rFonts w:hint="eastAsia" w:ascii="仿宋" w:hAnsi="仿宋" w:eastAsia="仿宋" w:cs="仿宋"/>
          <w:b/>
          <w:bCs/>
          <w:i w:val="0"/>
          <w:iCs w:val="0"/>
          <w:caps w:val="0"/>
          <w:color w:val="000000"/>
          <w:spacing w:val="0"/>
          <w:sz w:val="24"/>
          <w:szCs w:val="24"/>
        </w:rPr>
      </w:pPr>
      <w:r>
        <w:rPr>
          <w:rFonts w:hint="eastAsia" w:ascii="仿宋" w:hAnsi="仿宋" w:eastAsia="仿宋" w:cs="仿宋"/>
          <w:b/>
          <w:bCs/>
          <w:i w:val="0"/>
          <w:iCs w:val="0"/>
          <w:caps w:val="0"/>
          <w:color w:val="000000"/>
          <w:spacing w:val="0"/>
          <w:sz w:val="24"/>
          <w:szCs w:val="24"/>
          <w:lang w:eastAsia="zh-CN"/>
        </w:rPr>
        <w:t>七</w:t>
      </w:r>
      <w:r>
        <w:rPr>
          <w:rFonts w:hint="eastAsia" w:ascii="仿宋" w:hAnsi="仿宋" w:eastAsia="仿宋" w:cs="仿宋"/>
          <w:b/>
          <w:bCs/>
          <w:i w:val="0"/>
          <w:iCs w:val="0"/>
          <w:caps w:val="0"/>
          <w:color w:val="000000"/>
          <w:spacing w:val="0"/>
          <w:sz w:val="24"/>
          <w:szCs w:val="24"/>
        </w:rPr>
        <w:t>、其他补充事宜</w:t>
      </w:r>
    </w:p>
    <w:p>
      <w:pPr>
        <w:pStyle w:val="19"/>
        <w:keepNext w:val="0"/>
        <w:keepLines w:val="0"/>
        <w:pageBreakBefore w:val="0"/>
        <w:widowControl/>
        <w:numPr>
          <w:ilvl w:val="0"/>
          <w:numId w:val="0"/>
        </w:numPr>
        <w:suppressLineNumbers w:val="0"/>
        <w:kinsoku/>
        <w:wordWrap/>
        <w:overflowPunct/>
        <w:topLinePunct w:val="0"/>
        <w:autoSpaceDE/>
        <w:autoSpaceDN/>
        <w:bidi w:val="0"/>
        <w:adjustRightInd/>
        <w:snapToGrid/>
        <w:spacing w:before="75" w:beforeAutospacing="0" w:after="75" w:afterAutospacing="0" w:line="300" w:lineRule="exact"/>
        <w:ind w:leftChars="0" w:right="0" w:rightChars="0" w:firstLine="729" w:firstLineChars="300"/>
        <w:jc w:val="left"/>
        <w:textAlignment w:val="auto"/>
        <w:rPr>
          <w:rFonts w:hint="default" w:ascii="仿宋" w:hAnsi="仿宋" w:eastAsia="仿宋" w:cs="仿宋"/>
          <w:b w:val="0"/>
          <w:bCs w:val="0"/>
          <w:i w:val="0"/>
          <w:iCs w:val="0"/>
          <w:caps w:val="0"/>
          <w:color w:val="000000"/>
          <w:spacing w:val="0"/>
          <w:sz w:val="24"/>
          <w:szCs w:val="24"/>
          <w:lang w:val="en-US" w:eastAsia="zh-CN"/>
        </w:rPr>
      </w:pPr>
      <w:r>
        <w:rPr>
          <w:rFonts w:hint="eastAsia" w:ascii="仿宋" w:hAnsi="仿宋" w:eastAsia="仿宋" w:cs="仿宋"/>
          <w:b w:val="0"/>
          <w:bCs w:val="0"/>
          <w:i w:val="0"/>
          <w:iCs w:val="0"/>
          <w:caps w:val="0"/>
          <w:color w:val="000000"/>
          <w:spacing w:val="0"/>
          <w:sz w:val="24"/>
          <w:szCs w:val="24"/>
          <w:lang w:val="en-US" w:eastAsia="zh-CN"/>
        </w:rPr>
        <w:t>/</w:t>
      </w:r>
    </w:p>
    <w:p>
      <w:pPr>
        <w:pStyle w:val="19"/>
        <w:keepNext w:val="0"/>
        <w:keepLines w:val="0"/>
        <w:pageBreakBefore w:val="0"/>
        <w:widowControl/>
        <w:numPr>
          <w:ilvl w:val="0"/>
          <w:numId w:val="0"/>
        </w:numPr>
        <w:suppressLineNumbers w:val="0"/>
        <w:kinsoku/>
        <w:wordWrap/>
        <w:overflowPunct/>
        <w:topLinePunct w:val="0"/>
        <w:autoSpaceDE/>
        <w:autoSpaceDN/>
        <w:bidi w:val="0"/>
        <w:adjustRightInd/>
        <w:snapToGrid/>
        <w:spacing w:before="75" w:beforeAutospacing="0" w:after="75" w:afterAutospacing="0" w:line="300" w:lineRule="exact"/>
        <w:ind w:leftChars="0" w:right="0" w:rightChars="0"/>
        <w:jc w:val="left"/>
        <w:textAlignment w:val="auto"/>
        <w:rPr>
          <w:rFonts w:hint="eastAsia" w:ascii="仿宋" w:hAnsi="仿宋" w:eastAsia="仿宋" w:cs="仿宋"/>
          <w:b/>
          <w:bCs/>
          <w:i w:val="0"/>
          <w:iCs w:val="0"/>
          <w:caps w:val="0"/>
          <w:color w:val="000000"/>
          <w:spacing w:val="0"/>
          <w:sz w:val="24"/>
          <w:szCs w:val="24"/>
        </w:rPr>
      </w:pPr>
      <w:r>
        <w:rPr>
          <w:rFonts w:hint="eastAsia" w:ascii="仿宋" w:hAnsi="仿宋" w:eastAsia="仿宋" w:cs="仿宋"/>
          <w:b/>
          <w:bCs/>
          <w:i w:val="0"/>
          <w:iCs w:val="0"/>
          <w:caps w:val="0"/>
          <w:color w:val="000000"/>
          <w:spacing w:val="0"/>
          <w:sz w:val="24"/>
          <w:szCs w:val="24"/>
          <w:lang w:eastAsia="zh-CN"/>
        </w:rPr>
        <w:t>八</w:t>
      </w:r>
      <w:r>
        <w:rPr>
          <w:rFonts w:hint="eastAsia" w:ascii="仿宋" w:hAnsi="仿宋" w:eastAsia="仿宋" w:cs="仿宋"/>
          <w:b/>
          <w:bCs/>
          <w:i w:val="0"/>
          <w:iCs w:val="0"/>
          <w:caps w:val="0"/>
          <w:color w:val="000000"/>
          <w:spacing w:val="0"/>
          <w:sz w:val="24"/>
          <w:szCs w:val="24"/>
        </w:rPr>
        <w:t>、对本次采购提出询问，请按以下方式联系</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right="0" w:firstLine="486" w:firstLineChars="20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1.采购人信息</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right="0" w:firstLine="486" w:firstLineChars="200"/>
        <w:jc w:val="left"/>
        <w:textAlignment w:val="auto"/>
        <w:rPr>
          <w:rFonts w:hint="default" w:ascii="仿宋" w:hAnsi="仿宋" w:eastAsia="仿宋" w:cs="仿宋"/>
          <w:i w:val="0"/>
          <w:iCs w:val="0"/>
          <w:caps w:val="0"/>
          <w:color w:val="000000"/>
          <w:spacing w:val="0"/>
          <w:sz w:val="24"/>
          <w:szCs w:val="24"/>
          <w:lang w:eastAsia="zh-CN"/>
        </w:rPr>
      </w:pPr>
      <w:r>
        <w:rPr>
          <w:rFonts w:hint="eastAsia" w:ascii="仿宋" w:hAnsi="仿宋" w:eastAsia="仿宋" w:cs="仿宋"/>
          <w:i w:val="0"/>
          <w:iCs w:val="0"/>
          <w:caps w:val="0"/>
          <w:color w:val="000000"/>
          <w:spacing w:val="0"/>
          <w:sz w:val="24"/>
          <w:szCs w:val="24"/>
        </w:rPr>
        <w:t>名 称：</w:t>
      </w:r>
      <w:r>
        <w:rPr>
          <w:rFonts w:hint="eastAsia" w:ascii="仿宋" w:hAnsi="仿宋" w:eastAsia="仿宋" w:cs="仿宋"/>
          <w:i w:val="0"/>
          <w:iCs w:val="0"/>
          <w:caps w:val="0"/>
          <w:color w:val="000000"/>
          <w:spacing w:val="0"/>
          <w:sz w:val="24"/>
          <w:szCs w:val="24"/>
          <w:lang w:eastAsia="zh-CN"/>
        </w:rPr>
        <w:t>喀什经济开发区伊尔克什坦口岸园区管理委员会  </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right="0" w:firstLine="486" w:firstLineChars="200"/>
        <w:jc w:val="left"/>
        <w:textAlignment w:val="auto"/>
        <w:rPr>
          <w:rFonts w:hint="default"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rPr>
        <w:t>地 址：</w:t>
      </w:r>
      <w:r>
        <w:rPr>
          <w:rFonts w:hint="eastAsia" w:ascii="仿宋" w:hAnsi="仿宋" w:eastAsia="仿宋" w:cs="仿宋"/>
          <w:i w:val="0"/>
          <w:iCs w:val="0"/>
          <w:caps w:val="0"/>
          <w:color w:val="000000"/>
          <w:spacing w:val="0"/>
          <w:sz w:val="24"/>
          <w:szCs w:val="24"/>
          <w:lang w:val="en-US" w:eastAsia="zh-CN"/>
        </w:rPr>
        <w:t>乌恰县</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right="0" w:firstLine="486" w:firstLineChars="200"/>
        <w:jc w:val="left"/>
        <w:textAlignment w:val="auto"/>
        <w:rPr>
          <w:rFonts w:hint="default" w:ascii="仿宋" w:hAnsi="仿宋" w:eastAsia="仿宋" w:cs="仿宋"/>
          <w:i w:val="0"/>
          <w:iCs w:val="0"/>
          <w:caps w:val="0"/>
          <w:color w:val="000000"/>
          <w:spacing w:val="0"/>
          <w:sz w:val="24"/>
          <w:szCs w:val="24"/>
          <w:lang w:eastAsia="zh-CN"/>
        </w:rPr>
      </w:pPr>
      <w:r>
        <w:rPr>
          <w:rFonts w:hint="eastAsia" w:ascii="仿宋" w:hAnsi="仿宋" w:eastAsia="仿宋" w:cs="仿宋"/>
          <w:i w:val="0"/>
          <w:iCs w:val="0"/>
          <w:caps w:val="0"/>
          <w:color w:val="000000"/>
          <w:spacing w:val="0"/>
          <w:sz w:val="24"/>
          <w:szCs w:val="24"/>
        </w:rPr>
        <w:t>联系方式：</w:t>
      </w:r>
      <w:r>
        <w:rPr>
          <w:rFonts w:hint="eastAsia" w:ascii="仿宋" w:hAnsi="仿宋" w:eastAsia="仿宋" w:cs="仿宋"/>
          <w:i w:val="0"/>
          <w:iCs w:val="0"/>
          <w:caps w:val="0"/>
          <w:color w:val="000000"/>
          <w:spacing w:val="0"/>
          <w:sz w:val="24"/>
          <w:szCs w:val="24"/>
          <w:lang w:val="en-US" w:eastAsia="zh-CN"/>
        </w:rPr>
        <w:t>13899488118</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right="0" w:firstLine="486" w:firstLineChars="200"/>
        <w:jc w:val="left"/>
        <w:textAlignment w:val="auto"/>
        <w:rPr>
          <w:rFonts w:hint="eastAsia"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lang w:val="en-US" w:eastAsia="zh-CN"/>
        </w:rPr>
        <w:t>2.采购代理机构信息</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right="0" w:firstLine="486" w:firstLineChars="200"/>
        <w:jc w:val="left"/>
        <w:textAlignment w:val="auto"/>
        <w:rPr>
          <w:rFonts w:hint="eastAsia"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lang w:val="en-US" w:eastAsia="zh-CN"/>
        </w:rPr>
        <w:t>名 称：</w:t>
      </w:r>
      <w:r>
        <w:rPr>
          <w:rFonts w:hint="default" w:ascii="仿宋" w:hAnsi="仿宋" w:eastAsia="仿宋" w:cs="仿宋"/>
          <w:i w:val="0"/>
          <w:iCs w:val="0"/>
          <w:caps w:val="0"/>
          <w:color w:val="000000"/>
          <w:spacing w:val="0"/>
          <w:sz w:val="24"/>
          <w:szCs w:val="24"/>
          <w:lang w:eastAsia="zh-CN"/>
        </w:rPr>
        <w:t>新疆丰颢源工程管理咨询有限公司</w:t>
      </w:r>
      <w:r>
        <w:rPr>
          <w:rFonts w:hint="eastAsia" w:ascii="仿宋" w:hAnsi="仿宋" w:eastAsia="仿宋" w:cs="仿宋"/>
          <w:i w:val="0"/>
          <w:iCs w:val="0"/>
          <w:caps w:val="0"/>
          <w:color w:val="000000"/>
          <w:spacing w:val="0"/>
          <w:sz w:val="24"/>
          <w:szCs w:val="24"/>
          <w:lang w:val="en-US" w:eastAsia="zh-CN"/>
        </w:rPr>
        <w:t>　　　　　　　　   　</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right="0" w:firstLine="486" w:firstLineChars="200"/>
        <w:jc w:val="left"/>
        <w:textAlignment w:val="auto"/>
        <w:rPr>
          <w:rFonts w:hint="eastAsia"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lang w:val="en-US" w:eastAsia="zh-CN"/>
        </w:rPr>
        <w:t>地 址：</w:t>
      </w:r>
      <w:r>
        <w:rPr>
          <w:rFonts w:hint="eastAsia" w:ascii="仿宋" w:hAnsi="仿宋" w:eastAsia="仿宋" w:cs="仿宋"/>
          <w:i w:val="0"/>
          <w:iCs w:val="0"/>
          <w:caps w:val="0"/>
          <w:color w:val="auto"/>
          <w:spacing w:val="0"/>
          <w:sz w:val="24"/>
          <w:szCs w:val="24"/>
          <w:lang w:val="en-US" w:eastAsia="zh-CN"/>
        </w:rPr>
        <w:t xml:space="preserve">阿图什市迎宾路51号 </w:t>
      </w:r>
      <w:r>
        <w:rPr>
          <w:rFonts w:hint="eastAsia" w:ascii="仿宋" w:hAnsi="仿宋" w:eastAsia="仿宋" w:cs="仿宋"/>
          <w:i w:val="0"/>
          <w:iCs w:val="0"/>
          <w:caps w:val="0"/>
          <w:color w:val="000000"/>
          <w:spacing w:val="0"/>
          <w:sz w:val="24"/>
          <w:szCs w:val="24"/>
          <w:lang w:val="en-US" w:eastAsia="zh-CN"/>
        </w:rPr>
        <w:t>　  　</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right="0" w:firstLine="486" w:firstLineChars="200"/>
        <w:jc w:val="left"/>
        <w:textAlignment w:val="auto"/>
        <w:rPr>
          <w:rFonts w:hint="default" w:ascii="仿宋" w:hAnsi="仿宋" w:eastAsia="仿宋" w:cs="仿宋"/>
          <w:i w:val="0"/>
          <w:iCs w:val="0"/>
          <w:caps w:val="0"/>
          <w:color w:val="000000"/>
          <w:spacing w:val="0"/>
          <w:sz w:val="24"/>
          <w:szCs w:val="24"/>
          <w:lang w:eastAsia="zh-CN"/>
        </w:rPr>
      </w:pPr>
      <w:r>
        <w:rPr>
          <w:rFonts w:hint="eastAsia" w:ascii="仿宋" w:hAnsi="仿宋" w:eastAsia="仿宋" w:cs="仿宋"/>
          <w:i w:val="0"/>
          <w:iCs w:val="0"/>
          <w:caps w:val="0"/>
          <w:color w:val="000000"/>
          <w:spacing w:val="0"/>
          <w:sz w:val="24"/>
          <w:szCs w:val="24"/>
          <w:lang w:val="en-US" w:eastAsia="zh-CN"/>
        </w:rPr>
        <w:t>项目联系人：</w:t>
      </w:r>
      <w:r>
        <w:rPr>
          <w:rFonts w:hint="default" w:ascii="仿宋" w:hAnsi="仿宋" w:eastAsia="仿宋" w:cs="仿宋"/>
          <w:i w:val="0"/>
          <w:iCs w:val="0"/>
          <w:caps w:val="0"/>
          <w:color w:val="000000"/>
          <w:spacing w:val="0"/>
          <w:sz w:val="24"/>
          <w:szCs w:val="24"/>
          <w:lang w:eastAsia="zh-CN"/>
        </w:rPr>
        <w:t>李女士</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right="0" w:firstLine="486" w:firstLineChars="200"/>
        <w:jc w:val="left"/>
        <w:textAlignment w:val="auto"/>
        <w:rPr>
          <w:rFonts w:hint="eastAsia"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lang w:val="en-US" w:eastAsia="zh-CN"/>
        </w:rPr>
        <w:t>电  话：</w:t>
      </w:r>
      <w:r>
        <w:rPr>
          <w:rFonts w:hint="eastAsia" w:ascii="黑体" w:hAnsi="Times New Roman" w:eastAsia="黑体" w:cs="Times New Roman"/>
          <w:kern w:val="2"/>
          <w:sz w:val="21"/>
          <w:szCs w:val="21"/>
          <w:lang w:val="en-US" w:eastAsia="zh-CN" w:bidi="ar-SA"/>
        </w:rPr>
        <w:t>19109087226</w:t>
      </w:r>
    </w:p>
    <w:p>
      <w:pPr>
        <w:spacing w:line="360" w:lineRule="auto"/>
        <w:jc w:val="center"/>
        <w:rPr>
          <w:rFonts w:hint="eastAsia" w:ascii="仿宋" w:hAnsi="仿宋" w:eastAsia="仿宋" w:cs="仿宋"/>
          <w:b/>
          <w:bCs/>
          <w:color w:val="auto"/>
          <w:sz w:val="36"/>
          <w:szCs w:val="36"/>
        </w:rPr>
      </w:pPr>
    </w:p>
    <w:p>
      <w:pPr>
        <w:spacing w:line="360" w:lineRule="auto"/>
        <w:jc w:val="center"/>
        <w:rPr>
          <w:rFonts w:hint="eastAsia" w:ascii="仿宋" w:hAnsi="仿宋" w:eastAsia="仿宋" w:cs="仿宋"/>
          <w:b/>
          <w:bCs/>
          <w:color w:val="auto"/>
          <w:sz w:val="36"/>
          <w:szCs w:val="36"/>
        </w:rPr>
      </w:pPr>
    </w:p>
    <w:p>
      <w:pPr>
        <w:spacing w:line="360" w:lineRule="auto"/>
        <w:jc w:val="center"/>
        <w:rPr>
          <w:rFonts w:hint="eastAsia" w:ascii="仿宋" w:hAnsi="仿宋" w:eastAsia="仿宋" w:cs="仿宋"/>
          <w:b/>
          <w:bCs/>
          <w:color w:val="auto"/>
          <w:sz w:val="36"/>
          <w:szCs w:val="36"/>
        </w:rPr>
      </w:pPr>
    </w:p>
    <w:p>
      <w:pPr>
        <w:spacing w:line="360" w:lineRule="auto"/>
        <w:jc w:val="center"/>
        <w:rPr>
          <w:rFonts w:hint="eastAsia" w:ascii="仿宋" w:hAnsi="仿宋" w:eastAsia="仿宋" w:cs="仿宋"/>
          <w:b/>
          <w:bCs/>
          <w:color w:val="auto"/>
          <w:sz w:val="36"/>
          <w:szCs w:val="36"/>
        </w:rPr>
      </w:pPr>
    </w:p>
    <w:p>
      <w:pPr>
        <w:numPr>
          <w:ilvl w:val="0"/>
          <w:numId w:val="0"/>
        </w:numPr>
        <w:spacing w:line="400" w:lineRule="exact"/>
        <w:jc w:val="both"/>
        <w:rPr>
          <w:rFonts w:hint="eastAsia" w:ascii="仿宋" w:hAnsi="仿宋" w:eastAsia="仿宋" w:cs="仿宋"/>
          <w:b/>
          <w:bCs/>
          <w:color w:val="auto"/>
          <w:sz w:val="36"/>
          <w:szCs w:val="36"/>
        </w:rPr>
      </w:pPr>
    </w:p>
    <w:p>
      <w:pPr>
        <w:numPr>
          <w:ilvl w:val="0"/>
          <w:numId w:val="0"/>
        </w:numPr>
        <w:spacing w:line="400" w:lineRule="exact"/>
        <w:jc w:val="center"/>
        <w:rPr>
          <w:rFonts w:hint="eastAsia" w:ascii="仿宋" w:hAnsi="仿宋" w:eastAsia="仿宋" w:cs="仿宋"/>
          <w:b/>
          <w:bCs/>
          <w:color w:val="auto"/>
          <w:sz w:val="36"/>
          <w:szCs w:val="36"/>
        </w:rPr>
      </w:pPr>
      <w:r>
        <w:rPr>
          <w:rFonts w:hint="eastAsia" w:ascii="仿宋" w:hAnsi="仿宋" w:eastAsia="仿宋" w:cs="仿宋"/>
          <w:b/>
          <w:bCs/>
          <w:color w:val="auto"/>
          <w:sz w:val="36"/>
          <w:szCs w:val="36"/>
          <w:lang w:eastAsia="zh-CN"/>
        </w:rPr>
        <w:t>第二部分</w:t>
      </w:r>
      <w:r>
        <w:rPr>
          <w:rFonts w:hint="eastAsia" w:ascii="仿宋" w:hAnsi="仿宋" w:eastAsia="仿宋" w:cs="仿宋"/>
          <w:b/>
          <w:bCs/>
          <w:color w:val="auto"/>
          <w:sz w:val="36"/>
          <w:szCs w:val="36"/>
          <w:lang w:val="en-US" w:eastAsia="zh-CN"/>
        </w:rPr>
        <w:t xml:space="preserve"> </w:t>
      </w:r>
      <w:r>
        <w:rPr>
          <w:rFonts w:hint="eastAsia" w:ascii="仿宋" w:hAnsi="仿宋" w:eastAsia="仿宋" w:cs="仿宋"/>
          <w:b/>
          <w:bCs/>
          <w:color w:val="auto"/>
          <w:sz w:val="36"/>
          <w:szCs w:val="36"/>
        </w:rPr>
        <w:t>供应商须知</w:t>
      </w:r>
    </w:p>
    <w:p>
      <w:pPr>
        <w:numPr>
          <w:ilvl w:val="0"/>
          <w:numId w:val="0"/>
        </w:numPr>
        <w:spacing w:line="400" w:lineRule="exact"/>
        <w:jc w:val="center"/>
        <w:rPr>
          <w:rFonts w:ascii="仿宋" w:hAnsi="仿宋" w:eastAsia="仿宋" w:cs="仿宋"/>
          <w:color w:val="auto"/>
          <w:sz w:val="28"/>
          <w:szCs w:val="28"/>
        </w:rPr>
      </w:pPr>
      <w:r>
        <w:rPr>
          <w:rFonts w:hint="eastAsia" w:ascii="仿宋" w:hAnsi="仿宋" w:eastAsia="仿宋" w:cs="仿宋"/>
          <w:b/>
          <w:bCs/>
          <w:color w:val="auto"/>
          <w:sz w:val="28"/>
          <w:szCs w:val="28"/>
          <w:lang w:eastAsia="zh-CN"/>
        </w:rPr>
        <w:t>供应商</w:t>
      </w:r>
      <w:r>
        <w:rPr>
          <w:rFonts w:hint="eastAsia" w:ascii="仿宋" w:hAnsi="仿宋" w:eastAsia="仿宋" w:cs="仿宋"/>
          <w:b/>
          <w:bCs/>
          <w:color w:val="auto"/>
          <w:sz w:val="28"/>
          <w:szCs w:val="28"/>
        </w:rPr>
        <w:t>须知前附表</w:t>
      </w:r>
    </w:p>
    <w:tbl>
      <w:tblPr>
        <w:tblStyle w:val="23"/>
        <w:tblpPr w:leftFromText="180" w:rightFromText="180" w:vertAnchor="text" w:horzAnchor="page" w:tblpX="873" w:tblpY="375"/>
        <w:tblOverlap w:val="never"/>
        <w:tblW w:w="10352" w:type="dxa"/>
        <w:tblInd w:w="0" w:type="dxa"/>
        <w:tblLayout w:type="fixed"/>
        <w:tblCellMar>
          <w:top w:w="0" w:type="dxa"/>
          <w:left w:w="108" w:type="dxa"/>
          <w:bottom w:w="0" w:type="dxa"/>
          <w:right w:w="108" w:type="dxa"/>
        </w:tblCellMar>
      </w:tblPr>
      <w:tblGrid>
        <w:gridCol w:w="864"/>
        <w:gridCol w:w="1675"/>
        <w:gridCol w:w="7813"/>
      </w:tblGrid>
      <w:tr>
        <w:tblPrEx>
          <w:tblCellMar>
            <w:top w:w="0" w:type="dxa"/>
            <w:left w:w="108" w:type="dxa"/>
            <w:bottom w:w="0" w:type="dxa"/>
            <w:right w:w="108" w:type="dxa"/>
          </w:tblCellMar>
        </w:tblPrEx>
        <w:trPr>
          <w:trHeight w:val="563" w:hRule="atLeast"/>
        </w:trPr>
        <w:tc>
          <w:tcPr>
            <w:tcW w:w="864" w:type="dxa"/>
            <w:tcBorders>
              <w:top w:val="single" w:color="auto" w:sz="4" w:space="0"/>
              <w:left w:val="single" w:color="auto" w:sz="4" w:space="0"/>
              <w:bottom w:val="single" w:color="auto" w:sz="4" w:space="0"/>
              <w:right w:val="single" w:color="auto" w:sz="4" w:space="0"/>
            </w:tcBorders>
            <w:vAlign w:val="center"/>
          </w:tcPr>
          <w:p>
            <w:pPr>
              <w:widowControl/>
              <w:spacing w:line="334" w:lineRule="exact"/>
              <w:jc w:val="center"/>
              <w:rPr>
                <w:rFonts w:ascii="仿宋" w:hAnsi="仿宋" w:eastAsia="仿宋" w:cs="仿宋"/>
                <w:b/>
                <w:color w:val="auto"/>
              </w:rPr>
            </w:pPr>
            <w:r>
              <w:rPr>
                <w:rFonts w:hint="eastAsia" w:ascii="仿宋" w:hAnsi="仿宋" w:eastAsia="仿宋" w:cs="仿宋"/>
                <w:b/>
                <w:color w:val="auto"/>
              </w:rPr>
              <w:t>序 号</w:t>
            </w:r>
          </w:p>
        </w:tc>
        <w:tc>
          <w:tcPr>
            <w:tcW w:w="1675" w:type="dxa"/>
            <w:tcBorders>
              <w:top w:val="single" w:color="auto" w:sz="4" w:space="0"/>
              <w:left w:val="single" w:color="auto" w:sz="4" w:space="0"/>
              <w:bottom w:val="single" w:color="auto" w:sz="4" w:space="0"/>
              <w:right w:val="single" w:color="auto" w:sz="4" w:space="0"/>
            </w:tcBorders>
            <w:vAlign w:val="center"/>
          </w:tcPr>
          <w:p>
            <w:pPr>
              <w:widowControl/>
              <w:spacing w:line="334" w:lineRule="exact"/>
              <w:jc w:val="center"/>
              <w:rPr>
                <w:rFonts w:ascii="仿宋" w:hAnsi="仿宋" w:eastAsia="仿宋" w:cs="仿宋"/>
                <w:b/>
                <w:color w:val="auto"/>
              </w:rPr>
            </w:pPr>
            <w:r>
              <w:rPr>
                <w:rFonts w:hint="eastAsia" w:ascii="仿宋" w:hAnsi="仿宋" w:eastAsia="仿宋" w:cs="仿宋"/>
                <w:b/>
                <w:color w:val="auto"/>
              </w:rPr>
              <w:t>名  称</w:t>
            </w:r>
          </w:p>
        </w:tc>
        <w:tc>
          <w:tcPr>
            <w:tcW w:w="7813" w:type="dxa"/>
            <w:tcBorders>
              <w:top w:val="single" w:color="auto" w:sz="4" w:space="0"/>
              <w:left w:val="single" w:color="auto" w:sz="4" w:space="0"/>
              <w:bottom w:val="single" w:color="auto" w:sz="4" w:space="0"/>
              <w:right w:val="single" w:color="auto" w:sz="4" w:space="0"/>
            </w:tcBorders>
            <w:vAlign w:val="center"/>
          </w:tcPr>
          <w:p>
            <w:pPr>
              <w:widowControl/>
              <w:spacing w:line="334" w:lineRule="exact"/>
              <w:jc w:val="center"/>
              <w:rPr>
                <w:rFonts w:ascii="仿宋" w:hAnsi="仿宋" w:eastAsia="仿宋" w:cs="仿宋"/>
                <w:b/>
                <w:color w:val="auto"/>
              </w:rPr>
            </w:pPr>
            <w:r>
              <w:rPr>
                <w:rFonts w:hint="eastAsia" w:ascii="仿宋" w:hAnsi="仿宋" w:eastAsia="仿宋" w:cs="仿宋"/>
                <w:b/>
                <w:color w:val="auto"/>
              </w:rPr>
              <w:t>编  列  内  容</w:t>
            </w:r>
          </w:p>
        </w:tc>
      </w:tr>
      <w:tr>
        <w:tblPrEx>
          <w:tblCellMar>
            <w:top w:w="0" w:type="dxa"/>
            <w:left w:w="108" w:type="dxa"/>
            <w:bottom w:w="0" w:type="dxa"/>
            <w:right w:w="108" w:type="dxa"/>
          </w:tblCellMar>
        </w:tblPrEx>
        <w:trPr>
          <w:trHeight w:val="2098" w:hRule="atLeast"/>
        </w:trPr>
        <w:tc>
          <w:tcPr>
            <w:tcW w:w="8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1</w:t>
            </w:r>
          </w:p>
        </w:tc>
        <w:tc>
          <w:tcPr>
            <w:tcW w:w="1675" w:type="dxa"/>
            <w:tcBorders>
              <w:top w:val="single" w:color="auto" w:sz="4" w:space="0"/>
              <w:left w:val="single" w:color="auto" w:sz="4" w:space="0"/>
              <w:bottom w:val="single" w:color="auto" w:sz="4" w:space="0"/>
              <w:right w:val="single" w:color="auto" w:sz="4" w:space="0"/>
            </w:tcBorders>
            <w:vAlign w:val="center"/>
          </w:tcPr>
          <w:p>
            <w:pPr>
              <w:pStyle w:val="31"/>
              <w:ind w:firstLine="243" w:firstLineChars="100"/>
              <w:jc w:val="both"/>
              <w:rPr>
                <w:rFonts w:ascii="仿宋" w:hAnsi="仿宋" w:eastAsia="仿宋" w:cs="仿宋"/>
                <w:color w:val="auto"/>
                <w:lang w:eastAsia="zh-CN"/>
              </w:rPr>
            </w:pPr>
            <w:r>
              <w:rPr>
                <w:rFonts w:hint="eastAsia" w:ascii="仿宋" w:hAnsi="仿宋" w:eastAsia="仿宋" w:cs="仿宋"/>
                <w:color w:val="auto"/>
                <w:lang w:eastAsia="zh-CN"/>
              </w:rPr>
              <w:t>项目名称：</w:t>
            </w:r>
          </w:p>
          <w:p>
            <w:pPr>
              <w:pStyle w:val="31"/>
              <w:ind w:firstLine="0"/>
              <w:jc w:val="center"/>
              <w:rPr>
                <w:rFonts w:ascii="仿宋" w:hAnsi="仿宋" w:eastAsia="仿宋" w:cs="仿宋"/>
                <w:color w:val="auto"/>
                <w:lang w:eastAsia="zh-CN"/>
              </w:rPr>
            </w:pPr>
            <w:r>
              <w:rPr>
                <w:rFonts w:hint="eastAsia" w:ascii="仿宋" w:hAnsi="仿宋" w:eastAsia="仿宋" w:cs="仿宋"/>
                <w:color w:val="auto"/>
                <w:lang w:eastAsia="zh-CN"/>
              </w:rPr>
              <w:t>项目编号：</w:t>
            </w:r>
          </w:p>
          <w:p>
            <w:pPr>
              <w:pStyle w:val="31"/>
              <w:ind w:firstLine="0"/>
              <w:jc w:val="center"/>
              <w:rPr>
                <w:rFonts w:ascii="仿宋" w:hAnsi="仿宋" w:eastAsia="仿宋" w:cs="仿宋"/>
                <w:color w:val="auto"/>
                <w:lang w:eastAsia="zh-CN"/>
              </w:rPr>
            </w:pPr>
            <w:r>
              <w:rPr>
                <w:rFonts w:hint="eastAsia" w:ascii="仿宋" w:hAnsi="仿宋" w:eastAsia="仿宋" w:cs="仿宋"/>
                <w:color w:val="auto"/>
                <w:lang w:eastAsia="zh-CN"/>
              </w:rPr>
              <w:t>采购内容：</w:t>
            </w:r>
          </w:p>
          <w:p>
            <w:pPr>
              <w:pStyle w:val="31"/>
              <w:ind w:firstLine="0"/>
              <w:jc w:val="center"/>
              <w:rPr>
                <w:rFonts w:ascii="仿宋" w:hAnsi="仿宋" w:eastAsia="仿宋" w:cs="仿宋"/>
                <w:color w:val="auto"/>
                <w:lang w:eastAsia="zh-CN"/>
              </w:rPr>
            </w:pPr>
            <w:r>
              <w:rPr>
                <w:rFonts w:hint="eastAsia" w:ascii="仿宋" w:hAnsi="仿宋" w:eastAsia="仿宋" w:cs="仿宋"/>
                <w:color w:val="auto"/>
                <w:lang w:eastAsia="zh-CN"/>
              </w:rPr>
              <w:t>服务期：</w:t>
            </w:r>
          </w:p>
        </w:tc>
        <w:tc>
          <w:tcPr>
            <w:tcW w:w="7813" w:type="dxa"/>
            <w:tcBorders>
              <w:top w:val="single" w:color="auto" w:sz="4" w:space="0"/>
              <w:left w:val="single" w:color="auto" w:sz="4" w:space="0"/>
              <w:bottom w:val="single" w:color="auto" w:sz="4" w:space="0"/>
              <w:right w:val="single" w:color="auto" w:sz="4" w:space="0"/>
            </w:tcBorders>
            <w:vAlign w:val="center"/>
          </w:tcPr>
          <w:p>
            <w:pPr>
              <w:spacing w:line="360" w:lineRule="auto"/>
              <w:ind w:left="1215" w:hanging="1215" w:hangingChars="500"/>
              <w:rPr>
                <w:rFonts w:hint="default" w:ascii="仿宋" w:hAnsi="仿宋" w:eastAsia="仿宋" w:cs="仿宋"/>
                <w:color w:val="auto"/>
                <w:lang w:eastAsia="zh-CN"/>
              </w:rPr>
            </w:pPr>
            <w:r>
              <w:rPr>
                <w:rFonts w:hint="eastAsia" w:ascii="仿宋" w:hAnsi="仿宋" w:eastAsia="仿宋" w:cs="仿宋"/>
                <w:color w:val="auto"/>
                <w:lang w:eastAsia="zh-CN"/>
              </w:rPr>
              <w:t>项目名称：伊尔克什坦口岸原址2024年冬季供暖运维服务项目</w:t>
            </w:r>
          </w:p>
          <w:p>
            <w:pPr>
              <w:spacing w:line="400" w:lineRule="exact"/>
              <w:rPr>
                <w:rFonts w:hint="default" w:ascii="仿宋" w:hAnsi="仿宋" w:eastAsia="仿宋" w:cs="仿宋"/>
                <w:color w:val="FF0000"/>
                <w:lang w:val="en-US" w:eastAsia="zh-CN"/>
              </w:rPr>
            </w:pPr>
            <w:r>
              <w:rPr>
                <w:rFonts w:hint="eastAsia" w:ascii="仿宋" w:hAnsi="仿宋" w:eastAsia="仿宋" w:cs="仿宋"/>
                <w:color w:val="auto"/>
                <w:lang w:eastAsia="zh-CN"/>
              </w:rPr>
              <w:t>项目编号：</w:t>
            </w:r>
            <w:r>
              <w:rPr>
                <w:rFonts w:hint="eastAsia" w:ascii="仿宋" w:hAnsi="仿宋" w:eastAsia="仿宋" w:cs="仿宋"/>
                <w:color w:val="auto"/>
                <w:lang w:val="en-US" w:eastAsia="zh-CN"/>
              </w:rPr>
              <w:t>KZZB-2024174</w:t>
            </w:r>
          </w:p>
          <w:p>
            <w:pPr>
              <w:pStyle w:val="19"/>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00" w:lineRule="exact"/>
              <w:ind w:left="0" w:right="0" w:firstLine="0"/>
              <w:jc w:val="left"/>
              <w:textAlignment w:val="auto"/>
              <w:rPr>
                <w:rFonts w:hint="eastAsia" w:ascii="仿宋" w:hAnsi="仿宋" w:eastAsia="仿宋" w:cs="仿宋"/>
                <w:i w:val="0"/>
                <w:iCs w:val="0"/>
                <w:caps w:val="0"/>
                <w:color w:val="000000"/>
                <w:spacing w:val="0"/>
                <w:sz w:val="24"/>
                <w:szCs w:val="24"/>
              </w:rPr>
            </w:pPr>
            <w:r>
              <w:rPr>
                <w:rFonts w:hint="eastAsia" w:ascii="仿宋" w:hAnsi="仿宋" w:eastAsia="仿宋" w:cs="仿宋"/>
                <w:color w:val="auto"/>
                <w:lang w:eastAsia="zh-CN"/>
              </w:rPr>
              <w:t>采购内容：</w:t>
            </w:r>
            <w:r>
              <w:rPr>
                <w:rFonts w:hint="eastAsia" w:ascii="仿宋" w:hAnsi="仿宋" w:eastAsia="仿宋" w:cs="仿宋"/>
                <w:b w:val="0"/>
                <w:bCs w:val="0"/>
                <w:i w:val="0"/>
                <w:iCs w:val="0"/>
                <w:caps w:val="0"/>
                <w:color w:val="000000"/>
                <w:spacing w:val="0"/>
                <w:sz w:val="24"/>
                <w:szCs w:val="24"/>
                <w:lang w:val="en-US" w:eastAsia="zh-CN"/>
              </w:rPr>
              <w:t>供暖煤炭采购及设备维护保养等（具体详见采购清单）</w:t>
            </w:r>
            <w:r>
              <w:rPr>
                <w:rFonts w:hint="eastAsia" w:ascii="仿宋" w:hAnsi="仿宋" w:eastAsia="仿宋" w:cs="仿宋"/>
                <w:b w:val="0"/>
                <w:bCs w:val="0"/>
                <w:i w:val="0"/>
                <w:iCs w:val="0"/>
                <w:caps w:val="0"/>
                <w:color w:val="000000"/>
                <w:spacing w:val="0"/>
                <w:sz w:val="24"/>
                <w:szCs w:val="24"/>
              </w:rPr>
              <w:t> </w:t>
            </w:r>
            <w:r>
              <w:rPr>
                <w:rFonts w:hint="eastAsia" w:ascii="仿宋" w:hAnsi="仿宋" w:eastAsia="仿宋" w:cs="仿宋"/>
                <w:i w:val="0"/>
                <w:iCs w:val="0"/>
                <w:caps w:val="0"/>
                <w:color w:val="000000"/>
                <w:spacing w:val="0"/>
                <w:sz w:val="24"/>
                <w:szCs w:val="24"/>
              </w:rPr>
              <w:t xml:space="preserve">  </w:t>
            </w:r>
          </w:p>
          <w:p>
            <w:pPr>
              <w:spacing w:line="360" w:lineRule="auto"/>
              <w:rPr>
                <w:rFonts w:ascii="仿宋" w:hAnsi="仿宋" w:eastAsia="仿宋" w:cs="仿宋"/>
                <w:color w:val="auto"/>
                <w:lang w:eastAsia="zh-CN"/>
              </w:rPr>
            </w:pPr>
            <w:r>
              <w:rPr>
                <w:rFonts w:hint="eastAsia" w:ascii="仿宋" w:hAnsi="仿宋" w:eastAsia="仿宋" w:cs="仿宋"/>
                <w:color w:val="auto"/>
                <w:highlight w:val="none"/>
                <w:lang w:eastAsia="zh-CN"/>
              </w:rPr>
              <w:t>服务期</w:t>
            </w:r>
            <w:r>
              <w:rPr>
                <w:rFonts w:hint="eastAsia" w:ascii="仿宋" w:hAnsi="仿宋" w:eastAsia="仿宋" w:cs="仿宋"/>
                <w:b w:val="0"/>
                <w:bCs w:val="0"/>
                <w:i w:val="0"/>
                <w:iCs w:val="0"/>
                <w:caps w:val="0"/>
                <w:color w:val="000000"/>
                <w:spacing w:val="0"/>
                <w:sz w:val="24"/>
                <w:szCs w:val="24"/>
                <w:lang w:val="en-US" w:eastAsia="zh-CN" w:bidi="en-US"/>
              </w:rPr>
              <w:t>：2024年9月20日运行至2025年5月20日，运</w:t>
            </w:r>
            <w:r>
              <w:rPr>
                <w:rFonts w:hint="eastAsia" w:ascii="仿宋" w:hAnsi="仿宋" w:eastAsia="仿宋" w:cs="仿宋"/>
                <w:color w:val="auto"/>
                <w:highlight w:val="none"/>
                <w:lang w:val="en-US" w:eastAsia="zh-CN"/>
              </w:rPr>
              <w:t>行时间共8个月。</w:t>
            </w:r>
          </w:p>
        </w:tc>
      </w:tr>
      <w:tr>
        <w:tblPrEx>
          <w:tblCellMar>
            <w:top w:w="0" w:type="dxa"/>
            <w:left w:w="108" w:type="dxa"/>
            <w:bottom w:w="0" w:type="dxa"/>
            <w:right w:w="108" w:type="dxa"/>
          </w:tblCellMar>
        </w:tblPrEx>
        <w:trPr>
          <w:trHeight w:val="857" w:hRule="atLeast"/>
        </w:trPr>
        <w:tc>
          <w:tcPr>
            <w:tcW w:w="8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2</w:t>
            </w:r>
          </w:p>
        </w:tc>
        <w:tc>
          <w:tcPr>
            <w:tcW w:w="1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采购人信息</w:t>
            </w:r>
          </w:p>
        </w:tc>
        <w:tc>
          <w:tcPr>
            <w:tcW w:w="781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仿宋" w:hAnsi="仿宋" w:eastAsia="仿宋" w:cs="仿宋"/>
                <w:color w:val="auto"/>
                <w:lang w:eastAsia="zh-CN"/>
              </w:rPr>
            </w:pPr>
            <w:r>
              <w:rPr>
                <w:rFonts w:hint="eastAsia" w:ascii="仿宋" w:hAnsi="仿宋" w:eastAsia="仿宋" w:cs="仿宋"/>
                <w:color w:val="auto"/>
                <w:lang w:eastAsia="zh-CN"/>
              </w:rPr>
              <w:t>名  称：喀什经济开发区伊尔克什坦口岸园区管理委员会 </w:t>
            </w:r>
          </w:p>
          <w:p>
            <w:pPr>
              <w:spacing w:line="360" w:lineRule="auto"/>
              <w:rPr>
                <w:rFonts w:hint="default" w:ascii="仿宋" w:hAnsi="仿宋" w:eastAsia="仿宋" w:cs="仿宋"/>
                <w:color w:val="auto"/>
                <w:lang w:eastAsia="zh-CN"/>
              </w:rPr>
            </w:pPr>
            <w:r>
              <w:rPr>
                <w:rFonts w:hint="eastAsia" w:ascii="仿宋" w:hAnsi="仿宋" w:eastAsia="仿宋" w:cs="仿宋"/>
                <w:color w:val="auto"/>
                <w:lang w:eastAsia="zh-CN"/>
              </w:rPr>
              <w:t>联系人：</w:t>
            </w:r>
            <w:r>
              <w:rPr>
                <w:rFonts w:hint="eastAsia" w:ascii="仿宋" w:hAnsi="仿宋" w:eastAsia="仿宋" w:cs="仿宋"/>
                <w:color w:val="auto"/>
                <w:lang w:val="en-US" w:eastAsia="zh-CN"/>
              </w:rPr>
              <w:t>张先生</w:t>
            </w:r>
            <w:r>
              <w:rPr>
                <w:rFonts w:hint="eastAsia" w:ascii="仿宋" w:hAnsi="仿宋" w:eastAsia="仿宋" w:cs="仿宋"/>
                <w:color w:val="auto"/>
                <w:lang w:eastAsia="zh-CN"/>
              </w:rPr>
              <w:t xml:space="preserve">  电  话：</w:t>
            </w:r>
            <w:r>
              <w:rPr>
                <w:rFonts w:hint="eastAsia" w:ascii="仿宋" w:hAnsi="仿宋" w:eastAsia="仿宋" w:cs="仿宋"/>
                <w:color w:val="auto"/>
                <w:lang w:val="en-US" w:eastAsia="zh-CN"/>
              </w:rPr>
              <w:t>13899488118</w:t>
            </w:r>
          </w:p>
        </w:tc>
      </w:tr>
      <w:tr>
        <w:tblPrEx>
          <w:tblCellMar>
            <w:top w:w="0" w:type="dxa"/>
            <w:left w:w="108" w:type="dxa"/>
            <w:bottom w:w="0" w:type="dxa"/>
            <w:right w:w="108" w:type="dxa"/>
          </w:tblCellMar>
        </w:tblPrEx>
        <w:trPr>
          <w:trHeight w:val="1242" w:hRule="atLeast"/>
        </w:trPr>
        <w:tc>
          <w:tcPr>
            <w:tcW w:w="8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3</w:t>
            </w:r>
          </w:p>
        </w:tc>
        <w:tc>
          <w:tcPr>
            <w:tcW w:w="1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采购代理机构</w:t>
            </w:r>
          </w:p>
        </w:tc>
        <w:tc>
          <w:tcPr>
            <w:tcW w:w="781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仿宋" w:hAnsi="仿宋" w:eastAsia="仿宋" w:cs="仿宋"/>
                <w:color w:val="auto"/>
                <w:lang w:eastAsia="zh-CN"/>
              </w:rPr>
            </w:pPr>
            <w:r>
              <w:rPr>
                <w:rFonts w:hint="eastAsia" w:ascii="仿宋" w:hAnsi="仿宋" w:eastAsia="仿宋" w:cs="仿宋"/>
                <w:color w:val="auto"/>
                <w:lang w:eastAsia="zh-CN"/>
              </w:rPr>
              <w:t>名  称：</w:t>
            </w:r>
            <w:r>
              <w:rPr>
                <w:rFonts w:hint="default" w:ascii="仿宋" w:hAnsi="仿宋" w:eastAsia="仿宋" w:cs="仿宋"/>
                <w:color w:val="auto"/>
                <w:lang w:eastAsia="zh-CN"/>
              </w:rPr>
              <w:t>新疆丰颢源工程管理咨询有限公司</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地  址：</w:t>
            </w:r>
            <w:r>
              <w:rPr>
                <w:rFonts w:hint="eastAsia" w:ascii="仿宋" w:hAnsi="仿宋" w:eastAsia="仿宋" w:cs="仿宋"/>
                <w:i w:val="0"/>
                <w:iCs w:val="0"/>
                <w:caps w:val="0"/>
                <w:color w:val="auto"/>
                <w:spacing w:val="0"/>
                <w:sz w:val="24"/>
                <w:szCs w:val="24"/>
                <w:lang w:val="en-US" w:eastAsia="zh-CN"/>
              </w:rPr>
              <w:t>阿图什市迎宾路51号</w:t>
            </w:r>
          </w:p>
          <w:p>
            <w:pPr>
              <w:spacing w:line="360" w:lineRule="auto"/>
              <w:rPr>
                <w:rFonts w:hint="default" w:ascii="仿宋" w:hAnsi="仿宋" w:eastAsia="仿宋" w:cs="仿宋"/>
                <w:color w:val="auto"/>
                <w:lang w:eastAsia="zh-CN"/>
              </w:rPr>
            </w:pPr>
            <w:r>
              <w:rPr>
                <w:rFonts w:hint="eastAsia" w:ascii="仿宋" w:hAnsi="仿宋" w:eastAsia="仿宋" w:cs="仿宋"/>
                <w:color w:val="auto"/>
                <w:lang w:eastAsia="zh-CN"/>
              </w:rPr>
              <w:t>联系人：</w:t>
            </w:r>
            <w:r>
              <w:rPr>
                <w:rFonts w:hint="default" w:ascii="仿宋" w:hAnsi="仿宋" w:eastAsia="仿宋" w:cs="仿宋"/>
                <w:color w:val="auto"/>
                <w:lang w:eastAsia="zh-CN"/>
              </w:rPr>
              <w:t>李女士</w:t>
            </w:r>
            <w:r>
              <w:rPr>
                <w:rFonts w:hint="eastAsia" w:ascii="仿宋" w:hAnsi="仿宋" w:eastAsia="仿宋" w:cs="仿宋"/>
                <w:color w:val="auto"/>
                <w:lang w:eastAsia="zh-CN"/>
              </w:rPr>
              <w:t xml:space="preserve">    电  话：</w:t>
            </w:r>
            <w:r>
              <w:rPr>
                <w:rFonts w:hint="default" w:ascii="仿宋" w:hAnsi="仿宋" w:eastAsia="仿宋" w:cs="仿宋"/>
                <w:color w:val="auto"/>
                <w:lang w:eastAsia="zh-CN"/>
              </w:rPr>
              <w:t>19109087226</w:t>
            </w:r>
          </w:p>
        </w:tc>
      </w:tr>
      <w:tr>
        <w:tblPrEx>
          <w:tblCellMar>
            <w:top w:w="0" w:type="dxa"/>
            <w:left w:w="108" w:type="dxa"/>
            <w:bottom w:w="0" w:type="dxa"/>
            <w:right w:w="108" w:type="dxa"/>
          </w:tblCellMar>
        </w:tblPrEx>
        <w:trPr>
          <w:trHeight w:val="297" w:hRule="atLeast"/>
        </w:trPr>
        <w:tc>
          <w:tcPr>
            <w:tcW w:w="8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4</w:t>
            </w:r>
          </w:p>
        </w:tc>
        <w:tc>
          <w:tcPr>
            <w:tcW w:w="1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最终交货地点</w:t>
            </w:r>
          </w:p>
        </w:tc>
        <w:tc>
          <w:tcPr>
            <w:tcW w:w="781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采购单位指定地点</w:t>
            </w:r>
          </w:p>
        </w:tc>
      </w:tr>
      <w:tr>
        <w:tblPrEx>
          <w:tblCellMar>
            <w:top w:w="0" w:type="dxa"/>
            <w:left w:w="108" w:type="dxa"/>
            <w:bottom w:w="0" w:type="dxa"/>
            <w:right w:w="108" w:type="dxa"/>
          </w:tblCellMar>
        </w:tblPrEx>
        <w:trPr>
          <w:trHeight w:val="450" w:hRule="atLeast"/>
        </w:trPr>
        <w:tc>
          <w:tcPr>
            <w:tcW w:w="8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5</w:t>
            </w:r>
          </w:p>
        </w:tc>
        <w:tc>
          <w:tcPr>
            <w:tcW w:w="1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资格要求</w:t>
            </w:r>
          </w:p>
        </w:tc>
        <w:tc>
          <w:tcPr>
            <w:tcW w:w="781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1.满足《中华人民共和国政府采购法》第二十二条规定；</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2.落实政府采购政策需满足的资格要求：供应商为中小企业</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3.本项目的特定资格要求：</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（1）具备三证合一营业执照副本；</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（2）法定代表人投标需提供法定代表人资格证明书，委托代理人投标需提供法定代表人授权委托书；</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w:t>
            </w:r>
            <w:r>
              <w:rPr>
                <w:rFonts w:hint="eastAsia" w:ascii="仿宋" w:hAnsi="仿宋" w:eastAsia="仿宋" w:cs="仿宋"/>
                <w:color w:val="auto"/>
                <w:lang w:val="en-US" w:eastAsia="zh-CN"/>
              </w:rPr>
              <w:t>3</w:t>
            </w:r>
            <w:r>
              <w:rPr>
                <w:rFonts w:hint="eastAsia" w:ascii="仿宋" w:hAnsi="仿宋" w:eastAsia="仿宋" w:cs="仿宋"/>
                <w:color w:val="auto"/>
                <w:lang w:eastAsia="zh-CN"/>
              </w:rPr>
              <w:t>）投标企业须提供供应商（被授权本单位在职人员）近</w:t>
            </w:r>
            <w:r>
              <w:rPr>
                <w:rFonts w:hint="eastAsia" w:ascii="仿宋" w:hAnsi="仿宋" w:eastAsia="仿宋" w:cs="仿宋"/>
                <w:color w:val="auto"/>
                <w:lang w:val="en-US" w:eastAsia="zh-CN"/>
              </w:rPr>
              <w:t>6个月内任意1个月</w:t>
            </w:r>
            <w:r>
              <w:rPr>
                <w:rFonts w:hint="eastAsia" w:ascii="仿宋" w:hAnsi="仿宋" w:eastAsia="仿宋" w:cs="仿宋"/>
                <w:color w:val="auto"/>
                <w:lang w:eastAsia="zh-CN"/>
              </w:rPr>
              <w:t>社保证明；</w:t>
            </w:r>
          </w:p>
          <w:p>
            <w:pPr>
              <w:spacing w:line="360" w:lineRule="auto"/>
              <w:rPr>
                <w:rFonts w:hint="eastAsia" w:ascii="仿宋" w:hAnsi="仿宋" w:eastAsia="仿宋" w:cs="仿宋"/>
                <w:color w:val="auto"/>
                <w:lang w:val="en-US" w:eastAsia="zh-CN"/>
              </w:rPr>
            </w:pPr>
            <w:r>
              <w:rPr>
                <w:rFonts w:hint="eastAsia" w:ascii="仿宋" w:hAnsi="仿宋" w:eastAsia="仿宋" w:cs="仿宋"/>
                <w:color w:val="auto"/>
                <w:lang w:eastAsia="zh-CN"/>
              </w:rPr>
              <w:t>（</w:t>
            </w:r>
            <w:r>
              <w:rPr>
                <w:rFonts w:hint="eastAsia" w:ascii="仿宋" w:hAnsi="仿宋" w:eastAsia="仿宋" w:cs="仿宋"/>
                <w:color w:val="auto"/>
                <w:lang w:val="en-US" w:eastAsia="zh-CN"/>
              </w:rPr>
              <w:t>4</w:t>
            </w:r>
            <w:r>
              <w:rPr>
                <w:rFonts w:hint="eastAsia" w:ascii="仿宋" w:hAnsi="仿宋" w:eastAsia="仿宋" w:cs="仿宋"/>
                <w:color w:val="auto"/>
                <w:lang w:eastAsia="zh-CN"/>
              </w:rPr>
              <w:t>）</w:t>
            </w:r>
            <w:r>
              <w:rPr>
                <w:rFonts w:hint="eastAsia" w:ascii="仿宋" w:hAnsi="仿宋" w:eastAsia="仿宋" w:cs="仿宋"/>
                <w:color w:val="auto"/>
                <w:lang w:val="en-US" w:eastAsia="zh-CN"/>
              </w:rPr>
              <w:t>参加政府采购活动前三年内，在经营活动中没有重大违法记录；未被“信用中国”（www.creditchina.gov.cn）、中国政府采购网（www.ccgp.gov.cn）列入失信被执行人、税收违法黑名单、政府采购严重违法失信行为记录名单。</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4.本项目不接受联合体投标；</w:t>
            </w:r>
          </w:p>
        </w:tc>
      </w:tr>
      <w:tr>
        <w:tblPrEx>
          <w:tblCellMar>
            <w:top w:w="0" w:type="dxa"/>
            <w:left w:w="108" w:type="dxa"/>
            <w:bottom w:w="0" w:type="dxa"/>
            <w:right w:w="108" w:type="dxa"/>
          </w:tblCellMar>
        </w:tblPrEx>
        <w:trPr>
          <w:trHeight w:val="90" w:hRule="atLeast"/>
        </w:trPr>
        <w:tc>
          <w:tcPr>
            <w:tcW w:w="8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lang w:eastAsia="zh-CN"/>
              </w:rPr>
            </w:pPr>
            <w:r>
              <w:rPr>
                <w:rFonts w:hint="eastAsia" w:ascii="仿宋" w:hAnsi="仿宋" w:eastAsia="仿宋" w:cs="仿宋"/>
                <w:color w:val="auto"/>
                <w:lang w:val="en-US" w:eastAsia="zh-CN"/>
              </w:rPr>
              <w:t>6</w:t>
            </w:r>
          </w:p>
        </w:tc>
        <w:tc>
          <w:tcPr>
            <w:tcW w:w="1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资金来源</w:t>
            </w:r>
          </w:p>
        </w:tc>
        <w:tc>
          <w:tcPr>
            <w:tcW w:w="781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财政资金</w:t>
            </w:r>
          </w:p>
        </w:tc>
      </w:tr>
      <w:tr>
        <w:tblPrEx>
          <w:tblCellMar>
            <w:top w:w="0" w:type="dxa"/>
            <w:left w:w="108" w:type="dxa"/>
            <w:bottom w:w="0" w:type="dxa"/>
            <w:right w:w="108" w:type="dxa"/>
          </w:tblCellMar>
        </w:tblPrEx>
        <w:trPr>
          <w:trHeight w:val="527" w:hRule="atLeast"/>
        </w:trPr>
        <w:tc>
          <w:tcPr>
            <w:tcW w:w="8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lang w:eastAsia="zh-CN"/>
              </w:rPr>
            </w:pPr>
            <w:r>
              <w:rPr>
                <w:rFonts w:hint="eastAsia" w:ascii="仿宋" w:hAnsi="仿宋" w:eastAsia="仿宋" w:cs="仿宋"/>
                <w:color w:val="auto"/>
                <w:lang w:val="en-US" w:eastAsia="zh-CN"/>
              </w:rPr>
              <w:t>7</w:t>
            </w:r>
          </w:p>
        </w:tc>
        <w:tc>
          <w:tcPr>
            <w:tcW w:w="1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招标方式</w:t>
            </w:r>
          </w:p>
        </w:tc>
        <w:tc>
          <w:tcPr>
            <w:tcW w:w="781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 xml:space="preserve">公开招标(本项目采用网上电子招投标)  </w:t>
            </w:r>
          </w:p>
        </w:tc>
      </w:tr>
      <w:tr>
        <w:tblPrEx>
          <w:tblCellMar>
            <w:top w:w="0" w:type="dxa"/>
            <w:left w:w="108" w:type="dxa"/>
            <w:bottom w:w="0" w:type="dxa"/>
            <w:right w:w="108" w:type="dxa"/>
          </w:tblCellMar>
        </w:tblPrEx>
        <w:trPr>
          <w:trHeight w:val="4847" w:hRule="atLeast"/>
        </w:trPr>
        <w:tc>
          <w:tcPr>
            <w:tcW w:w="8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lang w:eastAsia="zh-CN"/>
              </w:rPr>
            </w:pPr>
            <w:r>
              <w:rPr>
                <w:rFonts w:hint="eastAsia" w:ascii="仿宋" w:hAnsi="仿宋" w:eastAsia="仿宋" w:cs="仿宋"/>
                <w:color w:val="auto"/>
                <w:lang w:val="en-US" w:eastAsia="zh-CN"/>
              </w:rPr>
              <w:t>8</w:t>
            </w:r>
          </w:p>
        </w:tc>
        <w:tc>
          <w:tcPr>
            <w:tcW w:w="1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供应商信用查询</w:t>
            </w:r>
          </w:p>
        </w:tc>
        <w:tc>
          <w:tcPr>
            <w:tcW w:w="781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1、查询渠道：信用中国（网址：http://www.creditchina.gov.cn）、中国政府采购网(网址：http://www.ccgp.gov.cn）。</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2、截止时点：开标后评标前。</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3、信用信息查询记录和证据留存的具体方式：由采购组织机构在规定查询时间内打印信用信息查询记录并归入项目档案。</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tblPrEx>
          <w:tblCellMar>
            <w:top w:w="0" w:type="dxa"/>
            <w:left w:w="108" w:type="dxa"/>
            <w:bottom w:w="0" w:type="dxa"/>
            <w:right w:w="108" w:type="dxa"/>
          </w:tblCellMar>
        </w:tblPrEx>
        <w:trPr>
          <w:trHeight w:val="725" w:hRule="atLeast"/>
        </w:trPr>
        <w:tc>
          <w:tcPr>
            <w:tcW w:w="8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9</w:t>
            </w:r>
          </w:p>
        </w:tc>
        <w:tc>
          <w:tcPr>
            <w:tcW w:w="1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是否接受联合体投标</w:t>
            </w:r>
          </w:p>
        </w:tc>
        <w:tc>
          <w:tcPr>
            <w:tcW w:w="781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■不接受</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□接  受</w:t>
            </w:r>
          </w:p>
        </w:tc>
      </w:tr>
      <w:tr>
        <w:tblPrEx>
          <w:tblCellMar>
            <w:top w:w="0" w:type="dxa"/>
            <w:left w:w="108" w:type="dxa"/>
            <w:bottom w:w="0" w:type="dxa"/>
            <w:right w:w="108" w:type="dxa"/>
          </w:tblCellMar>
        </w:tblPrEx>
        <w:trPr>
          <w:trHeight w:val="868" w:hRule="atLeast"/>
        </w:trPr>
        <w:tc>
          <w:tcPr>
            <w:tcW w:w="8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10</w:t>
            </w:r>
          </w:p>
        </w:tc>
        <w:tc>
          <w:tcPr>
            <w:tcW w:w="1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投标截止时间 （开标时间）</w:t>
            </w:r>
          </w:p>
        </w:tc>
        <w:tc>
          <w:tcPr>
            <w:tcW w:w="781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截止时间：</w:t>
            </w:r>
            <w:r>
              <w:rPr>
                <w:rFonts w:hint="eastAsia" w:ascii="仿宋" w:hAnsi="仿宋" w:eastAsia="仿宋" w:cs="仿宋"/>
                <w:color w:val="auto"/>
                <w:kern w:val="2"/>
                <w:lang w:eastAsia="zh-CN" w:bidi="ar-SA"/>
              </w:rPr>
              <w:t>202</w:t>
            </w:r>
            <w:r>
              <w:rPr>
                <w:rFonts w:hint="eastAsia" w:ascii="仿宋" w:hAnsi="仿宋" w:eastAsia="仿宋" w:cs="仿宋"/>
                <w:color w:val="auto"/>
                <w:kern w:val="2"/>
                <w:lang w:val="en-US" w:eastAsia="zh-CN" w:bidi="ar-SA"/>
              </w:rPr>
              <w:t>4</w:t>
            </w:r>
            <w:r>
              <w:rPr>
                <w:rFonts w:hint="eastAsia" w:ascii="仿宋" w:hAnsi="仿宋" w:eastAsia="仿宋" w:cs="仿宋"/>
                <w:color w:val="auto"/>
                <w:kern w:val="2"/>
                <w:lang w:eastAsia="zh-CN" w:bidi="ar-SA"/>
              </w:rPr>
              <w:t>年</w:t>
            </w:r>
            <w:r>
              <w:rPr>
                <w:rFonts w:hint="default" w:ascii="仿宋" w:hAnsi="仿宋" w:eastAsia="仿宋" w:cs="仿宋"/>
                <w:color w:val="auto"/>
                <w:kern w:val="2"/>
                <w:lang w:eastAsia="zh-CN" w:bidi="ar-SA"/>
              </w:rPr>
              <w:t xml:space="preserve"> </w:t>
            </w:r>
            <w:r>
              <w:rPr>
                <w:rFonts w:hint="eastAsia" w:ascii="仿宋" w:hAnsi="仿宋" w:eastAsia="仿宋" w:cs="仿宋"/>
                <w:color w:val="auto"/>
                <w:kern w:val="2"/>
                <w:lang w:val="en-US" w:eastAsia="zh-CN" w:bidi="ar-SA"/>
              </w:rPr>
              <w:t>8</w:t>
            </w:r>
            <w:r>
              <w:rPr>
                <w:rFonts w:hint="eastAsia" w:ascii="仿宋" w:hAnsi="仿宋" w:eastAsia="仿宋" w:cs="仿宋"/>
                <w:color w:val="auto"/>
                <w:kern w:val="2"/>
                <w:lang w:eastAsia="zh-CN" w:bidi="ar-SA"/>
              </w:rPr>
              <w:t>月</w:t>
            </w:r>
            <w:r>
              <w:rPr>
                <w:rFonts w:hint="eastAsia" w:ascii="仿宋" w:hAnsi="仿宋" w:eastAsia="仿宋" w:cs="仿宋"/>
                <w:color w:val="auto"/>
                <w:kern w:val="2"/>
                <w:lang w:val="en-US" w:eastAsia="zh-CN" w:bidi="ar-SA"/>
              </w:rPr>
              <w:t>30</w:t>
            </w:r>
            <w:r>
              <w:rPr>
                <w:rFonts w:hint="default" w:ascii="仿宋" w:hAnsi="仿宋" w:eastAsia="仿宋" w:cs="仿宋"/>
                <w:color w:val="auto"/>
                <w:kern w:val="2"/>
                <w:lang w:eastAsia="zh-CN" w:bidi="ar-SA"/>
              </w:rPr>
              <w:t xml:space="preserve"> </w:t>
            </w:r>
            <w:r>
              <w:rPr>
                <w:rFonts w:hint="eastAsia" w:ascii="仿宋" w:hAnsi="仿宋" w:eastAsia="仿宋" w:cs="仿宋"/>
                <w:color w:val="auto"/>
                <w:kern w:val="2"/>
                <w:lang w:eastAsia="zh-CN" w:bidi="ar-SA"/>
              </w:rPr>
              <w:t>日</w:t>
            </w:r>
            <w:r>
              <w:rPr>
                <w:rFonts w:hint="eastAsia" w:ascii="仿宋" w:hAnsi="仿宋" w:eastAsia="仿宋" w:cs="仿宋"/>
                <w:color w:val="auto"/>
                <w:lang w:eastAsia="zh-CN"/>
              </w:rPr>
              <w:t>上午</w:t>
            </w:r>
            <w:r>
              <w:rPr>
                <w:rFonts w:hint="eastAsia" w:ascii="仿宋" w:hAnsi="仿宋" w:eastAsia="仿宋" w:cs="仿宋"/>
                <w:color w:val="auto"/>
                <w:lang w:val="en-US" w:eastAsia="zh-CN"/>
              </w:rPr>
              <w:t>10</w:t>
            </w:r>
            <w:r>
              <w:rPr>
                <w:rFonts w:hint="eastAsia" w:ascii="仿宋" w:hAnsi="仿宋" w:eastAsia="仿宋" w:cs="仿宋"/>
                <w:color w:val="auto"/>
                <w:lang w:eastAsia="zh-CN"/>
              </w:rPr>
              <w:t>时</w:t>
            </w:r>
            <w:r>
              <w:rPr>
                <w:rFonts w:hint="eastAsia" w:ascii="仿宋" w:hAnsi="仿宋" w:eastAsia="仿宋" w:cs="仿宋"/>
                <w:color w:val="auto"/>
                <w:lang w:val="en-US" w:eastAsia="zh-CN"/>
              </w:rPr>
              <w:t>30</w:t>
            </w:r>
            <w:r>
              <w:rPr>
                <w:rFonts w:hint="eastAsia" w:ascii="仿宋" w:hAnsi="仿宋" w:eastAsia="仿宋" w:cs="仿宋"/>
                <w:color w:val="auto"/>
                <w:lang w:eastAsia="zh-CN"/>
              </w:rPr>
              <w:t>分（北京时间）</w:t>
            </w:r>
          </w:p>
        </w:tc>
      </w:tr>
      <w:tr>
        <w:tblPrEx>
          <w:tblCellMar>
            <w:top w:w="0" w:type="dxa"/>
            <w:left w:w="108" w:type="dxa"/>
            <w:bottom w:w="0" w:type="dxa"/>
            <w:right w:w="108" w:type="dxa"/>
          </w:tblCellMar>
        </w:tblPrEx>
        <w:trPr>
          <w:trHeight w:val="426" w:hRule="atLeast"/>
        </w:trPr>
        <w:tc>
          <w:tcPr>
            <w:tcW w:w="8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11</w:t>
            </w:r>
          </w:p>
        </w:tc>
        <w:tc>
          <w:tcPr>
            <w:tcW w:w="1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投标有效期</w:t>
            </w:r>
          </w:p>
        </w:tc>
        <w:tc>
          <w:tcPr>
            <w:tcW w:w="781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 xml:space="preserve"> 60 天</w:t>
            </w:r>
          </w:p>
        </w:tc>
      </w:tr>
      <w:tr>
        <w:tblPrEx>
          <w:tblCellMar>
            <w:top w:w="0" w:type="dxa"/>
            <w:left w:w="108" w:type="dxa"/>
            <w:bottom w:w="0" w:type="dxa"/>
            <w:right w:w="108" w:type="dxa"/>
          </w:tblCellMar>
        </w:tblPrEx>
        <w:trPr>
          <w:trHeight w:val="638" w:hRule="atLeast"/>
        </w:trPr>
        <w:tc>
          <w:tcPr>
            <w:tcW w:w="8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12</w:t>
            </w:r>
          </w:p>
        </w:tc>
        <w:tc>
          <w:tcPr>
            <w:tcW w:w="1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lang w:eastAsia="zh-CN"/>
              </w:rPr>
            </w:pPr>
            <w:r>
              <w:rPr>
                <w:rFonts w:hint="eastAsia" w:ascii="仿宋" w:hAnsi="仿宋" w:eastAsia="仿宋" w:cs="仿宋"/>
                <w:color w:val="auto"/>
                <w:highlight w:val="none"/>
                <w:lang w:eastAsia="zh-CN"/>
              </w:rPr>
              <w:t>投标保证金</w:t>
            </w:r>
          </w:p>
        </w:tc>
        <w:tc>
          <w:tcPr>
            <w:tcW w:w="7813" w:type="dxa"/>
            <w:tcBorders>
              <w:top w:val="single" w:color="auto" w:sz="4" w:space="0"/>
              <w:left w:val="single" w:color="auto" w:sz="4" w:space="0"/>
              <w:bottom w:val="single" w:color="auto" w:sz="4" w:space="0"/>
              <w:right w:val="single" w:color="auto" w:sz="4" w:space="0"/>
            </w:tcBorders>
            <w:vAlign w:val="center"/>
          </w:tcPr>
          <w:p>
            <w:pPr>
              <w:numPr>
                <w:ilvl w:val="0"/>
                <w:numId w:val="0"/>
              </w:num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一、投标保证金交纳要求：</w:t>
            </w:r>
          </w:p>
          <w:p>
            <w:pPr>
              <w:numPr>
                <w:ilvl w:val="0"/>
                <w:numId w:val="0"/>
              </w:num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投标保证金应当以支票、汇票、本票、网上银行支付或者金融机构、担</w:t>
            </w:r>
          </w:p>
          <w:p>
            <w:pPr>
              <w:numPr>
                <w:ilvl w:val="0"/>
                <w:numId w:val="0"/>
              </w:num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保机构出具的保函等非现金形式缴纳。</w:t>
            </w:r>
          </w:p>
          <w:p>
            <w:pPr>
              <w:numPr>
                <w:ilvl w:val="0"/>
                <w:numId w:val="0"/>
              </w:num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投标保证金金额：20000.00 元 大写： 贰万元整</w:t>
            </w:r>
          </w:p>
          <w:p>
            <w:pPr>
              <w:numPr>
                <w:ilvl w:val="0"/>
                <w:numId w:val="0"/>
              </w:num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1、投标保证金以电汇、网银形式提交的，应在投标截止前以总公司的基</w:t>
            </w:r>
          </w:p>
          <w:p>
            <w:pPr>
              <w:numPr>
                <w:ilvl w:val="0"/>
                <w:numId w:val="0"/>
              </w:num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本账户一次性汇入指定账户（以到账时间为准），不接受现金及任何个</w:t>
            </w:r>
          </w:p>
          <w:p>
            <w:pPr>
              <w:numPr>
                <w:ilvl w:val="0"/>
                <w:numId w:val="0"/>
              </w:num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人汇款。汇款凭证作为该项目投标保证金的缴纳依据。</w:t>
            </w:r>
          </w:p>
          <w:p>
            <w:pPr>
              <w:numPr>
                <w:ilvl w:val="0"/>
                <w:numId w:val="0"/>
              </w:num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2、其他特殊情况处理：有效投标保证金成功交纳后，截止开标时间，供</w:t>
            </w:r>
          </w:p>
          <w:p>
            <w:pPr>
              <w:numPr>
                <w:ilvl w:val="0"/>
                <w:numId w:val="0"/>
              </w:num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应商无正当理由不参加该项目投标且不递交弃标函，投标保证金不予退</w:t>
            </w:r>
          </w:p>
          <w:p>
            <w:pPr>
              <w:numPr>
                <w:ilvl w:val="0"/>
                <w:numId w:val="0"/>
              </w:num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还。</w:t>
            </w:r>
          </w:p>
          <w:p>
            <w:pPr>
              <w:numPr>
                <w:ilvl w:val="0"/>
                <w:numId w:val="0"/>
              </w:num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户名：克孜勒苏柯尔克孜自治州政务服务和公共资源交易中心</w:t>
            </w:r>
          </w:p>
          <w:p>
            <w:pPr>
              <w:numPr>
                <w:ilvl w:val="0"/>
                <w:numId w:val="0"/>
              </w:num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账号：30456301040005069</w:t>
            </w:r>
          </w:p>
          <w:p>
            <w:pPr>
              <w:numPr>
                <w:ilvl w:val="0"/>
                <w:numId w:val="0"/>
              </w:num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开户行：中国农业银行股份有限公司阿图什天山支行</w:t>
            </w:r>
          </w:p>
          <w:p>
            <w:pPr>
              <w:numPr>
                <w:ilvl w:val="0"/>
                <w:numId w:val="0"/>
              </w:num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行号：103893045636</w:t>
            </w:r>
          </w:p>
          <w:p>
            <w:pPr>
              <w:numPr>
                <w:ilvl w:val="0"/>
                <w:numId w:val="0"/>
              </w:num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联系人：帕女士</w:t>
            </w:r>
          </w:p>
          <w:p>
            <w:pPr>
              <w:numPr>
                <w:ilvl w:val="0"/>
                <w:numId w:val="0"/>
              </w:num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电话：0908-4220265 15809081090</w:t>
            </w:r>
          </w:p>
          <w:p>
            <w:pPr>
              <w:numPr>
                <w:ilvl w:val="0"/>
                <w:numId w:val="0"/>
              </w:num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（备注：必须写明 xx 公司 xx 项目保证金）</w:t>
            </w:r>
          </w:p>
          <w:p>
            <w:pPr>
              <w:numPr>
                <w:ilvl w:val="0"/>
                <w:numId w:val="0"/>
              </w:num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二、申请退还投标保证金资料（招投标结束中标结果公示后）：</w:t>
            </w:r>
          </w:p>
          <w:p>
            <w:pPr>
              <w:numPr>
                <w:ilvl w:val="0"/>
                <w:numId w:val="0"/>
              </w:num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1、投标企业：待开标完成后，未中标企业 3 个工作日内政资中心将收取</w:t>
            </w:r>
          </w:p>
          <w:p>
            <w:pPr>
              <w:numPr>
                <w:ilvl w:val="0"/>
                <w:numId w:val="0"/>
              </w:num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的项目投标保证金按投标企业基本户退回。</w:t>
            </w:r>
          </w:p>
          <w:p>
            <w:pPr>
              <w:numPr>
                <w:ilvl w:val="0"/>
                <w:numId w:val="0"/>
              </w:num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2、中标企业：需提供已签订合同复印件一份，复印件每页需加盖企业鲜</w:t>
            </w:r>
          </w:p>
          <w:p>
            <w:pPr>
              <w:numPr>
                <w:ilvl w:val="0"/>
                <w:numId w:val="0"/>
              </w:num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章（并携带合同原件，由中心工作人员核对后退还）。</w:t>
            </w:r>
          </w:p>
          <w:p>
            <w:pPr>
              <w:numPr>
                <w:ilvl w:val="0"/>
                <w:numId w:val="0"/>
              </w:num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三、其他特殊情况处理：</w:t>
            </w:r>
          </w:p>
          <w:p>
            <w:pPr>
              <w:numPr>
                <w:ilvl w:val="0"/>
                <w:numId w:val="0"/>
              </w:numPr>
              <w:shd w:val="clear" w:color="auto" w:fill="auto"/>
              <w:spacing w:line="360" w:lineRule="auto"/>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1、按照招标文件要求规定：投标企业无正当理由不参加该项目投标且在</w:t>
            </w:r>
          </w:p>
          <w:p>
            <w:pPr>
              <w:numPr>
                <w:ilvl w:val="0"/>
                <w:numId w:val="0"/>
              </w:numPr>
              <w:shd w:val="clear" w:color="auto" w:fill="auto"/>
              <w:spacing w:line="360" w:lineRule="auto"/>
              <w:jc w:val="left"/>
              <w:rPr>
                <w:color w:val="auto"/>
                <w:lang w:eastAsia="zh-CN"/>
              </w:rPr>
            </w:pPr>
            <w:r>
              <w:rPr>
                <w:rFonts w:hint="eastAsia" w:ascii="仿宋" w:hAnsi="仿宋" w:eastAsia="仿宋" w:cs="仿宋"/>
                <w:b w:val="0"/>
                <w:bCs w:val="0"/>
                <w:color w:val="auto"/>
                <w:sz w:val="24"/>
                <w:szCs w:val="24"/>
                <w:lang w:val="en-US" w:eastAsia="zh-CN"/>
              </w:rPr>
              <w:t xml:space="preserve">规定开标时间前不递交弃标函，投标保证金不予退还。                         </w:t>
            </w:r>
            <w:r>
              <w:rPr>
                <w:rFonts w:hint="eastAsia" w:ascii="仿宋" w:hAnsi="仿宋" w:eastAsia="仿宋" w:cs="仿宋"/>
                <w:color w:val="auto"/>
                <w:lang w:eastAsia="zh-CN"/>
              </w:rPr>
              <w:t xml:space="preserve"> </w:t>
            </w:r>
          </w:p>
        </w:tc>
      </w:tr>
      <w:tr>
        <w:tblPrEx>
          <w:tblCellMar>
            <w:top w:w="0" w:type="dxa"/>
            <w:left w:w="108" w:type="dxa"/>
            <w:bottom w:w="0" w:type="dxa"/>
            <w:right w:w="108" w:type="dxa"/>
          </w:tblCellMar>
        </w:tblPrEx>
        <w:trPr>
          <w:trHeight w:val="1406" w:hRule="atLeast"/>
        </w:trPr>
        <w:tc>
          <w:tcPr>
            <w:tcW w:w="8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13</w:t>
            </w:r>
          </w:p>
        </w:tc>
        <w:tc>
          <w:tcPr>
            <w:tcW w:w="1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是否允许递交备选  投标方案</w:t>
            </w:r>
          </w:p>
        </w:tc>
        <w:tc>
          <w:tcPr>
            <w:tcW w:w="781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■不允许</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sym w:font="Wingdings 2" w:char="00A3"/>
            </w:r>
            <w:r>
              <w:rPr>
                <w:rFonts w:hint="eastAsia" w:ascii="仿宋" w:hAnsi="仿宋" w:eastAsia="仿宋" w:cs="仿宋"/>
                <w:color w:val="auto"/>
                <w:lang w:eastAsia="zh-CN"/>
              </w:rPr>
              <w:t>允  许</w:t>
            </w:r>
          </w:p>
        </w:tc>
      </w:tr>
      <w:tr>
        <w:tblPrEx>
          <w:tblCellMar>
            <w:top w:w="0" w:type="dxa"/>
            <w:left w:w="108" w:type="dxa"/>
            <w:bottom w:w="0" w:type="dxa"/>
            <w:right w:w="108" w:type="dxa"/>
          </w:tblCellMar>
        </w:tblPrEx>
        <w:trPr>
          <w:trHeight w:val="670" w:hRule="atLeast"/>
        </w:trPr>
        <w:tc>
          <w:tcPr>
            <w:tcW w:w="8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14</w:t>
            </w:r>
          </w:p>
        </w:tc>
        <w:tc>
          <w:tcPr>
            <w:tcW w:w="1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磋商文件领取</w:t>
            </w:r>
          </w:p>
        </w:tc>
        <w:tc>
          <w:tcPr>
            <w:tcW w:w="781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lang w:eastAsia="zh-CN"/>
              </w:rPr>
            </w:pPr>
            <w:r>
              <w:rPr>
                <w:rFonts w:hint="eastAsia" w:ascii="仿宋" w:hAnsi="仿宋" w:eastAsia="仿宋" w:cs="仿宋"/>
                <w:color w:val="auto"/>
                <w:u w:val="none"/>
                <w:lang w:eastAsia="zh-CN"/>
              </w:rPr>
              <w:t>时间：202</w:t>
            </w:r>
            <w:r>
              <w:rPr>
                <w:rFonts w:hint="eastAsia" w:ascii="仿宋" w:hAnsi="仿宋" w:eastAsia="仿宋" w:cs="仿宋"/>
                <w:color w:val="auto"/>
                <w:u w:val="none"/>
                <w:lang w:val="en-US" w:eastAsia="zh-CN"/>
              </w:rPr>
              <w:t>4</w:t>
            </w:r>
            <w:r>
              <w:rPr>
                <w:rFonts w:hint="eastAsia" w:ascii="仿宋" w:hAnsi="仿宋" w:eastAsia="仿宋" w:cs="仿宋"/>
                <w:color w:val="auto"/>
                <w:u w:val="none"/>
                <w:lang w:eastAsia="zh-CN"/>
              </w:rPr>
              <w:t>年</w:t>
            </w:r>
            <w:r>
              <w:rPr>
                <w:rFonts w:hint="eastAsia" w:ascii="仿宋" w:hAnsi="仿宋" w:eastAsia="仿宋" w:cs="仿宋"/>
                <w:color w:val="auto"/>
                <w:u w:val="none"/>
                <w:lang w:val="en-US" w:eastAsia="zh-CN"/>
              </w:rPr>
              <w:t xml:space="preserve"> 8</w:t>
            </w:r>
            <w:r>
              <w:rPr>
                <w:rFonts w:hint="default" w:ascii="仿宋" w:hAnsi="仿宋" w:eastAsia="仿宋" w:cs="仿宋"/>
                <w:color w:val="auto"/>
                <w:u w:val="none"/>
                <w:lang w:eastAsia="zh-CN"/>
              </w:rPr>
              <w:t xml:space="preserve"> </w:t>
            </w:r>
            <w:r>
              <w:rPr>
                <w:rFonts w:hint="eastAsia" w:ascii="仿宋" w:hAnsi="仿宋" w:eastAsia="仿宋" w:cs="仿宋"/>
                <w:color w:val="auto"/>
                <w:u w:val="none"/>
                <w:lang w:eastAsia="zh-CN"/>
              </w:rPr>
              <w:t>月</w:t>
            </w:r>
            <w:r>
              <w:rPr>
                <w:rFonts w:hint="eastAsia" w:ascii="仿宋" w:hAnsi="仿宋" w:eastAsia="仿宋" w:cs="仿宋"/>
                <w:color w:val="auto"/>
                <w:u w:val="none"/>
                <w:lang w:val="en-US" w:eastAsia="zh-CN"/>
              </w:rPr>
              <w:t>16</w:t>
            </w:r>
            <w:r>
              <w:rPr>
                <w:rFonts w:hint="default" w:ascii="仿宋" w:hAnsi="仿宋" w:eastAsia="仿宋" w:cs="仿宋"/>
                <w:color w:val="auto"/>
                <w:u w:val="none"/>
                <w:lang w:eastAsia="zh-CN"/>
              </w:rPr>
              <w:t xml:space="preserve"> </w:t>
            </w:r>
            <w:r>
              <w:rPr>
                <w:rFonts w:hint="eastAsia" w:ascii="仿宋" w:hAnsi="仿宋" w:eastAsia="仿宋" w:cs="仿宋"/>
                <w:color w:val="auto"/>
                <w:u w:val="none"/>
                <w:lang w:eastAsia="zh-CN"/>
              </w:rPr>
              <w:t>日至202</w:t>
            </w:r>
            <w:r>
              <w:rPr>
                <w:rFonts w:hint="eastAsia" w:ascii="仿宋" w:hAnsi="仿宋" w:eastAsia="仿宋" w:cs="仿宋"/>
                <w:color w:val="auto"/>
                <w:u w:val="none"/>
                <w:lang w:val="en-US" w:eastAsia="zh-CN"/>
              </w:rPr>
              <w:t>4</w:t>
            </w:r>
            <w:r>
              <w:rPr>
                <w:rFonts w:hint="eastAsia" w:ascii="仿宋" w:hAnsi="仿宋" w:eastAsia="仿宋" w:cs="仿宋"/>
                <w:color w:val="auto"/>
                <w:u w:val="none"/>
                <w:lang w:eastAsia="zh-CN"/>
              </w:rPr>
              <w:t>年</w:t>
            </w:r>
            <w:r>
              <w:rPr>
                <w:rFonts w:hint="eastAsia" w:ascii="仿宋" w:hAnsi="仿宋" w:eastAsia="仿宋" w:cs="仿宋"/>
                <w:color w:val="auto"/>
                <w:u w:val="none"/>
                <w:lang w:val="en-US" w:eastAsia="zh-CN"/>
              </w:rPr>
              <w:t xml:space="preserve">8 </w:t>
            </w:r>
            <w:r>
              <w:rPr>
                <w:rFonts w:hint="eastAsia" w:ascii="仿宋" w:hAnsi="仿宋" w:eastAsia="仿宋" w:cs="仿宋"/>
                <w:color w:val="auto"/>
                <w:u w:val="none"/>
                <w:lang w:eastAsia="zh-CN"/>
              </w:rPr>
              <w:t>月</w:t>
            </w:r>
            <w:r>
              <w:rPr>
                <w:rFonts w:hint="eastAsia" w:ascii="仿宋" w:hAnsi="仿宋" w:eastAsia="仿宋" w:cs="仿宋"/>
                <w:color w:val="auto"/>
                <w:u w:val="none"/>
                <w:lang w:val="en-US" w:eastAsia="zh-CN"/>
              </w:rPr>
              <w:t>23</w:t>
            </w:r>
            <w:r>
              <w:rPr>
                <w:rFonts w:hint="eastAsia" w:ascii="仿宋" w:hAnsi="仿宋" w:eastAsia="仿宋" w:cs="仿宋"/>
                <w:color w:val="auto"/>
                <w:u w:val="none"/>
                <w:lang w:eastAsia="zh-CN"/>
              </w:rPr>
              <w:t>日</w:t>
            </w:r>
            <w:r>
              <w:rPr>
                <w:rFonts w:hint="eastAsia" w:ascii="仿宋" w:hAnsi="仿宋" w:eastAsia="仿宋" w:cs="仿宋"/>
                <w:color w:val="auto"/>
                <w:lang w:eastAsia="zh-CN"/>
              </w:rPr>
              <w:t>，每天上午10:00至</w:t>
            </w:r>
            <w:r>
              <w:rPr>
                <w:rFonts w:hint="eastAsia" w:ascii="仿宋" w:hAnsi="仿宋" w:eastAsia="仿宋" w:cs="仿宋"/>
                <w:color w:val="auto"/>
                <w:lang w:val="en-US" w:eastAsia="zh-CN"/>
              </w:rPr>
              <w:t>13</w:t>
            </w:r>
            <w:r>
              <w:rPr>
                <w:rFonts w:hint="eastAsia" w:ascii="仿宋" w:hAnsi="仿宋" w:eastAsia="仿宋" w:cs="仿宋"/>
                <w:color w:val="auto"/>
                <w:lang w:eastAsia="zh-CN"/>
              </w:rPr>
              <w:t>:</w:t>
            </w:r>
            <w:r>
              <w:rPr>
                <w:rFonts w:hint="eastAsia" w:ascii="仿宋" w:hAnsi="仿宋" w:eastAsia="仿宋" w:cs="仿宋"/>
                <w:color w:val="auto"/>
                <w:lang w:val="en-US" w:eastAsia="zh-CN"/>
              </w:rPr>
              <w:t>30</w:t>
            </w:r>
            <w:r>
              <w:rPr>
                <w:rFonts w:hint="eastAsia" w:ascii="仿宋" w:hAnsi="仿宋" w:eastAsia="仿宋" w:cs="仿宋"/>
                <w:color w:val="auto"/>
                <w:lang w:eastAsia="zh-CN"/>
              </w:rPr>
              <w:t>，下午16:</w:t>
            </w:r>
            <w:r>
              <w:rPr>
                <w:rFonts w:hint="eastAsia" w:ascii="仿宋" w:hAnsi="仿宋" w:eastAsia="仿宋" w:cs="仿宋"/>
                <w:color w:val="auto"/>
                <w:lang w:val="en-US" w:eastAsia="zh-CN"/>
              </w:rPr>
              <w:t>30</w:t>
            </w:r>
            <w:r>
              <w:rPr>
                <w:rFonts w:hint="eastAsia" w:ascii="仿宋" w:hAnsi="仿宋" w:eastAsia="仿宋" w:cs="仿宋"/>
                <w:color w:val="auto"/>
                <w:lang w:eastAsia="zh-CN"/>
              </w:rPr>
              <w:t>至</w:t>
            </w:r>
            <w:r>
              <w:rPr>
                <w:rFonts w:hint="eastAsia" w:ascii="仿宋" w:hAnsi="仿宋" w:eastAsia="仿宋" w:cs="仿宋"/>
                <w:color w:val="auto"/>
                <w:lang w:val="en-US" w:eastAsia="zh-CN"/>
              </w:rPr>
              <w:t>20</w:t>
            </w:r>
            <w:r>
              <w:rPr>
                <w:rFonts w:hint="eastAsia" w:ascii="仿宋" w:hAnsi="仿宋" w:eastAsia="仿宋" w:cs="仿宋"/>
                <w:color w:val="auto"/>
                <w:lang w:eastAsia="zh-CN"/>
              </w:rPr>
              <w:t>：</w:t>
            </w:r>
            <w:r>
              <w:rPr>
                <w:rFonts w:hint="eastAsia" w:ascii="仿宋" w:hAnsi="仿宋" w:eastAsia="仿宋" w:cs="仿宋"/>
                <w:color w:val="auto"/>
                <w:lang w:val="en-US" w:eastAsia="zh-CN"/>
              </w:rPr>
              <w:t>00</w:t>
            </w:r>
            <w:r>
              <w:rPr>
                <w:rFonts w:hint="eastAsia" w:ascii="仿宋" w:hAnsi="仿宋" w:eastAsia="仿宋" w:cs="仿宋"/>
                <w:color w:val="auto"/>
                <w:lang w:eastAsia="zh-CN"/>
              </w:rPr>
              <w:t>（北京时间，节假日除外）</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地点：供应商登陆政采云平台http://www.zcygov.cn/，在线申请获取磋商文件（登录政府采购云平台 → 项目采购 → 获取磋商文件→申请，审核通过后可下载磋商文件，如有操作性问题，可与政采云在线客服进行咨询，咨询电话：95763）。</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方式：（</w:t>
            </w:r>
            <w:r>
              <w:rPr>
                <w:rFonts w:hint="eastAsia" w:ascii="仿宋" w:hAnsi="仿宋" w:eastAsia="仿宋" w:cs="仿宋"/>
                <w:color w:val="auto"/>
                <w:lang w:val="en-US" w:eastAsia="zh-CN"/>
              </w:rPr>
              <w:t>1</w:t>
            </w:r>
            <w:r>
              <w:rPr>
                <w:rFonts w:hint="eastAsia" w:ascii="仿宋" w:hAnsi="仿宋" w:eastAsia="仿宋" w:cs="仿宋"/>
                <w:color w:val="auto"/>
                <w:lang w:eastAsia="zh-CN"/>
              </w:rPr>
              <w:t>）线上获取（登录政府采购云平台 → 项目采购 → 获取磋商文件→ 申请，审核通过后可下载磋商文件）。</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（2）供应商获取磋商文件前应注册成为政府采购云平台正式供应商。</w:t>
            </w:r>
          </w:p>
        </w:tc>
      </w:tr>
      <w:tr>
        <w:tblPrEx>
          <w:tblCellMar>
            <w:top w:w="0" w:type="dxa"/>
            <w:left w:w="108" w:type="dxa"/>
            <w:bottom w:w="0" w:type="dxa"/>
            <w:right w:w="108" w:type="dxa"/>
          </w:tblCellMar>
        </w:tblPrEx>
        <w:trPr>
          <w:trHeight w:val="502" w:hRule="atLeast"/>
        </w:trPr>
        <w:tc>
          <w:tcPr>
            <w:tcW w:w="8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15</w:t>
            </w:r>
          </w:p>
        </w:tc>
        <w:tc>
          <w:tcPr>
            <w:tcW w:w="1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投标文件形式</w:t>
            </w:r>
          </w:p>
        </w:tc>
        <w:tc>
          <w:tcPr>
            <w:tcW w:w="781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电子投标文件包括“电子加密投标文件”和“备份投标文件”，在投标文件编制完成后同时生成。</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1、“电子加密投标文件”是指通过“政采云电子交易客户端”完成投标文件编制后生成并加密的数据电文形式的投标文件。</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2、“备份投标文件”是指与“电子加密投标文件”同时生成的数据电文形式的电子文件（备份标书，用于供应商标书解密异常时应急使用），其他方式编制的备份投标文件视为无效备份投标文件。</w:t>
            </w:r>
          </w:p>
        </w:tc>
      </w:tr>
      <w:tr>
        <w:tblPrEx>
          <w:tblCellMar>
            <w:top w:w="0" w:type="dxa"/>
            <w:left w:w="108" w:type="dxa"/>
            <w:bottom w:w="0" w:type="dxa"/>
            <w:right w:w="108" w:type="dxa"/>
          </w:tblCellMar>
        </w:tblPrEx>
        <w:trPr>
          <w:trHeight w:val="731" w:hRule="atLeast"/>
        </w:trPr>
        <w:tc>
          <w:tcPr>
            <w:tcW w:w="8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16</w:t>
            </w:r>
          </w:p>
        </w:tc>
        <w:tc>
          <w:tcPr>
            <w:tcW w:w="1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投标文件要求</w:t>
            </w:r>
          </w:p>
        </w:tc>
        <w:tc>
          <w:tcPr>
            <w:tcW w:w="781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1、一份电子加密标书（“.jmbs”格式），一份备份标书文件（“.bfbs”格式）。</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2、每份电子投标文件应包括资格证明文件和商务及技术文件两部分。</w:t>
            </w:r>
          </w:p>
        </w:tc>
      </w:tr>
      <w:tr>
        <w:tblPrEx>
          <w:tblCellMar>
            <w:top w:w="0" w:type="dxa"/>
            <w:left w:w="108" w:type="dxa"/>
            <w:bottom w:w="0" w:type="dxa"/>
            <w:right w:w="108" w:type="dxa"/>
          </w:tblCellMar>
        </w:tblPrEx>
        <w:trPr>
          <w:trHeight w:val="2791" w:hRule="atLeast"/>
        </w:trPr>
        <w:tc>
          <w:tcPr>
            <w:tcW w:w="864" w:type="dxa"/>
            <w:vMerge w:val="restart"/>
            <w:tcBorders>
              <w:top w:val="single" w:color="auto" w:sz="4" w:space="0"/>
              <w:left w:val="single" w:color="auto" w:sz="4" w:space="0"/>
              <w:right w:val="single" w:color="auto" w:sz="4" w:space="0"/>
            </w:tcBorders>
            <w:vAlign w:val="center"/>
          </w:tcPr>
          <w:p>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17</w:t>
            </w:r>
          </w:p>
        </w:tc>
        <w:tc>
          <w:tcPr>
            <w:tcW w:w="1675" w:type="dxa"/>
            <w:vMerge w:val="restart"/>
            <w:tcBorders>
              <w:top w:val="single" w:color="auto" w:sz="4" w:space="0"/>
              <w:left w:val="single" w:color="auto" w:sz="4" w:space="0"/>
              <w:right w:val="single" w:color="auto" w:sz="4" w:space="0"/>
            </w:tcBorders>
            <w:vAlign w:val="center"/>
          </w:tcPr>
          <w:p>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投标文件的上传和递交</w:t>
            </w:r>
          </w:p>
        </w:tc>
        <w:tc>
          <w:tcPr>
            <w:tcW w:w="781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1.电子加密投标文件：投标文件制作完成并生成加密标书，在投标截止时间前，供应商需将加密的投标文件上传至政采云平台，在开标时间开始后，待采购组织机构发出解密通知后30分钟内解密投标文件。</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a.供应商未能在投标截止时间前成功上传电子加密投标文件的投标无效。</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b.供应商成功上传电子加密投标文件后，可自行打印投标文件接收回执。</w:t>
            </w:r>
          </w:p>
        </w:tc>
      </w:tr>
      <w:tr>
        <w:tblPrEx>
          <w:tblCellMar>
            <w:top w:w="0" w:type="dxa"/>
            <w:left w:w="108" w:type="dxa"/>
            <w:bottom w:w="0" w:type="dxa"/>
            <w:right w:w="108" w:type="dxa"/>
          </w:tblCellMar>
        </w:tblPrEx>
        <w:trPr>
          <w:trHeight w:val="731" w:hRule="atLeast"/>
        </w:trPr>
        <w:tc>
          <w:tcPr>
            <w:tcW w:w="864" w:type="dxa"/>
            <w:vMerge w:val="continue"/>
            <w:tcBorders>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lang w:eastAsia="zh-CN"/>
              </w:rPr>
            </w:pPr>
          </w:p>
        </w:tc>
        <w:tc>
          <w:tcPr>
            <w:tcW w:w="1675" w:type="dxa"/>
            <w:vMerge w:val="continue"/>
            <w:tcBorders>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lang w:eastAsia="zh-CN"/>
              </w:rPr>
            </w:pPr>
          </w:p>
        </w:tc>
        <w:tc>
          <w:tcPr>
            <w:tcW w:w="781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2.备份投标文件：供应商在投标截止时间前将加密的投标文件上传至政府采购云平台，还可以在投标截止时间前以电子邮件方式提供备份投标文件1份（接收人邮箱：</w:t>
            </w:r>
            <w:r>
              <w:rPr>
                <w:rFonts w:hint="default" w:ascii="仿宋" w:hAnsi="仿宋" w:eastAsia="仿宋" w:cs="仿宋"/>
                <w:color w:val="auto"/>
                <w:lang w:eastAsia="zh-CN"/>
              </w:rPr>
              <w:t>1486054662</w:t>
            </w:r>
            <w:r>
              <w:rPr>
                <w:rFonts w:hint="eastAsia" w:ascii="仿宋" w:hAnsi="仿宋" w:eastAsia="仿宋" w:cs="仿宋"/>
                <w:color w:val="auto"/>
                <w:lang w:eastAsia="zh-CN"/>
              </w:rPr>
              <w:t>@qq.com，接收人：</w:t>
            </w:r>
            <w:r>
              <w:rPr>
                <w:rFonts w:hint="default" w:ascii="仿宋" w:hAnsi="仿宋" w:eastAsia="仿宋" w:cs="仿宋"/>
                <w:color w:val="auto"/>
                <w:lang w:eastAsia="zh-CN"/>
              </w:rPr>
              <w:t>李女士</w:t>
            </w:r>
            <w:r>
              <w:rPr>
                <w:rFonts w:hint="eastAsia" w:ascii="仿宋" w:hAnsi="仿宋" w:eastAsia="仿宋" w:cs="仿宋"/>
                <w:color w:val="auto"/>
                <w:lang w:eastAsia="zh-CN"/>
              </w:rPr>
              <w:t>，电话：</w:t>
            </w:r>
            <w:r>
              <w:rPr>
                <w:rFonts w:hint="default" w:ascii="仿宋" w:hAnsi="仿宋" w:eastAsia="仿宋" w:cs="仿宋"/>
                <w:color w:val="auto"/>
                <w:lang w:eastAsia="zh-CN"/>
              </w:rPr>
              <w:t>19109087226</w:t>
            </w:r>
            <w:r>
              <w:rPr>
                <w:rFonts w:hint="eastAsia" w:ascii="仿宋" w:hAnsi="仿宋" w:eastAsia="仿宋" w:cs="仿宋"/>
                <w:color w:val="auto"/>
                <w:lang w:eastAsia="zh-CN"/>
              </w:rPr>
              <w:t>），“备份投标文件”由供应商提供；如不提供或未按要求提供的，当电子投标文件无法解密时，将导致无备份投标文件而失去投标资格。</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a.备份投标文件提供要求：供应商可以将备份投标文件打包压缩，压缩包命名为“XX单位备份投标文件”；送达时间以采购代理机构实际接收时间为准。“备份投标文件”逾期或未按要求提供的视为未提供，建议供应商提前1日办理邮件提供事宜。</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b.通过“政府采购云平台”成功上传递交的“电子加密投标文件”已按时解密的，“备份投标文件”自动失效。投标截止时间前，投标供应商仅提供了“备份投标文件”而未将“电子加密投标文件”成功上传至“政府采购云平台”的，投标无效。</w:t>
            </w:r>
          </w:p>
        </w:tc>
      </w:tr>
      <w:tr>
        <w:tblPrEx>
          <w:tblCellMar>
            <w:top w:w="0" w:type="dxa"/>
            <w:left w:w="108" w:type="dxa"/>
            <w:bottom w:w="0" w:type="dxa"/>
            <w:right w:w="108" w:type="dxa"/>
          </w:tblCellMar>
        </w:tblPrEx>
        <w:trPr>
          <w:trHeight w:val="352" w:hRule="atLeast"/>
        </w:trPr>
        <w:tc>
          <w:tcPr>
            <w:tcW w:w="8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18</w:t>
            </w:r>
          </w:p>
        </w:tc>
        <w:tc>
          <w:tcPr>
            <w:tcW w:w="1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评标委员会的组建</w:t>
            </w:r>
          </w:p>
        </w:tc>
        <w:tc>
          <w:tcPr>
            <w:tcW w:w="781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lang w:val="zh-CN" w:eastAsia="zh-CN"/>
              </w:rPr>
            </w:pPr>
            <w:r>
              <w:rPr>
                <w:rFonts w:hint="eastAsia" w:ascii="仿宋" w:hAnsi="仿宋" w:eastAsia="仿宋" w:cs="仿宋"/>
                <w:color w:val="auto"/>
                <w:lang w:val="zh-CN" w:eastAsia="zh-CN"/>
              </w:rPr>
              <w:t>评标委员会由招标人依法组建；采购人代表1人，评审专家</w:t>
            </w:r>
            <w:r>
              <w:rPr>
                <w:rFonts w:hint="eastAsia" w:ascii="仿宋" w:hAnsi="仿宋" w:eastAsia="仿宋" w:cs="仿宋"/>
                <w:color w:val="auto"/>
                <w:lang w:val="en-US" w:eastAsia="zh-CN"/>
              </w:rPr>
              <w:t>2</w:t>
            </w:r>
            <w:r>
              <w:rPr>
                <w:rFonts w:hint="eastAsia" w:ascii="仿宋" w:hAnsi="仿宋" w:eastAsia="仿宋" w:cs="仿宋"/>
                <w:color w:val="auto"/>
                <w:lang w:val="zh-CN" w:eastAsia="zh-CN"/>
              </w:rPr>
              <w:t>人，共</w:t>
            </w:r>
            <w:r>
              <w:rPr>
                <w:rFonts w:hint="eastAsia" w:ascii="仿宋" w:hAnsi="仿宋" w:eastAsia="仿宋" w:cs="仿宋"/>
                <w:color w:val="auto"/>
                <w:lang w:val="en-US" w:eastAsia="zh-CN"/>
              </w:rPr>
              <w:t>3</w:t>
            </w:r>
            <w:r>
              <w:rPr>
                <w:rFonts w:hint="eastAsia" w:ascii="仿宋" w:hAnsi="仿宋" w:eastAsia="仿宋" w:cs="仿宋"/>
                <w:color w:val="auto"/>
                <w:lang w:val="zh-CN" w:eastAsia="zh-CN"/>
              </w:rPr>
              <w:t>人。</w:t>
            </w:r>
          </w:p>
          <w:p>
            <w:pPr>
              <w:spacing w:line="360" w:lineRule="auto"/>
              <w:rPr>
                <w:rFonts w:ascii="仿宋" w:hAnsi="仿宋" w:eastAsia="仿宋" w:cs="仿宋"/>
                <w:color w:val="auto"/>
                <w:lang w:val="zh-CN" w:eastAsia="zh-CN"/>
              </w:rPr>
            </w:pPr>
            <w:r>
              <w:rPr>
                <w:rFonts w:hint="eastAsia" w:ascii="仿宋" w:hAnsi="仿宋" w:eastAsia="仿宋" w:cs="仿宋"/>
                <w:color w:val="auto"/>
                <w:lang w:val="zh-CN" w:eastAsia="zh-CN"/>
              </w:rPr>
              <w:t>评标专家确定方式：评标委员会由招标人在开标前从政采云专家库中随机抽取</w:t>
            </w:r>
          </w:p>
        </w:tc>
      </w:tr>
      <w:tr>
        <w:tblPrEx>
          <w:tblCellMar>
            <w:top w:w="0" w:type="dxa"/>
            <w:left w:w="108" w:type="dxa"/>
            <w:bottom w:w="0" w:type="dxa"/>
            <w:right w:w="108" w:type="dxa"/>
          </w:tblCellMar>
        </w:tblPrEx>
        <w:trPr>
          <w:trHeight w:val="444" w:hRule="atLeast"/>
        </w:trPr>
        <w:tc>
          <w:tcPr>
            <w:tcW w:w="8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19</w:t>
            </w:r>
          </w:p>
        </w:tc>
        <w:tc>
          <w:tcPr>
            <w:tcW w:w="1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是否授权评标委员会确定中标候选人</w:t>
            </w:r>
          </w:p>
        </w:tc>
        <w:tc>
          <w:tcPr>
            <w:tcW w:w="781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lang w:val="zh-CN" w:eastAsia="zh-CN"/>
              </w:rPr>
            </w:pPr>
            <w:r>
              <w:rPr>
                <w:rFonts w:hint="eastAsia" w:ascii="仿宋" w:hAnsi="仿宋" w:eastAsia="仿宋" w:cs="仿宋"/>
                <w:color w:val="auto"/>
                <w:sz w:val="24"/>
                <w:szCs w:val="24"/>
                <w:lang w:eastAsia="zh-CN"/>
              </w:rPr>
              <w:t>是，评标委员会推荐3名中标候选人。</w:t>
            </w:r>
            <w:r>
              <w:rPr>
                <w:rFonts w:hint="eastAsia" w:ascii="仿宋" w:hAnsi="仿宋" w:eastAsia="仿宋" w:cs="仿宋"/>
                <w:color w:val="auto"/>
                <w:sz w:val="24"/>
                <w:szCs w:val="24"/>
                <w:lang w:eastAsia="zh-CN"/>
              </w:rPr>
              <w:tab/>
            </w:r>
          </w:p>
        </w:tc>
      </w:tr>
      <w:tr>
        <w:tblPrEx>
          <w:tblCellMar>
            <w:top w:w="0" w:type="dxa"/>
            <w:left w:w="108" w:type="dxa"/>
            <w:bottom w:w="0" w:type="dxa"/>
            <w:right w:w="108" w:type="dxa"/>
          </w:tblCellMar>
        </w:tblPrEx>
        <w:trPr>
          <w:trHeight w:val="866" w:hRule="atLeast"/>
        </w:trPr>
        <w:tc>
          <w:tcPr>
            <w:tcW w:w="8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20</w:t>
            </w:r>
          </w:p>
        </w:tc>
        <w:tc>
          <w:tcPr>
            <w:tcW w:w="1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递交投标文件地点</w:t>
            </w:r>
          </w:p>
        </w:tc>
        <w:tc>
          <w:tcPr>
            <w:tcW w:w="781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投标截止时间：</w:t>
            </w:r>
            <w:r>
              <w:rPr>
                <w:rFonts w:hint="eastAsia" w:ascii="仿宋" w:hAnsi="仿宋" w:eastAsia="仿宋" w:cs="仿宋"/>
                <w:color w:val="auto"/>
                <w:kern w:val="2"/>
                <w:lang w:eastAsia="zh-CN" w:bidi="ar-SA"/>
              </w:rPr>
              <w:t>202</w:t>
            </w:r>
            <w:r>
              <w:rPr>
                <w:rFonts w:hint="eastAsia" w:ascii="仿宋" w:hAnsi="仿宋" w:eastAsia="仿宋" w:cs="仿宋"/>
                <w:color w:val="auto"/>
                <w:kern w:val="2"/>
                <w:lang w:val="en-US" w:eastAsia="zh-CN" w:bidi="ar-SA"/>
              </w:rPr>
              <w:t>4</w:t>
            </w:r>
            <w:r>
              <w:rPr>
                <w:rFonts w:hint="eastAsia" w:ascii="仿宋" w:hAnsi="仿宋" w:eastAsia="仿宋" w:cs="仿宋"/>
                <w:color w:val="auto"/>
                <w:kern w:val="2"/>
                <w:lang w:eastAsia="zh-CN" w:bidi="ar-SA"/>
              </w:rPr>
              <w:t>年</w:t>
            </w:r>
            <w:r>
              <w:rPr>
                <w:rFonts w:hint="default" w:ascii="仿宋" w:hAnsi="仿宋" w:eastAsia="仿宋" w:cs="仿宋"/>
                <w:color w:val="auto"/>
                <w:kern w:val="2"/>
                <w:lang w:eastAsia="zh-CN" w:bidi="ar-SA"/>
              </w:rPr>
              <w:t xml:space="preserve"> </w:t>
            </w:r>
            <w:r>
              <w:rPr>
                <w:rFonts w:hint="eastAsia" w:ascii="仿宋" w:hAnsi="仿宋" w:eastAsia="仿宋" w:cs="仿宋"/>
                <w:color w:val="auto"/>
                <w:kern w:val="2"/>
                <w:lang w:val="en-US" w:eastAsia="zh-CN" w:bidi="ar-SA"/>
              </w:rPr>
              <w:t>8</w:t>
            </w:r>
            <w:r>
              <w:rPr>
                <w:rFonts w:hint="default" w:ascii="仿宋" w:hAnsi="仿宋" w:eastAsia="仿宋" w:cs="仿宋"/>
                <w:color w:val="auto"/>
                <w:kern w:val="2"/>
                <w:lang w:eastAsia="zh-CN" w:bidi="ar-SA"/>
              </w:rPr>
              <w:t xml:space="preserve"> </w:t>
            </w:r>
            <w:r>
              <w:rPr>
                <w:rFonts w:hint="eastAsia" w:ascii="仿宋" w:hAnsi="仿宋" w:eastAsia="仿宋" w:cs="仿宋"/>
                <w:color w:val="auto"/>
                <w:kern w:val="2"/>
                <w:lang w:eastAsia="zh-CN" w:bidi="ar-SA"/>
              </w:rPr>
              <w:t>月</w:t>
            </w:r>
            <w:r>
              <w:rPr>
                <w:rFonts w:hint="eastAsia" w:ascii="仿宋" w:hAnsi="仿宋" w:eastAsia="仿宋" w:cs="仿宋"/>
                <w:color w:val="auto"/>
                <w:kern w:val="2"/>
                <w:u w:val="none"/>
                <w:lang w:val="en-US" w:eastAsia="zh-CN" w:bidi="ar-SA"/>
              </w:rPr>
              <w:t xml:space="preserve"> 30</w:t>
            </w:r>
            <w:r>
              <w:rPr>
                <w:rFonts w:hint="default" w:ascii="仿宋" w:hAnsi="仿宋" w:eastAsia="仿宋" w:cs="仿宋"/>
                <w:color w:val="auto"/>
                <w:kern w:val="2"/>
                <w:u w:val="none"/>
                <w:lang w:eastAsia="zh-CN" w:bidi="ar-SA"/>
              </w:rPr>
              <w:t xml:space="preserve"> </w:t>
            </w:r>
            <w:r>
              <w:rPr>
                <w:rFonts w:hint="eastAsia" w:ascii="仿宋" w:hAnsi="仿宋" w:eastAsia="仿宋" w:cs="仿宋"/>
                <w:color w:val="auto"/>
                <w:kern w:val="2"/>
                <w:lang w:eastAsia="zh-CN" w:bidi="ar-SA"/>
              </w:rPr>
              <w:t>日</w:t>
            </w:r>
            <w:r>
              <w:rPr>
                <w:rFonts w:hint="eastAsia" w:ascii="仿宋" w:hAnsi="仿宋" w:eastAsia="仿宋" w:cs="仿宋"/>
                <w:color w:val="auto"/>
                <w:lang w:eastAsia="zh-CN"/>
              </w:rPr>
              <w:t>上午</w:t>
            </w:r>
            <w:r>
              <w:rPr>
                <w:rFonts w:hint="eastAsia" w:ascii="仿宋" w:hAnsi="仿宋" w:eastAsia="仿宋" w:cs="仿宋"/>
                <w:color w:val="auto"/>
                <w:lang w:val="en-US" w:eastAsia="zh-CN"/>
              </w:rPr>
              <w:t>10</w:t>
            </w:r>
            <w:r>
              <w:rPr>
                <w:rFonts w:hint="eastAsia" w:ascii="仿宋" w:hAnsi="仿宋" w:eastAsia="仿宋" w:cs="仿宋"/>
                <w:color w:val="auto"/>
                <w:lang w:eastAsia="zh-CN"/>
              </w:rPr>
              <w:t>时</w:t>
            </w:r>
            <w:r>
              <w:rPr>
                <w:rFonts w:hint="eastAsia" w:ascii="仿宋" w:hAnsi="仿宋" w:eastAsia="仿宋" w:cs="仿宋"/>
                <w:color w:val="auto"/>
                <w:lang w:val="en-US" w:eastAsia="zh-CN"/>
              </w:rPr>
              <w:t>30</w:t>
            </w:r>
            <w:r>
              <w:rPr>
                <w:rFonts w:hint="eastAsia" w:ascii="仿宋" w:hAnsi="仿宋" w:eastAsia="仿宋" w:cs="仿宋"/>
                <w:color w:val="auto"/>
                <w:lang w:eastAsia="zh-CN"/>
              </w:rPr>
              <w:t>分（北京时间）</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投标地点：新疆政府采购云平台（www.zcygov.cn）</w:t>
            </w:r>
          </w:p>
        </w:tc>
      </w:tr>
      <w:tr>
        <w:tblPrEx>
          <w:tblCellMar>
            <w:top w:w="0" w:type="dxa"/>
            <w:left w:w="108" w:type="dxa"/>
            <w:bottom w:w="0" w:type="dxa"/>
            <w:right w:w="108" w:type="dxa"/>
          </w:tblCellMar>
        </w:tblPrEx>
        <w:trPr>
          <w:trHeight w:val="866" w:hRule="atLeast"/>
        </w:trPr>
        <w:tc>
          <w:tcPr>
            <w:tcW w:w="864" w:type="dxa"/>
            <w:tcBorders>
              <w:top w:val="single" w:color="auto" w:sz="4" w:space="0"/>
              <w:left w:val="single" w:color="auto" w:sz="4" w:space="0"/>
              <w:right w:val="single" w:color="auto" w:sz="4" w:space="0"/>
            </w:tcBorders>
            <w:vAlign w:val="center"/>
          </w:tcPr>
          <w:p>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21</w:t>
            </w:r>
          </w:p>
        </w:tc>
        <w:tc>
          <w:tcPr>
            <w:tcW w:w="1675" w:type="dxa"/>
            <w:tcBorders>
              <w:top w:val="single" w:color="auto" w:sz="4" w:space="0"/>
              <w:left w:val="single" w:color="auto" w:sz="4" w:space="0"/>
              <w:right w:val="single" w:color="auto" w:sz="4" w:space="0"/>
            </w:tcBorders>
            <w:vAlign w:val="center"/>
          </w:tcPr>
          <w:p>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开标时间和地点</w:t>
            </w:r>
          </w:p>
        </w:tc>
        <w:tc>
          <w:tcPr>
            <w:tcW w:w="7813" w:type="dxa"/>
            <w:tcBorders>
              <w:top w:val="single" w:color="auto" w:sz="4" w:space="0"/>
              <w:left w:val="single" w:color="auto" w:sz="4" w:space="0"/>
              <w:right w:val="single" w:color="auto" w:sz="4" w:space="0"/>
            </w:tcBorders>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开标时间：</w:t>
            </w:r>
            <w:r>
              <w:rPr>
                <w:rFonts w:hint="eastAsia" w:ascii="仿宋" w:hAnsi="仿宋" w:eastAsia="仿宋" w:cs="仿宋"/>
                <w:color w:val="auto"/>
                <w:kern w:val="2"/>
                <w:u w:val="none"/>
                <w:lang w:eastAsia="zh-CN" w:bidi="ar-SA"/>
              </w:rPr>
              <w:t>202</w:t>
            </w:r>
            <w:r>
              <w:rPr>
                <w:rFonts w:hint="eastAsia" w:ascii="仿宋" w:hAnsi="仿宋" w:eastAsia="仿宋" w:cs="仿宋"/>
                <w:color w:val="auto"/>
                <w:kern w:val="2"/>
                <w:u w:val="none"/>
                <w:lang w:val="en-US" w:eastAsia="zh-CN" w:bidi="ar-SA"/>
              </w:rPr>
              <w:t>4</w:t>
            </w:r>
            <w:r>
              <w:rPr>
                <w:rFonts w:hint="eastAsia" w:ascii="仿宋" w:hAnsi="仿宋" w:eastAsia="仿宋" w:cs="仿宋"/>
                <w:color w:val="auto"/>
                <w:kern w:val="2"/>
                <w:u w:val="none"/>
                <w:lang w:eastAsia="zh-CN" w:bidi="ar-SA"/>
              </w:rPr>
              <w:t>年</w:t>
            </w:r>
            <w:r>
              <w:rPr>
                <w:rFonts w:hint="default" w:ascii="仿宋" w:hAnsi="仿宋" w:eastAsia="仿宋" w:cs="仿宋"/>
                <w:color w:val="auto"/>
                <w:kern w:val="2"/>
                <w:u w:val="none"/>
                <w:lang w:eastAsia="zh-CN" w:bidi="ar-SA"/>
              </w:rPr>
              <w:t xml:space="preserve"> </w:t>
            </w:r>
            <w:r>
              <w:rPr>
                <w:rFonts w:hint="eastAsia" w:ascii="仿宋" w:hAnsi="仿宋" w:eastAsia="仿宋" w:cs="仿宋"/>
                <w:color w:val="auto"/>
                <w:kern w:val="2"/>
                <w:u w:val="none"/>
                <w:lang w:val="en-US" w:eastAsia="zh-CN" w:bidi="ar-SA"/>
              </w:rPr>
              <w:t xml:space="preserve">8 </w:t>
            </w:r>
            <w:r>
              <w:rPr>
                <w:rFonts w:hint="eastAsia" w:ascii="仿宋" w:hAnsi="仿宋" w:eastAsia="仿宋" w:cs="仿宋"/>
                <w:color w:val="auto"/>
                <w:kern w:val="2"/>
                <w:u w:val="none"/>
                <w:lang w:eastAsia="zh-CN" w:bidi="ar-SA"/>
              </w:rPr>
              <w:t>月</w:t>
            </w:r>
            <w:r>
              <w:rPr>
                <w:rFonts w:hint="eastAsia" w:ascii="仿宋" w:hAnsi="仿宋" w:eastAsia="仿宋" w:cs="仿宋"/>
                <w:color w:val="auto"/>
                <w:kern w:val="2"/>
                <w:u w:val="none"/>
                <w:lang w:val="en-US" w:eastAsia="zh-CN" w:bidi="ar-SA"/>
              </w:rPr>
              <w:t>30</w:t>
            </w:r>
            <w:r>
              <w:rPr>
                <w:rFonts w:hint="default" w:ascii="仿宋" w:hAnsi="仿宋" w:eastAsia="仿宋" w:cs="仿宋"/>
                <w:color w:val="auto"/>
                <w:kern w:val="2"/>
                <w:u w:val="none"/>
                <w:lang w:eastAsia="zh-CN" w:bidi="ar-SA"/>
              </w:rPr>
              <w:t xml:space="preserve"> </w:t>
            </w:r>
            <w:r>
              <w:rPr>
                <w:rFonts w:hint="eastAsia" w:ascii="仿宋" w:hAnsi="仿宋" w:eastAsia="仿宋" w:cs="仿宋"/>
                <w:color w:val="auto"/>
                <w:kern w:val="2"/>
                <w:lang w:eastAsia="zh-CN" w:bidi="ar-SA"/>
              </w:rPr>
              <w:t>日</w:t>
            </w:r>
            <w:r>
              <w:rPr>
                <w:rFonts w:hint="eastAsia" w:ascii="仿宋" w:hAnsi="仿宋" w:eastAsia="仿宋" w:cs="仿宋"/>
                <w:color w:val="auto"/>
                <w:lang w:eastAsia="zh-CN"/>
              </w:rPr>
              <w:t>上午</w:t>
            </w:r>
            <w:r>
              <w:rPr>
                <w:rFonts w:hint="eastAsia" w:ascii="仿宋" w:hAnsi="仿宋" w:eastAsia="仿宋" w:cs="仿宋"/>
                <w:color w:val="auto"/>
                <w:lang w:val="en-US" w:eastAsia="zh-CN"/>
              </w:rPr>
              <w:t>10</w:t>
            </w:r>
            <w:r>
              <w:rPr>
                <w:rFonts w:hint="eastAsia" w:ascii="仿宋" w:hAnsi="仿宋" w:eastAsia="仿宋" w:cs="仿宋"/>
                <w:color w:val="auto"/>
                <w:lang w:eastAsia="zh-CN"/>
              </w:rPr>
              <w:t>时</w:t>
            </w:r>
            <w:r>
              <w:rPr>
                <w:rFonts w:hint="eastAsia" w:ascii="仿宋" w:hAnsi="仿宋" w:eastAsia="仿宋" w:cs="仿宋"/>
                <w:color w:val="auto"/>
                <w:lang w:val="en-US" w:eastAsia="zh-CN"/>
              </w:rPr>
              <w:t>30</w:t>
            </w:r>
            <w:r>
              <w:rPr>
                <w:rFonts w:hint="eastAsia" w:ascii="仿宋" w:hAnsi="仿宋" w:eastAsia="仿宋" w:cs="仿宋"/>
                <w:color w:val="auto"/>
                <w:lang w:eastAsia="zh-CN"/>
              </w:rPr>
              <w:t>分（北京时间）</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 xml:space="preserve">开标地点：新疆政府采购云平台（www.zcygov.cn）         </w:t>
            </w:r>
          </w:p>
        </w:tc>
      </w:tr>
      <w:tr>
        <w:tblPrEx>
          <w:tblCellMar>
            <w:top w:w="0" w:type="dxa"/>
            <w:left w:w="108" w:type="dxa"/>
            <w:bottom w:w="0" w:type="dxa"/>
            <w:right w:w="108" w:type="dxa"/>
          </w:tblCellMar>
        </w:tblPrEx>
        <w:trPr>
          <w:trHeight w:val="710" w:hRule="atLeast"/>
        </w:trPr>
        <w:tc>
          <w:tcPr>
            <w:tcW w:w="864" w:type="dxa"/>
            <w:vMerge w:val="restart"/>
            <w:tcBorders>
              <w:top w:val="single" w:color="auto" w:sz="4" w:space="0"/>
              <w:left w:val="single" w:color="auto" w:sz="4" w:space="0"/>
              <w:right w:val="single" w:color="auto" w:sz="4" w:space="0"/>
            </w:tcBorders>
            <w:vAlign w:val="center"/>
          </w:tcPr>
          <w:p>
            <w:pPr>
              <w:spacing w:line="360" w:lineRule="auto"/>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22</w:t>
            </w:r>
          </w:p>
        </w:tc>
        <w:tc>
          <w:tcPr>
            <w:tcW w:w="1675" w:type="dxa"/>
            <w:vMerge w:val="restart"/>
            <w:tcBorders>
              <w:top w:val="single" w:color="auto" w:sz="4" w:space="0"/>
              <w:left w:val="single" w:color="auto" w:sz="4" w:space="0"/>
              <w:right w:val="single" w:color="auto" w:sz="4" w:space="0"/>
            </w:tcBorders>
            <w:vAlign w:val="center"/>
          </w:tcPr>
          <w:p>
            <w:pPr>
              <w:spacing w:line="360" w:lineRule="auto"/>
              <w:jc w:val="center"/>
              <w:rPr>
                <w:rFonts w:ascii="仿宋" w:hAnsi="仿宋" w:eastAsia="仿宋" w:cs="仿宋"/>
                <w:color w:val="auto"/>
                <w:sz w:val="21"/>
                <w:szCs w:val="21"/>
                <w:lang w:eastAsia="zh-CN"/>
              </w:rPr>
            </w:pPr>
            <w:r>
              <w:rPr>
                <w:rFonts w:hint="eastAsia" w:ascii="仿宋" w:hAnsi="仿宋" w:eastAsia="仿宋" w:cs="仿宋"/>
                <w:color w:val="auto"/>
                <w:lang w:eastAsia="zh-CN"/>
              </w:rPr>
              <w:t>重要说明</w:t>
            </w:r>
          </w:p>
        </w:tc>
        <w:tc>
          <w:tcPr>
            <w:tcW w:w="7813" w:type="dxa"/>
            <w:tcBorders>
              <w:top w:val="single" w:color="auto" w:sz="4" w:space="0"/>
              <w:left w:val="single" w:color="auto" w:sz="4" w:space="0"/>
              <w:right w:val="single" w:color="auto" w:sz="4" w:space="0"/>
            </w:tcBorders>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1.本项目采用全流程不见面电子开评标，投标供应商需要使用CA加密设备，供应商可通过新疆数字证书认证中心官网（https://www.xjca.com.cn/）或下载“新疆政务通”APP自行进行申领。</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2.本项目实行网上投标，采用加密电子投标文件(供应商须使用CA加密设备通过政采云电子投标客户端制作投标文件)。若供应商参与投标，自行承担投标一切费用。</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3.各供应商在开标前应确保成为新疆维吾尔自治区政府采购网正式注册入库供应商，(已在政采云平台其他省份入驻的供应商无须重复注册），并完成CA数字证书申领。因未注册入库、未办理CA数字证书等原因造成无法投标或投标失败等后果由供应商自行承担。</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95763进行咨询。</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5.供应商在开标时须使用制作加密电子投标文件所使用的CA锁及电脑，电脑须提前配置好浏览器（建议使用谷歌浏览器），以便开标时解锁。</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6.供应商对不见面开评标系统的技术操作咨询，可通过https://edu.zcygov.cn/luban/xinjiang-e-biding自助查询，也可在政采云帮助中心常见问题解答和操作流程讲解视频中自助查询，网址为：</w:t>
            </w:r>
            <w:r>
              <w:rPr>
                <w:rFonts w:hint="eastAsia" w:ascii="仿宋" w:hAnsi="仿宋" w:eastAsia="仿宋" w:cs="仿宋"/>
                <w:color w:val="auto"/>
                <w:lang w:eastAsia="zh-CN"/>
              </w:rPr>
              <w:fldChar w:fldCharType="begin"/>
            </w:r>
            <w:r>
              <w:rPr>
                <w:rFonts w:hint="eastAsia" w:ascii="仿宋" w:hAnsi="仿宋" w:eastAsia="仿宋" w:cs="仿宋"/>
                <w:color w:val="auto"/>
                <w:lang w:eastAsia="zh-CN"/>
              </w:rPr>
              <w:instrText xml:space="preserve"> HYPERLINK "https://service.zcygov.cn/#/help，\“项目采购\”—\“操作流程-电子招投标\”—\“政府采购项目电子交易管理操作指南-供应商\”版面获取操作指南。" </w:instrText>
            </w:r>
            <w:r>
              <w:rPr>
                <w:rFonts w:hint="eastAsia" w:ascii="仿宋" w:hAnsi="仿宋" w:eastAsia="仿宋" w:cs="仿宋"/>
                <w:color w:val="auto"/>
                <w:lang w:eastAsia="zh-CN"/>
              </w:rPr>
              <w:fldChar w:fldCharType="separate"/>
            </w:r>
            <w:r>
              <w:rPr>
                <w:rFonts w:hint="eastAsia" w:ascii="仿宋" w:hAnsi="仿宋" w:eastAsia="仿宋" w:cs="仿宋"/>
                <w:color w:val="auto"/>
                <w:lang w:eastAsia="zh-CN"/>
              </w:rPr>
              <w:t>https://service.zcygov.cn/#/help，“项目采购”—“操作流程-电子招投标”—“政府采购项目电子交易管理操作指南-供应商”版面获取操作指南。</w:t>
            </w:r>
            <w:r>
              <w:rPr>
                <w:rFonts w:hint="eastAsia" w:ascii="仿宋" w:hAnsi="仿宋" w:eastAsia="仿宋" w:cs="仿宋"/>
                <w:color w:val="auto"/>
                <w:lang w:eastAsia="zh-CN"/>
              </w:rPr>
              <w:fldChar w:fldCharType="end"/>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7.为了保证开评标顺利进行，政采云线上开标功能完全实现，供应商开标所使用的电脑设备须具有视频及语音功能。</w:t>
            </w:r>
          </w:p>
        </w:tc>
      </w:tr>
      <w:tr>
        <w:tblPrEx>
          <w:tblCellMar>
            <w:top w:w="0" w:type="dxa"/>
            <w:left w:w="108" w:type="dxa"/>
            <w:bottom w:w="0" w:type="dxa"/>
            <w:right w:w="108" w:type="dxa"/>
          </w:tblCellMar>
        </w:tblPrEx>
        <w:trPr>
          <w:trHeight w:val="710" w:hRule="atLeast"/>
        </w:trPr>
        <w:tc>
          <w:tcPr>
            <w:tcW w:w="864" w:type="dxa"/>
            <w:vMerge w:val="continue"/>
            <w:tcBorders>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sz w:val="21"/>
                <w:szCs w:val="21"/>
                <w:lang w:eastAsia="zh-CN"/>
              </w:rPr>
            </w:pPr>
          </w:p>
        </w:tc>
        <w:tc>
          <w:tcPr>
            <w:tcW w:w="1675" w:type="dxa"/>
            <w:vMerge w:val="continue"/>
            <w:tcBorders>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sz w:val="21"/>
                <w:szCs w:val="21"/>
                <w:lang w:eastAsia="zh-CN"/>
              </w:rPr>
            </w:pPr>
          </w:p>
        </w:tc>
        <w:tc>
          <w:tcPr>
            <w:tcW w:w="781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1、电子招投标情况说明：</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（1）电子招投标：本项目以数据电文形式，依托“政府采购云平台（www.zcygov.cn）”进行招投标活动。</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2）投标准备：注册账号--点击“商家入驻”，进行政府采购供应商资料填写；申领CA数字证书---申领流程详见“新疆政府采购网-下载专区-电子交易客户端-CA驱动和申领流程”；安装“政采云电子交易客户端”----前往“新疆政府采购网-下载专区-电子交易客户端”进行下载并安装。</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（3）磋商文件的获取：使用账号登录或者短信验证码或者使用CA登录政采云平台；进入“项目采购”应用，在获取采购文件菜单中选择项目，申请获取磋商文件。</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（4）投标文件的制作：在“政采云电子交易客户端”中完成“填写基本信息”、“导入投标文件”、“标书关联”、“标书检查”、“电子签名”、“生成电子标书”等操作。</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w:t>
            </w:r>
            <w:r>
              <w:rPr>
                <w:rFonts w:hint="eastAsia" w:ascii="仿宋" w:hAnsi="仿宋" w:eastAsia="仿宋" w:cs="仿宋"/>
                <w:color w:val="auto"/>
                <w:lang w:val="en-US" w:eastAsia="zh-CN"/>
              </w:rPr>
              <w:t>5</w:t>
            </w:r>
            <w:r>
              <w:rPr>
                <w:rFonts w:hint="eastAsia" w:ascii="仿宋" w:hAnsi="仿宋" w:eastAsia="仿宋" w:cs="仿宋"/>
                <w:color w:val="auto"/>
                <w:lang w:eastAsia="zh-CN"/>
              </w:rPr>
              <w:t>）投标文件的解密：供应商按照平台提示和磋商文件的规定在半小时内完成在线解密。通过“政府采购云平台”上传递交的投标文件无法按时解密，投标供应商提供了备份投标文件的，以备份投标文件为依据，否则视为投标文件撤回。通过“政府采购云平台”上传递交的投标文件已按时解密的，备份投标文件自动失效。供应商仅提供备份投标文件，没有在电子交易平台传输递交投标文件的，投标无效。</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w:t>
            </w:r>
            <w:r>
              <w:rPr>
                <w:rFonts w:hint="eastAsia" w:ascii="仿宋" w:hAnsi="仿宋" w:eastAsia="仿宋" w:cs="仿宋"/>
                <w:color w:val="auto"/>
                <w:lang w:val="en-US" w:eastAsia="zh-CN"/>
              </w:rPr>
              <w:t>6</w:t>
            </w:r>
            <w:r>
              <w:rPr>
                <w:rFonts w:hint="eastAsia" w:ascii="仿宋" w:hAnsi="仿宋" w:eastAsia="仿宋" w:cs="仿宋"/>
                <w:color w:val="auto"/>
                <w:lang w:eastAsia="zh-CN"/>
              </w:rPr>
              <w:t>）具体操作指南：详见政采云平台“服务中心-帮助文档-项目采购-操作流程-电子招投标-政府采购项目电子交易管理操作指南-供应商”。</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（8）供应商在进行上述操作时，如遇技术问题可登录政采云（https://</w:t>
            </w:r>
            <w:r>
              <w:rPr>
                <w:color w:val="auto"/>
              </w:rPr>
              <w:fldChar w:fldCharType="begin"/>
            </w:r>
            <w:r>
              <w:rPr>
                <w:color w:val="auto"/>
              </w:rPr>
              <w:instrText xml:space="preserve"> HYPERLINK "http://www.zcygov.cn/" \h </w:instrText>
            </w:r>
            <w:r>
              <w:rPr>
                <w:color w:val="auto"/>
              </w:rPr>
              <w:fldChar w:fldCharType="separate"/>
            </w:r>
            <w:r>
              <w:rPr>
                <w:rFonts w:hint="eastAsia" w:ascii="仿宋" w:hAnsi="仿宋" w:eastAsia="仿宋" w:cs="仿宋"/>
                <w:color w:val="auto"/>
                <w:lang w:eastAsia="zh-CN"/>
              </w:rPr>
              <w:t>www.zcygov.cn/</w:t>
            </w:r>
            <w:r>
              <w:rPr>
                <w:rFonts w:hint="eastAsia" w:ascii="仿宋" w:hAnsi="仿宋" w:eastAsia="仿宋" w:cs="仿宋"/>
                <w:color w:val="auto"/>
                <w:lang w:eastAsia="zh-CN"/>
              </w:rPr>
              <w:fldChar w:fldCharType="end"/>
            </w:r>
            <w:r>
              <w:rPr>
                <w:rFonts w:hint="eastAsia" w:ascii="仿宋" w:hAnsi="仿宋" w:eastAsia="仿宋" w:cs="仿宋"/>
                <w:color w:val="auto"/>
                <w:lang w:eastAsia="zh-CN"/>
              </w:rPr>
              <w:t>），点击右侧咨询小采，获取采小蜜智能服务管家帮助，或拨打政采云服务热线 95763 获取热线服务帮助。</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温馨提醒：供应商应提前上传，以便在上传时遇到技术问题，有充足的时间请教平台的技术人员。</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2、供应商认为磋商文件使自己的权益受到损害的，可以自收到磋商文件之日（磋商文件公告期限届满之前收到磋商文件的，以完成获取磋商文件申请后下载磋商文件的时间为准）或者磋商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新疆政府采购网下载专区下载。未按规定获取磋商文件或逾期提出的不予受理、答复。</w:t>
            </w:r>
          </w:p>
        </w:tc>
      </w:tr>
      <w:tr>
        <w:tblPrEx>
          <w:tblCellMar>
            <w:top w:w="0" w:type="dxa"/>
            <w:left w:w="108" w:type="dxa"/>
            <w:bottom w:w="0" w:type="dxa"/>
            <w:right w:w="108" w:type="dxa"/>
          </w:tblCellMar>
        </w:tblPrEx>
        <w:trPr>
          <w:trHeight w:val="915" w:hRule="atLeast"/>
        </w:trPr>
        <w:tc>
          <w:tcPr>
            <w:tcW w:w="8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 w:hAnsi="仿宋" w:eastAsia="仿宋" w:cs="仿宋"/>
                <w:color w:val="auto"/>
                <w:sz w:val="21"/>
                <w:szCs w:val="21"/>
                <w:lang w:val="en-US" w:eastAsia="zh-CN"/>
              </w:rPr>
            </w:pPr>
            <w:r>
              <w:rPr>
                <w:rFonts w:hint="eastAsia" w:ascii="仿宋" w:hAnsi="仿宋" w:eastAsia="仿宋" w:cs="仿宋"/>
                <w:color w:val="auto"/>
                <w:lang w:val="en-US" w:eastAsia="zh-CN"/>
              </w:rPr>
              <w:t>23</w:t>
            </w:r>
          </w:p>
        </w:tc>
        <w:tc>
          <w:tcPr>
            <w:tcW w:w="1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中标候选人公示媒介</w:t>
            </w:r>
          </w:p>
        </w:tc>
        <w:tc>
          <w:tcPr>
            <w:tcW w:w="781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克州公共资源交易中心网、新疆政府采购网，公示期为一个工作日。</w:t>
            </w:r>
          </w:p>
        </w:tc>
      </w:tr>
      <w:tr>
        <w:tblPrEx>
          <w:tblCellMar>
            <w:top w:w="0" w:type="dxa"/>
            <w:left w:w="108" w:type="dxa"/>
            <w:bottom w:w="0" w:type="dxa"/>
            <w:right w:w="108" w:type="dxa"/>
          </w:tblCellMar>
        </w:tblPrEx>
        <w:trPr>
          <w:trHeight w:val="410" w:hRule="atLeast"/>
        </w:trPr>
        <w:tc>
          <w:tcPr>
            <w:tcW w:w="8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24</w:t>
            </w:r>
          </w:p>
        </w:tc>
        <w:tc>
          <w:tcPr>
            <w:tcW w:w="948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招标代理服务费：</w:t>
            </w:r>
          </w:p>
        </w:tc>
      </w:tr>
      <w:tr>
        <w:tblPrEx>
          <w:tblCellMar>
            <w:top w:w="0" w:type="dxa"/>
            <w:left w:w="108" w:type="dxa"/>
            <w:bottom w:w="0" w:type="dxa"/>
            <w:right w:w="108" w:type="dxa"/>
          </w:tblCellMar>
        </w:tblPrEx>
        <w:trPr>
          <w:trHeight w:val="655" w:hRule="atLeast"/>
        </w:trPr>
        <w:tc>
          <w:tcPr>
            <w:tcW w:w="86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sz w:val="21"/>
                <w:szCs w:val="21"/>
                <w:lang w:eastAsia="zh-CN"/>
              </w:rPr>
            </w:pPr>
          </w:p>
        </w:tc>
        <w:tc>
          <w:tcPr>
            <w:tcW w:w="948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486" w:firstLineChars="200"/>
              <w:rPr>
                <w:rFonts w:ascii="仿宋" w:hAnsi="仿宋" w:eastAsia="仿宋" w:cs="仿宋"/>
                <w:color w:val="auto"/>
                <w:sz w:val="21"/>
                <w:szCs w:val="21"/>
                <w:lang w:eastAsia="zh-CN"/>
              </w:rPr>
            </w:pPr>
            <w:r>
              <w:rPr>
                <w:rFonts w:hint="eastAsia" w:ascii="仿宋" w:hAnsi="仿宋" w:eastAsia="仿宋" w:cs="仿宋"/>
                <w:color w:val="auto"/>
                <w:lang w:eastAsia="zh-CN"/>
              </w:rPr>
              <w:t>本项目招标代理服务费</w:t>
            </w:r>
            <w:r>
              <w:rPr>
                <w:rFonts w:hint="eastAsia" w:ascii="仿宋" w:hAnsi="仿宋" w:eastAsia="仿宋" w:cs="仿宋"/>
                <w:color w:val="auto"/>
                <w:lang w:val="en-US" w:eastAsia="zh-CN"/>
              </w:rPr>
              <w:t>17714.00元，</w:t>
            </w:r>
            <w:r>
              <w:rPr>
                <w:rFonts w:hint="eastAsia" w:ascii="仿宋" w:hAnsi="仿宋" w:eastAsia="仿宋" w:cs="仿宋"/>
                <w:color w:val="auto"/>
                <w:lang w:eastAsia="zh-CN"/>
              </w:rPr>
              <w:t>中标单位在领取本采购项目中标通知书时缴纳招标代理服务。</w:t>
            </w:r>
          </w:p>
        </w:tc>
      </w:tr>
      <w:tr>
        <w:tblPrEx>
          <w:tblCellMar>
            <w:top w:w="0" w:type="dxa"/>
            <w:left w:w="108" w:type="dxa"/>
            <w:bottom w:w="0" w:type="dxa"/>
            <w:right w:w="108" w:type="dxa"/>
          </w:tblCellMar>
        </w:tblPrEx>
        <w:trPr>
          <w:trHeight w:val="84" w:hRule="atLeast"/>
        </w:trPr>
        <w:tc>
          <w:tcPr>
            <w:tcW w:w="8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25</w:t>
            </w:r>
          </w:p>
        </w:tc>
        <w:tc>
          <w:tcPr>
            <w:tcW w:w="948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评标办法：本项目采用综合评分法</w:t>
            </w:r>
          </w:p>
        </w:tc>
      </w:tr>
      <w:tr>
        <w:tblPrEx>
          <w:tblCellMar>
            <w:top w:w="0" w:type="dxa"/>
            <w:left w:w="108" w:type="dxa"/>
            <w:bottom w:w="0" w:type="dxa"/>
            <w:right w:w="108" w:type="dxa"/>
          </w:tblCellMar>
        </w:tblPrEx>
        <w:trPr>
          <w:trHeight w:val="84" w:hRule="atLeast"/>
        </w:trPr>
        <w:tc>
          <w:tcPr>
            <w:tcW w:w="8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26</w:t>
            </w:r>
          </w:p>
        </w:tc>
        <w:tc>
          <w:tcPr>
            <w:tcW w:w="948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不管投标结果如何，供应商均应承担自己投标所需一切费用。</w:t>
            </w:r>
          </w:p>
        </w:tc>
      </w:tr>
      <w:tr>
        <w:tblPrEx>
          <w:tblCellMar>
            <w:top w:w="0" w:type="dxa"/>
            <w:left w:w="108" w:type="dxa"/>
            <w:bottom w:w="0" w:type="dxa"/>
            <w:right w:w="108" w:type="dxa"/>
          </w:tblCellMar>
        </w:tblPrEx>
        <w:trPr>
          <w:trHeight w:val="84" w:hRule="atLeast"/>
        </w:trPr>
        <w:tc>
          <w:tcPr>
            <w:tcW w:w="8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 w:hAnsi="仿宋" w:eastAsia="仿宋" w:cs="仿宋"/>
                <w:color w:val="auto"/>
                <w:sz w:val="21"/>
                <w:szCs w:val="21"/>
                <w:lang w:val="en-US" w:eastAsia="zh-CN"/>
              </w:rPr>
            </w:pPr>
            <w:r>
              <w:rPr>
                <w:rFonts w:hint="eastAsia" w:ascii="仿宋" w:hAnsi="仿宋" w:eastAsia="仿宋" w:cs="仿宋"/>
                <w:color w:val="auto"/>
                <w:lang w:val="en-US" w:eastAsia="zh-CN"/>
              </w:rPr>
              <w:t>27</w:t>
            </w:r>
          </w:p>
        </w:tc>
        <w:tc>
          <w:tcPr>
            <w:tcW w:w="948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lang w:eastAsia="zh-CN"/>
              </w:rPr>
            </w:pPr>
            <w:r>
              <w:rPr>
                <w:rFonts w:hint="eastAsia" w:ascii="仿宋" w:hAnsi="仿宋" w:eastAsia="仿宋" w:cs="仿宋"/>
                <w:b/>
                <w:bCs/>
                <w:color w:val="auto"/>
                <w:lang w:eastAsia="zh-CN"/>
              </w:rPr>
              <w:t>本次最高限价为：</w:t>
            </w:r>
            <w:r>
              <w:rPr>
                <w:rFonts w:hint="eastAsia" w:ascii="仿宋" w:hAnsi="仿宋" w:eastAsia="仿宋" w:cs="仿宋"/>
                <w:b/>
                <w:bCs/>
                <w:spacing w:val="12"/>
                <w:sz w:val="23"/>
                <w:szCs w:val="23"/>
                <w:lang w:val="en-US" w:eastAsia="zh-CN"/>
              </w:rPr>
              <w:t>1165000.00</w:t>
            </w:r>
            <w:r>
              <w:rPr>
                <w:rFonts w:hint="eastAsia" w:ascii="仿宋" w:hAnsi="仿宋" w:eastAsia="仿宋" w:cs="仿宋"/>
                <w:b/>
                <w:bCs/>
                <w:color w:val="auto"/>
                <w:lang w:eastAsia="zh-CN"/>
              </w:rPr>
              <w:t>元，投标总报价超过最高限价的按废标处理。</w:t>
            </w:r>
          </w:p>
        </w:tc>
      </w:tr>
      <w:tr>
        <w:tblPrEx>
          <w:tblCellMar>
            <w:top w:w="0" w:type="dxa"/>
            <w:left w:w="108" w:type="dxa"/>
            <w:bottom w:w="0" w:type="dxa"/>
            <w:right w:w="108" w:type="dxa"/>
          </w:tblCellMar>
        </w:tblPrEx>
        <w:trPr>
          <w:trHeight w:val="84" w:hRule="atLeast"/>
        </w:trPr>
        <w:tc>
          <w:tcPr>
            <w:tcW w:w="864"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28</w:t>
            </w:r>
          </w:p>
        </w:tc>
        <w:tc>
          <w:tcPr>
            <w:tcW w:w="1675"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中小微企业政策文件</w:t>
            </w:r>
          </w:p>
        </w:tc>
        <w:tc>
          <w:tcPr>
            <w:tcW w:w="781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1）根据财政部、工业和信息化部关于印发《政府采购促进中小企业发展管理办法》的通知（财库[2020]46号）和（财库[2022]19号），供应商所投产品的制造商属于《工业和信息化部、国家统计局、国家发展和改革委员会、财政部关于印发中小企业划型标准规定的通知》（工信部联企业[2011]300号）中规定的小型、微型企业标准的，</w:t>
            </w:r>
            <w:r>
              <w:rPr>
                <w:rFonts w:hint="eastAsia" w:ascii="仿宋" w:hAnsi="仿宋" w:eastAsia="仿宋" w:cs="仿宋"/>
                <w:b/>
                <w:bCs/>
                <w:color w:val="auto"/>
                <w:lang w:eastAsia="zh-CN"/>
              </w:rPr>
              <w:t>按磋商文件格式提供《中小企业声明函》</w:t>
            </w:r>
            <w:r>
              <w:rPr>
                <w:rFonts w:hint="eastAsia" w:ascii="仿宋" w:hAnsi="仿宋" w:eastAsia="仿宋" w:cs="仿宋"/>
                <w:color w:val="auto"/>
                <w:lang w:eastAsia="zh-CN"/>
              </w:rPr>
              <w:t>。</w:t>
            </w:r>
          </w:p>
        </w:tc>
      </w:tr>
      <w:tr>
        <w:tblPrEx>
          <w:tblCellMar>
            <w:top w:w="0" w:type="dxa"/>
            <w:left w:w="108" w:type="dxa"/>
            <w:bottom w:w="0" w:type="dxa"/>
            <w:right w:w="108" w:type="dxa"/>
          </w:tblCellMar>
        </w:tblPrEx>
        <w:trPr>
          <w:trHeight w:val="84" w:hRule="atLeast"/>
        </w:trPr>
        <w:tc>
          <w:tcPr>
            <w:tcW w:w="864"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lang w:eastAsia="zh-CN"/>
              </w:rPr>
            </w:pPr>
          </w:p>
        </w:tc>
        <w:tc>
          <w:tcPr>
            <w:tcW w:w="167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lang w:eastAsia="zh-CN"/>
              </w:rPr>
            </w:pPr>
          </w:p>
        </w:tc>
        <w:tc>
          <w:tcPr>
            <w:tcW w:w="781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2）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tc>
      </w:tr>
      <w:tr>
        <w:tblPrEx>
          <w:tblCellMar>
            <w:top w:w="0" w:type="dxa"/>
            <w:left w:w="108" w:type="dxa"/>
            <w:bottom w:w="0" w:type="dxa"/>
            <w:right w:w="108" w:type="dxa"/>
          </w:tblCellMar>
        </w:tblPrEx>
        <w:trPr>
          <w:trHeight w:val="84" w:hRule="atLeast"/>
        </w:trPr>
        <w:tc>
          <w:tcPr>
            <w:tcW w:w="864"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lang w:eastAsia="zh-CN"/>
              </w:rPr>
            </w:pPr>
          </w:p>
        </w:tc>
        <w:tc>
          <w:tcPr>
            <w:tcW w:w="167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lang w:eastAsia="zh-CN"/>
              </w:rPr>
            </w:pPr>
          </w:p>
        </w:tc>
        <w:tc>
          <w:tcPr>
            <w:tcW w:w="781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3）根据财政部、民政部、中国残疾人联合会《关于促进残疾人就业政府采购政策的通知》（财库[2017]141号），在政府采购活动中，残疾人福利性单位视同小型、微型企业。供应商属于残疾人福利性单位的，按照磋商文件格式提供残疾人福利性单位声明函。</w:t>
            </w:r>
          </w:p>
        </w:tc>
      </w:tr>
      <w:tr>
        <w:tblPrEx>
          <w:tblCellMar>
            <w:top w:w="0" w:type="dxa"/>
            <w:left w:w="108" w:type="dxa"/>
            <w:bottom w:w="0" w:type="dxa"/>
            <w:right w:w="108" w:type="dxa"/>
          </w:tblCellMar>
        </w:tblPrEx>
        <w:trPr>
          <w:trHeight w:val="90" w:hRule="atLeast"/>
        </w:trPr>
        <w:tc>
          <w:tcPr>
            <w:tcW w:w="864" w:type="dxa"/>
            <w:vMerge w:val="restart"/>
            <w:tcBorders>
              <w:top w:val="single" w:color="auto" w:sz="4" w:space="0"/>
              <w:left w:val="single" w:color="auto" w:sz="4" w:space="0"/>
              <w:right w:val="single" w:color="auto" w:sz="4" w:space="0"/>
            </w:tcBorders>
            <w:vAlign w:val="center"/>
          </w:tcPr>
          <w:p>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29</w:t>
            </w:r>
          </w:p>
        </w:tc>
        <w:tc>
          <w:tcPr>
            <w:tcW w:w="1675" w:type="dxa"/>
            <w:vMerge w:val="restart"/>
            <w:tcBorders>
              <w:top w:val="single" w:color="auto" w:sz="4" w:space="0"/>
              <w:left w:val="single" w:color="auto" w:sz="4" w:space="0"/>
              <w:right w:val="single" w:color="auto" w:sz="4" w:space="0"/>
            </w:tcBorders>
            <w:vAlign w:val="center"/>
          </w:tcPr>
          <w:p>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中小微企业政策文件说明</w:t>
            </w:r>
          </w:p>
        </w:tc>
        <w:tc>
          <w:tcPr>
            <w:tcW w:w="781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b/>
                <w:bCs/>
                <w:color w:val="auto"/>
                <w:lang w:eastAsia="zh-CN"/>
              </w:rPr>
            </w:pPr>
            <w:r>
              <w:rPr>
                <w:rFonts w:hint="eastAsia" w:ascii="仿宋" w:hAnsi="仿宋" w:eastAsia="仿宋" w:cs="仿宋"/>
                <w:b/>
                <w:bCs/>
                <w:color w:val="auto"/>
                <w:lang w:eastAsia="zh-CN"/>
              </w:rPr>
              <w:t>（</w:t>
            </w:r>
            <w:r>
              <w:rPr>
                <w:rFonts w:hint="eastAsia" w:ascii="仿宋" w:hAnsi="仿宋" w:eastAsia="仿宋" w:cs="仿宋"/>
                <w:b/>
                <w:bCs/>
                <w:color w:val="auto"/>
                <w:lang w:val="en-US" w:eastAsia="zh-CN"/>
              </w:rPr>
              <w:t>1</w:t>
            </w:r>
            <w:r>
              <w:rPr>
                <w:rFonts w:hint="eastAsia" w:ascii="仿宋" w:hAnsi="仿宋" w:eastAsia="仿宋" w:cs="仿宋"/>
                <w:b/>
                <w:bCs/>
                <w:color w:val="auto"/>
                <w:lang w:eastAsia="zh-CN"/>
              </w:rPr>
              <w:t>）本项目专门面向中小企业，资金为全部预留。必须提供上述《中小企业声明函》，不再执行价格评审优惠扶持政策。</w:t>
            </w:r>
          </w:p>
        </w:tc>
      </w:tr>
      <w:tr>
        <w:tblPrEx>
          <w:tblCellMar>
            <w:top w:w="0" w:type="dxa"/>
            <w:left w:w="108" w:type="dxa"/>
            <w:bottom w:w="0" w:type="dxa"/>
            <w:right w:w="108" w:type="dxa"/>
          </w:tblCellMar>
        </w:tblPrEx>
        <w:trPr>
          <w:trHeight w:val="568" w:hRule="atLeast"/>
        </w:trPr>
        <w:tc>
          <w:tcPr>
            <w:tcW w:w="864" w:type="dxa"/>
            <w:vMerge w:val="continue"/>
            <w:tcBorders>
              <w:left w:val="single" w:color="auto" w:sz="4" w:space="0"/>
              <w:right w:val="single" w:color="auto" w:sz="4" w:space="0"/>
            </w:tcBorders>
            <w:vAlign w:val="center"/>
          </w:tcPr>
          <w:p>
            <w:pPr>
              <w:spacing w:line="360" w:lineRule="auto"/>
              <w:jc w:val="center"/>
              <w:rPr>
                <w:rFonts w:ascii="仿宋" w:hAnsi="仿宋" w:eastAsia="仿宋" w:cs="仿宋"/>
                <w:color w:val="auto"/>
                <w:sz w:val="21"/>
                <w:szCs w:val="21"/>
                <w:lang w:eastAsia="zh-CN"/>
              </w:rPr>
            </w:pPr>
          </w:p>
        </w:tc>
        <w:tc>
          <w:tcPr>
            <w:tcW w:w="1675" w:type="dxa"/>
            <w:vMerge w:val="continue"/>
            <w:tcBorders>
              <w:left w:val="single" w:color="auto" w:sz="4" w:space="0"/>
              <w:right w:val="single" w:color="auto" w:sz="4" w:space="0"/>
            </w:tcBorders>
            <w:vAlign w:val="center"/>
          </w:tcPr>
          <w:p>
            <w:pPr>
              <w:spacing w:line="360" w:lineRule="auto"/>
              <w:rPr>
                <w:rFonts w:ascii="仿宋" w:hAnsi="仿宋" w:eastAsia="仿宋" w:cs="仿宋"/>
                <w:color w:val="auto"/>
                <w:sz w:val="21"/>
                <w:szCs w:val="21"/>
                <w:lang w:eastAsia="zh-CN"/>
              </w:rPr>
            </w:pPr>
          </w:p>
        </w:tc>
        <w:tc>
          <w:tcPr>
            <w:tcW w:w="781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b/>
                <w:bCs/>
                <w:color w:val="auto"/>
                <w:lang w:eastAsia="zh-CN"/>
              </w:rPr>
            </w:pP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2</w:t>
            </w:r>
            <w:r>
              <w:rPr>
                <w:rFonts w:hint="eastAsia" w:ascii="仿宋" w:hAnsi="仿宋" w:eastAsia="仿宋" w:cs="仿宋"/>
                <w:b/>
                <w:bCs/>
                <w:color w:val="auto"/>
                <w:sz w:val="24"/>
                <w:szCs w:val="24"/>
                <w:lang w:eastAsia="zh-CN"/>
              </w:rPr>
              <w:t>）本项目所属行业：</w:t>
            </w:r>
            <w:r>
              <w:rPr>
                <w:rFonts w:hint="eastAsia" w:ascii="仿宋" w:hAnsi="仿宋" w:eastAsia="仿宋" w:cs="仿宋"/>
                <w:b/>
                <w:bCs/>
                <w:color w:val="auto"/>
                <w:sz w:val="24"/>
                <w:szCs w:val="24"/>
                <w:lang w:val="en-US" w:eastAsia="zh-CN"/>
              </w:rPr>
              <w:t>其他未列明行业。</w:t>
            </w:r>
          </w:p>
        </w:tc>
      </w:tr>
      <w:tr>
        <w:tblPrEx>
          <w:tblCellMar>
            <w:top w:w="0" w:type="dxa"/>
            <w:left w:w="108" w:type="dxa"/>
            <w:bottom w:w="0" w:type="dxa"/>
            <w:right w:w="108" w:type="dxa"/>
          </w:tblCellMar>
        </w:tblPrEx>
        <w:trPr>
          <w:trHeight w:val="459" w:hRule="atLeast"/>
        </w:trPr>
        <w:tc>
          <w:tcPr>
            <w:tcW w:w="864" w:type="dxa"/>
            <w:vMerge w:val="continue"/>
            <w:tcBorders>
              <w:left w:val="single" w:color="auto" w:sz="4" w:space="0"/>
              <w:right w:val="single" w:color="auto" w:sz="4" w:space="0"/>
            </w:tcBorders>
            <w:vAlign w:val="center"/>
          </w:tcPr>
          <w:p>
            <w:pPr>
              <w:spacing w:line="360" w:lineRule="auto"/>
              <w:jc w:val="center"/>
              <w:rPr>
                <w:rFonts w:ascii="仿宋" w:hAnsi="仿宋" w:eastAsia="仿宋" w:cs="仿宋"/>
                <w:color w:val="auto"/>
                <w:sz w:val="21"/>
                <w:szCs w:val="21"/>
                <w:lang w:eastAsia="zh-CN"/>
              </w:rPr>
            </w:pPr>
          </w:p>
        </w:tc>
        <w:tc>
          <w:tcPr>
            <w:tcW w:w="1675" w:type="dxa"/>
            <w:vMerge w:val="continue"/>
            <w:tcBorders>
              <w:left w:val="single" w:color="auto" w:sz="4" w:space="0"/>
              <w:right w:val="single" w:color="auto" w:sz="4" w:space="0"/>
            </w:tcBorders>
            <w:vAlign w:val="center"/>
          </w:tcPr>
          <w:p>
            <w:pPr>
              <w:spacing w:line="360" w:lineRule="auto"/>
              <w:rPr>
                <w:rFonts w:ascii="仿宋" w:hAnsi="仿宋" w:eastAsia="仿宋" w:cs="仿宋"/>
                <w:color w:val="auto"/>
                <w:sz w:val="21"/>
                <w:szCs w:val="21"/>
                <w:lang w:eastAsia="zh-CN"/>
              </w:rPr>
            </w:pPr>
          </w:p>
        </w:tc>
        <w:tc>
          <w:tcPr>
            <w:tcW w:w="781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b/>
                <w:bCs/>
                <w:color w:val="auto"/>
                <w:lang w:eastAsia="zh-CN"/>
              </w:rPr>
            </w:pPr>
            <w:r>
              <w:rPr>
                <w:rFonts w:hint="eastAsia" w:ascii="仿宋" w:hAnsi="仿宋" w:eastAsia="仿宋" w:cs="仿宋"/>
                <w:b/>
                <w:bCs/>
                <w:color w:val="auto"/>
                <w:sz w:val="24"/>
                <w:szCs w:val="24"/>
                <w:highlight w:val="none"/>
                <w:lang w:eastAsia="zh-CN"/>
              </w:rPr>
              <w:t>着重提醒：</w:t>
            </w:r>
            <w:r>
              <w:rPr>
                <w:rFonts w:hint="eastAsia" w:ascii="仿宋" w:hAnsi="仿宋" w:eastAsia="仿宋" w:cs="仿宋"/>
                <w:b/>
                <w:bCs/>
                <w:color w:val="auto"/>
                <w:sz w:val="24"/>
                <w:szCs w:val="24"/>
                <w:highlight w:val="none"/>
                <w:u w:val="none"/>
                <w:lang w:eastAsia="zh-CN"/>
              </w:rPr>
              <w:t>投标供应商在提供《中小企业声明函》时，必须将招标文件采购标的物全部列入《中小企业声明函》，否则专门面向中小企业的项目做废标处理。</w:t>
            </w:r>
          </w:p>
        </w:tc>
      </w:tr>
      <w:tr>
        <w:tblPrEx>
          <w:tblCellMar>
            <w:top w:w="0" w:type="dxa"/>
            <w:left w:w="108" w:type="dxa"/>
            <w:bottom w:w="0" w:type="dxa"/>
            <w:right w:w="108" w:type="dxa"/>
          </w:tblCellMar>
        </w:tblPrEx>
        <w:trPr>
          <w:trHeight w:val="90" w:hRule="atLeast"/>
        </w:trPr>
        <w:tc>
          <w:tcPr>
            <w:tcW w:w="8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30</w:t>
            </w:r>
          </w:p>
        </w:tc>
        <w:tc>
          <w:tcPr>
            <w:tcW w:w="16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lang w:val="zh-CN" w:eastAsia="zh-CN"/>
              </w:rPr>
            </w:pPr>
          </w:p>
          <w:p>
            <w:pPr>
              <w:spacing w:line="360" w:lineRule="auto"/>
              <w:jc w:val="center"/>
              <w:rPr>
                <w:rFonts w:ascii="仿宋" w:hAnsi="仿宋" w:eastAsia="仿宋" w:cs="仿宋"/>
                <w:color w:val="auto"/>
                <w:lang w:val="zh-CN" w:eastAsia="zh-CN"/>
              </w:rPr>
            </w:pPr>
            <w:r>
              <w:rPr>
                <w:rFonts w:hint="eastAsia" w:ascii="仿宋" w:hAnsi="仿宋" w:eastAsia="仿宋" w:cs="仿宋"/>
                <w:color w:val="auto"/>
                <w:lang w:val="zh-CN" w:eastAsia="zh-CN"/>
              </w:rPr>
              <w:t>履约保证金</w:t>
            </w:r>
          </w:p>
          <w:p>
            <w:pPr>
              <w:spacing w:line="360" w:lineRule="auto"/>
              <w:jc w:val="center"/>
              <w:rPr>
                <w:rFonts w:ascii="仿宋" w:hAnsi="仿宋" w:eastAsia="仿宋" w:cs="仿宋"/>
                <w:color w:val="auto"/>
                <w:lang w:eastAsia="zh-CN"/>
              </w:rPr>
            </w:pPr>
          </w:p>
        </w:tc>
        <w:tc>
          <w:tcPr>
            <w:tcW w:w="781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val="zh-CN" w:eastAsia="zh-CN"/>
              </w:rPr>
              <w:t>中标人</w:t>
            </w:r>
            <w:r>
              <w:rPr>
                <w:rFonts w:hint="eastAsia" w:ascii="仿宋" w:hAnsi="仿宋" w:eastAsia="仿宋" w:cs="仿宋"/>
                <w:color w:val="auto"/>
                <w:lang w:eastAsia="zh-CN"/>
              </w:rPr>
              <w:t>应在领取《中标通知书》后的十个日历日内，办理履约保证金，</w:t>
            </w:r>
            <w:r>
              <w:rPr>
                <w:rFonts w:hint="eastAsia" w:ascii="仿宋" w:hAnsi="仿宋" w:eastAsia="仿宋" w:cs="仿宋"/>
                <w:color w:val="auto"/>
                <w:highlight w:val="none"/>
                <w:u w:val="single"/>
                <w:lang w:val="zh-CN" w:eastAsia="zh-CN"/>
              </w:rPr>
              <w:t>金额为合同总价的</w:t>
            </w:r>
            <w:r>
              <w:rPr>
                <w:rFonts w:hint="eastAsia" w:ascii="仿宋" w:hAnsi="仿宋" w:eastAsia="仿宋" w:cs="仿宋"/>
                <w:color w:val="auto"/>
                <w:highlight w:val="none"/>
                <w:u w:val="single"/>
                <w:lang w:val="en-US" w:eastAsia="zh-CN"/>
              </w:rPr>
              <w:t>/</w:t>
            </w:r>
            <w:r>
              <w:rPr>
                <w:rFonts w:hint="eastAsia" w:ascii="仿宋" w:hAnsi="仿宋" w:eastAsia="仿宋" w:cs="仿宋"/>
                <w:color w:val="auto"/>
                <w:highlight w:val="none"/>
                <w:u w:val="single"/>
                <w:lang w:val="zh-CN" w:eastAsia="zh-CN"/>
              </w:rPr>
              <w:t>%</w:t>
            </w:r>
            <w:r>
              <w:rPr>
                <w:rFonts w:hint="eastAsia" w:ascii="仿宋" w:hAnsi="仿宋" w:eastAsia="仿宋" w:cs="仿宋"/>
                <w:color w:val="auto"/>
                <w:highlight w:val="none"/>
                <w:lang w:val="zh-CN" w:eastAsia="zh-CN"/>
              </w:rPr>
              <w:t>，</w:t>
            </w:r>
            <w:r>
              <w:rPr>
                <w:rFonts w:hint="eastAsia" w:ascii="仿宋" w:hAnsi="仿宋" w:eastAsia="仿宋" w:cs="仿宋"/>
                <w:color w:val="auto"/>
                <w:lang w:eastAsia="zh-CN"/>
              </w:rPr>
              <w:t>否则招标人可取消</w:t>
            </w:r>
            <w:r>
              <w:rPr>
                <w:rFonts w:hint="eastAsia" w:ascii="仿宋" w:hAnsi="仿宋" w:eastAsia="仿宋" w:cs="仿宋"/>
                <w:color w:val="auto"/>
                <w:lang w:val="zh-CN" w:eastAsia="zh-CN"/>
              </w:rPr>
              <w:t>成交人</w:t>
            </w:r>
            <w:r>
              <w:rPr>
                <w:rFonts w:hint="eastAsia" w:ascii="仿宋" w:hAnsi="仿宋" w:eastAsia="仿宋" w:cs="仿宋"/>
                <w:color w:val="auto"/>
                <w:lang w:eastAsia="zh-CN"/>
              </w:rPr>
              <w:t>的</w:t>
            </w:r>
            <w:r>
              <w:rPr>
                <w:rFonts w:hint="eastAsia" w:ascii="仿宋" w:hAnsi="仿宋" w:eastAsia="仿宋" w:cs="仿宋"/>
                <w:color w:val="auto"/>
                <w:lang w:val="zh-CN" w:eastAsia="zh-CN"/>
              </w:rPr>
              <w:t>成交</w:t>
            </w:r>
            <w:r>
              <w:rPr>
                <w:rFonts w:hint="eastAsia" w:ascii="仿宋" w:hAnsi="仿宋" w:eastAsia="仿宋" w:cs="仿宋"/>
                <w:color w:val="auto"/>
                <w:lang w:eastAsia="zh-CN"/>
              </w:rPr>
              <w:t>资格，并没收其投标保证金。</w:t>
            </w:r>
          </w:p>
        </w:tc>
      </w:tr>
      <w:tr>
        <w:tblPrEx>
          <w:tblCellMar>
            <w:top w:w="0" w:type="dxa"/>
            <w:left w:w="108" w:type="dxa"/>
            <w:bottom w:w="0" w:type="dxa"/>
            <w:right w:w="108" w:type="dxa"/>
          </w:tblCellMar>
        </w:tblPrEx>
        <w:trPr>
          <w:trHeight w:val="8947" w:hRule="atLeast"/>
        </w:trPr>
        <w:tc>
          <w:tcPr>
            <w:tcW w:w="253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729" w:firstLineChars="300"/>
              <w:rPr>
                <w:rFonts w:ascii="仿宋" w:hAnsi="仿宋" w:eastAsia="仿宋" w:cs="仿宋"/>
                <w:color w:val="auto"/>
                <w:lang w:eastAsia="zh-CN"/>
              </w:rPr>
            </w:pPr>
            <w:r>
              <w:rPr>
                <w:rFonts w:hint="eastAsia" w:ascii="仿宋" w:hAnsi="仿宋" w:eastAsia="仿宋" w:cs="仿宋"/>
                <w:color w:val="auto"/>
                <w:lang w:eastAsia="zh-CN"/>
              </w:rPr>
              <w:t>备注</w:t>
            </w:r>
          </w:p>
        </w:tc>
        <w:tc>
          <w:tcPr>
            <w:tcW w:w="781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lang w:eastAsia="zh-CN"/>
              </w:rPr>
            </w:pPr>
            <w:r>
              <w:rPr>
                <w:rFonts w:hint="eastAsia" w:ascii="仿宋" w:hAnsi="仿宋" w:eastAsia="仿宋" w:cs="仿宋"/>
                <w:color w:val="auto"/>
                <w:lang w:eastAsia="zh-CN"/>
              </w:rPr>
              <w:t>1、着重提醒各供应商注意，并认真查看磋商文件中的每一个条款及要求，因误读磋商文件而造成的后果，招标人概不负责。</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2、供应商使用相同IP地址的，一经发现，相关部门将进一步核实，查实后按串通投标处理。</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3、为保证本项目质量，良好的售后服务，最低报价不作为中标的唯一依据。</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4、采购人若发现成交候选供应商在投标过程中提供虚假证明文件，故意隐瞒公司不良信誉和财务状况，以及其他可能对合同圆满履行造成风险的因素等，则按规定取消其成交资格，监管部门依法进行处理。</w:t>
            </w:r>
          </w:p>
          <w:p>
            <w:pPr>
              <w:pStyle w:val="29"/>
              <w:ind w:left="0" w:leftChars="0" w:firstLine="0" w:firstLineChars="0"/>
              <w:rPr>
                <w:rFonts w:hint="eastAsia" w:ascii="仿宋" w:hAnsi="仿宋" w:eastAsia="仿宋" w:cs="仿宋"/>
                <w:color w:val="auto"/>
                <w:sz w:val="24"/>
                <w:szCs w:val="24"/>
                <w:lang w:val="en-US" w:eastAsia="zh-CN" w:bidi="en-US"/>
              </w:rPr>
            </w:pPr>
            <w:r>
              <w:rPr>
                <w:rFonts w:hint="eastAsia" w:ascii="仿宋" w:hAnsi="仿宋" w:eastAsia="仿宋" w:cs="仿宋"/>
                <w:color w:val="auto"/>
                <w:sz w:val="24"/>
                <w:szCs w:val="24"/>
                <w:lang w:val="en-US" w:eastAsia="zh-CN" w:bidi="en-US"/>
              </w:rPr>
              <w:t>5、如为信息系统采购项目，供应商不得为该整体项目或其中分项目前期工作提供过设计、编制、管理等服务的法人及附属单位。</w:t>
            </w:r>
          </w:p>
          <w:p>
            <w:pPr>
              <w:spacing w:line="360" w:lineRule="auto"/>
              <w:rPr>
                <w:rFonts w:hint="default" w:ascii="仿宋" w:hAnsi="仿宋" w:eastAsia="仿宋" w:cs="仿宋"/>
                <w:color w:val="auto"/>
                <w:lang w:val="en-US" w:eastAsia="zh-CN"/>
              </w:rPr>
            </w:pPr>
            <w:r>
              <w:rPr>
                <w:rFonts w:hint="eastAsia" w:ascii="仿宋" w:hAnsi="仿宋" w:eastAsia="仿宋" w:cs="仿宋"/>
                <w:color w:val="auto"/>
                <w:lang w:val="en-US" w:eastAsia="zh-CN"/>
              </w:rPr>
              <w:t>6、单位负责人为同一人或者存在直接控股、管理关系的不同供应商，不得参加同一合同项下的政府采购活动。除单一来源采购项目外，为采购项目提供整理设计、规范编制或者项目管理、监理、检测等服务的供应商，不得再参加该采购项目的其他采购活动。</w:t>
            </w:r>
          </w:p>
          <w:p>
            <w:pPr>
              <w:spacing w:line="360" w:lineRule="auto"/>
              <w:rPr>
                <w:rFonts w:ascii="仿宋" w:hAnsi="仿宋" w:eastAsia="仿宋" w:cs="仿宋"/>
                <w:color w:val="auto"/>
                <w:lang w:eastAsia="zh-CN"/>
              </w:rPr>
            </w:pPr>
            <w:r>
              <w:rPr>
                <w:rFonts w:hint="eastAsia" w:ascii="仿宋" w:hAnsi="仿宋" w:eastAsia="仿宋" w:cs="仿宋"/>
                <w:color w:val="auto"/>
                <w:lang w:val="en-US" w:eastAsia="zh-CN"/>
              </w:rPr>
              <w:t>7</w:t>
            </w:r>
            <w:r>
              <w:rPr>
                <w:rFonts w:hint="eastAsia" w:ascii="仿宋" w:hAnsi="仿宋" w:eastAsia="仿宋" w:cs="仿宋"/>
                <w:color w:val="auto"/>
                <w:lang w:eastAsia="zh-CN"/>
              </w:rPr>
              <w:t>、其它：</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（1）投标企业严格遵守国家的法律法规及招标纪律，无违法违纪及商业贿赂行为。</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（2）不管投标结果如何，供应商均应自行承担投标所需一切费用。</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（3）供应商应以书面形式保证中标后由本公司组织实施，不得以任何理由将项目转包给其他机构。</w:t>
            </w:r>
          </w:p>
          <w:p>
            <w:pPr>
              <w:spacing w:line="360" w:lineRule="auto"/>
              <w:rPr>
                <w:rFonts w:eastAsia="仿宋"/>
                <w:color w:val="auto"/>
                <w:highlight w:val="none"/>
                <w:lang w:eastAsia="zh-CN"/>
              </w:rPr>
            </w:pPr>
            <w:r>
              <w:rPr>
                <w:rFonts w:hint="eastAsia" w:ascii="仿宋" w:hAnsi="仿宋" w:eastAsia="仿宋" w:cs="仿宋"/>
                <w:color w:val="auto"/>
                <w:highlight w:val="none"/>
                <w:lang w:eastAsia="zh-CN"/>
              </w:rPr>
              <w:t>（4）</w:t>
            </w:r>
            <w:r>
              <w:rPr>
                <w:rFonts w:hint="eastAsia" w:ascii="仿宋" w:hAnsi="仿宋" w:eastAsia="仿宋" w:cs="仿宋"/>
                <w:b/>
                <w:bCs/>
                <w:color w:val="auto"/>
                <w:highlight w:val="none"/>
                <w:lang w:eastAsia="zh-CN"/>
              </w:rPr>
              <w:t>磋商</w:t>
            </w:r>
            <w:r>
              <w:rPr>
                <w:rFonts w:hint="eastAsia" w:ascii="仿宋" w:hAnsi="仿宋" w:eastAsia="仿宋" w:cs="仿宋"/>
                <w:b/>
                <w:bCs/>
                <w:color w:val="auto"/>
                <w:sz w:val="24"/>
                <w:szCs w:val="24"/>
                <w:highlight w:val="none"/>
              </w:rPr>
              <w:t>响应文件中的报价为一次报价，各投标单位进行二次报价（磋商），采购人也可以根据磋商情况进行多轮报价，投标报价评审以最终报价为准</w:t>
            </w:r>
            <w:r>
              <w:rPr>
                <w:rFonts w:hint="eastAsia" w:ascii="仿宋" w:hAnsi="仿宋" w:eastAsia="仿宋" w:cs="仿宋"/>
                <w:color w:val="auto"/>
                <w:sz w:val="24"/>
                <w:szCs w:val="24"/>
                <w:highlight w:val="none"/>
                <w:lang w:eastAsia="zh-CN"/>
              </w:rPr>
              <w:t>。</w:t>
            </w:r>
          </w:p>
          <w:p>
            <w:pPr>
              <w:spacing w:line="360" w:lineRule="auto"/>
              <w:rPr>
                <w:rFonts w:ascii="仿宋" w:hAnsi="仿宋" w:eastAsia="仿宋" w:cs="仿宋"/>
                <w:color w:val="auto"/>
                <w:lang w:eastAsia="zh-CN"/>
              </w:rPr>
            </w:pPr>
            <w:r>
              <w:rPr>
                <w:rFonts w:hint="eastAsia" w:ascii="仿宋" w:hAnsi="仿宋" w:eastAsia="仿宋" w:cs="仿宋"/>
                <w:b w:val="0"/>
                <w:bCs w:val="0"/>
                <w:color w:val="auto"/>
                <w:lang w:eastAsia="zh-CN"/>
              </w:rPr>
              <w:t>（5）磋商文件中如出现前后不一致情况，均以前附表内容为准。</w:t>
            </w:r>
          </w:p>
        </w:tc>
      </w:tr>
    </w:tbl>
    <w:p>
      <w:pPr>
        <w:pageBreakBefore/>
        <w:spacing w:beforeLines="100" w:afterLines="100" w:line="340" w:lineRule="exact"/>
        <w:jc w:val="center"/>
        <w:outlineLvl w:val="1"/>
        <w:rPr>
          <w:rFonts w:ascii="仿宋" w:hAnsi="仿宋" w:eastAsia="仿宋" w:cs="仿宋"/>
          <w:b/>
          <w:color w:val="auto"/>
          <w:sz w:val="28"/>
          <w:szCs w:val="32"/>
          <w:lang w:eastAsia="zh-CN"/>
        </w:rPr>
      </w:pPr>
      <w:r>
        <w:rPr>
          <w:rFonts w:hint="eastAsia" w:ascii="仿宋" w:hAnsi="仿宋" w:eastAsia="仿宋" w:cs="仿宋"/>
          <w:b/>
          <w:color w:val="auto"/>
          <w:sz w:val="28"/>
          <w:szCs w:val="28"/>
          <w:lang w:eastAsia="zh-CN"/>
        </w:rPr>
        <w:t>二、供应商须知</w:t>
      </w:r>
    </w:p>
    <w:p>
      <w:pPr>
        <w:spacing w:line="340" w:lineRule="exact"/>
        <w:jc w:val="center"/>
        <w:outlineLvl w:val="2"/>
        <w:rPr>
          <w:rFonts w:ascii="仿宋" w:hAnsi="仿宋" w:eastAsia="仿宋" w:cs="仿宋"/>
          <w:color w:val="auto"/>
          <w:sz w:val="28"/>
          <w:szCs w:val="28"/>
          <w:lang w:eastAsia="zh-CN"/>
        </w:rPr>
      </w:pPr>
      <w:bookmarkStart w:id="4" w:name="_Toc469495724"/>
      <w:r>
        <w:rPr>
          <w:rFonts w:hint="eastAsia" w:ascii="仿宋" w:hAnsi="仿宋" w:eastAsia="仿宋" w:cs="仿宋"/>
          <w:b/>
          <w:color w:val="auto"/>
          <w:sz w:val="28"/>
          <w:szCs w:val="28"/>
          <w:lang w:eastAsia="zh-CN"/>
        </w:rPr>
        <w:t>（一）</w:t>
      </w:r>
      <w:r>
        <w:rPr>
          <w:rFonts w:hint="eastAsia" w:ascii="仿宋" w:hAnsi="仿宋" w:eastAsia="仿宋" w:cs="仿宋"/>
          <w:b/>
          <w:color w:val="auto"/>
          <w:sz w:val="28"/>
          <w:szCs w:val="32"/>
          <w:lang w:eastAsia="zh-CN"/>
        </w:rPr>
        <w:t>总  则</w:t>
      </w:r>
      <w:bookmarkEnd w:id="4"/>
    </w:p>
    <w:p>
      <w:pPr>
        <w:snapToGrid w:val="0"/>
        <w:spacing w:line="340" w:lineRule="exact"/>
        <w:ind w:firstLine="486"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1.项目概况</w:t>
      </w:r>
    </w:p>
    <w:p>
      <w:pPr>
        <w:snapToGrid w:val="0"/>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1.1本次招标采购项目名称：见供应商须知前附表。</w:t>
      </w:r>
    </w:p>
    <w:p>
      <w:pPr>
        <w:snapToGrid w:val="0"/>
        <w:spacing w:line="440" w:lineRule="exact"/>
        <w:ind w:firstLine="2430" w:firstLineChars="1000"/>
        <w:rPr>
          <w:rFonts w:ascii="仿宋" w:hAnsi="仿宋" w:eastAsia="仿宋" w:cs="仿宋"/>
          <w:color w:val="auto"/>
          <w:szCs w:val="21"/>
          <w:u w:val="single"/>
          <w:lang w:eastAsia="zh-CN"/>
        </w:rPr>
      </w:pPr>
      <w:r>
        <w:rPr>
          <w:rFonts w:hint="eastAsia" w:ascii="仿宋" w:hAnsi="仿宋" w:eastAsia="仿宋" w:cs="仿宋"/>
          <w:color w:val="auto"/>
          <w:szCs w:val="21"/>
          <w:lang w:eastAsia="zh-CN"/>
        </w:rPr>
        <w:t>项目编号：见供应商须知前附表。</w:t>
      </w:r>
    </w:p>
    <w:p>
      <w:pPr>
        <w:snapToGrid w:val="0"/>
        <w:spacing w:line="440" w:lineRule="exact"/>
        <w:ind w:firstLine="486" w:firstLineChars="200"/>
        <w:rPr>
          <w:rFonts w:ascii="仿宋" w:hAnsi="仿宋" w:eastAsia="仿宋" w:cs="仿宋"/>
          <w:color w:val="auto"/>
          <w:szCs w:val="21"/>
          <w:u w:val="single"/>
          <w:lang w:eastAsia="zh-CN"/>
        </w:rPr>
      </w:pPr>
      <w:r>
        <w:rPr>
          <w:rFonts w:hint="eastAsia" w:ascii="仿宋" w:hAnsi="仿宋" w:eastAsia="仿宋" w:cs="仿宋"/>
          <w:color w:val="auto"/>
          <w:szCs w:val="21"/>
          <w:lang w:eastAsia="zh-CN"/>
        </w:rPr>
        <w:t xml:space="preserve">                 招标人：见供应商须知前附表。</w:t>
      </w:r>
    </w:p>
    <w:p>
      <w:pPr>
        <w:snapToGrid w:val="0"/>
        <w:spacing w:line="440" w:lineRule="exact"/>
        <w:ind w:firstLine="486" w:firstLineChars="200"/>
        <w:rPr>
          <w:rFonts w:ascii="仿宋" w:hAnsi="仿宋" w:eastAsia="仿宋" w:cs="仿宋"/>
          <w:color w:val="auto"/>
          <w:szCs w:val="21"/>
          <w:u w:val="single"/>
          <w:lang w:eastAsia="zh-CN"/>
        </w:rPr>
      </w:pPr>
      <w:r>
        <w:rPr>
          <w:rFonts w:hint="eastAsia" w:ascii="仿宋" w:hAnsi="仿宋" w:eastAsia="仿宋" w:cs="仿宋"/>
          <w:color w:val="auto"/>
          <w:szCs w:val="21"/>
          <w:lang w:eastAsia="zh-CN"/>
        </w:rPr>
        <w:t xml:space="preserve">                 供货期：见供应商须知前附表。</w:t>
      </w:r>
    </w:p>
    <w:p>
      <w:pPr>
        <w:snapToGrid w:val="0"/>
        <w:spacing w:line="440" w:lineRule="exact"/>
        <w:ind w:firstLine="486" w:firstLineChars="200"/>
        <w:rPr>
          <w:rFonts w:ascii="仿宋" w:hAnsi="仿宋" w:eastAsia="仿宋" w:cs="仿宋"/>
          <w:color w:val="auto"/>
          <w:szCs w:val="21"/>
          <w:u w:val="single"/>
          <w:lang w:eastAsia="zh-CN"/>
        </w:rPr>
      </w:pPr>
      <w:r>
        <w:rPr>
          <w:rFonts w:hint="eastAsia" w:ascii="仿宋" w:hAnsi="仿宋" w:eastAsia="仿宋" w:cs="仿宋"/>
          <w:color w:val="auto"/>
          <w:szCs w:val="21"/>
          <w:lang w:eastAsia="zh-CN"/>
        </w:rPr>
        <w:t xml:space="preserve">               供货地点：见供应商须知前附表。</w:t>
      </w:r>
    </w:p>
    <w:p>
      <w:pPr>
        <w:snapToGrid w:val="0"/>
        <w:spacing w:line="440" w:lineRule="exact"/>
        <w:ind w:firstLine="486" w:firstLineChars="200"/>
        <w:rPr>
          <w:rFonts w:ascii="仿宋" w:hAnsi="仿宋" w:eastAsia="仿宋" w:cs="仿宋"/>
          <w:color w:val="auto"/>
          <w:szCs w:val="21"/>
          <w:u w:val="single"/>
          <w:lang w:eastAsia="zh-CN"/>
        </w:rPr>
      </w:pPr>
      <w:r>
        <w:rPr>
          <w:rFonts w:hint="eastAsia" w:ascii="仿宋" w:hAnsi="仿宋" w:eastAsia="仿宋" w:cs="仿宋"/>
          <w:color w:val="auto"/>
          <w:szCs w:val="21"/>
          <w:lang w:eastAsia="zh-CN"/>
        </w:rPr>
        <w:t>1.2招标人及联系人: 见供应商须知前附表。</w:t>
      </w:r>
    </w:p>
    <w:p>
      <w:pPr>
        <w:snapToGrid w:val="0"/>
        <w:spacing w:line="440" w:lineRule="exact"/>
        <w:ind w:firstLine="607" w:firstLineChars="250"/>
        <w:rPr>
          <w:rFonts w:ascii="仿宋" w:hAnsi="仿宋" w:eastAsia="仿宋" w:cs="仿宋"/>
          <w:color w:val="auto"/>
          <w:szCs w:val="21"/>
          <w:u w:val="single"/>
          <w:lang w:eastAsia="zh-CN"/>
        </w:rPr>
      </w:pPr>
      <w:r>
        <w:rPr>
          <w:rFonts w:hint="eastAsia" w:ascii="仿宋" w:hAnsi="仿宋" w:eastAsia="仿宋" w:cs="仿宋"/>
          <w:color w:val="auto"/>
          <w:szCs w:val="21"/>
          <w:lang w:eastAsia="zh-CN"/>
        </w:rPr>
        <w:t xml:space="preserve"> 代理机构及联系人: 见供应商须知前附表。</w:t>
      </w:r>
    </w:p>
    <w:p>
      <w:pPr>
        <w:snapToGrid w:val="0"/>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1.3资金来源：见供应商须知前附表。</w:t>
      </w:r>
    </w:p>
    <w:p>
      <w:pPr>
        <w:snapToGrid w:val="0"/>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1.4本项目预算：见供应商须知前附表。</w:t>
      </w:r>
    </w:p>
    <w:p>
      <w:pPr>
        <w:snapToGrid w:val="0"/>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1.5本项目控制价：见供应商须知前附表。</w:t>
      </w:r>
    </w:p>
    <w:p>
      <w:pPr>
        <w:snapToGrid w:val="0"/>
        <w:spacing w:line="440" w:lineRule="exact"/>
        <w:ind w:firstLine="486"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2.招标范围：</w:t>
      </w:r>
    </w:p>
    <w:p>
      <w:pPr>
        <w:snapToGrid w:val="0"/>
        <w:spacing w:line="440" w:lineRule="exact"/>
        <w:ind w:firstLine="486" w:firstLineChars="200"/>
        <w:rPr>
          <w:rFonts w:ascii="仿宋" w:hAnsi="仿宋" w:eastAsia="仿宋" w:cs="仿宋"/>
          <w:color w:val="auto"/>
          <w:szCs w:val="21"/>
          <w:u w:val="single"/>
          <w:lang w:eastAsia="zh-CN"/>
        </w:rPr>
      </w:pPr>
      <w:r>
        <w:rPr>
          <w:rFonts w:hint="eastAsia" w:ascii="仿宋" w:hAnsi="仿宋" w:eastAsia="仿宋" w:cs="仿宋"/>
          <w:color w:val="auto"/>
          <w:szCs w:val="21"/>
          <w:lang w:eastAsia="zh-CN"/>
        </w:rPr>
        <w:t>2.1 采购内容：见供应商须知前附表。</w:t>
      </w:r>
    </w:p>
    <w:p>
      <w:pPr>
        <w:snapToGrid w:val="0"/>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2.2 技术要求：详见采购文件第四章采购内容及技术要求。</w:t>
      </w:r>
    </w:p>
    <w:p>
      <w:pPr>
        <w:snapToGrid w:val="0"/>
        <w:spacing w:line="440" w:lineRule="exact"/>
        <w:ind w:firstLine="486"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3.标包划分：</w:t>
      </w:r>
    </w:p>
    <w:p>
      <w:pPr>
        <w:snapToGrid w:val="0"/>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3.1本项目划分：</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u w:val="single"/>
          <w:lang w:val="en-US" w:eastAsia="zh-CN"/>
        </w:rPr>
        <w:t>1</w:t>
      </w:r>
      <w:r>
        <w:rPr>
          <w:rFonts w:hint="eastAsia" w:ascii="仿宋" w:hAnsi="仿宋" w:eastAsia="仿宋" w:cs="仿宋"/>
          <w:color w:val="auto"/>
          <w:szCs w:val="21"/>
          <w:lang w:eastAsia="zh-CN"/>
        </w:rPr>
        <w:t>个包。</w:t>
      </w:r>
    </w:p>
    <w:p>
      <w:pPr>
        <w:snapToGrid w:val="0"/>
        <w:spacing w:line="440" w:lineRule="exact"/>
        <w:ind w:firstLine="486"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4.招标方式：</w:t>
      </w:r>
    </w:p>
    <w:p>
      <w:pPr>
        <w:snapToGrid w:val="0"/>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4.1本项目招标方式：</w:t>
      </w:r>
      <w:r>
        <w:rPr>
          <w:rFonts w:hint="eastAsia" w:ascii="仿宋" w:hAnsi="仿宋" w:eastAsia="仿宋" w:cs="仿宋"/>
          <w:color w:val="auto"/>
          <w:szCs w:val="21"/>
          <w:u w:val="single"/>
          <w:lang w:eastAsia="zh-CN"/>
        </w:rPr>
        <w:t>竞争性磋商</w:t>
      </w:r>
      <w:r>
        <w:rPr>
          <w:rFonts w:hint="eastAsia" w:ascii="仿宋" w:hAnsi="仿宋" w:eastAsia="仿宋" w:cs="仿宋"/>
          <w:color w:val="auto"/>
          <w:szCs w:val="21"/>
          <w:lang w:eastAsia="zh-CN"/>
        </w:rPr>
        <w:t>。</w:t>
      </w:r>
    </w:p>
    <w:p>
      <w:pPr>
        <w:snapToGrid w:val="0"/>
        <w:spacing w:line="440" w:lineRule="exact"/>
        <w:ind w:firstLine="486"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5.计价方式：</w:t>
      </w:r>
    </w:p>
    <w:p>
      <w:pPr>
        <w:snapToGrid w:val="0"/>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5.1本次招标项目合同采用</w:t>
      </w:r>
      <w:r>
        <w:rPr>
          <w:rFonts w:hint="eastAsia" w:ascii="仿宋" w:hAnsi="仿宋" w:eastAsia="仿宋" w:cs="仿宋"/>
          <w:color w:val="auto"/>
          <w:szCs w:val="21"/>
          <w:u w:val="single"/>
          <w:lang w:eastAsia="zh-CN"/>
        </w:rPr>
        <w:t xml:space="preserve">   固定总价 。</w:t>
      </w:r>
    </w:p>
    <w:p>
      <w:pPr>
        <w:snapToGrid w:val="0"/>
        <w:spacing w:line="440" w:lineRule="exact"/>
        <w:ind w:firstLine="486"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6.评标办法：</w:t>
      </w:r>
    </w:p>
    <w:p>
      <w:pPr>
        <w:snapToGrid w:val="0"/>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6.1本次招标评标采用</w:t>
      </w:r>
      <w:r>
        <w:rPr>
          <w:rFonts w:hint="eastAsia" w:ascii="仿宋" w:hAnsi="仿宋" w:eastAsia="仿宋" w:cs="仿宋"/>
          <w:color w:val="auto"/>
          <w:szCs w:val="21"/>
          <w:u w:val="single"/>
          <w:lang w:eastAsia="zh-CN"/>
        </w:rPr>
        <w:t xml:space="preserve">  综合评分法 </w:t>
      </w:r>
      <w:r>
        <w:rPr>
          <w:rFonts w:hint="eastAsia" w:ascii="仿宋" w:hAnsi="仿宋" w:eastAsia="仿宋" w:cs="仿宋"/>
          <w:color w:val="auto"/>
          <w:szCs w:val="21"/>
          <w:lang w:eastAsia="zh-CN"/>
        </w:rPr>
        <w:t>（详见第三章评标办法）</w:t>
      </w:r>
    </w:p>
    <w:p>
      <w:pPr>
        <w:snapToGrid w:val="0"/>
        <w:spacing w:line="440" w:lineRule="exact"/>
        <w:ind w:firstLine="486"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7.供应商资格：</w:t>
      </w:r>
    </w:p>
    <w:p>
      <w:pPr>
        <w:snapToGrid w:val="0"/>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7.1参与采购活动的供应商必须是满足《中华人民共和国政府采购法》规定条件的法人、其他组织或者自然人：</w:t>
      </w:r>
    </w:p>
    <w:p>
      <w:pPr>
        <w:snapToGrid w:val="0"/>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7.2由于政府采购项目的差异性，供应商在参与具体政府采购项目活动时，应仔细阅读该项目的资质要求,具体见供应商须知前附表。</w:t>
      </w:r>
    </w:p>
    <w:p>
      <w:pPr>
        <w:snapToGrid w:val="0"/>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7.3根据电子化政府采购的特点，各供应商在开标前应确保成为新疆维吾尔自治区政府采购网正式注册入库供应商，</w:t>
      </w:r>
      <w:r>
        <w:rPr>
          <w:rFonts w:hint="eastAsia" w:ascii="仿宋" w:hAnsi="仿宋" w:eastAsia="仿宋" w:cs="仿宋"/>
          <w:color w:val="auto"/>
          <w:kern w:val="2"/>
          <w:lang w:eastAsia="zh-CN" w:bidi="ar-SA"/>
        </w:rPr>
        <w:t>(已在政采云平台其他省份入驻的供应商无须重复注册），</w:t>
      </w:r>
      <w:r>
        <w:rPr>
          <w:rFonts w:hint="eastAsia" w:ascii="仿宋" w:hAnsi="仿宋" w:eastAsia="仿宋" w:cs="仿宋"/>
          <w:color w:val="auto"/>
          <w:szCs w:val="21"/>
          <w:lang w:eastAsia="zh-CN"/>
        </w:rPr>
        <w:t>并完成CA数字证书申领。因未注册入库、未办理CA数字证书等原因造成无法投标或投标失败等后果由供应商自行承担。</w:t>
      </w:r>
    </w:p>
    <w:p>
      <w:pPr>
        <w:snapToGrid w:val="0"/>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7.4供应商必须确保自己在信息库中注册的信息真实、准确，并保证投标文件中的有关信息与库中的信息相一致。否则，供应商因此蒙受损失，招标人概不负责。</w:t>
      </w:r>
    </w:p>
    <w:p>
      <w:pPr>
        <w:spacing w:line="440" w:lineRule="exact"/>
        <w:ind w:firstLine="486"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8. 投标费用</w:t>
      </w:r>
    </w:p>
    <w:p>
      <w:pPr>
        <w:snapToGrid w:val="0"/>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8.1供应商准备和参加投标活动发生的费用自理。</w:t>
      </w:r>
    </w:p>
    <w:p>
      <w:pPr>
        <w:spacing w:line="440" w:lineRule="exact"/>
        <w:ind w:firstLine="486"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9.</w:t>
      </w:r>
      <w:bookmarkStart w:id="5" w:name="_Toc152042315"/>
      <w:bookmarkStart w:id="6" w:name="_Toc247592876"/>
      <w:bookmarkStart w:id="7" w:name="_Toc144974507"/>
      <w:bookmarkStart w:id="8" w:name="_Toc247527563"/>
      <w:bookmarkStart w:id="9" w:name="_Toc152045539"/>
      <w:bookmarkStart w:id="10" w:name="_Toc247513962"/>
      <w:bookmarkStart w:id="11" w:name="_Toc296602429"/>
      <w:r>
        <w:rPr>
          <w:rFonts w:hint="eastAsia" w:ascii="仿宋" w:hAnsi="仿宋" w:eastAsia="仿宋" w:cs="仿宋"/>
          <w:b/>
          <w:color w:val="auto"/>
          <w:szCs w:val="21"/>
          <w:lang w:eastAsia="zh-CN"/>
        </w:rPr>
        <w:t xml:space="preserve"> 踏勘现场</w:t>
      </w:r>
      <w:bookmarkEnd w:id="5"/>
      <w:bookmarkEnd w:id="6"/>
      <w:bookmarkEnd w:id="7"/>
      <w:bookmarkEnd w:id="8"/>
      <w:bookmarkEnd w:id="9"/>
      <w:bookmarkEnd w:id="10"/>
      <w:bookmarkEnd w:id="11"/>
    </w:p>
    <w:p>
      <w:pPr>
        <w:spacing w:line="440" w:lineRule="exact"/>
        <w:ind w:firstLine="473" w:firstLineChars="195"/>
        <w:rPr>
          <w:rFonts w:ascii="仿宋" w:hAnsi="仿宋" w:eastAsia="仿宋" w:cs="仿宋"/>
          <w:color w:val="auto"/>
          <w:szCs w:val="21"/>
          <w:lang w:eastAsia="zh-CN"/>
        </w:rPr>
      </w:pPr>
      <w:r>
        <w:rPr>
          <w:rFonts w:hint="eastAsia" w:ascii="仿宋" w:hAnsi="仿宋" w:eastAsia="仿宋" w:cs="仿宋"/>
          <w:color w:val="auto"/>
          <w:szCs w:val="21"/>
          <w:lang w:eastAsia="zh-CN"/>
        </w:rPr>
        <w:t>9.1 供应商须知前附表规定组织踏勘现场的，招标人按供应商须知前附表规定的时间、地点组织供应商踏勘项目现场。如需踏勘现场，</w:t>
      </w:r>
      <w:r>
        <w:rPr>
          <w:rFonts w:hint="eastAsia" w:ascii="仿宋" w:hAnsi="仿宋" w:eastAsia="仿宋" w:cs="仿宋"/>
          <w:color w:val="auto"/>
          <w:lang w:eastAsia="zh-CN"/>
        </w:rPr>
        <w:t>供应商自行踏勘现场的，可咨询本项目采购人或采购代理机构联系人。</w:t>
      </w:r>
      <w:r>
        <w:rPr>
          <w:rFonts w:hint="eastAsia" w:ascii="仿宋" w:hAnsi="仿宋" w:eastAsia="仿宋" w:cs="仿宋"/>
          <w:b/>
          <w:bCs/>
          <w:color w:val="auto"/>
          <w:lang w:eastAsia="zh-CN"/>
        </w:rPr>
        <w:t>供应商自行踏勘现场的，可咨询本项目采购人或采购代理机构联系人。</w:t>
      </w:r>
      <w:r>
        <w:rPr>
          <w:rFonts w:hint="eastAsia" w:ascii="仿宋" w:hAnsi="仿宋" w:eastAsia="仿宋" w:cs="仿宋"/>
          <w:b/>
          <w:bCs/>
          <w:color w:val="auto"/>
          <w:szCs w:val="21"/>
          <w:lang w:eastAsia="zh-CN"/>
        </w:rPr>
        <w:t xml:space="preserve"> </w:t>
      </w:r>
    </w:p>
    <w:p>
      <w:pPr>
        <w:spacing w:line="440" w:lineRule="exact"/>
        <w:ind w:firstLine="473" w:firstLineChars="195"/>
        <w:rPr>
          <w:rFonts w:ascii="仿宋" w:hAnsi="仿宋" w:eastAsia="仿宋" w:cs="仿宋"/>
          <w:color w:val="auto"/>
          <w:szCs w:val="21"/>
          <w:lang w:eastAsia="zh-CN"/>
        </w:rPr>
      </w:pPr>
      <w:r>
        <w:rPr>
          <w:rFonts w:hint="eastAsia" w:ascii="仿宋" w:hAnsi="仿宋" w:eastAsia="仿宋" w:cs="仿宋"/>
          <w:color w:val="auto"/>
          <w:szCs w:val="21"/>
          <w:lang w:eastAsia="zh-CN"/>
        </w:rPr>
        <w:t>9.2 供应商踏勘现场发生的费用自理。</w:t>
      </w:r>
    </w:p>
    <w:p>
      <w:pPr>
        <w:spacing w:line="440" w:lineRule="exact"/>
        <w:ind w:firstLine="473" w:firstLineChars="195"/>
        <w:rPr>
          <w:rFonts w:ascii="仿宋" w:hAnsi="仿宋" w:eastAsia="仿宋" w:cs="仿宋"/>
          <w:color w:val="auto"/>
          <w:szCs w:val="21"/>
          <w:lang w:eastAsia="zh-CN"/>
        </w:rPr>
      </w:pPr>
      <w:r>
        <w:rPr>
          <w:rFonts w:hint="eastAsia" w:ascii="仿宋" w:hAnsi="仿宋" w:eastAsia="仿宋" w:cs="仿宋"/>
          <w:color w:val="auto"/>
          <w:szCs w:val="21"/>
          <w:lang w:eastAsia="zh-CN"/>
        </w:rPr>
        <w:t>9.3 除招标人的原因外，供应商自行负责在踏勘现场中所发生的人员伤亡和财产损失。</w:t>
      </w:r>
    </w:p>
    <w:p>
      <w:pPr>
        <w:spacing w:line="440" w:lineRule="exact"/>
        <w:ind w:firstLine="473" w:firstLineChars="195"/>
        <w:rPr>
          <w:rFonts w:ascii="仿宋" w:hAnsi="仿宋" w:eastAsia="仿宋" w:cs="仿宋"/>
          <w:color w:val="auto"/>
          <w:szCs w:val="21"/>
          <w:lang w:eastAsia="zh-CN"/>
        </w:rPr>
      </w:pPr>
      <w:r>
        <w:rPr>
          <w:rFonts w:hint="eastAsia" w:ascii="仿宋" w:hAnsi="仿宋" w:eastAsia="仿宋" w:cs="仿宋"/>
          <w:color w:val="auto"/>
          <w:szCs w:val="21"/>
          <w:lang w:eastAsia="zh-CN"/>
        </w:rPr>
        <w:t>9.4 招标人在踏勘现场中介绍的场地和相关的周边环境情况，供供应商在编制投标文件时参考，招标人不对供应商据此作出的判断和决策负责。</w:t>
      </w:r>
      <w:bookmarkStart w:id="12" w:name="_Toc144974508"/>
      <w:bookmarkStart w:id="13" w:name="_Toc247527564"/>
      <w:bookmarkStart w:id="14" w:name="_Toc296602430"/>
      <w:bookmarkStart w:id="15" w:name="_Toc247513963"/>
      <w:bookmarkStart w:id="16" w:name="_Toc247592877"/>
      <w:bookmarkStart w:id="17" w:name="_Toc152042316"/>
      <w:bookmarkStart w:id="18" w:name="_Toc152045540"/>
    </w:p>
    <w:p>
      <w:pPr>
        <w:spacing w:line="440" w:lineRule="exact"/>
        <w:ind w:firstLine="486"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10. 投标预备会</w:t>
      </w:r>
      <w:bookmarkEnd w:id="12"/>
      <w:bookmarkEnd w:id="13"/>
      <w:bookmarkEnd w:id="14"/>
      <w:bookmarkEnd w:id="15"/>
      <w:bookmarkEnd w:id="16"/>
      <w:bookmarkEnd w:id="17"/>
      <w:bookmarkEnd w:id="18"/>
    </w:p>
    <w:p>
      <w:pPr>
        <w:spacing w:line="440" w:lineRule="exact"/>
        <w:ind w:firstLine="473" w:firstLineChars="195"/>
        <w:rPr>
          <w:rFonts w:ascii="仿宋" w:hAnsi="仿宋" w:eastAsia="仿宋" w:cs="仿宋"/>
          <w:color w:val="auto"/>
          <w:szCs w:val="21"/>
          <w:lang w:eastAsia="zh-CN"/>
        </w:rPr>
      </w:pPr>
      <w:r>
        <w:rPr>
          <w:rFonts w:hint="eastAsia" w:ascii="仿宋" w:hAnsi="仿宋" w:eastAsia="仿宋" w:cs="仿宋"/>
          <w:color w:val="auto"/>
          <w:szCs w:val="21"/>
          <w:lang w:eastAsia="zh-CN"/>
        </w:rPr>
        <w:t>10.1供应商须知前附表规定召开投标预备会的，招标人按供应商须知前附表规定的时间和地点召开投标预备会，澄清供应商提出的问题。</w:t>
      </w:r>
    </w:p>
    <w:p>
      <w:pPr>
        <w:spacing w:line="440" w:lineRule="exact"/>
        <w:ind w:firstLine="473" w:firstLineChars="195"/>
        <w:rPr>
          <w:rFonts w:ascii="仿宋" w:hAnsi="仿宋" w:eastAsia="仿宋" w:cs="仿宋"/>
          <w:color w:val="auto"/>
          <w:szCs w:val="21"/>
          <w:lang w:eastAsia="zh-CN"/>
        </w:rPr>
      </w:pPr>
      <w:r>
        <w:rPr>
          <w:rFonts w:hint="eastAsia" w:ascii="仿宋" w:hAnsi="仿宋" w:eastAsia="仿宋" w:cs="仿宋"/>
          <w:color w:val="auto"/>
          <w:szCs w:val="21"/>
          <w:lang w:eastAsia="zh-CN"/>
        </w:rPr>
        <w:t>10.2供应商应在供应商须知前附表规定的时间前，将提出的问题送达招标人，以便招标人澄清。</w:t>
      </w:r>
    </w:p>
    <w:p>
      <w:pPr>
        <w:spacing w:line="440" w:lineRule="exact"/>
        <w:ind w:firstLine="473" w:firstLineChars="195"/>
        <w:rPr>
          <w:rFonts w:ascii="仿宋" w:hAnsi="仿宋" w:eastAsia="仿宋" w:cs="仿宋"/>
          <w:color w:val="auto"/>
          <w:szCs w:val="21"/>
          <w:lang w:eastAsia="zh-CN"/>
        </w:rPr>
      </w:pPr>
      <w:r>
        <w:rPr>
          <w:rFonts w:hint="eastAsia" w:ascii="仿宋" w:hAnsi="仿宋" w:eastAsia="仿宋" w:cs="仿宋"/>
          <w:color w:val="auto"/>
          <w:szCs w:val="21"/>
          <w:lang w:eastAsia="zh-CN"/>
        </w:rPr>
        <w:t>10.3招标人在供应商须知前附表规定的时间，将对供应商所提的问题进行澄清。该澄清内容为采购文件的组成部分。</w:t>
      </w:r>
    </w:p>
    <w:p>
      <w:pPr>
        <w:spacing w:line="440" w:lineRule="exact"/>
        <w:ind w:firstLine="473" w:firstLineChars="195"/>
        <w:rPr>
          <w:rFonts w:hint="eastAsia" w:ascii="仿宋" w:hAnsi="仿宋" w:eastAsia="仿宋" w:cs="仿宋"/>
          <w:color w:val="auto"/>
          <w:szCs w:val="21"/>
          <w:lang w:eastAsia="zh-CN"/>
        </w:rPr>
      </w:pPr>
      <w:r>
        <w:rPr>
          <w:rFonts w:hint="eastAsia" w:ascii="仿宋" w:hAnsi="仿宋" w:eastAsia="仿宋" w:cs="仿宋"/>
          <w:color w:val="auto"/>
          <w:szCs w:val="21"/>
          <w:lang w:eastAsia="zh-CN"/>
        </w:rPr>
        <w:t>11. 联合投标</w:t>
      </w:r>
    </w:p>
    <w:p>
      <w:pPr>
        <w:spacing w:line="440" w:lineRule="exact"/>
        <w:ind w:firstLine="473" w:firstLineChars="195"/>
        <w:rPr>
          <w:rFonts w:ascii="仿宋" w:hAnsi="仿宋" w:eastAsia="仿宋" w:cs="仿宋"/>
          <w:color w:val="auto"/>
          <w:szCs w:val="21"/>
          <w:lang w:eastAsia="zh-CN"/>
        </w:rPr>
      </w:pPr>
      <w:r>
        <w:rPr>
          <w:rFonts w:hint="eastAsia" w:ascii="仿宋" w:hAnsi="仿宋" w:eastAsia="仿宋" w:cs="仿宋"/>
          <w:color w:val="auto"/>
          <w:szCs w:val="21"/>
          <w:lang w:eastAsia="zh-CN"/>
        </w:rPr>
        <w:t>11.1 两个以上供应商可以组成一个投标联合体，以一个供应商的身份投标。以联合体形式参加投标的，联合体各方均应当符合《政府采购法》第二十二条规定的条件。招标人根据采购项目的特殊要求规定供应商特定条件的，联合体各方中至少应当有一方符合招标人规定的特定条件。</w:t>
      </w:r>
    </w:p>
    <w:p>
      <w:pPr>
        <w:spacing w:line="400" w:lineRule="exact"/>
        <w:ind w:firstLine="473" w:firstLineChars="195"/>
        <w:rPr>
          <w:rFonts w:ascii="仿宋" w:hAnsi="仿宋" w:eastAsia="仿宋" w:cs="仿宋"/>
          <w:color w:val="auto"/>
          <w:szCs w:val="21"/>
          <w:lang w:eastAsia="zh-CN"/>
        </w:rPr>
      </w:pPr>
      <w:r>
        <w:rPr>
          <w:rFonts w:hint="eastAsia" w:ascii="仿宋" w:hAnsi="仿宋" w:eastAsia="仿宋" w:cs="仿宋"/>
          <w:color w:val="auto"/>
          <w:szCs w:val="21"/>
          <w:lang w:eastAsia="zh-CN"/>
        </w:rPr>
        <w:t>11.2联合体各方之间应当签订共同投标协议，明确约定联合体各方承担的工作和相应的责任，并将共同投标协议连同投标文件一并提交招标人。联合体各方签订共同投标协议后，不得再以自己名义单独在同一项目中投标，也不得组成新的联合体参加同一项目投标。</w:t>
      </w:r>
    </w:p>
    <w:p>
      <w:pPr>
        <w:spacing w:line="400" w:lineRule="exact"/>
        <w:ind w:firstLine="475" w:firstLineChars="196"/>
        <w:rPr>
          <w:rFonts w:ascii="仿宋" w:hAnsi="仿宋" w:eastAsia="仿宋" w:cs="仿宋"/>
          <w:color w:val="auto"/>
          <w:szCs w:val="21"/>
          <w:lang w:eastAsia="zh-CN"/>
        </w:rPr>
      </w:pPr>
      <w:r>
        <w:rPr>
          <w:rFonts w:hint="eastAsia" w:ascii="仿宋" w:hAnsi="仿宋" w:eastAsia="仿宋" w:cs="仿宋"/>
          <w:color w:val="auto"/>
          <w:szCs w:val="21"/>
          <w:lang w:eastAsia="zh-CN"/>
        </w:rPr>
        <w:t>11.3 联合体应当确定其中一个单位为投标的全权代表，负责参加投标的一切事务，并承担投标及履约中应承担的全部责任与义务。</w:t>
      </w:r>
    </w:p>
    <w:p>
      <w:pPr>
        <w:pStyle w:val="10"/>
        <w:spacing w:after="0" w:line="400" w:lineRule="exact"/>
        <w:ind w:left="0" w:leftChars="0" w:firstLine="490" w:firstLineChars="202"/>
        <w:rPr>
          <w:rFonts w:ascii="仿宋" w:hAnsi="仿宋" w:eastAsia="仿宋" w:cs="仿宋"/>
          <w:color w:val="auto"/>
          <w:szCs w:val="21"/>
          <w:lang w:eastAsia="zh-CN"/>
        </w:rPr>
      </w:pPr>
      <w:r>
        <w:rPr>
          <w:rFonts w:hint="eastAsia" w:ascii="仿宋" w:hAnsi="仿宋" w:eastAsia="仿宋" w:cs="仿宋"/>
          <w:color w:val="auto"/>
          <w:szCs w:val="21"/>
          <w:lang w:eastAsia="zh-CN"/>
        </w:rPr>
        <w:t>11.4 联合体各方应当共同与招标人签订采购合同，就采购合同约定的事项对招标人承担连带责任。</w:t>
      </w:r>
    </w:p>
    <w:p>
      <w:pPr>
        <w:spacing w:line="440" w:lineRule="exact"/>
        <w:ind w:firstLine="475" w:firstLineChars="196"/>
        <w:rPr>
          <w:rFonts w:ascii="仿宋" w:hAnsi="仿宋" w:eastAsia="仿宋" w:cs="仿宋"/>
          <w:b/>
          <w:color w:val="auto"/>
          <w:szCs w:val="21"/>
          <w:lang w:eastAsia="zh-CN"/>
        </w:rPr>
      </w:pPr>
      <w:r>
        <w:rPr>
          <w:rFonts w:hint="eastAsia" w:ascii="仿宋" w:hAnsi="仿宋" w:eastAsia="仿宋" w:cs="仿宋"/>
          <w:b/>
          <w:color w:val="auto"/>
          <w:szCs w:val="21"/>
          <w:lang w:eastAsia="zh-CN"/>
        </w:rPr>
        <w:t>12.招标代理费:</w:t>
      </w:r>
      <w:r>
        <w:rPr>
          <w:rFonts w:hint="eastAsia" w:ascii="仿宋" w:hAnsi="仿宋" w:eastAsia="仿宋" w:cs="仿宋"/>
          <w:color w:val="auto"/>
          <w:szCs w:val="21"/>
          <w:lang w:eastAsia="zh-CN"/>
        </w:rPr>
        <w:t xml:space="preserve"> 见供应商须知前附表。</w:t>
      </w:r>
    </w:p>
    <w:p>
      <w:pPr>
        <w:spacing w:line="440" w:lineRule="exact"/>
        <w:ind w:firstLine="486"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13.供应商应注意的事项</w:t>
      </w:r>
    </w:p>
    <w:p>
      <w:pPr>
        <w:spacing w:line="440" w:lineRule="exact"/>
        <w:ind w:firstLine="486" w:firstLineChars="200"/>
        <w:rPr>
          <w:rFonts w:ascii="仿宋" w:hAnsi="仿宋" w:eastAsia="仿宋" w:cs="仿宋"/>
          <w:bCs/>
          <w:color w:val="auto"/>
          <w:szCs w:val="21"/>
          <w:lang w:eastAsia="zh-CN"/>
        </w:rPr>
      </w:pPr>
      <w:r>
        <w:rPr>
          <w:rFonts w:hint="eastAsia" w:ascii="仿宋" w:hAnsi="仿宋" w:eastAsia="仿宋" w:cs="仿宋"/>
          <w:color w:val="auto"/>
          <w:szCs w:val="21"/>
          <w:lang w:eastAsia="zh-CN"/>
        </w:rPr>
        <w:t>13.1供应商一旦按规定缴纳了投标保证金并参加投标，即被认为接受了本采购文件中的所有条件和规定。供应商必须严格按采购文件的要求编制投标文件，投标文件宜编制页码和目录，以便评委审核。否则，由此产生的一切后果由供应商承担。</w:t>
      </w:r>
    </w:p>
    <w:p>
      <w:pPr>
        <w:spacing w:line="440" w:lineRule="exact"/>
        <w:ind w:firstLine="486" w:firstLineChars="200"/>
        <w:rPr>
          <w:rFonts w:ascii="仿宋" w:hAnsi="仿宋" w:eastAsia="仿宋" w:cs="仿宋"/>
          <w:bCs/>
          <w:color w:val="auto"/>
          <w:szCs w:val="21"/>
          <w:lang w:eastAsia="zh-CN"/>
        </w:rPr>
      </w:pPr>
      <w:r>
        <w:rPr>
          <w:rFonts w:hint="eastAsia" w:ascii="仿宋" w:hAnsi="仿宋" w:eastAsia="仿宋" w:cs="仿宋"/>
          <w:bCs/>
          <w:color w:val="auto"/>
          <w:szCs w:val="21"/>
          <w:lang w:eastAsia="zh-CN"/>
        </w:rPr>
        <w:t>13.2 供应商对采购内容中规定的技术参数、规格等要求必须完全响应或优于采购文件中的要求。</w:t>
      </w:r>
    </w:p>
    <w:p>
      <w:pPr>
        <w:spacing w:line="440" w:lineRule="exact"/>
        <w:ind w:firstLine="475" w:firstLineChars="196"/>
        <w:rPr>
          <w:rFonts w:ascii="仿宋" w:hAnsi="仿宋" w:eastAsia="仿宋" w:cs="仿宋"/>
          <w:bCs/>
          <w:color w:val="auto"/>
          <w:szCs w:val="21"/>
          <w:lang w:eastAsia="zh-CN"/>
        </w:rPr>
      </w:pPr>
      <w:r>
        <w:rPr>
          <w:rFonts w:hint="eastAsia" w:ascii="仿宋" w:hAnsi="仿宋" w:eastAsia="仿宋" w:cs="仿宋"/>
          <w:bCs/>
          <w:color w:val="auto"/>
          <w:szCs w:val="21"/>
          <w:lang w:eastAsia="zh-CN"/>
        </w:rPr>
        <w:t>13.3所有供应商的投标保证金都应在采购文件规定的投标保证金缴纳截止日期前缴纳。</w:t>
      </w:r>
    </w:p>
    <w:p>
      <w:pPr>
        <w:spacing w:line="440" w:lineRule="exact"/>
        <w:ind w:firstLine="475" w:firstLineChars="196"/>
        <w:rPr>
          <w:rFonts w:ascii="仿宋" w:hAnsi="仿宋" w:eastAsia="仿宋" w:cs="仿宋"/>
          <w:bCs/>
          <w:color w:val="auto"/>
          <w:szCs w:val="21"/>
          <w:lang w:eastAsia="zh-CN"/>
        </w:rPr>
      </w:pPr>
      <w:r>
        <w:rPr>
          <w:rFonts w:hint="eastAsia" w:ascii="仿宋" w:hAnsi="仿宋" w:eastAsia="仿宋" w:cs="仿宋"/>
          <w:bCs/>
          <w:color w:val="auto"/>
          <w:szCs w:val="21"/>
          <w:lang w:eastAsia="zh-CN"/>
        </w:rPr>
        <w:t>13.4单位负责人为同一人或者存在直接控股、管理关系的不同供应商，不得参加同一合同项下的政府采购活动。</w:t>
      </w:r>
      <w:r>
        <w:rPr>
          <w:rFonts w:hint="eastAsia" w:ascii="仿宋" w:hAnsi="仿宋" w:eastAsia="仿宋" w:cs="仿宋"/>
          <w:color w:val="auto"/>
          <w:szCs w:val="21"/>
          <w:lang w:eastAsia="zh-CN"/>
        </w:rPr>
        <w:t>为采购项目提供整体设计、规范编制或者项目管理、监理、检测等服务的供应商，不得再参加该采购项目的其他采购活动。</w:t>
      </w:r>
    </w:p>
    <w:p>
      <w:pPr>
        <w:snapToGrid w:val="0"/>
        <w:spacing w:line="440" w:lineRule="exact"/>
        <w:ind w:firstLine="486" w:firstLineChars="200"/>
        <w:rPr>
          <w:rFonts w:ascii="仿宋" w:hAnsi="仿宋" w:eastAsia="仿宋" w:cs="仿宋"/>
          <w:color w:val="auto"/>
          <w:szCs w:val="21"/>
          <w:lang w:eastAsia="zh-CN"/>
        </w:rPr>
      </w:pPr>
      <w:r>
        <w:rPr>
          <w:rFonts w:hint="eastAsia" w:ascii="仿宋" w:hAnsi="仿宋" w:eastAsia="仿宋" w:cs="仿宋"/>
          <w:bCs/>
          <w:color w:val="auto"/>
          <w:szCs w:val="21"/>
          <w:lang w:eastAsia="zh-CN"/>
        </w:rPr>
        <w:t>13.5本项目只接受</w:t>
      </w:r>
      <w:r>
        <w:rPr>
          <w:rFonts w:hint="eastAsia" w:ascii="仿宋" w:hAnsi="仿宋" w:eastAsia="仿宋" w:cs="仿宋"/>
          <w:color w:val="auto"/>
          <w:szCs w:val="21"/>
          <w:lang w:eastAsia="zh-CN"/>
        </w:rPr>
        <w:t>成为新疆维吾尔自治区政府采购网正式注册入库并完成CA数字证书申领供应商参与投标。因未注册入库、未办理CA数字证书等原因造成无法投标或投标失败等后果由供应商自行承担。</w:t>
      </w:r>
    </w:p>
    <w:p>
      <w:pPr>
        <w:wordWrap w:val="0"/>
        <w:spacing w:line="440" w:lineRule="exact"/>
        <w:ind w:firstLine="486" w:firstLineChars="200"/>
        <w:rPr>
          <w:rFonts w:ascii="仿宋" w:hAnsi="仿宋" w:eastAsia="仿宋" w:cs="仿宋"/>
          <w:bCs/>
          <w:color w:val="auto"/>
          <w:szCs w:val="21"/>
          <w:lang w:eastAsia="zh-CN"/>
        </w:rPr>
      </w:pPr>
      <w:r>
        <w:rPr>
          <w:rFonts w:hint="eastAsia" w:ascii="仿宋" w:hAnsi="仿宋" w:eastAsia="仿宋" w:cs="仿宋"/>
          <w:bCs/>
          <w:color w:val="auto"/>
          <w:szCs w:val="21"/>
          <w:lang w:eastAsia="zh-CN"/>
        </w:rPr>
        <w:t>13.6  供应商被视为充分熟悉本招标项目所在地的与履行合同有关的各种情况，包括但不限于：</w:t>
      </w:r>
    </w:p>
    <w:p>
      <w:pPr>
        <w:spacing w:line="400" w:lineRule="exact"/>
        <w:ind w:firstLine="364" w:firstLineChars="150"/>
        <w:rPr>
          <w:rFonts w:ascii="仿宋" w:hAnsi="仿宋" w:eastAsia="仿宋" w:cs="仿宋"/>
          <w:bCs/>
          <w:color w:val="auto"/>
          <w:szCs w:val="21"/>
          <w:lang w:eastAsia="zh-CN"/>
        </w:rPr>
      </w:pPr>
      <w:r>
        <w:rPr>
          <w:rFonts w:hint="eastAsia" w:ascii="仿宋" w:hAnsi="仿宋" w:eastAsia="仿宋" w:cs="仿宋"/>
          <w:bCs/>
          <w:color w:val="auto"/>
          <w:szCs w:val="21"/>
          <w:lang w:eastAsia="zh-CN"/>
        </w:rPr>
        <w:t>（1）国家对本次投标货物和服务的生产、安装调试、验收、维修等有关法律、法规及行业管理标准；</w:t>
      </w:r>
    </w:p>
    <w:p>
      <w:pPr>
        <w:spacing w:line="400" w:lineRule="exact"/>
        <w:ind w:firstLine="364" w:firstLineChars="150"/>
        <w:rPr>
          <w:rFonts w:ascii="仿宋" w:hAnsi="仿宋" w:eastAsia="仿宋" w:cs="仿宋"/>
          <w:bCs/>
          <w:color w:val="auto"/>
          <w:szCs w:val="21"/>
          <w:lang w:eastAsia="zh-CN"/>
        </w:rPr>
      </w:pPr>
      <w:r>
        <w:rPr>
          <w:rFonts w:hint="eastAsia" w:ascii="仿宋" w:hAnsi="仿宋" w:eastAsia="仿宋" w:cs="仿宋"/>
          <w:bCs/>
          <w:color w:val="auto"/>
          <w:szCs w:val="21"/>
          <w:lang w:eastAsia="zh-CN"/>
        </w:rPr>
        <w:t>（2）本地区有关管理部门的相关规定；</w:t>
      </w:r>
    </w:p>
    <w:p>
      <w:pPr>
        <w:spacing w:line="400" w:lineRule="exact"/>
        <w:ind w:firstLine="364" w:firstLineChars="150"/>
        <w:rPr>
          <w:rFonts w:ascii="仿宋" w:hAnsi="仿宋" w:eastAsia="仿宋" w:cs="仿宋"/>
          <w:bCs/>
          <w:color w:val="auto"/>
          <w:szCs w:val="21"/>
          <w:lang w:eastAsia="zh-CN"/>
        </w:rPr>
      </w:pPr>
      <w:r>
        <w:rPr>
          <w:rFonts w:hint="eastAsia" w:ascii="仿宋" w:hAnsi="仿宋" w:eastAsia="仿宋" w:cs="仿宋"/>
          <w:bCs/>
          <w:color w:val="auto"/>
          <w:szCs w:val="21"/>
          <w:lang w:eastAsia="zh-CN"/>
        </w:rPr>
        <w:t>（3）招标人的相关场地情况、基础建设、电力供应情况及相关设计标准。</w:t>
      </w:r>
    </w:p>
    <w:p>
      <w:pPr>
        <w:spacing w:line="400" w:lineRule="exact"/>
        <w:ind w:firstLine="364" w:firstLineChars="150"/>
        <w:rPr>
          <w:rFonts w:ascii="仿宋" w:hAnsi="仿宋" w:eastAsia="仿宋" w:cs="仿宋"/>
          <w:bCs/>
          <w:color w:val="auto"/>
          <w:szCs w:val="21"/>
          <w:lang w:eastAsia="zh-CN"/>
        </w:rPr>
      </w:pPr>
      <w:r>
        <w:rPr>
          <w:rFonts w:hint="eastAsia" w:ascii="仿宋" w:hAnsi="仿宋" w:eastAsia="仿宋" w:cs="仿宋"/>
          <w:bCs/>
          <w:color w:val="auto"/>
          <w:szCs w:val="21"/>
          <w:lang w:eastAsia="zh-CN"/>
        </w:rPr>
        <w:t>本采购文件不再对上述情况进行描述。</w:t>
      </w:r>
      <w:bookmarkStart w:id="19" w:name="_Toc469495725"/>
    </w:p>
    <w:p>
      <w:pPr>
        <w:spacing w:line="400" w:lineRule="exact"/>
        <w:ind w:firstLine="424" w:firstLineChars="150"/>
        <w:jc w:val="center"/>
        <w:rPr>
          <w:rFonts w:ascii="仿宋" w:hAnsi="仿宋" w:eastAsia="仿宋" w:cs="仿宋"/>
          <w:b/>
          <w:color w:val="auto"/>
          <w:sz w:val="28"/>
          <w:szCs w:val="28"/>
          <w:lang w:eastAsia="zh-CN"/>
        </w:rPr>
      </w:pPr>
      <w:r>
        <w:rPr>
          <w:rFonts w:hint="eastAsia" w:ascii="仿宋" w:hAnsi="仿宋" w:eastAsia="仿宋" w:cs="仿宋"/>
          <w:b/>
          <w:color w:val="auto"/>
          <w:sz w:val="28"/>
          <w:szCs w:val="28"/>
          <w:lang w:eastAsia="zh-CN"/>
        </w:rPr>
        <w:t>（二）</w:t>
      </w:r>
      <w:bookmarkEnd w:id="19"/>
      <w:r>
        <w:rPr>
          <w:rFonts w:hint="eastAsia" w:ascii="仿宋" w:hAnsi="仿宋" w:eastAsia="仿宋" w:cs="仿宋"/>
          <w:b/>
          <w:color w:val="auto"/>
          <w:sz w:val="28"/>
          <w:szCs w:val="28"/>
          <w:lang w:eastAsia="zh-CN"/>
        </w:rPr>
        <w:t>磋商文件</w:t>
      </w:r>
    </w:p>
    <w:p>
      <w:pPr>
        <w:spacing w:line="440" w:lineRule="exact"/>
        <w:ind w:firstLine="486"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15. 采购文件的编制依据</w:t>
      </w:r>
    </w:p>
    <w:p>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根据《中华人民共和国政府采购法》、《政府采购货物和服务招标投标管理办法》和《中华人民共和国合同法》</w:t>
      </w:r>
      <w:r>
        <w:rPr>
          <w:rFonts w:hint="eastAsia" w:ascii="仿宋" w:hAnsi="仿宋" w:eastAsia="仿宋" w:cs="仿宋"/>
          <w:color w:val="auto"/>
          <w:spacing w:val="-2"/>
          <w:szCs w:val="21"/>
          <w:lang w:eastAsia="zh-CN"/>
        </w:rPr>
        <w:t>等相关法律法规和规章及部、省、市级规范性文件的规定，编制本采购文件。</w:t>
      </w:r>
    </w:p>
    <w:p>
      <w:pPr>
        <w:spacing w:line="440" w:lineRule="exact"/>
        <w:ind w:firstLine="486"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 xml:space="preserve">16. </w:t>
      </w:r>
      <w:r>
        <w:rPr>
          <w:rFonts w:hint="eastAsia" w:ascii="仿宋" w:hAnsi="仿宋" w:eastAsia="仿宋" w:cs="仿宋"/>
          <w:b/>
          <w:bCs/>
          <w:color w:val="auto"/>
          <w:szCs w:val="21"/>
          <w:lang w:eastAsia="zh-CN"/>
        </w:rPr>
        <w:t>磋商文件的组成</w:t>
      </w:r>
    </w:p>
    <w:p>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16.1 磋商文件包括内容：</w:t>
      </w:r>
    </w:p>
    <w:p>
      <w:pPr>
        <w:spacing w:line="440" w:lineRule="exact"/>
        <w:ind w:firstLine="1701" w:firstLineChars="700"/>
        <w:rPr>
          <w:rFonts w:ascii="仿宋" w:hAnsi="仿宋" w:eastAsia="仿宋" w:cs="仿宋"/>
          <w:color w:val="auto"/>
          <w:szCs w:val="21"/>
          <w:lang w:eastAsia="zh-CN"/>
        </w:rPr>
      </w:pPr>
      <w:r>
        <w:rPr>
          <w:rFonts w:hint="eastAsia" w:ascii="仿宋" w:hAnsi="仿宋" w:eastAsia="仿宋" w:cs="仿宋"/>
          <w:color w:val="auto"/>
          <w:szCs w:val="21"/>
          <w:lang w:eastAsia="zh-CN"/>
        </w:rPr>
        <w:t>第一章  竞争性磋商公告</w:t>
      </w:r>
    </w:p>
    <w:p>
      <w:pPr>
        <w:spacing w:line="440" w:lineRule="exact"/>
        <w:ind w:firstLine="1701" w:firstLineChars="700"/>
        <w:rPr>
          <w:rFonts w:ascii="仿宋" w:hAnsi="仿宋" w:eastAsia="仿宋" w:cs="仿宋"/>
          <w:color w:val="auto"/>
          <w:szCs w:val="21"/>
          <w:lang w:eastAsia="zh-CN"/>
        </w:rPr>
      </w:pPr>
      <w:r>
        <w:rPr>
          <w:rFonts w:hint="eastAsia" w:ascii="仿宋" w:hAnsi="仿宋" w:eastAsia="仿宋" w:cs="仿宋"/>
          <w:color w:val="auto"/>
          <w:szCs w:val="21"/>
          <w:lang w:eastAsia="zh-CN"/>
        </w:rPr>
        <w:t>第二章  投标须知</w:t>
      </w:r>
    </w:p>
    <w:p>
      <w:pPr>
        <w:spacing w:line="440" w:lineRule="exact"/>
        <w:ind w:firstLine="1701" w:firstLineChars="700"/>
        <w:rPr>
          <w:rFonts w:ascii="仿宋" w:hAnsi="仿宋" w:eastAsia="仿宋" w:cs="仿宋"/>
          <w:color w:val="auto"/>
          <w:szCs w:val="21"/>
          <w:lang w:eastAsia="zh-CN"/>
        </w:rPr>
      </w:pPr>
      <w:r>
        <w:rPr>
          <w:rFonts w:hint="eastAsia" w:ascii="仿宋" w:hAnsi="仿宋" w:eastAsia="仿宋" w:cs="仿宋"/>
          <w:color w:val="auto"/>
          <w:szCs w:val="21"/>
          <w:lang w:eastAsia="zh-CN"/>
        </w:rPr>
        <w:t>第三章  评标办法</w:t>
      </w:r>
    </w:p>
    <w:p>
      <w:pPr>
        <w:spacing w:line="440" w:lineRule="exact"/>
        <w:ind w:firstLine="1701" w:firstLineChars="700"/>
        <w:rPr>
          <w:rFonts w:ascii="仿宋" w:hAnsi="仿宋" w:eastAsia="仿宋" w:cs="仿宋"/>
          <w:color w:val="auto"/>
          <w:szCs w:val="21"/>
          <w:lang w:eastAsia="zh-CN"/>
        </w:rPr>
      </w:pPr>
      <w:r>
        <w:rPr>
          <w:rFonts w:hint="eastAsia" w:ascii="仿宋" w:hAnsi="仿宋" w:eastAsia="仿宋" w:cs="仿宋"/>
          <w:color w:val="auto"/>
          <w:szCs w:val="21"/>
          <w:lang w:eastAsia="zh-CN"/>
        </w:rPr>
        <w:t>第四章  采购内容及技术要求</w:t>
      </w:r>
    </w:p>
    <w:p>
      <w:pPr>
        <w:spacing w:line="440" w:lineRule="exact"/>
        <w:ind w:firstLine="1701" w:firstLineChars="700"/>
        <w:rPr>
          <w:rFonts w:ascii="仿宋" w:hAnsi="仿宋" w:eastAsia="仿宋" w:cs="仿宋"/>
          <w:color w:val="auto"/>
          <w:szCs w:val="21"/>
          <w:lang w:eastAsia="zh-CN"/>
        </w:rPr>
      </w:pPr>
      <w:r>
        <w:rPr>
          <w:rFonts w:hint="eastAsia" w:ascii="仿宋" w:hAnsi="仿宋" w:eastAsia="仿宋" w:cs="仿宋"/>
          <w:color w:val="auto"/>
          <w:szCs w:val="21"/>
          <w:lang w:eastAsia="zh-CN"/>
        </w:rPr>
        <w:t>第五章  合同条款及格式</w:t>
      </w:r>
    </w:p>
    <w:p>
      <w:pPr>
        <w:spacing w:line="440" w:lineRule="exact"/>
        <w:ind w:firstLine="1701" w:firstLineChars="700"/>
        <w:rPr>
          <w:rFonts w:ascii="仿宋" w:hAnsi="仿宋" w:eastAsia="仿宋" w:cs="仿宋"/>
          <w:color w:val="auto"/>
          <w:szCs w:val="21"/>
          <w:lang w:eastAsia="zh-CN"/>
        </w:rPr>
      </w:pPr>
      <w:r>
        <w:rPr>
          <w:rFonts w:hint="eastAsia" w:ascii="仿宋" w:hAnsi="仿宋" w:eastAsia="仿宋" w:cs="仿宋"/>
          <w:color w:val="auto"/>
          <w:szCs w:val="21"/>
          <w:lang w:eastAsia="zh-CN"/>
        </w:rPr>
        <w:t>第六章  投标文件格式文本</w:t>
      </w:r>
    </w:p>
    <w:p>
      <w:pPr>
        <w:spacing w:line="440" w:lineRule="exact"/>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   16.2 除16.1内容外，招标答疑亦为采购文件的组成部分，对招标人和供应商起约束作用。</w:t>
      </w:r>
    </w:p>
    <w:p>
      <w:pPr>
        <w:pStyle w:val="12"/>
        <w:wordWrap w:val="0"/>
        <w:spacing w:line="400" w:lineRule="exact"/>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   16.3供应商应仔细阅读和检查采购文件的全部内容。如发现缺页或附件不全，应及时向招标人提出，以便补齐。如有疑问，供应商应在以书面形式一次性向采购人和采购代理机构提出同一环节的质疑。</w:t>
      </w:r>
    </w:p>
    <w:p>
      <w:pPr>
        <w:wordWrap w:val="0"/>
        <w:spacing w:line="440" w:lineRule="exact"/>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   16.4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克州政府采购网下载专区下载。采购文件的澄清将在政采云平台“更正公告”栏目予以公告，但不指明澄清问题的来源。如果澄清内容影响投标文件编制的，将相应延长投标截止时间。</w:t>
      </w:r>
    </w:p>
    <w:p>
      <w:pPr>
        <w:spacing w:line="440" w:lineRule="exact"/>
        <w:rPr>
          <w:rFonts w:ascii="仿宋" w:hAnsi="仿宋" w:eastAsia="仿宋" w:cs="仿宋"/>
          <w:b/>
          <w:bCs/>
          <w:color w:val="auto"/>
          <w:szCs w:val="21"/>
          <w:lang w:eastAsia="zh-CN"/>
        </w:rPr>
      </w:pPr>
      <w:r>
        <w:rPr>
          <w:rFonts w:hint="eastAsia" w:ascii="仿宋" w:hAnsi="仿宋" w:eastAsia="仿宋" w:cs="仿宋"/>
          <w:b/>
          <w:bCs/>
          <w:color w:val="auto"/>
          <w:szCs w:val="21"/>
          <w:lang w:eastAsia="zh-CN"/>
        </w:rPr>
        <w:t>17. 磋商文件的修改、补充、解释</w:t>
      </w:r>
    </w:p>
    <w:p>
      <w:pPr>
        <w:wordWrap w:val="0"/>
        <w:spacing w:line="400" w:lineRule="exact"/>
        <w:ind w:firstLine="364" w:firstLineChars="150"/>
        <w:rPr>
          <w:rFonts w:ascii="仿宋" w:hAnsi="仿宋" w:eastAsia="仿宋" w:cs="仿宋"/>
          <w:color w:val="auto"/>
          <w:szCs w:val="21"/>
          <w:lang w:eastAsia="zh-CN"/>
        </w:rPr>
      </w:pPr>
      <w:r>
        <w:rPr>
          <w:rFonts w:hint="eastAsia" w:ascii="仿宋" w:hAnsi="仿宋" w:eastAsia="仿宋" w:cs="仿宋"/>
          <w:color w:val="auto"/>
          <w:szCs w:val="21"/>
          <w:lang w:eastAsia="zh-CN"/>
        </w:rPr>
        <w:t>17.1采购文件发出后，招标人在规定的投标截止时间前可对采购文件进行必要的修改和补充，并以更正公告形式在政采云平台 “更正公告”栏目予以公告，请各位供应商注意查看有关澄清内容，如不及时查看造成后果由供应商自负。采购文件的修改、补充等内容作为采购文件的组成部分，具有约束作用。</w:t>
      </w:r>
    </w:p>
    <w:p>
      <w:pPr>
        <w:wordWrap w:val="0"/>
        <w:spacing w:line="400" w:lineRule="exact"/>
        <w:ind w:firstLine="364" w:firstLineChars="150"/>
        <w:rPr>
          <w:rFonts w:ascii="仿宋" w:hAnsi="仿宋" w:eastAsia="仿宋" w:cs="仿宋"/>
          <w:color w:val="auto"/>
          <w:szCs w:val="21"/>
          <w:lang w:eastAsia="zh-CN"/>
        </w:rPr>
      </w:pPr>
      <w:r>
        <w:rPr>
          <w:rFonts w:hint="eastAsia" w:ascii="仿宋" w:hAnsi="仿宋" w:eastAsia="仿宋" w:cs="仿宋"/>
          <w:color w:val="auto"/>
          <w:szCs w:val="21"/>
          <w:lang w:eastAsia="zh-CN"/>
        </w:rPr>
        <w:t>17.2 采购代理机构可视采购具体情况对已发出的采购文件进行必要的澄清、修改或者补充。澄清、修改或者补充的内容可能影响投标文件编制的，应当在投标截止时间至少</w:t>
      </w:r>
      <w:r>
        <w:rPr>
          <w:rFonts w:hint="eastAsia" w:ascii="仿宋" w:hAnsi="仿宋" w:eastAsia="仿宋" w:cs="仿宋"/>
          <w:color w:val="auto"/>
          <w:szCs w:val="21"/>
          <w:lang w:val="en-US" w:eastAsia="zh-CN"/>
        </w:rPr>
        <w:t>5</w:t>
      </w:r>
      <w:r>
        <w:rPr>
          <w:rFonts w:hint="eastAsia" w:ascii="仿宋" w:hAnsi="仿宋" w:eastAsia="仿宋" w:cs="仿宋"/>
          <w:color w:val="auto"/>
          <w:szCs w:val="21"/>
          <w:lang w:eastAsia="zh-CN"/>
        </w:rPr>
        <w:t>日前，在原公告发布媒体上发布澄清公告，澄清或者修改的内容为采购文件的组成部分；不足</w:t>
      </w:r>
      <w:r>
        <w:rPr>
          <w:rFonts w:hint="eastAsia" w:ascii="仿宋" w:hAnsi="仿宋" w:eastAsia="仿宋" w:cs="仿宋"/>
          <w:color w:val="auto"/>
          <w:szCs w:val="21"/>
          <w:lang w:val="en-US" w:eastAsia="zh-CN"/>
        </w:rPr>
        <w:t>5</w:t>
      </w:r>
      <w:r>
        <w:rPr>
          <w:rFonts w:hint="eastAsia" w:ascii="仿宋" w:hAnsi="仿宋" w:eastAsia="仿宋" w:cs="仿宋"/>
          <w:color w:val="auto"/>
          <w:szCs w:val="21"/>
          <w:lang w:eastAsia="zh-CN"/>
        </w:rPr>
        <w:t xml:space="preserve">日的，应当顺延提交投标文件的截止时间。 </w:t>
      </w:r>
    </w:p>
    <w:p>
      <w:pPr>
        <w:wordWrap w:val="0"/>
        <w:spacing w:line="400" w:lineRule="exact"/>
        <w:ind w:firstLine="364" w:firstLineChars="150"/>
        <w:rPr>
          <w:rFonts w:ascii="仿宋" w:hAnsi="仿宋" w:eastAsia="仿宋" w:cs="仿宋"/>
          <w:color w:val="auto"/>
          <w:szCs w:val="21"/>
          <w:lang w:eastAsia="zh-CN"/>
        </w:rPr>
      </w:pPr>
      <w:r>
        <w:rPr>
          <w:rFonts w:hint="eastAsia" w:ascii="仿宋" w:hAnsi="仿宋" w:eastAsia="仿宋" w:cs="仿宋"/>
          <w:bCs/>
          <w:color w:val="auto"/>
          <w:szCs w:val="21"/>
          <w:lang w:eastAsia="zh-CN"/>
        </w:rPr>
        <w:t xml:space="preserve">17.3 </w:t>
      </w:r>
      <w:r>
        <w:rPr>
          <w:rFonts w:hint="eastAsia" w:ascii="仿宋" w:hAnsi="仿宋" w:eastAsia="仿宋" w:cs="仿宋"/>
          <w:color w:val="auto"/>
          <w:szCs w:val="21"/>
          <w:lang w:eastAsia="zh-CN"/>
        </w:rPr>
        <w:t>供应商在规定的时间内未对采购文件提出疑问、质疑或要求澄清的，将视其为无异议。</w:t>
      </w:r>
    </w:p>
    <w:p>
      <w:pPr>
        <w:spacing w:line="400" w:lineRule="exact"/>
        <w:ind w:firstLine="243" w:firstLineChars="100"/>
        <w:rPr>
          <w:rFonts w:ascii="仿宋" w:hAnsi="仿宋" w:eastAsia="仿宋" w:cs="仿宋"/>
          <w:bCs/>
          <w:color w:val="auto"/>
          <w:szCs w:val="21"/>
          <w:lang w:eastAsia="zh-CN"/>
        </w:rPr>
      </w:pPr>
      <w:r>
        <w:rPr>
          <w:rFonts w:hint="eastAsia" w:ascii="仿宋" w:hAnsi="仿宋" w:eastAsia="仿宋" w:cs="仿宋"/>
          <w:bCs/>
          <w:color w:val="auto"/>
          <w:szCs w:val="21"/>
          <w:lang w:eastAsia="zh-CN"/>
        </w:rPr>
        <w:t>17.4 磋商文件的解释</w:t>
      </w:r>
    </w:p>
    <w:p>
      <w:pPr>
        <w:spacing w:line="4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本采购文件由招标人（或其委托的招标代理机构）负责解释。</w:t>
      </w:r>
    </w:p>
    <w:p>
      <w:pPr>
        <w:spacing w:line="400" w:lineRule="exact"/>
        <w:rPr>
          <w:rFonts w:ascii="仿宋" w:hAnsi="仿宋" w:eastAsia="仿宋" w:cs="仿宋"/>
          <w:b/>
          <w:color w:val="auto"/>
          <w:szCs w:val="21"/>
          <w:lang w:eastAsia="zh-CN"/>
        </w:rPr>
      </w:pPr>
      <w:r>
        <w:rPr>
          <w:rFonts w:hint="eastAsia" w:ascii="仿宋" w:hAnsi="仿宋" w:eastAsia="仿宋" w:cs="仿宋"/>
          <w:b/>
          <w:color w:val="auto"/>
          <w:szCs w:val="21"/>
          <w:lang w:eastAsia="zh-CN"/>
        </w:rPr>
        <w:t xml:space="preserve"> 18. 磋商文件的发出</w:t>
      </w:r>
    </w:p>
    <w:p>
      <w:pPr>
        <w:spacing w:line="400" w:lineRule="exact"/>
        <w:ind w:firstLine="364" w:firstLineChars="150"/>
        <w:rPr>
          <w:rFonts w:ascii="仿宋" w:hAnsi="仿宋" w:eastAsia="仿宋" w:cs="仿宋"/>
          <w:color w:val="auto"/>
          <w:szCs w:val="21"/>
          <w:lang w:eastAsia="zh-CN"/>
        </w:rPr>
      </w:pPr>
      <w:r>
        <w:rPr>
          <w:rFonts w:hint="eastAsia" w:ascii="仿宋" w:hAnsi="仿宋" w:eastAsia="仿宋" w:cs="仿宋"/>
          <w:color w:val="auto"/>
          <w:szCs w:val="21"/>
          <w:lang w:eastAsia="zh-CN"/>
        </w:rPr>
        <w:t>18.1 磋商文件、磋商文件的澄清、修改、补充及招标答疑等均应报相关部门备案后，方可发出。</w:t>
      </w:r>
    </w:p>
    <w:p>
      <w:pPr>
        <w:spacing w:line="440" w:lineRule="exact"/>
        <w:ind w:firstLine="243" w:firstLineChars="100"/>
        <w:rPr>
          <w:rFonts w:ascii="仿宋" w:hAnsi="仿宋" w:eastAsia="仿宋" w:cs="仿宋"/>
          <w:color w:val="auto"/>
          <w:szCs w:val="21"/>
          <w:lang w:eastAsia="zh-CN"/>
        </w:rPr>
      </w:pPr>
      <w:bookmarkStart w:id="20" w:name="_Toc469495726"/>
      <w:r>
        <w:rPr>
          <w:rFonts w:hint="eastAsia" w:ascii="仿宋" w:hAnsi="仿宋" w:eastAsia="仿宋" w:cs="仿宋"/>
          <w:b/>
          <w:color w:val="auto"/>
          <w:szCs w:val="21"/>
          <w:lang w:eastAsia="zh-CN"/>
        </w:rPr>
        <w:t xml:space="preserve">19. </w:t>
      </w:r>
      <w:r>
        <w:rPr>
          <w:rFonts w:hint="eastAsia" w:ascii="仿宋" w:hAnsi="仿宋" w:eastAsia="仿宋" w:cs="仿宋"/>
          <w:color w:val="auto"/>
          <w:szCs w:val="21"/>
          <w:lang w:eastAsia="zh-CN"/>
        </w:rPr>
        <w:t>凡需要设置样品情形时，必须明确是否需要随样品提交检测报告，并明确检测机构的要求、检测内容、中标样品封存等事项。（评标委员会无法判断样品是否合格且样品需要提供给第三方权威检测机构检测的,在供应商提供招标人认可的第三方权威检测机构检测报告后，评标委员会推荐的中标候选人方可生效，采购人或代理机构发布中标（成交）结果公告。</w:t>
      </w:r>
    </w:p>
    <w:p>
      <w:pPr>
        <w:spacing w:line="440" w:lineRule="exact"/>
        <w:ind w:firstLine="420"/>
        <w:rPr>
          <w:rFonts w:ascii="仿宋" w:hAnsi="仿宋" w:eastAsia="仿宋" w:cs="仿宋"/>
          <w:color w:val="auto"/>
          <w:szCs w:val="21"/>
          <w:lang w:eastAsia="zh-CN"/>
        </w:rPr>
      </w:pPr>
      <w:r>
        <w:rPr>
          <w:rFonts w:hint="eastAsia" w:ascii="仿宋" w:hAnsi="仿宋" w:eastAsia="仿宋" w:cs="仿宋"/>
          <w:color w:val="auto"/>
          <w:szCs w:val="21"/>
          <w:lang w:eastAsia="zh-CN"/>
        </w:rPr>
        <w:t>磋商文件中应明确样品送检方式、检测费用支付方法、供应商在规定时间内无法提供第三方权威检测机构检测报告的处理方式。（采购人根据项目需求按上述要求自行描述）</w:t>
      </w:r>
    </w:p>
    <w:p>
      <w:pPr>
        <w:spacing w:beforeLines="100" w:afterLines="100" w:line="440" w:lineRule="exact"/>
        <w:jc w:val="center"/>
        <w:outlineLvl w:val="2"/>
        <w:rPr>
          <w:rFonts w:ascii="仿宋" w:hAnsi="仿宋" w:eastAsia="仿宋" w:cs="仿宋"/>
          <w:b/>
          <w:color w:val="auto"/>
          <w:sz w:val="28"/>
          <w:szCs w:val="28"/>
          <w:lang w:eastAsia="zh-CN"/>
        </w:rPr>
      </w:pPr>
      <w:r>
        <w:rPr>
          <w:rFonts w:hint="eastAsia" w:ascii="仿宋" w:hAnsi="仿宋" w:eastAsia="仿宋" w:cs="仿宋"/>
          <w:b/>
          <w:color w:val="auto"/>
          <w:sz w:val="28"/>
          <w:szCs w:val="28"/>
          <w:lang w:eastAsia="zh-CN"/>
        </w:rPr>
        <w:t>（三）投标文件的编制</w:t>
      </w:r>
      <w:bookmarkEnd w:id="20"/>
    </w:p>
    <w:p>
      <w:pPr>
        <w:spacing w:line="440" w:lineRule="exact"/>
        <w:ind w:firstLine="352" w:firstLineChars="145"/>
        <w:rPr>
          <w:rFonts w:ascii="仿宋" w:hAnsi="仿宋" w:eastAsia="仿宋" w:cs="仿宋"/>
          <w:b/>
          <w:color w:val="auto"/>
          <w:szCs w:val="21"/>
          <w:lang w:eastAsia="zh-CN"/>
        </w:rPr>
      </w:pPr>
      <w:r>
        <w:rPr>
          <w:rFonts w:hint="eastAsia" w:ascii="仿宋" w:hAnsi="仿宋" w:eastAsia="仿宋" w:cs="仿宋"/>
          <w:b/>
          <w:color w:val="auto"/>
          <w:szCs w:val="21"/>
          <w:lang w:eastAsia="zh-CN"/>
        </w:rPr>
        <w:t>20. 投标的语言及度量衡单位</w:t>
      </w:r>
    </w:p>
    <w:p>
      <w:pPr>
        <w:spacing w:line="440" w:lineRule="exact"/>
        <w:ind w:firstLine="328" w:firstLineChars="135"/>
        <w:rPr>
          <w:rFonts w:ascii="仿宋" w:hAnsi="仿宋" w:eastAsia="仿宋" w:cs="仿宋"/>
          <w:color w:val="auto"/>
          <w:szCs w:val="21"/>
          <w:lang w:eastAsia="zh-CN"/>
        </w:rPr>
      </w:pPr>
      <w:r>
        <w:rPr>
          <w:rFonts w:hint="eastAsia" w:ascii="仿宋" w:hAnsi="仿宋" w:eastAsia="仿宋" w:cs="仿宋"/>
          <w:color w:val="auto"/>
          <w:szCs w:val="21"/>
          <w:lang w:eastAsia="zh-CN"/>
        </w:rPr>
        <w:t>20.1供应商提交的投标文件、技术文件和资料，以及供应商与招标人就有关投标的所有来往函电均应使用中文。投标文件中若有英文或其他语言文字的资料，应提供相应的中文翻译资料。对不同文本投标文件的解释发生异议的，以中文文本为准。</w:t>
      </w:r>
    </w:p>
    <w:p>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20.2除采购文件中另有规定外，投标书所使用的度量衡均须采用法定计量单位。</w:t>
      </w:r>
    </w:p>
    <w:p>
      <w:pPr>
        <w:spacing w:line="400" w:lineRule="exact"/>
        <w:ind w:firstLine="237" w:firstLineChars="98"/>
        <w:rPr>
          <w:rFonts w:ascii="仿宋" w:hAnsi="仿宋" w:eastAsia="仿宋" w:cs="仿宋"/>
          <w:b/>
          <w:color w:val="auto"/>
          <w:szCs w:val="21"/>
          <w:lang w:eastAsia="zh-CN"/>
        </w:rPr>
      </w:pPr>
      <w:r>
        <w:rPr>
          <w:rFonts w:hint="eastAsia" w:ascii="仿宋" w:hAnsi="仿宋" w:eastAsia="仿宋" w:cs="仿宋"/>
          <w:b/>
          <w:color w:val="auto"/>
          <w:szCs w:val="21"/>
          <w:lang w:eastAsia="zh-CN"/>
        </w:rPr>
        <w:t>21. 投标文件的组成</w:t>
      </w:r>
    </w:p>
    <w:p>
      <w:pPr>
        <w:spacing w:line="4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资格证明文件和商务及技术文件两部分。</w:t>
      </w:r>
    </w:p>
    <w:p>
      <w:pPr>
        <w:spacing w:line="440" w:lineRule="exact"/>
        <w:ind w:firstLine="356" w:firstLineChars="147"/>
        <w:rPr>
          <w:rFonts w:ascii="仿宋" w:hAnsi="仿宋" w:eastAsia="仿宋" w:cs="仿宋"/>
          <w:b/>
          <w:color w:val="auto"/>
          <w:szCs w:val="21"/>
          <w:lang w:eastAsia="zh-CN"/>
        </w:rPr>
      </w:pPr>
      <w:r>
        <w:rPr>
          <w:rFonts w:hint="eastAsia" w:ascii="仿宋" w:hAnsi="仿宋" w:eastAsia="仿宋" w:cs="仿宋"/>
          <w:b/>
          <w:color w:val="auto"/>
          <w:szCs w:val="21"/>
          <w:lang w:eastAsia="zh-CN"/>
        </w:rPr>
        <w:t>21.1资格证明文件（包括但不限于）</w:t>
      </w:r>
    </w:p>
    <w:p>
      <w:pPr>
        <w:spacing w:line="440" w:lineRule="exact"/>
        <w:ind w:firstLine="356" w:firstLineChars="147"/>
        <w:rPr>
          <w:rFonts w:ascii="仿宋" w:hAnsi="仿宋" w:eastAsia="仿宋" w:cs="仿宋"/>
          <w:color w:val="auto"/>
          <w:szCs w:val="21"/>
          <w:lang w:eastAsia="zh-CN"/>
        </w:rPr>
      </w:pPr>
      <w:r>
        <w:rPr>
          <w:rFonts w:hint="eastAsia" w:ascii="仿宋" w:hAnsi="仿宋" w:eastAsia="仿宋" w:cs="仿宋"/>
          <w:color w:val="auto"/>
          <w:szCs w:val="21"/>
          <w:lang w:eastAsia="zh-CN"/>
        </w:rPr>
        <w:t>资格证明文件是证明供应商有资格参加投标和中标后有能力履行合同的文件，这些文件应能满足招标的要求，否则作无效投标处理。</w:t>
      </w:r>
    </w:p>
    <w:p>
      <w:pPr>
        <w:spacing w:line="440" w:lineRule="exact"/>
        <w:ind w:firstLine="356" w:firstLineChars="147"/>
        <w:rPr>
          <w:rFonts w:ascii="仿宋" w:hAnsi="仿宋" w:eastAsia="仿宋" w:cs="仿宋"/>
          <w:color w:val="auto"/>
          <w:szCs w:val="21"/>
          <w:lang w:eastAsia="zh-CN"/>
        </w:rPr>
      </w:pPr>
      <w:r>
        <w:rPr>
          <w:rFonts w:hint="eastAsia" w:ascii="仿宋" w:hAnsi="仿宋" w:eastAsia="仿宋" w:cs="仿宋"/>
          <w:color w:val="auto"/>
          <w:szCs w:val="21"/>
          <w:lang w:eastAsia="zh-CN"/>
        </w:rPr>
        <w:t>1、法人或者非法人组织的营业执照等证明文件复印件（须加盖本单位章）或自然人的身份证明复印件;</w:t>
      </w:r>
    </w:p>
    <w:p>
      <w:pPr>
        <w:spacing w:line="440" w:lineRule="exact"/>
        <w:ind w:firstLine="356" w:firstLineChars="147"/>
        <w:rPr>
          <w:rFonts w:ascii="仿宋" w:hAnsi="仿宋" w:eastAsia="仿宋" w:cs="仿宋"/>
          <w:color w:val="auto"/>
          <w:szCs w:val="21"/>
          <w:lang w:eastAsia="zh-CN"/>
        </w:rPr>
      </w:pPr>
      <w:r>
        <w:rPr>
          <w:rFonts w:hint="eastAsia" w:ascii="仿宋" w:hAnsi="仿宋" w:eastAsia="仿宋" w:cs="仿宋"/>
          <w:color w:val="auto"/>
          <w:szCs w:val="21"/>
          <w:lang w:eastAsia="zh-CN"/>
        </w:rPr>
        <w:t>2、法定代表人资格证明书</w:t>
      </w:r>
    </w:p>
    <w:p>
      <w:pPr>
        <w:spacing w:line="440" w:lineRule="exact"/>
        <w:ind w:firstLine="356" w:firstLineChars="147"/>
        <w:rPr>
          <w:rFonts w:hint="eastAsia" w:ascii="仿宋" w:hAnsi="仿宋" w:eastAsia="仿宋" w:cs="仿宋"/>
          <w:color w:val="auto"/>
          <w:szCs w:val="21"/>
          <w:lang w:eastAsia="zh-CN"/>
        </w:rPr>
      </w:pPr>
      <w:r>
        <w:rPr>
          <w:rFonts w:hint="eastAsia" w:ascii="仿宋" w:hAnsi="仿宋" w:eastAsia="仿宋" w:cs="仿宋"/>
          <w:color w:val="auto"/>
          <w:szCs w:val="21"/>
          <w:lang w:eastAsia="zh-CN"/>
        </w:rPr>
        <w:t>3、法定代表人授权书</w:t>
      </w:r>
    </w:p>
    <w:p>
      <w:pPr>
        <w:spacing w:line="440" w:lineRule="exact"/>
        <w:ind w:firstLine="356" w:firstLineChars="147"/>
        <w:rPr>
          <w:rFonts w:hint="eastAsia" w:ascii="仿宋" w:hAnsi="仿宋" w:eastAsia="仿宋" w:cs="仿宋"/>
          <w:color w:val="auto"/>
          <w:lang w:eastAsia="zh-CN"/>
        </w:rPr>
      </w:pPr>
      <w:r>
        <w:rPr>
          <w:rFonts w:hint="eastAsia" w:ascii="仿宋" w:hAnsi="仿宋" w:eastAsia="仿宋" w:cs="仿宋"/>
          <w:color w:val="auto"/>
          <w:lang w:val="en-US" w:eastAsia="zh-CN"/>
        </w:rPr>
        <w:t>4</w:t>
      </w:r>
      <w:r>
        <w:rPr>
          <w:rFonts w:hint="eastAsia" w:ascii="仿宋" w:hAnsi="仿宋" w:eastAsia="仿宋" w:cs="仿宋"/>
          <w:color w:val="auto"/>
          <w:lang w:eastAsia="zh-CN"/>
        </w:rPr>
        <w:t>、参加政府采购活动前3年内在经营活动中没有重大违法记录的书面声明;</w:t>
      </w:r>
    </w:p>
    <w:p>
      <w:pPr>
        <w:spacing w:line="440" w:lineRule="exact"/>
        <w:ind w:firstLine="356" w:firstLineChars="147"/>
        <w:rPr>
          <w:rFonts w:ascii="仿宋" w:hAnsi="仿宋" w:eastAsia="仿宋" w:cs="仿宋"/>
          <w:color w:val="auto"/>
          <w:szCs w:val="21"/>
          <w:lang w:eastAsia="zh-CN"/>
        </w:rPr>
      </w:pPr>
      <w:r>
        <w:rPr>
          <w:rFonts w:hint="eastAsia" w:ascii="仿宋" w:hAnsi="仿宋" w:eastAsia="仿宋" w:cs="仿宋"/>
          <w:color w:val="auto"/>
          <w:szCs w:val="21"/>
          <w:lang w:val="en-US" w:eastAsia="zh-CN"/>
        </w:rPr>
        <w:t>5</w:t>
      </w:r>
      <w:r>
        <w:rPr>
          <w:rFonts w:hint="eastAsia" w:ascii="仿宋" w:hAnsi="仿宋" w:eastAsia="仿宋" w:cs="仿宋"/>
          <w:color w:val="auto"/>
          <w:szCs w:val="21"/>
          <w:lang w:eastAsia="zh-CN"/>
        </w:rPr>
        <w:t>、投标保证金缴纳凭证或投标担保函；</w:t>
      </w:r>
    </w:p>
    <w:p>
      <w:pPr>
        <w:spacing w:line="440" w:lineRule="exact"/>
        <w:ind w:firstLine="356" w:firstLineChars="147"/>
        <w:rPr>
          <w:rFonts w:hint="eastAsia" w:ascii="仿宋" w:hAnsi="仿宋" w:eastAsia="仿宋" w:cs="仿宋"/>
          <w:b w:val="0"/>
          <w:bCs w:val="0"/>
          <w:i w:val="0"/>
          <w:iCs w:val="0"/>
          <w:caps w:val="0"/>
          <w:color w:val="000000"/>
          <w:spacing w:val="0"/>
          <w:sz w:val="24"/>
          <w:szCs w:val="24"/>
          <w:lang w:eastAsia="zh-CN"/>
        </w:rPr>
      </w:pPr>
      <w:r>
        <w:rPr>
          <w:rFonts w:hint="eastAsia" w:ascii="仿宋" w:hAnsi="仿宋" w:eastAsia="仿宋" w:cs="仿宋"/>
          <w:color w:val="auto"/>
          <w:szCs w:val="21"/>
          <w:lang w:eastAsia="zh-CN"/>
        </w:rPr>
        <w:t>6、</w:t>
      </w:r>
      <w:r>
        <w:rPr>
          <w:rFonts w:hint="eastAsia" w:ascii="仿宋" w:hAnsi="仿宋" w:eastAsia="仿宋" w:cs="仿宋"/>
          <w:b w:val="0"/>
          <w:bCs w:val="0"/>
          <w:i w:val="0"/>
          <w:iCs w:val="0"/>
          <w:caps w:val="0"/>
          <w:color w:val="000000"/>
          <w:spacing w:val="0"/>
          <w:sz w:val="24"/>
          <w:szCs w:val="24"/>
          <w:lang w:eastAsia="zh-CN"/>
        </w:rPr>
        <w:t>投标企业须提供供应商（被授权本单位在职人员）近</w:t>
      </w:r>
      <w:r>
        <w:rPr>
          <w:rFonts w:hint="eastAsia" w:ascii="仿宋" w:hAnsi="仿宋" w:eastAsia="仿宋" w:cs="仿宋"/>
          <w:b w:val="0"/>
          <w:bCs w:val="0"/>
          <w:i w:val="0"/>
          <w:iCs w:val="0"/>
          <w:caps w:val="0"/>
          <w:color w:val="000000"/>
          <w:spacing w:val="0"/>
          <w:sz w:val="24"/>
          <w:szCs w:val="24"/>
          <w:lang w:val="en-US" w:eastAsia="zh-CN"/>
        </w:rPr>
        <w:t>6个月内任意1个月</w:t>
      </w:r>
      <w:r>
        <w:rPr>
          <w:rFonts w:hint="eastAsia" w:ascii="仿宋" w:hAnsi="仿宋" w:eastAsia="仿宋" w:cs="仿宋"/>
          <w:b w:val="0"/>
          <w:bCs w:val="0"/>
          <w:i w:val="0"/>
          <w:iCs w:val="0"/>
          <w:caps w:val="0"/>
          <w:color w:val="000000"/>
          <w:spacing w:val="0"/>
          <w:sz w:val="24"/>
          <w:szCs w:val="24"/>
          <w:lang w:eastAsia="zh-CN"/>
        </w:rPr>
        <w:t>社保证明；</w:t>
      </w:r>
    </w:p>
    <w:p>
      <w:pPr>
        <w:spacing w:line="440" w:lineRule="exact"/>
        <w:ind w:firstLine="356" w:firstLineChars="147"/>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7</w:t>
      </w:r>
      <w:r>
        <w:rPr>
          <w:rFonts w:hint="eastAsia" w:ascii="仿宋" w:hAnsi="仿宋" w:eastAsia="仿宋" w:cs="仿宋"/>
          <w:color w:val="auto"/>
          <w:szCs w:val="21"/>
          <w:lang w:eastAsia="zh-CN"/>
        </w:rPr>
        <w:t>、</w:t>
      </w:r>
      <w:r>
        <w:rPr>
          <w:rFonts w:hint="eastAsia" w:ascii="仿宋" w:hAnsi="仿宋" w:eastAsia="仿宋" w:cs="仿宋"/>
          <w:color w:val="auto"/>
          <w:szCs w:val="21"/>
          <w:lang w:val="en-US" w:eastAsia="zh-CN"/>
        </w:rPr>
        <w:t>参加政府采购活动前三年内，在经营活动中没有重大违法记录；未被“信用中国”（www.creditchina.gov.cn）、中国政府采购网（www.ccgp.gov.cn）列入失信被执行人、税收违法黑名单、政府采购严重违法失信行为记录名单。</w:t>
      </w:r>
    </w:p>
    <w:p>
      <w:pPr>
        <w:spacing w:line="440" w:lineRule="exact"/>
        <w:ind w:firstLine="356" w:firstLineChars="147"/>
        <w:rPr>
          <w:rFonts w:ascii="仿宋" w:hAnsi="仿宋" w:eastAsia="仿宋" w:cs="仿宋"/>
          <w:color w:val="auto"/>
          <w:szCs w:val="21"/>
          <w:lang w:eastAsia="zh-CN"/>
        </w:rPr>
      </w:pPr>
      <w:r>
        <w:rPr>
          <w:rFonts w:hint="eastAsia" w:ascii="仿宋" w:hAnsi="仿宋" w:eastAsia="仿宋" w:cs="仿宋"/>
          <w:color w:val="auto"/>
          <w:szCs w:val="21"/>
          <w:lang w:val="en-US" w:eastAsia="zh-CN"/>
        </w:rPr>
        <w:t>8</w:t>
      </w:r>
      <w:r>
        <w:rPr>
          <w:rFonts w:hint="eastAsia" w:ascii="仿宋" w:hAnsi="仿宋" w:eastAsia="仿宋" w:cs="仿宋"/>
          <w:color w:val="auto"/>
          <w:szCs w:val="21"/>
          <w:lang w:eastAsia="zh-CN"/>
        </w:rPr>
        <w:t xml:space="preserve">、供应商须知资料表要求的其他资格证明文件; </w:t>
      </w:r>
    </w:p>
    <w:p>
      <w:pPr>
        <w:spacing w:line="440" w:lineRule="exact"/>
        <w:ind w:firstLine="356" w:firstLineChars="147"/>
        <w:rPr>
          <w:rFonts w:ascii="仿宋" w:hAnsi="仿宋" w:eastAsia="仿宋" w:cs="仿宋"/>
          <w:color w:val="auto"/>
          <w:szCs w:val="21"/>
          <w:lang w:eastAsia="zh-CN"/>
        </w:rPr>
      </w:pPr>
      <w:r>
        <w:rPr>
          <w:rFonts w:hint="eastAsia" w:ascii="仿宋" w:hAnsi="仿宋" w:eastAsia="仿宋" w:cs="仿宋"/>
          <w:b/>
          <w:color w:val="auto"/>
          <w:szCs w:val="21"/>
          <w:lang w:eastAsia="zh-CN"/>
        </w:rPr>
        <w:t>21.2 商务及技术文件（包括但不限于）</w:t>
      </w:r>
    </w:p>
    <w:p>
      <w:pPr>
        <w:spacing w:line="400" w:lineRule="exact"/>
        <w:ind w:firstLine="482"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1、投标函</w:t>
      </w:r>
    </w:p>
    <w:p>
      <w:pPr>
        <w:spacing w:line="400" w:lineRule="exact"/>
        <w:ind w:firstLine="482"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2、开标一览表</w:t>
      </w:r>
    </w:p>
    <w:p>
      <w:pPr>
        <w:spacing w:line="400" w:lineRule="exact"/>
        <w:ind w:firstLine="482"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3、货物说明一览表</w:t>
      </w:r>
    </w:p>
    <w:p>
      <w:pPr>
        <w:spacing w:line="400" w:lineRule="exact"/>
        <w:ind w:firstLine="482"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4、投标分项报价表</w:t>
      </w:r>
    </w:p>
    <w:p>
      <w:pPr>
        <w:spacing w:line="400" w:lineRule="exact"/>
        <w:ind w:firstLine="482"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5、技术规格偏离表</w:t>
      </w:r>
    </w:p>
    <w:p>
      <w:pPr>
        <w:spacing w:line="400" w:lineRule="exact"/>
        <w:ind w:firstLine="482"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6、商务条款偏离表</w:t>
      </w:r>
    </w:p>
    <w:p>
      <w:pPr>
        <w:spacing w:line="400" w:lineRule="exact"/>
        <w:ind w:firstLine="482"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7、供应商基本情况表</w:t>
      </w:r>
    </w:p>
    <w:p>
      <w:pPr>
        <w:spacing w:line="400" w:lineRule="exact"/>
        <w:ind w:firstLine="482"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8、中小企业声明函(</w:t>
      </w:r>
      <w:r>
        <w:rPr>
          <w:rFonts w:hint="eastAsia" w:ascii="仿宋" w:hAnsi="仿宋" w:eastAsia="仿宋" w:cs="仿宋"/>
          <w:bCs/>
          <w:color w:val="auto"/>
          <w:szCs w:val="21"/>
          <w:highlight w:val="none"/>
          <w:lang w:val="en-US" w:eastAsia="zh-CN"/>
        </w:rPr>
        <w:t>服务</w:t>
      </w:r>
      <w:r>
        <w:rPr>
          <w:rFonts w:hint="eastAsia" w:ascii="仿宋" w:hAnsi="仿宋" w:eastAsia="仿宋" w:cs="仿宋"/>
          <w:bCs/>
          <w:color w:val="auto"/>
          <w:szCs w:val="21"/>
          <w:highlight w:val="none"/>
          <w:lang w:eastAsia="zh-CN"/>
        </w:rPr>
        <w:t>)</w:t>
      </w:r>
    </w:p>
    <w:p>
      <w:pPr>
        <w:spacing w:line="400" w:lineRule="exact"/>
        <w:ind w:firstLine="482"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val="en-US" w:eastAsia="zh-CN"/>
        </w:rPr>
        <w:t>9</w:t>
      </w:r>
      <w:r>
        <w:rPr>
          <w:rFonts w:hint="eastAsia" w:ascii="仿宋" w:hAnsi="仿宋" w:eastAsia="仿宋" w:cs="仿宋"/>
          <w:bCs/>
          <w:color w:val="auto"/>
          <w:szCs w:val="21"/>
          <w:highlight w:val="none"/>
          <w:lang w:eastAsia="zh-CN"/>
        </w:rPr>
        <w:t>、《残疾人福利性单位声明函》</w:t>
      </w:r>
    </w:p>
    <w:p>
      <w:pPr>
        <w:spacing w:line="400" w:lineRule="exact"/>
        <w:ind w:firstLine="482"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val="en-US" w:eastAsia="zh-CN"/>
        </w:rPr>
        <w:t>10</w:t>
      </w:r>
      <w:r>
        <w:rPr>
          <w:rFonts w:hint="eastAsia" w:ascii="仿宋" w:hAnsi="仿宋" w:eastAsia="仿宋" w:cs="仿宋"/>
          <w:bCs/>
          <w:color w:val="auto"/>
          <w:szCs w:val="21"/>
          <w:highlight w:val="none"/>
          <w:lang w:eastAsia="zh-CN"/>
        </w:rPr>
        <w:t>、评分标准和细则中技术部分证明材料</w:t>
      </w:r>
    </w:p>
    <w:p>
      <w:pPr>
        <w:spacing w:line="400" w:lineRule="exact"/>
        <w:ind w:firstLine="482"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val="en-US" w:eastAsia="zh-CN"/>
        </w:rPr>
        <w:t>11</w:t>
      </w:r>
      <w:r>
        <w:rPr>
          <w:rFonts w:hint="eastAsia" w:ascii="仿宋" w:hAnsi="仿宋" w:eastAsia="仿宋" w:cs="仿宋"/>
          <w:bCs/>
          <w:color w:val="auto"/>
          <w:szCs w:val="21"/>
          <w:highlight w:val="none"/>
          <w:lang w:eastAsia="zh-CN"/>
        </w:rPr>
        <w:t>、评分标准和细则中技术部分证明材料（格式自拟）</w:t>
      </w:r>
    </w:p>
    <w:p>
      <w:pPr>
        <w:spacing w:line="400" w:lineRule="exact"/>
        <w:ind w:firstLine="482"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val="en-US" w:eastAsia="zh-CN"/>
        </w:rPr>
        <w:t>12</w:t>
      </w:r>
      <w:r>
        <w:rPr>
          <w:rFonts w:hint="eastAsia" w:ascii="仿宋" w:hAnsi="仿宋" w:eastAsia="仿宋" w:cs="仿宋"/>
          <w:bCs/>
          <w:color w:val="auto"/>
          <w:szCs w:val="21"/>
          <w:highlight w:val="none"/>
          <w:lang w:eastAsia="zh-CN"/>
        </w:rPr>
        <w:t>、供应商认为有必要提供的其他证明材料（格式自拟）</w:t>
      </w:r>
    </w:p>
    <w:p>
      <w:pPr>
        <w:spacing w:line="400" w:lineRule="exact"/>
        <w:ind w:firstLine="482" w:firstLineChars="199"/>
        <w:rPr>
          <w:rFonts w:ascii="仿宋" w:hAnsi="仿宋" w:eastAsia="仿宋" w:cs="仿宋"/>
          <w:color w:val="auto"/>
          <w:szCs w:val="21"/>
          <w:highlight w:val="none"/>
          <w:lang w:eastAsia="zh-CN"/>
        </w:rPr>
      </w:pPr>
      <w:r>
        <w:rPr>
          <w:rFonts w:hint="eastAsia" w:ascii="仿宋" w:hAnsi="仿宋" w:eastAsia="仿宋" w:cs="仿宋"/>
          <w:b/>
          <w:color w:val="auto"/>
          <w:szCs w:val="21"/>
          <w:highlight w:val="none"/>
          <w:u w:val="single"/>
          <w:lang w:eastAsia="zh-CN"/>
        </w:rPr>
        <w:t>注：以上材料须逐页加盖单位公章。</w:t>
      </w:r>
    </w:p>
    <w:p>
      <w:pPr>
        <w:spacing w:line="400" w:lineRule="exact"/>
        <w:ind w:firstLine="482" w:firstLineChars="199"/>
        <w:rPr>
          <w:rFonts w:ascii="仿宋" w:hAnsi="仿宋" w:eastAsia="仿宋" w:cs="仿宋"/>
          <w:color w:val="auto"/>
          <w:szCs w:val="21"/>
          <w:lang w:eastAsia="zh-CN"/>
        </w:rPr>
      </w:pPr>
      <w:r>
        <w:rPr>
          <w:rFonts w:hint="eastAsia" w:ascii="仿宋" w:hAnsi="仿宋" w:eastAsia="仿宋" w:cs="仿宋"/>
          <w:color w:val="auto"/>
          <w:szCs w:val="21"/>
          <w:lang w:eastAsia="zh-CN"/>
        </w:rPr>
        <w:t>21.3投标文件的要求</w:t>
      </w:r>
    </w:p>
    <w:p>
      <w:pPr>
        <w:spacing w:line="400" w:lineRule="exact"/>
        <w:ind w:firstLine="482" w:firstLineChars="199"/>
        <w:rPr>
          <w:rFonts w:ascii="仿宋" w:hAnsi="仿宋" w:eastAsia="仿宋" w:cs="仿宋"/>
          <w:color w:val="auto"/>
          <w:szCs w:val="21"/>
          <w:lang w:eastAsia="zh-CN"/>
        </w:rPr>
      </w:pPr>
      <w:r>
        <w:rPr>
          <w:rFonts w:hint="eastAsia" w:ascii="仿宋" w:hAnsi="仿宋" w:eastAsia="仿宋" w:cs="仿宋"/>
          <w:color w:val="auto"/>
          <w:szCs w:val="21"/>
          <w:lang w:eastAsia="zh-CN"/>
        </w:rPr>
        <w:t>（1）供应商应仔细阅读采购文件的所有内容，按照采购文件的要求详细编制投标文件，所提交的全部资料必须真实有效，并且要保证字迹清晰易于辨认。投标文件应对采购文件实质性内容作出响应，否则按无效标处理。</w:t>
      </w:r>
    </w:p>
    <w:p>
      <w:pPr>
        <w:spacing w:line="400" w:lineRule="exact"/>
        <w:ind w:firstLine="482" w:firstLineChars="199"/>
        <w:rPr>
          <w:rFonts w:ascii="仿宋" w:hAnsi="仿宋" w:eastAsia="仿宋" w:cs="仿宋"/>
          <w:color w:val="auto"/>
          <w:szCs w:val="21"/>
          <w:lang w:eastAsia="zh-CN"/>
        </w:rPr>
      </w:pPr>
      <w:r>
        <w:rPr>
          <w:rFonts w:hint="eastAsia" w:ascii="仿宋" w:hAnsi="仿宋" w:eastAsia="仿宋" w:cs="仿宋"/>
          <w:color w:val="auto"/>
          <w:szCs w:val="21"/>
          <w:lang w:eastAsia="zh-CN"/>
        </w:rPr>
        <w:t>（2）投标文件格式应按本采购文件第六章格式要求编制，不得对采购文件格式进行增删更改，否则按无效标处理。</w:t>
      </w:r>
    </w:p>
    <w:p>
      <w:pPr>
        <w:spacing w:line="400" w:lineRule="exact"/>
        <w:ind w:firstLine="482" w:firstLineChars="199"/>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（3）对采购文件格式可更改的例外情况：采购文件第六章附件格式要求中明确规定表格中行数不够用时可按相同格式增加行数，其他一切内容和格式不得更改。 </w:t>
      </w:r>
    </w:p>
    <w:p>
      <w:pPr>
        <w:spacing w:line="400" w:lineRule="exact"/>
        <w:ind w:firstLine="482" w:firstLineChars="199"/>
        <w:rPr>
          <w:rFonts w:ascii="仿宋" w:hAnsi="仿宋" w:eastAsia="仿宋" w:cs="仿宋"/>
          <w:color w:val="auto"/>
          <w:szCs w:val="21"/>
          <w:lang w:eastAsia="zh-CN"/>
        </w:rPr>
      </w:pPr>
      <w:r>
        <w:rPr>
          <w:rFonts w:hint="eastAsia" w:ascii="仿宋" w:hAnsi="仿宋" w:eastAsia="仿宋" w:cs="仿宋"/>
          <w:color w:val="auto"/>
          <w:szCs w:val="21"/>
          <w:lang w:eastAsia="zh-CN"/>
        </w:rPr>
        <w:t>（4）投标文件为电子投标文件，电子投标文件按“政采云供应商项目采购-电子招投标操作指南”及本采购文件要求制作、加密传输。</w:t>
      </w:r>
    </w:p>
    <w:p>
      <w:pPr>
        <w:spacing w:line="400" w:lineRule="exact"/>
        <w:ind w:firstLine="482" w:firstLineChars="199"/>
        <w:rPr>
          <w:rFonts w:ascii="仿宋" w:hAnsi="仿宋" w:eastAsia="仿宋" w:cs="仿宋"/>
          <w:color w:val="auto"/>
          <w:szCs w:val="21"/>
          <w:lang w:eastAsia="zh-CN"/>
        </w:rPr>
      </w:pPr>
      <w:r>
        <w:rPr>
          <w:rFonts w:hint="eastAsia" w:ascii="仿宋" w:hAnsi="仿宋" w:eastAsia="仿宋" w:cs="仿宋"/>
          <w:color w:val="auto"/>
          <w:szCs w:val="21"/>
          <w:lang w:eastAsia="zh-CN"/>
        </w:rPr>
        <w:t>（5）投标文件未在投标截止时间前完成传输的，视为投标文件撤回；投标文件未按时解密也未提供备份投标文件的，亦视为投标文件撤回。</w:t>
      </w:r>
    </w:p>
    <w:p>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b/>
          <w:color w:val="auto"/>
          <w:szCs w:val="21"/>
          <w:lang w:eastAsia="zh-CN"/>
        </w:rPr>
        <w:t>22</w:t>
      </w:r>
      <w:r>
        <w:rPr>
          <w:rFonts w:hint="eastAsia" w:ascii="仿宋" w:hAnsi="仿宋" w:eastAsia="仿宋" w:cs="仿宋"/>
          <w:color w:val="auto"/>
          <w:szCs w:val="21"/>
          <w:lang w:eastAsia="zh-CN"/>
        </w:rPr>
        <w:t>.</w:t>
      </w:r>
      <w:r>
        <w:rPr>
          <w:rFonts w:hint="eastAsia" w:ascii="仿宋" w:hAnsi="仿宋" w:eastAsia="仿宋" w:cs="仿宋"/>
          <w:b/>
          <w:color w:val="auto"/>
          <w:szCs w:val="21"/>
          <w:lang w:eastAsia="zh-CN"/>
        </w:rPr>
        <w:t>投标报价</w:t>
      </w:r>
    </w:p>
    <w:p>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22.1投标报价文件中的单价和总价全部采用人民币表示。</w:t>
      </w:r>
    </w:p>
    <w:p>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22.2投标报价表上应清楚地标明供应商拟提供货物的名称、型号、生产厂家、数量、单价和总价。</w:t>
      </w:r>
    </w:p>
    <w:p>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22.3供应商只允许有一个方案、一个报价。</w:t>
      </w:r>
    </w:p>
    <w:p>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22.4供应商应按“采购内容及技术参数要求”所列货物逐项进行单价报价，并最终按货物总量乘以货物单价报总价，不得采用总价下浮的方式进行报价。综合单价包括：设备费、安装费、材料费、辅材费、运输费、管理费、利润、风险费用、代理费、调试、验收、培训及后期服务及国家对中标单位征收的各种税费等所有一切费用，综合单价今后将不作任何调整。</w:t>
      </w:r>
    </w:p>
    <w:p>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22.5投标报价的价格是货物交货地验收价格，其总价即为履行合同的固定总价。</w:t>
      </w:r>
    </w:p>
    <w:p>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22.6技术要求中规定的安装、调试和培训费用应包括在投标价格中。投标文件报价为含税价，招标人不再为此次招标支付任何费用。</w:t>
      </w:r>
    </w:p>
    <w:p>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22.7投标报价应由法定代表人或被授权人签署。</w:t>
      </w:r>
    </w:p>
    <w:p>
      <w:pPr>
        <w:spacing w:line="440" w:lineRule="exact"/>
        <w:ind w:firstLine="486" w:firstLineChars="200"/>
        <w:rPr>
          <w:rFonts w:ascii="仿宋" w:hAnsi="仿宋" w:eastAsia="仿宋" w:cs="仿宋"/>
          <w:bCs/>
          <w:color w:val="auto"/>
          <w:szCs w:val="21"/>
          <w:lang w:eastAsia="zh-CN"/>
        </w:rPr>
      </w:pPr>
      <w:r>
        <w:rPr>
          <w:rFonts w:hint="eastAsia" w:ascii="仿宋" w:hAnsi="仿宋" w:eastAsia="仿宋" w:cs="仿宋"/>
          <w:bCs/>
          <w:color w:val="auto"/>
          <w:szCs w:val="21"/>
          <w:lang w:eastAsia="zh-CN"/>
        </w:rPr>
        <w:t>22.8</w:t>
      </w:r>
      <w:r>
        <w:rPr>
          <w:rFonts w:hint="eastAsia" w:ascii="仿宋" w:hAnsi="仿宋" w:eastAsia="仿宋" w:cs="仿宋"/>
          <w:b/>
          <w:color w:val="auto"/>
          <w:szCs w:val="21"/>
          <w:lang w:eastAsia="zh-CN"/>
        </w:rPr>
        <w:t>供应商投标总报价，不得高于本次招标设置的最高限价，</w:t>
      </w:r>
      <w:r>
        <w:rPr>
          <w:rFonts w:hint="eastAsia" w:ascii="仿宋" w:hAnsi="仿宋" w:eastAsia="仿宋" w:cs="仿宋"/>
          <w:b/>
          <w:bCs/>
          <w:color w:val="auto"/>
          <w:szCs w:val="21"/>
          <w:lang w:eastAsia="zh-CN"/>
        </w:rPr>
        <w:t>否则将作为无效投标处理。</w:t>
      </w:r>
    </w:p>
    <w:p>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22.9如投标文件中未列明全面实现投标货物功能而必须配置的配套或辅助设施及相应技术措施的费用，这些费用将被视为已包含在总投标价中。</w:t>
      </w:r>
    </w:p>
    <w:p>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22.10总投标价中不得包含采购文件要求以外的内容，否则，在评标时不予核减，但在授予合同时，招标人有权将这部分价格从其中标价格中扣除。</w:t>
      </w:r>
    </w:p>
    <w:p>
      <w:pPr>
        <w:spacing w:line="440" w:lineRule="exact"/>
        <w:ind w:firstLine="465" w:firstLineChars="192"/>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22.11总投标价中不得缺漏采购文件所要求的内容，否则，评标时将有效投标中该项内容的最高价计入其评标总价，但在授予合同时，缺漏项目的报价视作已含在其他项目的报价中，这些项目将作为免费赠送而包含在合同内。    </w:t>
      </w:r>
    </w:p>
    <w:p>
      <w:pPr>
        <w:spacing w:line="440" w:lineRule="exact"/>
        <w:ind w:firstLine="465" w:firstLineChars="192"/>
        <w:rPr>
          <w:rFonts w:ascii="仿宋" w:hAnsi="仿宋" w:eastAsia="仿宋" w:cs="仿宋"/>
          <w:color w:val="auto"/>
          <w:szCs w:val="21"/>
          <w:lang w:eastAsia="zh-CN"/>
        </w:rPr>
      </w:pPr>
      <w:r>
        <w:rPr>
          <w:rFonts w:hint="eastAsia" w:ascii="仿宋" w:hAnsi="仿宋" w:eastAsia="仿宋" w:cs="仿宋"/>
          <w:color w:val="auto"/>
          <w:szCs w:val="21"/>
          <w:lang w:eastAsia="zh-CN"/>
        </w:rPr>
        <w:t>22.12供应商不得对从第三方采购货物的随机备品、备件另行收费，否则在计算评标价时这部分费用将不予扣除，在授予合同时将从中标价格中扣除该部分费用。</w:t>
      </w:r>
    </w:p>
    <w:p>
      <w:pPr>
        <w:spacing w:line="440" w:lineRule="exact"/>
        <w:ind w:firstLine="465" w:firstLineChars="192"/>
        <w:rPr>
          <w:rFonts w:ascii="仿宋" w:hAnsi="仿宋" w:eastAsia="仿宋" w:cs="仿宋"/>
          <w:color w:val="auto"/>
          <w:szCs w:val="21"/>
          <w:lang w:eastAsia="zh-CN"/>
        </w:rPr>
      </w:pPr>
      <w:r>
        <w:rPr>
          <w:rFonts w:hint="eastAsia" w:ascii="仿宋" w:hAnsi="仿宋" w:eastAsia="仿宋" w:cs="仿宋"/>
          <w:color w:val="auto"/>
          <w:szCs w:val="21"/>
          <w:lang w:eastAsia="zh-CN"/>
        </w:rPr>
        <w:t>22.13供应商应根据货物的技术状况列出随机备品备件的清单和数量，并将该备品备件价格计入总投标价，若所提供的产品无需备件，则应在投标文件中说明；无论供应商在报价中列明随机备品备件的数量及价格多少，在质保期内招标人均无需为维护维修保养所需的专用工具和备品备件另行支付费用。</w:t>
      </w:r>
    </w:p>
    <w:p>
      <w:pPr>
        <w:spacing w:line="440" w:lineRule="exact"/>
        <w:ind w:firstLine="486"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23. 投标有效期</w:t>
      </w:r>
    </w:p>
    <w:p>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23.1 除供应商须知前附表另有规定外，投标有效期为60天。</w:t>
      </w:r>
    </w:p>
    <w:p>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23.2在投标有效期内，供应商撤销或修改其投标文件的，应承担采购文件和法律规定的责任。</w:t>
      </w:r>
    </w:p>
    <w:p>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23.3出现特殊情况需要延长投标有效期的，招标人以书面形式通知所有供应商延长投标有效期。供应商同意延长的，应相应延长其投标保证金的有效期，但不得要求或被允许修改或撤销其投标文件；供应商拒绝延长的，其投标失效，但供应商有权收回其投标保证金。</w:t>
      </w:r>
    </w:p>
    <w:p>
      <w:pPr>
        <w:spacing w:line="440" w:lineRule="exact"/>
        <w:ind w:firstLine="465" w:firstLineChars="192"/>
        <w:rPr>
          <w:rFonts w:ascii="仿宋" w:hAnsi="仿宋" w:eastAsia="仿宋" w:cs="仿宋"/>
          <w:b/>
          <w:color w:val="auto"/>
          <w:szCs w:val="21"/>
          <w:lang w:eastAsia="zh-CN"/>
        </w:rPr>
      </w:pPr>
      <w:r>
        <w:rPr>
          <w:rFonts w:hint="eastAsia" w:ascii="仿宋" w:hAnsi="仿宋" w:eastAsia="仿宋" w:cs="仿宋"/>
          <w:b/>
          <w:color w:val="auto"/>
          <w:szCs w:val="21"/>
          <w:lang w:eastAsia="zh-CN"/>
        </w:rPr>
        <w:t>24. 投标保证金</w:t>
      </w:r>
    </w:p>
    <w:p>
      <w:pPr>
        <w:spacing w:line="4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24.1供应商须知前附表规定递交投标保证金的，供应商在递交投标文件的同时，应按供应商须知前附表规定的金额、担保形式和第六部分“投标文件格式”规定的投标保证金格式递交投标保证金，并作为其投标文件的组成部分。供应商不按要求提交投标保证金的，评标委员会将否决其投标。</w:t>
      </w:r>
    </w:p>
    <w:p>
      <w:pPr>
        <w:spacing w:line="4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24.2自中标通知书发出之日起5个工作日内退还未中标供应商的投标保证金，自政府采购合同签订之日起5个工作日内退还中标人的投标保证金。</w:t>
      </w:r>
    </w:p>
    <w:p>
      <w:pPr>
        <w:spacing w:line="4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24.3有下列情形之一的，投标保证金将不予退还： </w:t>
      </w:r>
    </w:p>
    <w:p>
      <w:pPr>
        <w:spacing w:line="4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（1）供应商在规定的投标有效期内撤回或修改其投标文件；</w:t>
      </w:r>
    </w:p>
    <w:p>
      <w:pPr>
        <w:spacing w:line="4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（2）中标通知书发出后三十天内，中标人无正当理由拒签合同协议书或未按采购文件规定提交履约担保。</w:t>
      </w:r>
    </w:p>
    <w:p>
      <w:pPr>
        <w:spacing w:line="4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（3）提供虚假材料谋取中标的；</w:t>
      </w:r>
    </w:p>
    <w:p>
      <w:pPr>
        <w:spacing w:line="4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（4）经查实属于陪标、串通投标的等。</w:t>
      </w:r>
    </w:p>
    <w:p>
      <w:pPr>
        <w:spacing w:line="400" w:lineRule="exact"/>
        <w:ind w:firstLine="486" w:firstLineChars="200"/>
        <w:rPr>
          <w:rFonts w:ascii="仿宋" w:hAnsi="仿宋" w:eastAsia="仿宋" w:cs="仿宋"/>
          <w:color w:val="auto"/>
          <w:szCs w:val="21"/>
          <w:highlight w:val="none"/>
          <w:lang w:eastAsia="zh-CN"/>
        </w:rPr>
      </w:pPr>
      <w:bookmarkStart w:id="21" w:name="_Toc469495727"/>
      <w:r>
        <w:rPr>
          <w:rFonts w:hint="eastAsia" w:ascii="仿宋" w:hAnsi="仿宋" w:eastAsia="仿宋" w:cs="仿宋"/>
          <w:color w:val="auto"/>
          <w:szCs w:val="21"/>
          <w:highlight w:val="none"/>
          <w:lang w:eastAsia="zh-CN"/>
        </w:rPr>
        <w:t>24.4投标保证金按供应商须知前附表第</w:t>
      </w:r>
      <w:r>
        <w:rPr>
          <w:rFonts w:hint="eastAsia" w:ascii="仿宋" w:hAnsi="仿宋" w:eastAsia="仿宋" w:cs="仿宋"/>
          <w:color w:val="auto"/>
          <w:szCs w:val="21"/>
          <w:highlight w:val="none"/>
          <w:lang w:val="en-US" w:eastAsia="zh-CN"/>
        </w:rPr>
        <w:t>13</w:t>
      </w:r>
      <w:r>
        <w:rPr>
          <w:rFonts w:hint="eastAsia" w:ascii="仿宋" w:hAnsi="仿宋" w:eastAsia="仿宋" w:cs="仿宋"/>
          <w:color w:val="auto"/>
          <w:szCs w:val="21"/>
          <w:highlight w:val="none"/>
          <w:lang w:eastAsia="zh-CN"/>
        </w:rPr>
        <w:t>条规定执行。</w:t>
      </w:r>
    </w:p>
    <w:p>
      <w:pPr>
        <w:pStyle w:val="3"/>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（四）</w:t>
      </w:r>
      <w:bookmarkEnd w:id="21"/>
      <w:r>
        <w:rPr>
          <w:rFonts w:hint="eastAsia" w:ascii="仿宋" w:hAnsi="仿宋" w:eastAsia="仿宋" w:cs="仿宋"/>
          <w:color w:val="auto"/>
          <w:sz w:val="28"/>
          <w:szCs w:val="28"/>
          <w:lang w:eastAsia="zh-CN"/>
        </w:rPr>
        <w:t>投标文件的制作、上传及递交要求</w:t>
      </w:r>
    </w:p>
    <w:p>
      <w:pPr>
        <w:snapToGrid w:val="0"/>
        <w:spacing w:line="360" w:lineRule="auto"/>
        <w:ind w:firstLine="486" w:firstLineChars="200"/>
        <w:rPr>
          <w:rFonts w:ascii="仿宋" w:hAnsi="仿宋" w:eastAsia="仿宋" w:cs="仿宋"/>
          <w:b/>
          <w:color w:val="auto"/>
          <w:lang w:eastAsia="zh-CN"/>
        </w:rPr>
      </w:pPr>
      <w:r>
        <w:rPr>
          <w:rFonts w:hint="eastAsia" w:ascii="仿宋" w:hAnsi="仿宋" w:eastAsia="仿宋" w:cs="仿宋"/>
          <w:b/>
          <w:bCs/>
          <w:color w:val="auto"/>
          <w:lang w:eastAsia="zh-CN"/>
        </w:rPr>
        <w:t>25.投标文件的制作要求</w:t>
      </w:r>
    </w:p>
    <w:p>
      <w:pPr>
        <w:pStyle w:val="6"/>
        <w:snapToGrid w:val="0"/>
        <w:spacing w:line="360" w:lineRule="auto"/>
        <w:rPr>
          <w:rFonts w:ascii="仿宋" w:hAnsi="仿宋" w:eastAsia="仿宋" w:cs="仿宋"/>
          <w:color w:val="auto"/>
          <w:szCs w:val="24"/>
          <w:lang w:eastAsia="zh-CN"/>
        </w:rPr>
      </w:pPr>
      <w:r>
        <w:rPr>
          <w:rFonts w:hint="eastAsia" w:ascii="仿宋" w:hAnsi="仿宋" w:eastAsia="仿宋" w:cs="仿宋"/>
          <w:bCs/>
          <w:color w:val="auto"/>
          <w:szCs w:val="24"/>
          <w:lang w:eastAsia="zh-CN"/>
        </w:rPr>
        <w:t>（1）供应商应按照投标文件组成内容及项目招标需求和新疆政府采购云平台要求制作投标文件，不按采购文件和新疆政府采购云平台要求制作投标文件的将视情况处理（拒收等），由此产生的责任由供应商自行承担。</w:t>
      </w:r>
    </w:p>
    <w:p>
      <w:pPr>
        <w:pStyle w:val="6"/>
        <w:snapToGrid w:val="0"/>
        <w:spacing w:line="360" w:lineRule="auto"/>
        <w:ind w:firstLine="486" w:firstLineChars="200"/>
        <w:rPr>
          <w:rFonts w:ascii="仿宋" w:hAnsi="仿宋" w:eastAsia="仿宋" w:cs="仿宋"/>
          <w:color w:val="auto"/>
          <w:szCs w:val="24"/>
          <w:lang w:eastAsia="zh-CN"/>
        </w:rPr>
      </w:pPr>
      <w:r>
        <w:rPr>
          <w:rFonts w:hint="eastAsia" w:ascii="仿宋" w:hAnsi="仿宋" w:eastAsia="仿宋" w:cs="仿宋"/>
          <w:bCs/>
          <w:color w:val="auto"/>
          <w:szCs w:val="24"/>
          <w:lang w:eastAsia="zh-CN"/>
        </w:rPr>
        <w:t>电子投标文件部分：供应商应根据“政采云供应商项目采购-电子招投标操作指南”及本采购文件规定的格式和顺序编制电子投标文件并进行关联定位。本文件《第六章 投标文件格式》中有提供格式的，供应商应按照格式进行编制（格式中要求提供相关证明材料的还需后附相关证明材料），并按格式要求在指定位置根据要求进行签章，否则视为未提供；本文件《第六部分投标文件格式》未提供格式的，请供应商自行拟定格式，并加盖单位公章，否则视为未提供。</w:t>
      </w:r>
    </w:p>
    <w:p>
      <w:pPr>
        <w:pStyle w:val="6"/>
        <w:snapToGrid w:val="0"/>
        <w:spacing w:line="360" w:lineRule="auto"/>
        <w:ind w:firstLine="486" w:firstLineChars="200"/>
        <w:rPr>
          <w:rFonts w:ascii="仿宋" w:hAnsi="仿宋" w:eastAsia="仿宋" w:cs="仿宋"/>
          <w:bCs/>
          <w:color w:val="auto"/>
          <w:szCs w:val="24"/>
          <w:lang w:eastAsia="zh-CN"/>
        </w:rPr>
      </w:pPr>
      <w:r>
        <w:rPr>
          <w:rFonts w:hint="eastAsia" w:ascii="仿宋" w:hAnsi="仿宋" w:eastAsia="仿宋" w:cs="仿宋"/>
          <w:bCs/>
          <w:color w:val="auto"/>
          <w:szCs w:val="24"/>
          <w:lang w:eastAsia="zh-CN"/>
        </w:rPr>
        <w:t>备份电子投标文件：通过“政采云”平台电子投标工具制作投标文件所产生的备份文件。</w:t>
      </w:r>
    </w:p>
    <w:p>
      <w:pPr>
        <w:pStyle w:val="6"/>
        <w:snapToGrid w:val="0"/>
        <w:spacing w:line="360" w:lineRule="auto"/>
        <w:rPr>
          <w:rFonts w:ascii="仿宋" w:hAnsi="仿宋" w:eastAsia="仿宋" w:cs="仿宋"/>
          <w:bCs/>
          <w:color w:val="auto"/>
          <w:szCs w:val="24"/>
          <w:lang w:eastAsia="zh-CN"/>
        </w:rPr>
      </w:pPr>
      <w:r>
        <w:rPr>
          <w:rFonts w:hint="eastAsia" w:ascii="仿宋" w:hAnsi="仿宋" w:eastAsia="仿宋" w:cs="仿宋"/>
          <w:bCs/>
          <w:color w:val="auto"/>
          <w:szCs w:val="24"/>
          <w:lang w:eastAsia="zh-CN"/>
        </w:rPr>
        <w:t>（2）供应商应对所提供的全部资料的真实性、有效性承担法律责任，电子投标文件中所须加盖公章部分均采用CA签章。</w:t>
      </w:r>
    </w:p>
    <w:p>
      <w:pPr>
        <w:pStyle w:val="6"/>
        <w:snapToGrid w:val="0"/>
        <w:spacing w:line="360" w:lineRule="auto"/>
        <w:rPr>
          <w:rFonts w:ascii="仿宋" w:hAnsi="仿宋" w:eastAsia="仿宋" w:cs="仿宋"/>
          <w:bCs/>
          <w:color w:val="auto"/>
          <w:szCs w:val="24"/>
          <w:lang w:eastAsia="zh-CN"/>
        </w:rPr>
      </w:pPr>
      <w:r>
        <w:rPr>
          <w:rFonts w:hint="eastAsia" w:ascii="仿宋" w:hAnsi="仿宋" w:eastAsia="仿宋" w:cs="仿宋"/>
          <w:bCs/>
          <w:color w:val="auto"/>
          <w:szCs w:val="24"/>
          <w:lang w:eastAsia="zh-CN"/>
        </w:rPr>
        <w:t>（3）投标文件以及供应商与采购组织机构就有关投标事宜的所有来往函电，均应以中文汉语书写。除签章、盖章、专用名称等特殊情形外，以中文汉语以外的文字表述的投标文件视同未提供。</w:t>
      </w:r>
    </w:p>
    <w:p>
      <w:pPr>
        <w:pStyle w:val="6"/>
        <w:snapToGrid w:val="0"/>
        <w:spacing w:line="360" w:lineRule="auto"/>
        <w:rPr>
          <w:rFonts w:ascii="仿宋" w:hAnsi="仿宋" w:eastAsia="仿宋" w:cs="仿宋"/>
          <w:bCs/>
          <w:color w:val="auto"/>
          <w:szCs w:val="24"/>
          <w:lang w:eastAsia="zh-CN"/>
        </w:rPr>
      </w:pPr>
      <w:r>
        <w:rPr>
          <w:rFonts w:hint="eastAsia" w:ascii="仿宋" w:hAnsi="仿宋" w:eastAsia="仿宋" w:cs="仿宋"/>
          <w:bCs/>
          <w:color w:val="auto"/>
          <w:szCs w:val="24"/>
          <w:lang w:eastAsia="zh-CN"/>
        </w:rPr>
        <w:t>（4）投标计量单位，采购文件已有明确规定的，使用采购文件规定的计量单位；采购文件没有规定的，应采用中华人民共和国法定计量单位（货币单位：人民币元）。</w:t>
      </w:r>
    </w:p>
    <w:p>
      <w:pPr>
        <w:pStyle w:val="6"/>
        <w:snapToGrid w:val="0"/>
        <w:spacing w:line="360" w:lineRule="auto"/>
        <w:rPr>
          <w:rFonts w:ascii="仿宋" w:hAnsi="仿宋" w:eastAsia="仿宋" w:cs="仿宋"/>
          <w:bCs/>
          <w:color w:val="auto"/>
          <w:szCs w:val="24"/>
          <w:lang w:eastAsia="zh-CN"/>
        </w:rPr>
      </w:pPr>
      <w:r>
        <w:rPr>
          <w:rFonts w:hint="eastAsia" w:ascii="仿宋" w:hAnsi="仿宋" w:eastAsia="仿宋" w:cs="仿宋"/>
          <w:bCs/>
          <w:color w:val="auto"/>
          <w:szCs w:val="24"/>
          <w:lang w:eastAsia="zh-CN"/>
        </w:rPr>
        <w:t>（5）若供应商不按采购文件的要求提供资格审查材料，其风险由供应商自行承担。</w:t>
      </w:r>
    </w:p>
    <w:p>
      <w:pPr>
        <w:pStyle w:val="6"/>
        <w:snapToGrid w:val="0"/>
        <w:spacing w:line="360" w:lineRule="auto"/>
        <w:rPr>
          <w:rFonts w:ascii="仿宋" w:hAnsi="仿宋" w:eastAsia="仿宋" w:cs="仿宋"/>
          <w:bCs/>
          <w:color w:val="auto"/>
          <w:szCs w:val="24"/>
          <w:lang w:eastAsia="zh-CN"/>
        </w:rPr>
      </w:pPr>
      <w:r>
        <w:rPr>
          <w:rFonts w:hint="eastAsia" w:ascii="仿宋" w:hAnsi="仿宋" w:eastAsia="仿宋" w:cs="仿宋"/>
          <w:bCs/>
          <w:color w:val="auto"/>
          <w:szCs w:val="24"/>
          <w:lang w:eastAsia="zh-CN"/>
        </w:rPr>
        <w:t>（6）与本次投标无关的内容请不要制作在内，确保投标文件有针对性、简洁明了。</w:t>
      </w:r>
    </w:p>
    <w:p>
      <w:pPr>
        <w:snapToGrid w:val="0"/>
        <w:spacing w:line="360" w:lineRule="auto"/>
        <w:ind w:firstLine="486" w:firstLineChars="200"/>
        <w:rPr>
          <w:rFonts w:ascii="仿宋" w:hAnsi="仿宋" w:eastAsia="仿宋" w:cs="仿宋"/>
          <w:b/>
          <w:color w:val="auto"/>
          <w:lang w:eastAsia="zh-CN"/>
        </w:rPr>
      </w:pPr>
      <w:r>
        <w:rPr>
          <w:rFonts w:hint="eastAsia" w:ascii="仿宋" w:hAnsi="仿宋" w:eastAsia="仿宋" w:cs="仿宋"/>
          <w:b/>
          <w:bCs/>
          <w:color w:val="auto"/>
          <w:lang w:eastAsia="zh-CN"/>
        </w:rPr>
        <w:t>26.投标文件的上传</w:t>
      </w:r>
    </w:p>
    <w:p>
      <w:pPr>
        <w:pStyle w:val="6"/>
        <w:snapToGrid w:val="0"/>
        <w:spacing w:line="360" w:lineRule="auto"/>
        <w:rPr>
          <w:rFonts w:ascii="仿宋" w:hAnsi="仿宋" w:eastAsia="仿宋" w:cs="仿宋"/>
          <w:b/>
          <w:bCs/>
          <w:color w:val="auto"/>
          <w:szCs w:val="24"/>
          <w:lang w:eastAsia="zh-CN"/>
        </w:rPr>
      </w:pPr>
      <w:r>
        <w:rPr>
          <w:rFonts w:hint="eastAsia" w:ascii="仿宋" w:hAnsi="仿宋" w:eastAsia="仿宋" w:cs="仿宋"/>
          <w:b/>
          <w:bCs/>
          <w:color w:val="auto"/>
          <w:szCs w:val="24"/>
          <w:lang w:eastAsia="zh-CN"/>
        </w:rPr>
        <w:t>（1）</w:t>
      </w:r>
      <w:r>
        <w:rPr>
          <w:rFonts w:hint="eastAsia" w:ascii="仿宋" w:hAnsi="仿宋" w:eastAsia="仿宋" w:cs="仿宋"/>
          <w:b/>
          <w:bCs/>
          <w:color w:val="auto"/>
          <w:szCs w:val="24"/>
          <w:lang w:eastAsia="zh-CN" w:bidi="zh-CN"/>
        </w:rPr>
        <w:t>电子加密投标文件（“.jmbs”格式）</w:t>
      </w:r>
      <w:r>
        <w:rPr>
          <w:rFonts w:hint="eastAsia" w:ascii="仿宋" w:hAnsi="仿宋" w:eastAsia="仿宋" w:cs="仿宋"/>
          <w:b/>
          <w:bCs/>
          <w:color w:val="auto"/>
          <w:szCs w:val="24"/>
          <w:lang w:eastAsia="zh-CN"/>
        </w:rPr>
        <w:t>：</w:t>
      </w:r>
    </w:p>
    <w:p>
      <w:pPr>
        <w:pStyle w:val="6"/>
        <w:snapToGrid w:val="0"/>
        <w:spacing w:line="360" w:lineRule="auto"/>
        <w:ind w:firstLine="607" w:firstLineChars="250"/>
        <w:rPr>
          <w:rFonts w:ascii="仿宋" w:hAnsi="仿宋" w:eastAsia="仿宋" w:cs="仿宋"/>
          <w:bCs/>
          <w:color w:val="auto"/>
          <w:szCs w:val="24"/>
          <w:lang w:eastAsia="zh-CN" w:bidi="zh-CN"/>
        </w:rPr>
      </w:pPr>
      <w:r>
        <w:rPr>
          <w:rFonts w:hint="eastAsia" w:ascii="仿宋" w:hAnsi="仿宋" w:eastAsia="仿宋" w:cs="仿宋"/>
          <w:bCs/>
          <w:color w:val="auto"/>
          <w:szCs w:val="24"/>
          <w:lang w:eastAsia="zh-CN" w:bidi="zh-CN"/>
        </w:rPr>
        <w:t>a.</w:t>
      </w:r>
      <w:r>
        <w:rPr>
          <w:rFonts w:hint="eastAsia" w:ascii="仿宋" w:hAnsi="仿宋" w:eastAsia="仿宋" w:cs="仿宋"/>
          <w:bCs/>
          <w:color w:val="auto"/>
          <w:szCs w:val="24"/>
          <w:lang w:eastAsia="zh-CN"/>
        </w:rPr>
        <w:t xml:space="preserve"> </w:t>
      </w:r>
      <w:r>
        <w:rPr>
          <w:rFonts w:hint="eastAsia" w:ascii="仿宋" w:hAnsi="仿宋" w:eastAsia="仿宋" w:cs="仿宋"/>
          <w:bCs/>
          <w:color w:val="auto"/>
          <w:szCs w:val="24"/>
          <w:lang w:eastAsia="zh-CN" w:bidi="zh-CN"/>
        </w:rPr>
        <w:t>供应商应在投标截止时间前将电子加密投标文件成功上传递交至新疆政府采购云平台，否则投标无效；</w:t>
      </w:r>
    </w:p>
    <w:p>
      <w:pPr>
        <w:pStyle w:val="6"/>
        <w:snapToGrid w:val="0"/>
        <w:spacing w:line="360" w:lineRule="auto"/>
        <w:ind w:firstLine="607" w:firstLineChars="250"/>
        <w:rPr>
          <w:rFonts w:ascii="仿宋" w:hAnsi="仿宋" w:eastAsia="仿宋" w:cs="仿宋"/>
          <w:bCs/>
          <w:color w:val="auto"/>
          <w:szCs w:val="24"/>
          <w:lang w:eastAsia="zh-CN"/>
        </w:rPr>
      </w:pPr>
      <w:r>
        <w:rPr>
          <w:rFonts w:hint="eastAsia" w:ascii="仿宋" w:hAnsi="仿宋" w:eastAsia="仿宋" w:cs="仿宋"/>
          <w:bCs/>
          <w:color w:val="auto"/>
          <w:szCs w:val="24"/>
          <w:lang w:eastAsia="zh-CN" w:bidi="zh-CN"/>
        </w:rPr>
        <w:t>b.供应商成功上传电子加密投标文件后，可自行打印投标文件接收回执。</w:t>
      </w:r>
    </w:p>
    <w:p>
      <w:pPr>
        <w:pStyle w:val="6"/>
        <w:snapToGrid w:val="0"/>
        <w:spacing w:line="360" w:lineRule="auto"/>
        <w:rPr>
          <w:rFonts w:ascii="仿宋" w:hAnsi="仿宋" w:eastAsia="仿宋" w:cs="仿宋"/>
          <w:b/>
          <w:bCs/>
          <w:color w:val="auto"/>
          <w:szCs w:val="24"/>
          <w:lang w:eastAsia="zh-CN" w:bidi="zh-CN"/>
        </w:rPr>
      </w:pPr>
      <w:r>
        <w:rPr>
          <w:rFonts w:hint="eastAsia" w:ascii="仿宋" w:hAnsi="仿宋" w:eastAsia="仿宋" w:cs="仿宋"/>
          <w:b/>
          <w:bCs/>
          <w:color w:val="auto"/>
          <w:szCs w:val="24"/>
          <w:lang w:eastAsia="zh-CN"/>
        </w:rPr>
        <w:t>（2）</w:t>
      </w:r>
      <w:r>
        <w:rPr>
          <w:rFonts w:hint="eastAsia" w:ascii="仿宋" w:hAnsi="仿宋" w:eastAsia="仿宋" w:cs="仿宋"/>
          <w:b/>
          <w:bCs/>
          <w:color w:val="auto"/>
          <w:szCs w:val="24"/>
          <w:lang w:eastAsia="zh-CN" w:bidi="zh-CN"/>
        </w:rPr>
        <w:t>备份投标文件（“.bfbs”格式）：</w:t>
      </w:r>
    </w:p>
    <w:p>
      <w:pPr>
        <w:pStyle w:val="6"/>
        <w:snapToGrid w:val="0"/>
        <w:spacing w:line="360" w:lineRule="auto"/>
        <w:ind w:firstLine="607" w:firstLineChars="250"/>
        <w:rPr>
          <w:rFonts w:ascii="仿宋" w:hAnsi="仿宋" w:eastAsia="仿宋" w:cs="仿宋"/>
          <w:color w:val="auto"/>
          <w:szCs w:val="24"/>
          <w:lang w:eastAsia="zh-CN" w:bidi="zh-CN"/>
        </w:rPr>
      </w:pPr>
      <w:r>
        <w:rPr>
          <w:rFonts w:hint="eastAsia" w:ascii="仿宋" w:hAnsi="仿宋" w:eastAsia="仿宋" w:cs="仿宋"/>
          <w:bCs/>
          <w:color w:val="auto"/>
          <w:szCs w:val="24"/>
          <w:lang w:eastAsia="zh-CN" w:bidi="zh-CN"/>
        </w:rPr>
        <w:t>a.供应商可以将备份投标文件打包压缩并加密，压缩包命名为“XX单位备份投标文件”，加密密码由供应商自行保管；送达时间以采购代理机构实际接收时间为准。</w:t>
      </w:r>
      <w:r>
        <w:rPr>
          <w:rFonts w:hint="eastAsia" w:ascii="仿宋" w:hAnsi="仿宋" w:eastAsia="仿宋" w:cs="仿宋"/>
          <w:color w:val="auto"/>
          <w:szCs w:val="24"/>
          <w:lang w:eastAsia="zh-CN" w:bidi="zh-CN"/>
        </w:rPr>
        <w:t>“备份投标文件”以投标截止时间前指定接收邮箱最终收到的文件为准，逾期或未按要求提供的视为未提供，建议供应商提前1日办理邮件提供事宜（接收人邮箱：</w:t>
      </w:r>
      <w:r>
        <w:rPr>
          <w:rStyle w:val="27"/>
          <w:rFonts w:hint="eastAsia" w:ascii="仿宋" w:hAnsi="仿宋" w:eastAsia="仿宋" w:cs="仿宋"/>
          <w:color w:val="auto"/>
          <w:szCs w:val="24"/>
          <w:u w:val="single"/>
          <w:lang w:eastAsia="zh-CN" w:bidi="zh-CN"/>
        </w:rPr>
        <w:fldChar w:fldCharType="begin"/>
      </w:r>
      <w:r>
        <w:rPr>
          <w:rStyle w:val="27"/>
          <w:rFonts w:hint="eastAsia" w:ascii="仿宋" w:hAnsi="仿宋" w:eastAsia="仿宋" w:cs="仿宋"/>
          <w:color w:val="auto"/>
          <w:szCs w:val="24"/>
          <w:u w:val="single"/>
          <w:lang w:eastAsia="zh-CN" w:bidi="zh-CN"/>
        </w:rPr>
        <w:instrText xml:space="preserve"> HYPERLINK "mailto:1207446769@qq.com，接收人：陈加轲，电话：15157655122" </w:instrText>
      </w:r>
      <w:r>
        <w:rPr>
          <w:rStyle w:val="27"/>
          <w:rFonts w:hint="eastAsia" w:ascii="仿宋" w:hAnsi="仿宋" w:eastAsia="仿宋" w:cs="仿宋"/>
          <w:color w:val="auto"/>
          <w:szCs w:val="24"/>
          <w:u w:val="single"/>
          <w:lang w:eastAsia="zh-CN" w:bidi="zh-CN"/>
        </w:rPr>
        <w:fldChar w:fldCharType="separate"/>
      </w:r>
      <w:r>
        <w:rPr>
          <w:rStyle w:val="27"/>
          <w:rFonts w:hint="default" w:ascii="仿宋" w:hAnsi="仿宋" w:eastAsia="仿宋" w:cs="仿宋"/>
          <w:color w:val="auto"/>
          <w:szCs w:val="24"/>
          <w:u w:val="single"/>
          <w:lang w:eastAsia="zh-CN" w:bidi="zh-CN"/>
        </w:rPr>
        <w:t>1486054662</w:t>
      </w:r>
      <w:r>
        <w:rPr>
          <w:rStyle w:val="27"/>
          <w:rFonts w:hint="eastAsia" w:ascii="仿宋" w:hAnsi="仿宋" w:eastAsia="仿宋" w:cs="仿宋"/>
          <w:color w:val="auto"/>
          <w:szCs w:val="24"/>
          <w:u w:val="single"/>
          <w:lang w:eastAsia="zh-CN" w:bidi="zh-CN"/>
        </w:rPr>
        <w:t>@qq.com，接收人：</w:t>
      </w:r>
      <w:r>
        <w:rPr>
          <w:rStyle w:val="27"/>
          <w:rFonts w:hint="default" w:ascii="仿宋" w:hAnsi="仿宋" w:eastAsia="仿宋" w:cs="仿宋"/>
          <w:color w:val="auto"/>
          <w:szCs w:val="24"/>
          <w:u w:val="single"/>
          <w:lang w:eastAsia="zh-CN" w:bidi="zh-CN"/>
        </w:rPr>
        <w:t>李女士</w:t>
      </w:r>
      <w:r>
        <w:rPr>
          <w:rStyle w:val="27"/>
          <w:rFonts w:hint="eastAsia" w:ascii="仿宋" w:hAnsi="仿宋" w:eastAsia="仿宋" w:cs="仿宋"/>
          <w:color w:val="auto"/>
          <w:szCs w:val="24"/>
          <w:u w:val="single"/>
          <w:lang w:eastAsia="zh-CN" w:bidi="zh-CN"/>
        </w:rPr>
        <w:t>，电话：1</w:t>
      </w:r>
      <w:r>
        <w:rPr>
          <w:rStyle w:val="27"/>
          <w:rFonts w:hint="eastAsia" w:ascii="仿宋" w:hAnsi="仿宋" w:eastAsia="仿宋" w:cs="仿宋"/>
          <w:color w:val="auto"/>
          <w:szCs w:val="24"/>
          <w:u w:val="single"/>
          <w:lang w:eastAsia="zh-CN" w:bidi="zh-CN"/>
        </w:rPr>
        <w:fldChar w:fldCharType="end"/>
      </w:r>
      <w:r>
        <w:rPr>
          <w:rStyle w:val="27"/>
          <w:rFonts w:hint="eastAsia" w:ascii="仿宋" w:hAnsi="仿宋" w:eastAsia="仿宋" w:cs="仿宋"/>
          <w:color w:val="auto"/>
          <w:szCs w:val="24"/>
          <w:u w:val="single"/>
          <w:lang w:val="en-US" w:eastAsia="zh-CN" w:bidi="zh-CN"/>
        </w:rPr>
        <w:t>9109087226</w:t>
      </w:r>
      <w:r>
        <w:rPr>
          <w:rFonts w:hint="eastAsia" w:ascii="仿宋" w:hAnsi="仿宋" w:eastAsia="仿宋" w:cs="仿宋"/>
          <w:color w:val="auto"/>
          <w:szCs w:val="24"/>
          <w:lang w:eastAsia="zh-CN" w:bidi="zh-CN"/>
        </w:rPr>
        <w:t>）；</w:t>
      </w:r>
    </w:p>
    <w:p>
      <w:pPr>
        <w:pStyle w:val="6"/>
        <w:snapToGrid w:val="0"/>
        <w:spacing w:line="360" w:lineRule="auto"/>
        <w:ind w:firstLine="607" w:firstLineChars="250"/>
        <w:rPr>
          <w:rFonts w:ascii="仿宋" w:hAnsi="仿宋" w:eastAsia="仿宋" w:cs="仿宋"/>
          <w:bCs/>
          <w:color w:val="auto"/>
          <w:szCs w:val="24"/>
          <w:lang w:eastAsia="zh-CN" w:bidi="zh-CN"/>
        </w:rPr>
      </w:pPr>
      <w:r>
        <w:rPr>
          <w:rFonts w:hint="eastAsia" w:ascii="仿宋" w:hAnsi="仿宋" w:eastAsia="仿宋" w:cs="仿宋"/>
          <w:bCs/>
          <w:color w:val="auto"/>
          <w:szCs w:val="24"/>
          <w:lang w:eastAsia="zh-CN" w:bidi="zh-CN"/>
        </w:rPr>
        <w:t>b.通过“新疆政府采购云平台”成功上传递交的“电子加密投标文件”已按时解密的，“备份投标文件”自动失效。投标截止时间前，投标供应商仅递交了“备份投标文件”而未将“电子加密投标文件”成功上传至“政府采购云平台”的，投标无效。</w:t>
      </w:r>
    </w:p>
    <w:p>
      <w:pPr>
        <w:snapToGrid w:val="0"/>
        <w:spacing w:line="360" w:lineRule="auto"/>
        <w:ind w:firstLine="486" w:firstLineChars="200"/>
        <w:rPr>
          <w:rFonts w:ascii="仿宋" w:hAnsi="仿宋" w:eastAsia="仿宋" w:cs="仿宋"/>
          <w:b/>
          <w:color w:val="auto"/>
          <w:lang w:eastAsia="zh-CN"/>
        </w:rPr>
      </w:pPr>
      <w:r>
        <w:rPr>
          <w:rFonts w:hint="eastAsia" w:ascii="仿宋" w:hAnsi="仿宋" w:eastAsia="仿宋" w:cs="仿宋"/>
          <w:b/>
          <w:bCs/>
          <w:color w:val="auto"/>
          <w:lang w:eastAsia="zh-CN"/>
        </w:rPr>
        <w:t>27.</w:t>
      </w:r>
      <w:r>
        <w:rPr>
          <w:rFonts w:hint="eastAsia" w:ascii="仿宋" w:hAnsi="仿宋" w:eastAsia="仿宋" w:cs="仿宋"/>
          <w:b/>
          <w:color w:val="auto"/>
          <w:lang w:eastAsia="zh-CN"/>
        </w:rPr>
        <w:t>投标文件的递交要求</w:t>
      </w:r>
    </w:p>
    <w:p>
      <w:pPr>
        <w:snapToGrid w:val="0"/>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（1）供应商须按照采购文件和政采云平台的要求编制并加密投标文件。在投标文件递交截止时间以前完成投标文件的传输递交，截止时间后递交的投标文件，将被拒收。</w:t>
      </w:r>
    </w:p>
    <w:p>
      <w:pPr>
        <w:tabs>
          <w:tab w:val="left" w:pos="1418"/>
        </w:tabs>
        <w:autoSpaceDE w:val="0"/>
        <w:autoSpaceDN w:val="0"/>
        <w:adjustRightInd w:val="0"/>
        <w:snapToGrid w:val="0"/>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（2）备份电子投标文件必须在投标截止时间前送达指定的投标地点。备份电子投标文件在截止时间后提交，采购组织机构将拒绝接收。</w:t>
      </w:r>
    </w:p>
    <w:p>
      <w:pPr>
        <w:tabs>
          <w:tab w:val="left" w:pos="1418"/>
        </w:tabs>
        <w:autoSpaceDE w:val="0"/>
        <w:autoSpaceDN w:val="0"/>
        <w:adjustRightInd w:val="0"/>
        <w:snapToGrid w:val="0"/>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（3）如有特殊情况，采购组织机构延长截止时间和开标时间，采购组织机构和供应商的权利和义务将受到新的截止时间和开标时间的约束。</w:t>
      </w:r>
    </w:p>
    <w:p>
      <w:pPr>
        <w:snapToGrid w:val="0"/>
        <w:spacing w:line="360" w:lineRule="auto"/>
        <w:ind w:firstLine="486" w:firstLineChars="200"/>
        <w:rPr>
          <w:rFonts w:ascii="仿宋" w:hAnsi="仿宋" w:eastAsia="仿宋" w:cs="仿宋"/>
          <w:b/>
          <w:bCs/>
          <w:color w:val="auto"/>
          <w:lang w:eastAsia="zh-CN"/>
        </w:rPr>
      </w:pPr>
      <w:r>
        <w:rPr>
          <w:rFonts w:hint="eastAsia" w:ascii="仿宋" w:hAnsi="仿宋" w:eastAsia="仿宋" w:cs="仿宋"/>
          <w:b/>
          <w:bCs/>
          <w:color w:val="auto"/>
          <w:lang w:eastAsia="zh-CN"/>
        </w:rPr>
        <w:t>28．投标文件的补充、修改与撤回</w:t>
      </w:r>
    </w:p>
    <w:p>
      <w:pPr>
        <w:tabs>
          <w:tab w:val="left" w:pos="960"/>
          <w:tab w:val="left" w:pos="1418"/>
        </w:tabs>
        <w:autoSpaceDE w:val="0"/>
        <w:autoSpaceDN w:val="0"/>
        <w:adjustRightInd w:val="0"/>
        <w:snapToGrid w:val="0"/>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bookmarkStart w:id="22" w:name="_Toc469495728"/>
    </w:p>
    <w:p>
      <w:pPr>
        <w:tabs>
          <w:tab w:val="left" w:pos="960"/>
          <w:tab w:val="left" w:pos="1418"/>
        </w:tabs>
        <w:autoSpaceDE w:val="0"/>
        <w:autoSpaceDN w:val="0"/>
        <w:adjustRightInd w:val="0"/>
        <w:snapToGrid w:val="0"/>
        <w:spacing w:line="360" w:lineRule="auto"/>
        <w:ind w:firstLine="566" w:firstLineChars="200"/>
        <w:jc w:val="center"/>
        <w:rPr>
          <w:rFonts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（五）开标、评标和定标</w:t>
      </w:r>
      <w:bookmarkEnd w:id="22"/>
    </w:p>
    <w:p>
      <w:pPr>
        <w:snapToGrid w:val="0"/>
        <w:spacing w:line="360" w:lineRule="auto"/>
        <w:ind w:firstLine="486" w:firstLineChars="200"/>
        <w:rPr>
          <w:rFonts w:ascii="仿宋" w:hAnsi="仿宋" w:eastAsia="仿宋" w:cs="仿宋"/>
          <w:b/>
          <w:bCs/>
          <w:color w:val="auto"/>
          <w:lang w:eastAsia="zh-CN"/>
        </w:rPr>
      </w:pPr>
      <w:r>
        <w:rPr>
          <w:rFonts w:hint="eastAsia" w:ascii="仿宋" w:hAnsi="仿宋" w:eastAsia="仿宋" w:cs="仿宋"/>
          <w:b/>
          <w:bCs/>
          <w:color w:val="auto"/>
          <w:lang w:eastAsia="zh-CN"/>
        </w:rPr>
        <w:t>29. 开标</w:t>
      </w:r>
    </w:p>
    <w:p>
      <w:pPr>
        <w:snapToGrid w:val="0"/>
        <w:spacing w:line="360" w:lineRule="auto"/>
        <w:ind w:firstLine="486" w:firstLineChars="200"/>
        <w:rPr>
          <w:rFonts w:ascii="仿宋" w:hAnsi="仿宋" w:eastAsia="仿宋" w:cs="仿宋"/>
          <w:b/>
          <w:bCs/>
          <w:color w:val="auto"/>
          <w:lang w:eastAsia="zh-CN"/>
        </w:rPr>
      </w:pPr>
      <w:bookmarkStart w:id="23" w:name="_Toc73975822"/>
      <w:r>
        <w:rPr>
          <w:rFonts w:hint="eastAsia" w:ascii="仿宋" w:hAnsi="仿宋" w:eastAsia="仿宋" w:cs="仿宋"/>
          <w:b/>
          <w:bCs/>
          <w:color w:val="auto"/>
          <w:lang w:eastAsia="zh-CN"/>
        </w:rPr>
        <w:t>29.1开标邀请</w:t>
      </w:r>
      <w:bookmarkEnd w:id="23"/>
    </w:p>
    <w:p>
      <w:pPr>
        <w:pStyle w:val="12"/>
        <w:snapToGrid w:val="0"/>
        <w:spacing w:line="360" w:lineRule="auto"/>
        <w:ind w:firstLine="486" w:firstLineChars="200"/>
        <w:rPr>
          <w:rFonts w:ascii="仿宋" w:hAnsi="仿宋" w:eastAsia="仿宋" w:cs="仿宋"/>
          <w:bCs/>
          <w:color w:val="auto"/>
          <w:szCs w:val="24"/>
          <w:lang w:eastAsia="zh-CN"/>
        </w:rPr>
      </w:pPr>
      <w:r>
        <w:rPr>
          <w:rFonts w:hint="eastAsia" w:ascii="仿宋" w:hAnsi="仿宋" w:eastAsia="仿宋" w:cs="仿宋"/>
          <w:bCs/>
          <w:color w:val="auto"/>
          <w:szCs w:val="24"/>
          <w:lang w:eastAsia="zh-CN"/>
        </w:rPr>
        <w:t>（1）开标准备：本项目开标的准备工作由采购组织机构负责落实，开标过程由采购组织机构负责记录；</w:t>
      </w:r>
    </w:p>
    <w:p>
      <w:pPr>
        <w:pStyle w:val="12"/>
        <w:snapToGrid w:val="0"/>
        <w:spacing w:line="360" w:lineRule="auto"/>
        <w:ind w:firstLine="486" w:firstLineChars="200"/>
        <w:rPr>
          <w:rFonts w:ascii="仿宋" w:hAnsi="仿宋" w:eastAsia="仿宋" w:cs="仿宋"/>
          <w:bCs/>
          <w:color w:val="auto"/>
          <w:szCs w:val="24"/>
          <w:lang w:eastAsia="zh-CN"/>
        </w:rPr>
      </w:pPr>
      <w:r>
        <w:rPr>
          <w:rFonts w:hint="eastAsia" w:ascii="仿宋" w:hAnsi="仿宋" w:eastAsia="仿宋" w:cs="仿宋"/>
          <w:bCs/>
          <w:color w:val="auto"/>
          <w:szCs w:val="24"/>
          <w:lang w:eastAsia="zh-CN"/>
        </w:rPr>
        <w:t>（2）开标主持:本项目开标由采购人或者采购代理机构主持；</w:t>
      </w:r>
    </w:p>
    <w:p>
      <w:pPr>
        <w:pStyle w:val="12"/>
        <w:snapToGrid w:val="0"/>
        <w:spacing w:line="360" w:lineRule="auto"/>
        <w:ind w:firstLine="486" w:firstLineChars="200"/>
        <w:rPr>
          <w:rFonts w:ascii="仿宋" w:hAnsi="仿宋" w:eastAsia="仿宋" w:cs="仿宋"/>
          <w:color w:val="auto"/>
          <w:szCs w:val="24"/>
        </w:rPr>
      </w:pPr>
      <w:r>
        <w:rPr>
          <w:rFonts w:hint="eastAsia" w:ascii="仿宋" w:hAnsi="仿宋" w:eastAsia="仿宋" w:cs="仿宋"/>
          <w:color w:val="auto"/>
          <w:szCs w:val="24"/>
          <w:lang w:eastAsia="zh-CN"/>
        </w:rPr>
        <w:t>（3）</w:t>
      </w:r>
      <w:r>
        <w:rPr>
          <w:rFonts w:hint="eastAsia" w:ascii="仿宋" w:hAnsi="仿宋" w:eastAsia="仿宋" w:cs="仿宋"/>
          <w:color w:val="auto"/>
          <w:szCs w:val="24"/>
        </w:rPr>
        <w:t>开标邀请：本项目采用电子交易，采购组织机构将按照采购文件规定的时间通过“</w:t>
      </w:r>
      <w:r>
        <w:rPr>
          <w:rFonts w:hint="eastAsia" w:ascii="仿宋" w:hAnsi="仿宋" w:eastAsia="仿宋" w:cs="仿宋"/>
          <w:color w:val="auto"/>
          <w:szCs w:val="24"/>
          <w:lang w:eastAsia="zh-CN"/>
        </w:rPr>
        <w:t>新疆</w:t>
      </w:r>
      <w:r>
        <w:rPr>
          <w:rFonts w:hint="eastAsia" w:ascii="仿宋" w:hAnsi="仿宋" w:eastAsia="仿宋" w:cs="仿宋"/>
          <w:color w:val="auto"/>
          <w:szCs w:val="24"/>
        </w:rPr>
        <w:t>政府采购云平台，网址：</w:t>
      </w:r>
      <w:r>
        <w:rPr>
          <w:color w:val="auto"/>
        </w:rPr>
        <w:fldChar w:fldCharType="begin"/>
      </w:r>
      <w:r>
        <w:rPr>
          <w:color w:val="auto"/>
        </w:rPr>
        <w:instrText xml:space="preserve"> HYPERLINK "http://www.zcygov.cn" </w:instrText>
      </w:r>
      <w:r>
        <w:rPr>
          <w:color w:val="auto"/>
        </w:rPr>
        <w:fldChar w:fldCharType="separate"/>
      </w:r>
      <w:r>
        <w:rPr>
          <w:rStyle w:val="27"/>
          <w:rFonts w:hint="eastAsia" w:ascii="仿宋" w:hAnsi="仿宋" w:eastAsia="仿宋" w:cs="仿宋"/>
          <w:color w:val="auto"/>
          <w:szCs w:val="24"/>
          <w:u w:val="none"/>
        </w:rPr>
        <w:t>www.zcygov.cn</w:t>
      </w:r>
      <w:r>
        <w:rPr>
          <w:rStyle w:val="27"/>
          <w:rFonts w:hint="eastAsia" w:ascii="仿宋" w:hAnsi="仿宋" w:eastAsia="仿宋" w:cs="仿宋"/>
          <w:color w:val="auto"/>
          <w:szCs w:val="24"/>
          <w:u w:val="none"/>
        </w:rPr>
        <w:fldChar w:fldCharType="end"/>
      </w:r>
      <w:r>
        <w:rPr>
          <w:rFonts w:hint="eastAsia" w:ascii="仿宋" w:hAnsi="仿宋" w:eastAsia="仿宋" w:cs="仿宋"/>
          <w:color w:val="auto"/>
          <w:szCs w:val="24"/>
        </w:rPr>
        <w:t>”组织开标、开启投标响应文件，所有供应商均应当准时在线参加。</w:t>
      </w:r>
    </w:p>
    <w:p>
      <w:pPr>
        <w:pStyle w:val="12"/>
        <w:snapToGrid w:val="0"/>
        <w:spacing w:line="360" w:lineRule="auto"/>
        <w:ind w:firstLine="486" w:firstLineChars="200"/>
        <w:rPr>
          <w:rFonts w:ascii="仿宋" w:hAnsi="仿宋" w:eastAsia="仿宋" w:cs="仿宋"/>
          <w:color w:val="auto"/>
          <w:szCs w:val="24"/>
          <w:lang w:eastAsia="zh-CN"/>
        </w:rPr>
      </w:pPr>
      <w:r>
        <w:rPr>
          <w:rFonts w:hint="eastAsia" w:ascii="仿宋" w:hAnsi="仿宋" w:eastAsia="仿宋" w:cs="仿宋"/>
          <w:color w:val="auto"/>
          <w:szCs w:val="24"/>
          <w:lang w:eastAsia="zh-CN"/>
        </w:rPr>
        <w:t>（4）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pPr>
        <w:snapToGrid w:val="0"/>
        <w:spacing w:line="360" w:lineRule="auto"/>
        <w:ind w:firstLine="486" w:firstLineChars="200"/>
        <w:outlineLvl w:val="2"/>
        <w:rPr>
          <w:rFonts w:ascii="仿宋" w:hAnsi="仿宋" w:eastAsia="仿宋" w:cs="仿宋"/>
          <w:b/>
          <w:color w:val="auto"/>
          <w:lang w:eastAsia="zh-CN"/>
        </w:rPr>
      </w:pPr>
      <w:bookmarkStart w:id="24" w:name="_Toc73975823"/>
      <w:r>
        <w:rPr>
          <w:rFonts w:hint="eastAsia" w:ascii="仿宋" w:hAnsi="仿宋" w:eastAsia="仿宋" w:cs="仿宋"/>
          <w:b/>
          <w:color w:val="auto"/>
          <w:lang w:eastAsia="zh-CN"/>
        </w:rPr>
        <w:t>29.2</w:t>
      </w:r>
      <w:r>
        <w:rPr>
          <w:rFonts w:hint="eastAsia" w:ascii="仿宋" w:hAnsi="仿宋" w:eastAsia="仿宋" w:cs="仿宋"/>
          <w:b/>
          <w:bCs/>
          <w:color w:val="auto"/>
          <w:lang w:eastAsia="zh-CN"/>
        </w:rPr>
        <w:t>开标程序</w:t>
      </w:r>
      <w:bookmarkEnd w:id="24"/>
    </w:p>
    <w:p>
      <w:pPr>
        <w:snapToGrid w:val="0"/>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（1）开标时间到后，主持人宣布开标会议开始。</w:t>
      </w:r>
    </w:p>
    <w:p>
      <w:pPr>
        <w:snapToGrid w:val="0"/>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（2）投标文件解密（</w:t>
      </w:r>
      <w:r>
        <w:rPr>
          <w:rFonts w:hint="eastAsia" w:ascii="仿宋" w:hAnsi="仿宋" w:eastAsia="仿宋" w:cs="仿宋"/>
          <w:b/>
          <w:color w:val="auto"/>
          <w:lang w:eastAsia="zh-CN"/>
        </w:rPr>
        <w:t>解密规定见《供应商须知前附表》</w:t>
      </w:r>
      <w:r>
        <w:rPr>
          <w:rFonts w:hint="eastAsia" w:ascii="仿宋" w:hAnsi="仿宋" w:eastAsia="仿宋" w:cs="仿宋"/>
          <w:color w:val="auto"/>
          <w:lang w:eastAsia="zh-CN"/>
        </w:rPr>
        <w:t>）。</w:t>
      </w:r>
    </w:p>
    <w:p>
      <w:pPr>
        <w:snapToGrid w:val="0"/>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（3）投标文件解密异常情况处理（</w:t>
      </w:r>
      <w:r>
        <w:rPr>
          <w:rFonts w:hint="eastAsia" w:ascii="仿宋" w:hAnsi="仿宋" w:eastAsia="仿宋" w:cs="仿宋"/>
          <w:b/>
          <w:color w:val="auto"/>
          <w:lang w:eastAsia="zh-CN"/>
        </w:rPr>
        <w:t>处理办法见《供应商须知前附表》</w:t>
      </w:r>
      <w:r>
        <w:rPr>
          <w:rFonts w:hint="eastAsia" w:ascii="仿宋" w:hAnsi="仿宋" w:eastAsia="仿宋" w:cs="仿宋"/>
          <w:color w:val="auto"/>
          <w:lang w:eastAsia="zh-CN"/>
        </w:rPr>
        <w:t>）。</w:t>
      </w:r>
    </w:p>
    <w:p>
      <w:pPr>
        <w:snapToGrid w:val="0"/>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（4）公布投标文件解密情况（投标文件成功解密的供应商名单等信息），组织签署</w:t>
      </w:r>
      <w:r>
        <w:rPr>
          <w:rFonts w:hint="eastAsia" w:ascii="仿宋" w:hAnsi="仿宋" w:eastAsia="仿宋" w:cs="仿宋"/>
          <w:b/>
          <w:bCs/>
          <w:color w:val="auto"/>
          <w:lang w:eastAsia="zh-CN"/>
        </w:rPr>
        <w:t>《政府采购活动现场确认声明书》，供应商应在20分钟内通过邮件形式将经签署的《政府采购活动现场确认声明书》发送至采购代理机构指定邮箱</w:t>
      </w:r>
      <w:r>
        <w:rPr>
          <w:rFonts w:hint="default" w:ascii="仿宋" w:hAnsi="仿宋" w:eastAsia="仿宋" w:cs="仿宋"/>
          <w:b/>
          <w:bCs/>
          <w:color w:val="auto"/>
          <w:lang w:eastAsia="zh-CN"/>
        </w:rPr>
        <w:t>1486054662</w:t>
      </w:r>
      <w:r>
        <w:rPr>
          <w:rFonts w:hint="eastAsia" w:ascii="仿宋" w:hAnsi="仿宋" w:eastAsia="仿宋" w:cs="仿宋"/>
          <w:b/>
          <w:bCs/>
          <w:color w:val="auto"/>
          <w:lang w:eastAsia="zh-CN"/>
        </w:rPr>
        <w:t>@qq.com ，逾期发送或未发送的视为无异议</w:t>
      </w:r>
      <w:r>
        <w:rPr>
          <w:rFonts w:hint="eastAsia" w:ascii="仿宋" w:hAnsi="仿宋" w:eastAsia="仿宋" w:cs="仿宋"/>
          <w:color w:val="auto"/>
          <w:lang w:eastAsia="zh-CN"/>
        </w:rPr>
        <w:t>。</w:t>
      </w:r>
    </w:p>
    <w:p>
      <w:pPr>
        <w:snapToGrid w:val="0"/>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（5）开启标书信息（资格证明文件、商务技术文件）。标书信息开启后，首先由采购人或采购代理机构或评审小组依法对投标供应商的资格证明文件进行审查（具体见本章</w:t>
      </w:r>
      <w:r>
        <w:rPr>
          <w:rFonts w:hint="eastAsia" w:ascii="仿宋" w:hAnsi="仿宋" w:eastAsia="仿宋" w:cs="仿宋"/>
          <w:color w:val="auto"/>
          <w:highlight w:val="none"/>
          <w:lang w:eastAsia="zh-CN"/>
        </w:rPr>
        <w:t>“29.3 投标供</w:t>
      </w:r>
      <w:r>
        <w:rPr>
          <w:rFonts w:hint="eastAsia" w:ascii="仿宋" w:hAnsi="仿宋" w:eastAsia="仿宋" w:cs="仿宋"/>
          <w:color w:val="auto"/>
          <w:lang w:eastAsia="zh-CN"/>
        </w:rPr>
        <w:t>应商资格审查”）， 审查结束公布投标供应商的资格符合情况。资格审查未获通过的供应商，其商务技术文件及报价文件不再进入评审。</w:t>
      </w:r>
    </w:p>
    <w:p>
      <w:pPr>
        <w:snapToGrid w:val="0"/>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（6）商务技术评审结束后，主持人公布商务技术评审无效投标供应商名单和商务技术评审有效投标供应商名单及其商务技术得分情况。商务技术评审无效的供应商，其报价不再进入评审。</w:t>
      </w:r>
    </w:p>
    <w:p>
      <w:pPr>
        <w:snapToGrid w:val="0"/>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（7）开启有效投标供应商的报价，公布开标一览表有关内容，</w:t>
      </w:r>
      <w:r>
        <w:rPr>
          <w:rFonts w:hint="eastAsia" w:ascii="仿宋" w:hAnsi="仿宋" w:eastAsia="仿宋" w:cs="仿宋"/>
          <w:color w:val="auto"/>
          <w:highlight w:val="none"/>
          <w:lang w:eastAsia="zh-CN" w:bidi="zh-CN"/>
        </w:rPr>
        <w:t>并【开启签章时段】，供应商对开标记录进行在线签章确认（不予确认的应说明理由，否则视为无异议）</w:t>
      </w:r>
      <w:r>
        <w:rPr>
          <w:rFonts w:hint="eastAsia" w:ascii="仿宋" w:hAnsi="仿宋" w:eastAsia="仿宋" w:cs="仿宋"/>
          <w:color w:val="auto"/>
          <w:highlight w:val="none"/>
          <w:lang w:eastAsia="zh-CN"/>
        </w:rPr>
        <w:t>。开标结束后，由评标委员会对报价的合理性、准确性等进行审查核实。</w:t>
      </w:r>
    </w:p>
    <w:p>
      <w:pPr>
        <w:snapToGrid w:val="0"/>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（8）评审结束后，采购代理机构在系统上公布评审结果。</w:t>
      </w:r>
    </w:p>
    <w:p>
      <w:pPr>
        <w:snapToGrid w:val="0"/>
        <w:spacing w:line="360" w:lineRule="auto"/>
        <w:ind w:left="480"/>
        <w:rPr>
          <w:rFonts w:ascii="仿宋" w:hAnsi="仿宋" w:eastAsia="仿宋" w:cs="仿宋"/>
          <w:b/>
          <w:color w:val="auto"/>
          <w:lang w:eastAsia="zh-CN"/>
        </w:rPr>
      </w:pPr>
      <w:r>
        <w:rPr>
          <w:rFonts w:hint="eastAsia" w:ascii="仿宋" w:hAnsi="仿宋" w:eastAsia="仿宋" w:cs="仿宋"/>
          <w:b/>
          <w:color w:val="auto"/>
          <w:lang w:eastAsia="zh-CN"/>
        </w:rPr>
        <w:t>特别情况说明：</w:t>
      </w:r>
    </w:p>
    <w:p>
      <w:pPr>
        <w:snapToGrid w:val="0"/>
        <w:spacing w:line="360" w:lineRule="auto"/>
        <w:ind w:firstLine="429" w:firstLineChars="177"/>
        <w:rPr>
          <w:rFonts w:ascii="仿宋" w:hAnsi="仿宋" w:eastAsia="仿宋" w:cs="仿宋"/>
          <w:b/>
          <w:color w:val="auto"/>
          <w:lang w:eastAsia="zh-CN"/>
        </w:rPr>
      </w:pPr>
      <w:r>
        <w:rPr>
          <w:rFonts w:hint="eastAsia" w:ascii="仿宋" w:hAnsi="仿宋" w:eastAsia="仿宋" w:cs="仿宋"/>
          <w:b/>
          <w:color w:val="auto"/>
          <w:lang w:eastAsia="zh-CN"/>
        </w:rPr>
        <w:t>（1）本项目采用电子交易，如遇“新疆政府采购云平台”电子化开标或评审程序调整的，按调整后程序执行。</w:t>
      </w:r>
    </w:p>
    <w:p>
      <w:pPr>
        <w:snapToGrid w:val="0"/>
        <w:spacing w:line="360" w:lineRule="auto"/>
        <w:ind w:firstLine="429" w:firstLineChars="177"/>
        <w:rPr>
          <w:rFonts w:ascii="仿宋" w:hAnsi="仿宋" w:eastAsia="仿宋" w:cs="仿宋"/>
          <w:b/>
          <w:color w:val="auto"/>
          <w:lang w:eastAsia="zh-CN"/>
        </w:rPr>
      </w:pPr>
      <w:r>
        <w:rPr>
          <w:rFonts w:hint="eastAsia" w:ascii="仿宋" w:hAnsi="仿宋" w:eastAsia="仿宋" w:cs="仿宋"/>
          <w:b/>
          <w:color w:val="auto"/>
          <w:lang w:eastAsia="zh-CN"/>
        </w:rPr>
        <w:t>（2）开标过程中需要相关当事人进行签章或盖章确认的材料将通过“政府采购云平台”进行，若因“政府采购云平台”技术问题无法进行签章或盖章确认的，采购组织机构将通过电子邮件等形式予以确认，</w:t>
      </w:r>
      <w:r>
        <w:rPr>
          <w:rFonts w:hint="eastAsia" w:ascii="仿宋" w:hAnsi="仿宋" w:eastAsia="仿宋" w:cs="仿宋"/>
          <w:b/>
          <w:color w:val="auto"/>
          <w:u w:val="single"/>
          <w:lang w:eastAsia="zh-CN"/>
        </w:rPr>
        <w:t>请供应商保证办理投标事宜人员电话畅通、网络在线，签章或盖章确认的时间为</w:t>
      </w:r>
      <w:r>
        <w:rPr>
          <w:rFonts w:hint="eastAsia" w:ascii="仿宋" w:hAnsi="仿宋" w:eastAsia="仿宋" w:cs="仿宋"/>
          <w:b/>
          <w:bCs w:val="0"/>
          <w:color w:val="auto"/>
          <w:u w:val="single"/>
          <w:lang w:eastAsia="zh-CN"/>
        </w:rPr>
        <w:t>20</w:t>
      </w:r>
      <w:r>
        <w:rPr>
          <w:rFonts w:hint="eastAsia" w:ascii="仿宋" w:hAnsi="仿宋" w:eastAsia="仿宋" w:cs="仿宋"/>
          <w:b/>
          <w:color w:val="auto"/>
          <w:u w:val="single"/>
          <w:lang w:eastAsia="zh-CN"/>
        </w:rPr>
        <w:t>分钟。如未及时签章或盖章确认的，视为无异议</w:t>
      </w:r>
      <w:r>
        <w:rPr>
          <w:rFonts w:hint="eastAsia" w:ascii="仿宋" w:hAnsi="仿宋" w:eastAsia="仿宋" w:cs="仿宋"/>
          <w:b/>
          <w:color w:val="auto"/>
          <w:lang w:eastAsia="zh-CN"/>
        </w:rPr>
        <w:t>。</w:t>
      </w:r>
    </w:p>
    <w:p>
      <w:pPr>
        <w:snapToGrid w:val="0"/>
        <w:spacing w:line="360" w:lineRule="auto"/>
        <w:ind w:firstLine="486" w:firstLineChars="200"/>
        <w:rPr>
          <w:rFonts w:ascii="仿宋" w:hAnsi="仿宋" w:eastAsia="仿宋" w:cs="仿宋"/>
          <w:b/>
          <w:color w:val="auto"/>
          <w:lang w:eastAsia="zh-CN"/>
        </w:rPr>
      </w:pPr>
      <w:r>
        <w:rPr>
          <w:rFonts w:hint="eastAsia" w:ascii="仿宋" w:hAnsi="仿宋" w:eastAsia="仿宋" w:cs="仿宋"/>
          <w:b/>
          <w:color w:val="auto"/>
          <w:lang w:eastAsia="zh-CN"/>
        </w:rPr>
        <w:t>29.3 投标供应商资格审查：</w:t>
      </w:r>
    </w:p>
    <w:p>
      <w:pPr>
        <w:snapToGrid w:val="0"/>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（1）</w:t>
      </w:r>
      <w:r>
        <w:rPr>
          <w:rFonts w:hint="eastAsia" w:ascii="仿宋" w:hAnsi="仿宋" w:eastAsia="仿宋" w:cs="仿宋"/>
          <w:bCs/>
          <w:color w:val="auto"/>
          <w:lang w:eastAsia="zh-CN"/>
        </w:rPr>
        <w:t>开标（标书信息开启）后，采购人或采购代理机构或</w:t>
      </w:r>
      <w:r>
        <w:rPr>
          <w:rFonts w:hint="eastAsia" w:ascii="仿宋" w:hAnsi="仿宋" w:eastAsia="仿宋" w:cs="仿宋"/>
          <w:color w:val="auto"/>
          <w:lang w:eastAsia="zh-CN"/>
        </w:rPr>
        <w:t>评审小组</w:t>
      </w:r>
      <w:r>
        <w:rPr>
          <w:rFonts w:hint="eastAsia" w:ascii="仿宋" w:hAnsi="仿宋" w:eastAsia="仿宋" w:cs="仿宋"/>
          <w:bCs/>
          <w:color w:val="auto"/>
          <w:lang w:eastAsia="zh-CN"/>
        </w:rPr>
        <w:t>首先依法对投标供应商的资格文件进行审查，审查各投标供应商的资格符合情况。</w:t>
      </w:r>
      <w:r>
        <w:rPr>
          <w:rFonts w:hint="eastAsia" w:ascii="仿宋" w:hAnsi="仿宋" w:eastAsia="仿宋" w:cs="仿宋"/>
          <w:color w:val="auto"/>
          <w:lang w:eastAsia="zh-CN"/>
        </w:rPr>
        <w:t>采购人或采购代理机构</w:t>
      </w:r>
      <w:r>
        <w:rPr>
          <w:rFonts w:hint="eastAsia" w:ascii="仿宋" w:hAnsi="仿宋" w:eastAsia="仿宋" w:cs="仿宋"/>
          <w:bCs/>
          <w:color w:val="auto"/>
          <w:lang w:eastAsia="zh-CN"/>
        </w:rPr>
        <w:t>或</w:t>
      </w:r>
      <w:r>
        <w:rPr>
          <w:rFonts w:hint="eastAsia" w:ascii="仿宋" w:hAnsi="仿宋" w:eastAsia="仿宋" w:cs="仿宋"/>
          <w:color w:val="auto"/>
          <w:lang w:eastAsia="zh-CN"/>
        </w:rPr>
        <w:t>评审小组对投标供应商所提交的资格证明材料仅负审核的责任。如发现投标供应商所提交的资格证明材料不合法或与事实不符，采购人可取消其中标资格并追究投标供应商的法律责任。</w:t>
      </w:r>
    </w:p>
    <w:p>
      <w:pPr>
        <w:pStyle w:val="6"/>
        <w:snapToGrid w:val="0"/>
        <w:spacing w:line="360" w:lineRule="auto"/>
        <w:rPr>
          <w:rFonts w:ascii="仿宋" w:hAnsi="仿宋" w:eastAsia="仿宋" w:cs="仿宋"/>
          <w:bCs/>
          <w:color w:val="auto"/>
          <w:szCs w:val="24"/>
          <w:lang w:eastAsia="zh-CN"/>
        </w:rPr>
      </w:pPr>
      <w:r>
        <w:rPr>
          <w:rFonts w:hint="eastAsia" w:ascii="仿宋" w:hAnsi="仿宋" w:eastAsia="仿宋" w:cs="仿宋"/>
          <w:bCs/>
          <w:color w:val="auto"/>
          <w:szCs w:val="24"/>
          <w:lang w:eastAsia="zh-CN"/>
        </w:rPr>
        <w:t>（2）投标供应商提交的资格证明材料无法证明其符合采购文件规定的“投标供应商资格要求”的，采购人或采购代理机构将对其作“资格审查不合格”处理（无效投标），并不再将其投标提交评标委员会进行后续评审。</w:t>
      </w:r>
    </w:p>
    <w:p>
      <w:pPr>
        <w:pStyle w:val="6"/>
        <w:snapToGrid w:val="0"/>
        <w:spacing w:line="360" w:lineRule="auto"/>
        <w:rPr>
          <w:rFonts w:ascii="仿宋" w:hAnsi="仿宋" w:eastAsia="仿宋" w:cs="仿宋"/>
          <w:bCs/>
          <w:color w:val="auto"/>
          <w:szCs w:val="24"/>
          <w:lang w:eastAsia="zh-CN"/>
        </w:rPr>
      </w:pPr>
      <w:r>
        <w:rPr>
          <w:rFonts w:hint="eastAsia" w:ascii="仿宋" w:hAnsi="仿宋" w:eastAsia="仿宋" w:cs="仿宋"/>
          <w:bCs/>
          <w:color w:val="auto"/>
          <w:szCs w:val="24"/>
          <w:lang w:eastAsia="zh-CN"/>
        </w:rPr>
        <w:t>（3）供应商信用记录查询与使用：见《供应商须知前附表》。</w:t>
      </w:r>
    </w:p>
    <w:p>
      <w:pPr>
        <w:snapToGrid w:val="0"/>
        <w:spacing w:line="360" w:lineRule="auto"/>
        <w:ind w:firstLine="356" w:firstLineChars="147"/>
        <w:rPr>
          <w:rFonts w:hint="eastAsia" w:ascii="仿宋" w:hAnsi="仿宋" w:eastAsia="仿宋" w:cs="仿宋"/>
          <w:b/>
          <w:color w:val="auto"/>
          <w:lang w:val="en-US" w:eastAsia="zh-CN"/>
        </w:rPr>
      </w:pPr>
      <w:r>
        <w:rPr>
          <w:rFonts w:hint="eastAsia" w:ascii="仿宋" w:hAnsi="仿宋" w:eastAsia="仿宋" w:cs="仿宋"/>
          <w:b/>
          <w:color w:val="auto"/>
          <w:lang w:val="en-US" w:eastAsia="zh-CN"/>
        </w:rPr>
        <w:t>29.4</w:t>
      </w:r>
      <w:r>
        <w:rPr>
          <w:rFonts w:hint="eastAsia" w:ascii="仿宋" w:hAnsi="仿宋" w:eastAsia="仿宋" w:cs="仿宋"/>
          <w:b/>
          <w:color w:val="auto"/>
        </w:rPr>
        <w:t>磋商报价方式</w:t>
      </w:r>
    </w:p>
    <w:p>
      <w:pPr>
        <w:snapToGrid w:val="0"/>
        <w:spacing w:line="360" w:lineRule="auto"/>
        <w:ind w:firstLine="356" w:firstLineChars="147"/>
        <w:rPr>
          <w:rFonts w:ascii="仿宋" w:hAnsi="仿宋" w:eastAsia="仿宋" w:cs="仿宋"/>
          <w:color w:val="auto"/>
        </w:rPr>
      </w:pPr>
      <w:r>
        <w:rPr>
          <w:rFonts w:hint="eastAsia" w:ascii="仿宋" w:hAnsi="仿宋" w:eastAsia="仿宋" w:cs="仿宋"/>
          <w:color w:val="auto"/>
        </w:rPr>
        <w:t>1、供应商提交的响应性文件中的报价，该报价只允许有一个报价，任何有选择性的报价将不予接受。</w:t>
      </w:r>
    </w:p>
    <w:p>
      <w:pPr>
        <w:snapToGrid w:val="0"/>
        <w:spacing w:line="360" w:lineRule="auto"/>
        <w:ind w:firstLine="356" w:firstLineChars="147"/>
        <w:rPr>
          <w:rFonts w:ascii="仿宋" w:hAnsi="仿宋" w:eastAsia="仿宋" w:cs="仿宋"/>
          <w:color w:val="auto"/>
        </w:rPr>
      </w:pPr>
      <w:r>
        <w:rPr>
          <w:rFonts w:hint="eastAsia" w:ascii="仿宋" w:hAnsi="仿宋" w:eastAsia="仿宋" w:cs="仿宋"/>
          <w:color w:val="auto"/>
        </w:rPr>
        <w:t>2、 磋商小组所有成员与供应商进行单独磋商。在磋商中，磋商的任何一方不得透露与磋商有关的其他供应商的技术资料、价格和其他信息。磋商文件有实质性变动的，磋商小组应以书面形式通知所有参加磋商的供应商。</w:t>
      </w:r>
    </w:p>
    <w:p>
      <w:pPr>
        <w:snapToGrid w:val="0"/>
        <w:spacing w:line="440" w:lineRule="exact"/>
        <w:ind w:firstLine="356" w:firstLineChars="147"/>
        <w:rPr>
          <w:rFonts w:ascii="仿宋" w:hAnsi="仿宋" w:eastAsia="仿宋" w:cs="仿宋"/>
          <w:color w:val="auto"/>
          <w:highlight w:val="none"/>
          <w:lang w:eastAsia="zh-CN"/>
        </w:rPr>
      </w:pPr>
      <w:r>
        <w:rPr>
          <w:rFonts w:hint="eastAsia" w:ascii="仿宋" w:hAnsi="仿宋" w:eastAsia="仿宋" w:cs="仿宋"/>
          <w:color w:val="auto"/>
          <w:highlight w:val="none"/>
        </w:rPr>
        <w:t>3、磋商结束后，供应商可根据磋商情况，进行第二次报价</w:t>
      </w:r>
      <w:r>
        <w:rPr>
          <w:rFonts w:hint="eastAsia" w:ascii="仿宋" w:hAnsi="仿宋" w:eastAsia="仿宋" w:cs="仿宋"/>
          <w:color w:val="auto"/>
          <w:highlight w:val="none"/>
          <w:lang w:eastAsia="zh-CN"/>
        </w:rPr>
        <w:t>，采购人也可以根据磋商情况开启多轮报价，</w:t>
      </w:r>
      <w:r>
        <w:rPr>
          <w:rFonts w:hint="eastAsia" w:ascii="仿宋" w:hAnsi="仿宋" w:eastAsia="仿宋" w:cs="仿宋"/>
          <w:color w:val="auto"/>
          <w:highlight w:val="none"/>
        </w:rPr>
        <w:t>该报价为磋商的最终报价。</w:t>
      </w:r>
    </w:p>
    <w:p>
      <w:pPr>
        <w:snapToGrid w:val="0"/>
        <w:spacing w:line="440" w:lineRule="exact"/>
        <w:ind w:firstLine="356" w:firstLineChars="147"/>
        <w:rPr>
          <w:rFonts w:ascii="仿宋" w:hAnsi="仿宋" w:eastAsia="仿宋" w:cs="仿宋"/>
          <w:color w:val="auto"/>
          <w:highlight w:val="none"/>
          <w:lang w:eastAsia="zh-CN"/>
        </w:rPr>
      </w:pPr>
      <w:r>
        <w:rPr>
          <w:rFonts w:hint="eastAsia" w:ascii="仿宋" w:hAnsi="仿宋" w:eastAsia="仿宋" w:cs="仿宋"/>
          <w:color w:val="auto"/>
          <w:highlight w:val="none"/>
        </w:rPr>
        <w:t>4、第二次报价</w:t>
      </w:r>
      <w:r>
        <w:rPr>
          <w:rFonts w:hint="eastAsia" w:ascii="仿宋" w:hAnsi="仿宋" w:eastAsia="仿宋" w:cs="仿宋"/>
          <w:color w:val="auto"/>
          <w:highlight w:val="none"/>
          <w:lang w:eastAsia="zh-CN"/>
        </w:rPr>
        <w:t>在政采云不见面开评标系统</w:t>
      </w:r>
      <w:r>
        <w:rPr>
          <w:rFonts w:hint="eastAsia" w:ascii="仿宋" w:hAnsi="仿宋" w:eastAsia="仿宋" w:cs="仿宋"/>
          <w:color w:val="auto"/>
          <w:highlight w:val="none"/>
        </w:rPr>
        <w:t>填写提交。所有供应商的二次报价收集齐全后，二次报价不进行公开唱标</w:t>
      </w:r>
      <w:r>
        <w:rPr>
          <w:rFonts w:hint="eastAsia" w:ascii="仿宋" w:hAnsi="仿宋" w:eastAsia="仿宋" w:cs="仿宋"/>
          <w:color w:val="auto"/>
          <w:highlight w:val="none"/>
          <w:lang w:eastAsia="zh-CN"/>
        </w:rPr>
        <w:t>，依次类推。</w:t>
      </w:r>
    </w:p>
    <w:p>
      <w:pPr>
        <w:snapToGrid w:val="0"/>
        <w:spacing w:line="440" w:lineRule="exact"/>
        <w:ind w:firstLine="356" w:firstLineChars="147"/>
        <w:rPr>
          <w:rFonts w:ascii="仿宋" w:hAnsi="仿宋" w:eastAsia="仿宋" w:cs="仿宋"/>
          <w:color w:val="auto"/>
        </w:rPr>
      </w:pPr>
      <w:r>
        <w:rPr>
          <w:rFonts w:hint="eastAsia" w:ascii="仿宋" w:hAnsi="仿宋" w:eastAsia="仿宋" w:cs="仿宋"/>
          <w:color w:val="auto"/>
        </w:rPr>
        <w:t>修正错误的原则如下：大写金额与小写金额不一致的，以大写金额为准；总价金额与按单价汇总金额不一致的，以单价金额计算结果为准；单价金额小数点有明显错位的，以总价为准，并修改单价；对不同文字文本响应性文件的解释发生异议的，以中文文本为准。按上述原则调整后的价格为评标价，对供应商具有约束力。如果供应商不接受修正后的价格，则其报价将被拒绝。</w:t>
      </w:r>
    </w:p>
    <w:p>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30.评审工作的组织</w:t>
      </w:r>
    </w:p>
    <w:p>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采购人或采购代理机构负责组织本项目的评审工作，并依据《政府采购货物和服务招标投标管理办法（财政部第87号令）》第四十五条的相关规定履行职责。</w:t>
      </w:r>
    </w:p>
    <w:p>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31. 评标委员会的组建</w:t>
      </w:r>
    </w:p>
    <w:p>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31.1评标委员会由采购人或采购代理机构依法组建，成员由采购人代表1人和评审专家</w:t>
      </w:r>
      <w:r>
        <w:rPr>
          <w:rFonts w:hint="eastAsia" w:ascii="仿宋" w:hAnsi="仿宋" w:eastAsia="仿宋" w:cs="仿宋"/>
          <w:color w:val="auto"/>
          <w:szCs w:val="21"/>
          <w:lang w:val="en-US" w:eastAsia="zh-CN"/>
        </w:rPr>
        <w:t>2</w:t>
      </w:r>
      <w:r>
        <w:rPr>
          <w:rFonts w:hint="eastAsia" w:ascii="仿宋" w:hAnsi="仿宋" w:eastAsia="仿宋" w:cs="仿宋"/>
          <w:color w:val="auto"/>
          <w:szCs w:val="21"/>
          <w:lang w:eastAsia="zh-CN"/>
        </w:rPr>
        <w:t>人，成员人数为</w:t>
      </w:r>
      <w:r>
        <w:rPr>
          <w:rFonts w:hint="eastAsia" w:ascii="仿宋" w:hAnsi="仿宋" w:eastAsia="仿宋" w:cs="仿宋"/>
          <w:color w:val="auto"/>
          <w:szCs w:val="21"/>
          <w:lang w:val="en-US" w:eastAsia="zh-CN"/>
        </w:rPr>
        <w:t>3</w:t>
      </w:r>
      <w:r>
        <w:rPr>
          <w:rFonts w:hint="eastAsia" w:ascii="仿宋" w:hAnsi="仿宋" w:eastAsia="仿宋" w:cs="仿宋"/>
          <w:color w:val="auto"/>
          <w:szCs w:val="21"/>
          <w:lang w:eastAsia="zh-CN"/>
        </w:rPr>
        <w:t>人，其中评审专家不少于成员总数的三分之二。</w:t>
      </w:r>
    </w:p>
    <w:p>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31.2评审专家从新疆政府采购云平台专家库中通过随机方式抽取产生。评标委员会成员名单在采购结果公告前保密。</w:t>
      </w:r>
    </w:p>
    <w:p>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32.评标委员会的职责</w:t>
      </w:r>
    </w:p>
    <w:p>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32.1审查、评价投标文件是否符合采购文件的商务、技术等实质性要求。</w:t>
      </w:r>
    </w:p>
    <w:p>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32.2要求供应商对投标文件有关事项作出澄清或者说明。</w:t>
      </w:r>
    </w:p>
    <w:p>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32.3对投标文件进行比较和评价。</w:t>
      </w:r>
    </w:p>
    <w:p>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32.4确定中标候选人名单，以及根据采购人委托直接确定中标人。</w:t>
      </w:r>
    </w:p>
    <w:p>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32.5向采购人、采购代理机构或者有关部门报告评审中发现的违法行为。</w:t>
      </w:r>
    </w:p>
    <w:p>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33. 评标原则</w:t>
      </w:r>
    </w:p>
    <w:p>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33.1评标委员会将遵循公平、公正、科学的原则，对供应商提交的投标文件进行综合评审，评标委员会按照采购文件规定的评标细则进行评分。</w:t>
      </w:r>
    </w:p>
    <w:p>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33.2客观公正对待所有供应商，对所有投标评价均采用相同的程序和标准。 </w:t>
      </w:r>
    </w:p>
    <w:p>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33.3评标委员会成员对需要共同认定的事项存在争议的，按照少数服从多数的原则作出结论。持不同意见的评标委员会成员应当在评审报告上签署不同意见及理由，否则视为同意评审报告。</w:t>
      </w:r>
    </w:p>
    <w:p>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33.4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非单一产品采购项目，采购人应当根据采购项目技术构成、产品价格比重等合理确定核心产品，并在采购文件中载明。多家供应商提供的核心产品品牌相同的，按前款规定处理。      </w:t>
      </w:r>
    </w:p>
    <w:p>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34. 评委纪律</w:t>
      </w:r>
    </w:p>
    <w:p>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评标委员会成员必须严格遵守保密规定，不得泄露评审的有关情况，任何单位和个人不得干扰、影响评标的正常进行，评标委员会成员不得私下与投标供应商接触，不得出现克州省政府采购活动现场组织管理办法中规定的其他禁止行为。</w:t>
      </w:r>
    </w:p>
    <w:p>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35.评标程序</w:t>
      </w:r>
    </w:p>
    <w:p>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35.1 在评审专家中推选评标委员会组长，采购人代表不得担任评标委员会组长。</w:t>
      </w:r>
    </w:p>
    <w:p>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35.2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35.3 评审人员对符合资格的供应商的投标文件的有效性、符合性、完整性和响应程度进行审查，确定是否对采购文件作出实质性响应。</w:t>
      </w:r>
    </w:p>
    <w:p>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35.4 评审人员按采购文件规定的评审方法和评审标准，依法独立对供应商投标文件进行评估、比较，并给予评价或打分，不受任何单位和个人的干预。</w:t>
      </w:r>
    </w:p>
    <w:p>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35.5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35.6 评审人员需对采购方工作人员唱票或统计的评审结果进行确认，现场监督员应对评审结果签署监督意见。如发现分值汇总计算错误、分项评分超出评分标准范围、客观评分不一致以及存在评分畸高、畸低（其总评分偏离平均分</w:t>
      </w:r>
      <w:r>
        <w:rPr>
          <w:rFonts w:hint="eastAsia" w:ascii="仿宋" w:hAnsi="仿宋" w:eastAsia="仿宋" w:cs="仿宋"/>
          <w:color w:val="auto"/>
          <w:szCs w:val="21"/>
          <w:lang w:val="en-US" w:eastAsia="zh-CN"/>
        </w:rPr>
        <w:t>35</w:t>
      </w:r>
      <w:r>
        <w:rPr>
          <w:rFonts w:hint="eastAsia" w:ascii="仿宋" w:hAnsi="仿宋" w:eastAsia="仿宋" w:cs="仿宋"/>
          <w:color w:val="auto"/>
          <w:szCs w:val="21"/>
          <w:lang w:eastAsia="zh-CN"/>
        </w:rPr>
        <w:t>%以上的）情形的，应由相关人员当场改正或作出书面说明；拒不改正又不作书面说明的，由现场监督员如实记载后存入项目档案资料。</w:t>
      </w:r>
    </w:p>
    <w:p>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35.7 评标委员会根据评审汇总情况和采购文件规定确定中标候选供应商排序名单。</w:t>
      </w:r>
    </w:p>
    <w:p>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35.8 起草评审报告，所有评审人员须在评审报告上签章确认，对自己的评审意见承担法律责任。 </w:t>
      </w:r>
    </w:p>
    <w:p>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35.9 采购组织机构对评标委员会评审专家进行评价。</w:t>
      </w:r>
    </w:p>
    <w:p>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35.10 修改评审结果</w:t>
      </w:r>
    </w:p>
    <w:p>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评标结果汇总完成后，除下列情形外，任何人不得修改评标结果：</w:t>
      </w:r>
    </w:p>
    <w:p>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（1）分值汇总计算错误的；</w:t>
      </w:r>
    </w:p>
    <w:p>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（2）分项评分超出评分标准范围的；</w:t>
      </w:r>
    </w:p>
    <w:p>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（3）评标委员会成员对客观评审因素评分不一致的；</w:t>
      </w:r>
    </w:p>
    <w:p>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（4）经评标委员会认定评分畸高、畸低的。</w:t>
      </w:r>
    </w:p>
    <w:p>
      <w:pPr>
        <w:widowControl/>
        <w:spacing w:line="440" w:lineRule="exact"/>
        <w:ind w:firstLine="729" w:firstLineChars="300"/>
        <w:rPr>
          <w:rFonts w:ascii="仿宋" w:hAnsi="仿宋" w:eastAsia="仿宋" w:cs="仿宋"/>
          <w:color w:val="auto"/>
          <w:szCs w:val="21"/>
          <w:lang w:eastAsia="zh-CN"/>
        </w:rPr>
      </w:pPr>
      <w:r>
        <w:rPr>
          <w:rFonts w:hint="eastAsia" w:ascii="仿宋" w:hAnsi="仿宋" w:eastAsia="仿宋" w:cs="仿宋"/>
          <w:color w:val="auto"/>
          <w:szCs w:val="21"/>
          <w:lang w:eastAsia="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36．澄清、说明或补正的形式</w:t>
      </w:r>
    </w:p>
    <w:p>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36.1对于投标文件中含义不明确、同类问题表述不一致或者有明显文字和计算错误的内容，评标委员会将通过“政府采购云平台”在线询标的方式要求投标供应商在规定的时间内作出必要的澄清、说明或者补正，</w:t>
      </w:r>
      <w:r>
        <w:rPr>
          <w:rFonts w:hint="eastAsia" w:ascii="仿宋" w:hAnsi="仿宋" w:eastAsia="仿宋" w:cs="仿宋"/>
          <w:b/>
          <w:bCs/>
          <w:color w:val="auto"/>
          <w:szCs w:val="21"/>
          <w:lang w:eastAsia="zh-CN"/>
        </w:rPr>
        <w:t>投标供应商澄清、说明或补正时间为20分钟</w:t>
      </w:r>
      <w:r>
        <w:rPr>
          <w:rFonts w:hint="eastAsia" w:ascii="仿宋" w:hAnsi="仿宋" w:eastAsia="仿宋" w:cs="仿宋"/>
          <w:color w:val="auto"/>
          <w:szCs w:val="21"/>
          <w:lang w:eastAsia="zh-CN"/>
        </w:rPr>
        <w:t>。</w:t>
      </w:r>
    </w:p>
    <w:p>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36.2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36.3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37．错误修正的原则</w:t>
      </w:r>
    </w:p>
    <w:p>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电子交易平台客户端里开标一览表录入的投标报价或优惠率与扫描上传的报价文件信息不一致的，以扫描上传的报价文件信息为准进行修正。</w:t>
      </w:r>
    </w:p>
    <w:p>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投标文件报价出现前后不一致的，除采购文件另有规定外，按照下列规定修正：</w:t>
      </w:r>
    </w:p>
    <w:p>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37.1 投标函中表述的内容与报价表中不一致的，以报价表为准；报价表中的内容与报价明细表不一致的，以报价表为准；</w:t>
      </w:r>
    </w:p>
    <w:p>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37.2 投标文件中的大写金额和小写金额不一致的，以大写金额为准；</w:t>
      </w:r>
    </w:p>
    <w:p>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37.3 单价金额小数点或者百分比有明显错位的，以开标一览表的总价为准，并修改单价；</w:t>
      </w:r>
    </w:p>
    <w:p>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37.4 总价金额与按单价汇总金额不一致的，以单价金额计算结果为准；</w:t>
      </w:r>
    </w:p>
    <w:p>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37.5 若用文字表示的数值与用数字表示的数值不一致，以文字表示的数值为准；</w:t>
      </w:r>
    </w:p>
    <w:p>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37.6 如有多报（指数量超出采购文件需求）、重报（指同一货物重复报价），其投标总价在评标过程中不予调整，如其中标，其合同价按其投标单价予以调整；</w:t>
      </w:r>
    </w:p>
    <w:p>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37.7 对不同文字文本投标文件的解释发生异议的，以中文文本为准；</w:t>
      </w:r>
    </w:p>
    <w:p>
      <w:pPr>
        <w:spacing w:line="440" w:lineRule="exact"/>
        <w:ind w:firstLine="243" w:firstLineChars="100"/>
        <w:rPr>
          <w:rFonts w:ascii="仿宋" w:hAnsi="仿宋" w:eastAsia="仿宋" w:cs="仿宋"/>
          <w:b/>
          <w:bCs/>
          <w:color w:val="auto"/>
          <w:szCs w:val="21"/>
          <w:lang w:eastAsia="zh-CN"/>
        </w:rPr>
      </w:pPr>
      <w:r>
        <w:rPr>
          <w:rFonts w:hint="eastAsia" w:ascii="仿宋" w:hAnsi="仿宋" w:eastAsia="仿宋" w:cs="仿宋"/>
          <w:color w:val="auto"/>
          <w:szCs w:val="21"/>
          <w:lang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w:t>
      </w:r>
      <w:r>
        <w:rPr>
          <w:rFonts w:hint="eastAsia" w:ascii="仿宋" w:hAnsi="仿宋" w:eastAsia="仿宋" w:cs="仿宋"/>
          <w:b/>
          <w:bCs/>
          <w:color w:val="auto"/>
          <w:szCs w:val="21"/>
          <w:lang w:eastAsia="zh-CN"/>
        </w:rPr>
        <w:t>修正应当采用电子询标的形式，并加盖公章（电子印章）。</w:t>
      </w:r>
    </w:p>
    <w:p>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38．无效投标文件</w:t>
      </w:r>
    </w:p>
    <w:p>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有下列情形之一的，投标文件按无效标处理：</w:t>
      </w:r>
    </w:p>
    <w:p>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38.1 报名的供应商与参加投标的供应商发生实质性变更的且未提供有效证明的；</w:t>
      </w:r>
    </w:p>
    <w:p>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38.2 供应商提交两份或两份以上内容不同的投标文件，未声明哪一份有效的；</w:t>
      </w:r>
    </w:p>
    <w:p>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38.3 投标文件非供应商法定代表人签署的，未提供或提供无效的法定代表人授权书；</w:t>
      </w:r>
    </w:p>
    <w:p>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38.4 未按磋商文件规定装订；</w:t>
      </w:r>
    </w:p>
    <w:p>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38.5 投标文件内容未按磋商文件规定签章或盖章的；</w:t>
      </w:r>
    </w:p>
    <w:p>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38.6 投标文件组成漏项或未按规定的格式编制或投标文件正、副本份数不足或内容不全或内容字迹模糊辨认不清的等而导致评标活动无法正常进行；</w:t>
      </w:r>
    </w:p>
    <w:p>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38.7 供应商未按磋商文件变更通知更改投标文件的；</w:t>
      </w:r>
    </w:p>
    <w:p>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38.8 《开标一览表》和《投标分项报价表》内容不完整且不接受修正意见或字迹不能辨认的或未提供；</w:t>
      </w:r>
    </w:p>
    <w:p>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38.9 标项投标报价超过磋商文件规定的预算金额或最高限价</w:t>
      </w:r>
    </w:p>
    <w:p>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38.10 因供应商原因编制错误造成经评标委员会修正后的报价达到或超过投标报价的0.5%；</w:t>
      </w:r>
    </w:p>
    <w:p>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38.11 供应商的报价明显低于其他通过符合性审查供应商的报价，有可能影响产品质量或者不能诚信履约的，且在规定时间内不能合理说明原因并提供证明材料的；</w:t>
      </w:r>
    </w:p>
    <w:p>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38.12 未实质性响应磋商文件中条款要求的投标文件；</w:t>
      </w:r>
    </w:p>
    <w:p>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38.13 不符合招标范围、技术规格、技术标准的要求无法满足采购人使用要求；</w:t>
      </w:r>
    </w:p>
    <w:p>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38.14 投标文件附有采购人不能接受的条款；</w:t>
      </w:r>
    </w:p>
    <w:p>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38.15 投标文件中提供了赠品或者与本项目采购无关的其他商品、服务；</w:t>
      </w:r>
    </w:p>
    <w:p>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38.16 投标文件中承诺的投标有效期少于磋商文件中载明的投标有效期；</w:t>
      </w:r>
    </w:p>
    <w:p>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38.17供应商串通投标，妨碍其他供应商的竞争行为，损害采购人或者其他供应商的合法权益；</w:t>
      </w:r>
    </w:p>
    <w:p>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38.18违反国家及政府部门相关法律、法规、文件规定或经评标委员会认定的其他属于重大偏离；</w:t>
      </w:r>
    </w:p>
    <w:p>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39．废标</w:t>
      </w:r>
    </w:p>
    <w:p>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39.1 符合磋商文件规定废标情形的；</w:t>
      </w:r>
    </w:p>
    <w:p>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39.2 出现影响采购公正的违法、违规行为的；</w:t>
      </w:r>
    </w:p>
    <w:p>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39.3 供应商的报价均超过了采购预算（或最高限价），采购人不能支付的;</w:t>
      </w:r>
    </w:p>
    <w:p>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39.4 因重大变故，采购任务取消的。</w:t>
      </w:r>
    </w:p>
    <w:p>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40．突发情况处理</w:t>
      </w:r>
    </w:p>
    <w:p>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40.1 采购过程中出现以下情形，导致电子交易平台无法正常运行，或者无法保证电子交易的公平、公正和安全时，采购组织机构可中止电子交易活动：</w:t>
      </w:r>
    </w:p>
    <w:p>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（1）电子交易平台发生故障而无法登录访问的； </w:t>
      </w:r>
    </w:p>
    <w:p>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（2）电子交易平台应用或数据库出现错误，不能进行正常操作的；</w:t>
      </w:r>
    </w:p>
    <w:p>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（3）电子交易平台发现严重安全漏洞，有潜在泄密危险的；</w:t>
      </w:r>
    </w:p>
    <w:p>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（4）病毒发作导致不能进行正常操作的； </w:t>
      </w:r>
    </w:p>
    <w:p>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（5）其他无法保证电子交易的公平、公正和安全的情况。</w:t>
      </w:r>
    </w:p>
    <w:p>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40.2 采购代理机构或评审小组因不可抗力（不可抗力包括但不限于自然灾害、断电、传播疫病等）原因造成电子交易活动无法正常运行的，将采取以下措施：</w:t>
      </w:r>
    </w:p>
    <w:p>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（1）短时间内能消除不可抗力因素的，采购代理机构或评审小组在消除不可抗力因素后继续组织电子交易活动； </w:t>
      </w:r>
    </w:p>
    <w:p>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（2）长时间内无法消除不可抗力因素的，采购代理机构或评审小组将中止电子交易活动。中止电子交易活动的，采购人应当重新组织政府采购活动。</w:t>
      </w:r>
    </w:p>
    <w:p>
      <w:pPr>
        <w:keepNext w:val="0"/>
        <w:keepLines w:val="0"/>
        <w:pageBreakBefore w:val="0"/>
        <w:widowControl w:val="0"/>
        <w:kinsoku/>
        <w:wordWrap/>
        <w:overflowPunct/>
        <w:topLinePunct w:val="0"/>
        <w:autoSpaceDE/>
        <w:autoSpaceDN/>
        <w:bidi w:val="0"/>
        <w:snapToGrid w:val="0"/>
        <w:spacing w:line="380" w:lineRule="exact"/>
        <w:ind w:firstLine="421"/>
        <w:textAlignment w:val="auto"/>
        <w:rPr>
          <w:rFonts w:ascii="仿宋" w:hAnsi="仿宋" w:eastAsia="仿宋" w:cs="仿宋"/>
          <w:b/>
          <w:color w:val="auto"/>
          <w:szCs w:val="21"/>
          <w:lang w:eastAsia="zh-CN"/>
        </w:rPr>
      </w:pPr>
      <w:r>
        <w:rPr>
          <w:rFonts w:hint="eastAsia" w:ascii="仿宋" w:hAnsi="仿宋" w:eastAsia="仿宋" w:cs="仿宋"/>
          <w:b/>
          <w:color w:val="auto"/>
          <w:szCs w:val="21"/>
          <w:lang w:eastAsia="zh-CN"/>
        </w:rPr>
        <w:t>41. 定标</w:t>
      </w:r>
    </w:p>
    <w:p>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    </w:t>
      </w:r>
      <w:bookmarkStart w:id="25" w:name="_Toc469495729"/>
      <w:r>
        <w:rPr>
          <w:rFonts w:hint="eastAsia" w:ascii="仿宋" w:hAnsi="仿宋" w:eastAsia="仿宋" w:cs="仿宋"/>
          <w:color w:val="auto"/>
          <w:szCs w:val="21"/>
          <w:lang w:eastAsia="zh-CN"/>
        </w:rPr>
        <w:t>41.1采购结果确认（确定中标供应商）</w:t>
      </w:r>
    </w:p>
    <w:p>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采购结果确认（确定中标供应商）：本项目由采购人根据评标委员会提交的《评审报告》，通过“政府采购云平台”依法确认采购结果、确定中标供应商。具体流程如下：</w:t>
      </w:r>
    </w:p>
    <w:p>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（1）采购代理机构将在评审结束后2个工作日内将评审报告送采购人。</w:t>
      </w:r>
    </w:p>
    <w:p>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（2）采购人将在收到评审报告之日起5个工作日内，在评审报告推荐的中标候选供应商名单中按顺序确定中标供应商，并将确认意见以书面形式回复采购代理机构。 </w:t>
      </w:r>
    </w:p>
    <w:p>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b/>
          <w:bCs/>
          <w:color w:val="auto"/>
          <w:szCs w:val="21"/>
          <w:lang w:eastAsia="zh-CN"/>
        </w:rPr>
      </w:pPr>
      <w:r>
        <w:rPr>
          <w:rFonts w:hint="eastAsia" w:ascii="仿宋" w:hAnsi="仿宋" w:eastAsia="仿宋" w:cs="仿宋"/>
          <w:color w:val="auto"/>
          <w:szCs w:val="21"/>
          <w:lang w:eastAsia="zh-CN"/>
        </w:rPr>
        <w:t>41.2采购结果经采购人确认后2个工作日内，采购代理机构将在</w:t>
      </w:r>
      <w:r>
        <w:rPr>
          <w:rFonts w:hint="eastAsia" w:ascii="仿宋" w:hAnsi="仿宋" w:eastAsia="仿宋" w:cs="仿宋"/>
          <w:b/>
          <w:bCs/>
          <w:color w:val="auto"/>
          <w:szCs w:val="21"/>
          <w:lang w:eastAsia="zh-CN"/>
        </w:rPr>
        <w:t>克州公共资源交易中心网、新疆政府采购网（www.zjzfcg.gov.cn）上公告采购结果，中标公告期限为1个工作日。</w:t>
      </w:r>
    </w:p>
    <w:p>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42. 中标通知书</w:t>
      </w:r>
    </w:p>
    <w:p>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42.1在中标通知书发出前，招标人将中标侯选人的情况在克州公共资源交易中心网、新疆政府采购网予以公示，</w:t>
      </w:r>
      <w:r>
        <w:rPr>
          <w:rFonts w:hint="eastAsia" w:ascii="仿宋" w:hAnsi="仿宋" w:eastAsia="仿宋" w:cs="仿宋"/>
          <w:b/>
          <w:bCs/>
          <w:color w:val="auto"/>
          <w:szCs w:val="21"/>
          <w:lang w:eastAsia="zh-CN"/>
        </w:rPr>
        <w:t>公示期为一个工作日。待公示期结束后，</w:t>
      </w:r>
      <w:r>
        <w:rPr>
          <w:rFonts w:hint="eastAsia" w:ascii="仿宋" w:hAnsi="仿宋" w:eastAsia="仿宋" w:cs="仿宋"/>
          <w:color w:val="auto"/>
          <w:szCs w:val="21"/>
          <w:lang w:eastAsia="zh-CN"/>
        </w:rPr>
        <w:t>采购组织机构向中标人发出中标通知书。</w:t>
      </w:r>
    </w:p>
    <w:p>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42.2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pPr>
        <w:keepNext w:val="0"/>
        <w:keepLines w:val="0"/>
        <w:pageBreakBefore w:val="0"/>
        <w:widowControl w:val="0"/>
        <w:kinsoku/>
        <w:wordWrap/>
        <w:overflowPunct/>
        <w:topLinePunct w:val="0"/>
        <w:autoSpaceDE/>
        <w:autoSpaceDN/>
        <w:bidi w:val="0"/>
        <w:spacing w:beforeLines="50" w:line="380" w:lineRule="exact"/>
        <w:jc w:val="center"/>
        <w:textAlignment w:val="auto"/>
        <w:outlineLvl w:val="2"/>
        <w:rPr>
          <w:rFonts w:ascii="仿宋" w:hAnsi="仿宋" w:eastAsia="仿宋" w:cs="仿宋"/>
          <w:b/>
          <w:bCs/>
          <w:color w:val="auto"/>
          <w:lang w:eastAsia="zh-CN"/>
        </w:rPr>
      </w:pPr>
      <w:r>
        <w:rPr>
          <w:rFonts w:hint="eastAsia" w:ascii="仿宋" w:hAnsi="仿宋" w:eastAsia="仿宋" w:cs="仿宋"/>
          <w:b/>
          <w:bCs/>
          <w:color w:val="auto"/>
          <w:sz w:val="28"/>
          <w:szCs w:val="28"/>
          <w:lang w:eastAsia="zh-CN"/>
        </w:rPr>
        <w:t>（六）合同的授予</w:t>
      </w:r>
      <w:bookmarkEnd w:id="25"/>
    </w:p>
    <w:p>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bookmarkStart w:id="26" w:name="_Toc73975842"/>
      <w:bookmarkStart w:id="27" w:name="_Toc469495730"/>
      <w:r>
        <w:rPr>
          <w:rFonts w:hint="eastAsia" w:ascii="仿宋" w:hAnsi="仿宋" w:eastAsia="仿宋" w:cs="仿宋"/>
          <w:color w:val="auto"/>
          <w:szCs w:val="21"/>
          <w:lang w:eastAsia="zh-CN"/>
        </w:rPr>
        <w:t>43．履约保证金</w:t>
      </w:r>
      <w:bookmarkEnd w:id="26"/>
    </w:p>
    <w:p>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43.1 </w:t>
      </w:r>
      <w:r>
        <w:rPr>
          <w:rFonts w:hint="eastAsia" w:ascii="仿宋" w:hAnsi="仿宋" w:eastAsia="仿宋" w:cs="仿宋"/>
          <w:color w:val="auto"/>
          <w:szCs w:val="21"/>
          <w:highlight w:val="none"/>
          <w:lang w:eastAsia="zh-CN"/>
        </w:rPr>
        <w:t>中标供应商在签订合同后10个工作日内向采购人缴纳中标价</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lang w:eastAsia="zh-CN"/>
        </w:rPr>
        <w:t>%的履约保证金</w:t>
      </w:r>
      <w:r>
        <w:rPr>
          <w:rFonts w:hint="eastAsia" w:ascii="仿宋" w:hAnsi="仿宋" w:eastAsia="仿宋" w:cs="仿宋"/>
          <w:color w:val="auto"/>
          <w:szCs w:val="21"/>
          <w:lang w:eastAsia="zh-CN"/>
        </w:rPr>
        <w:t>（鼓励以银行、保险公司出具的履约保函形式提交；若以电汇、银行转账方式提交的，必须转到采购人的指定账户）。</w:t>
      </w:r>
    </w:p>
    <w:p>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43.2 签订合同后，如中标供应商不按合同约定履约的，履约保证金不予退还，履约保证金不足以赔偿损失的，按实际损失赔偿。</w:t>
      </w:r>
    </w:p>
    <w:p>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43.3 如果中标供应商在建设期内没有涉及采购人的应付而未付金额或违约行为，采购人在项目验收合格后或提前终止合同后全额无息退还履约保证金。</w:t>
      </w:r>
    </w:p>
    <w:p>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bookmarkStart w:id="28" w:name="_Toc73975843"/>
      <w:r>
        <w:rPr>
          <w:rFonts w:hint="eastAsia" w:ascii="仿宋" w:hAnsi="仿宋" w:eastAsia="仿宋" w:cs="仿宋"/>
          <w:color w:val="auto"/>
          <w:szCs w:val="21"/>
          <w:lang w:eastAsia="zh-CN"/>
        </w:rPr>
        <w:t>44．签订合同及公告</w:t>
      </w:r>
      <w:bookmarkEnd w:id="28"/>
    </w:p>
    <w:p>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44.1采购人在中标通知书发出之日起30日内与中标供应商签订合同。</w:t>
      </w:r>
    </w:p>
    <w:p>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44.2中标供应商拖延、拒签合同的,取消中标资格。</w:t>
      </w:r>
    </w:p>
    <w:p>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44.3 采购文件、中标供应商的投标文件及评标过程中有关澄清文件等均作为签订合同的依据。所签订的合同不得对采购文件和中标供应商的投标文件的内容作实质性修改。</w:t>
      </w:r>
    </w:p>
    <w:p>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44.4采购人应当自政府采购合同签订之日起2个工作日内，在省级以上财政部门指定的政府采购信息发布媒体及相关网站上公告。</w:t>
      </w:r>
    </w:p>
    <w:p>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44.5采购人应当自政府采购合同签订之日起7个工作日内，将政府采购合同副本报同级人民政府财政部门备案以及采购代理机构存档。</w:t>
      </w:r>
    </w:p>
    <w:p>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outlineLvl w:val="2"/>
        <w:rPr>
          <w:rFonts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（七）纪律和监督</w:t>
      </w:r>
      <w:bookmarkEnd w:id="27"/>
    </w:p>
    <w:p>
      <w:pPr>
        <w:keepNext w:val="0"/>
        <w:keepLines w:val="0"/>
        <w:pageBreakBefore w:val="0"/>
        <w:widowControl w:val="0"/>
        <w:kinsoku/>
        <w:wordWrap/>
        <w:overflowPunct/>
        <w:topLinePunct w:val="0"/>
        <w:autoSpaceDE/>
        <w:autoSpaceDN/>
        <w:bidi w:val="0"/>
        <w:spacing w:line="380" w:lineRule="exact"/>
        <w:ind w:firstLine="356" w:firstLineChars="147"/>
        <w:textAlignment w:val="auto"/>
        <w:rPr>
          <w:rFonts w:ascii="仿宋" w:hAnsi="仿宋" w:eastAsia="仿宋" w:cs="仿宋"/>
          <w:b/>
          <w:color w:val="auto"/>
          <w:szCs w:val="21"/>
          <w:lang w:eastAsia="zh-CN"/>
        </w:rPr>
      </w:pPr>
      <w:r>
        <w:rPr>
          <w:rFonts w:hint="eastAsia" w:ascii="仿宋" w:hAnsi="仿宋" w:eastAsia="仿宋" w:cs="仿宋"/>
          <w:b/>
          <w:color w:val="auto"/>
          <w:szCs w:val="21"/>
          <w:lang w:eastAsia="zh-CN"/>
        </w:rPr>
        <w:t xml:space="preserve">45. 对招标人的纪律要求 </w:t>
      </w:r>
    </w:p>
    <w:p>
      <w:pPr>
        <w:keepNext w:val="0"/>
        <w:keepLines w:val="0"/>
        <w:pageBreakBefore w:val="0"/>
        <w:widowControl w:val="0"/>
        <w:kinsoku/>
        <w:wordWrap/>
        <w:overflowPunct/>
        <w:topLinePunct w:val="0"/>
        <w:autoSpaceDE/>
        <w:autoSpaceDN/>
        <w:bidi w:val="0"/>
        <w:adjustRightInd w:val="0"/>
        <w:snapToGrid w:val="0"/>
        <w:spacing w:line="380" w:lineRule="exact"/>
        <w:ind w:firstLine="364" w:firstLineChars="150"/>
        <w:textAlignment w:val="auto"/>
        <w:rPr>
          <w:rFonts w:ascii="仿宋" w:hAnsi="仿宋" w:eastAsia="仿宋" w:cs="仿宋"/>
          <w:color w:val="auto"/>
          <w:kern w:val="10"/>
          <w:szCs w:val="21"/>
          <w:lang w:eastAsia="zh-CN"/>
        </w:rPr>
      </w:pPr>
      <w:r>
        <w:rPr>
          <w:rFonts w:hint="eastAsia" w:ascii="仿宋" w:hAnsi="仿宋" w:eastAsia="仿宋" w:cs="仿宋"/>
          <w:color w:val="auto"/>
          <w:kern w:val="10"/>
          <w:szCs w:val="21"/>
          <w:lang w:eastAsia="zh-CN"/>
        </w:rPr>
        <w:t xml:space="preserve">45.1招标人不得泄漏招标投标活动中应当保密的情况和资料，不得与供应商串通损害国家利益，社会公共利益或者他人合法权益。 </w:t>
      </w:r>
    </w:p>
    <w:p>
      <w:pPr>
        <w:keepNext w:val="0"/>
        <w:keepLines w:val="0"/>
        <w:pageBreakBefore w:val="0"/>
        <w:widowControl w:val="0"/>
        <w:kinsoku/>
        <w:wordWrap/>
        <w:overflowPunct/>
        <w:topLinePunct w:val="0"/>
        <w:autoSpaceDE/>
        <w:autoSpaceDN/>
        <w:bidi w:val="0"/>
        <w:spacing w:line="380" w:lineRule="exact"/>
        <w:ind w:firstLine="356" w:firstLineChars="147"/>
        <w:textAlignment w:val="auto"/>
        <w:rPr>
          <w:rFonts w:ascii="仿宋" w:hAnsi="仿宋" w:eastAsia="仿宋" w:cs="仿宋"/>
          <w:b/>
          <w:color w:val="auto"/>
          <w:szCs w:val="21"/>
          <w:lang w:eastAsia="zh-CN"/>
        </w:rPr>
      </w:pPr>
      <w:r>
        <w:rPr>
          <w:rFonts w:hint="eastAsia" w:ascii="仿宋" w:hAnsi="仿宋" w:eastAsia="仿宋" w:cs="仿宋"/>
          <w:b/>
          <w:color w:val="auto"/>
          <w:szCs w:val="21"/>
          <w:lang w:eastAsia="zh-CN"/>
        </w:rPr>
        <w:t xml:space="preserve">46. 对供应商的纪律要求 </w:t>
      </w:r>
    </w:p>
    <w:p>
      <w:pPr>
        <w:keepNext w:val="0"/>
        <w:keepLines w:val="0"/>
        <w:pageBreakBefore w:val="0"/>
        <w:widowControl w:val="0"/>
        <w:kinsoku/>
        <w:wordWrap/>
        <w:overflowPunct/>
        <w:topLinePunct w:val="0"/>
        <w:autoSpaceDE/>
        <w:autoSpaceDN/>
        <w:bidi w:val="0"/>
        <w:adjustRightInd w:val="0"/>
        <w:snapToGrid w:val="0"/>
        <w:spacing w:line="380" w:lineRule="exact"/>
        <w:ind w:firstLine="364" w:firstLineChars="150"/>
        <w:textAlignment w:val="auto"/>
        <w:rPr>
          <w:rFonts w:ascii="仿宋" w:hAnsi="仿宋" w:eastAsia="仿宋" w:cs="仿宋"/>
          <w:color w:val="auto"/>
          <w:kern w:val="10"/>
          <w:szCs w:val="21"/>
          <w:lang w:eastAsia="zh-CN"/>
        </w:rPr>
      </w:pPr>
      <w:r>
        <w:rPr>
          <w:rFonts w:hint="eastAsia" w:ascii="仿宋" w:hAnsi="仿宋" w:eastAsia="仿宋" w:cs="仿宋"/>
          <w:color w:val="auto"/>
          <w:kern w:val="10"/>
          <w:szCs w:val="21"/>
          <w:lang w:eastAsia="zh-CN"/>
        </w:rPr>
        <w:t>46.1供应商不得相互串通投标或者与招标人串通投标，不得向招标人或者评标委员会成员行贿谋取中标，不得以他人名义投标或者以其他方式弄虚作假骗取中标；供应商不得以任何方式干扰、影响评标工作。</w:t>
      </w:r>
    </w:p>
    <w:p>
      <w:pPr>
        <w:keepNext w:val="0"/>
        <w:keepLines w:val="0"/>
        <w:pageBreakBefore w:val="0"/>
        <w:widowControl w:val="0"/>
        <w:kinsoku/>
        <w:wordWrap/>
        <w:overflowPunct/>
        <w:topLinePunct w:val="0"/>
        <w:autoSpaceDE/>
        <w:autoSpaceDN/>
        <w:bidi w:val="0"/>
        <w:spacing w:line="380" w:lineRule="exact"/>
        <w:ind w:firstLine="356" w:firstLineChars="147"/>
        <w:textAlignment w:val="auto"/>
        <w:rPr>
          <w:rFonts w:ascii="仿宋" w:hAnsi="仿宋" w:eastAsia="仿宋" w:cs="仿宋"/>
          <w:b/>
          <w:color w:val="auto"/>
          <w:szCs w:val="21"/>
          <w:lang w:eastAsia="zh-CN"/>
        </w:rPr>
      </w:pPr>
      <w:r>
        <w:rPr>
          <w:rFonts w:hint="eastAsia" w:ascii="仿宋" w:hAnsi="仿宋" w:eastAsia="仿宋" w:cs="仿宋"/>
          <w:b/>
          <w:color w:val="auto"/>
          <w:szCs w:val="21"/>
          <w:lang w:eastAsia="zh-CN"/>
        </w:rPr>
        <w:t xml:space="preserve">47. 对评标委员会成员的纪律要求 </w:t>
      </w:r>
    </w:p>
    <w:p>
      <w:pPr>
        <w:keepNext w:val="0"/>
        <w:keepLines w:val="0"/>
        <w:pageBreakBefore w:val="0"/>
        <w:widowControl w:val="0"/>
        <w:kinsoku/>
        <w:wordWrap/>
        <w:overflowPunct/>
        <w:topLinePunct w:val="0"/>
        <w:autoSpaceDE/>
        <w:autoSpaceDN/>
        <w:bidi w:val="0"/>
        <w:adjustRightInd w:val="0"/>
        <w:snapToGrid w:val="0"/>
        <w:spacing w:line="380" w:lineRule="exact"/>
        <w:ind w:firstLine="364" w:firstLineChars="150"/>
        <w:textAlignment w:val="auto"/>
        <w:rPr>
          <w:rFonts w:ascii="仿宋" w:hAnsi="仿宋" w:eastAsia="仿宋" w:cs="仿宋"/>
          <w:color w:val="auto"/>
          <w:kern w:val="10"/>
          <w:szCs w:val="21"/>
          <w:lang w:eastAsia="zh-CN"/>
        </w:rPr>
      </w:pPr>
      <w:r>
        <w:rPr>
          <w:rFonts w:hint="eastAsia" w:ascii="仿宋" w:hAnsi="仿宋" w:eastAsia="仿宋" w:cs="仿宋"/>
          <w:color w:val="auto"/>
          <w:kern w:val="10"/>
          <w:szCs w:val="21"/>
          <w:lang w:eastAsia="zh-CN"/>
        </w:rPr>
        <w:t>47.1评标委员会成员不得收受他人的财物或者其他好处，不得向他人透漏对投标文件的评审和比较、中标候选人的推荐情况以及评标有关的其他情况。</w:t>
      </w:r>
    </w:p>
    <w:p>
      <w:pPr>
        <w:keepNext w:val="0"/>
        <w:keepLines w:val="0"/>
        <w:pageBreakBefore w:val="0"/>
        <w:widowControl w:val="0"/>
        <w:kinsoku/>
        <w:wordWrap/>
        <w:overflowPunct/>
        <w:topLinePunct w:val="0"/>
        <w:autoSpaceDE/>
        <w:autoSpaceDN/>
        <w:bidi w:val="0"/>
        <w:adjustRightInd w:val="0"/>
        <w:snapToGrid w:val="0"/>
        <w:spacing w:line="380" w:lineRule="exact"/>
        <w:ind w:firstLine="364" w:firstLineChars="150"/>
        <w:textAlignment w:val="auto"/>
        <w:rPr>
          <w:rFonts w:ascii="仿宋" w:hAnsi="仿宋" w:eastAsia="仿宋" w:cs="仿宋"/>
          <w:color w:val="auto"/>
          <w:kern w:val="10"/>
          <w:szCs w:val="21"/>
          <w:lang w:eastAsia="zh-CN"/>
        </w:rPr>
      </w:pPr>
      <w:r>
        <w:rPr>
          <w:rFonts w:hint="eastAsia" w:ascii="仿宋" w:hAnsi="仿宋" w:eastAsia="仿宋" w:cs="仿宋"/>
          <w:color w:val="auto"/>
          <w:kern w:val="10"/>
          <w:szCs w:val="21"/>
          <w:lang w:eastAsia="zh-CN"/>
        </w:rPr>
        <w:t xml:space="preserve">47.2在评标活动中，评标委员会成员不得擅离职守，影响评标程序正常进行，不得使用第三章“评标办法”没有规定的评审因素和标准进行评标。 </w:t>
      </w:r>
    </w:p>
    <w:p>
      <w:pPr>
        <w:keepNext w:val="0"/>
        <w:keepLines w:val="0"/>
        <w:pageBreakBefore w:val="0"/>
        <w:widowControl w:val="0"/>
        <w:kinsoku/>
        <w:wordWrap/>
        <w:overflowPunct/>
        <w:topLinePunct w:val="0"/>
        <w:autoSpaceDE/>
        <w:autoSpaceDN/>
        <w:bidi w:val="0"/>
        <w:spacing w:line="380" w:lineRule="exact"/>
        <w:ind w:firstLine="356" w:firstLineChars="147"/>
        <w:textAlignment w:val="auto"/>
        <w:rPr>
          <w:rFonts w:ascii="仿宋" w:hAnsi="仿宋" w:eastAsia="仿宋" w:cs="仿宋"/>
          <w:b/>
          <w:color w:val="auto"/>
          <w:szCs w:val="21"/>
          <w:lang w:eastAsia="zh-CN"/>
        </w:rPr>
      </w:pPr>
      <w:r>
        <w:rPr>
          <w:rFonts w:hint="eastAsia" w:ascii="仿宋" w:hAnsi="仿宋" w:eastAsia="仿宋" w:cs="仿宋"/>
          <w:b/>
          <w:color w:val="auto"/>
          <w:szCs w:val="21"/>
          <w:lang w:eastAsia="zh-CN"/>
        </w:rPr>
        <w:t xml:space="preserve">48. 对与评标活动有关的工作人员的纪律要求 </w:t>
      </w:r>
    </w:p>
    <w:p>
      <w:pPr>
        <w:keepNext w:val="0"/>
        <w:keepLines w:val="0"/>
        <w:pageBreakBefore w:val="0"/>
        <w:widowControl w:val="0"/>
        <w:kinsoku/>
        <w:wordWrap/>
        <w:overflowPunct/>
        <w:topLinePunct w:val="0"/>
        <w:autoSpaceDE/>
        <w:autoSpaceDN/>
        <w:bidi w:val="0"/>
        <w:adjustRightInd w:val="0"/>
        <w:snapToGrid w:val="0"/>
        <w:spacing w:line="380" w:lineRule="exact"/>
        <w:ind w:firstLine="364" w:firstLineChars="150"/>
        <w:textAlignment w:val="auto"/>
        <w:rPr>
          <w:rFonts w:ascii="仿宋" w:hAnsi="仿宋" w:eastAsia="仿宋" w:cs="仿宋"/>
          <w:color w:val="auto"/>
          <w:kern w:val="10"/>
          <w:szCs w:val="21"/>
          <w:lang w:eastAsia="zh-CN"/>
        </w:rPr>
      </w:pPr>
      <w:r>
        <w:rPr>
          <w:rFonts w:hint="eastAsia" w:ascii="仿宋" w:hAnsi="仿宋" w:eastAsia="仿宋" w:cs="仿宋"/>
          <w:color w:val="auto"/>
          <w:kern w:val="10"/>
          <w:szCs w:val="21"/>
          <w:lang w:eastAsia="zh-CN"/>
        </w:rPr>
        <w:t>48.1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keepNext w:val="0"/>
        <w:keepLines w:val="0"/>
        <w:pageBreakBefore w:val="0"/>
        <w:widowControl w:val="0"/>
        <w:kinsoku/>
        <w:wordWrap/>
        <w:overflowPunct/>
        <w:topLinePunct w:val="0"/>
        <w:autoSpaceDE/>
        <w:autoSpaceDN/>
        <w:bidi w:val="0"/>
        <w:spacing w:beforeLines="50" w:afterLines="50" w:line="380" w:lineRule="exact"/>
        <w:jc w:val="center"/>
        <w:textAlignment w:val="auto"/>
        <w:rPr>
          <w:rFonts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（八）质疑与投诉</w:t>
      </w:r>
    </w:p>
    <w:p>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49．质疑和投诉</w:t>
      </w:r>
    </w:p>
    <w:p>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49.1.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（一）对可以质疑的采购文件提出质疑的，为收到采购文件之日或者采购文件公告期限届满之日；</w:t>
      </w:r>
    </w:p>
    <w:p>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（二）对采购过程提出质疑的，为各采购程序环节结束之日；</w:t>
      </w:r>
    </w:p>
    <w:p>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（三）对中标或者成交结果提出质疑的，为中标或者成交结果公告期限届满之日。</w:t>
      </w:r>
    </w:p>
    <w:p>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49.2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供应商为自然人的，应当由本人签章；供应商为法人或者其他组织的，应当由法定代表人、主要负责人，或者其授权代表签章或者盖章，并加盖公章。</w:t>
      </w:r>
    </w:p>
    <w:p>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49.3供应商质疑、投诉应当有明确的请求和必要的证明材料。供应商投诉的事项不得超出已质疑事项的范围。采购人及采购代理机构按《政府采购质疑和投诉办法》进行处理供应商质疑事项。</w:t>
      </w:r>
    </w:p>
    <w:p>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49.4质疑供应商对采购人、采购代理机构的质疑答复不满意，或者采购人、采购代理机构未在规定期限内作出答复的，供应商可以在答复期满后15个工作日内向同级财政部门提起投诉。</w:t>
      </w:r>
    </w:p>
    <w:p>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49.5供应商有下列情形之一的，采购代理机构将报告克州财政局，将其列入不良行为记录名单：</w:t>
      </w:r>
    </w:p>
    <w:p>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（一）一年内三次以上质疑均查无实据的；</w:t>
      </w:r>
    </w:p>
    <w:p>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（二）捏造事实或者提供虚假质疑材料的。</w:t>
      </w:r>
    </w:p>
    <w:p>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（三）以非法手段取得证明材料。证据来源的合法性存在明显疑问，质疑人无法证明其取得方式合法的，视为以非法手段取得证明材料。</w:t>
      </w:r>
    </w:p>
    <w:p>
      <w:pPr>
        <w:spacing w:line="360" w:lineRule="exact"/>
        <w:jc w:val="center"/>
        <w:rPr>
          <w:rFonts w:ascii="仿宋" w:hAnsi="仿宋" w:eastAsia="仿宋" w:cs="仿宋"/>
          <w:color w:val="auto"/>
          <w:sz w:val="30"/>
          <w:szCs w:val="30"/>
          <w:lang w:eastAsia="zh-CN"/>
        </w:rPr>
      </w:pPr>
    </w:p>
    <w:p>
      <w:pPr>
        <w:pStyle w:val="31"/>
        <w:rPr>
          <w:rFonts w:ascii="仿宋" w:hAnsi="仿宋" w:eastAsia="仿宋" w:cs="仿宋"/>
          <w:color w:val="auto"/>
          <w:sz w:val="30"/>
          <w:szCs w:val="30"/>
          <w:lang w:eastAsia="zh-CN"/>
        </w:rPr>
      </w:pPr>
    </w:p>
    <w:p>
      <w:pPr>
        <w:pStyle w:val="31"/>
        <w:rPr>
          <w:rFonts w:ascii="仿宋" w:hAnsi="仿宋" w:eastAsia="仿宋" w:cs="仿宋"/>
          <w:color w:val="auto"/>
          <w:sz w:val="30"/>
          <w:szCs w:val="30"/>
          <w:lang w:eastAsia="zh-CN"/>
        </w:rPr>
      </w:pPr>
    </w:p>
    <w:p>
      <w:pPr>
        <w:pStyle w:val="31"/>
        <w:rPr>
          <w:rFonts w:ascii="仿宋" w:hAnsi="仿宋" w:eastAsia="仿宋" w:cs="仿宋"/>
          <w:color w:val="auto"/>
          <w:sz w:val="30"/>
          <w:szCs w:val="30"/>
          <w:lang w:eastAsia="zh-CN"/>
        </w:rPr>
      </w:pPr>
    </w:p>
    <w:p>
      <w:pPr>
        <w:pStyle w:val="31"/>
        <w:rPr>
          <w:rFonts w:ascii="仿宋" w:hAnsi="仿宋" w:eastAsia="仿宋" w:cs="仿宋"/>
          <w:color w:val="auto"/>
          <w:sz w:val="30"/>
          <w:szCs w:val="30"/>
          <w:lang w:eastAsia="zh-CN"/>
        </w:rPr>
      </w:pPr>
    </w:p>
    <w:p>
      <w:pPr>
        <w:pStyle w:val="31"/>
        <w:rPr>
          <w:rFonts w:ascii="仿宋" w:hAnsi="仿宋" w:eastAsia="仿宋" w:cs="仿宋"/>
          <w:color w:val="auto"/>
          <w:sz w:val="30"/>
          <w:szCs w:val="30"/>
          <w:lang w:eastAsia="zh-CN"/>
        </w:rPr>
      </w:pPr>
    </w:p>
    <w:p>
      <w:pPr>
        <w:pStyle w:val="31"/>
        <w:rPr>
          <w:rFonts w:ascii="仿宋" w:hAnsi="仿宋" w:eastAsia="仿宋" w:cs="仿宋"/>
          <w:color w:val="auto"/>
          <w:sz w:val="30"/>
          <w:szCs w:val="30"/>
          <w:lang w:eastAsia="zh-CN"/>
        </w:rPr>
      </w:pPr>
    </w:p>
    <w:p>
      <w:pPr>
        <w:pStyle w:val="31"/>
        <w:rPr>
          <w:rFonts w:ascii="仿宋" w:hAnsi="仿宋" w:eastAsia="仿宋" w:cs="仿宋"/>
          <w:color w:val="auto"/>
          <w:sz w:val="30"/>
          <w:szCs w:val="30"/>
          <w:lang w:eastAsia="zh-CN"/>
        </w:rPr>
      </w:pPr>
    </w:p>
    <w:p>
      <w:pPr>
        <w:pStyle w:val="31"/>
        <w:rPr>
          <w:rFonts w:ascii="仿宋" w:hAnsi="仿宋" w:eastAsia="仿宋" w:cs="仿宋"/>
          <w:color w:val="auto"/>
          <w:sz w:val="30"/>
          <w:szCs w:val="30"/>
          <w:lang w:eastAsia="zh-CN"/>
        </w:rPr>
      </w:pPr>
    </w:p>
    <w:p>
      <w:pPr>
        <w:pStyle w:val="31"/>
        <w:rPr>
          <w:rFonts w:ascii="仿宋" w:hAnsi="仿宋" w:eastAsia="仿宋" w:cs="仿宋"/>
          <w:color w:val="auto"/>
          <w:sz w:val="30"/>
          <w:szCs w:val="30"/>
          <w:lang w:eastAsia="zh-CN"/>
        </w:rPr>
      </w:pPr>
    </w:p>
    <w:p>
      <w:pPr>
        <w:pStyle w:val="31"/>
        <w:rPr>
          <w:rFonts w:ascii="仿宋" w:hAnsi="仿宋" w:eastAsia="仿宋" w:cs="仿宋"/>
          <w:color w:val="auto"/>
          <w:sz w:val="30"/>
          <w:szCs w:val="30"/>
          <w:lang w:eastAsia="zh-CN"/>
        </w:rPr>
      </w:pPr>
    </w:p>
    <w:p>
      <w:pPr>
        <w:rPr>
          <w:rFonts w:ascii="仿宋" w:hAnsi="仿宋" w:eastAsia="仿宋" w:cs="仿宋"/>
          <w:b/>
          <w:bCs/>
          <w:color w:val="auto"/>
          <w:sz w:val="21"/>
          <w:szCs w:val="21"/>
          <w:lang w:eastAsia="zh-CN"/>
        </w:rPr>
      </w:pPr>
    </w:p>
    <w:p>
      <w:pPr>
        <w:rPr>
          <w:rFonts w:hint="eastAsia" w:ascii="仿宋" w:hAnsi="仿宋" w:eastAsia="仿宋" w:cs="仿宋"/>
          <w:b/>
          <w:bCs/>
          <w:color w:val="auto"/>
          <w:lang w:eastAsia="zh-CN"/>
        </w:rPr>
      </w:pPr>
    </w:p>
    <w:p>
      <w:pPr>
        <w:rPr>
          <w:rFonts w:hint="eastAsia" w:ascii="仿宋" w:hAnsi="仿宋" w:eastAsia="仿宋" w:cs="仿宋"/>
          <w:b/>
          <w:bCs/>
          <w:color w:val="auto"/>
          <w:lang w:eastAsia="zh-CN"/>
        </w:rPr>
      </w:pPr>
    </w:p>
    <w:p>
      <w:pPr>
        <w:rPr>
          <w:rFonts w:hint="eastAsia" w:ascii="仿宋" w:hAnsi="仿宋" w:eastAsia="仿宋" w:cs="仿宋"/>
          <w:b/>
          <w:bCs/>
          <w:color w:val="auto"/>
          <w:lang w:eastAsia="zh-CN"/>
        </w:rPr>
      </w:pPr>
    </w:p>
    <w:p>
      <w:pPr>
        <w:rPr>
          <w:rFonts w:hint="eastAsia" w:ascii="仿宋" w:hAnsi="仿宋" w:eastAsia="仿宋" w:cs="仿宋"/>
          <w:b/>
          <w:bCs/>
          <w:color w:val="auto"/>
          <w:lang w:eastAsia="zh-CN"/>
        </w:rPr>
      </w:pPr>
    </w:p>
    <w:p>
      <w:pPr>
        <w:rPr>
          <w:rFonts w:hint="eastAsia" w:ascii="仿宋" w:hAnsi="仿宋" w:eastAsia="仿宋" w:cs="仿宋"/>
          <w:b/>
          <w:bCs/>
          <w:color w:val="auto"/>
          <w:lang w:eastAsia="zh-CN"/>
        </w:rPr>
      </w:pPr>
    </w:p>
    <w:p>
      <w:pPr>
        <w:rPr>
          <w:rFonts w:hint="eastAsia" w:ascii="仿宋" w:hAnsi="仿宋" w:eastAsia="仿宋" w:cs="仿宋"/>
          <w:b/>
          <w:bCs/>
          <w:color w:val="auto"/>
          <w:lang w:eastAsia="zh-CN"/>
        </w:rPr>
      </w:pPr>
    </w:p>
    <w:p>
      <w:pPr>
        <w:rPr>
          <w:rFonts w:hint="eastAsia" w:ascii="仿宋" w:hAnsi="仿宋" w:eastAsia="仿宋" w:cs="仿宋"/>
          <w:b/>
          <w:bCs/>
          <w:color w:val="auto"/>
          <w:lang w:eastAsia="zh-CN"/>
        </w:rPr>
      </w:pPr>
    </w:p>
    <w:p>
      <w:pPr>
        <w:rPr>
          <w:rFonts w:hint="eastAsia" w:ascii="仿宋" w:hAnsi="仿宋" w:eastAsia="仿宋" w:cs="仿宋"/>
          <w:b/>
          <w:bCs/>
          <w:color w:val="auto"/>
          <w:lang w:eastAsia="zh-CN"/>
        </w:rPr>
      </w:pPr>
    </w:p>
    <w:p>
      <w:pPr>
        <w:rPr>
          <w:rFonts w:hint="eastAsia" w:ascii="仿宋" w:hAnsi="仿宋" w:eastAsia="仿宋" w:cs="仿宋"/>
          <w:b/>
          <w:bCs/>
          <w:color w:val="auto"/>
          <w:lang w:eastAsia="zh-CN"/>
        </w:rPr>
      </w:pPr>
    </w:p>
    <w:p>
      <w:pPr>
        <w:rPr>
          <w:rFonts w:hint="eastAsia" w:ascii="仿宋" w:hAnsi="仿宋" w:eastAsia="仿宋" w:cs="仿宋"/>
          <w:b/>
          <w:bCs/>
          <w:color w:val="auto"/>
          <w:lang w:eastAsia="zh-CN"/>
        </w:rPr>
      </w:pPr>
    </w:p>
    <w:p>
      <w:pPr>
        <w:rPr>
          <w:rFonts w:hint="eastAsia" w:ascii="仿宋" w:hAnsi="仿宋" w:eastAsia="仿宋" w:cs="仿宋"/>
          <w:b/>
          <w:bCs/>
          <w:color w:val="auto"/>
          <w:lang w:eastAsia="zh-CN"/>
        </w:rPr>
      </w:pPr>
    </w:p>
    <w:p>
      <w:pPr>
        <w:rPr>
          <w:rFonts w:hint="eastAsia" w:ascii="仿宋" w:hAnsi="仿宋" w:eastAsia="仿宋" w:cs="仿宋"/>
          <w:b/>
          <w:bCs/>
          <w:color w:val="auto"/>
          <w:lang w:eastAsia="zh-CN"/>
        </w:rPr>
      </w:pPr>
    </w:p>
    <w:p>
      <w:pPr>
        <w:rPr>
          <w:rFonts w:hint="eastAsia" w:ascii="仿宋" w:hAnsi="仿宋" w:eastAsia="仿宋" w:cs="仿宋"/>
          <w:b/>
          <w:bCs/>
          <w:color w:val="auto"/>
          <w:lang w:eastAsia="zh-CN"/>
        </w:rPr>
      </w:pPr>
    </w:p>
    <w:p>
      <w:pPr>
        <w:rPr>
          <w:rFonts w:hint="eastAsia" w:ascii="仿宋" w:hAnsi="仿宋" w:eastAsia="仿宋" w:cs="仿宋"/>
          <w:b/>
          <w:bCs/>
          <w:color w:val="auto"/>
          <w:lang w:eastAsia="zh-CN"/>
        </w:rPr>
      </w:pPr>
    </w:p>
    <w:p>
      <w:pPr>
        <w:rPr>
          <w:rFonts w:hint="eastAsia" w:ascii="仿宋" w:hAnsi="仿宋" w:eastAsia="仿宋" w:cs="仿宋"/>
          <w:b/>
          <w:bCs/>
          <w:color w:val="auto"/>
          <w:lang w:eastAsia="zh-CN"/>
        </w:rPr>
      </w:pPr>
    </w:p>
    <w:p>
      <w:pPr>
        <w:rPr>
          <w:rFonts w:ascii="仿宋" w:hAnsi="仿宋" w:eastAsia="仿宋" w:cs="仿宋"/>
          <w:b/>
          <w:bCs/>
          <w:color w:val="auto"/>
          <w:lang w:eastAsia="zh-CN"/>
        </w:rPr>
      </w:pPr>
      <w:r>
        <w:rPr>
          <w:rFonts w:hint="eastAsia" w:ascii="仿宋" w:hAnsi="仿宋" w:eastAsia="仿宋" w:cs="仿宋"/>
          <w:b/>
          <w:bCs/>
          <w:color w:val="auto"/>
          <w:lang w:eastAsia="zh-CN"/>
        </w:rPr>
        <w:t>附件：</w:t>
      </w:r>
    </w:p>
    <w:p>
      <w:pPr>
        <w:jc w:val="center"/>
        <w:rPr>
          <w:rFonts w:ascii="仿宋" w:hAnsi="仿宋" w:eastAsia="仿宋" w:cs="仿宋"/>
          <w:b/>
          <w:bCs/>
          <w:color w:val="auto"/>
          <w:sz w:val="28"/>
          <w:szCs w:val="28"/>
          <w:highlight w:val="none"/>
          <w:lang w:eastAsia="zh-CN"/>
        </w:rPr>
      </w:pPr>
      <w:r>
        <w:rPr>
          <w:rFonts w:hint="eastAsia" w:ascii="仿宋" w:hAnsi="仿宋" w:eastAsia="仿宋" w:cs="仿宋"/>
          <w:b/>
          <w:bCs/>
          <w:color w:val="auto"/>
          <w:sz w:val="32"/>
          <w:szCs w:val="32"/>
          <w:highlight w:val="none"/>
          <w:lang w:eastAsia="zh-CN"/>
        </w:rPr>
        <w:t>政府采购投诉书（范本）、质疑函范本</w:t>
      </w:r>
    </w:p>
    <w:p>
      <w:pPr>
        <w:spacing w:line="400" w:lineRule="exact"/>
        <w:jc w:val="center"/>
        <w:rPr>
          <w:rFonts w:ascii="仿宋" w:hAnsi="仿宋" w:eastAsia="仿宋" w:cs="仿宋"/>
          <w:color w:val="auto"/>
          <w:highlight w:val="none"/>
          <w:u w:val="single"/>
          <w:lang w:eastAsia="zh-CN"/>
        </w:rPr>
      </w:pPr>
      <w:r>
        <w:rPr>
          <w:rFonts w:hint="eastAsia" w:ascii="仿宋" w:hAnsi="仿宋" w:eastAsia="仿宋" w:cs="仿宋"/>
          <w:b/>
          <w:bCs/>
          <w:color w:val="auto"/>
          <w:sz w:val="28"/>
          <w:szCs w:val="28"/>
          <w:highlight w:val="none"/>
          <w:lang w:eastAsia="zh-CN"/>
        </w:rPr>
        <w:t>政府采购投诉书（范本）</w:t>
      </w:r>
    </w:p>
    <w:p>
      <w:pPr>
        <w:spacing w:line="400" w:lineRule="exact"/>
        <w:rPr>
          <w:rFonts w:ascii="仿宋" w:hAnsi="仿宋" w:eastAsia="仿宋" w:cs="仿宋"/>
          <w:color w:val="auto"/>
          <w:highlight w:val="none"/>
          <w:lang w:eastAsia="zh-CN"/>
        </w:rPr>
      </w:pPr>
    </w:p>
    <w:p>
      <w:pPr>
        <w:spacing w:line="40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法定代表人：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w:t>
      </w:r>
    </w:p>
    <w:p>
      <w:pPr>
        <w:spacing w:line="40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地址：</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电话：</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w:t>
      </w:r>
    </w:p>
    <w:p>
      <w:pPr>
        <w:spacing w:line="40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委托代理人姓名：</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职务：</w:t>
      </w:r>
      <w:r>
        <w:rPr>
          <w:rFonts w:hint="eastAsia" w:ascii="仿宋" w:hAnsi="仿宋" w:eastAsia="仿宋" w:cs="仿宋"/>
          <w:color w:val="auto"/>
          <w:highlight w:val="none"/>
          <w:u w:val="single"/>
          <w:lang w:eastAsia="zh-CN"/>
        </w:rPr>
        <w:t xml:space="preserve">               </w:t>
      </w:r>
    </w:p>
    <w:p>
      <w:pPr>
        <w:spacing w:line="40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住址：</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联系电话：</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w:t>
      </w:r>
    </w:p>
    <w:p>
      <w:pPr>
        <w:spacing w:line="40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被投诉人：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法定代表人：</w:t>
      </w:r>
      <w:r>
        <w:rPr>
          <w:rFonts w:hint="eastAsia" w:ascii="仿宋" w:hAnsi="仿宋" w:eastAsia="仿宋" w:cs="仿宋"/>
          <w:color w:val="auto"/>
          <w:highlight w:val="none"/>
          <w:u w:val="single"/>
          <w:lang w:eastAsia="zh-CN"/>
        </w:rPr>
        <w:t xml:space="preserve">         </w:t>
      </w:r>
    </w:p>
    <w:p>
      <w:pPr>
        <w:spacing w:line="400" w:lineRule="exact"/>
        <w:ind w:firstLine="486" w:firstLineChars="200"/>
        <w:rPr>
          <w:rFonts w:ascii="仿宋" w:hAnsi="仿宋" w:eastAsia="仿宋" w:cs="仿宋"/>
          <w:color w:val="auto"/>
          <w:highlight w:val="none"/>
          <w:u w:val="single"/>
          <w:lang w:eastAsia="zh-CN"/>
        </w:rPr>
      </w:pPr>
      <w:r>
        <w:rPr>
          <w:rFonts w:hint="eastAsia" w:ascii="仿宋" w:hAnsi="仿宋" w:eastAsia="仿宋" w:cs="仿宋"/>
          <w:color w:val="auto"/>
          <w:highlight w:val="none"/>
          <w:lang w:eastAsia="zh-CN"/>
        </w:rPr>
        <w:t>地址：</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电话：</w:t>
      </w:r>
      <w:r>
        <w:rPr>
          <w:rFonts w:hint="eastAsia" w:ascii="仿宋" w:hAnsi="仿宋" w:eastAsia="仿宋" w:cs="仿宋"/>
          <w:color w:val="auto"/>
          <w:highlight w:val="none"/>
          <w:u w:val="single"/>
          <w:lang w:eastAsia="zh-CN"/>
        </w:rPr>
        <w:t xml:space="preserve">               </w:t>
      </w:r>
    </w:p>
    <w:p>
      <w:pPr>
        <w:spacing w:line="400" w:lineRule="exact"/>
        <w:ind w:firstLine="486" w:firstLineChars="200"/>
        <w:rPr>
          <w:rFonts w:ascii="仿宋" w:hAnsi="仿宋" w:eastAsia="仿宋" w:cs="仿宋"/>
          <w:color w:val="auto"/>
          <w:highlight w:val="none"/>
          <w:lang w:eastAsia="zh-CN"/>
        </w:rPr>
      </w:pPr>
    </w:p>
    <w:p>
      <w:pPr>
        <w:spacing w:line="40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我公司参加了</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年 </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月</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日被投诉人组织的</w:t>
      </w:r>
      <w:r>
        <w:rPr>
          <w:rFonts w:hint="eastAsia" w:ascii="仿宋" w:hAnsi="仿宋" w:eastAsia="仿宋" w:cs="仿宋"/>
          <w:color w:val="auto"/>
          <w:highlight w:val="none"/>
          <w:u w:val="single"/>
          <w:lang w:eastAsia="zh-CN"/>
        </w:rPr>
        <w:t>（采购人）（项目名称）（项目编号）</w:t>
      </w:r>
      <w:r>
        <w:rPr>
          <w:rFonts w:hint="eastAsia" w:ascii="仿宋" w:hAnsi="仿宋" w:eastAsia="仿宋" w:cs="仿宋"/>
          <w:color w:val="auto"/>
          <w:highlight w:val="none"/>
          <w:lang w:eastAsia="zh-CN"/>
        </w:rPr>
        <w:t>的采购活动，我公司认为该项目的</w:t>
      </w:r>
      <w:r>
        <w:rPr>
          <w:rFonts w:hint="eastAsia" w:ascii="仿宋" w:hAnsi="仿宋" w:eastAsia="仿宋" w:cs="仿宋"/>
          <w:color w:val="auto"/>
          <w:highlight w:val="none"/>
          <w:u w:val="single"/>
          <w:lang w:eastAsia="zh-CN"/>
        </w:rPr>
        <w:t>（采购文件/采购过程/中标（中标）结果）</w:t>
      </w:r>
      <w:r>
        <w:rPr>
          <w:rFonts w:hint="eastAsia" w:ascii="仿宋" w:hAnsi="仿宋" w:eastAsia="仿宋" w:cs="仿宋"/>
          <w:color w:val="auto"/>
          <w:highlight w:val="none"/>
          <w:lang w:eastAsia="zh-CN"/>
        </w:rPr>
        <w:t>损害了我公司权益，对此，我公司于</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年</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月</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日向</w:t>
      </w:r>
      <w:r>
        <w:rPr>
          <w:rFonts w:hint="eastAsia" w:ascii="仿宋" w:hAnsi="仿宋" w:eastAsia="仿宋" w:cs="仿宋"/>
          <w:color w:val="auto"/>
          <w:highlight w:val="none"/>
          <w:u w:val="single"/>
          <w:lang w:eastAsia="zh-CN"/>
        </w:rPr>
        <w:t>（采购人或者政府采购代理机构）</w:t>
      </w:r>
      <w:r>
        <w:rPr>
          <w:rFonts w:hint="eastAsia" w:ascii="仿宋" w:hAnsi="仿宋" w:eastAsia="仿宋" w:cs="仿宋"/>
          <w:color w:val="auto"/>
          <w:highlight w:val="none"/>
          <w:lang w:eastAsia="zh-CN"/>
        </w:rPr>
        <w:t>提出了质疑，</w:t>
      </w:r>
      <w:r>
        <w:rPr>
          <w:rFonts w:hint="eastAsia" w:ascii="仿宋" w:hAnsi="仿宋" w:eastAsia="仿宋" w:cs="仿宋"/>
          <w:color w:val="auto"/>
          <w:highlight w:val="none"/>
          <w:u w:val="single"/>
          <w:lang w:eastAsia="zh-CN"/>
        </w:rPr>
        <w:t>（其于    年  月  日作出书面答复，因对其作出的答复不满意）/（被质疑人未在法定期内予以答复，按照政府采购有关规定）</w:t>
      </w:r>
      <w:r>
        <w:rPr>
          <w:rFonts w:hint="eastAsia" w:ascii="仿宋" w:hAnsi="仿宋" w:eastAsia="仿宋" w:cs="仿宋"/>
          <w:color w:val="auto"/>
          <w:highlight w:val="none"/>
          <w:lang w:eastAsia="zh-CN"/>
        </w:rPr>
        <w:t>，现向贵机关提起投诉：</w:t>
      </w:r>
    </w:p>
    <w:p>
      <w:pPr>
        <w:spacing w:line="40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w:t>
      </w:r>
      <w:r>
        <w:rPr>
          <w:rFonts w:hint="eastAsia" w:ascii="仿宋" w:hAnsi="仿宋" w:eastAsia="仿宋" w:cs="仿宋"/>
          <w:color w:val="auto"/>
          <w:highlight w:val="none"/>
          <w:u w:val="single"/>
          <w:lang w:eastAsia="zh-CN"/>
        </w:rPr>
        <w:t>具体的投诉事项及事实依据；</w:t>
      </w:r>
    </w:p>
    <w:p>
      <w:pPr>
        <w:spacing w:line="40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w:t>
      </w:r>
      <w:r>
        <w:rPr>
          <w:rFonts w:hint="eastAsia" w:ascii="仿宋" w:hAnsi="仿宋" w:eastAsia="仿宋" w:cs="仿宋"/>
          <w:color w:val="auto"/>
          <w:highlight w:val="none"/>
          <w:u w:val="single"/>
          <w:lang w:eastAsia="zh-CN"/>
        </w:rPr>
        <w:t>质疑和质疑答复情况简要描述；</w:t>
      </w:r>
    </w:p>
    <w:p>
      <w:pPr>
        <w:spacing w:line="40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3.</w:t>
      </w:r>
      <w:r>
        <w:rPr>
          <w:rFonts w:hint="eastAsia" w:ascii="仿宋" w:hAnsi="仿宋" w:eastAsia="仿宋" w:cs="仿宋"/>
          <w:color w:val="auto"/>
          <w:highlight w:val="none"/>
          <w:u w:val="single"/>
          <w:lang w:eastAsia="zh-CN"/>
        </w:rPr>
        <w:t>投诉请求。</w:t>
      </w:r>
    </w:p>
    <w:p>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附件：</w:t>
      </w:r>
    </w:p>
    <w:p>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1.质疑书和质疑答复书；</w:t>
      </w:r>
    </w:p>
    <w:p>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2.证据材料（需注明证据来源），证人的姓名、住址和联系方式等；</w:t>
      </w:r>
    </w:p>
    <w:p>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3.营业执照；</w:t>
      </w:r>
    </w:p>
    <w:p>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4.法定代表人身份证明函</w:t>
      </w:r>
    </w:p>
    <w:p>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5.法定代表人授权委托书（包含法定代表人和委托代理人的身份证复印件）；</w:t>
      </w:r>
    </w:p>
    <w:p>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6.政府采购监管部门认为应当提供的其它材料。</w:t>
      </w:r>
    </w:p>
    <w:p>
      <w:pPr>
        <w:spacing w:line="400" w:lineRule="exact"/>
        <w:jc w:val="center"/>
        <w:rPr>
          <w:rFonts w:ascii="仿宋" w:hAnsi="仿宋" w:eastAsia="仿宋" w:cs="仿宋"/>
          <w:color w:val="auto"/>
          <w:highlight w:val="none"/>
          <w:lang w:eastAsia="zh-CN"/>
        </w:rPr>
      </w:pPr>
    </w:p>
    <w:p>
      <w:pPr>
        <w:spacing w:line="400" w:lineRule="exact"/>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投诉供应商：（盖章）</w:t>
      </w:r>
    </w:p>
    <w:p>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法定代表人（或主要负责人）：（签章）</w:t>
      </w:r>
    </w:p>
    <w:p>
      <w:pPr>
        <w:spacing w:line="400" w:lineRule="exact"/>
        <w:ind w:firstLine="3888" w:firstLineChars="1600"/>
        <w:rPr>
          <w:rFonts w:ascii="仿宋" w:hAnsi="仿宋" w:eastAsia="仿宋" w:cs="仿宋"/>
          <w:color w:val="auto"/>
          <w:highlight w:val="none"/>
          <w:lang w:eastAsia="zh-CN"/>
        </w:rPr>
      </w:pP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年</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月</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日</w:t>
      </w:r>
    </w:p>
    <w:p>
      <w:pPr>
        <w:spacing w:line="400" w:lineRule="exact"/>
        <w:rPr>
          <w:rFonts w:ascii="仿宋" w:hAnsi="仿宋" w:eastAsia="仿宋" w:cs="仿宋"/>
          <w:color w:val="auto"/>
          <w:highlight w:val="none"/>
          <w:lang w:eastAsia="zh-CN"/>
        </w:rPr>
      </w:pPr>
    </w:p>
    <w:p>
      <w:pPr>
        <w:spacing w:line="400" w:lineRule="exact"/>
        <w:jc w:val="right"/>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本投诉书正本叁份，副本</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份并附电子文档。</w:t>
      </w:r>
    </w:p>
    <w:p>
      <w:pPr>
        <w:ind w:left="5783" w:hanging="5814" w:hangingChars="1800"/>
        <w:jc w:val="center"/>
        <w:outlineLvl w:val="0"/>
        <w:rPr>
          <w:rFonts w:hint="eastAsia" w:ascii="仿宋" w:hAnsi="仿宋" w:eastAsia="仿宋" w:cs="仿宋"/>
          <w:b/>
          <w:bCs/>
          <w:color w:val="auto"/>
          <w:sz w:val="32"/>
          <w:szCs w:val="32"/>
          <w:highlight w:val="none"/>
          <w:lang w:eastAsia="zh-CN"/>
        </w:rPr>
      </w:pPr>
      <w:bookmarkStart w:id="29" w:name="_Toc17515"/>
    </w:p>
    <w:p>
      <w:pPr>
        <w:ind w:left="5783" w:hanging="5814" w:hangingChars="1800"/>
        <w:jc w:val="center"/>
        <w:outlineLvl w:val="0"/>
        <w:rPr>
          <w:rFonts w:ascii="仿宋" w:hAnsi="仿宋" w:eastAsia="仿宋" w:cs="仿宋"/>
          <w:color w:val="auto"/>
          <w:sz w:val="32"/>
          <w:szCs w:val="32"/>
          <w:highlight w:val="none"/>
          <w:lang w:eastAsia="zh-CN"/>
        </w:rPr>
      </w:pPr>
      <w:r>
        <w:rPr>
          <w:rFonts w:hint="eastAsia" w:ascii="仿宋" w:hAnsi="仿宋" w:eastAsia="仿宋" w:cs="仿宋"/>
          <w:b/>
          <w:bCs/>
          <w:color w:val="auto"/>
          <w:sz w:val="32"/>
          <w:szCs w:val="32"/>
          <w:highlight w:val="none"/>
          <w:lang w:eastAsia="zh-CN"/>
        </w:rPr>
        <w:t>投诉相关说明</w:t>
      </w:r>
      <w:bookmarkEnd w:id="29"/>
    </w:p>
    <w:p>
      <w:pPr>
        <w:widowControl/>
        <w:spacing w:line="400" w:lineRule="exact"/>
        <w:ind w:firstLine="420"/>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投诉人应当满足《政府采购法》、《政府采购法实施条例》和《政府采购供应商投诉处理办法》的相关规定。</w:t>
      </w:r>
    </w:p>
    <w:p>
      <w:pPr>
        <w:numPr>
          <w:ilvl w:val="0"/>
          <w:numId w:val="2"/>
        </w:numPr>
        <w:spacing w:line="400" w:lineRule="exact"/>
        <w:ind w:left="4626" w:leftChars="304" w:hanging="3888" w:hangingChars="1600"/>
        <w:outlineLvl w:val="0"/>
        <w:rPr>
          <w:rFonts w:ascii="仿宋" w:hAnsi="仿宋" w:eastAsia="仿宋" w:cs="仿宋"/>
          <w:b/>
          <w:bCs/>
          <w:color w:val="auto"/>
          <w:sz w:val="24"/>
          <w:szCs w:val="24"/>
          <w:highlight w:val="none"/>
        </w:rPr>
      </w:pPr>
      <w:bookmarkStart w:id="30" w:name="_Toc11499"/>
      <w:r>
        <w:rPr>
          <w:rFonts w:hint="eastAsia" w:ascii="仿宋" w:hAnsi="仿宋" w:eastAsia="仿宋" w:cs="仿宋"/>
          <w:b/>
          <w:bCs/>
          <w:color w:val="auto"/>
          <w:sz w:val="24"/>
          <w:szCs w:val="24"/>
          <w:highlight w:val="none"/>
        </w:rPr>
        <w:t>质疑前置及时间要求</w:t>
      </w:r>
      <w:bookmarkEnd w:id="30"/>
    </w:p>
    <w:p>
      <w:pPr>
        <w:widowControl/>
        <w:spacing w:line="400" w:lineRule="exact"/>
        <w:ind w:firstLine="420"/>
        <w:rPr>
          <w:rFonts w:ascii="仿宋" w:hAnsi="仿宋" w:eastAsia="仿宋" w:cs="仿宋"/>
          <w:color w:val="auto"/>
          <w:highlight w:val="none"/>
          <w:shd w:val="clear" w:color="auto" w:fill="FFFFFF"/>
          <w:lang w:eastAsia="zh-CN"/>
        </w:rPr>
      </w:pPr>
      <w:r>
        <w:rPr>
          <w:rFonts w:hint="eastAsia" w:ascii="仿宋" w:hAnsi="仿宋" w:eastAsia="仿宋" w:cs="仿宋"/>
          <w:color w:val="auto"/>
          <w:highlight w:val="none"/>
          <w:lang w:eastAsia="zh-CN"/>
        </w:rPr>
        <w:t>《中华人民共和国政府采购法》</w:t>
      </w:r>
      <w:r>
        <w:rPr>
          <w:rFonts w:hint="eastAsia" w:ascii="仿宋" w:hAnsi="仿宋" w:eastAsia="仿宋" w:cs="仿宋"/>
          <w:color w:val="auto"/>
          <w:highlight w:val="none"/>
          <w:shd w:val="clear" w:color="auto" w:fill="FFFFFF"/>
          <w:lang w:eastAsia="zh-CN"/>
        </w:rPr>
        <w:t>第五十一条：供应商对政府采购活动事项有疑问的，可以向采购人提出询问，采购人应当及时作出答复，但答复的内容不得涉及商业秘密。</w:t>
      </w:r>
    </w:p>
    <w:p>
      <w:pPr>
        <w:widowControl/>
        <w:spacing w:line="400" w:lineRule="exact"/>
        <w:ind w:firstLine="420"/>
        <w:rPr>
          <w:rFonts w:ascii="仿宋" w:hAnsi="仿宋" w:eastAsia="仿宋" w:cs="仿宋"/>
          <w:color w:val="auto"/>
          <w:highlight w:val="none"/>
          <w:lang w:eastAsia="zh-CN"/>
        </w:rPr>
      </w:pPr>
      <w:r>
        <w:rPr>
          <w:rFonts w:hint="eastAsia" w:ascii="仿宋" w:hAnsi="仿宋" w:eastAsia="仿宋" w:cs="仿宋"/>
          <w:color w:val="auto"/>
          <w:highlight w:val="none"/>
          <w:shd w:val="clear" w:color="auto" w:fill="FFFFFF"/>
          <w:lang w:eastAsia="zh-CN"/>
        </w:rPr>
        <w:t xml:space="preserve"> 第五十二条：供应商认为采购文件、采购过程和中标、中标结果使自己的权益受到损害的，可以在知道或者应知其权益受到损害之日起七个工作日内，以书面形式向采购人提出质疑。</w:t>
      </w:r>
    </w:p>
    <w:p>
      <w:pPr>
        <w:widowControl/>
        <w:spacing w:line="400" w:lineRule="exact"/>
        <w:ind w:firstLine="420"/>
        <w:rPr>
          <w:rFonts w:ascii="仿宋" w:hAnsi="仿宋" w:eastAsia="仿宋" w:cs="仿宋"/>
          <w:color w:val="auto"/>
          <w:highlight w:val="none"/>
          <w:shd w:val="clear" w:color="auto" w:fill="FFFFFF"/>
          <w:lang w:eastAsia="zh-CN"/>
        </w:rPr>
      </w:pPr>
      <w:r>
        <w:rPr>
          <w:rFonts w:hint="eastAsia" w:ascii="仿宋" w:hAnsi="仿宋" w:eastAsia="仿宋" w:cs="仿宋"/>
          <w:color w:val="auto"/>
          <w:highlight w:val="none"/>
          <w:shd w:val="clear" w:color="auto" w:fill="FFFFFF"/>
          <w:lang w:eastAsia="zh-CN"/>
        </w:rPr>
        <w:t xml:space="preserve"> 第五十三条：采购人应当在收到供应商的书面质疑后七个工作日内作出答复，并以书面形式通知质疑供应商和其他有关供应商，但答复的内容不得涉及商业秘密。</w:t>
      </w:r>
    </w:p>
    <w:p>
      <w:pPr>
        <w:widowControl/>
        <w:spacing w:line="400" w:lineRule="exact"/>
        <w:ind w:firstLine="420"/>
        <w:rPr>
          <w:rFonts w:ascii="仿宋" w:hAnsi="仿宋" w:eastAsia="仿宋" w:cs="仿宋"/>
          <w:color w:val="auto"/>
          <w:highlight w:val="none"/>
          <w:shd w:val="clear" w:color="auto" w:fill="FFFFFF"/>
          <w:lang w:eastAsia="zh-CN"/>
        </w:rPr>
      </w:pPr>
      <w:r>
        <w:rPr>
          <w:rFonts w:hint="eastAsia" w:ascii="仿宋" w:hAnsi="仿宋" w:eastAsia="仿宋" w:cs="仿宋"/>
          <w:color w:val="auto"/>
          <w:highlight w:val="none"/>
          <w:shd w:val="clear" w:color="auto" w:fill="FFFFFF"/>
          <w:lang w:eastAsia="zh-CN"/>
        </w:rPr>
        <w:t xml:space="preserve"> 第五十五条:质疑供应商对采购人、采购代理机构的答复不满意或者采购人、采购代理机构未在规定的时间内作出答复的，可以在答复期满后十五个工作日内向同级政府采购监督管理部门投诉。</w:t>
      </w:r>
    </w:p>
    <w:p>
      <w:pPr>
        <w:widowControl/>
        <w:spacing w:line="400" w:lineRule="exact"/>
        <w:ind w:firstLine="420"/>
        <w:rPr>
          <w:rFonts w:ascii="仿宋" w:hAnsi="仿宋" w:eastAsia="仿宋" w:cs="仿宋"/>
          <w:color w:val="auto"/>
          <w:highlight w:val="none"/>
          <w:lang w:eastAsia="zh-CN"/>
        </w:rPr>
      </w:pPr>
      <w:r>
        <w:rPr>
          <w:rFonts w:hint="eastAsia" w:ascii="仿宋" w:hAnsi="仿宋" w:eastAsia="仿宋" w:cs="仿宋"/>
          <w:color w:val="auto"/>
          <w:highlight w:val="none"/>
          <w:shd w:val="clear" w:color="auto" w:fill="FFFFFF"/>
          <w:lang w:eastAsia="zh-CN"/>
        </w:rPr>
        <w:t xml:space="preserve">  《政府采购实施条例》第五十五条：供应商质疑、投诉应当有明确的请求和必要的证明材料。供应商投诉的事项不得超出质疑事项的范围。</w:t>
      </w:r>
    </w:p>
    <w:p>
      <w:pPr>
        <w:spacing w:line="400" w:lineRule="exact"/>
        <w:ind w:left="3780" w:hanging="3834" w:hangingChars="1800"/>
        <w:outlineLvl w:val="0"/>
        <w:rPr>
          <w:rFonts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 xml:space="preserve"> </w:t>
      </w:r>
      <w:r>
        <w:rPr>
          <w:rFonts w:hint="eastAsia" w:ascii="仿宋" w:hAnsi="仿宋" w:eastAsia="仿宋" w:cs="仿宋"/>
          <w:b/>
          <w:bCs/>
          <w:color w:val="auto"/>
          <w:sz w:val="21"/>
          <w:szCs w:val="21"/>
          <w:highlight w:val="none"/>
          <w:lang w:eastAsia="zh-CN"/>
        </w:rPr>
        <w:t xml:space="preserve">   </w:t>
      </w:r>
      <w:bookmarkStart w:id="31" w:name="_Toc13508"/>
      <w:r>
        <w:rPr>
          <w:rFonts w:hint="eastAsia" w:ascii="仿宋" w:hAnsi="仿宋" w:eastAsia="仿宋" w:cs="仿宋"/>
          <w:b/>
          <w:bCs/>
          <w:color w:val="auto"/>
          <w:sz w:val="21"/>
          <w:szCs w:val="21"/>
          <w:highlight w:val="none"/>
          <w:lang w:eastAsia="zh-CN"/>
        </w:rPr>
        <w:t>二、书面方式</w:t>
      </w:r>
      <w:bookmarkEnd w:id="31"/>
    </w:p>
    <w:p>
      <w:pPr>
        <w:spacing w:line="400" w:lineRule="exact"/>
        <w:ind w:left="3780" w:hanging="3834" w:hangingChars="1800"/>
        <w:rPr>
          <w:rFonts w:ascii="仿宋" w:hAnsi="仿宋" w:eastAsia="仿宋" w:cs="仿宋"/>
          <w:color w:val="auto"/>
          <w:highlight w:val="none"/>
          <w:lang w:eastAsia="zh-CN"/>
        </w:rPr>
      </w:pPr>
      <w:r>
        <w:rPr>
          <w:rFonts w:hint="eastAsia" w:ascii="仿宋" w:hAnsi="仿宋" w:eastAsia="仿宋" w:cs="仿宋"/>
          <w:color w:val="auto"/>
          <w:sz w:val="21"/>
          <w:szCs w:val="21"/>
          <w:highlight w:val="none"/>
          <w:lang w:eastAsia="zh-CN"/>
        </w:rPr>
        <w:t xml:space="preserve">    《</w:t>
      </w:r>
      <w:r>
        <w:rPr>
          <w:rFonts w:hint="eastAsia" w:ascii="仿宋" w:hAnsi="仿宋" w:eastAsia="仿宋" w:cs="仿宋"/>
          <w:color w:val="auto"/>
          <w:highlight w:val="none"/>
          <w:lang w:eastAsia="zh-CN"/>
        </w:rPr>
        <w:t>政府采购供应商投诉处理办法》第八条：投诉人投诉</w:t>
      </w:r>
    </w:p>
    <w:p>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时，应当提交投诉书，并按照被投诉人以及与投诉事项有关的供应商数量提供投诉书的副本。</w:t>
      </w:r>
    </w:p>
    <w:p>
      <w:pPr>
        <w:spacing w:line="400" w:lineRule="exact"/>
        <w:ind w:left="4320" w:hanging="4374" w:hangingChars="18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投诉书应当包括下列主要内容：</w:t>
      </w:r>
    </w:p>
    <w:p>
      <w:pPr>
        <w:numPr>
          <w:ilvl w:val="0"/>
          <w:numId w:val="3"/>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投诉人和被投诉人的名称、地址、电话等；</w:t>
      </w:r>
    </w:p>
    <w:p>
      <w:pPr>
        <w:numPr>
          <w:ilvl w:val="0"/>
          <w:numId w:val="3"/>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具体的投诉事项及事实依据；</w:t>
      </w:r>
    </w:p>
    <w:p>
      <w:pPr>
        <w:numPr>
          <w:ilvl w:val="0"/>
          <w:numId w:val="3"/>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质疑和质疑答复情况及相关证明材料；</w:t>
      </w:r>
    </w:p>
    <w:p>
      <w:pPr>
        <w:numPr>
          <w:ilvl w:val="0"/>
          <w:numId w:val="3"/>
        </w:numPr>
        <w:spacing w:line="400" w:lineRule="exact"/>
        <w:rPr>
          <w:rFonts w:ascii="仿宋" w:hAnsi="仿宋" w:eastAsia="仿宋" w:cs="仿宋"/>
          <w:color w:val="auto"/>
          <w:highlight w:val="none"/>
        </w:rPr>
      </w:pPr>
      <w:r>
        <w:rPr>
          <w:rFonts w:hint="eastAsia" w:ascii="仿宋" w:hAnsi="仿宋" w:eastAsia="仿宋" w:cs="仿宋"/>
          <w:color w:val="auto"/>
          <w:highlight w:val="none"/>
        </w:rPr>
        <w:t>提起投诉的日期。</w:t>
      </w:r>
    </w:p>
    <w:p>
      <w:pPr>
        <w:spacing w:line="400" w:lineRule="exact"/>
        <w:ind w:firstLine="645"/>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投诉书应当署名。投诉人为自然人，应当由本人签章；投诉人为法人或者其他组织的，应当由法定代表人或者主要负责人签章并加盖公章。</w:t>
      </w:r>
    </w:p>
    <w:p>
      <w:pPr>
        <w:spacing w:line="400" w:lineRule="exact"/>
        <w:ind w:firstLine="645"/>
        <w:rPr>
          <w:rFonts w:ascii="仿宋" w:hAnsi="仿宋" w:eastAsia="仿宋" w:cs="仿宋"/>
          <w:color w:val="auto"/>
          <w:highlight w:val="none"/>
          <w:lang w:eastAsia="zh-CN"/>
        </w:rPr>
      </w:pPr>
      <w:r>
        <w:rPr>
          <w:rFonts w:hint="eastAsia" w:ascii="仿宋" w:hAnsi="仿宋" w:eastAsia="仿宋" w:cs="仿宋"/>
          <w:color w:val="auto"/>
          <w:highlight w:val="none"/>
          <w:lang w:eastAsia="zh-CN"/>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pPr>
        <w:spacing w:line="400" w:lineRule="exact"/>
        <w:ind w:firstLine="645"/>
        <w:rPr>
          <w:rFonts w:ascii="仿宋" w:hAnsi="仿宋" w:eastAsia="仿宋" w:cs="仿宋"/>
          <w:color w:val="auto"/>
          <w:highlight w:val="none"/>
          <w:lang w:eastAsia="zh-CN"/>
        </w:rPr>
      </w:pPr>
      <w:r>
        <w:rPr>
          <w:rFonts w:hint="eastAsia" w:ascii="仿宋" w:hAnsi="仿宋" w:eastAsia="仿宋" w:cs="仿宋"/>
          <w:color w:val="auto"/>
          <w:highlight w:val="none"/>
          <w:lang w:eastAsia="zh-CN"/>
        </w:rPr>
        <w:t>《政府采购供应商投诉处理办法》第十条：投诉人提起投诉应当符合下列条件：</w:t>
      </w:r>
    </w:p>
    <w:p>
      <w:pPr>
        <w:numPr>
          <w:ilvl w:val="0"/>
          <w:numId w:val="4"/>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投诉人是参与所投诉政府采购活动的供应商；</w:t>
      </w:r>
    </w:p>
    <w:p>
      <w:pPr>
        <w:numPr>
          <w:ilvl w:val="0"/>
          <w:numId w:val="4"/>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提起投诉诉前已依法进行质疑；</w:t>
      </w:r>
    </w:p>
    <w:p>
      <w:pPr>
        <w:numPr>
          <w:ilvl w:val="0"/>
          <w:numId w:val="4"/>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投诉书内容符合本办法的规定；</w:t>
      </w:r>
    </w:p>
    <w:p>
      <w:pPr>
        <w:numPr>
          <w:ilvl w:val="0"/>
          <w:numId w:val="4"/>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在投诉有效期内提起投诉；</w:t>
      </w:r>
    </w:p>
    <w:p>
      <w:pPr>
        <w:numPr>
          <w:ilvl w:val="0"/>
          <w:numId w:val="4"/>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属于本级财政部门管辖；</w:t>
      </w:r>
    </w:p>
    <w:p>
      <w:pPr>
        <w:numPr>
          <w:ilvl w:val="0"/>
          <w:numId w:val="4"/>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同一投诉事项未经财政部门投诉处理；</w:t>
      </w:r>
    </w:p>
    <w:p>
      <w:pPr>
        <w:numPr>
          <w:ilvl w:val="0"/>
          <w:numId w:val="4"/>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国务院财政部门规定的其他条件。</w:t>
      </w:r>
    </w:p>
    <w:p>
      <w:pPr>
        <w:spacing w:line="400" w:lineRule="exact"/>
        <w:ind w:left="4320" w:hanging="4374" w:hangingChars="18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p>
    <w:p>
      <w:pPr>
        <w:outlineLvl w:val="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r>
        <w:rPr>
          <w:rFonts w:hint="eastAsia" w:ascii="仿宋" w:hAnsi="仿宋" w:eastAsia="仿宋" w:cs="仿宋"/>
          <w:b/>
          <w:bCs/>
          <w:color w:val="auto"/>
          <w:highlight w:val="none"/>
          <w:lang w:eastAsia="zh-CN"/>
        </w:rPr>
        <w:t xml:space="preserve">   </w:t>
      </w:r>
      <w:bookmarkStart w:id="32" w:name="_Toc5978"/>
      <w:r>
        <w:rPr>
          <w:rFonts w:hint="eastAsia" w:ascii="仿宋" w:hAnsi="仿宋" w:eastAsia="仿宋" w:cs="仿宋"/>
          <w:b/>
          <w:bCs/>
          <w:color w:val="auto"/>
          <w:highlight w:val="none"/>
          <w:lang w:eastAsia="zh-CN"/>
        </w:rPr>
        <w:t>三、虚假、恶意投诉法律责任</w:t>
      </w:r>
      <w:bookmarkEnd w:id="32"/>
    </w:p>
    <w:p>
      <w:pPr>
        <w:spacing w:line="40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第七十三条：供应商捏造实施、提供虚假材料或者以非法手段取得证明材料进行投诉的，由财政部门列入不良行为记录名单，禁止其1至3年内参加政府采购活动。</w:t>
      </w:r>
    </w:p>
    <w:p>
      <w:pPr>
        <w:spacing w:line="40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《政府采购供应商投诉处理办法》第二十六条：投诉人有下列情形之一的，属于虚假、恶意投诉，财政部门应当驳回投诉，将其列入不良行为记录名单，并依法予以处罚：</w:t>
      </w:r>
    </w:p>
    <w:p>
      <w:pPr>
        <w:spacing w:line="40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（一）1年内3次以上投诉均查无实据的；</w:t>
      </w:r>
    </w:p>
    <w:p>
      <w:pPr>
        <w:spacing w:line="40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（二）捏造事实或者提供虚假投诉材料的。</w:t>
      </w:r>
    </w:p>
    <w:p>
      <w:pPr>
        <w:spacing w:line="400" w:lineRule="exact"/>
        <w:rPr>
          <w:rFonts w:ascii="仿宋" w:hAnsi="仿宋" w:eastAsia="仿宋" w:cs="仿宋"/>
          <w:color w:val="auto"/>
          <w:sz w:val="21"/>
          <w:szCs w:val="21"/>
          <w:highlight w:val="none"/>
          <w:lang w:eastAsia="zh-CN"/>
        </w:rPr>
      </w:pPr>
    </w:p>
    <w:p>
      <w:pPr>
        <w:spacing w:line="400" w:lineRule="exact"/>
        <w:rPr>
          <w:rFonts w:ascii="仿宋" w:hAnsi="仿宋" w:eastAsia="仿宋" w:cs="仿宋"/>
          <w:color w:val="auto"/>
          <w:sz w:val="21"/>
          <w:szCs w:val="21"/>
          <w:highlight w:val="none"/>
          <w:lang w:eastAsia="zh-CN"/>
        </w:rPr>
      </w:pPr>
    </w:p>
    <w:p>
      <w:pPr>
        <w:jc w:val="both"/>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递交投诉书地址：</w:t>
      </w:r>
      <w:r>
        <w:rPr>
          <w:rFonts w:hint="eastAsia" w:ascii="仿宋" w:hAnsi="仿宋" w:eastAsia="仿宋" w:cs="仿宋"/>
          <w:color w:val="auto"/>
          <w:highlight w:val="none"/>
          <w:lang w:val="en-US" w:eastAsia="zh-CN"/>
        </w:rPr>
        <w:t>口岸</w:t>
      </w:r>
      <w:r>
        <w:rPr>
          <w:rFonts w:hint="eastAsia" w:ascii="仿宋" w:hAnsi="仿宋" w:eastAsia="仿宋" w:cs="仿宋"/>
          <w:color w:val="auto"/>
          <w:highlight w:val="none"/>
          <w:lang w:eastAsia="zh-CN"/>
        </w:rPr>
        <w:t>采购办监管办公室</w:t>
      </w:r>
    </w:p>
    <w:p>
      <w:pPr>
        <w:jc w:val="right"/>
        <w:rPr>
          <w:rFonts w:ascii="仿宋" w:hAnsi="仿宋" w:eastAsia="仿宋" w:cs="仿宋"/>
          <w:color w:val="auto"/>
          <w:sz w:val="32"/>
          <w:szCs w:val="32"/>
          <w:highlight w:val="none"/>
          <w:lang w:eastAsia="zh-CN"/>
        </w:rPr>
      </w:pPr>
    </w:p>
    <w:p>
      <w:pPr>
        <w:spacing w:line="540" w:lineRule="exact"/>
        <w:jc w:val="center"/>
        <w:rPr>
          <w:rFonts w:ascii="仿宋" w:hAnsi="仿宋" w:eastAsia="仿宋" w:cs="仿宋"/>
          <w:b/>
          <w:bCs/>
          <w:color w:val="auto"/>
          <w:sz w:val="44"/>
          <w:szCs w:val="44"/>
          <w:highlight w:val="none"/>
          <w:lang w:eastAsia="zh-CN"/>
        </w:rPr>
      </w:pPr>
    </w:p>
    <w:p>
      <w:pPr>
        <w:spacing w:line="540" w:lineRule="exact"/>
        <w:jc w:val="center"/>
        <w:rPr>
          <w:rFonts w:ascii="仿宋" w:hAnsi="仿宋" w:eastAsia="仿宋" w:cs="仿宋"/>
          <w:b/>
          <w:bCs/>
          <w:color w:val="auto"/>
          <w:sz w:val="44"/>
          <w:szCs w:val="44"/>
          <w:highlight w:val="none"/>
          <w:lang w:eastAsia="zh-CN"/>
        </w:rPr>
      </w:pPr>
    </w:p>
    <w:p>
      <w:pPr>
        <w:spacing w:line="540" w:lineRule="exact"/>
        <w:jc w:val="center"/>
        <w:rPr>
          <w:rFonts w:ascii="仿宋" w:hAnsi="仿宋" w:eastAsia="仿宋" w:cs="仿宋"/>
          <w:b/>
          <w:bCs/>
          <w:color w:val="auto"/>
          <w:sz w:val="44"/>
          <w:szCs w:val="44"/>
          <w:highlight w:val="none"/>
          <w:lang w:eastAsia="zh-CN"/>
        </w:rPr>
      </w:pPr>
    </w:p>
    <w:p>
      <w:pPr>
        <w:spacing w:line="540" w:lineRule="exact"/>
        <w:jc w:val="center"/>
        <w:rPr>
          <w:rFonts w:ascii="仿宋" w:hAnsi="仿宋" w:eastAsia="仿宋" w:cs="仿宋"/>
          <w:b/>
          <w:bCs/>
          <w:color w:val="auto"/>
          <w:sz w:val="44"/>
          <w:szCs w:val="44"/>
          <w:highlight w:val="none"/>
          <w:lang w:eastAsia="zh-CN"/>
        </w:rPr>
      </w:pPr>
    </w:p>
    <w:p>
      <w:pPr>
        <w:spacing w:line="540" w:lineRule="exact"/>
        <w:jc w:val="center"/>
        <w:rPr>
          <w:rFonts w:ascii="仿宋" w:hAnsi="仿宋" w:eastAsia="仿宋" w:cs="仿宋"/>
          <w:b/>
          <w:bCs/>
          <w:color w:val="auto"/>
          <w:sz w:val="44"/>
          <w:szCs w:val="44"/>
          <w:highlight w:val="none"/>
          <w:lang w:eastAsia="zh-CN"/>
        </w:rPr>
      </w:pPr>
    </w:p>
    <w:p>
      <w:pPr>
        <w:spacing w:line="540" w:lineRule="exact"/>
        <w:jc w:val="center"/>
        <w:rPr>
          <w:rFonts w:ascii="仿宋" w:hAnsi="仿宋" w:eastAsia="仿宋" w:cs="仿宋"/>
          <w:b/>
          <w:bCs/>
          <w:color w:val="auto"/>
          <w:sz w:val="44"/>
          <w:szCs w:val="44"/>
          <w:highlight w:val="none"/>
          <w:lang w:eastAsia="zh-CN"/>
        </w:rPr>
      </w:pPr>
    </w:p>
    <w:p>
      <w:pPr>
        <w:spacing w:line="540" w:lineRule="exact"/>
        <w:jc w:val="center"/>
        <w:rPr>
          <w:rFonts w:ascii="仿宋" w:hAnsi="仿宋" w:eastAsia="仿宋" w:cs="仿宋"/>
          <w:b/>
          <w:bCs/>
          <w:color w:val="auto"/>
          <w:sz w:val="44"/>
          <w:szCs w:val="44"/>
          <w:highlight w:val="none"/>
          <w:lang w:eastAsia="zh-CN"/>
        </w:rPr>
      </w:pPr>
    </w:p>
    <w:p>
      <w:pPr>
        <w:spacing w:line="540" w:lineRule="exact"/>
        <w:jc w:val="center"/>
        <w:rPr>
          <w:rFonts w:ascii="仿宋" w:hAnsi="仿宋" w:eastAsia="仿宋" w:cs="仿宋"/>
          <w:b/>
          <w:bCs/>
          <w:color w:val="auto"/>
          <w:sz w:val="44"/>
          <w:szCs w:val="44"/>
          <w:highlight w:val="none"/>
          <w:lang w:eastAsia="zh-CN"/>
        </w:rPr>
      </w:pPr>
    </w:p>
    <w:p>
      <w:pPr>
        <w:spacing w:line="540" w:lineRule="exact"/>
        <w:jc w:val="center"/>
        <w:rPr>
          <w:rFonts w:ascii="仿宋" w:hAnsi="仿宋" w:eastAsia="仿宋" w:cs="仿宋"/>
          <w:b/>
          <w:bCs/>
          <w:color w:val="auto"/>
          <w:sz w:val="44"/>
          <w:szCs w:val="44"/>
          <w:highlight w:val="none"/>
          <w:lang w:eastAsia="zh-CN"/>
        </w:rPr>
      </w:pPr>
    </w:p>
    <w:p>
      <w:pPr>
        <w:spacing w:line="540" w:lineRule="exact"/>
        <w:jc w:val="center"/>
        <w:rPr>
          <w:rFonts w:ascii="仿宋" w:hAnsi="仿宋" w:eastAsia="仿宋" w:cs="仿宋"/>
          <w:b/>
          <w:bCs/>
          <w:color w:val="auto"/>
          <w:sz w:val="44"/>
          <w:szCs w:val="44"/>
          <w:highlight w:val="none"/>
          <w:lang w:eastAsia="zh-CN"/>
        </w:rPr>
      </w:pPr>
    </w:p>
    <w:p>
      <w:pPr>
        <w:spacing w:line="540" w:lineRule="exact"/>
        <w:jc w:val="center"/>
        <w:outlineLvl w:val="0"/>
        <w:rPr>
          <w:rFonts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t>质疑函范本</w:t>
      </w:r>
    </w:p>
    <w:p>
      <w:pPr>
        <w:adjustRightInd w:val="0"/>
        <w:snapToGrid w:val="0"/>
        <w:spacing w:beforeLines="100" w:line="540" w:lineRule="exact"/>
        <w:ind w:firstLine="486" w:firstLineChars="200"/>
        <w:outlineLvl w:val="0"/>
        <w:rPr>
          <w:rFonts w:ascii="仿宋" w:hAnsi="仿宋" w:eastAsia="仿宋" w:cs="仿宋"/>
          <w:bCs/>
          <w:color w:val="auto"/>
          <w:highlight w:val="none"/>
          <w:lang w:eastAsia="zh-CN"/>
        </w:rPr>
      </w:pPr>
      <w:r>
        <w:rPr>
          <w:rFonts w:hint="eastAsia" w:ascii="仿宋" w:hAnsi="仿宋" w:eastAsia="仿宋" w:cs="仿宋"/>
          <w:bCs/>
          <w:color w:val="auto"/>
          <w:highlight w:val="none"/>
          <w:lang w:eastAsia="zh-CN"/>
        </w:rPr>
        <w:t>一、质疑供应商基本信息</w:t>
      </w:r>
    </w:p>
    <w:p>
      <w:pPr>
        <w:adjustRightInd w:val="0"/>
        <w:snapToGrid w:val="0"/>
        <w:spacing w:line="540" w:lineRule="exact"/>
        <w:ind w:firstLine="486"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质疑供应商：</w:t>
      </w:r>
      <w:r>
        <w:rPr>
          <w:rFonts w:hint="eastAsia" w:ascii="仿宋" w:hAnsi="仿宋" w:eastAsia="仿宋" w:cs="仿宋"/>
          <w:color w:val="auto"/>
          <w:highlight w:val="none"/>
          <w:u w:val="dotted"/>
          <w:lang w:eastAsia="zh-CN"/>
        </w:rPr>
        <w:t xml:space="preserve">                         </w:t>
      </w:r>
    </w:p>
    <w:p>
      <w:pPr>
        <w:adjustRightInd w:val="0"/>
        <w:snapToGrid w:val="0"/>
        <w:spacing w:line="5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地址：</w:t>
      </w:r>
      <w:r>
        <w:rPr>
          <w:rFonts w:hint="eastAsia" w:ascii="仿宋" w:hAnsi="仿宋" w:eastAsia="仿宋" w:cs="仿宋"/>
          <w:color w:val="auto"/>
          <w:highlight w:val="none"/>
          <w:u w:val="dotted"/>
          <w:lang w:eastAsia="zh-CN"/>
        </w:rPr>
        <w:t xml:space="preserve">                          </w:t>
      </w:r>
      <w:r>
        <w:rPr>
          <w:rFonts w:hint="eastAsia" w:ascii="仿宋" w:hAnsi="仿宋" w:eastAsia="仿宋" w:cs="仿宋"/>
          <w:color w:val="auto"/>
          <w:highlight w:val="none"/>
          <w:lang w:eastAsia="zh-CN"/>
        </w:rPr>
        <w:t>邮编：</w:t>
      </w:r>
      <w:r>
        <w:rPr>
          <w:rFonts w:hint="eastAsia" w:ascii="仿宋" w:hAnsi="仿宋" w:eastAsia="仿宋" w:cs="仿宋"/>
          <w:color w:val="auto"/>
          <w:highlight w:val="none"/>
          <w:u w:val="dotted"/>
          <w:lang w:eastAsia="zh-CN"/>
        </w:rPr>
        <w:t xml:space="preserve">            </w:t>
      </w:r>
    </w:p>
    <w:p>
      <w:pPr>
        <w:adjustRightInd w:val="0"/>
        <w:snapToGrid w:val="0"/>
        <w:spacing w:line="5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联系人：</w:t>
      </w:r>
      <w:r>
        <w:rPr>
          <w:rFonts w:hint="eastAsia" w:ascii="仿宋" w:hAnsi="仿宋" w:eastAsia="仿宋" w:cs="仿宋"/>
          <w:color w:val="auto"/>
          <w:highlight w:val="none"/>
          <w:u w:val="dotted"/>
          <w:lang w:eastAsia="zh-CN"/>
        </w:rPr>
        <w:t xml:space="preserve">                      </w:t>
      </w:r>
      <w:r>
        <w:rPr>
          <w:rFonts w:hint="eastAsia" w:ascii="仿宋" w:hAnsi="仿宋" w:eastAsia="仿宋" w:cs="仿宋"/>
          <w:color w:val="auto"/>
          <w:highlight w:val="none"/>
          <w:lang w:eastAsia="zh-CN"/>
        </w:rPr>
        <w:t>联系电话：</w:t>
      </w:r>
      <w:r>
        <w:rPr>
          <w:rFonts w:hint="eastAsia" w:ascii="仿宋" w:hAnsi="仿宋" w:eastAsia="仿宋" w:cs="仿宋"/>
          <w:color w:val="auto"/>
          <w:highlight w:val="none"/>
          <w:u w:val="dotted"/>
          <w:lang w:eastAsia="zh-CN"/>
        </w:rPr>
        <w:t xml:space="preserve">            </w:t>
      </w:r>
    </w:p>
    <w:p>
      <w:pPr>
        <w:adjustRightInd w:val="0"/>
        <w:snapToGrid w:val="0"/>
        <w:spacing w:line="540" w:lineRule="exact"/>
        <w:ind w:firstLine="486"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授权代表：</w:t>
      </w:r>
      <w:r>
        <w:rPr>
          <w:rFonts w:hint="eastAsia" w:ascii="仿宋" w:hAnsi="仿宋" w:eastAsia="仿宋" w:cs="仿宋"/>
          <w:color w:val="auto"/>
          <w:highlight w:val="none"/>
          <w:u w:val="dotted"/>
          <w:lang w:eastAsia="zh-CN"/>
        </w:rPr>
        <w:t xml:space="preserve">                                          </w:t>
      </w:r>
    </w:p>
    <w:p>
      <w:pPr>
        <w:adjustRightInd w:val="0"/>
        <w:snapToGrid w:val="0"/>
        <w:spacing w:line="5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联系电话：</w:t>
      </w:r>
      <w:r>
        <w:rPr>
          <w:rFonts w:hint="eastAsia" w:ascii="仿宋" w:hAnsi="仿宋" w:eastAsia="仿宋" w:cs="仿宋"/>
          <w:color w:val="auto"/>
          <w:highlight w:val="none"/>
          <w:u w:val="dotted"/>
          <w:lang w:eastAsia="zh-CN"/>
        </w:rPr>
        <w:t xml:space="preserve">                                          </w:t>
      </w:r>
    </w:p>
    <w:p>
      <w:pPr>
        <w:adjustRightInd w:val="0"/>
        <w:snapToGrid w:val="0"/>
        <w:spacing w:line="5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地址： </w:t>
      </w:r>
      <w:r>
        <w:rPr>
          <w:rFonts w:hint="eastAsia" w:ascii="仿宋" w:hAnsi="仿宋" w:eastAsia="仿宋" w:cs="仿宋"/>
          <w:color w:val="auto"/>
          <w:highlight w:val="none"/>
          <w:u w:val="dotted"/>
          <w:lang w:eastAsia="zh-CN"/>
        </w:rPr>
        <w:t xml:space="preserve">                        </w:t>
      </w:r>
      <w:r>
        <w:rPr>
          <w:rFonts w:hint="eastAsia" w:ascii="仿宋" w:hAnsi="仿宋" w:eastAsia="仿宋" w:cs="仿宋"/>
          <w:color w:val="auto"/>
          <w:highlight w:val="none"/>
          <w:lang w:eastAsia="zh-CN"/>
        </w:rPr>
        <w:t>邮编：</w:t>
      </w:r>
      <w:r>
        <w:rPr>
          <w:rFonts w:hint="eastAsia" w:ascii="仿宋" w:hAnsi="仿宋" w:eastAsia="仿宋" w:cs="仿宋"/>
          <w:color w:val="auto"/>
          <w:highlight w:val="none"/>
          <w:u w:val="dotted"/>
          <w:lang w:eastAsia="zh-CN"/>
        </w:rPr>
        <w:t xml:space="preserve">               </w:t>
      </w:r>
    </w:p>
    <w:p>
      <w:pPr>
        <w:adjustRightInd w:val="0"/>
        <w:snapToGrid w:val="0"/>
        <w:spacing w:line="540" w:lineRule="exact"/>
        <w:ind w:firstLine="486" w:firstLineChars="200"/>
        <w:outlineLvl w:val="0"/>
        <w:rPr>
          <w:rFonts w:ascii="仿宋" w:hAnsi="仿宋" w:eastAsia="仿宋" w:cs="仿宋"/>
          <w:bCs/>
          <w:color w:val="auto"/>
          <w:highlight w:val="none"/>
          <w:lang w:eastAsia="zh-CN"/>
        </w:rPr>
      </w:pPr>
      <w:r>
        <w:rPr>
          <w:rFonts w:hint="eastAsia" w:ascii="仿宋" w:hAnsi="仿宋" w:eastAsia="仿宋" w:cs="仿宋"/>
          <w:bCs/>
          <w:color w:val="auto"/>
          <w:highlight w:val="none"/>
          <w:lang w:eastAsia="zh-CN"/>
        </w:rPr>
        <w:t>二、质疑项目基本情况</w:t>
      </w:r>
    </w:p>
    <w:p>
      <w:pPr>
        <w:adjustRightInd w:val="0"/>
        <w:snapToGrid w:val="0"/>
        <w:spacing w:line="5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质疑项目的名称：</w:t>
      </w:r>
      <w:r>
        <w:rPr>
          <w:rFonts w:hint="eastAsia" w:ascii="仿宋" w:hAnsi="仿宋" w:eastAsia="仿宋" w:cs="仿宋"/>
          <w:color w:val="auto"/>
          <w:highlight w:val="none"/>
          <w:u w:val="dotted"/>
          <w:lang w:eastAsia="zh-CN"/>
        </w:rPr>
        <w:t xml:space="preserve">                                     </w:t>
      </w:r>
    </w:p>
    <w:p>
      <w:pPr>
        <w:adjustRightInd w:val="0"/>
        <w:snapToGrid w:val="0"/>
        <w:spacing w:line="5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质疑项目的编号：</w:t>
      </w:r>
      <w:r>
        <w:rPr>
          <w:rFonts w:hint="eastAsia" w:ascii="仿宋" w:hAnsi="仿宋" w:eastAsia="仿宋" w:cs="仿宋"/>
          <w:color w:val="auto"/>
          <w:highlight w:val="none"/>
          <w:u w:val="dotted"/>
          <w:lang w:eastAsia="zh-CN"/>
        </w:rPr>
        <w:t xml:space="preserve">               </w:t>
      </w:r>
      <w:r>
        <w:rPr>
          <w:rFonts w:hint="eastAsia" w:ascii="仿宋" w:hAnsi="仿宋" w:eastAsia="仿宋" w:cs="仿宋"/>
          <w:color w:val="auto"/>
          <w:highlight w:val="none"/>
          <w:lang w:eastAsia="zh-CN"/>
        </w:rPr>
        <w:t>包号：</w:t>
      </w:r>
      <w:r>
        <w:rPr>
          <w:rFonts w:hint="eastAsia" w:ascii="仿宋" w:hAnsi="仿宋" w:eastAsia="仿宋" w:cs="仿宋"/>
          <w:color w:val="auto"/>
          <w:highlight w:val="none"/>
          <w:u w:val="dotted"/>
          <w:lang w:eastAsia="zh-CN"/>
        </w:rPr>
        <w:t xml:space="preserve">                </w:t>
      </w:r>
    </w:p>
    <w:p>
      <w:pPr>
        <w:adjustRightInd w:val="0"/>
        <w:snapToGrid w:val="0"/>
        <w:spacing w:line="540" w:lineRule="exact"/>
        <w:ind w:firstLine="486"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采购人名称：</w:t>
      </w:r>
      <w:r>
        <w:rPr>
          <w:rFonts w:hint="eastAsia" w:ascii="仿宋" w:hAnsi="仿宋" w:eastAsia="仿宋" w:cs="仿宋"/>
          <w:color w:val="auto"/>
          <w:highlight w:val="none"/>
          <w:u w:val="dotted"/>
          <w:lang w:eastAsia="zh-CN"/>
        </w:rPr>
        <w:t xml:space="preserve">                                         </w:t>
      </w:r>
    </w:p>
    <w:p>
      <w:pPr>
        <w:adjustRightInd w:val="0"/>
        <w:snapToGrid w:val="0"/>
        <w:spacing w:line="5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采购文件获取日期：</w:t>
      </w:r>
      <w:r>
        <w:rPr>
          <w:rFonts w:hint="eastAsia" w:ascii="仿宋" w:hAnsi="仿宋" w:eastAsia="仿宋" w:cs="仿宋"/>
          <w:color w:val="auto"/>
          <w:highlight w:val="none"/>
          <w:u w:val="dotted"/>
          <w:lang w:eastAsia="zh-CN"/>
        </w:rPr>
        <w:t xml:space="preserve">                                   </w:t>
      </w:r>
    </w:p>
    <w:p>
      <w:pPr>
        <w:adjustRightInd w:val="0"/>
        <w:snapToGrid w:val="0"/>
        <w:spacing w:line="540" w:lineRule="exact"/>
        <w:ind w:firstLine="486" w:firstLineChars="200"/>
        <w:outlineLvl w:val="0"/>
        <w:rPr>
          <w:rFonts w:ascii="仿宋" w:hAnsi="仿宋" w:eastAsia="仿宋" w:cs="仿宋"/>
          <w:bCs/>
          <w:color w:val="auto"/>
          <w:highlight w:val="none"/>
          <w:lang w:eastAsia="zh-CN"/>
        </w:rPr>
      </w:pPr>
      <w:r>
        <w:rPr>
          <w:rFonts w:hint="eastAsia" w:ascii="仿宋" w:hAnsi="仿宋" w:eastAsia="仿宋" w:cs="仿宋"/>
          <w:bCs/>
          <w:color w:val="auto"/>
          <w:highlight w:val="none"/>
          <w:lang w:eastAsia="zh-CN"/>
        </w:rPr>
        <w:t>三、质疑事项具体内容</w:t>
      </w:r>
    </w:p>
    <w:p>
      <w:pPr>
        <w:adjustRightInd w:val="0"/>
        <w:snapToGrid w:val="0"/>
        <w:spacing w:line="540" w:lineRule="exact"/>
        <w:ind w:firstLine="486"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质疑事项1：</w:t>
      </w:r>
      <w:r>
        <w:rPr>
          <w:rFonts w:hint="eastAsia" w:ascii="仿宋" w:hAnsi="仿宋" w:eastAsia="仿宋" w:cs="仿宋"/>
          <w:color w:val="auto"/>
          <w:highlight w:val="none"/>
          <w:u w:val="dotted"/>
          <w:lang w:eastAsia="zh-CN"/>
        </w:rPr>
        <w:t xml:space="preserve">                                         </w:t>
      </w:r>
    </w:p>
    <w:p>
      <w:pPr>
        <w:adjustRightInd w:val="0"/>
        <w:snapToGrid w:val="0"/>
        <w:spacing w:line="5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事实依据：</w:t>
      </w:r>
      <w:r>
        <w:rPr>
          <w:rFonts w:hint="eastAsia" w:ascii="仿宋" w:hAnsi="仿宋" w:eastAsia="仿宋" w:cs="仿宋"/>
          <w:color w:val="auto"/>
          <w:highlight w:val="none"/>
          <w:u w:val="dotted"/>
          <w:lang w:eastAsia="zh-CN"/>
        </w:rPr>
        <w:t xml:space="preserve">                                           </w:t>
      </w:r>
    </w:p>
    <w:p>
      <w:pPr>
        <w:adjustRightInd w:val="0"/>
        <w:snapToGrid w:val="0"/>
        <w:spacing w:line="540" w:lineRule="exact"/>
        <w:ind w:firstLine="486"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法律依据：</w:t>
      </w:r>
      <w:r>
        <w:rPr>
          <w:rFonts w:hint="eastAsia" w:ascii="仿宋" w:hAnsi="仿宋" w:eastAsia="仿宋" w:cs="仿宋"/>
          <w:color w:val="auto"/>
          <w:highlight w:val="none"/>
          <w:u w:val="dotted"/>
          <w:lang w:eastAsia="zh-CN"/>
        </w:rPr>
        <w:t xml:space="preserve">                                           </w:t>
      </w:r>
    </w:p>
    <w:p>
      <w:pPr>
        <w:adjustRightInd w:val="0"/>
        <w:snapToGrid w:val="0"/>
        <w:spacing w:line="540" w:lineRule="exact"/>
        <w:ind w:firstLine="486"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质疑事项2</w:t>
      </w:r>
    </w:p>
    <w:p>
      <w:pPr>
        <w:adjustRightInd w:val="0"/>
        <w:snapToGrid w:val="0"/>
        <w:spacing w:line="5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w:t>
      </w:r>
    </w:p>
    <w:p>
      <w:pPr>
        <w:adjustRightInd w:val="0"/>
        <w:snapToGrid w:val="0"/>
        <w:spacing w:line="540" w:lineRule="exact"/>
        <w:ind w:firstLine="486" w:firstLineChars="200"/>
        <w:outlineLvl w:val="0"/>
        <w:rPr>
          <w:rFonts w:ascii="仿宋" w:hAnsi="仿宋" w:eastAsia="仿宋" w:cs="仿宋"/>
          <w:bCs/>
          <w:color w:val="auto"/>
          <w:highlight w:val="none"/>
          <w:lang w:eastAsia="zh-CN"/>
        </w:rPr>
      </w:pPr>
      <w:r>
        <w:rPr>
          <w:rFonts w:hint="eastAsia" w:ascii="仿宋" w:hAnsi="仿宋" w:eastAsia="仿宋" w:cs="仿宋"/>
          <w:bCs/>
          <w:color w:val="auto"/>
          <w:highlight w:val="none"/>
          <w:lang w:eastAsia="zh-CN"/>
        </w:rPr>
        <w:t>四、与质疑事项相关的质疑请求</w:t>
      </w:r>
    </w:p>
    <w:p>
      <w:pPr>
        <w:adjustRightInd w:val="0"/>
        <w:snapToGrid w:val="0"/>
        <w:spacing w:line="540" w:lineRule="exact"/>
        <w:ind w:firstLine="486"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请求：</w:t>
      </w:r>
      <w:r>
        <w:rPr>
          <w:rFonts w:hint="eastAsia" w:ascii="仿宋" w:hAnsi="仿宋" w:eastAsia="仿宋" w:cs="仿宋"/>
          <w:color w:val="auto"/>
          <w:highlight w:val="none"/>
          <w:u w:val="dotted"/>
          <w:lang w:eastAsia="zh-CN"/>
        </w:rPr>
        <w:t xml:space="preserve">                                               </w:t>
      </w:r>
    </w:p>
    <w:p>
      <w:pPr>
        <w:spacing w:line="5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签章(签章)：                   公章：                      </w:t>
      </w:r>
    </w:p>
    <w:p>
      <w:pPr>
        <w:spacing w:line="540" w:lineRule="exact"/>
        <w:ind w:firstLine="486" w:firstLineChars="200"/>
        <w:rPr>
          <w:rFonts w:ascii="仿宋" w:hAnsi="仿宋" w:eastAsia="仿宋" w:cs="仿宋"/>
          <w:b/>
          <w:bCs/>
          <w:color w:val="auto"/>
          <w:highlight w:val="none"/>
          <w:lang w:eastAsia="zh-CN"/>
        </w:rPr>
      </w:pPr>
      <w:r>
        <w:rPr>
          <w:rFonts w:hint="eastAsia" w:ascii="仿宋" w:hAnsi="仿宋" w:eastAsia="仿宋" w:cs="仿宋"/>
          <w:color w:val="auto"/>
          <w:highlight w:val="none"/>
          <w:lang w:eastAsia="zh-CN"/>
        </w:rPr>
        <w:t xml:space="preserve">日期：    </w:t>
      </w:r>
    </w:p>
    <w:p>
      <w:pPr>
        <w:spacing w:line="540" w:lineRule="exact"/>
        <w:jc w:val="both"/>
        <w:outlineLvl w:val="0"/>
        <w:rPr>
          <w:rFonts w:hint="eastAsia" w:ascii="仿宋" w:hAnsi="仿宋" w:eastAsia="仿宋" w:cs="仿宋"/>
          <w:b/>
          <w:bCs/>
          <w:color w:val="auto"/>
          <w:sz w:val="32"/>
          <w:szCs w:val="32"/>
          <w:lang w:eastAsia="zh-CN"/>
        </w:rPr>
      </w:pPr>
      <w:bookmarkStart w:id="33" w:name="_Toc1697"/>
    </w:p>
    <w:bookmarkEnd w:id="33"/>
    <w:p>
      <w:pPr>
        <w:pageBreakBefore/>
        <w:spacing w:line="440" w:lineRule="exact"/>
        <w:jc w:val="center"/>
        <w:outlineLvl w:val="0"/>
        <w:rPr>
          <w:rFonts w:ascii="仿宋" w:hAnsi="仿宋" w:eastAsia="仿宋" w:cs="仿宋"/>
          <w:b/>
          <w:bCs/>
          <w:color w:val="auto"/>
          <w:sz w:val="30"/>
          <w:szCs w:val="30"/>
          <w:lang w:eastAsia="zh-CN"/>
        </w:rPr>
      </w:pPr>
      <w:bookmarkStart w:id="34" w:name="_Toc469495731"/>
      <w:r>
        <w:rPr>
          <w:rFonts w:hint="eastAsia" w:ascii="仿宋" w:hAnsi="仿宋" w:eastAsia="仿宋" w:cs="仿宋"/>
          <w:b/>
          <w:bCs/>
          <w:color w:val="auto"/>
          <w:sz w:val="30"/>
          <w:szCs w:val="30"/>
          <w:lang w:eastAsia="zh-CN"/>
        </w:rPr>
        <w:t>第三部分  评标办法</w:t>
      </w:r>
      <w:bookmarkEnd w:id="34"/>
    </w:p>
    <w:p>
      <w:pPr>
        <w:jc w:val="center"/>
        <w:outlineLvl w:val="1"/>
        <w:rPr>
          <w:rFonts w:ascii="仿宋" w:hAnsi="仿宋" w:eastAsia="仿宋" w:cs="仿宋"/>
          <w:b/>
          <w:color w:val="auto"/>
          <w:sz w:val="28"/>
          <w:szCs w:val="28"/>
          <w:lang w:eastAsia="zh-CN"/>
        </w:rPr>
      </w:pPr>
      <w:bookmarkStart w:id="35" w:name="_Toc362983802"/>
      <w:bookmarkStart w:id="36" w:name="_Toc469495733"/>
      <w:bookmarkStart w:id="37" w:name="_Toc267320058"/>
      <w:bookmarkStart w:id="38" w:name="_Toc363135205"/>
      <w:r>
        <w:rPr>
          <w:rFonts w:hint="eastAsia" w:ascii="仿宋" w:hAnsi="仿宋" w:eastAsia="仿宋" w:cs="仿宋"/>
          <w:b/>
          <w:color w:val="auto"/>
          <w:sz w:val="28"/>
          <w:szCs w:val="28"/>
          <w:lang w:eastAsia="zh-CN"/>
        </w:rPr>
        <w:t>一  总  则</w:t>
      </w:r>
    </w:p>
    <w:p>
      <w:pPr>
        <w:keepNext w:val="0"/>
        <w:keepLines w:val="0"/>
        <w:pageBreakBefore w:val="0"/>
        <w:tabs>
          <w:tab w:val="left" w:pos="567"/>
          <w:tab w:val="left" w:pos="600"/>
        </w:tabs>
        <w:kinsoku/>
        <w:wordWrap/>
        <w:overflowPunct/>
        <w:topLinePunct w:val="0"/>
        <w:autoSpaceDE/>
        <w:autoSpaceDN/>
        <w:bidi w:val="0"/>
        <w:adjustRightInd/>
        <w:snapToGrid/>
        <w:spacing w:line="360" w:lineRule="auto"/>
        <w:ind w:firstLine="619" w:firstLineChars="255"/>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1、一般规定</w:t>
      </w:r>
    </w:p>
    <w:p>
      <w:pPr>
        <w:keepNext w:val="0"/>
        <w:keepLines w:val="0"/>
        <w:pageBreakBefore w:val="0"/>
        <w:kinsoku/>
        <w:wordWrap/>
        <w:overflowPunct/>
        <w:topLinePunct w:val="0"/>
        <w:autoSpaceDE/>
        <w:autoSpaceDN/>
        <w:bidi w:val="0"/>
        <w:adjustRightInd/>
        <w:snapToGrid/>
        <w:spacing w:line="360" w:lineRule="auto"/>
        <w:ind w:firstLine="619" w:firstLineChars="255"/>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1.1本项目的招标按照《中华人民共和国政府采购法》、《政府采购货物和服务招标投标管理办法》及政府采购的有关规定进行。</w:t>
      </w:r>
    </w:p>
    <w:p>
      <w:pPr>
        <w:keepNext w:val="0"/>
        <w:keepLines w:val="0"/>
        <w:pageBreakBefore w:val="0"/>
        <w:kinsoku/>
        <w:wordWrap/>
        <w:overflowPunct/>
        <w:topLinePunct w:val="0"/>
        <w:autoSpaceDE/>
        <w:autoSpaceDN/>
        <w:bidi w:val="0"/>
        <w:adjustRightInd/>
        <w:snapToGrid/>
        <w:spacing w:line="360" w:lineRule="auto"/>
        <w:ind w:firstLine="619" w:firstLineChars="255"/>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1.2评标必须遵循邀请、公平、公正、诚实信用的原则。</w:t>
      </w:r>
    </w:p>
    <w:p>
      <w:pPr>
        <w:keepNext w:val="0"/>
        <w:keepLines w:val="0"/>
        <w:pageBreakBefore w:val="0"/>
        <w:kinsoku/>
        <w:wordWrap/>
        <w:overflowPunct/>
        <w:topLinePunct w:val="0"/>
        <w:autoSpaceDE/>
        <w:autoSpaceDN/>
        <w:bidi w:val="0"/>
        <w:adjustRightInd/>
        <w:snapToGrid/>
        <w:spacing w:line="360" w:lineRule="auto"/>
        <w:ind w:firstLine="619" w:firstLineChars="255"/>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1.3招标代理机构组织招标、开标、评标工作，全过程接受政府采购有关部门的监督、管理和指导。</w:t>
      </w:r>
    </w:p>
    <w:p>
      <w:pPr>
        <w:keepNext w:val="0"/>
        <w:keepLines w:val="0"/>
        <w:pageBreakBefore w:val="0"/>
        <w:kinsoku/>
        <w:wordWrap/>
        <w:overflowPunct/>
        <w:topLinePunct w:val="0"/>
        <w:autoSpaceDE/>
        <w:autoSpaceDN/>
        <w:bidi w:val="0"/>
        <w:adjustRightInd/>
        <w:snapToGrid/>
        <w:spacing w:line="360" w:lineRule="auto"/>
        <w:ind w:firstLine="619" w:firstLineChars="255"/>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1.4评标按照磋商文件规定的内容进行，采取综合比较和分项打分相结合的评标方法（综合评分法）， 避免纯技术或纯经济的倾向。</w:t>
      </w:r>
    </w:p>
    <w:p>
      <w:pPr>
        <w:keepNext w:val="0"/>
        <w:keepLines w:val="0"/>
        <w:pageBreakBefore w:val="0"/>
        <w:kinsoku/>
        <w:wordWrap/>
        <w:overflowPunct/>
        <w:topLinePunct w:val="0"/>
        <w:autoSpaceDE/>
        <w:autoSpaceDN/>
        <w:bidi w:val="0"/>
        <w:adjustRightInd/>
        <w:snapToGrid/>
        <w:spacing w:line="360" w:lineRule="auto"/>
        <w:ind w:firstLine="619" w:firstLineChars="255"/>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1.5本办法的评标对象是指供应商按照磋商文件要求提供的有效投标文件，包括供应商应评标委员会要求对原投标文件作出的正式书面澄清文件。</w:t>
      </w:r>
    </w:p>
    <w:p>
      <w:pPr>
        <w:keepNext w:val="0"/>
        <w:keepLines w:val="0"/>
        <w:pageBreakBefore w:val="0"/>
        <w:tabs>
          <w:tab w:val="left" w:pos="567"/>
          <w:tab w:val="left" w:pos="1145"/>
        </w:tabs>
        <w:kinsoku/>
        <w:wordWrap/>
        <w:overflowPunct/>
        <w:topLinePunct w:val="0"/>
        <w:autoSpaceDE/>
        <w:autoSpaceDN/>
        <w:bidi w:val="0"/>
        <w:adjustRightInd/>
        <w:snapToGrid/>
        <w:spacing w:line="360" w:lineRule="auto"/>
        <w:ind w:firstLine="619" w:firstLineChars="255"/>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2、磋商组织机构的组成</w:t>
      </w:r>
    </w:p>
    <w:p>
      <w:pPr>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ascii="仿宋" w:hAnsi="仿宋" w:eastAsia="仿宋" w:cs="仿宋"/>
          <w:b/>
          <w:bCs/>
          <w:color w:val="auto"/>
          <w:szCs w:val="21"/>
          <w:lang w:eastAsia="zh-CN"/>
        </w:rPr>
      </w:pPr>
      <w:r>
        <w:rPr>
          <w:rFonts w:hint="eastAsia" w:ascii="仿宋" w:hAnsi="仿宋" w:eastAsia="仿宋" w:cs="仿宋"/>
          <w:b/>
          <w:bCs/>
          <w:color w:val="auto"/>
          <w:szCs w:val="21"/>
          <w:lang w:eastAsia="zh-CN"/>
        </w:rPr>
        <w:t>2.1</w:t>
      </w:r>
      <w:r>
        <w:rPr>
          <w:rFonts w:hint="eastAsia" w:ascii="仿宋" w:hAnsi="仿宋" w:eastAsia="仿宋" w:cs="仿宋"/>
          <w:color w:val="auto"/>
          <w:spacing w:val="-2"/>
          <w:lang w:eastAsia="zh-CN"/>
        </w:rPr>
        <w:t xml:space="preserve"> 商小组成员由招标人的代表</w:t>
      </w:r>
      <w:r>
        <w:rPr>
          <w:rFonts w:hint="default" w:ascii="仿宋" w:hAnsi="仿宋" w:eastAsia="仿宋" w:cs="仿宋"/>
          <w:color w:val="auto"/>
          <w:spacing w:val="-2"/>
          <w:lang w:eastAsia="zh-CN"/>
        </w:rPr>
        <w:t>1人</w:t>
      </w:r>
      <w:r>
        <w:rPr>
          <w:rFonts w:hint="eastAsia" w:ascii="仿宋" w:hAnsi="仿宋" w:eastAsia="仿宋" w:cs="仿宋"/>
          <w:color w:val="auto"/>
          <w:spacing w:val="-2"/>
          <w:lang w:eastAsia="zh-CN"/>
        </w:rPr>
        <w:t>和随机抽取的有关方面的专家</w:t>
      </w:r>
      <w:r>
        <w:rPr>
          <w:rFonts w:hint="default" w:ascii="仿宋" w:hAnsi="仿宋" w:eastAsia="仿宋" w:cs="仿宋"/>
          <w:color w:val="auto"/>
          <w:spacing w:val="-2"/>
          <w:lang w:eastAsia="zh-CN"/>
        </w:rPr>
        <w:t>2名，共</w:t>
      </w:r>
      <w:r>
        <w:rPr>
          <w:rFonts w:hint="eastAsia" w:ascii="仿宋" w:hAnsi="仿宋" w:eastAsia="仿宋" w:cs="仿宋"/>
          <w:color w:val="auto"/>
          <w:spacing w:val="-2"/>
          <w:lang w:eastAsia="zh-CN"/>
        </w:rPr>
        <w:t xml:space="preserve"> 3名</w:t>
      </w:r>
      <w:r>
        <w:rPr>
          <w:rFonts w:hint="default" w:ascii="仿宋" w:hAnsi="仿宋" w:eastAsia="仿宋" w:cs="仿宋"/>
          <w:color w:val="auto"/>
          <w:spacing w:val="-2"/>
          <w:lang w:eastAsia="zh-CN"/>
        </w:rPr>
        <w:t>专家</w:t>
      </w:r>
      <w:r>
        <w:rPr>
          <w:rFonts w:hint="eastAsia" w:ascii="仿宋" w:hAnsi="仿宋" w:eastAsia="仿宋" w:cs="仿宋"/>
          <w:color w:val="auto"/>
          <w:spacing w:val="-2"/>
          <w:lang w:eastAsia="zh-CN"/>
        </w:rPr>
        <w:t>组成或以上的单数组成，磋商小组的成员在评标过程中必须严格遵守政府采购的有关规定。专家从当地专家库中随机抽取产生。</w:t>
      </w:r>
    </w:p>
    <w:p>
      <w:pPr>
        <w:keepNext w:val="0"/>
        <w:keepLines w:val="0"/>
        <w:pageBreakBefore w:val="0"/>
        <w:tabs>
          <w:tab w:val="left" w:pos="567"/>
          <w:tab w:val="left" w:pos="1145"/>
        </w:tabs>
        <w:kinsoku/>
        <w:wordWrap/>
        <w:overflowPunct/>
        <w:topLinePunct w:val="0"/>
        <w:autoSpaceDE/>
        <w:autoSpaceDN/>
        <w:bidi w:val="0"/>
        <w:adjustRightInd/>
        <w:snapToGrid/>
        <w:spacing w:line="360" w:lineRule="auto"/>
        <w:ind w:firstLine="619" w:firstLineChars="255"/>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2.2评标工作组由招标人及有关专家组成，由评标委员会确认，并接受其领导。</w:t>
      </w:r>
    </w:p>
    <w:p>
      <w:pPr>
        <w:keepNext w:val="0"/>
        <w:keepLines w:val="0"/>
        <w:pageBreakBefore w:val="0"/>
        <w:tabs>
          <w:tab w:val="left" w:pos="567"/>
          <w:tab w:val="left" w:pos="1145"/>
        </w:tabs>
        <w:kinsoku/>
        <w:wordWrap/>
        <w:overflowPunct/>
        <w:topLinePunct w:val="0"/>
        <w:autoSpaceDE/>
        <w:autoSpaceDN/>
        <w:bidi w:val="0"/>
        <w:adjustRightInd/>
        <w:snapToGrid/>
        <w:spacing w:line="360" w:lineRule="auto"/>
        <w:ind w:firstLine="619" w:firstLineChars="255"/>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2.3评标委员会应相对独立工作，负责评标、撰写技术、商务评标报告。采购代理机构负责评标过程中资料的保管、发放、回收，整理、汇总评标资料。</w:t>
      </w:r>
    </w:p>
    <w:p>
      <w:pPr>
        <w:keepNext w:val="0"/>
        <w:keepLines w:val="0"/>
        <w:pageBreakBefore w:val="0"/>
        <w:tabs>
          <w:tab w:val="left" w:pos="567"/>
          <w:tab w:val="left" w:pos="600"/>
        </w:tabs>
        <w:kinsoku/>
        <w:wordWrap/>
        <w:overflowPunct/>
        <w:topLinePunct w:val="0"/>
        <w:autoSpaceDE/>
        <w:autoSpaceDN/>
        <w:bidi w:val="0"/>
        <w:adjustRightInd/>
        <w:snapToGrid/>
        <w:spacing w:line="360" w:lineRule="auto"/>
        <w:ind w:firstLine="619" w:firstLineChars="255"/>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3、磋商小组职责</w:t>
      </w:r>
    </w:p>
    <w:p>
      <w:pPr>
        <w:pStyle w:val="40"/>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19" w:firstLineChars="255"/>
        <w:textAlignment w:val="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3.1审查投标文件是否符合磋商文件要求，并作出评价；</w:t>
      </w:r>
    </w:p>
    <w:p>
      <w:pPr>
        <w:pStyle w:val="40"/>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19" w:firstLineChars="255"/>
        <w:textAlignment w:val="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3.2要求供应商对投标文件有关事项作出解释或者澄清；</w:t>
      </w:r>
    </w:p>
    <w:p>
      <w:pPr>
        <w:pStyle w:val="40"/>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19" w:firstLineChars="255"/>
        <w:textAlignment w:val="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3.3推荐中标候选人名单；</w:t>
      </w:r>
    </w:p>
    <w:p>
      <w:pPr>
        <w:pStyle w:val="40"/>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19" w:firstLineChars="255"/>
        <w:textAlignment w:val="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3.4向招标人、招标代理机构或者有关部门报告非法干预评标工作的行为。</w:t>
      </w:r>
    </w:p>
    <w:p>
      <w:pPr>
        <w:keepNext w:val="0"/>
        <w:keepLines w:val="0"/>
        <w:pageBreakBefore w:val="0"/>
        <w:tabs>
          <w:tab w:val="left" w:pos="567"/>
          <w:tab w:val="left" w:pos="600"/>
        </w:tabs>
        <w:kinsoku/>
        <w:wordWrap/>
        <w:overflowPunct/>
        <w:topLinePunct w:val="0"/>
        <w:autoSpaceDE/>
        <w:autoSpaceDN/>
        <w:bidi w:val="0"/>
        <w:adjustRightInd/>
        <w:snapToGrid/>
        <w:spacing w:line="360" w:lineRule="auto"/>
        <w:ind w:firstLine="619" w:firstLineChars="255"/>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4、磋商小组义务</w:t>
      </w:r>
    </w:p>
    <w:p>
      <w:pPr>
        <w:keepNext w:val="0"/>
        <w:keepLines w:val="0"/>
        <w:pageBreakBefore w:val="0"/>
        <w:tabs>
          <w:tab w:val="left" w:pos="567"/>
          <w:tab w:val="left" w:pos="600"/>
        </w:tabs>
        <w:kinsoku/>
        <w:wordWrap/>
        <w:overflowPunct/>
        <w:topLinePunct w:val="0"/>
        <w:autoSpaceDE/>
        <w:autoSpaceDN/>
        <w:bidi w:val="0"/>
        <w:adjustRightInd/>
        <w:snapToGrid/>
        <w:spacing w:line="360" w:lineRule="auto"/>
        <w:ind w:firstLine="619" w:firstLineChars="255"/>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4.1遵纪守法，客观、公正、廉洁地履行职责；</w:t>
      </w:r>
    </w:p>
    <w:p>
      <w:pPr>
        <w:keepNext w:val="0"/>
        <w:keepLines w:val="0"/>
        <w:pageBreakBefore w:val="0"/>
        <w:tabs>
          <w:tab w:val="left" w:pos="567"/>
          <w:tab w:val="left" w:pos="600"/>
        </w:tabs>
        <w:kinsoku/>
        <w:wordWrap/>
        <w:overflowPunct/>
        <w:topLinePunct w:val="0"/>
        <w:autoSpaceDE/>
        <w:autoSpaceDN/>
        <w:bidi w:val="0"/>
        <w:adjustRightInd/>
        <w:snapToGrid/>
        <w:spacing w:line="360" w:lineRule="auto"/>
        <w:ind w:firstLine="619" w:firstLineChars="255"/>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4.2按照磋商文件规定的评标方法和评标标准进行评标，对评审意见承担个人责任；</w:t>
      </w:r>
    </w:p>
    <w:p>
      <w:pPr>
        <w:keepNext w:val="0"/>
        <w:keepLines w:val="0"/>
        <w:pageBreakBefore w:val="0"/>
        <w:tabs>
          <w:tab w:val="left" w:pos="567"/>
          <w:tab w:val="left" w:pos="600"/>
        </w:tabs>
        <w:kinsoku/>
        <w:wordWrap/>
        <w:overflowPunct/>
        <w:topLinePunct w:val="0"/>
        <w:autoSpaceDE/>
        <w:autoSpaceDN/>
        <w:bidi w:val="0"/>
        <w:adjustRightInd/>
        <w:snapToGrid/>
        <w:spacing w:line="360" w:lineRule="auto"/>
        <w:ind w:firstLine="619" w:firstLineChars="255"/>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4.3对评标过程和结果，以及供应商的商业秘密保密；</w:t>
      </w:r>
    </w:p>
    <w:p>
      <w:pPr>
        <w:keepNext w:val="0"/>
        <w:keepLines w:val="0"/>
        <w:pageBreakBefore w:val="0"/>
        <w:tabs>
          <w:tab w:val="left" w:pos="567"/>
          <w:tab w:val="left" w:pos="600"/>
        </w:tabs>
        <w:kinsoku/>
        <w:wordWrap/>
        <w:overflowPunct/>
        <w:topLinePunct w:val="0"/>
        <w:autoSpaceDE/>
        <w:autoSpaceDN/>
        <w:bidi w:val="0"/>
        <w:adjustRightInd/>
        <w:snapToGrid/>
        <w:spacing w:line="360" w:lineRule="auto"/>
        <w:ind w:firstLine="619" w:firstLineChars="255"/>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4.4参与评标报告的起草；</w:t>
      </w:r>
    </w:p>
    <w:p>
      <w:pPr>
        <w:keepNext w:val="0"/>
        <w:keepLines w:val="0"/>
        <w:pageBreakBefore w:val="0"/>
        <w:tabs>
          <w:tab w:val="left" w:pos="567"/>
          <w:tab w:val="left" w:pos="600"/>
        </w:tabs>
        <w:kinsoku/>
        <w:wordWrap/>
        <w:overflowPunct/>
        <w:topLinePunct w:val="0"/>
        <w:autoSpaceDE/>
        <w:autoSpaceDN/>
        <w:bidi w:val="0"/>
        <w:adjustRightInd/>
        <w:snapToGrid/>
        <w:spacing w:line="360" w:lineRule="auto"/>
        <w:ind w:firstLine="619" w:firstLineChars="255"/>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4.5配合有关部门的投诉处理工作；</w:t>
      </w:r>
    </w:p>
    <w:p>
      <w:pPr>
        <w:keepNext w:val="0"/>
        <w:keepLines w:val="0"/>
        <w:pageBreakBefore w:val="0"/>
        <w:tabs>
          <w:tab w:val="left" w:pos="567"/>
          <w:tab w:val="left" w:pos="600"/>
        </w:tabs>
        <w:kinsoku/>
        <w:wordWrap/>
        <w:overflowPunct/>
        <w:topLinePunct w:val="0"/>
        <w:autoSpaceDE/>
        <w:autoSpaceDN/>
        <w:bidi w:val="0"/>
        <w:adjustRightInd/>
        <w:snapToGrid/>
        <w:spacing w:line="360" w:lineRule="auto"/>
        <w:ind w:firstLine="619" w:firstLineChars="255"/>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4.6配合招标人、招标代理机构答复投标供应商提出的质疑。</w:t>
      </w:r>
    </w:p>
    <w:p>
      <w:pPr>
        <w:keepNext w:val="0"/>
        <w:keepLines w:val="0"/>
        <w:pageBreakBefore w:val="0"/>
        <w:tabs>
          <w:tab w:val="left" w:pos="1547"/>
        </w:tabs>
        <w:kinsoku/>
        <w:wordWrap/>
        <w:overflowPunct/>
        <w:topLinePunct w:val="0"/>
        <w:autoSpaceDE/>
        <w:autoSpaceDN/>
        <w:bidi w:val="0"/>
        <w:adjustRightInd/>
        <w:snapToGrid/>
        <w:spacing w:line="360" w:lineRule="auto"/>
        <w:ind w:firstLine="619" w:firstLineChars="255"/>
        <w:textAlignment w:val="auto"/>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5、 评标程序</w:t>
      </w:r>
    </w:p>
    <w:p>
      <w:pPr>
        <w:pStyle w:val="18"/>
        <w:keepNext w:val="0"/>
        <w:keepLines w:val="0"/>
        <w:pageBreakBefore w:val="0"/>
        <w:tabs>
          <w:tab w:val="left" w:pos="720"/>
          <w:tab w:val="clear" w:pos="0"/>
        </w:tabs>
        <w:kinsoku/>
        <w:wordWrap/>
        <w:overflowPunct/>
        <w:topLinePunct w:val="0"/>
        <w:autoSpaceDE/>
        <w:autoSpaceDN/>
        <w:bidi w:val="0"/>
        <w:adjustRightInd/>
        <w:snapToGrid/>
        <w:spacing w:line="360" w:lineRule="auto"/>
        <w:ind w:firstLine="619" w:firstLineChars="255"/>
        <w:textAlignment w:val="auto"/>
        <w:rPr>
          <w:rFonts w:ascii="仿宋" w:hAnsi="仿宋" w:eastAsia="仿宋" w:cs="仿宋"/>
          <w:bCs/>
          <w:color w:val="auto"/>
          <w:szCs w:val="21"/>
          <w:lang w:eastAsia="zh-CN" w:bidi="ar-SA"/>
        </w:rPr>
      </w:pPr>
      <w:r>
        <w:rPr>
          <w:rFonts w:hint="eastAsia" w:ascii="仿宋" w:hAnsi="仿宋" w:eastAsia="仿宋" w:cs="仿宋"/>
          <w:bCs/>
          <w:color w:val="auto"/>
          <w:szCs w:val="21"/>
          <w:lang w:eastAsia="zh-CN" w:bidi="ar-SA"/>
        </w:rPr>
        <w:t>5.1本次评标首先由评标委员会对供应商的投标文件进行初审，对未能通过初审的投标文件作无效标处理；</w:t>
      </w:r>
    </w:p>
    <w:p>
      <w:pPr>
        <w:keepNext w:val="0"/>
        <w:keepLines w:val="0"/>
        <w:pageBreakBefore w:val="0"/>
        <w:tabs>
          <w:tab w:val="left" w:pos="720"/>
        </w:tabs>
        <w:kinsoku/>
        <w:wordWrap/>
        <w:overflowPunct/>
        <w:topLinePunct w:val="0"/>
        <w:autoSpaceDE/>
        <w:autoSpaceDN/>
        <w:bidi w:val="0"/>
        <w:adjustRightInd/>
        <w:snapToGrid/>
        <w:spacing w:line="360" w:lineRule="auto"/>
        <w:ind w:firstLine="619" w:firstLineChars="255"/>
        <w:textAlignment w:val="auto"/>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5.2对通过初审的供应商的投标文件进行详细的比较和评价。如需要，进行必要的澄清工作；</w:t>
      </w:r>
    </w:p>
    <w:p>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default" w:ascii="仿宋" w:hAnsi="仿宋" w:eastAsia="仿宋" w:cs="仿宋"/>
          <w:color w:val="auto"/>
          <w:szCs w:val="21"/>
          <w:lang w:eastAsia="zh-CN" w:bidi="ar-SA"/>
        </w:rPr>
      </w:pPr>
      <w:r>
        <w:rPr>
          <w:rFonts w:hint="default" w:ascii="仿宋" w:hAnsi="仿宋" w:eastAsia="仿宋" w:cs="仿宋"/>
          <w:color w:val="auto"/>
          <w:szCs w:val="21"/>
          <w:lang w:eastAsia="zh-CN" w:bidi="ar-SA"/>
        </w:rPr>
        <w:t>5.3评标报告与推荐成交候选人；</w:t>
      </w:r>
    </w:p>
    <w:p>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default" w:ascii="仿宋" w:hAnsi="仿宋" w:eastAsia="仿宋" w:cs="仿宋"/>
          <w:color w:val="auto"/>
          <w:szCs w:val="21"/>
          <w:lang w:eastAsia="zh-CN" w:bidi="ar-SA"/>
        </w:rPr>
      </w:pPr>
      <w:r>
        <w:rPr>
          <w:rFonts w:hint="default" w:ascii="仿宋" w:hAnsi="仿宋" w:eastAsia="仿宋" w:cs="仿宋"/>
          <w:color w:val="auto"/>
          <w:szCs w:val="21"/>
          <w:lang w:eastAsia="zh-CN" w:bidi="ar-SA"/>
        </w:rPr>
        <w:t>5.4磋商小组各成员应当独立对每个有效响应的文件进行评价、打分，然后汇总每个供应商每项评分因素的得分。</w:t>
      </w:r>
    </w:p>
    <w:p>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color w:val="auto"/>
          <w:szCs w:val="21"/>
          <w:lang w:eastAsia="zh-CN" w:bidi="ar-SA"/>
        </w:rPr>
      </w:pPr>
      <w:r>
        <w:rPr>
          <w:rFonts w:hint="eastAsia" w:ascii="仿宋" w:hAnsi="仿宋" w:eastAsia="仿宋" w:cs="仿宋"/>
          <w:color w:val="auto"/>
          <w:szCs w:val="21"/>
          <w:lang w:eastAsia="zh-CN" w:bidi="ar-SA"/>
        </w:rPr>
        <w:t>综合评分法服务项目的价格分值占总分值的比重(即权值)为 30％， 采购项目中含不同采购对象的， 以 占项目资金比例最高的采购对象确定其项目属性。其价格不列为评分因素，有特殊情况需要在上述规定范围 外设定价格分权重的。</w:t>
      </w:r>
    </w:p>
    <w:p>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color w:val="auto"/>
          <w:szCs w:val="21"/>
          <w:lang w:eastAsia="zh-CN" w:bidi="ar-SA"/>
        </w:rPr>
      </w:pPr>
      <w:r>
        <w:rPr>
          <w:rFonts w:hint="eastAsia" w:ascii="仿宋" w:hAnsi="仿宋" w:eastAsia="仿宋" w:cs="仿宋"/>
          <w:color w:val="auto"/>
          <w:szCs w:val="21"/>
          <w:lang w:eastAsia="zh-CN" w:bidi="ar-SA"/>
        </w:rPr>
        <w:t>综合评分法中的价格分统一采用低价优先法计算，即满足招标文件要求且最后报价最低的供应商的价 格为招标基准价，其价格分为满分。其他供应商的价格分统一按照下列公式计算：</w:t>
      </w:r>
    </w:p>
    <w:p>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color w:val="auto"/>
          <w:szCs w:val="21"/>
          <w:lang w:eastAsia="zh-CN" w:bidi="ar-SA"/>
        </w:rPr>
      </w:pPr>
      <w:r>
        <w:rPr>
          <w:rFonts w:hint="default" w:ascii="仿宋" w:hAnsi="仿宋" w:eastAsia="仿宋" w:cs="仿宋"/>
          <w:color w:val="auto"/>
          <w:szCs w:val="21"/>
          <w:lang w:eastAsia="zh-CN" w:bidi="ar-SA"/>
        </w:rPr>
        <w:t>磋商</w:t>
      </w:r>
      <w:r>
        <w:rPr>
          <w:rFonts w:hint="eastAsia" w:ascii="仿宋" w:hAnsi="仿宋" w:eastAsia="仿宋" w:cs="仿宋"/>
          <w:color w:val="auto"/>
          <w:szCs w:val="21"/>
          <w:lang w:eastAsia="zh-CN" w:bidi="ar-SA"/>
        </w:rPr>
        <w:t>报价得分=（</w:t>
      </w:r>
      <w:r>
        <w:rPr>
          <w:rFonts w:hint="default" w:ascii="仿宋" w:hAnsi="仿宋" w:eastAsia="仿宋" w:cs="仿宋"/>
          <w:color w:val="auto"/>
          <w:szCs w:val="21"/>
          <w:lang w:eastAsia="zh-CN" w:bidi="ar-SA"/>
        </w:rPr>
        <w:t>磋商</w:t>
      </w:r>
      <w:r>
        <w:rPr>
          <w:rFonts w:hint="eastAsia" w:ascii="仿宋" w:hAnsi="仿宋" w:eastAsia="仿宋" w:cs="仿宋"/>
          <w:color w:val="auto"/>
          <w:szCs w:val="21"/>
          <w:lang w:eastAsia="zh-CN" w:bidi="ar-SA"/>
        </w:rPr>
        <w:t>基准价/最后</w:t>
      </w:r>
      <w:r>
        <w:rPr>
          <w:rFonts w:hint="default" w:ascii="仿宋" w:hAnsi="仿宋" w:eastAsia="仿宋" w:cs="仿宋"/>
          <w:color w:val="auto"/>
          <w:szCs w:val="21"/>
          <w:lang w:eastAsia="zh-CN" w:bidi="ar-SA"/>
        </w:rPr>
        <w:t>磋商</w:t>
      </w:r>
      <w:r>
        <w:rPr>
          <w:rFonts w:hint="eastAsia" w:ascii="仿宋" w:hAnsi="仿宋" w:eastAsia="仿宋" w:cs="仿宋"/>
          <w:color w:val="auto"/>
          <w:szCs w:val="21"/>
          <w:lang w:eastAsia="zh-CN" w:bidi="ar-SA"/>
        </w:rPr>
        <w:t xml:space="preserve">报价） ×价格权值×100 </w:t>
      </w:r>
    </w:p>
    <w:p>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color w:val="auto"/>
          <w:szCs w:val="21"/>
          <w:lang w:eastAsia="zh-CN" w:bidi="ar-SA"/>
        </w:rPr>
      </w:pPr>
      <w:r>
        <w:rPr>
          <w:rFonts w:hint="eastAsia" w:ascii="仿宋" w:hAnsi="仿宋" w:eastAsia="仿宋" w:cs="仿宋"/>
          <w:color w:val="auto"/>
          <w:szCs w:val="21"/>
          <w:lang w:eastAsia="zh-CN" w:bidi="ar-SA"/>
        </w:rPr>
        <w:t>项目评审过程中，不得去掉最后报价中的最高报价和最低报价。</w:t>
      </w:r>
    </w:p>
    <w:p>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color w:val="auto"/>
          <w:szCs w:val="21"/>
          <w:lang w:eastAsia="zh-CN" w:bidi="ar-SA"/>
        </w:rPr>
      </w:pPr>
      <w:r>
        <w:rPr>
          <w:rFonts w:hint="eastAsia" w:ascii="仿宋" w:hAnsi="仿宋" w:eastAsia="仿宋" w:cs="仿宋"/>
          <w:color w:val="auto"/>
          <w:szCs w:val="21"/>
          <w:lang w:eastAsia="zh-CN" w:bidi="ar-SA"/>
        </w:rPr>
        <w:t>磋商小组应当根据综合评分情况，按照评审得分由高到低顺序推荐 3 名以上成交候选供应商符合《政府采购竞争性招标采购方式管理暂行办法》法第二十五条招标小组应当根据综合评分情况，按照评审得分由高到低顺序推荐 3 名以上成交候选供应商。符合本办法第二十一条第三款情形的，可以推荐 2 家成交候选供应商。评审得分相同的，按照最后报价由低到高的顺序推荐。评审得分且最后报价相同的，按照技术指标优劣顺序推荐。</w:t>
      </w:r>
    </w:p>
    <w:p>
      <w:pPr>
        <w:pStyle w:val="2"/>
        <w:rPr>
          <w:rFonts w:hint="eastAsia" w:ascii="仿宋" w:hAnsi="仿宋" w:eastAsia="仿宋" w:cs="仿宋"/>
          <w:color w:val="auto"/>
          <w:szCs w:val="21"/>
          <w:lang w:eastAsia="zh-CN" w:bidi="ar-SA"/>
        </w:rPr>
      </w:pPr>
    </w:p>
    <w:p>
      <w:pPr>
        <w:pStyle w:val="2"/>
        <w:rPr>
          <w:rFonts w:hint="eastAsia" w:ascii="仿宋" w:hAnsi="仿宋" w:eastAsia="仿宋" w:cs="仿宋"/>
          <w:color w:val="auto"/>
          <w:szCs w:val="21"/>
          <w:lang w:eastAsia="zh-CN" w:bidi="ar-SA"/>
        </w:rPr>
      </w:pPr>
    </w:p>
    <w:p>
      <w:pPr>
        <w:pStyle w:val="2"/>
        <w:rPr>
          <w:rFonts w:hint="eastAsia" w:ascii="仿宋" w:hAnsi="仿宋" w:eastAsia="仿宋" w:cs="仿宋"/>
          <w:color w:val="auto"/>
          <w:szCs w:val="21"/>
          <w:lang w:eastAsia="zh-CN" w:bidi="ar-SA"/>
        </w:rPr>
      </w:pPr>
    </w:p>
    <w:p>
      <w:pPr>
        <w:pStyle w:val="2"/>
        <w:rPr>
          <w:rFonts w:hint="eastAsia" w:ascii="仿宋" w:hAnsi="仿宋" w:eastAsia="仿宋" w:cs="仿宋"/>
          <w:color w:val="auto"/>
          <w:szCs w:val="21"/>
          <w:lang w:eastAsia="zh-CN" w:bidi="ar-SA"/>
        </w:rPr>
      </w:pPr>
    </w:p>
    <w:p>
      <w:pPr>
        <w:keepNext w:val="0"/>
        <w:keepLines w:val="0"/>
        <w:pageBreakBefore w:val="0"/>
        <w:widowControl/>
        <w:kinsoku/>
        <w:wordWrap/>
        <w:overflowPunct/>
        <w:topLinePunct w:val="0"/>
        <w:autoSpaceDE/>
        <w:autoSpaceDN/>
        <w:bidi w:val="0"/>
        <w:adjustRightInd/>
        <w:snapToGrid/>
        <w:spacing w:line="400" w:lineRule="exact"/>
        <w:ind w:firstLine="482"/>
        <w:jc w:val="center"/>
        <w:textAlignment w:val="auto"/>
        <w:rPr>
          <w:rFonts w:ascii="仿宋" w:hAnsi="仿宋" w:eastAsia="仿宋" w:cs="仿宋"/>
          <w:b/>
          <w:color w:val="auto"/>
          <w:sz w:val="28"/>
          <w:szCs w:val="28"/>
          <w:lang w:eastAsia="zh-CN"/>
        </w:rPr>
      </w:pPr>
      <w:r>
        <w:rPr>
          <w:rFonts w:hint="eastAsia" w:ascii="仿宋" w:hAnsi="仿宋" w:eastAsia="仿宋" w:cs="仿宋"/>
          <w:b/>
          <w:color w:val="auto"/>
          <w:sz w:val="28"/>
          <w:szCs w:val="28"/>
          <w:lang w:eastAsia="zh-CN"/>
        </w:rPr>
        <w:t>二  投标文件初审</w:t>
      </w:r>
      <w:bookmarkEnd w:id="35"/>
      <w:bookmarkEnd w:id="36"/>
    </w:p>
    <w:p>
      <w:pPr>
        <w:spacing w:line="400" w:lineRule="exact"/>
        <w:ind w:firstLine="356" w:firstLineChars="147"/>
        <w:rPr>
          <w:rFonts w:ascii="仿宋" w:hAnsi="仿宋" w:eastAsia="仿宋" w:cs="仿宋"/>
          <w:b/>
          <w:color w:val="auto"/>
          <w:szCs w:val="21"/>
          <w:lang w:eastAsia="zh-CN"/>
        </w:rPr>
      </w:pPr>
      <w:r>
        <w:rPr>
          <w:rFonts w:hint="eastAsia" w:ascii="仿宋" w:hAnsi="仿宋" w:eastAsia="仿宋" w:cs="仿宋"/>
          <w:b/>
          <w:color w:val="auto"/>
          <w:szCs w:val="21"/>
          <w:lang w:eastAsia="zh-CN"/>
        </w:rPr>
        <w:t>6.资格性审查:</w:t>
      </w:r>
    </w:p>
    <w:p>
      <w:pPr>
        <w:spacing w:line="400" w:lineRule="exact"/>
        <w:ind w:firstLine="356" w:firstLineChars="147"/>
        <w:rPr>
          <w:rFonts w:ascii="仿宋" w:hAnsi="仿宋" w:eastAsia="仿宋" w:cs="仿宋"/>
          <w:color w:val="auto"/>
          <w:szCs w:val="21"/>
        </w:rPr>
      </w:pPr>
      <w:r>
        <w:rPr>
          <w:rFonts w:hint="eastAsia" w:ascii="仿宋" w:hAnsi="仿宋" w:eastAsia="仿宋" w:cs="仿宋"/>
          <w:color w:val="auto"/>
          <w:szCs w:val="21"/>
          <w:lang w:eastAsia="zh-CN"/>
        </w:rPr>
        <w:t>6</w:t>
      </w:r>
      <w:r>
        <w:rPr>
          <w:rFonts w:hint="eastAsia" w:ascii="仿宋" w:hAnsi="仿宋" w:eastAsia="仿宋" w:cs="仿宋"/>
          <w:color w:val="auto"/>
          <w:szCs w:val="21"/>
        </w:rPr>
        <w:t>.1评审细则</w:t>
      </w:r>
    </w:p>
    <w:tbl>
      <w:tblPr>
        <w:tblStyle w:val="23"/>
        <w:tblW w:w="101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495"/>
        <w:gridCol w:w="7662"/>
        <w:gridCol w:w="525"/>
        <w:gridCol w:w="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36" w:type="dxa"/>
            <w:vMerge w:val="restart"/>
            <w:vAlign w:val="center"/>
          </w:tcPr>
          <w:p>
            <w:pPr>
              <w:spacing w:line="240" w:lineRule="auto"/>
              <w:jc w:val="center"/>
              <w:rPr>
                <w:rFonts w:ascii="仿宋" w:hAnsi="仿宋" w:eastAsia="仿宋" w:cs="仿宋"/>
                <w:b/>
                <w:color w:val="auto"/>
                <w:sz w:val="21"/>
                <w:szCs w:val="21"/>
              </w:rPr>
            </w:pPr>
            <w:r>
              <w:rPr>
                <w:rFonts w:hint="eastAsia" w:ascii="仿宋" w:hAnsi="仿宋" w:eastAsia="仿宋" w:cs="仿宋"/>
                <w:b/>
                <w:color w:val="auto"/>
                <w:sz w:val="21"/>
                <w:szCs w:val="21"/>
              </w:rPr>
              <w:t>项目</w:t>
            </w:r>
          </w:p>
        </w:tc>
        <w:tc>
          <w:tcPr>
            <w:tcW w:w="8157" w:type="dxa"/>
            <w:gridSpan w:val="2"/>
            <w:vMerge w:val="restart"/>
            <w:vAlign w:val="center"/>
          </w:tcPr>
          <w:p>
            <w:pPr>
              <w:spacing w:line="240" w:lineRule="auto"/>
              <w:jc w:val="center"/>
              <w:rPr>
                <w:rFonts w:ascii="仿宋" w:hAnsi="仿宋" w:eastAsia="仿宋" w:cs="仿宋"/>
                <w:b/>
                <w:color w:val="auto"/>
                <w:sz w:val="21"/>
                <w:szCs w:val="21"/>
              </w:rPr>
            </w:pPr>
            <w:r>
              <w:rPr>
                <w:rFonts w:hint="eastAsia" w:ascii="仿宋" w:hAnsi="仿宋" w:eastAsia="仿宋" w:cs="仿宋"/>
                <w:b/>
                <w:color w:val="auto"/>
                <w:sz w:val="21"/>
                <w:szCs w:val="21"/>
              </w:rPr>
              <w:t>评审内容</w:t>
            </w:r>
          </w:p>
        </w:tc>
        <w:tc>
          <w:tcPr>
            <w:tcW w:w="1093" w:type="dxa"/>
            <w:gridSpan w:val="2"/>
            <w:vAlign w:val="center"/>
          </w:tcPr>
          <w:p>
            <w:pPr>
              <w:spacing w:line="240" w:lineRule="auto"/>
              <w:jc w:val="center"/>
              <w:rPr>
                <w:rFonts w:ascii="仿宋" w:hAnsi="仿宋" w:eastAsia="仿宋" w:cs="仿宋"/>
                <w:b/>
                <w:color w:val="auto"/>
                <w:sz w:val="21"/>
                <w:szCs w:val="21"/>
              </w:rPr>
            </w:pPr>
            <w:r>
              <w:rPr>
                <w:rFonts w:hint="eastAsia" w:ascii="仿宋" w:hAnsi="仿宋" w:eastAsia="仿宋" w:cs="仿宋"/>
                <w:b/>
                <w:color w:val="auto"/>
                <w:sz w:val="21"/>
                <w:szCs w:val="21"/>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936" w:type="dxa"/>
            <w:vMerge w:val="continue"/>
            <w:vAlign w:val="center"/>
          </w:tcPr>
          <w:p>
            <w:pPr>
              <w:spacing w:line="240" w:lineRule="auto"/>
              <w:rPr>
                <w:rFonts w:ascii="仿宋" w:hAnsi="仿宋" w:eastAsia="仿宋" w:cs="仿宋"/>
                <w:color w:val="auto"/>
                <w:sz w:val="18"/>
                <w:szCs w:val="21"/>
              </w:rPr>
            </w:pPr>
          </w:p>
        </w:tc>
        <w:tc>
          <w:tcPr>
            <w:tcW w:w="8157" w:type="dxa"/>
            <w:gridSpan w:val="2"/>
            <w:vMerge w:val="continue"/>
          </w:tcPr>
          <w:p>
            <w:pPr>
              <w:spacing w:line="240" w:lineRule="auto"/>
              <w:rPr>
                <w:rFonts w:ascii="仿宋" w:hAnsi="仿宋" w:eastAsia="仿宋" w:cs="仿宋"/>
                <w:color w:val="auto"/>
                <w:sz w:val="18"/>
                <w:szCs w:val="21"/>
              </w:rPr>
            </w:pPr>
          </w:p>
        </w:tc>
        <w:tc>
          <w:tcPr>
            <w:tcW w:w="525" w:type="dxa"/>
            <w:vAlign w:val="center"/>
          </w:tcPr>
          <w:p>
            <w:pPr>
              <w:spacing w:line="240" w:lineRule="auto"/>
              <w:jc w:val="center"/>
              <w:rPr>
                <w:rFonts w:ascii="仿宋" w:hAnsi="仿宋" w:eastAsia="仿宋" w:cs="仿宋"/>
                <w:b/>
                <w:color w:val="auto"/>
                <w:sz w:val="21"/>
                <w:szCs w:val="21"/>
              </w:rPr>
            </w:pPr>
            <w:r>
              <w:rPr>
                <w:rFonts w:hint="eastAsia" w:ascii="仿宋" w:hAnsi="仿宋" w:eastAsia="仿宋" w:cs="仿宋"/>
                <w:b/>
                <w:color w:val="auto"/>
                <w:sz w:val="21"/>
                <w:szCs w:val="21"/>
              </w:rPr>
              <w:t>是</w:t>
            </w:r>
          </w:p>
        </w:tc>
        <w:tc>
          <w:tcPr>
            <w:tcW w:w="568" w:type="dxa"/>
            <w:vAlign w:val="center"/>
          </w:tcPr>
          <w:p>
            <w:pPr>
              <w:spacing w:line="240" w:lineRule="auto"/>
              <w:jc w:val="center"/>
              <w:rPr>
                <w:rFonts w:ascii="仿宋" w:hAnsi="仿宋" w:eastAsia="仿宋" w:cs="仿宋"/>
                <w:b/>
                <w:color w:val="auto"/>
                <w:sz w:val="21"/>
                <w:szCs w:val="21"/>
              </w:rPr>
            </w:pPr>
            <w:r>
              <w:rPr>
                <w:rFonts w:hint="eastAsia" w:ascii="仿宋" w:hAnsi="仿宋" w:eastAsia="仿宋" w:cs="仿宋"/>
                <w:b/>
                <w:color w:val="auto"/>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36" w:type="dxa"/>
            <w:vMerge w:val="continue"/>
            <w:vAlign w:val="center"/>
          </w:tcPr>
          <w:p>
            <w:pPr>
              <w:spacing w:line="240" w:lineRule="auto"/>
              <w:jc w:val="center"/>
              <w:rPr>
                <w:rFonts w:ascii="仿宋" w:hAnsi="仿宋" w:eastAsia="仿宋" w:cs="仿宋"/>
                <w:color w:val="auto"/>
                <w:szCs w:val="21"/>
                <w:lang w:eastAsia="zh-CN"/>
              </w:rPr>
            </w:pPr>
          </w:p>
        </w:tc>
        <w:tc>
          <w:tcPr>
            <w:tcW w:w="495" w:type="dxa"/>
            <w:vAlign w:val="center"/>
          </w:tcPr>
          <w:p>
            <w:pPr>
              <w:spacing w:line="240" w:lineRule="auto"/>
              <w:jc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1</w:t>
            </w:r>
          </w:p>
        </w:tc>
        <w:tc>
          <w:tcPr>
            <w:tcW w:w="7662" w:type="dxa"/>
            <w:vAlign w:val="center"/>
          </w:tcPr>
          <w:p>
            <w:pPr>
              <w:widowControl/>
              <w:spacing w:line="240" w:lineRule="auto"/>
              <w:textAlignment w:val="center"/>
              <w:rPr>
                <w:rFonts w:hint="eastAsia" w:ascii="仿宋" w:hAnsi="仿宋" w:eastAsia="仿宋" w:cs="仿宋"/>
                <w:color w:val="auto"/>
                <w:lang w:eastAsia="zh-CN"/>
              </w:rPr>
            </w:pPr>
            <w:r>
              <w:rPr>
                <w:rFonts w:hint="eastAsia" w:ascii="仿宋" w:hAnsi="仿宋" w:eastAsia="仿宋" w:cs="仿宋"/>
                <w:color w:val="auto"/>
                <w:lang w:eastAsia="zh-CN"/>
              </w:rPr>
              <w:t>供应商为中小企业</w:t>
            </w:r>
          </w:p>
        </w:tc>
        <w:tc>
          <w:tcPr>
            <w:tcW w:w="525" w:type="dxa"/>
          </w:tcPr>
          <w:p>
            <w:pPr>
              <w:spacing w:line="240" w:lineRule="auto"/>
              <w:rPr>
                <w:rFonts w:ascii="仿宋" w:hAnsi="仿宋" w:eastAsia="仿宋" w:cs="仿宋"/>
                <w:color w:val="auto"/>
                <w:szCs w:val="21"/>
                <w:lang w:eastAsia="zh-CN"/>
              </w:rPr>
            </w:pPr>
          </w:p>
        </w:tc>
        <w:tc>
          <w:tcPr>
            <w:tcW w:w="568" w:type="dxa"/>
          </w:tcPr>
          <w:p>
            <w:pPr>
              <w:spacing w:line="240" w:lineRule="auto"/>
              <w:rPr>
                <w:rFonts w:ascii="仿宋" w:hAnsi="仿宋" w:eastAsia="仿宋" w:cs="仿宋"/>
                <w:color w:val="auto"/>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36" w:type="dxa"/>
            <w:vMerge w:val="continue"/>
            <w:vAlign w:val="center"/>
          </w:tcPr>
          <w:p>
            <w:pPr>
              <w:spacing w:line="240" w:lineRule="auto"/>
              <w:jc w:val="center"/>
              <w:rPr>
                <w:rFonts w:ascii="仿宋" w:hAnsi="仿宋" w:eastAsia="仿宋" w:cs="仿宋"/>
                <w:color w:val="auto"/>
                <w:szCs w:val="21"/>
                <w:lang w:eastAsia="zh-CN"/>
              </w:rPr>
            </w:pPr>
          </w:p>
        </w:tc>
        <w:tc>
          <w:tcPr>
            <w:tcW w:w="495" w:type="dxa"/>
            <w:vAlign w:val="center"/>
          </w:tcPr>
          <w:p>
            <w:pPr>
              <w:spacing w:line="240" w:lineRule="auto"/>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2</w:t>
            </w:r>
          </w:p>
        </w:tc>
        <w:tc>
          <w:tcPr>
            <w:tcW w:w="7662" w:type="dxa"/>
            <w:vAlign w:val="center"/>
          </w:tcPr>
          <w:p>
            <w:pPr>
              <w:widowControl/>
              <w:spacing w:line="240" w:lineRule="auto"/>
              <w:textAlignment w:val="center"/>
              <w:rPr>
                <w:rFonts w:ascii="仿宋" w:hAnsi="仿宋" w:eastAsia="仿宋" w:cs="仿宋"/>
                <w:color w:val="auto"/>
                <w:lang w:eastAsia="zh-CN"/>
              </w:rPr>
            </w:pPr>
            <w:r>
              <w:rPr>
                <w:rFonts w:hint="eastAsia" w:ascii="仿宋" w:hAnsi="仿宋" w:eastAsia="仿宋" w:cs="仿宋"/>
                <w:color w:val="auto"/>
                <w:lang w:eastAsia="zh-CN"/>
              </w:rPr>
              <w:t>（三证合一）营业执照</w:t>
            </w:r>
          </w:p>
        </w:tc>
        <w:tc>
          <w:tcPr>
            <w:tcW w:w="525" w:type="dxa"/>
          </w:tcPr>
          <w:p>
            <w:pPr>
              <w:spacing w:line="240" w:lineRule="auto"/>
              <w:rPr>
                <w:rFonts w:ascii="仿宋" w:hAnsi="仿宋" w:eastAsia="仿宋" w:cs="仿宋"/>
                <w:color w:val="auto"/>
                <w:szCs w:val="21"/>
                <w:lang w:eastAsia="zh-CN"/>
              </w:rPr>
            </w:pPr>
          </w:p>
        </w:tc>
        <w:tc>
          <w:tcPr>
            <w:tcW w:w="568" w:type="dxa"/>
          </w:tcPr>
          <w:p>
            <w:pPr>
              <w:spacing w:line="240" w:lineRule="auto"/>
              <w:rPr>
                <w:rFonts w:ascii="仿宋" w:hAnsi="仿宋" w:eastAsia="仿宋" w:cs="仿宋"/>
                <w:color w:val="auto"/>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6" w:type="dxa"/>
            <w:vMerge w:val="continue"/>
            <w:vAlign w:val="center"/>
          </w:tcPr>
          <w:p>
            <w:pPr>
              <w:spacing w:line="240" w:lineRule="auto"/>
              <w:rPr>
                <w:rFonts w:ascii="仿宋" w:hAnsi="仿宋" w:eastAsia="仿宋" w:cs="仿宋"/>
                <w:color w:val="auto"/>
                <w:lang w:eastAsia="zh-CN"/>
              </w:rPr>
            </w:pPr>
          </w:p>
        </w:tc>
        <w:tc>
          <w:tcPr>
            <w:tcW w:w="495" w:type="dxa"/>
            <w:vAlign w:val="center"/>
          </w:tcPr>
          <w:p>
            <w:pPr>
              <w:spacing w:line="240" w:lineRule="auto"/>
              <w:jc w:val="center"/>
              <w:rPr>
                <w:rFonts w:ascii="仿宋" w:hAnsi="仿宋" w:eastAsia="仿宋" w:cs="仿宋"/>
                <w:color w:val="auto"/>
                <w:szCs w:val="21"/>
                <w:lang w:eastAsia="zh-CN"/>
              </w:rPr>
            </w:pPr>
            <w:r>
              <w:rPr>
                <w:rFonts w:hint="eastAsia" w:ascii="仿宋" w:hAnsi="仿宋" w:eastAsia="仿宋" w:cs="仿宋"/>
                <w:color w:val="auto"/>
                <w:szCs w:val="21"/>
                <w:lang w:val="en-US" w:eastAsia="zh-CN"/>
              </w:rPr>
              <w:t>3</w:t>
            </w:r>
          </w:p>
        </w:tc>
        <w:tc>
          <w:tcPr>
            <w:tcW w:w="7662" w:type="dxa"/>
            <w:vAlign w:val="center"/>
          </w:tcPr>
          <w:p>
            <w:pPr>
              <w:widowControl/>
              <w:spacing w:line="240" w:lineRule="auto"/>
              <w:textAlignment w:val="center"/>
              <w:rPr>
                <w:rFonts w:ascii="仿宋" w:hAnsi="仿宋" w:eastAsia="仿宋" w:cs="仿宋"/>
                <w:color w:val="auto"/>
                <w:lang w:eastAsia="zh-CN"/>
              </w:rPr>
            </w:pPr>
            <w:r>
              <w:rPr>
                <w:rFonts w:hint="eastAsia" w:ascii="仿宋" w:hAnsi="仿宋" w:eastAsia="仿宋" w:cs="仿宋"/>
                <w:color w:val="auto"/>
                <w:lang w:eastAsia="zh-CN"/>
              </w:rPr>
              <w:t>法定代表人投标需提供法定代表人资格证明书，委托代理人投标需提供法定代表人授权委托书</w:t>
            </w:r>
          </w:p>
        </w:tc>
        <w:tc>
          <w:tcPr>
            <w:tcW w:w="525" w:type="dxa"/>
          </w:tcPr>
          <w:p>
            <w:pPr>
              <w:spacing w:line="240" w:lineRule="auto"/>
              <w:rPr>
                <w:rFonts w:ascii="仿宋" w:hAnsi="仿宋" w:eastAsia="仿宋" w:cs="仿宋"/>
                <w:color w:val="auto"/>
                <w:szCs w:val="21"/>
                <w:lang w:eastAsia="zh-CN"/>
              </w:rPr>
            </w:pPr>
          </w:p>
        </w:tc>
        <w:tc>
          <w:tcPr>
            <w:tcW w:w="568" w:type="dxa"/>
          </w:tcPr>
          <w:p>
            <w:pPr>
              <w:spacing w:line="240" w:lineRule="auto"/>
              <w:rPr>
                <w:rFonts w:ascii="仿宋" w:hAnsi="仿宋" w:eastAsia="仿宋" w:cs="仿宋"/>
                <w:color w:val="auto"/>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936" w:type="dxa"/>
            <w:vMerge w:val="continue"/>
            <w:vAlign w:val="center"/>
          </w:tcPr>
          <w:p>
            <w:pPr>
              <w:spacing w:line="240" w:lineRule="auto"/>
              <w:rPr>
                <w:rFonts w:ascii="仿宋" w:hAnsi="仿宋" w:eastAsia="仿宋" w:cs="仿宋"/>
                <w:color w:val="auto"/>
                <w:lang w:eastAsia="zh-CN"/>
              </w:rPr>
            </w:pPr>
          </w:p>
        </w:tc>
        <w:tc>
          <w:tcPr>
            <w:tcW w:w="495" w:type="dxa"/>
            <w:vAlign w:val="center"/>
          </w:tcPr>
          <w:p>
            <w:pPr>
              <w:spacing w:line="240" w:lineRule="auto"/>
              <w:jc w:val="center"/>
              <w:rPr>
                <w:rFonts w:ascii="仿宋" w:hAnsi="仿宋" w:eastAsia="仿宋" w:cs="仿宋"/>
                <w:color w:val="auto"/>
                <w:szCs w:val="21"/>
                <w:lang w:eastAsia="zh-CN"/>
              </w:rPr>
            </w:pPr>
            <w:r>
              <w:rPr>
                <w:rFonts w:hint="eastAsia" w:ascii="仿宋" w:hAnsi="仿宋" w:eastAsia="仿宋" w:cs="仿宋"/>
                <w:color w:val="auto"/>
                <w:szCs w:val="21"/>
                <w:lang w:val="en-US" w:eastAsia="zh-CN"/>
              </w:rPr>
              <w:t>4</w:t>
            </w:r>
          </w:p>
        </w:tc>
        <w:tc>
          <w:tcPr>
            <w:tcW w:w="7662" w:type="dxa"/>
            <w:vAlign w:val="center"/>
          </w:tcPr>
          <w:p>
            <w:pPr>
              <w:widowControl/>
              <w:spacing w:line="240" w:lineRule="auto"/>
              <w:textAlignment w:val="center"/>
              <w:rPr>
                <w:rFonts w:ascii="仿宋" w:hAnsi="仿宋" w:eastAsia="仿宋" w:cs="仿宋"/>
                <w:color w:val="auto"/>
                <w:lang w:eastAsia="zh-CN"/>
              </w:rPr>
            </w:pPr>
            <w:r>
              <w:rPr>
                <w:rFonts w:hint="eastAsia" w:ascii="仿宋" w:hAnsi="仿宋" w:eastAsia="仿宋" w:cs="仿宋"/>
                <w:color w:val="auto"/>
                <w:highlight w:val="none"/>
                <w:lang w:eastAsia="zh-CN"/>
              </w:rPr>
              <w:t>加政府采购活动前三年内，在经营活动中没有重大违法记录；未被“信用中国”（www.creditchina.gov.cn）、中国政府采购网（www.ccgp.gov.cn）列入失信被执行人、税收违法黑名单、政府采购严重违法失信行为记录名单。</w:t>
            </w:r>
          </w:p>
        </w:tc>
        <w:tc>
          <w:tcPr>
            <w:tcW w:w="525" w:type="dxa"/>
          </w:tcPr>
          <w:p>
            <w:pPr>
              <w:spacing w:line="240" w:lineRule="auto"/>
              <w:rPr>
                <w:rFonts w:ascii="仿宋" w:hAnsi="仿宋" w:eastAsia="仿宋" w:cs="仿宋"/>
                <w:color w:val="auto"/>
                <w:szCs w:val="21"/>
                <w:lang w:eastAsia="zh-CN"/>
              </w:rPr>
            </w:pPr>
          </w:p>
        </w:tc>
        <w:tc>
          <w:tcPr>
            <w:tcW w:w="568" w:type="dxa"/>
          </w:tcPr>
          <w:p>
            <w:pPr>
              <w:spacing w:line="240" w:lineRule="auto"/>
              <w:rPr>
                <w:rFonts w:ascii="仿宋" w:hAnsi="仿宋" w:eastAsia="仿宋" w:cs="仿宋"/>
                <w:color w:val="auto"/>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936" w:type="dxa"/>
            <w:vMerge w:val="continue"/>
            <w:vAlign w:val="center"/>
          </w:tcPr>
          <w:p>
            <w:pPr>
              <w:spacing w:line="240" w:lineRule="auto"/>
              <w:rPr>
                <w:rFonts w:ascii="仿宋" w:hAnsi="仿宋" w:eastAsia="仿宋" w:cs="仿宋"/>
                <w:color w:val="auto"/>
                <w:lang w:eastAsia="zh-CN"/>
              </w:rPr>
            </w:pPr>
          </w:p>
        </w:tc>
        <w:tc>
          <w:tcPr>
            <w:tcW w:w="495" w:type="dxa"/>
            <w:vAlign w:val="center"/>
          </w:tcPr>
          <w:p>
            <w:pPr>
              <w:spacing w:line="240" w:lineRule="auto"/>
              <w:jc w:val="center"/>
              <w:rPr>
                <w:rFonts w:ascii="仿宋" w:hAnsi="仿宋" w:eastAsia="仿宋" w:cs="仿宋"/>
                <w:color w:val="auto"/>
                <w:szCs w:val="21"/>
                <w:lang w:eastAsia="zh-CN"/>
              </w:rPr>
            </w:pPr>
            <w:r>
              <w:rPr>
                <w:rFonts w:hint="eastAsia" w:ascii="仿宋" w:hAnsi="仿宋" w:eastAsia="仿宋" w:cs="仿宋"/>
                <w:color w:val="auto"/>
                <w:szCs w:val="21"/>
                <w:lang w:val="en-US" w:eastAsia="zh-CN"/>
              </w:rPr>
              <w:t>5</w:t>
            </w:r>
          </w:p>
        </w:tc>
        <w:tc>
          <w:tcPr>
            <w:tcW w:w="7662" w:type="dxa"/>
            <w:vAlign w:val="center"/>
          </w:tcPr>
          <w:p>
            <w:pPr>
              <w:widowControl/>
              <w:spacing w:line="240" w:lineRule="auto"/>
              <w:textAlignment w:val="center"/>
              <w:rPr>
                <w:rFonts w:ascii="仿宋" w:hAnsi="仿宋" w:eastAsia="仿宋" w:cs="仿宋"/>
                <w:color w:val="auto"/>
                <w:lang w:eastAsia="zh-CN"/>
              </w:rPr>
            </w:pPr>
            <w:r>
              <w:rPr>
                <w:rFonts w:hint="eastAsia" w:ascii="仿宋" w:hAnsi="仿宋" w:eastAsia="仿宋" w:cs="仿宋"/>
                <w:color w:val="auto"/>
                <w:lang w:eastAsia="zh-CN"/>
              </w:rPr>
              <w:t>投标保证金缴纳凭证或投标担保函</w:t>
            </w:r>
          </w:p>
        </w:tc>
        <w:tc>
          <w:tcPr>
            <w:tcW w:w="525" w:type="dxa"/>
          </w:tcPr>
          <w:p>
            <w:pPr>
              <w:spacing w:line="240" w:lineRule="auto"/>
              <w:rPr>
                <w:rFonts w:ascii="仿宋" w:hAnsi="仿宋" w:eastAsia="仿宋" w:cs="仿宋"/>
                <w:color w:val="auto"/>
                <w:szCs w:val="21"/>
                <w:lang w:eastAsia="zh-CN"/>
              </w:rPr>
            </w:pPr>
          </w:p>
        </w:tc>
        <w:tc>
          <w:tcPr>
            <w:tcW w:w="568" w:type="dxa"/>
          </w:tcPr>
          <w:p>
            <w:pPr>
              <w:spacing w:line="240" w:lineRule="auto"/>
              <w:rPr>
                <w:rFonts w:ascii="仿宋" w:hAnsi="仿宋" w:eastAsia="仿宋" w:cs="仿宋"/>
                <w:color w:val="auto"/>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36" w:type="dxa"/>
            <w:vMerge w:val="continue"/>
            <w:vAlign w:val="center"/>
          </w:tcPr>
          <w:p>
            <w:pPr>
              <w:spacing w:line="240" w:lineRule="auto"/>
              <w:rPr>
                <w:rFonts w:ascii="仿宋" w:hAnsi="仿宋" w:eastAsia="仿宋" w:cs="仿宋"/>
                <w:color w:val="auto"/>
                <w:lang w:eastAsia="zh-CN"/>
              </w:rPr>
            </w:pPr>
          </w:p>
        </w:tc>
        <w:tc>
          <w:tcPr>
            <w:tcW w:w="495" w:type="dxa"/>
            <w:vAlign w:val="center"/>
          </w:tcPr>
          <w:p>
            <w:pPr>
              <w:spacing w:line="240" w:lineRule="auto"/>
              <w:jc w:val="center"/>
              <w:rPr>
                <w:rFonts w:ascii="仿宋" w:hAnsi="仿宋" w:eastAsia="仿宋" w:cs="仿宋"/>
                <w:color w:val="auto"/>
                <w:szCs w:val="21"/>
                <w:lang w:eastAsia="zh-CN"/>
              </w:rPr>
            </w:pPr>
            <w:r>
              <w:rPr>
                <w:rFonts w:hint="eastAsia" w:ascii="仿宋" w:hAnsi="仿宋" w:eastAsia="仿宋" w:cs="仿宋"/>
                <w:color w:val="auto"/>
                <w:szCs w:val="21"/>
                <w:lang w:val="en-US" w:eastAsia="zh-CN"/>
              </w:rPr>
              <w:t>6</w:t>
            </w:r>
          </w:p>
        </w:tc>
        <w:tc>
          <w:tcPr>
            <w:tcW w:w="7662" w:type="dxa"/>
            <w:vAlign w:val="center"/>
          </w:tcPr>
          <w:p>
            <w:pPr>
              <w:widowControl/>
              <w:spacing w:line="240" w:lineRule="auto"/>
              <w:textAlignment w:val="center"/>
              <w:rPr>
                <w:rFonts w:ascii="仿宋" w:hAnsi="仿宋" w:eastAsia="仿宋" w:cs="仿宋"/>
                <w:color w:val="auto"/>
                <w:lang w:eastAsia="zh-CN"/>
              </w:rPr>
            </w:pPr>
            <w:r>
              <w:rPr>
                <w:rFonts w:hint="eastAsia" w:ascii="仿宋" w:hAnsi="仿宋" w:eastAsia="仿宋" w:cs="仿宋"/>
                <w:color w:val="auto"/>
                <w:lang w:eastAsia="zh-CN"/>
              </w:rPr>
              <w:t>投标企业须提供供应商（被授权本单位在职人员）近</w:t>
            </w:r>
            <w:r>
              <w:rPr>
                <w:rFonts w:hint="eastAsia" w:ascii="仿宋" w:hAnsi="仿宋" w:eastAsia="仿宋" w:cs="仿宋"/>
                <w:color w:val="auto"/>
                <w:lang w:val="en-US" w:eastAsia="zh-CN"/>
              </w:rPr>
              <w:t>6个月内任意1个月</w:t>
            </w:r>
            <w:r>
              <w:rPr>
                <w:rFonts w:hint="eastAsia" w:ascii="仿宋" w:hAnsi="仿宋" w:eastAsia="仿宋" w:cs="仿宋"/>
                <w:color w:val="auto"/>
                <w:lang w:eastAsia="zh-CN"/>
              </w:rPr>
              <w:t>社保证明；</w:t>
            </w:r>
          </w:p>
        </w:tc>
        <w:tc>
          <w:tcPr>
            <w:tcW w:w="525" w:type="dxa"/>
          </w:tcPr>
          <w:p>
            <w:pPr>
              <w:spacing w:line="240" w:lineRule="auto"/>
              <w:rPr>
                <w:rFonts w:ascii="仿宋" w:hAnsi="仿宋" w:eastAsia="仿宋" w:cs="仿宋"/>
                <w:color w:val="auto"/>
                <w:szCs w:val="21"/>
                <w:lang w:eastAsia="zh-CN"/>
              </w:rPr>
            </w:pPr>
          </w:p>
        </w:tc>
        <w:tc>
          <w:tcPr>
            <w:tcW w:w="568" w:type="dxa"/>
          </w:tcPr>
          <w:p>
            <w:pPr>
              <w:spacing w:line="240" w:lineRule="auto"/>
              <w:rPr>
                <w:rFonts w:ascii="仿宋" w:hAnsi="仿宋" w:eastAsia="仿宋" w:cs="仿宋"/>
                <w:color w:val="auto"/>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6" w:type="dxa"/>
            <w:vMerge w:val="continue"/>
            <w:vAlign w:val="center"/>
          </w:tcPr>
          <w:p>
            <w:pPr>
              <w:spacing w:line="240" w:lineRule="auto"/>
              <w:jc w:val="center"/>
              <w:rPr>
                <w:rFonts w:ascii="仿宋" w:hAnsi="仿宋" w:eastAsia="仿宋" w:cs="仿宋"/>
                <w:color w:val="auto"/>
                <w:szCs w:val="21"/>
                <w:lang w:eastAsia="zh-CN"/>
              </w:rPr>
            </w:pPr>
          </w:p>
        </w:tc>
        <w:tc>
          <w:tcPr>
            <w:tcW w:w="495" w:type="dxa"/>
          </w:tcPr>
          <w:p>
            <w:pPr>
              <w:spacing w:line="240" w:lineRule="auto"/>
              <w:rPr>
                <w:rFonts w:ascii="仿宋" w:hAnsi="仿宋" w:eastAsia="仿宋" w:cs="仿宋"/>
                <w:color w:val="auto"/>
                <w:szCs w:val="21"/>
                <w:lang w:eastAsia="zh-CN"/>
              </w:rPr>
            </w:pPr>
          </w:p>
        </w:tc>
        <w:tc>
          <w:tcPr>
            <w:tcW w:w="7662" w:type="dxa"/>
          </w:tcPr>
          <w:p>
            <w:pPr>
              <w:spacing w:line="240" w:lineRule="auto"/>
              <w:rPr>
                <w:rFonts w:ascii="仿宋" w:hAnsi="仿宋" w:eastAsia="仿宋" w:cs="仿宋"/>
                <w:color w:val="auto"/>
                <w:lang w:eastAsia="zh-CN"/>
              </w:rPr>
            </w:pPr>
            <w:r>
              <w:rPr>
                <w:rFonts w:hint="eastAsia" w:ascii="仿宋" w:hAnsi="仿宋" w:eastAsia="仿宋" w:cs="仿宋"/>
                <w:color w:val="auto"/>
                <w:lang w:eastAsia="zh-CN"/>
              </w:rPr>
              <w:t>结论：是否通过评审（须填写通过或不通过）</w:t>
            </w:r>
          </w:p>
          <w:p>
            <w:pPr>
              <w:spacing w:line="240" w:lineRule="auto"/>
              <w:rPr>
                <w:rFonts w:ascii="仿宋" w:hAnsi="仿宋" w:eastAsia="仿宋" w:cs="仿宋"/>
                <w:color w:val="auto"/>
                <w:lang w:eastAsia="zh-CN"/>
              </w:rPr>
            </w:pPr>
            <w:r>
              <w:rPr>
                <w:rFonts w:hint="eastAsia" w:ascii="仿宋" w:hAnsi="仿宋" w:eastAsia="仿宋" w:cs="仿宋"/>
                <w:color w:val="auto"/>
                <w:lang w:eastAsia="zh-CN"/>
              </w:rPr>
              <w:t>注：如有一项不合格，作废标处理。</w:t>
            </w:r>
          </w:p>
        </w:tc>
        <w:tc>
          <w:tcPr>
            <w:tcW w:w="1093" w:type="dxa"/>
            <w:gridSpan w:val="2"/>
          </w:tcPr>
          <w:p>
            <w:pPr>
              <w:spacing w:line="240" w:lineRule="auto"/>
              <w:rPr>
                <w:rFonts w:ascii="仿宋" w:hAnsi="仿宋" w:eastAsia="仿宋" w:cs="仿宋"/>
                <w:color w:val="auto"/>
                <w:szCs w:val="21"/>
                <w:lang w:eastAsia="zh-CN"/>
              </w:rPr>
            </w:pPr>
          </w:p>
        </w:tc>
      </w:tr>
    </w:tbl>
    <w:p>
      <w:pPr>
        <w:spacing w:line="400" w:lineRule="exact"/>
        <w:ind w:firstLine="585" w:firstLineChars="241"/>
        <w:rPr>
          <w:rFonts w:ascii="仿宋" w:hAnsi="仿宋" w:eastAsia="仿宋" w:cs="仿宋"/>
          <w:b/>
          <w:color w:val="auto"/>
          <w:szCs w:val="21"/>
          <w:lang w:eastAsia="zh-CN"/>
        </w:rPr>
      </w:pPr>
      <w:r>
        <w:rPr>
          <w:rFonts w:hint="eastAsia" w:ascii="仿宋" w:hAnsi="仿宋" w:eastAsia="仿宋" w:cs="仿宋"/>
          <w:b/>
          <w:color w:val="auto"/>
          <w:szCs w:val="21"/>
          <w:lang w:eastAsia="zh-CN"/>
        </w:rPr>
        <w:t>6.2如评标专家在检验电子标书过程中，如果由于供应商自身原因导致评标专家无法查看并检验电子标书中以上相关资料的，否决其投标。即使投标单位将原件携带至现场的，同样按无效投标处理。</w:t>
      </w:r>
    </w:p>
    <w:p>
      <w:pPr>
        <w:spacing w:beforeLines="50" w:line="440" w:lineRule="exact"/>
        <w:ind w:firstLine="356" w:firstLineChars="147"/>
        <w:rPr>
          <w:rFonts w:ascii="仿宋" w:hAnsi="仿宋" w:eastAsia="仿宋" w:cs="仿宋"/>
          <w:b/>
          <w:color w:val="auto"/>
          <w:szCs w:val="21"/>
        </w:rPr>
      </w:pPr>
      <w:r>
        <w:rPr>
          <w:rFonts w:hint="eastAsia" w:ascii="仿宋" w:hAnsi="仿宋" w:eastAsia="仿宋" w:cs="仿宋"/>
          <w:b/>
          <w:color w:val="auto"/>
          <w:szCs w:val="21"/>
          <w:lang w:eastAsia="zh-CN"/>
        </w:rPr>
        <w:t>7</w:t>
      </w:r>
      <w:r>
        <w:rPr>
          <w:rFonts w:hint="eastAsia" w:ascii="仿宋" w:hAnsi="仿宋" w:eastAsia="仿宋" w:cs="仿宋"/>
          <w:b/>
          <w:color w:val="auto"/>
          <w:szCs w:val="21"/>
        </w:rPr>
        <w:t>.符合性审查</w:t>
      </w:r>
    </w:p>
    <w:p>
      <w:pPr>
        <w:spacing w:line="440" w:lineRule="exact"/>
        <w:ind w:firstLine="364" w:firstLineChars="150"/>
        <w:rPr>
          <w:rFonts w:ascii="仿宋" w:hAnsi="仿宋" w:eastAsia="仿宋" w:cs="仿宋"/>
          <w:color w:val="auto"/>
          <w:szCs w:val="21"/>
        </w:rPr>
      </w:pPr>
      <w:r>
        <w:rPr>
          <w:rFonts w:hint="eastAsia" w:ascii="仿宋" w:hAnsi="仿宋" w:eastAsia="仿宋" w:cs="仿宋"/>
          <w:color w:val="auto"/>
          <w:szCs w:val="21"/>
          <w:lang w:eastAsia="zh-CN"/>
        </w:rPr>
        <w:t>7</w:t>
      </w:r>
      <w:r>
        <w:rPr>
          <w:rFonts w:hint="eastAsia" w:ascii="仿宋" w:hAnsi="仿宋" w:eastAsia="仿宋" w:cs="仿宋"/>
          <w:color w:val="auto"/>
          <w:szCs w:val="21"/>
        </w:rPr>
        <w:t>．1评审细则</w:t>
      </w:r>
    </w:p>
    <w:tbl>
      <w:tblPr>
        <w:tblStyle w:val="23"/>
        <w:tblpPr w:leftFromText="180" w:rightFromText="180" w:vertAnchor="text" w:horzAnchor="page" w:tblpX="1293" w:tblpY="544"/>
        <w:tblW w:w="943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94"/>
        <w:gridCol w:w="597"/>
        <w:gridCol w:w="6378"/>
        <w:gridCol w:w="749"/>
        <w:gridCol w:w="6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0" w:hRule="atLeast"/>
        </w:trPr>
        <w:tc>
          <w:tcPr>
            <w:tcW w:w="1094" w:type="dxa"/>
            <w:vMerge w:val="restart"/>
            <w:tcBorders>
              <w:top w:val="single" w:color="auto" w:sz="4" w:space="0"/>
              <w:left w:val="single" w:color="auto" w:sz="4" w:space="0"/>
            </w:tcBorders>
            <w:vAlign w:val="center"/>
          </w:tcPr>
          <w:p>
            <w:pPr>
              <w:jc w:val="center"/>
              <w:rPr>
                <w:rFonts w:ascii="仿宋" w:hAnsi="仿宋" w:eastAsia="仿宋" w:cs="仿宋"/>
                <w:b/>
                <w:color w:val="auto"/>
              </w:rPr>
            </w:pPr>
            <w:r>
              <w:rPr>
                <w:rFonts w:hint="eastAsia" w:ascii="仿宋" w:hAnsi="仿宋" w:eastAsia="仿宋" w:cs="仿宋"/>
                <w:b/>
                <w:color w:val="auto"/>
              </w:rPr>
              <w:t>项目</w:t>
            </w:r>
          </w:p>
        </w:tc>
        <w:tc>
          <w:tcPr>
            <w:tcW w:w="6975" w:type="dxa"/>
            <w:gridSpan w:val="2"/>
            <w:vMerge w:val="restart"/>
            <w:tcBorders>
              <w:top w:val="single" w:color="auto" w:sz="4" w:space="0"/>
            </w:tcBorders>
            <w:vAlign w:val="center"/>
          </w:tcPr>
          <w:p>
            <w:pPr>
              <w:jc w:val="center"/>
              <w:rPr>
                <w:rFonts w:ascii="仿宋" w:hAnsi="仿宋" w:eastAsia="仿宋" w:cs="仿宋"/>
                <w:b/>
                <w:color w:val="auto"/>
              </w:rPr>
            </w:pPr>
            <w:r>
              <w:rPr>
                <w:rFonts w:hint="eastAsia" w:ascii="仿宋" w:hAnsi="仿宋" w:eastAsia="仿宋" w:cs="仿宋"/>
                <w:b/>
                <w:color w:val="auto"/>
              </w:rPr>
              <w:t>评审内容</w:t>
            </w:r>
          </w:p>
        </w:tc>
        <w:tc>
          <w:tcPr>
            <w:tcW w:w="1366" w:type="dxa"/>
            <w:gridSpan w:val="2"/>
            <w:tcBorders>
              <w:top w:val="single" w:color="auto" w:sz="4" w:space="0"/>
              <w:right w:val="single" w:color="auto" w:sz="4" w:space="0"/>
            </w:tcBorders>
            <w:vAlign w:val="center"/>
          </w:tcPr>
          <w:p>
            <w:pPr>
              <w:jc w:val="center"/>
              <w:rPr>
                <w:rFonts w:ascii="仿宋" w:hAnsi="仿宋" w:eastAsia="仿宋" w:cs="仿宋"/>
                <w:b/>
                <w:color w:val="auto"/>
              </w:rPr>
            </w:pPr>
            <w:r>
              <w:rPr>
                <w:rFonts w:hint="eastAsia" w:ascii="仿宋" w:hAnsi="仿宋" w:eastAsia="仿宋" w:cs="仿宋"/>
                <w:b/>
                <w:color w:val="auto"/>
              </w:rPr>
              <w:t>评审意见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94" w:type="dxa"/>
            <w:vMerge w:val="continue"/>
            <w:tcBorders>
              <w:left w:val="single" w:color="auto" w:sz="4" w:space="0"/>
              <w:bottom w:val="single" w:color="auto" w:sz="4" w:space="0"/>
            </w:tcBorders>
            <w:vAlign w:val="center"/>
          </w:tcPr>
          <w:p>
            <w:pPr>
              <w:rPr>
                <w:rFonts w:ascii="仿宋" w:hAnsi="仿宋" w:eastAsia="仿宋" w:cs="仿宋"/>
                <w:color w:val="auto"/>
              </w:rPr>
            </w:pPr>
          </w:p>
        </w:tc>
        <w:tc>
          <w:tcPr>
            <w:tcW w:w="6975" w:type="dxa"/>
            <w:gridSpan w:val="2"/>
            <w:vMerge w:val="continue"/>
            <w:tcBorders>
              <w:bottom w:val="single" w:color="auto" w:sz="4" w:space="0"/>
            </w:tcBorders>
          </w:tcPr>
          <w:p>
            <w:pPr>
              <w:rPr>
                <w:rFonts w:ascii="仿宋" w:hAnsi="仿宋" w:eastAsia="仿宋" w:cs="仿宋"/>
                <w:color w:val="auto"/>
              </w:rPr>
            </w:pPr>
          </w:p>
        </w:tc>
        <w:tc>
          <w:tcPr>
            <w:tcW w:w="749" w:type="dxa"/>
            <w:vAlign w:val="center"/>
          </w:tcPr>
          <w:p>
            <w:pPr>
              <w:jc w:val="center"/>
              <w:rPr>
                <w:rFonts w:ascii="仿宋" w:hAnsi="仿宋" w:eastAsia="仿宋" w:cs="仿宋"/>
                <w:b/>
                <w:color w:val="auto"/>
              </w:rPr>
            </w:pPr>
            <w:r>
              <w:rPr>
                <w:rFonts w:hint="eastAsia" w:ascii="仿宋" w:hAnsi="仿宋" w:eastAsia="仿宋" w:cs="仿宋"/>
                <w:b/>
                <w:color w:val="auto"/>
              </w:rPr>
              <w:t>是</w:t>
            </w:r>
          </w:p>
        </w:tc>
        <w:tc>
          <w:tcPr>
            <w:tcW w:w="617" w:type="dxa"/>
            <w:tcBorders>
              <w:right w:val="single" w:color="auto" w:sz="4" w:space="0"/>
            </w:tcBorders>
            <w:vAlign w:val="center"/>
          </w:tcPr>
          <w:p>
            <w:pPr>
              <w:jc w:val="center"/>
              <w:rPr>
                <w:rFonts w:ascii="仿宋" w:hAnsi="仿宋" w:eastAsia="仿宋" w:cs="仿宋"/>
                <w:b/>
                <w:color w:val="auto"/>
              </w:rPr>
            </w:pPr>
            <w:r>
              <w:rPr>
                <w:rFonts w:hint="eastAsia" w:ascii="仿宋" w:hAnsi="仿宋" w:eastAsia="仿宋" w:cs="仿宋"/>
                <w:b/>
                <w:color w:val="auto"/>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1094"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仿宋"/>
                <w:color w:val="auto"/>
                <w:szCs w:val="21"/>
              </w:rPr>
            </w:pPr>
            <w:r>
              <w:rPr>
                <w:rFonts w:hint="eastAsia" w:ascii="仿宋" w:hAnsi="仿宋" w:eastAsia="仿宋" w:cs="仿宋"/>
                <w:color w:val="auto"/>
                <w:szCs w:val="21"/>
              </w:rPr>
              <w:t>审</w:t>
            </w:r>
          </w:p>
          <w:p>
            <w:pPr>
              <w:jc w:val="center"/>
              <w:rPr>
                <w:rFonts w:ascii="仿宋" w:hAnsi="仿宋" w:eastAsia="仿宋" w:cs="仿宋"/>
                <w:color w:val="auto"/>
                <w:szCs w:val="21"/>
              </w:rPr>
            </w:pPr>
            <w:r>
              <w:rPr>
                <w:rFonts w:hint="eastAsia" w:ascii="仿宋" w:hAnsi="仿宋" w:eastAsia="仿宋" w:cs="仿宋"/>
                <w:color w:val="auto"/>
                <w:szCs w:val="21"/>
              </w:rPr>
              <w:t>查</w:t>
            </w:r>
          </w:p>
          <w:p>
            <w:pPr>
              <w:jc w:val="center"/>
              <w:rPr>
                <w:rFonts w:ascii="仿宋" w:hAnsi="仿宋" w:eastAsia="仿宋" w:cs="仿宋"/>
                <w:color w:val="auto"/>
                <w:szCs w:val="21"/>
              </w:rPr>
            </w:pPr>
            <w:r>
              <w:rPr>
                <w:rFonts w:hint="eastAsia" w:ascii="仿宋" w:hAnsi="仿宋" w:eastAsia="仿宋" w:cs="仿宋"/>
                <w:color w:val="auto"/>
                <w:szCs w:val="21"/>
              </w:rPr>
              <w:t>标</w:t>
            </w:r>
          </w:p>
          <w:p>
            <w:pPr>
              <w:jc w:val="center"/>
              <w:rPr>
                <w:rFonts w:ascii="仿宋" w:hAnsi="仿宋" w:eastAsia="仿宋" w:cs="仿宋"/>
                <w:color w:val="auto"/>
                <w:szCs w:val="21"/>
              </w:rPr>
            </w:pPr>
            <w:r>
              <w:rPr>
                <w:rFonts w:hint="eastAsia" w:ascii="仿宋" w:hAnsi="仿宋" w:eastAsia="仿宋" w:cs="仿宋"/>
                <w:color w:val="auto"/>
                <w:szCs w:val="21"/>
              </w:rPr>
              <w:t>准</w:t>
            </w:r>
          </w:p>
        </w:tc>
        <w:tc>
          <w:tcPr>
            <w:tcW w:w="597" w:type="dxa"/>
            <w:tcBorders>
              <w:top w:val="single" w:color="auto" w:sz="4" w:space="0"/>
              <w:left w:val="single" w:color="auto" w:sz="4" w:space="0"/>
              <w:right w:val="single" w:color="auto" w:sz="4" w:space="0"/>
            </w:tcBorders>
            <w:vAlign w:val="center"/>
          </w:tcPr>
          <w:p>
            <w:pPr>
              <w:jc w:val="center"/>
              <w:rPr>
                <w:rFonts w:ascii="仿宋" w:hAnsi="仿宋" w:eastAsia="仿宋" w:cs="仿宋"/>
                <w:color w:val="auto"/>
              </w:rPr>
            </w:pPr>
            <w:r>
              <w:rPr>
                <w:rFonts w:hint="eastAsia" w:ascii="仿宋" w:hAnsi="仿宋" w:eastAsia="仿宋" w:cs="仿宋"/>
                <w:color w:val="auto"/>
              </w:rPr>
              <w:t>1</w:t>
            </w:r>
          </w:p>
        </w:tc>
        <w:tc>
          <w:tcPr>
            <w:tcW w:w="6378" w:type="dxa"/>
            <w:tcBorders>
              <w:top w:val="single" w:color="auto" w:sz="4" w:space="0"/>
              <w:left w:val="single" w:color="auto" w:sz="4" w:space="0"/>
              <w:right w:val="single" w:color="auto" w:sz="4" w:space="0"/>
            </w:tcBorders>
            <w:vAlign w:val="center"/>
          </w:tcPr>
          <w:p>
            <w:pPr>
              <w:widowControl/>
              <w:textAlignment w:val="center"/>
              <w:rPr>
                <w:rFonts w:ascii="仿宋" w:hAnsi="仿宋" w:eastAsia="仿宋" w:cs="仿宋"/>
                <w:color w:val="auto"/>
                <w:lang w:eastAsia="zh-CN"/>
              </w:rPr>
            </w:pPr>
            <w:r>
              <w:rPr>
                <w:rFonts w:hint="eastAsia" w:ascii="仿宋" w:hAnsi="仿宋" w:eastAsia="仿宋" w:cs="仿宋"/>
                <w:color w:val="auto"/>
                <w:lang w:eastAsia="zh-CN"/>
              </w:rPr>
              <w:t>由政府立项核准、审批的采购项目, 报价高于设定的采购预算价的；</w:t>
            </w:r>
          </w:p>
        </w:tc>
        <w:tc>
          <w:tcPr>
            <w:tcW w:w="749" w:type="dxa"/>
            <w:tcBorders>
              <w:left w:val="single" w:color="auto" w:sz="4" w:space="0"/>
              <w:right w:val="single" w:color="auto" w:sz="4" w:space="0"/>
            </w:tcBorders>
          </w:tcPr>
          <w:p>
            <w:pPr>
              <w:jc w:val="center"/>
              <w:rPr>
                <w:rFonts w:ascii="仿宋" w:hAnsi="仿宋" w:eastAsia="仿宋" w:cs="仿宋"/>
                <w:b/>
                <w:color w:val="auto"/>
                <w:szCs w:val="21"/>
                <w:lang w:eastAsia="zh-CN"/>
              </w:rPr>
            </w:pPr>
          </w:p>
        </w:tc>
        <w:tc>
          <w:tcPr>
            <w:tcW w:w="617" w:type="dxa"/>
            <w:tcBorders>
              <w:left w:val="single" w:color="auto" w:sz="4" w:space="0"/>
              <w:right w:val="single" w:color="auto" w:sz="4" w:space="0"/>
            </w:tcBorders>
          </w:tcPr>
          <w:p>
            <w:pPr>
              <w:jc w:val="center"/>
              <w:rPr>
                <w:rFonts w:ascii="仿宋" w:hAnsi="仿宋" w:eastAsia="仿宋" w:cs="仿宋"/>
                <w:b/>
                <w:color w:val="auto"/>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94" w:type="dxa"/>
            <w:vMerge w:val="continue"/>
            <w:tcBorders>
              <w:left w:val="single" w:color="auto" w:sz="4" w:space="0"/>
              <w:right w:val="single" w:color="auto" w:sz="4" w:space="0"/>
            </w:tcBorders>
            <w:vAlign w:val="center"/>
          </w:tcPr>
          <w:p>
            <w:pPr>
              <w:rPr>
                <w:rFonts w:ascii="仿宋" w:hAnsi="仿宋" w:eastAsia="仿宋" w:cs="仿宋"/>
                <w:color w:val="auto"/>
                <w:lang w:eastAsia="zh-CN"/>
              </w:rPr>
            </w:pPr>
          </w:p>
        </w:tc>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rPr>
            </w:pPr>
            <w:r>
              <w:rPr>
                <w:rFonts w:hint="eastAsia" w:ascii="仿宋" w:hAnsi="仿宋" w:eastAsia="仿宋" w:cs="仿宋"/>
                <w:color w:val="auto"/>
              </w:rPr>
              <w:t>2</w:t>
            </w:r>
          </w:p>
        </w:tc>
        <w:tc>
          <w:tcPr>
            <w:tcW w:w="6378"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 w:hAnsi="仿宋" w:eastAsia="仿宋" w:cs="仿宋"/>
                <w:color w:val="auto"/>
                <w:lang w:eastAsia="zh-CN"/>
              </w:rPr>
            </w:pPr>
            <w:r>
              <w:rPr>
                <w:rFonts w:hint="eastAsia" w:ascii="仿宋" w:hAnsi="仿宋" w:eastAsia="仿宋" w:cs="仿宋"/>
                <w:color w:val="auto"/>
                <w:lang w:eastAsia="zh-CN"/>
              </w:rPr>
              <w:t>法定代表人身份证明及授权委托书有效，且符合磋商文件规定的格式。</w:t>
            </w:r>
          </w:p>
        </w:tc>
        <w:tc>
          <w:tcPr>
            <w:tcW w:w="749" w:type="dxa"/>
            <w:tcBorders>
              <w:left w:val="single" w:color="auto" w:sz="4" w:space="0"/>
            </w:tcBorders>
          </w:tcPr>
          <w:p>
            <w:pPr>
              <w:rPr>
                <w:rFonts w:ascii="仿宋" w:hAnsi="仿宋" w:eastAsia="仿宋" w:cs="仿宋"/>
                <w:color w:val="auto"/>
                <w:szCs w:val="21"/>
                <w:lang w:eastAsia="zh-CN"/>
              </w:rPr>
            </w:pPr>
          </w:p>
        </w:tc>
        <w:tc>
          <w:tcPr>
            <w:tcW w:w="617" w:type="dxa"/>
            <w:tcBorders>
              <w:right w:val="single" w:color="auto" w:sz="4" w:space="0"/>
            </w:tcBorders>
          </w:tcPr>
          <w:p>
            <w:pPr>
              <w:rPr>
                <w:rFonts w:ascii="仿宋" w:hAnsi="仿宋" w:eastAsia="仿宋" w:cs="仿宋"/>
                <w:color w:val="auto"/>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4" w:hRule="atLeast"/>
        </w:trPr>
        <w:tc>
          <w:tcPr>
            <w:tcW w:w="1094" w:type="dxa"/>
            <w:vMerge w:val="continue"/>
            <w:tcBorders>
              <w:left w:val="single" w:color="auto" w:sz="4" w:space="0"/>
              <w:right w:val="single" w:color="auto" w:sz="4" w:space="0"/>
            </w:tcBorders>
            <w:vAlign w:val="center"/>
          </w:tcPr>
          <w:p>
            <w:pPr>
              <w:rPr>
                <w:rFonts w:ascii="仿宋" w:hAnsi="仿宋" w:eastAsia="仿宋" w:cs="仿宋"/>
                <w:color w:val="auto"/>
                <w:lang w:eastAsia="zh-CN"/>
              </w:rPr>
            </w:pPr>
          </w:p>
        </w:tc>
        <w:tc>
          <w:tcPr>
            <w:tcW w:w="597" w:type="dxa"/>
            <w:tcBorders>
              <w:top w:val="single" w:color="auto" w:sz="4" w:space="0"/>
              <w:left w:val="single" w:color="auto" w:sz="4" w:space="0"/>
              <w:right w:val="single" w:color="auto" w:sz="4" w:space="0"/>
            </w:tcBorders>
            <w:vAlign w:val="center"/>
          </w:tcPr>
          <w:p>
            <w:pPr>
              <w:jc w:val="center"/>
              <w:rPr>
                <w:rFonts w:ascii="仿宋" w:hAnsi="仿宋" w:eastAsia="仿宋" w:cs="仿宋"/>
                <w:color w:val="auto"/>
              </w:rPr>
            </w:pPr>
            <w:r>
              <w:rPr>
                <w:rFonts w:hint="eastAsia" w:ascii="仿宋" w:hAnsi="仿宋" w:eastAsia="仿宋" w:cs="仿宋"/>
                <w:color w:val="auto"/>
              </w:rPr>
              <w:t>3</w:t>
            </w:r>
          </w:p>
        </w:tc>
        <w:tc>
          <w:tcPr>
            <w:tcW w:w="6378" w:type="dxa"/>
            <w:tcBorders>
              <w:top w:val="single" w:color="auto" w:sz="4" w:space="0"/>
              <w:left w:val="single" w:color="auto" w:sz="4" w:space="0"/>
              <w:right w:val="single" w:color="auto" w:sz="4" w:space="0"/>
            </w:tcBorders>
            <w:vAlign w:val="center"/>
          </w:tcPr>
          <w:p>
            <w:pPr>
              <w:widowControl/>
              <w:textAlignment w:val="center"/>
              <w:rPr>
                <w:rFonts w:ascii="仿宋" w:hAnsi="仿宋" w:eastAsia="仿宋" w:cs="仿宋"/>
                <w:color w:val="auto"/>
              </w:rPr>
            </w:pPr>
            <w:r>
              <w:rPr>
                <w:rFonts w:hint="eastAsia" w:ascii="仿宋" w:hAnsi="仿宋" w:eastAsia="仿宋" w:cs="仿宋"/>
                <w:color w:val="auto"/>
              </w:rPr>
              <w:t>只有一个方案投标。</w:t>
            </w:r>
          </w:p>
        </w:tc>
        <w:tc>
          <w:tcPr>
            <w:tcW w:w="749" w:type="dxa"/>
            <w:tcBorders>
              <w:left w:val="single" w:color="auto" w:sz="4" w:space="0"/>
            </w:tcBorders>
          </w:tcPr>
          <w:p>
            <w:pPr>
              <w:rPr>
                <w:rFonts w:ascii="仿宋" w:hAnsi="仿宋" w:eastAsia="仿宋" w:cs="仿宋"/>
                <w:color w:val="auto"/>
                <w:szCs w:val="21"/>
              </w:rPr>
            </w:pPr>
          </w:p>
        </w:tc>
        <w:tc>
          <w:tcPr>
            <w:tcW w:w="617" w:type="dxa"/>
            <w:tcBorders>
              <w:right w:val="single" w:color="auto" w:sz="4" w:space="0"/>
            </w:tcBorders>
          </w:tcPr>
          <w:p>
            <w:pPr>
              <w:rPr>
                <w:rFonts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8" w:hRule="atLeast"/>
        </w:trPr>
        <w:tc>
          <w:tcPr>
            <w:tcW w:w="1094" w:type="dxa"/>
            <w:vMerge w:val="continue"/>
            <w:tcBorders>
              <w:left w:val="single" w:color="auto" w:sz="4" w:space="0"/>
              <w:right w:val="single" w:color="auto" w:sz="4" w:space="0"/>
            </w:tcBorders>
            <w:vAlign w:val="center"/>
          </w:tcPr>
          <w:p>
            <w:pPr>
              <w:rPr>
                <w:rFonts w:ascii="仿宋" w:hAnsi="仿宋" w:eastAsia="仿宋" w:cs="仿宋"/>
                <w:color w:val="auto"/>
              </w:rPr>
            </w:pPr>
          </w:p>
        </w:tc>
        <w:tc>
          <w:tcPr>
            <w:tcW w:w="597" w:type="dxa"/>
            <w:tcBorders>
              <w:left w:val="single" w:color="auto" w:sz="4" w:space="0"/>
            </w:tcBorders>
            <w:vAlign w:val="center"/>
          </w:tcPr>
          <w:p>
            <w:pPr>
              <w:jc w:val="center"/>
              <w:rPr>
                <w:rFonts w:ascii="仿宋" w:hAnsi="仿宋" w:eastAsia="仿宋" w:cs="仿宋"/>
                <w:color w:val="auto"/>
              </w:rPr>
            </w:pPr>
            <w:r>
              <w:rPr>
                <w:rFonts w:hint="eastAsia" w:ascii="仿宋" w:hAnsi="仿宋" w:eastAsia="仿宋" w:cs="仿宋"/>
                <w:color w:val="auto"/>
                <w:lang w:eastAsia="zh-CN"/>
              </w:rPr>
              <w:t>4</w:t>
            </w:r>
          </w:p>
        </w:tc>
        <w:tc>
          <w:tcPr>
            <w:tcW w:w="6378" w:type="dxa"/>
            <w:tcBorders>
              <w:right w:val="single" w:color="auto" w:sz="4" w:space="0"/>
            </w:tcBorders>
            <w:vAlign w:val="center"/>
          </w:tcPr>
          <w:p>
            <w:pPr>
              <w:widowControl/>
              <w:textAlignment w:val="center"/>
              <w:rPr>
                <w:rFonts w:ascii="仿宋" w:hAnsi="仿宋" w:eastAsia="仿宋" w:cs="仿宋"/>
                <w:color w:val="auto"/>
                <w:lang w:eastAsia="zh-CN"/>
              </w:rPr>
            </w:pPr>
            <w:r>
              <w:rPr>
                <w:rFonts w:hint="eastAsia" w:ascii="仿宋" w:hAnsi="仿宋" w:eastAsia="仿宋" w:cs="仿宋"/>
                <w:color w:val="auto"/>
                <w:lang w:eastAsia="zh-CN"/>
              </w:rPr>
              <w:t>投标文件内容齐全、无遗漏。</w:t>
            </w:r>
          </w:p>
        </w:tc>
        <w:tc>
          <w:tcPr>
            <w:tcW w:w="749" w:type="dxa"/>
            <w:tcBorders>
              <w:left w:val="single" w:color="auto" w:sz="4" w:space="0"/>
            </w:tcBorders>
          </w:tcPr>
          <w:p>
            <w:pPr>
              <w:rPr>
                <w:rFonts w:ascii="仿宋" w:hAnsi="仿宋" w:eastAsia="仿宋" w:cs="仿宋"/>
                <w:color w:val="auto"/>
                <w:szCs w:val="21"/>
                <w:lang w:eastAsia="zh-CN"/>
              </w:rPr>
            </w:pPr>
          </w:p>
        </w:tc>
        <w:tc>
          <w:tcPr>
            <w:tcW w:w="617" w:type="dxa"/>
            <w:tcBorders>
              <w:right w:val="single" w:color="auto" w:sz="4" w:space="0"/>
            </w:tcBorders>
          </w:tcPr>
          <w:p>
            <w:pPr>
              <w:rPr>
                <w:rFonts w:ascii="仿宋" w:hAnsi="仿宋" w:eastAsia="仿宋" w:cs="仿宋"/>
                <w:color w:val="auto"/>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094" w:type="dxa"/>
            <w:vMerge w:val="continue"/>
            <w:tcBorders>
              <w:left w:val="single" w:color="auto" w:sz="4" w:space="0"/>
              <w:right w:val="single" w:color="auto" w:sz="4" w:space="0"/>
            </w:tcBorders>
            <w:vAlign w:val="center"/>
          </w:tcPr>
          <w:p>
            <w:pPr>
              <w:rPr>
                <w:rFonts w:ascii="仿宋" w:hAnsi="仿宋" w:eastAsia="仿宋" w:cs="仿宋"/>
                <w:color w:val="auto"/>
                <w:lang w:eastAsia="zh-CN"/>
              </w:rPr>
            </w:pPr>
          </w:p>
        </w:tc>
        <w:tc>
          <w:tcPr>
            <w:tcW w:w="597" w:type="dxa"/>
            <w:tcBorders>
              <w:left w:val="single" w:color="auto" w:sz="4" w:space="0"/>
              <w:bottom w:val="single" w:color="auto" w:sz="4" w:space="0"/>
            </w:tcBorders>
            <w:vAlign w:val="center"/>
          </w:tcPr>
          <w:p>
            <w:pPr>
              <w:jc w:val="center"/>
              <w:rPr>
                <w:rFonts w:ascii="仿宋" w:hAnsi="仿宋" w:eastAsia="仿宋" w:cs="仿宋"/>
                <w:color w:val="auto"/>
              </w:rPr>
            </w:pPr>
            <w:r>
              <w:rPr>
                <w:rFonts w:hint="eastAsia" w:ascii="仿宋" w:hAnsi="仿宋" w:eastAsia="仿宋" w:cs="仿宋"/>
                <w:color w:val="auto"/>
              </w:rPr>
              <w:t>5</w:t>
            </w:r>
          </w:p>
        </w:tc>
        <w:tc>
          <w:tcPr>
            <w:tcW w:w="6378" w:type="dxa"/>
            <w:tcBorders>
              <w:bottom w:val="single" w:color="auto" w:sz="4" w:space="0"/>
              <w:right w:val="single" w:color="auto" w:sz="4" w:space="0"/>
            </w:tcBorders>
            <w:vAlign w:val="center"/>
          </w:tcPr>
          <w:p>
            <w:pPr>
              <w:widowControl/>
              <w:textAlignment w:val="center"/>
              <w:rPr>
                <w:rFonts w:ascii="仿宋" w:hAnsi="仿宋" w:eastAsia="仿宋" w:cs="仿宋"/>
                <w:color w:val="auto"/>
                <w:lang w:eastAsia="zh-CN"/>
              </w:rPr>
            </w:pPr>
            <w:r>
              <w:rPr>
                <w:rFonts w:hint="eastAsia" w:ascii="仿宋" w:hAnsi="仿宋" w:eastAsia="仿宋" w:cs="仿宋"/>
                <w:color w:val="auto"/>
                <w:lang w:eastAsia="zh-CN"/>
              </w:rPr>
              <w:t>对磋商文件规定的招标内容全部作出响应。</w:t>
            </w:r>
          </w:p>
        </w:tc>
        <w:tc>
          <w:tcPr>
            <w:tcW w:w="749" w:type="dxa"/>
            <w:tcBorders>
              <w:left w:val="single" w:color="auto" w:sz="4" w:space="0"/>
              <w:bottom w:val="single" w:color="auto" w:sz="4" w:space="0"/>
            </w:tcBorders>
          </w:tcPr>
          <w:p>
            <w:pPr>
              <w:rPr>
                <w:rFonts w:ascii="仿宋" w:hAnsi="仿宋" w:eastAsia="仿宋" w:cs="仿宋"/>
                <w:color w:val="auto"/>
                <w:szCs w:val="21"/>
                <w:lang w:eastAsia="zh-CN"/>
              </w:rPr>
            </w:pPr>
          </w:p>
        </w:tc>
        <w:tc>
          <w:tcPr>
            <w:tcW w:w="617" w:type="dxa"/>
            <w:tcBorders>
              <w:bottom w:val="single" w:color="auto" w:sz="4" w:space="0"/>
              <w:right w:val="single" w:color="auto" w:sz="4" w:space="0"/>
            </w:tcBorders>
          </w:tcPr>
          <w:p>
            <w:pPr>
              <w:rPr>
                <w:rFonts w:ascii="仿宋" w:hAnsi="仿宋" w:eastAsia="仿宋" w:cs="仿宋"/>
                <w:color w:val="auto"/>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3" w:hRule="atLeast"/>
        </w:trPr>
        <w:tc>
          <w:tcPr>
            <w:tcW w:w="1094" w:type="dxa"/>
            <w:vMerge w:val="continue"/>
            <w:tcBorders>
              <w:left w:val="single" w:color="auto" w:sz="4" w:space="0"/>
              <w:right w:val="single" w:color="auto" w:sz="4" w:space="0"/>
            </w:tcBorders>
            <w:vAlign w:val="center"/>
          </w:tcPr>
          <w:p>
            <w:pPr>
              <w:rPr>
                <w:rFonts w:ascii="仿宋" w:hAnsi="仿宋" w:eastAsia="仿宋" w:cs="仿宋"/>
                <w:color w:val="auto"/>
                <w:lang w:eastAsia="zh-CN"/>
              </w:rPr>
            </w:pPr>
          </w:p>
        </w:tc>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rPr>
            </w:pPr>
            <w:r>
              <w:rPr>
                <w:rFonts w:hint="eastAsia" w:ascii="仿宋" w:hAnsi="仿宋" w:eastAsia="仿宋" w:cs="仿宋"/>
                <w:color w:val="auto"/>
              </w:rPr>
              <w:t>6</w:t>
            </w:r>
          </w:p>
        </w:tc>
        <w:tc>
          <w:tcPr>
            <w:tcW w:w="6378"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 w:hAnsi="仿宋" w:eastAsia="仿宋" w:cs="仿宋"/>
                <w:color w:val="auto"/>
                <w:lang w:eastAsia="zh-CN"/>
              </w:rPr>
            </w:pPr>
            <w:r>
              <w:rPr>
                <w:rFonts w:hint="eastAsia" w:ascii="仿宋" w:hAnsi="仿宋" w:eastAsia="仿宋" w:cs="仿宋"/>
                <w:color w:val="auto"/>
                <w:lang w:eastAsia="zh-CN"/>
              </w:rPr>
              <w:t>满足磋商文件提出的技术和质量要求。</w:t>
            </w:r>
          </w:p>
        </w:tc>
        <w:tc>
          <w:tcPr>
            <w:tcW w:w="749" w:type="dxa"/>
            <w:tcBorders>
              <w:top w:val="single" w:color="auto" w:sz="4" w:space="0"/>
              <w:left w:val="single" w:color="auto" w:sz="4" w:space="0"/>
              <w:bottom w:val="single" w:color="auto" w:sz="4" w:space="0"/>
              <w:right w:val="single" w:color="auto" w:sz="4" w:space="0"/>
            </w:tcBorders>
          </w:tcPr>
          <w:p>
            <w:pPr>
              <w:rPr>
                <w:rFonts w:ascii="仿宋" w:hAnsi="仿宋" w:eastAsia="仿宋" w:cs="仿宋"/>
                <w:color w:val="auto"/>
                <w:szCs w:val="21"/>
                <w:lang w:eastAsia="zh-CN"/>
              </w:rPr>
            </w:pPr>
          </w:p>
        </w:tc>
        <w:tc>
          <w:tcPr>
            <w:tcW w:w="617" w:type="dxa"/>
            <w:tcBorders>
              <w:top w:val="single" w:color="auto" w:sz="4" w:space="0"/>
              <w:left w:val="single" w:color="auto" w:sz="4" w:space="0"/>
              <w:bottom w:val="single" w:color="auto" w:sz="4" w:space="0"/>
              <w:right w:val="single" w:color="auto" w:sz="4" w:space="0"/>
            </w:tcBorders>
          </w:tcPr>
          <w:p>
            <w:pPr>
              <w:rPr>
                <w:rFonts w:ascii="仿宋" w:hAnsi="仿宋" w:eastAsia="仿宋" w:cs="仿宋"/>
                <w:color w:val="auto"/>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 w:hRule="atLeast"/>
        </w:trPr>
        <w:tc>
          <w:tcPr>
            <w:tcW w:w="1094" w:type="dxa"/>
            <w:vMerge w:val="continue"/>
            <w:tcBorders>
              <w:left w:val="single" w:color="auto" w:sz="4" w:space="0"/>
              <w:right w:val="single" w:color="auto" w:sz="4" w:space="0"/>
            </w:tcBorders>
            <w:vAlign w:val="center"/>
          </w:tcPr>
          <w:p>
            <w:pPr>
              <w:rPr>
                <w:rFonts w:ascii="仿宋" w:hAnsi="仿宋" w:eastAsia="仿宋" w:cs="仿宋"/>
                <w:color w:val="auto"/>
                <w:lang w:eastAsia="zh-CN"/>
              </w:rPr>
            </w:pPr>
          </w:p>
        </w:tc>
        <w:tc>
          <w:tcPr>
            <w:tcW w:w="597" w:type="dxa"/>
            <w:tcBorders>
              <w:top w:val="single" w:color="auto" w:sz="4" w:space="0"/>
              <w:left w:val="single" w:color="auto" w:sz="4" w:space="0"/>
            </w:tcBorders>
            <w:vAlign w:val="center"/>
          </w:tcPr>
          <w:p>
            <w:pPr>
              <w:jc w:val="center"/>
              <w:rPr>
                <w:rFonts w:ascii="仿宋" w:hAnsi="仿宋" w:eastAsia="仿宋" w:cs="仿宋"/>
                <w:color w:val="auto"/>
              </w:rPr>
            </w:pPr>
            <w:r>
              <w:rPr>
                <w:rFonts w:hint="eastAsia" w:ascii="仿宋" w:hAnsi="仿宋" w:eastAsia="仿宋" w:cs="仿宋"/>
                <w:color w:val="auto"/>
              </w:rPr>
              <w:t>7</w:t>
            </w:r>
          </w:p>
        </w:tc>
        <w:tc>
          <w:tcPr>
            <w:tcW w:w="6378" w:type="dxa"/>
            <w:tcBorders>
              <w:top w:val="single" w:color="auto" w:sz="4" w:space="0"/>
              <w:right w:val="single" w:color="auto" w:sz="4" w:space="0"/>
            </w:tcBorders>
            <w:vAlign w:val="center"/>
          </w:tcPr>
          <w:p>
            <w:pPr>
              <w:widowControl/>
              <w:textAlignment w:val="center"/>
              <w:rPr>
                <w:rFonts w:ascii="仿宋" w:hAnsi="仿宋" w:eastAsia="仿宋" w:cs="仿宋"/>
                <w:color w:val="auto"/>
                <w:lang w:eastAsia="zh-CN"/>
              </w:rPr>
            </w:pPr>
            <w:r>
              <w:rPr>
                <w:rFonts w:hint="eastAsia" w:ascii="仿宋" w:hAnsi="仿宋" w:eastAsia="仿宋" w:cs="仿宋"/>
                <w:color w:val="auto"/>
                <w:lang w:eastAsia="zh-CN"/>
              </w:rPr>
              <w:t>完成期限满足磋商文件要求。</w:t>
            </w:r>
          </w:p>
        </w:tc>
        <w:tc>
          <w:tcPr>
            <w:tcW w:w="749" w:type="dxa"/>
            <w:tcBorders>
              <w:top w:val="single" w:color="auto" w:sz="4" w:space="0"/>
              <w:left w:val="single" w:color="auto" w:sz="4" w:space="0"/>
            </w:tcBorders>
          </w:tcPr>
          <w:p>
            <w:pPr>
              <w:rPr>
                <w:rFonts w:ascii="仿宋" w:hAnsi="仿宋" w:eastAsia="仿宋" w:cs="仿宋"/>
                <w:color w:val="auto"/>
                <w:szCs w:val="21"/>
                <w:lang w:eastAsia="zh-CN"/>
              </w:rPr>
            </w:pPr>
          </w:p>
        </w:tc>
        <w:tc>
          <w:tcPr>
            <w:tcW w:w="617" w:type="dxa"/>
            <w:tcBorders>
              <w:top w:val="single" w:color="auto" w:sz="4" w:space="0"/>
              <w:right w:val="single" w:color="auto" w:sz="4" w:space="0"/>
            </w:tcBorders>
          </w:tcPr>
          <w:p>
            <w:pPr>
              <w:rPr>
                <w:rFonts w:ascii="仿宋" w:hAnsi="仿宋" w:eastAsia="仿宋" w:cs="仿宋"/>
                <w:color w:val="auto"/>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8" w:hRule="atLeast"/>
        </w:trPr>
        <w:tc>
          <w:tcPr>
            <w:tcW w:w="1094" w:type="dxa"/>
            <w:vMerge w:val="continue"/>
            <w:tcBorders>
              <w:left w:val="single" w:color="auto" w:sz="4" w:space="0"/>
              <w:right w:val="single" w:color="auto" w:sz="4" w:space="0"/>
            </w:tcBorders>
            <w:vAlign w:val="center"/>
          </w:tcPr>
          <w:p>
            <w:pPr>
              <w:rPr>
                <w:rFonts w:ascii="仿宋" w:hAnsi="仿宋" w:eastAsia="仿宋" w:cs="仿宋"/>
                <w:color w:val="auto"/>
                <w:lang w:eastAsia="zh-CN"/>
              </w:rPr>
            </w:pPr>
          </w:p>
        </w:tc>
        <w:tc>
          <w:tcPr>
            <w:tcW w:w="597" w:type="dxa"/>
            <w:tcBorders>
              <w:left w:val="single" w:color="auto" w:sz="4" w:space="0"/>
            </w:tcBorders>
            <w:vAlign w:val="center"/>
          </w:tcPr>
          <w:p>
            <w:pPr>
              <w:jc w:val="center"/>
              <w:rPr>
                <w:rFonts w:ascii="仿宋" w:hAnsi="仿宋" w:eastAsia="仿宋" w:cs="仿宋"/>
                <w:color w:val="auto"/>
              </w:rPr>
            </w:pPr>
            <w:r>
              <w:rPr>
                <w:rFonts w:hint="eastAsia" w:ascii="仿宋" w:hAnsi="仿宋" w:eastAsia="仿宋" w:cs="仿宋"/>
                <w:color w:val="auto"/>
              </w:rPr>
              <w:t>8</w:t>
            </w:r>
          </w:p>
        </w:tc>
        <w:tc>
          <w:tcPr>
            <w:tcW w:w="6378" w:type="dxa"/>
            <w:tcBorders>
              <w:right w:val="single" w:color="auto" w:sz="4" w:space="0"/>
            </w:tcBorders>
            <w:vAlign w:val="center"/>
          </w:tcPr>
          <w:p>
            <w:pPr>
              <w:widowControl/>
              <w:textAlignment w:val="center"/>
              <w:rPr>
                <w:rFonts w:ascii="仿宋" w:hAnsi="仿宋" w:eastAsia="仿宋" w:cs="仿宋"/>
                <w:color w:val="auto"/>
                <w:lang w:eastAsia="zh-CN"/>
              </w:rPr>
            </w:pPr>
            <w:r>
              <w:rPr>
                <w:rFonts w:hint="eastAsia" w:ascii="仿宋" w:hAnsi="仿宋" w:eastAsia="仿宋" w:cs="仿宋"/>
                <w:color w:val="auto"/>
                <w:lang w:eastAsia="zh-CN"/>
              </w:rPr>
              <w:t>售后服务满足磋商文件要求。</w:t>
            </w:r>
          </w:p>
        </w:tc>
        <w:tc>
          <w:tcPr>
            <w:tcW w:w="749" w:type="dxa"/>
            <w:tcBorders>
              <w:left w:val="single" w:color="auto" w:sz="4" w:space="0"/>
            </w:tcBorders>
          </w:tcPr>
          <w:p>
            <w:pPr>
              <w:rPr>
                <w:rFonts w:ascii="仿宋" w:hAnsi="仿宋" w:eastAsia="仿宋" w:cs="仿宋"/>
                <w:color w:val="auto"/>
                <w:szCs w:val="21"/>
                <w:lang w:eastAsia="zh-CN"/>
              </w:rPr>
            </w:pPr>
          </w:p>
        </w:tc>
        <w:tc>
          <w:tcPr>
            <w:tcW w:w="617" w:type="dxa"/>
            <w:tcBorders>
              <w:right w:val="single" w:color="auto" w:sz="4" w:space="0"/>
            </w:tcBorders>
          </w:tcPr>
          <w:p>
            <w:pPr>
              <w:rPr>
                <w:rFonts w:ascii="仿宋" w:hAnsi="仿宋" w:eastAsia="仿宋" w:cs="仿宋"/>
                <w:color w:val="auto"/>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2" w:hRule="atLeast"/>
        </w:trPr>
        <w:tc>
          <w:tcPr>
            <w:tcW w:w="1094" w:type="dxa"/>
            <w:vMerge w:val="continue"/>
            <w:tcBorders>
              <w:left w:val="single" w:color="auto" w:sz="4" w:space="0"/>
              <w:right w:val="single" w:color="auto" w:sz="4" w:space="0"/>
            </w:tcBorders>
            <w:vAlign w:val="center"/>
          </w:tcPr>
          <w:p>
            <w:pPr>
              <w:rPr>
                <w:rFonts w:ascii="仿宋" w:hAnsi="仿宋" w:eastAsia="仿宋" w:cs="仿宋"/>
                <w:color w:val="auto"/>
                <w:lang w:eastAsia="zh-CN"/>
              </w:rPr>
            </w:pPr>
          </w:p>
        </w:tc>
        <w:tc>
          <w:tcPr>
            <w:tcW w:w="597" w:type="dxa"/>
            <w:tcBorders>
              <w:left w:val="single" w:color="auto" w:sz="4" w:space="0"/>
            </w:tcBorders>
            <w:vAlign w:val="center"/>
          </w:tcPr>
          <w:p>
            <w:pPr>
              <w:jc w:val="center"/>
              <w:rPr>
                <w:rFonts w:ascii="仿宋" w:hAnsi="仿宋" w:eastAsia="仿宋" w:cs="仿宋"/>
                <w:color w:val="auto"/>
              </w:rPr>
            </w:pPr>
            <w:r>
              <w:rPr>
                <w:rFonts w:hint="eastAsia" w:ascii="仿宋" w:hAnsi="仿宋" w:eastAsia="仿宋" w:cs="仿宋"/>
                <w:color w:val="auto"/>
              </w:rPr>
              <w:t>9</w:t>
            </w:r>
          </w:p>
        </w:tc>
        <w:tc>
          <w:tcPr>
            <w:tcW w:w="6378" w:type="dxa"/>
            <w:tcBorders>
              <w:right w:val="single" w:color="auto" w:sz="4" w:space="0"/>
            </w:tcBorders>
            <w:vAlign w:val="center"/>
          </w:tcPr>
          <w:p>
            <w:pPr>
              <w:widowControl/>
              <w:textAlignment w:val="center"/>
              <w:rPr>
                <w:rFonts w:ascii="仿宋" w:hAnsi="仿宋" w:eastAsia="仿宋" w:cs="仿宋"/>
                <w:color w:val="auto"/>
                <w:lang w:eastAsia="zh-CN"/>
              </w:rPr>
            </w:pPr>
            <w:r>
              <w:rPr>
                <w:rFonts w:hint="eastAsia" w:ascii="仿宋" w:hAnsi="仿宋" w:eastAsia="仿宋" w:cs="仿宋"/>
                <w:color w:val="auto"/>
                <w:lang w:eastAsia="zh-CN"/>
              </w:rPr>
              <w:t>投标有效期满足磋商文件要求。</w:t>
            </w:r>
          </w:p>
        </w:tc>
        <w:tc>
          <w:tcPr>
            <w:tcW w:w="749" w:type="dxa"/>
            <w:tcBorders>
              <w:left w:val="single" w:color="auto" w:sz="4" w:space="0"/>
            </w:tcBorders>
          </w:tcPr>
          <w:p>
            <w:pPr>
              <w:rPr>
                <w:rFonts w:ascii="仿宋" w:hAnsi="仿宋" w:eastAsia="仿宋" w:cs="仿宋"/>
                <w:color w:val="auto"/>
                <w:szCs w:val="21"/>
                <w:lang w:eastAsia="zh-CN"/>
              </w:rPr>
            </w:pPr>
          </w:p>
        </w:tc>
        <w:tc>
          <w:tcPr>
            <w:tcW w:w="617" w:type="dxa"/>
            <w:tcBorders>
              <w:right w:val="single" w:color="auto" w:sz="4" w:space="0"/>
            </w:tcBorders>
          </w:tcPr>
          <w:p>
            <w:pPr>
              <w:rPr>
                <w:rFonts w:ascii="仿宋" w:hAnsi="仿宋" w:eastAsia="仿宋" w:cs="仿宋"/>
                <w:color w:val="auto"/>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94" w:type="dxa"/>
            <w:vMerge w:val="continue"/>
            <w:tcBorders>
              <w:left w:val="single" w:color="auto" w:sz="4" w:space="0"/>
              <w:right w:val="single" w:color="auto" w:sz="4" w:space="0"/>
            </w:tcBorders>
            <w:vAlign w:val="center"/>
          </w:tcPr>
          <w:p>
            <w:pPr>
              <w:rPr>
                <w:rFonts w:ascii="仿宋" w:hAnsi="仿宋" w:eastAsia="仿宋" w:cs="仿宋"/>
                <w:color w:val="auto"/>
                <w:lang w:eastAsia="zh-CN"/>
              </w:rPr>
            </w:pPr>
          </w:p>
        </w:tc>
        <w:tc>
          <w:tcPr>
            <w:tcW w:w="597" w:type="dxa"/>
            <w:tcBorders>
              <w:left w:val="single" w:color="auto" w:sz="4" w:space="0"/>
            </w:tcBorders>
            <w:vAlign w:val="center"/>
          </w:tcPr>
          <w:p>
            <w:pPr>
              <w:jc w:val="center"/>
              <w:rPr>
                <w:rFonts w:ascii="仿宋" w:hAnsi="仿宋" w:eastAsia="仿宋" w:cs="仿宋"/>
                <w:color w:val="auto"/>
              </w:rPr>
            </w:pPr>
            <w:r>
              <w:rPr>
                <w:rFonts w:hint="eastAsia" w:ascii="仿宋" w:hAnsi="仿宋" w:eastAsia="仿宋" w:cs="仿宋"/>
                <w:color w:val="auto"/>
              </w:rPr>
              <w:t>10</w:t>
            </w:r>
          </w:p>
        </w:tc>
        <w:tc>
          <w:tcPr>
            <w:tcW w:w="6378" w:type="dxa"/>
            <w:tcBorders>
              <w:right w:val="single" w:color="auto" w:sz="4" w:space="0"/>
            </w:tcBorders>
            <w:vAlign w:val="center"/>
          </w:tcPr>
          <w:p>
            <w:pPr>
              <w:widowControl/>
              <w:textAlignment w:val="center"/>
              <w:rPr>
                <w:rFonts w:ascii="仿宋" w:hAnsi="仿宋" w:eastAsia="仿宋" w:cs="仿宋"/>
                <w:color w:val="auto"/>
                <w:lang w:eastAsia="zh-CN"/>
              </w:rPr>
            </w:pPr>
            <w:r>
              <w:rPr>
                <w:rFonts w:hint="eastAsia" w:ascii="仿宋" w:hAnsi="仿宋" w:eastAsia="仿宋" w:cs="仿宋"/>
                <w:color w:val="auto"/>
                <w:lang w:eastAsia="zh-CN"/>
              </w:rPr>
              <w:t>供应商详细地址、联系人、电话</w:t>
            </w:r>
          </w:p>
        </w:tc>
        <w:tc>
          <w:tcPr>
            <w:tcW w:w="749" w:type="dxa"/>
            <w:tcBorders>
              <w:left w:val="single" w:color="auto" w:sz="4" w:space="0"/>
            </w:tcBorders>
          </w:tcPr>
          <w:p>
            <w:pPr>
              <w:rPr>
                <w:rFonts w:ascii="仿宋" w:hAnsi="仿宋" w:eastAsia="仿宋" w:cs="仿宋"/>
                <w:color w:val="auto"/>
                <w:szCs w:val="21"/>
                <w:lang w:eastAsia="zh-CN"/>
              </w:rPr>
            </w:pPr>
          </w:p>
        </w:tc>
        <w:tc>
          <w:tcPr>
            <w:tcW w:w="617" w:type="dxa"/>
            <w:tcBorders>
              <w:right w:val="single" w:color="auto" w:sz="4" w:space="0"/>
            </w:tcBorders>
          </w:tcPr>
          <w:p>
            <w:pPr>
              <w:rPr>
                <w:rFonts w:ascii="仿宋" w:hAnsi="仿宋" w:eastAsia="仿宋" w:cs="仿宋"/>
                <w:color w:val="auto"/>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9" w:hRule="atLeast"/>
        </w:trPr>
        <w:tc>
          <w:tcPr>
            <w:tcW w:w="1094" w:type="dxa"/>
            <w:tcBorders>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lang w:eastAsia="zh-CN"/>
              </w:rPr>
            </w:pPr>
          </w:p>
        </w:tc>
        <w:tc>
          <w:tcPr>
            <w:tcW w:w="6975" w:type="dxa"/>
            <w:gridSpan w:val="2"/>
            <w:tcBorders>
              <w:left w:val="single" w:color="auto" w:sz="4" w:space="0"/>
              <w:bottom w:val="single" w:color="auto" w:sz="4" w:space="0"/>
              <w:right w:val="single" w:color="auto" w:sz="4" w:space="0"/>
            </w:tcBorders>
          </w:tcPr>
          <w:p>
            <w:pPr>
              <w:rPr>
                <w:rFonts w:ascii="仿宋" w:hAnsi="仿宋" w:eastAsia="仿宋" w:cs="仿宋"/>
                <w:color w:val="auto"/>
                <w:lang w:eastAsia="zh-CN"/>
              </w:rPr>
            </w:pPr>
            <w:r>
              <w:rPr>
                <w:rFonts w:hint="eastAsia" w:ascii="仿宋" w:hAnsi="仿宋" w:eastAsia="仿宋" w:cs="仿宋"/>
                <w:color w:val="auto"/>
                <w:lang w:eastAsia="zh-CN"/>
              </w:rPr>
              <w:t>结论：是否通过评审（须填写通过或不通过）</w:t>
            </w:r>
          </w:p>
          <w:p>
            <w:pPr>
              <w:rPr>
                <w:rFonts w:ascii="仿宋" w:hAnsi="仿宋" w:eastAsia="仿宋" w:cs="仿宋"/>
                <w:color w:val="auto"/>
                <w:lang w:eastAsia="zh-CN"/>
              </w:rPr>
            </w:pPr>
            <w:r>
              <w:rPr>
                <w:rFonts w:hint="eastAsia" w:ascii="仿宋" w:hAnsi="仿宋" w:eastAsia="仿宋" w:cs="仿宋"/>
                <w:color w:val="auto"/>
                <w:lang w:eastAsia="zh-CN"/>
              </w:rPr>
              <w:t>注：如有一项不合格，作废标处理。</w:t>
            </w:r>
          </w:p>
        </w:tc>
        <w:tc>
          <w:tcPr>
            <w:tcW w:w="1366" w:type="dxa"/>
            <w:gridSpan w:val="2"/>
            <w:tcBorders>
              <w:left w:val="single" w:color="auto" w:sz="4" w:space="0"/>
              <w:bottom w:val="single" w:color="auto" w:sz="4" w:space="0"/>
              <w:right w:val="single" w:color="auto" w:sz="4" w:space="0"/>
            </w:tcBorders>
          </w:tcPr>
          <w:p>
            <w:pPr>
              <w:rPr>
                <w:rFonts w:ascii="仿宋" w:hAnsi="仿宋" w:eastAsia="仿宋" w:cs="仿宋"/>
                <w:color w:val="auto"/>
                <w:szCs w:val="21"/>
                <w:lang w:eastAsia="zh-CN"/>
              </w:rPr>
            </w:pPr>
          </w:p>
        </w:tc>
      </w:tr>
    </w:tbl>
    <w:p>
      <w:pPr>
        <w:rPr>
          <w:rFonts w:ascii="仿宋" w:hAnsi="仿宋" w:eastAsia="仿宋" w:cs="仿宋"/>
          <w:color w:val="auto"/>
          <w:lang w:eastAsia="zh-CN"/>
        </w:rPr>
      </w:pPr>
    </w:p>
    <w:p>
      <w:pPr>
        <w:keepNext w:val="0"/>
        <w:keepLines w:val="0"/>
        <w:pageBreakBefore w:val="0"/>
        <w:widowControl w:val="0"/>
        <w:kinsoku/>
        <w:wordWrap/>
        <w:overflowPunct/>
        <w:topLinePunct w:val="0"/>
        <w:bidi w:val="0"/>
        <w:snapToGrid/>
        <w:spacing w:line="360" w:lineRule="auto"/>
        <w:ind w:firstLine="585" w:firstLineChars="241"/>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7.2评委会判定投标文件的响应性只根据投标文件本身的内容，而不寻求外部的证据，但投标有不真实不正确的内容时除外。</w:t>
      </w:r>
    </w:p>
    <w:p>
      <w:pPr>
        <w:keepNext w:val="0"/>
        <w:keepLines w:val="0"/>
        <w:pageBreakBefore w:val="0"/>
        <w:widowControl w:val="0"/>
        <w:kinsoku/>
        <w:wordWrap/>
        <w:overflowPunct/>
        <w:topLinePunct w:val="0"/>
        <w:bidi w:val="0"/>
        <w:snapToGrid/>
        <w:spacing w:line="360" w:lineRule="auto"/>
        <w:ind w:firstLine="585" w:firstLineChars="241"/>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7.3如果投标文件实质上没有响应采购文件的要求，评委会将予以拒绝，供应商不得通过修正或撤销不符合要求的偏离或保留，而使其投标成为实质上响应的投标。</w:t>
      </w:r>
    </w:p>
    <w:p>
      <w:pPr>
        <w:keepNext w:val="0"/>
        <w:keepLines w:val="0"/>
        <w:pageBreakBefore w:val="0"/>
        <w:widowControl w:val="0"/>
        <w:kinsoku/>
        <w:wordWrap/>
        <w:overflowPunct/>
        <w:topLinePunct w:val="0"/>
        <w:bidi w:val="0"/>
        <w:snapToGrid/>
        <w:spacing w:line="360" w:lineRule="auto"/>
        <w:ind w:firstLine="486"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 7.4供应商可在现场20分钟内对评标委员会的评审结论提出异议，评标委员会根据采购文件及有关规定对供应商的异议进行复议</w:t>
      </w:r>
    </w:p>
    <w:p>
      <w:pPr>
        <w:keepNext w:val="0"/>
        <w:keepLines w:val="0"/>
        <w:pageBreakBefore w:val="0"/>
        <w:widowControl w:val="0"/>
        <w:kinsoku/>
        <w:wordWrap/>
        <w:overflowPunct/>
        <w:topLinePunct w:val="0"/>
        <w:bidi w:val="0"/>
        <w:snapToGrid/>
        <w:spacing w:line="360" w:lineRule="auto"/>
        <w:ind w:firstLine="607" w:firstLineChars="25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7.5只有通过初审的供应商才能进入下一步评标程序。</w:t>
      </w:r>
    </w:p>
    <w:p>
      <w:pPr>
        <w:keepNext w:val="0"/>
        <w:keepLines w:val="0"/>
        <w:pageBreakBefore w:val="0"/>
        <w:widowControl w:val="0"/>
        <w:kinsoku/>
        <w:wordWrap/>
        <w:overflowPunct/>
        <w:topLinePunct w:val="0"/>
        <w:bidi w:val="0"/>
        <w:snapToGrid/>
        <w:spacing w:line="360" w:lineRule="auto"/>
        <w:ind w:firstLine="486" w:firstLineChars="200"/>
        <w:textAlignment w:val="auto"/>
        <w:rPr>
          <w:rFonts w:ascii="仿宋" w:hAnsi="仿宋" w:eastAsia="仿宋" w:cs="仿宋"/>
          <w:color w:val="auto"/>
          <w:szCs w:val="21"/>
          <w:lang w:eastAsia="zh-CN"/>
        </w:rPr>
      </w:pPr>
      <w:r>
        <w:rPr>
          <w:rFonts w:hint="eastAsia" w:ascii="仿宋" w:hAnsi="仿宋" w:eastAsia="仿宋" w:cs="仿宋"/>
          <w:b/>
          <w:color w:val="auto"/>
          <w:szCs w:val="21"/>
          <w:lang w:eastAsia="zh-CN"/>
        </w:rPr>
        <w:t>温馨提示：投标文件资格审查资料请精心准备,如评标专家在检验电子标书过程中，如果由于供应商自身原因导致评标专家无法查看并检验电子标书中以上相关资料的，按无效投标处理。即使投标单位将原件携带至现场的，同样按无效投标处理。</w:t>
      </w:r>
    </w:p>
    <w:p>
      <w:pPr>
        <w:keepNext w:val="0"/>
        <w:keepLines w:val="0"/>
        <w:pageBreakBefore w:val="0"/>
        <w:widowControl w:val="0"/>
        <w:kinsoku/>
        <w:wordWrap/>
        <w:overflowPunct/>
        <w:topLinePunct w:val="0"/>
        <w:bidi w:val="0"/>
        <w:snapToGrid/>
        <w:spacing w:beforeLines="50" w:line="360" w:lineRule="auto"/>
        <w:jc w:val="center"/>
        <w:textAlignment w:val="auto"/>
        <w:outlineLvl w:val="1"/>
        <w:rPr>
          <w:rFonts w:ascii="仿宋" w:hAnsi="仿宋" w:eastAsia="仿宋" w:cs="仿宋"/>
          <w:b/>
          <w:color w:val="auto"/>
          <w:lang w:eastAsia="zh-CN"/>
        </w:rPr>
      </w:pPr>
      <w:bookmarkStart w:id="39" w:name="_Toc469495734"/>
      <w:bookmarkStart w:id="40" w:name="_Toc362983803"/>
      <w:r>
        <w:rPr>
          <w:rFonts w:hint="eastAsia" w:ascii="仿宋" w:hAnsi="仿宋" w:eastAsia="仿宋" w:cs="仿宋"/>
          <w:b/>
          <w:color w:val="auto"/>
          <w:lang w:eastAsia="zh-CN"/>
        </w:rPr>
        <w:t xml:space="preserve">三 </w:t>
      </w:r>
      <w:r>
        <w:rPr>
          <w:rFonts w:hint="eastAsia" w:ascii="仿宋" w:hAnsi="仿宋" w:eastAsia="仿宋" w:cs="仿宋"/>
          <w:b/>
          <w:color w:val="auto"/>
          <w:sz w:val="28"/>
          <w:szCs w:val="28"/>
          <w:lang w:eastAsia="zh-CN"/>
        </w:rPr>
        <w:t xml:space="preserve"> </w:t>
      </w:r>
      <w:r>
        <w:rPr>
          <w:rFonts w:hint="eastAsia" w:ascii="仿宋" w:hAnsi="仿宋" w:eastAsia="仿宋" w:cs="仿宋"/>
          <w:b/>
          <w:color w:val="auto"/>
          <w:lang w:eastAsia="zh-CN"/>
        </w:rPr>
        <w:t>投标文件的澄清和补正</w:t>
      </w:r>
      <w:bookmarkEnd w:id="39"/>
      <w:bookmarkEnd w:id="40"/>
    </w:p>
    <w:p>
      <w:pPr>
        <w:keepNext w:val="0"/>
        <w:keepLines w:val="0"/>
        <w:pageBreakBefore w:val="0"/>
        <w:widowControl w:val="0"/>
        <w:kinsoku/>
        <w:wordWrap/>
        <w:overflowPunct/>
        <w:topLinePunct w:val="0"/>
        <w:bidi w:val="0"/>
        <w:snapToGrid/>
        <w:spacing w:line="360" w:lineRule="auto"/>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8．澄清、说明或补正的形式</w:t>
      </w:r>
    </w:p>
    <w:p>
      <w:pPr>
        <w:keepNext w:val="0"/>
        <w:keepLines w:val="0"/>
        <w:pageBreakBefore w:val="0"/>
        <w:widowControl w:val="0"/>
        <w:kinsoku/>
        <w:wordWrap/>
        <w:overflowPunct/>
        <w:topLinePunct w:val="0"/>
        <w:bidi w:val="0"/>
        <w:snapToGrid/>
        <w:spacing w:line="360" w:lineRule="auto"/>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8.1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pPr>
        <w:keepNext w:val="0"/>
        <w:keepLines w:val="0"/>
        <w:pageBreakBefore w:val="0"/>
        <w:widowControl w:val="0"/>
        <w:kinsoku/>
        <w:wordWrap/>
        <w:overflowPunct/>
        <w:topLinePunct w:val="0"/>
        <w:bidi w:val="0"/>
        <w:snapToGrid/>
        <w:spacing w:line="360" w:lineRule="auto"/>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8.2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pPr>
        <w:keepNext w:val="0"/>
        <w:keepLines w:val="0"/>
        <w:pageBreakBefore w:val="0"/>
        <w:widowControl w:val="0"/>
        <w:kinsoku/>
        <w:wordWrap/>
        <w:overflowPunct/>
        <w:topLinePunct w:val="0"/>
        <w:bidi w:val="0"/>
        <w:snapToGrid/>
        <w:spacing w:line="360" w:lineRule="auto"/>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8.3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pPr>
        <w:keepNext w:val="0"/>
        <w:keepLines w:val="0"/>
        <w:pageBreakBefore w:val="0"/>
        <w:widowControl w:val="0"/>
        <w:kinsoku/>
        <w:wordWrap/>
        <w:overflowPunct/>
        <w:topLinePunct w:val="0"/>
        <w:bidi w:val="0"/>
        <w:snapToGrid/>
        <w:spacing w:line="360" w:lineRule="auto"/>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9．错误修正的原则</w:t>
      </w:r>
    </w:p>
    <w:p>
      <w:pPr>
        <w:keepNext w:val="0"/>
        <w:keepLines w:val="0"/>
        <w:pageBreakBefore w:val="0"/>
        <w:widowControl w:val="0"/>
        <w:kinsoku/>
        <w:wordWrap/>
        <w:overflowPunct/>
        <w:topLinePunct w:val="0"/>
        <w:bidi w:val="0"/>
        <w:snapToGrid/>
        <w:spacing w:line="360" w:lineRule="auto"/>
        <w:ind w:firstLine="486"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电子交易平台客户端里开标一览表录入的投标报价或优惠率与扫描上传的报价文件信息不一致的，以扫描上传的报价文件信息为准进行修正。</w:t>
      </w:r>
    </w:p>
    <w:p>
      <w:pPr>
        <w:keepNext w:val="0"/>
        <w:keepLines w:val="0"/>
        <w:pageBreakBefore w:val="0"/>
        <w:widowControl w:val="0"/>
        <w:kinsoku/>
        <w:wordWrap/>
        <w:overflowPunct/>
        <w:topLinePunct w:val="0"/>
        <w:bidi w:val="0"/>
        <w:snapToGrid/>
        <w:spacing w:line="360" w:lineRule="auto"/>
        <w:ind w:firstLine="486"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投标文件报价出现前后不一致的，除采购文件另有规定外，按照下列规定修正：</w:t>
      </w:r>
    </w:p>
    <w:p>
      <w:pPr>
        <w:keepNext w:val="0"/>
        <w:keepLines w:val="0"/>
        <w:pageBreakBefore w:val="0"/>
        <w:widowControl w:val="0"/>
        <w:kinsoku/>
        <w:wordWrap/>
        <w:overflowPunct/>
        <w:topLinePunct w:val="0"/>
        <w:bidi w:val="0"/>
        <w:snapToGrid/>
        <w:spacing w:line="360" w:lineRule="auto"/>
        <w:ind w:firstLine="486"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9.1 投标函中表述的内容与报价表中不一致的，以报价表为准；报价表中的内容与报价明细表不一致的，以报价表为准；</w:t>
      </w:r>
    </w:p>
    <w:p>
      <w:pPr>
        <w:keepNext w:val="0"/>
        <w:keepLines w:val="0"/>
        <w:pageBreakBefore w:val="0"/>
        <w:widowControl w:val="0"/>
        <w:kinsoku/>
        <w:wordWrap/>
        <w:overflowPunct/>
        <w:topLinePunct w:val="0"/>
        <w:bidi w:val="0"/>
        <w:snapToGrid/>
        <w:spacing w:line="360" w:lineRule="auto"/>
        <w:ind w:firstLine="486"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9.2 投标文件中的大写金额和小写金额不一致的，以大写金额为准；</w:t>
      </w:r>
    </w:p>
    <w:p>
      <w:pPr>
        <w:keepNext w:val="0"/>
        <w:keepLines w:val="0"/>
        <w:pageBreakBefore w:val="0"/>
        <w:widowControl w:val="0"/>
        <w:kinsoku/>
        <w:wordWrap/>
        <w:overflowPunct/>
        <w:topLinePunct w:val="0"/>
        <w:bidi w:val="0"/>
        <w:snapToGrid/>
        <w:spacing w:line="360" w:lineRule="auto"/>
        <w:ind w:firstLine="486"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9.3 单价金额小数点或者百分比有明显错位的，以开标一览表的总价为准，并修改单价；</w:t>
      </w:r>
    </w:p>
    <w:p>
      <w:pPr>
        <w:keepNext w:val="0"/>
        <w:keepLines w:val="0"/>
        <w:pageBreakBefore w:val="0"/>
        <w:widowControl w:val="0"/>
        <w:kinsoku/>
        <w:wordWrap/>
        <w:overflowPunct/>
        <w:topLinePunct w:val="0"/>
        <w:bidi w:val="0"/>
        <w:snapToGrid/>
        <w:spacing w:line="360" w:lineRule="auto"/>
        <w:ind w:firstLine="486"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9.4 总价金额与按单价汇总金额不一致的，以单价金额计算结果为准；</w:t>
      </w:r>
    </w:p>
    <w:p>
      <w:pPr>
        <w:keepNext w:val="0"/>
        <w:keepLines w:val="0"/>
        <w:pageBreakBefore w:val="0"/>
        <w:widowControl w:val="0"/>
        <w:kinsoku/>
        <w:wordWrap/>
        <w:overflowPunct/>
        <w:topLinePunct w:val="0"/>
        <w:bidi w:val="0"/>
        <w:snapToGrid/>
        <w:spacing w:line="360" w:lineRule="auto"/>
        <w:ind w:firstLine="486"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9.5 若用文字表示的数值与用数字表示的数值不一致，以文字表示的数值为准；</w:t>
      </w:r>
    </w:p>
    <w:p>
      <w:pPr>
        <w:keepNext w:val="0"/>
        <w:keepLines w:val="0"/>
        <w:pageBreakBefore w:val="0"/>
        <w:widowControl w:val="0"/>
        <w:kinsoku/>
        <w:wordWrap/>
        <w:overflowPunct/>
        <w:topLinePunct w:val="0"/>
        <w:bidi w:val="0"/>
        <w:snapToGrid/>
        <w:spacing w:line="360" w:lineRule="auto"/>
        <w:ind w:firstLine="486"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9.6 如有多报（指数量超出采购文件需求）、重报（指同一货物重复报价），其投标总价在评标过程中不予调整，如其中标，其合同价按其投标单价予以调整；</w:t>
      </w:r>
    </w:p>
    <w:p>
      <w:pPr>
        <w:keepNext w:val="0"/>
        <w:keepLines w:val="0"/>
        <w:pageBreakBefore w:val="0"/>
        <w:widowControl w:val="0"/>
        <w:kinsoku/>
        <w:wordWrap/>
        <w:overflowPunct/>
        <w:topLinePunct w:val="0"/>
        <w:bidi w:val="0"/>
        <w:snapToGrid/>
        <w:spacing w:line="360" w:lineRule="auto"/>
        <w:ind w:firstLine="486"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9.7 对不同文字文本投标文件的解释发生异议的，以中文文本为准；</w:t>
      </w:r>
    </w:p>
    <w:p>
      <w:pPr>
        <w:keepNext w:val="0"/>
        <w:keepLines w:val="0"/>
        <w:pageBreakBefore w:val="0"/>
        <w:widowControl w:val="0"/>
        <w:kinsoku/>
        <w:wordWrap/>
        <w:overflowPunct/>
        <w:topLinePunct w:val="0"/>
        <w:bidi w:val="0"/>
        <w:snapToGrid/>
        <w:spacing w:line="360" w:lineRule="auto"/>
        <w:ind w:firstLine="486"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pPr>
        <w:keepNext w:val="0"/>
        <w:keepLines w:val="0"/>
        <w:pageBreakBefore w:val="0"/>
        <w:widowControl w:val="0"/>
        <w:kinsoku/>
        <w:wordWrap/>
        <w:overflowPunct/>
        <w:topLinePunct w:val="0"/>
        <w:bidi w:val="0"/>
        <w:snapToGrid/>
        <w:spacing w:line="360" w:lineRule="auto"/>
        <w:jc w:val="center"/>
        <w:textAlignment w:val="auto"/>
        <w:outlineLvl w:val="1"/>
        <w:rPr>
          <w:rFonts w:ascii="仿宋" w:hAnsi="仿宋" w:eastAsia="仿宋" w:cs="仿宋"/>
          <w:b/>
          <w:color w:val="auto"/>
          <w:lang w:eastAsia="zh-CN"/>
        </w:rPr>
      </w:pPr>
      <w:bookmarkStart w:id="41" w:name="_Toc469495735"/>
      <w:r>
        <w:rPr>
          <w:rFonts w:hint="eastAsia" w:ascii="仿宋" w:hAnsi="仿宋" w:eastAsia="仿宋" w:cs="仿宋"/>
          <w:b/>
          <w:color w:val="auto"/>
          <w:lang w:eastAsia="zh-CN"/>
        </w:rPr>
        <w:t>四 比较与评价</w:t>
      </w:r>
      <w:bookmarkEnd w:id="41"/>
    </w:p>
    <w:p>
      <w:pPr>
        <w:keepNext w:val="0"/>
        <w:keepLines w:val="0"/>
        <w:pageBreakBefore w:val="0"/>
        <w:widowControl w:val="0"/>
        <w:tabs>
          <w:tab w:val="left" w:pos="720"/>
        </w:tabs>
        <w:kinsoku/>
        <w:wordWrap/>
        <w:overflowPunct/>
        <w:topLinePunct w:val="0"/>
        <w:bidi w:val="0"/>
        <w:snapToGrid/>
        <w:spacing w:line="360" w:lineRule="auto"/>
        <w:ind w:firstLine="486" w:firstLineChars="200"/>
        <w:textAlignment w:val="auto"/>
        <w:rPr>
          <w:rFonts w:ascii="仿宋" w:hAnsi="仿宋" w:eastAsia="仿宋" w:cs="仿宋"/>
          <w:color w:val="auto"/>
          <w:szCs w:val="21"/>
          <w:lang w:eastAsia="zh-CN" w:bidi="ar-SA"/>
        </w:rPr>
      </w:pPr>
      <w:bookmarkStart w:id="42" w:name="_Toc362983805"/>
      <w:bookmarkStart w:id="43" w:name="_Toc469495736"/>
      <w:r>
        <w:rPr>
          <w:rFonts w:hint="eastAsia" w:ascii="仿宋" w:hAnsi="仿宋" w:eastAsia="仿宋" w:cs="仿宋"/>
          <w:color w:val="auto"/>
          <w:szCs w:val="21"/>
          <w:lang w:eastAsia="zh-CN" w:bidi="ar-SA"/>
        </w:rPr>
        <w:t>10.1评标委员会按磋商文件中规定的评标方法和标准，对资格性检查和符合性检查合格的投标文件进行商务和技术评估、综合比较与评价。</w:t>
      </w:r>
    </w:p>
    <w:p>
      <w:pPr>
        <w:keepNext w:val="0"/>
        <w:keepLines w:val="0"/>
        <w:pageBreakBefore w:val="0"/>
        <w:widowControl w:val="0"/>
        <w:kinsoku/>
        <w:wordWrap/>
        <w:overflowPunct/>
        <w:topLinePunct w:val="0"/>
        <w:bidi w:val="0"/>
        <w:snapToGrid/>
        <w:spacing w:line="360" w:lineRule="auto"/>
        <w:ind w:firstLine="486" w:firstLineChars="200"/>
        <w:textAlignment w:val="auto"/>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10.2评标委员会根据商务和技术评估的结果，采用综合评分法，分别对投标文件的商务、技术、价格等内容进行打分。其中，商务评估、技术评估、价格评估的评分权值（详见附件1）。</w:t>
      </w:r>
    </w:p>
    <w:p>
      <w:pPr>
        <w:keepNext w:val="0"/>
        <w:keepLines w:val="0"/>
        <w:pageBreakBefore w:val="0"/>
        <w:widowControl w:val="0"/>
        <w:kinsoku/>
        <w:wordWrap/>
        <w:overflowPunct/>
        <w:topLinePunct w:val="0"/>
        <w:bidi w:val="0"/>
        <w:snapToGrid/>
        <w:spacing w:line="360" w:lineRule="auto"/>
        <w:ind w:firstLine="486" w:firstLineChars="200"/>
        <w:textAlignment w:val="auto"/>
        <w:rPr>
          <w:rFonts w:ascii="仿宋" w:hAnsi="仿宋" w:eastAsia="仿宋" w:cs="仿宋"/>
          <w:bCs/>
          <w:color w:val="auto"/>
          <w:szCs w:val="21"/>
          <w:lang w:eastAsia="zh-CN" w:bidi="ar-SA"/>
        </w:rPr>
      </w:pPr>
      <w:r>
        <w:rPr>
          <w:rFonts w:hint="eastAsia" w:ascii="仿宋" w:hAnsi="仿宋" w:eastAsia="仿宋" w:cs="仿宋"/>
          <w:color w:val="auto"/>
          <w:szCs w:val="21"/>
          <w:lang w:eastAsia="zh-CN" w:bidi="ar-SA"/>
        </w:rPr>
        <w:t>10.</w:t>
      </w:r>
      <w:r>
        <w:rPr>
          <w:rFonts w:hint="eastAsia" w:ascii="仿宋" w:hAnsi="仿宋" w:eastAsia="仿宋" w:cs="仿宋"/>
          <w:bCs/>
          <w:color w:val="auto"/>
          <w:szCs w:val="21"/>
          <w:lang w:eastAsia="zh-CN" w:bidi="ar-SA"/>
        </w:rPr>
        <w:t>2.1评委打分办法</w:t>
      </w:r>
    </w:p>
    <w:p>
      <w:pPr>
        <w:keepNext w:val="0"/>
        <w:keepLines w:val="0"/>
        <w:pageBreakBefore w:val="0"/>
        <w:widowControl w:val="0"/>
        <w:kinsoku/>
        <w:wordWrap/>
        <w:overflowPunct/>
        <w:topLinePunct w:val="0"/>
        <w:bidi w:val="0"/>
        <w:snapToGrid/>
        <w:spacing w:line="360" w:lineRule="auto"/>
        <w:ind w:firstLine="486" w:firstLineChars="200"/>
        <w:textAlignment w:val="auto"/>
        <w:rPr>
          <w:rFonts w:ascii="仿宋" w:hAnsi="仿宋" w:eastAsia="仿宋" w:cs="仿宋"/>
          <w:color w:val="auto"/>
          <w:szCs w:val="21"/>
          <w:lang w:eastAsia="zh-CN" w:bidi="ar-SA"/>
        </w:rPr>
      </w:pPr>
      <w:r>
        <w:rPr>
          <w:rFonts w:hint="eastAsia" w:ascii="仿宋" w:hAnsi="仿宋" w:eastAsia="仿宋" w:cs="仿宋"/>
          <w:bCs/>
          <w:color w:val="auto"/>
          <w:szCs w:val="21"/>
          <w:lang w:eastAsia="zh-CN" w:bidi="ar-SA"/>
        </w:rPr>
        <w:t>（1）</w:t>
      </w:r>
      <w:r>
        <w:rPr>
          <w:rFonts w:hint="eastAsia" w:ascii="仿宋" w:hAnsi="仿宋" w:eastAsia="仿宋" w:cs="仿宋"/>
          <w:color w:val="auto"/>
          <w:szCs w:val="21"/>
          <w:lang w:eastAsia="zh-CN" w:bidi="ar-SA"/>
        </w:rPr>
        <w:t>参加评分的评委应尽力体现客观、实事求是，避免学派偏见和个人偏好。</w:t>
      </w:r>
    </w:p>
    <w:p>
      <w:pPr>
        <w:keepNext w:val="0"/>
        <w:keepLines w:val="0"/>
        <w:pageBreakBefore w:val="0"/>
        <w:widowControl w:val="0"/>
        <w:kinsoku/>
        <w:wordWrap/>
        <w:overflowPunct/>
        <w:topLinePunct w:val="0"/>
        <w:bidi w:val="0"/>
        <w:snapToGrid/>
        <w:spacing w:line="360" w:lineRule="auto"/>
        <w:ind w:firstLine="486" w:firstLineChars="200"/>
        <w:textAlignment w:val="auto"/>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（2）衡量、对比的依据，应以磋商文件、投标文件、提供的正式试验数据、质询澄清中的文字为准，口头回答和收集的资料只作为参考。</w:t>
      </w:r>
    </w:p>
    <w:p>
      <w:pPr>
        <w:keepNext w:val="0"/>
        <w:keepLines w:val="0"/>
        <w:pageBreakBefore w:val="0"/>
        <w:widowControl w:val="0"/>
        <w:kinsoku/>
        <w:wordWrap/>
        <w:overflowPunct/>
        <w:topLinePunct w:val="0"/>
        <w:bidi w:val="0"/>
        <w:snapToGrid/>
        <w:spacing w:line="360" w:lineRule="auto"/>
        <w:ind w:firstLine="486" w:firstLineChars="200"/>
        <w:textAlignment w:val="auto"/>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（3）评分主要是为比较各供应商的价格、商务和技术综合排序。</w:t>
      </w:r>
    </w:p>
    <w:p>
      <w:pPr>
        <w:keepNext w:val="0"/>
        <w:keepLines w:val="0"/>
        <w:pageBreakBefore w:val="0"/>
        <w:widowControl w:val="0"/>
        <w:kinsoku/>
        <w:wordWrap/>
        <w:overflowPunct/>
        <w:topLinePunct w:val="0"/>
        <w:bidi w:val="0"/>
        <w:snapToGrid/>
        <w:spacing w:line="360" w:lineRule="auto"/>
        <w:ind w:firstLine="486" w:firstLineChars="200"/>
        <w:textAlignment w:val="auto"/>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（4）评委打分采取记名形式。</w:t>
      </w:r>
    </w:p>
    <w:p>
      <w:pPr>
        <w:keepNext w:val="0"/>
        <w:keepLines w:val="0"/>
        <w:pageBreakBefore w:val="0"/>
        <w:widowControl w:val="0"/>
        <w:kinsoku/>
        <w:wordWrap/>
        <w:overflowPunct/>
        <w:topLinePunct w:val="0"/>
        <w:bidi w:val="0"/>
        <w:snapToGrid/>
        <w:spacing w:line="360" w:lineRule="auto"/>
        <w:ind w:firstLine="486" w:firstLineChars="200"/>
        <w:textAlignment w:val="auto"/>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（5）各评委根据提供的技术打分表独立自主打分，任何人不得要求评委统一打分或统一确定等次顺序。</w:t>
      </w:r>
    </w:p>
    <w:p>
      <w:pPr>
        <w:keepNext w:val="0"/>
        <w:keepLines w:val="0"/>
        <w:pageBreakBefore w:val="0"/>
        <w:widowControl w:val="0"/>
        <w:kinsoku/>
        <w:wordWrap/>
        <w:overflowPunct/>
        <w:topLinePunct w:val="0"/>
        <w:bidi w:val="0"/>
        <w:snapToGrid/>
        <w:spacing w:line="360" w:lineRule="auto"/>
        <w:ind w:firstLine="486" w:firstLineChars="200"/>
        <w:textAlignment w:val="auto"/>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（6）对打分表中的每项条款，各评委应根据投标文件、澄清材料、磋商文件要求，按满足的程度给供应商打分。</w:t>
      </w:r>
    </w:p>
    <w:p>
      <w:pPr>
        <w:keepNext w:val="0"/>
        <w:keepLines w:val="0"/>
        <w:pageBreakBefore w:val="0"/>
        <w:widowControl w:val="0"/>
        <w:kinsoku/>
        <w:wordWrap/>
        <w:overflowPunct/>
        <w:topLinePunct w:val="0"/>
        <w:bidi w:val="0"/>
        <w:snapToGrid/>
        <w:spacing w:line="360" w:lineRule="auto"/>
        <w:ind w:firstLine="486" w:firstLineChars="200"/>
        <w:textAlignment w:val="auto"/>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（7）评分程序</w:t>
      </w:r>
    </w:p>
    <w:p>
      <w:pPr>
        <w:keepNext w:val="0"/>
        <w:keepLines w:val="0"/>
        <w:pageBreakBefore w:val="0"/>
        <w:widowControl w:val="0"/>
        <w:kinsoku/>
        <w:wordWrap/>
        <w:overflowPunct/>
        <w:topLinePunct w:val="0"/>
        <w:bidi w:val="0"/>
        <w:snapToGrid/>
        <w:spacing w:line="360" w:lineRule="auto"/>
        <w:ind w:firstLine="486" w:firstLineChars="200"/>
        <w:textAlignment w:val="auto"/>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1)就供应商的投标文件对照整理出商务、技术评标因素对比表、偏差表，并在经过校核的基础上逐项打分。</w:t>
      </w:r>
    </w:p>
    <w:p>
      <w:pPr>
        <w:keepNext w:val="0"/>
        <w:keepLines w:val="0"/>
        <w:pageBreakBefore w:val="0"/>
        <w:widowControl w:val="0"/>
        <w:kinsoku/>
        <w:wordWrap/>
        <w:overflowPunct/>
        <w:topLinePunct w:val="0"/>
        <w:bidi w:val="0"/>
        <w:snapToGrid/>
        <w:spacing w:line="360" w:lineRule="auto"/>
        <w:ind w:firstLine="486" w:firstLineChars="200"/>
        <w:textAlignment w:val="auto"/>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2)各评委独立完成打分后，将评分表交给代理机构，由代理机构组织进行分数统计。</w:t>
      </w:r>
    </w:p>
    <w:p>
      <w:pPr>
        <w:keepNext w:val="0"/>
        <w:keepLines w:val="0"/>
        <w:pageBreakBefore w:val="0"/>
        <w:widowControl w:val="0"/>
        <w:kinsoku/>
        <w:wordWrap/>
        <w:overflowPunct/>
        <w:topLinePunct w:val="0"/>
        <w:bidi w:val="0"/>
        <w:snapToGrid/>
        <w:spacing w:line="360" w:lineRule="auto"/>
        <w:ind w:firstLine="486" w:firstLineChars="200"/>
        <w:textAlignment w:val="auto"/>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3)最终汇总表中各供应商得分应为评委打分的算术平均值。</w:t>
      </w:r>
    </w:p>
    <w:p>
      <w:pPr>
        <w:pStyle w:val="6"/>
        <w:keepNext w:val="0"/>
        <w:keepLines w:val="0"/>
        <w:pageBreakBefore w:val="0"/>
        <w:widowControl w:val="0"/>
        <w:kinsoku/>
        <w:wordWrap/>
        <w:overflowPunct/>
        <w:topLinePunct w:val="0"/>
        <w:bidi w:val="0"/>
        <w:snapToGrid/>
        <w:spacing w:line="360" w:lineRule="auto"/>
        <w:jc w:val="left"/>
        <w:textAlignment w:val="auto"/>
        <w:rPr>
          <w:rFonts w:hint="eastAsia" w:ascii="仿宋" w:hAnsi="仿宋" w:eastAsia="仿宋" w:cs="仿宋"/>
          <w:b/>
          <w:bCs/>
          <w:color w:val="auto"/>
          <w:szCs w:val="21"/>
          <w:lang w:eastAsia="zh-CN" w:bidi="ar-SA"/>
        </w:rPr>
      </w:pPr>
      <w:r>
        <w:rPr>
          <w:rFonts w:hint="eastAsia" w:ascii="仿宋" w:hAnsi="仿宋" w:eastAsia="仿宋" w:cs="仿宋"/>
          <w:b/>
          <w:bCs/>
          <w:color w:val="auto"/>
          <w:szCs w:val="21"/>
          <w:lang w:eastAsia="zh-CN" w:bidi="ar-SA"/>
        </w:rPr>
        <w:t>（8）评分标准和细则（综合评分法评分标准）</w:t>
      </w:r>
    </w:p>
    <w:p>
      <w:pPr>
        <w:pStyle w:val="6"/>
        <w:keepNext w:val="0"/>
        <w:keepLines w:val="0"/>
        <w:pageBreakBefore w:val="0"/>
        <w:widowControl w:val="0"/>
        <w:kinsoku/>
        <w:wordWrap/>
        <w:overflowPunct/>
        <w:topLinePunct w:val="0"/>
        <w:bidi w:val="0"/>
        <w:snapToGrid/>
        <w:spacing w:line="400" w:lineRule="exact"/>
        <w:jc w:val="center"/>
        <w:textAlignment w:val="auto"/>
        <w:rPr>
          <w:rFonts w:hint="eastAsia" w:ascii="仿宋" w:hAnsi="仿宋" w:eastAsia="仿宋" w:cs="仿宋"/>
          <w:b/>
          <w:bCs/>
          <w:color w:val="auto"/>
          <w:sz w:val="28"/>
          <w:szCs w:val="21"/>
          <w:highlight w:val="none"/>
          <w:lang w:val="en-US" w:eastAsia="zh-CN"/>
        </w:rPr>
      </w:pPr>
      <w:r>
        <w:rPr>
          <w:rFonts w:hint="eastAsia" w:ascii="仿宋" w:hAnsi="仿宋" w:eastAsia="仿宋" w:cs="仿宋"/>
          <w:b/>
          <w:bCs/>
          <w:color w:val="auto"/>
          <w:sz w:val="28"/>
          <w:szCs w:val="21"/>
          <w:highlight w:val="none"/>
          <w:lang w:val="en-US" w:eastAsia="zh-CN"/>
        </w:rPr>
        <w:t>评分标准</w:t>
      </w:r>
    </w:p>
    <w:tbl>
      <w:tblPr>
        <w:tblStyle w:val="24"/>
        <w:tblW w:w="10023" w:type="dxa"/>
        <w:tblInd w:w="-3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41"/>
        <w:gridCol w:w="1121"/>
        <w:gridCol w:w="1537"/>
        <w:gridCol w:w="6004"/>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trPr>
        <w:tc>
          <w:tcPr>
            <w:tcW w:w="641" w:type="dxa"/>
            <w:vAlign w:val="center"/>
          </w:tcPr>
          <w:p>
            <w:pPr>
              <w:spacing w:line="288"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序号</w:t>
            </w:r>
          </w:p>
        </w:tc>
        <w:tc>
          <w:tcPr>
            <w:tcW w:w="1121" w:type="dxa"/>
            <w:vAlign w:val="center"/>
          </w:tcPr>
          <w:p>
            <w:pPr>
              <w:spacing w:line="288"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评分因素及权重</w:t>
            </w:r>
          </w:p>
        </w:tc>
        <w:tc>
          <w:tcPr>
            <w:tcW w:w="1537" w:type="dxa"/>
            <w:vAlign w:val="center"/>
          </w:tcPr>
          <w:p>
            <w:pPr>
              <w:spacing w:line="288"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分值</w:t>
            </w:r>
          </w:p>
        </w:tc>
        <w:tc>
          <w:tcPr>
            <w:tcW w:w="6004" w:type="dxa"/>
            <w:vAlign w:val="center"/>
          </w:tcPr>
          <w:p>
            <w:pPr>
              <w:spacing w:line="288"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评分标准</w:t>
            </w:r>
          </w:p>
        </w:tc>
        <w:tc>
          <w:tcPr>
            <w:tcW w:w="720" w:type="dxa"/>
            <w:vAlign w:val="center"/>
          </w:tcPr>
          <w:p>
            <w:pPr>
              <w:spacing w:line="288"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641" w:type="dxa"/>
            <w:vAlign w:val="center"/>
          </w:tcPr>
          <w:p>
            <w:pPr>
              <w:spacing w:line="288"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121" w:type="dxa"/>
            <w:vAlign w:val="center"/>
          </w:tcPr>
          <w:p>
            <w:pPr>
              <w:spacing w:line="288"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000000"/>
                <w:sz w:val="24"/>
                <w:szCs w:val="24"/>
              </w:rPr>
              <w:t>投标</w:t>
            </w:r>
            <w:r>
              <w:rPr>
                <w:rFonts w:hint="eastAsia" w:ascii="仿宋" w:hAnsi="仿宋" w:eastAsia="仿宋" w:cs="仿宋"/>
                <w:color w:val="auto"/>
                <w:kern w:val="2"/>
                <w:sz w:val="24"/>
                <w:szCs w:val="24"/>
                <w:lang w:val="en-US" w:eastAsia="zh-CN" w:bidi="ar-SA"/>
              </w:rPr>
              <w:t>报价</w:t>
            </w:r>
          </w:p>
          <w:p>
            <w:pPr>
              <w:spacing w:line="288" w:lineRule="auto"/>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20分</w:t>
            </w:r>
          </w:p>
        </w:tc>
        <w:tc>
          <w:tcPr>
            <w:tcW w:w="1537" w:type="dxa"/>
            <w:vAlign w:val="center"/>
          </w:tcPr>
          <w:p>
            <w:pPr>
              <w:spacing w:line="288"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20分</w:t>
            </w:r>
          </w:p>
        </w:tc>
        <w:tc>
          <w:tcPr>
            <w:tcW w:w="6004" w:type="dxa"/>
            <w:vAlign w:val="center"/>
          </w:tcPr>
          <w:p>
            <w:pPr>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完全满足招标文件参数的投标报价中的最低价为评标基准价，按照下列公式计算每个投标人的投标价格得分。</w:t>
            </w:r>
          </w:p>
          <w:p>
            <w:pPr>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投标报价得分＝（基准价／投标报价）x价格权重x100。</w:t>
            </w:r>
          </w:p>
        </w:tc>
        <w:tc>
          <w:tcPr>
            <w:tcW w:w="720" w:type="dxa"/>
            <w:vAlign w:val="center"/>
          </w:tcPr>
          <w:p>
            <w:pPr>
              <w:spacing w:line="288"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77" w:hRule="atLeast"/>
        </w:trPr>
        <w:tc>
          <w:tcPr>
            <w:tcW w:w="641" w:type="dxa"/>
            <w:vMerge w:val="restart"/>
            <w:vAlign w:val="center"/>
          </w:tcPr>
          <w:p>
            <w:pPr>
              <w:spacing w:line="288"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p>
            <w:pPr>
              <w:spacing w:line="288" w:lineRule="auto"/>
              <w:jc w:val="center"/>
              <w:rPr>
                <w:rFonts w:hint="eastAsia" w:ascii="仿宋" w:hAnsi="仿宋" w:eastAsia="仿宋" w:cs="仿宋"/>
                <w:color w:val="auto"/>
                <w:sz w:val="24"/>
                <w:szCs w:val="24"/>
                <w:lang w:eastAsia="zh-CN"/>
              </w:rPr>
            </w:pPr>
          </w:p>
        </w:tc>
        <w:tc>
          <w:tcPr>
            <w:tcW w:w="1121" w:type="dxa"/>
            <w:vMerge w:val="restart"/>
            <w:vAlign w:val="center"/>
          </w:tcPr>
          <w:p>
            <w:pPr>
              <w:spacing w:line="288"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商务技术部分</w:t>
            </w:r>
          </w:p>
          <w:p>
            <w:pPr>
              <w:spacing w:line="288" w:lineRule="auto"/>
              <w:jc w:val="center"/>
              <w:rPr>
                <w:rFonts w:hint="eastAsia" w:ascii="仿宋" w:hAnsi="仿宋" w:eastAsia="仿宋" w:cs="仿宋"/>
                <w:color w:val="auto"/>
                <w:sz w:val="24"/>
                <w:szCs w:val="24"/>
              </w:rPr>
            </w:pPr>
            <w:r>
              <w:rPr>
                <w:rFonts w:hint="eastAsia" w:ascii="仿宋" w:hAnsi="仿宋" w:eastAsia="仿宋" w:cs="仿宋"/>
                <w:color w:val="auto"/>
                <w:kern w:val="2"/>
                <w:sz w:val="24"/>
                <w:szCs w:val="24"/>
                <w:lang w:val="en-US" w:eastAsia="zh-CN" w:bidi="ar-SA"/>
              </w:rPr>
              <w:t>（80分）</w:t>
            </w:r>
          </w:p>
        </w:tc>
        <w:tc>
          <w:tcPr>
            <w:tcW w:w="1537" w:type="dxa"/>
            <w:vAlign w:val="center"/>
          </w:tcPr>
          <w:p>
            <w:pPr>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技术参数</w:t>
            </w:r>
          </w:p>
          <w:p>
            <w:pPr>
              <w:spacing w:line="4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rPr>
              <w:t>分）</w:t>
            </w:r>
          </w:p>
        </w:tc>
        <w:tc>
          <w:tcPr>
            <w:tcW w:w="6004" w:type="dxa"/>
            <w:vAlign w:val="center"/>
          </w:tcPr>
          <w:p>
            <w:pPr>
              <w:pStyle w:val="7"/>
              <w:numPr>
                <w:ilvl w:val="0"/>
                <w:numId w:val="5"/>
              </w:numPr>
              <w:spacing w:before="0" w:line="400" w:lineRule="exact"/>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投标参数满足招标文件要求中5500热卡，检测报告中热卡值收到基低位比5500热卡每超过100加2分，最高得8分；</w:t>
            </w:r>
          </w:p>
          <w:p>
            <w:pPr>
              <w:pStyle w:val="7"/>
              <w:numPr>
                <w:ilvl w:val="0"/>
                <w:numId w:val="5"/>
              </w:numPr>
              <w:spacing w:before="0" w:line="400" w:lineRule="exact"/>
              <w:ind w:left="0" w:leftChars="0" w:firstLine="0" w:firstLineChars="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投标参数满足招标文件中含硫量低于0.5％，检测报告中含硫量比0.5％每低0.05％加1分，最高得4分；</w:t>
            </w:r>
          </w:p>
          <w:p>
            <w:pPr>
              <w:pStyle w:val="7"/>
              <w:numPr>
                <w:ilvl w:val="0"/>
                <w:numId w:val="5"/>
              </w:numPr>
              <w:spacing w:before="0" w:line="400" w:lineRule="exact"/>
              <w:ind w:left="0" w:leftChars="0" w:firstLine="0" w:firstLineChars="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投标参数满足招标文件中水分值低于12％，检测报告中全水分值比12％每低1％加2分，最高得6分；</w:t>
            </w:r>
          </w:p>
          <w:p>
            <w:pPr>
              <w:pStyle w:val="7"/>
              <w:numPr>
                <w:ilvl w:val="0"/>
                <w:numId w:val="5"/>
              </w:numPr>
              <w:spacing w:before="0" w:line="400" w:lineRule="exact"/>
              <w:ind w:left="0" w:leftChars="0" w:firstLine="0" w:firstLineChars="0"/>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投标参数满足招标文件中灰分值低于23％，检测报告中灰分值比23％每低3％加1分，最高得2分；</w:t>
            </w:r>
          </w:p>
          <w:p>
            <w:pPr>
              <w:pStyle w:val="7"/>
              <w:numPr>
                <w:ilvl w:val="0"/>
                <w:numId w:val="0"/>
              </w:numPr>
              <w:spacing w:before="0" w:line="400" w:lineRule="exact"/>
              <w:ind w:left="0" w:leftChars="0" w:firstLine="0" w:firstLineChars="0"/>
              <w:jc w:val="left"/>
              <w:rPr>
                <w:rFonts w:hint="eastAsia" w:ascii="仿宋" w:hAnsi="仿宋" w:eastAsia="仿宋" w:cs="仿宋"/>
                <w:color w:val="auto"/>
                <w:kern w:val="2"/>
                <w:sz w:val="24"/>
                <w:szCs w:val="24"/>
                <w:lang w:val="en-US" w:eastAsia="zh-CN" w:bidi="ar-SA"/>
              </w:rPr>
            </w:pPr>
            <w:r>
              <w:rPr>
                <w:rFonts w:hint="eastAsia" w:ascii="仿宋" w:hAnsi="仿宋" w:eastAsia="仿宋" w:cs="仿宋"/>
                <w:b/>
                <w:bCs/>
                <w:color w:val="auto"/>
                <w:kern w:val="2"/>
                <w:sz w:val="22"/>
                <w:szCs w:val="22"/>
                <w:lang w:val="en-US" w:eastAsia="zh-CN" w:bidi="ar-SA"/>
              </w:rPr>
              <w:t>注：以上须提供证明材料，未提供证明材料不得分。</w:t>
            </w:r>
          </w:p>
        </w:tc>
        <w:tc>
          <w:tcPr>
            <w:tcW w:w="720" w:type="dxa"/>
            <w:vAlign w:val="center"/>
          </w:tcPr>
          <w:p>
            <w:pPr>
              <w:spacing w:line="288"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77" w:hRule="atLeast"/>
        </w:trPr>
        <w:tc>
          <w:tcPr>
            <w:tcW w:w="641" w:type="dxa"/>
            <w:vMerge w:val="continue"/>
            <w:vAlign w:val="center"/>
          </w:tcPr>
          <w:p>
            <w:pPr>
              <w:spacing w:line="288" w:lineRule="auto"/>
              <w:jc w:val="center"/>
              <w:rPr>
                <w:rFonts w:hint="eastAsia" w:ascii="仿宋" w:hAnsi="仿宋" w:eastAsia="仿宋" w:cs="仿宋"/>
                <w:color w:val="auto"/>
                <w:sz w:val="24"/>
                <w:szCs w:val="24"/>
                <w:lang w:eastAsia="zh-CN"/>
              </w:rPr>
            </w:pPr>
          </w:p>
        </w:tc>
        <w:tc>
          <w:tcPr>
            <w:tcW w:w="1121" w:type="dxa"/>
            <w:vMerge w:val="continue"/>
            <w:vAlign w:val="center"/>
          </w:tcPr>
          <w:p>
            <w:pPr>
              <w:spacing w:line="288" w:lineRule="auto"/>
              <w:jc w:val="center"/>
              <w:rPr>
                <w:rFonts w:hint="eastAsia" w:ascii="仿宋" w:hAnsi="仿宋" w:eastAsia="仿宋" w:cs="仿宋"/>
                <w:color w:val="auto"/>
                <w:sz w:val="24"/>
                <w:szCs w:val="24"/>
              </w:rPr>
            </w:pPr>
          </w:p>
        </w:tc>
        <w:tc>
          <w:tcPr>
            <w:tcW w:w="1537" w:type="dxa"/>
            <w:vAlign w:val="center"/>
          </w:tcPr>
          <w:p>
            <w:pPr>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综合实力</w:t>
            </w:r>
          </w:p>
          <w:p>
            <w:pPr>
              <w:spacing w:line="288"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20分</w:t>
            </w:r>
            <w:r>
              <w:rPr>
                <w:rFonts w:hint="eastAsia" w:ascii="仿宋" w:hAnsi="仿宋" w:eastAsia="仿宋" w:cs="仿宋"/>
                <w:color w:val="auto"/>
                <w:sz w:val="24"/>
                <w:szCs w:val="24"/>
                <w:lang w:eastAsia="zh-CN"/>
              </w:rPr>
              <w:t>）</w:t>
            </w:r>
          </w:p>
        </w:tc>
        <w:tc>
          <w:tcPr>
            <w:tcW w:w="6004" w:type="dxa"/>
            <w:vAlign w:val="center"/>
          </w:tcPr>
          <w:p>
            <w:pPr>
              <w:numPr>
                <w:ilvl w:val="0"/>
                <w:numId w:val="0"/>
              </w:numPr>
              <w:spacing w:line="240" w:lineRule="auto"/>
              <w:jc w:val="both"/>
              <w:rPr>
                <w:rFonts w:hint="eastAsia" w:ascii="仿宋" w:hAnsi="仿宋" w:eastAsia="仿宋" w:cs="仿宋"/>
                <w:b/>
                <w:bCs/>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1、投标供应商具备相应的类似业绩（沫煤），每提供1项业绩得2分，最多得8分；</w:t>
            </w:r>
            <w:r>
              <w:rPr>
                <w:rFonts w:hint="eastAsia" w:ascii="仿宋" w:hAnsi="仿宋" w:eastAsia="仿宋" w:cs="仿宋"/>
                <w:b/>
                <w:bCs/>
                <w:color w:val="auto"/>
                <w:kern w:val="2"/>
                <w:sz w:val="24"/>
                <w:szCs w:val="24"/>
                <w:lang w:val="en-US" w:eastAsia="zh-CN" w:bidi="ar-SA"/>
              </w:rPr>
              <w:t>（注：提供中标通知书或供货合同为证明材料）</w:t>
            </w:r>
          </w:p>
          <w:p>
            <w:pPr>
              <w:numPr>
                <w:ilvl w:val="0"/>
                <w:numId w:val="0"/>
              </w:numPr>
              <w:spacing w:line="240" w:lineRule="auto"/>
              <w:ind w:left="28" w:leftChars="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2、投标供应商具有1000平方以上沫煤堆放仓库的得3分；投标供应商具有1000平方以下沫煤堆放仓库的得1分；未提供证明材料的不得分；</w:t>
            </w:r>
            <w:r>
              <w:rPr>
                <w:rFonts w:hint="eastAsia" w:ascii="仿宋" w:hAnsi="仿宋" w:eastAsia="仿宋" w:cs="仿宋"/>
                <w:b/>
                <w:bCs/>
                <w:color w:val="auto"/>
                <w:kern w:val="2"/>
                <w:sz w:val="24"/>
                <w:szCs w:val="24"/>
                <w:lang w:val="en-US" w:eastAsia="zh-CN" w:bidi="ar-SA"/>
              </w:rPr>
              <w:t>（需提供仓库的合同等证明材料）</w:t>
            </w:r>
          </w:p>
          <w:p>
            <w:pPr>
              <w:numPr>
                <w:ilvl w:val="0"/>
                <w:numId w:val="0"/>
              </w:numPr>
              <w:spacing w:line="240" w:lineRule="auto"/>
              <w:ind w:left="28" w:leftChars="0"/>
              <w:jc w:val="both"/>
              <w:rPr>
                <w:rFonts w:hint="eastAsia" w:ascii="仿宋" w:hAnsi="仿宋" w:eastAsia="仿宋" w:cs="仿宋"/>
                <w:b/>
                <w:bCs/>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3、投标供应商具备良好的财务状况得4分；</w:t>
            </w:r>
            <w:r>
              <w:rPr>
                <w:rFonts w:hint="eastAsia" w:ascii="仿宋" w:hAnsi="仿宋" w:eastAsia="仿宋" w:cs="仿宋"/>
                <w:b/>
                <w:bCs/>
                <w:color w:val="auto"/>
                <w:kern w:val="2"/>
                <w:sz w:val="24"/>
                <w:szCs w:val="24"/>
                <w:lang w:val="en-US" w:eastAsia="zh-CN" w:bidi="ar-SA"/>
              </w:rPr>
              <w:t>（以近一年财务报告为准）</w:t>
            </w:r>
          </w:p>
          <w:p>
            <w:pPr>
              <w:numPr>
                <w:ilvl w:val="0"/>
                <w:numId w:val="0"/>
              </w:numPr>
              <w:spacing w:line="240" w:lineRule="auto"/>
              <w:ind w:left="28" w:leftChars="0"/>
              <w:jc w:val="both"/>
              <w:rPr>
                <w:rFonts w:hint="eastAsia" w:ascii="仿宋" w:hAnsi="仿宋" w:eastAsia="仿宋" w:cs="仿宋"/>
                <w:b/>
                <w:bCs/>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4、投标供应商具备良好的纳税信誉得3分；</w:t>
            </w:r>
            <w:r>
              <w:rPr>
                <w:rFonts w:hint="eastAsia" w:ascii="仿宋" w:hAnsi="仿宋" w:eastAsia="仿宋" w:cs="仿宋"/>
                <w:b/>
                <w:bCs/>
                <w:color w:val="auto"/>
                <w:kern w:val="2"/>
                <w:sz w:val="24"/>
                <w:szCs w:val="24"/>
                <w:lang w:val="en-US" w:eastAsia="zh-CN" w:bidi="ar-SA"/>
              </w:rPr>
              <w:t>（以企业所在地税务局出具的完税证明为准）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outlineLvl w:val="9"/>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5、投标供应商自有运输车队或与运输车队签订有运输合同且运输车辆大于10辆得2分，低于10辆得1分；</w:t>
            </w:r>
            <w:r>
              <w:rPr>
                <w:rFonts w:hint="eastAsia" w:ascii="仿宋" w:hAnsi="仿宋" w:eastAsia="仿宋" w:cs="仿宋"/>
                <w:b/>
                <w:bCs/>
                <w:color w:val="auto"/>
                <w:kern w:val="2"/>
                <w:sz w:val="24"/>
                <w:szCs w:val="24"/>
                <w:lang w:val="en-US" w:eastAsia="zh-CN" w:bidi="ar-SA"/>
              </w:rPr>
              <w:t>（以车辆证件及运输合同为准）</w:t>
            </w:r>
          </w:p>
        </w:tc>
        <w:tc>
          <w:tcPr>
            <w:tcW w:w="720" w:type="dxa"/>
            <w:vAlign w:val="center"/>
          </w:tcPr>
          <w:p>
            <w:pPr>
              <w:spacing w:line="288"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641" w:type="dxa"/>
            <w:vMerge w:val="continue"/>
            <w:vAlign w:val="center"/>
          </w:tcPr>
          <w:p>
            <w:pPr>
              <w:spacing w:line="288" w:lineRule="auto"/>
              <w:jc w:val="center"/>
              <w:rPr>
                <w:rFonts w:hint="eastAsia" w:ascii="仿宋" w:hAnsi="仿宋" w:eastAsia="仿宋" w:cs="仿宋"/>
                <w:color w:val="auto"/>
                <w:sz w:val="24"/>
                <w:szCs w:val="24"/>
                <w:lang w:val="en-US" w:eastAsia="zh-CN"/>
              </w:rPr>
            </w:pPr>
          </w:p>
        </w:tc>
        <w:tc>
          <w:tcPr>
            <w:tcW w:w="1121" w:type="dxa"/>
            <w:vMerge w:val="continue"/>
            <w:vAlign w:val="center"/>
          </w:tcPr>
          <w:p>
            <w:pPr>
              <w:spacing w:line="400" w:lineRule="exact"/>
              <w:jc w:val="center"/>
              <w:rPr>
                <w:rFonts w:hint="eastAsia" w:ascii="仿宋" w:hAnsi="仿宋" w:eastAsia="仿宋" w:cs="仿宋"/>
                <w:color w:val="auto"/>
                <w:sz w:val="24"/>
                <w:szCs w:val="24"/>
              </w:rPr>
            </w:pPr>
          </w:p>
        </w:tc>
        <w:tc>
          <w:tcPr>
            <w:tcW w:w="1537" w:type="dxa"/>
            <w:vAlign w:val="center"/>
          </w:tcPr>
          <w:p>
            <w:pPr>
              <w:spacing w:line="288"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实施方案</w:t>
            </w:r>
          </w:p>
          <w:p>
            <w:pPr>
              <w:spacing w:line="400" w:lineRule="exact"/>
              <w:jc w:val="center"/>
              <w:rPr>
                <w:rFonts w:hint="eastAsia" w:ascii="仿宋" w:hAnsi="仿宋" w:eastAsia="仿宋" w:cs="仿宋"/>
                <w:color w:val="auto"/>
                <w:sz w:val="24"/>
                <w:szCs w:val="24"/>
                <w:lang w:eastAsia="zh-CN"/>
              </w:rPr>
            </w:pPr>
            <w:r>
              <w:rPr>
                <w:rFonts w:hint="eastAsia" w:ascii="仿宋" w:hAnsi="仿宋" w:eastAsia="仿宋" w:cs="仿宋"/>
                <w:color w:val="auto"/>
                <w:kern w:val="2"/>
                <w:sz w:val="24"/>
                <w:szCs w:val="24"/>
                <w:lang w:val="en-US" w:eastAsia="zh-CN" w:bidi="ar-SA"/>
              </w:rPr>
              <w:t>（10分）</w:t>
            </w:r>
          </w:p>
        </w:tc>
        <w:tc>
          <w:tcPr>
            <w:tcW w:w="6004" w:type="dxa"/>
            <w:vAlign w:val="center"/>
          </w:tcPr>
          <w:p>
            <w:pPr>
              <w:numPr>
                <w:ilvl w:val="0"/>
                <w:numId w:val="0"/>
              </w:numPr>
              <w:spacing w:line="240" w:lineRule="auto"/>
              <w:ind w:left="28" w:leftChars="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整体实施方案达到以下要求的，组织计划优，职责分工明确、人员安排合理、工作流程设计合理、实施进度计划合理可行，煤炭运输计划切实可行，运输保护措施合理，设备维护保养计划周全措施具体的得10分；实施方案一般得6分；实施方案较差得3分；</w:t>
            </w:r>
          </w:p>
        </w:tc>
        <w:tc>
          <w:tcPr>
            <w:tcW w:w="720" w:type="dxa"/>
            <w:vAlign w:val="center"/>
          </w:tcPr>
          <w:p>
            <w:pPr>
              <w:spacing w:line="288"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0" w:hRule="atLeast"/>
        </w:trPr>
        <w:tc>
          <w:tcPr>
            <w:tcW w:w="641" w:type="dxa"/>
            <w:vMerge w:val="continue"/>
            <w:vAlign w:val="center"/>
          </w:tcPr>
          <w:p>
            <w:pPr>
              <w:spacing w:line="288" w:lineRule="auto"/>
              <w:jc w:val="center"/>
              <w:rPr>
                <w:rFonts w:hint="eastAsia" w:ascii="仿宋" w:hAnsi="仿宋" w:eastAsia="仿宋" w:cs="仿宋"/>
                <w:color w:val="auto"/>
                <w:sz w:val="24"/>
                <w:szCs w:val="24"/>
                <w:lang w:eastAsia="zh-CN"/>
              </w:rPr>
            </w:pPr>
          </w:p>
        </w:tc>
        <w:tc>
          <w:tcPr>
            <w:tcW w:w="1121" w:type="dxa"/>
            <w:vMerge w:val="continue"/>
            <w:vAlign w:val="center"/>
          </w:tcPr>
          <w:p>
            <w:pPr>
              <w:spacing w:line="288" w:lineRule="auto"/>
              <w:jc w:val="center"/>
              <w:rPr>
                <w:rFonts w:hint="eastAsia" w:ascii="仿宋" w:hAnsi="仿宋" w:eastAsia="仿宋" w:cs="仿宋"/>
                <w:color w:val="auto"/>
                <w:sz w:val="24"/>
                <w:szCs w:val="24"/>
              </w:rPr>
            </w:pPr>
          </w:p>
        </w:tc>
        <w:tc>
          <w:tcPr>
            <w:tcW w:w="1537" w:type="dxa"/>
            <w:vAlign w:val="center"/>
          </w:tcPr>
          <w:p>
            <w:pPr>
              <w:spacing w:line="288"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售后服</w:t>
            </w:r>
          </w:p>
          <w:p>
            <w:pPr>
              <w:spacing w:line="288"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务</w:t>
            </w:r>
          </w:p>
          <w:p>
            <w:pPr>
              <w:spacing w:line="288" w:lineRule="auto"/>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（20分）</w:t>
            </w:r>
          </w:p>
        </w:tc>
        <w:tc>
          <w:tcPr>
            <w:tcW w:w="6004" w:type="dxa"/>
            <w:vAlign w:val="center"/>
          </w:tcPr>
          <w:p>
            <w:pPr>
              <w:numPr>
                <w:ilvl w:val="0"/>
                <w:numId w:val="6"/>
              </w:numPr>
              <w:jc w:val="both"/>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投标供应商售后服务中对煤炭保养及保存方案合理性、科学性、切实可行最好的得3分；一般的得1分；最差的得0分；</w:t>
            </w:r>
          </w:p>
          <w:p>
            <w:pPr>
              <w:numPr>
                <w:ilvl w:val="0"/>
                <w:numId w:val="6"/>
              </w:numPr>
              <w:ind w:left="0" w:leftChars="0" w:firstLine="0" w:firstLineChars="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投标供应商指派专人对运输到甲方指定地点的煤炭进行专业检测，协助采购人进行验收，并承诺热卡按投标文件中内容达标的得2分；否则不得分；</w:t>
            </w:r>
            <w:r>
              <w:rPr>
                <w:rFonts w:hint="eastAsia" w:ascii="仿宋" w:hAnsi="仿宋" w:eastAsia="仿宋" w:cs="仿宋"/>
                <w:b/>
                <w:bCs/>
                <w:color w:val="auto"/>
                <w:sz w:val="24"/>
                <w:szCs w:val="24"/>
                <w:lang w:val="en-US" w:eastAsia="zh-CN"/>
              </w:rPr>
              <w:t>（注：须提供承诺函加盖公章）</w:t>
            </w:r>
          </w:p>
          <w:p>
            <w:pPr>
              <w:numPr>
                <w:ilvl w:val="0"/>
                <w:numId w:val="0"/>
              </w:numPr>
              <w:ind w:leftChars="0"/>
              <w:jc w:val="both"/>
              <w:rPr>
                <w:rFonts w:hint="eastAsia" w:ascii="仿宋" w:hAnsi="仿宋" w:eastAsia="仿宋" w:cs="仿宋"/>
                <w:b/>
                <w:bCs/>
                <w:color w:val="auto"/>
                <w:sz w:val="24"/>
                <w:szCs w:val="24"/>
                <w:lang w:val="en-US" w:eastAsia="zh-CN"/>
              </w:rPr>
            </w:pPr>
            <w:r>
              <w:rPr>
                <w:rFonts w:hint="eastAsia" w:ascii="仿宋" w:hAnsi="仿宋" w:eastAsia="仿宋" w:cs="仿宋"/>
                <w:color w:val="auto"/>
                <w:sz w:val="24"/>
                <w:szCs w:val="24"/>
                <w:lang w:val="en-US" w:eastAsia="zh-CN"/>
              </w:rPr>
              <w:t>3.投标供应商应积极配合采购人对煤炭进行检测，采购人可自行对供应商提供煤炭进行抽样检测，若采购人抽样检测中发现供应商存在以次充好、未能达到招标文件中参数要求，需向采购人进行赔付。供应商自行承诺一次抽样检测不合格赔付20万得3分，赔付50万得5分；</w:t>
            </w:r>
            <w:r>
              <w:rPr>
                <w:rFonts w:hint="eastAsia" w:ascii="仿宋" w:hAnsi="仿宋" w:eastAsia="仿宋" w:cs="仿宋"/>
                <w:b/>
                <w:bCs/>
                <w:color w:val="auto"/>
                <w:sz w:val="24"/>
                <w:szCs w:val="24"/>
                <w:lang w:val="en-US" w:eastAsia="zh-CN"/>
              </w:rPr>
              <w:t>（注：须提供承诺函加盖公章）</w:t>
            </w:r>
          </w:p>
          <w:p>
            <w:pPr>
              <w:numPr>
                <w:ilvl w:val="0"/>
                <w:numId w:val="0"/>
              </w:numPr>
              <w:ind w:leftChars="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4.投标供应商需要担负8个月（2024年9月20日至2025年5月20日）锅炉管网维修保养服务，并配备相关的检测设备和维修工具，派驻3名以上专业技工24小时常住现场开展运维服务的得10分。</w:t>
            </w:r>
          </w:p>
          <w:p>
            <w:pPr>
              <w:numPr>
                <w:ilvl w:val="0"/>
                <w:numId w:val="0"/>
              </w:numPr>
              <w:ind w:leftChars="0"/>
              <w:jc w:val="both"/>
              <w:rPr>
                <w:rFonts w:hint="default"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注：须提供证明材料（包括现场办公室、技术人员信息（岗位职责）、检测设备、维修工具）。</w:t>
            </w:r>
          </w:p>
        </w:tc>
        <w:tc>
          <w:tcPr>
            <w:tcW w:w="720" w:type="dxa"/>
            <w:vAlign w:val="center"/>
          </w:tcPr>
          <w:p>
            <w:pPr>
              <w:spacing w:line="288"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0" w:hRule="atLeast"/>
        </w:trPr>
        <w:tc>
          <w:tcPr>
            <w:tcW w:w="641" w:type="dxa"/>
            <w:vAlign w:val="center"/>
          </w:tcPr>
          <w:p>
            <w:pPr>
              <w:spacing w:line="288" w:lineRule="auto"/>
              <w:jc w:val="center"/>
              <w:rPr>
                <w:rFonts w:hint="eastAsia" w:ascii="仿宋" w:hAnsi="仿宋" w:eastAsia="仿宋" w:cs="仿宋"/>
                <w:color w:val="auto"/>
                <w:sz w:val="24"/>
                <w:szCs w:val="24"/>
                <w:lang w:eastAsia="zh-CN"/>
              </w:rPr>
            </w:pPr>
          </w:p>
        </w:tc>
        <w:tc>
          <w:tcPr>
            <w:tcW w:w="1121" w:type="dxa"/>
            <w:vMerge w:val="continue"/>
            <w:vAlign w:val="center"/>
          </w:tcPr>
          <w:p>
            <w:pPr>
              <w:spacing w:line="288" w:lineRule="auto"/>
              <w:jc w:val="center"/>
              <w:rPr>
                <w:rFonts w:hint="eastAsia" w:ascii="仿宋" w:hAnsi="仿宋" w:eastAsia="仿宋" w:cs="仿宋"/>
                <w:color w:val="auto"/>
                <w:sz w:val="24"/>
                <w:szCs w:val="24"/>
              </w:rPr>
            </w:pPr>
          </w:p>
        </w:tc>
        <w:tc>
          <w:tcPr>
            <w:tcW w:w="1537" w:type="dxa"/>
            <w:vAlign w:val="center"/>
          </w:tcPr>
          <w:p>
            <w:pPr>
              <w:spacing w:line="288"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应急能力</w:t>
            </w:r>
          </w:p>
          <w:p>
            <w:pPr>
              <w:spacing w:line="288"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（10分）</w:t>
            </w:r>
          </w:p>
        </w:tc>
        <w:tc>
          <w:tcPr>
            <w:tcW w:w="6004" w:type="dxa"/>
            <w:vAlign w:val="center"/>
          </w:tcPr>
          <w:p>
            <w:pPr>
              <w:numPr>
                <w:ilvl w:val="0"/>
                <w:numId w:val="0"/>
              </w:numPr>
              <w:ind w:leftChars="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遇到突发事件或货源短缺或设备出现故障、恶劣天气等情况时，对解决问题的能力、响应时间、紧急故障应急预案等进行评价：</w:t>
            </w:r>
          </w:p>
          <w:p>
            <w:pPr>
              <w:numPr>
                <w:ilvl w:val="0"/>
                <w:numId w:val="0"/>
              </w:numPr>
              <w:ind w:leftChars="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1.供应商解决问题的能力强，项目实施过程中所有可能出现的问题考虑全面，紧急故障应急预案详细可操作强，满足采购人的需求的，得10分；</w:t>
            </w:r>
          </w:p>
          <w:p>
            <w:pPr>
              <w:numPr>
                <w:ilvl w:val="0"/>
                <w:numId w:val="0"/>
              </w:numPr>
              <w:ind w:leftChars="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2.供应商具有解决项目过程中问题的能力，项目实施过程中所有可能出现的问题考虑一般，紧急故障应急预案一般可实施，基本</w:t>
            </w:r>
            <w:r>
              <w:rPr>
                <w:rFonts w:hint="eastAsia" w:ascii="仿宋" w:hAnsi="仿宋" w:eastAsia="仿宋" w:cs="仿宋"/>
                <w:lang w:val="en-US" w:eastAsia="zh-CN"/>
              </w:rPr>
              <w:t>满足采购人的需求，</w:t>
            </w:r>
            <w:r>
              <w:rPr>
                <w:rFonts w:hint="eastAsia" w:ascii="仿宋" w:hAnsi="仿宋" w:eastAsia="仿宋" w:cs="仿宋"/>
                <w:color w:val="auto"/>
                <w:sz w:val="24"/>
                <w:szCs w:val="24"/>
                <w:lang w:val="en-US" w:eastAsia="zh-CN"/>
              </w:rPr>
              <w:t>得6分；</w:t>
            </w:r>
          </w:p>
          <w:p>
            <w:pPr>
              <w:numPr>
                <w:ilvl w:val="0"/>
                <w:numId w:val="0"/>
              </w:numPr>
              <w:ind w:leftChars="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3.供应商具有解决问题的能力，但考虑不够周到细致，紧急故障应急预案操作性差，无法</w:t>
            </w:r>
            <w:r>
              <w:rPr>
                <w:rFonts w:hint="eastAsia" w:ascii="仿宋" w:hAnsi="仿宋" w:eastAsia="仿宋" w:cs="仿宋"/>
                <w:lang w:val="en-US" w:eastAsia="zh-CN"/>
              </w:rPr>
              <w:t>满足采购人的需求的，</w:t>
            </w:r>
            <w:r>
              <w:rPr>
                <w:rFonts w:hint="eastAsia" w:ascii="仿宋" w:hAnsi="仿宋" w:eastAsia="仿宋" w:cs="仿宋"/>
                <w:color w:val="auto"/>
                <w:sz w:val="24"/>
                <w:szCs w:val="24"/>
                <w:lang w:val="en-US" w:eastAsia="zh-CN"/>
              </w:rPr>
              <w:t>得3分。</w:t>
            </w:r>
          </w:p>
          <w:p>
            <w:pPr>
              <w:numPr>
                <w:ilvl w:val="0"/>
                <w:numId w:val="0"/>
              </w:numPr>
              <w:ind w:leftChars="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4.未提供不得分。</w:t>
            </w:r>
          </w:p>
        </w:tc>
        <w:tc>
          <w:tcPr>
            <w:tcW w:w="720" w:type="dxa"/>
            <w:vAlign w:val="center"/>
          </w:tcPr>
          <w:p>
            <w:pPr>
              <w:spacing w:line="288" w:lineRule="auto"/>
              <w:jc w:val="center"/>
              <w:rPr>
                <w:rFonts w:hint="eastAsia" w:ascii="仿宋" w:hAnsi="仿宋" w:eastAsia="仿宋" w:cs="仿宋"/>
                <w:color w:val="auto"/>
                <w:sz w:val="24"/>
                <w:szCs w:val="24"/>
              </w:rPr>
            </w:pPr>
          </w:p>
        </w:tc>
      </w:tr>
    </w:tbl>
    <w:p>
      <w:pPr>
        <w:keepNext w:val="0"/>
        <w:keepLines w:val="0"/>
        <w:pageBreakBefore w:val="0"/>
        <w:kinsoku/>
        <w:wordWrap/>
        <w:overflowPunct/>
        <w:topLinePunct w:val="0"/>
        <w:autoSpaceDE/>
        <w:autoSpaceDN/>
        <w:bidi w:val="0"/>
        <w:adjustRightInd/>
        <w:spacing w:line="400" w:lineRule="exact"/>
        <w:ind w:firstLine="486" w:firstLineChars="200"/>
        <w:textAlignment w:val="auto"/>
        <w:rPr>
          <w:rFonts w:hint="eastAsia" w:ascii="仿宋" w:hAnsi="仿宋" w:eastAsia="仿宋" w:cs="仿宋"/>
          <w:color w:val="auto"/>
          <w:szCs w:val="21"/>
          <w:lang w:eastAsia="zh-CN" w:bidi="ar-SA"/>
        </w:rPr>
      </w:pPr>
    </w:p>
    <w:p>
      <w:pPr>
        <w:keepNext w:val="0"/>
        <w:keepLines w:val="0"/>
        <w:pageBreakBefore w:val="0"/>
        <w:kinsoku/>
        <w:wordWrap/>
        <w:overflowPunct/>
        <w:topLinePunct w:val="0"/>
        <w:autoSpaceDE/>
        <w:autoSpaceDN/>
        <w:bidi w:val="0"/>
        <w:adjustRightInd/>
        <w:spacing w:line="400" w:lineRule="exact"/>
        <w:ind w:firstLine="486" w:firstLineChars="200"/>
        <w:textAlignment w:val="auto"/>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如评标专家在检验电子标书过程中，如果由于供应商自身原因导致评标专家无法查看并检验电子标书中以上相关资料的，否决其投标。即使投标单位将原件携带至现场的，同样按无效投标处理。</w:t>
      </w:r>
    </w:p>
    <w:p>
      <w:pPr>
        <w:pStyle w:val="43"/>
        <w:keepNext w:val="0"/>
        <w:keepLines w:val="0"/>
        <w:pageBreakBefore w:val="0"/>
        <w:tabs>
          <w:tab w:val="left" w:pos="1701"/>
        </w:tabs>
        <w:kinsoku/>
        <w:wordWrap/>
        <w:overflowPunct/>
        <w:topLinePunct w:val="0"/>
        <w:autoSpaceDE/>
        <w:autoSpaceDN/>
        <w:bidi w:val="0"/>
        <w:adjustRightInd/>
        <w:spacing w:line="400" w:lineRule="exact"/>
        <w:ind w:left="0" w:firstLine="486" w:firstLineChars="200"/>
        <w:textAlignment w:val="auto"/>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10.2.2价格评分方法</w:t>
      </w:r>
    </w:p>
    <w:p>
      <w:pPr>
        <w:keepNext w:val="0"/>
        <w:keepLines w:val="0"/>
        <w:pageBreakBefore w:val="0"/>
        <w:kinsoku/>
        <w:wordWrap/>
        <w:overflowPunct/>
        <w:topLinePunct w:val="0"/>
        <w:autoSpaceDE/>
        <w:autoSpaceDN/>
        <w:bidi w:val="0"/>
        <w:adjustRightInd/>
        <w:spacing w:beforeLines="50" w:line="400" w:lineRule="exact"/>
        <w:jc w:val="left"/>
        <w:textAlignment w:val="auto"/>
        <w:outlineLvl w:val="1"/>
        <w:rPr>
          <w:rFonts w:hint="eastAsia" w:ascii="仿宋" w:hAnsi="仿宋" w:eastAsia="仿宋" w:cs="仿宋"/>
          <w:color w:val="auto"/>
          <w:szCs w:val="21"/>
          <w:lang w:eastAsia="zh-CN" w:bidi="ar-SA"/>
        </w:rPr>
      </w:pPr>
      <w:r>
        <w:rPr>
          <w:rFonts w:hint="eastAsia" w:ascii="仿宋" w:hAnsi="仿宋" w:eastAsia="仿宋" w:cs="仿宋"/>
          <w:color w:val="auto"/>
          <w:szCs w:val="21"/>
          <w:lang w:eastAsia="zh-CN" w:bidi="ar-SA"/>
        </w:rPr>
        <w:t>满足磋商文件技术要求且投标价格最低的投标报价为评标基准价，其价格分为满分。其他供应商的价格分别按照下列公式计算： 磋商报价得分=（磋商基准价/最后磋商报价）×价格权值。</w:t>
      </w:r>
    </w:p>
    <w:p>
      <w:pPr>
        <w:pStyle w:val="7"/>
        <w:rPr>
          <w:rFonts w:hint="eastAsia" w:ascii="仿宋" w:hAnsi="仿宋" w:eastAsia="仿宋" w:cs="仿宋"/>
          <w:color w:val="auto"/>
          <w:szCs w:val="21"/>
          <w:lang w:eastAsia="zh-CN" w:bidi="ar-SA"/>
        </w:rPr>
      </w:pPr>
    </w:p>
    <w:p>
      <w:pPr>
        <w:rPr>
          <w:rFonts w:hint="eastAsia"/>
          <w:lang w:eastAsia="zh-CN"/>
        </w:rPr>
      </w:pPr>
    </w:p>
    <w:p>
      <w:pPr>
        <w:keepNext w:val="0"/>
        <w:keepLines w:val="0"/>
        <w:pageBreakBefore w:val="0"/>
        <w:kinsoku/>
        <w:wordWrap/>
        <w:overflowPunct/>
        <w:topLinePunct w:val="0"/>
        <w:autoSpaceDE/>
        <w:autoSpaceDN/>
        <w:bidi w:val="0"/>
        <w:adjustRightInd/>
        <w:spacing w:beforeLines="50" w:line="400" w:lineRule="exact"/>
        <w:jc w:val="center"/>
        <w:textAlignment w:val="auto"/>
        <w:outlineLvl w:val="1"/>
        <w:rPr>
          <w:rFonts w:ascii="仿宋" w:hAnsi="仿宋" w:eastAsia="仿宋" w:cs="仿宋"/>
          <w:b/>
          <w:color w:val="auto"/>
          <w:sz w:val="36"/>
          <w:szCs w:val="36"/>
          <w:lang w:eastAsia="zh-CN"/>
        </w:rPr>
      </w:pPr>
      <w:r>
        <w:rPr>
          <w:rFonts w:hint="eastAsia" w:ascii="仿宋" w:hAnsi="仿宋" w:eastAsia="仿宋" w:cs="仿宋"/>
          <w:b/>
          <w:color w:val="auto"/>
          <w:sz w:val="36"/>
          <w:szCs w:val="36"/>
          <w:lang w:eastAsia="zh-CN"/>
        </w:rPr>
        <w:t>五  推荐中标候选人</w:t>
      </w:r>
      <w:bookmarkEnd w:id="42"/>
      <w:bookmarkEnd w:id="43"/>
    </w:p>
    <w:p>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11.1评标委员会推荐3名中标候选人，并标明排序。</w:t>
      </w:r>
    </w:p>
    <w:p>
      <w:pPr>
        <w:keepNext w:val="0"/>
        <w:keepLines w:val="0"/>
        <w:pageBreakBefore w:val="0"/>
        <w:kinsoku/>
        <w:wordWrap/>
        <w:overflowPunct/>
        <w:topLinePunct w:val="0"/>
        <w:autoSpaceDE/>
        <w:autoSpaceDN/>
        <w:bidi w:val="0"/>
        <w:adjustRightInd/>
        <w:spacing w:line="400" w:lineRule="exact"/>
        <w:ind w:firstLine="475" w:firstLineChars="196"/>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11.2如出现报价相同情况，则由招标人现场抽签确定中标候选人排名顺序。</w:t>
      </w:r>
    </w:p>
    <w:bookmarkEnd w:id="37"/>
    <w:p>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rPr>
          <w:rFonts w:ascii="仿宋" w:hAnsi="仿宋" w:eastAsia="仿宋" w:cs="仿宋"/>
          <w:b/>
          <w:color w:val="auto"/>
          <w:szCs w:val="21"/>
          <w:lang w:eastAsia="zh-CN"/>
        </w:rPr>
      </w:pPr>
      <w:r>
        <w:rPr>
          <w:rFonts w:hint="eastAsia" w:ascii="仿宋" w:hAnsi="仿宋" w:eastAsia="仿宋" w:cs="仿宋"/>
          <w:b/>
          <w:color w:val="auto"/>
          <w:szCs w:val="21"/>
          <w:lang w:eastAsia="zh-CN"/>
        </w:rPr>
        <w:t>12.无效投标条款</w:t>
      </w:r>
    </w:p>
    <w:p>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12.1投标文件有下列情形之一的,其投标文件拒收:</w:t>
      </w:r>
    </w:p>
    <w:p>
      <w:pPr>
        <w:keepNext w:val="0"/>
        <w:keepLines w:val="0"/>
        <w:pageBreakBefore w:val="0"/>
        <w:kinsoku/>
        <w:wordWrap/>
        <w:overflowPunct/>
        <w:topLinePunct w:val="0"/>
        <w:autoSpaceDE/>
        <w:autoSpaceDN/>
        <w:bidi w:val="0"/>
        <w:adjustRightInd/>
        <w:snapToGrid w:val="0"/>
        <w:spacing w:line="400" w:lineRule="exact"/>
        <w:textAlignment w:val="auto"/>
        <w:rPr>
          <w:rFonts w:ascii="仿宋" w:hAnsi="仿宋" w:eastAsia="仿宋" w:cs="仿宋"/>
          <w:b/>
          <w:bCs/>
          <w:color w:val="auto"/>
          <w:szCs w:val="21"/>
          <w:lang w:eastAsia="zh-CN"/>
        </w:rPr>
      </w:pPr>
      <w:r>
        <w:rPr>
          <w:rFonts w:hint="eastAsia" w:ascii="仿宋" w:hAnsi="仿宋" w:eastAsia="仿宋" w:cs="仿宋"/>
          <w:color w:val="auto"/>
          <w:szCs w:val="21"/>
          <w:lang w:eastAsia="zh-CN"/>
        </w:rPr>
        <w:t xml:space="preserve">   </w:t>
      </w:r>
      <w:r>
        <w:rPr>
          <w:rFonts w:hint="eastAsia" w:ascii="仿宋" w:hAnsi="仿宋" w:eastAsia="仿宋" w:cs="仿宋"/>
          <w:b/>
          <w:bCs/>
          <w:color w:val="auto"/>
          <w:szCs w:val="21"/>
          <w:lang w:eastAsia="zh-CN"/>
        </w:rPr>
        <w:t xml:space="preserve"> (1) 未在开标截止时间前通过网上招标投标系统递交有效电子投标文件的，开标系统不予接收。</w:t>
      </w:r>
    </w:p>
    <w:p>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rPr>
          <w:rFonts w:ascii="仿宋" w:hAnsi="仿宋" w:eastAsia="仿宋" w:cs="仿宋"/>
          <w:b/>
          <w:bCs/>
          <w:color w:val="auto"/>
          <w:szCs w:val="21"/>
          <w:lang w:eastAsia="zh-CN"/>
        </w:rPr>
      </w:pPr>
      <w:r>
        <w:rPr>
          <w:rFonts w:hint="eastAsia" w:ascii="仿宋" w:hAnsi="仿宋" w:eastAsia="仿宋" w:cs="仿宋"/>
          <w:b/>
          <w:bCs/>
          <w:color w:val="auto"/>
          <w:szCs w:val="21"/>
          <w:lang w:eastAsia="zh-CN"/>
        </w:rPr>
        <w:t>（2）</w:t>
      </w:r>
      <w:r>
        <w:rPr>
          <w:rFonts w:hint="eastAsia" w:ascii="仿宋" w:hAnsi="仿宋" w:eastAsia="仿宋" w:cs="仿宋"/>
          <w:b/>
          <w:color w:val="auto"/>
          <w:szCs w:val="21"/>
          <w:lang w:eastAsia="zh-CN"/>
        </w:rPr>
        <w:t>所有供应商应在规定时间里完成投标文件的解密工作</w:t>
      </w:r>
      <w:r>
        <w:rPr>
          <w:rFonts w:hint="eastAsia" w:ascii="仿宋" w:hAnsi="仿宋" w:eastAsia="仿宋" w:cs="仿宋"/>
          <w:b/>
          <w:bCs/>
          <w:color w:val="auto"/>
          <w:szCs w:val="21"/>
          <w:lang w:eastAsia="zh-CN"/>
        </w:rPr>
        <w:t>【供应商使用其有效加密锁（CA锁）进行解密（因供应商原因未能提供有效CA锁对其投标文件进行解密的，其投标文件按无效标处理），以网上招投标系统解密倒计时为准】</w:t>
      </w:r>
      <w:r>
        <w:rPr>
          <w:rFonts w:hint="eastAsia" w:ascii="仿宋" w:hAnsi="仿宋" w:eastAsia="仿宋" w:cs="仿宋"/>
          <w:b/>
          <w:color w:val="auto"/>
          <w:szCs w:val="21"/>
          <w:lang w:eastAsia="zh-CN"/>
        </w:rPr>
        <w:t>，因系统原因未能成功解密的投标文件，可导入备份投标文件。备份投标文件也无法导入的，则投标文件被否决。</w:t>
      </w:r>
    </w:p>
    <w:p>
      <w:pPr>
        <w:keepNext w:val="0"/>
        <w:keepLines w:val="0"/>
        <w:pageBreakBefore w:val="0"/>
        <w:kinsoku/>
        <w:wordWrap/>
        <w:overflowPunct/>
        <w:topLinePunct w:val="0"/>
        <w:autoSpaceDE/>
        <w:autoSpaceDN/>
        <w:bidi w:val="0"/>
        <w:adjustRightInd/>
        <w:snapToGrid w:val="0"/>
        <w:spacing w:line="400" w:lineRule="exact"/>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  12.2供应商有下列情形之一的,资格审查后其投标作无效投标处理：</w:t>
      </w:r>
    </w:p>
    <w:p>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(1)法定代表人参加开标会议未携带有效的法定代表人身份证明原件和本人身份证的；委托代理人参加开标会议未携带有效的法定代表人授权书和本人身份证；</w:t>
      </w:r>
    </w:p>
    <w:p>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(2)供应商为本项目提供招标代理服务的；</w:t>
      </w:r>
    </w:p>
    <w:p>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(3)供应商与在本项目代理机构存在相互任职或工作的；</w:t>
      </w:r>
    </w:p>
    <w:p>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(4)投标保证金未按规定要求缴纳的；</w:t>
      </w:r>
    </w:p>
    <w:p>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(5)评标专家无法查看并检验电子标书中相关资料的；</w:t>
      </w:r>
    </w:p>
    <w:p>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(6)供应商超出营业范围投标的；</w:t>
      </w:r>
    </w:p>
    <w:p>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(7)联合体投标未提交联合体协议的；</w:t>
      </w:r>
    </w:p>
    <w:p>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(8)被暂停营业的；</w:t>
      </w:r>
    </w:p>
    <w:p>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(9)被暂停或取消投标资格的；</w:t>
      </w:r>
    </w:p>
    <w:p>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(10)财产被接管或冻结的；</w:t>
      </w:r>
    </w:p>
    <w:p>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(11)供应商单位负责人为同一人或者存在控股、管理关系的不同单位的；</w:t>
      </w:r>
    </w:p>
    <w:p>
      <w:pPr>
        <w:keepNext w:val="0"/>
        <w:keepLines w:val="0"/>
        <w:pageBreakBefore w:val="0"/>
        <w:kinsoku/>
        <w:wordWrap/>
        <w:overflowPunct/>
        <w:topLinePunct w:val="0"/>
        <w:autoSpaceDE/>
        <w:autoSpaceDN/>
        <w:bidi w:val="0"/>
        <w:adjustRightInd/>
        <w:snapToGrid w:val="0"/>
        <w:spacing w:line="400" w:lineRule="exact"/>
        <w:ind w:firstLine="364" w:firstLineChars="15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（12）供应商基本资格条件和特定资格条件中有一项及以上不符合要求的；</w:t>
      </w:r>
    </w:p>
    <w:p>
      <w:pPr>
        <w:keepNext w:val="0"/>
        <w:keepLines w:val="0"/>
        <w:pageBreakBefore w:val="0"/>
        <w:kinsoku/>
        <w:wordWrap/>
        <w:overflowPunct/>
        <w:topLinePunct w:val="0"/>
        <w:autoSpaceDE/>
        <w:autoSpaceDN/>
        <w:bidi w:val="0"/>
        <w:adjustRightInd/>
        <w:snapToGrid w:val="0"/>
        <w:spacing w:line="400" w:lineRule="exact"/>
        <w:ind w:firstLine="364" w:firstLineChars="15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（13）供应商使用相同的MAC地址进行报名的；</w:t>
      </w:r>
    </w:p>
    <w:p>
      <w:pPr>
        <w:keepNext w:val="0"/>
        <w:keepLines w:val="0"/>
        <w:pageBreakBefore w:val="0"/>
        <w:kinsoku/>
        <w:wordWrap/>
        <w:overflowPunct/>
        <w:topLinePunct w:val="0"/>
        <w:autoSpaceDE/>
        <w:autoSpaceDN/>
        <w:bidi w:val="0"/>
        <w:adjustRightInd/>
        <w:snapToGrid w:val="0"/>
        <w:spacing w:line="400" w:lineRule="exact"/>
        <w:ind w:firstLine="364" w:firstLineChars="15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（14）其它情形，经评标委员会委提出按无效投标处理，并经公共资源交易监督部门核准的；</w:t>
      </w:r>
    </w:p>
    <w:p>
      <w:pPr>
        <w:keepNext w:val="0"/>
        <w:keepLines w:val="0"/>
        <w:pageBreakBefore w:val="0"/>
        <w:kinsoku/>
        <w:wordWrap/>
        <w:overflowPunct/>
        <w:topLinePunct w:val="0"/>
        <w:autoSpaceDE/>
        <w:autoSpaceDN/>
        <w:bidi w:val="0"/>
        <w:adjustRightInd/>
        <w:snapToGrid w:val="0"/>
        <w:spacing w:line="400" w:lineRule="exact"/>
        <w:ind w:firstLine="364" w:firstLineChars="15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（15）供应商使用相同IP地址报名的，一经发现，监管部门将进一步核实，查实后按串通投标处理；</w:t>
      </w:r>
    </w:p>
    <w:p>
      <w:pPr>
        <w:keepNext w:val="0"/>
        <w:keepLines w:val="0"/>
        <w:pageBreakBefore w:val="0"/>
        <w:kinsoku/>
        <w:wordWrap/>
        <w:overflowPunct/>
        <w:topLinePunct w:val="0"/>
        <w:autoSpaceDE/>
        <w:autoSpaceDN/>
        <w:bidi w:val="0"/>
        <w:adjustRightInd/>
        <w:snapToGrid w:val="0"/>
        <w:spacing w:line="400" w:lineRule="exact"/>
        <w:ind w:firstLine="364" w:firstLineChars="15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（16）采购文件规定的其它无效投标情形。</w:t>
      </w:r>
    </w:p>
    <w:p>
      <w:pPr>
        <w:keepNext w:val="0"/>
        <w:keepLines w:val="0"/>
        <w:pageBreakBefore w:val="0"/>
        <w:kinsoku/>
        <w:wordWrap/>
        <w:overflowPunct/>
        <w:topLinePunct w:val="0"/>
        <w:autoSpaceDE/>
        <w:autoSpaceDN/>
        <w:bidi w:val="0"/>
        <w:adjustRightInd/>
        <w:snapToGrid w:val="0"/>
        <w:spacing w:line="400" w:lineRule="exact"/>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   12.3 供应商有下列情形之一的,符合性审查后其投标按无效投标处理：</w:t>
      </w:r>
    </w:p>
    <w:p>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(1) 投标文件签章、盖章不全，经评标委员会一致认定对开评标内容有实质性影响并经监督部门核准的；</w:t>
      </w:r>
    </w:p>
    <w:p>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(2)未按规定的格式填写，实质性内容不全或关键字迹模糊、无法辨认; 经监督部门核准的；</w:t>
      </w:r>
    </w:p>
    <w:p>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(4)同一供应商提交两个以上不同的投标文件或者投标报价，但采购文件规定提交备选方案的除外；</w:t>
      </w:r>
    </w:p>
    <w:p>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eastAsia="zh-CN"/>
        </w:rPr>
        <w:t>(3)投标文件没有对采购文件的实质性要求和条件作出响应;</w:t>
      </w:r>
    </w:p>
    <w:p>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eastAsia="zh-CN"/>
        </w:rPr>
        <w:t>(4)投标报价超出规定的投标限价或公布的采购预算的；</w:t>
      </w:r>
    </w:p>
    <w:p>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(5)不按评标委员会要求澄清、说明或补正的，或者评标委员会根据采购文件的规定对采购文件的计算错误进行修正后，供应商不接受修正的投标报价的。</w:t>
      </w:r>
    </w:p>
    <w:p>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（6）其它情形，经评标委员会委提出按无效投标处理，并经公共资源交易监督部门核准的；</w:t>
      </w:r>
    </w:p>
    <w:p>
      <w:pPr>
        <w:keepNext w:val="0"/>
        <w:keepLines w:val="0"/>
        <w:pageBreakBefore w:val="0"/>
        <w:widowControl/>
        <w:kinsoku/>
        <w:wordWrap/>
        <w:overflowPunct/>
        <w:topLinePunct w:val="0"/>
        <w:autoSpaceDE/>
        <w:autoSpaceDN/>
        <w:bidi w:val="0"/>
        <w:adjustRightInd/>
        <w:spacing w:line="400" w:lineRule="exact"/>
        <w:ind w:firstLine="486"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（7）</w:t>
      </w:r>
      <w:r>
        <w:rPr>
          <w:rFonts w:hint="eastAsia" w:ascii="仿宋" w:hAnsi="仿宋" w:eastAsia="仿宋" w:cs="仿宋"/>
          <w:color w:val="auto"/>
          <w:szCs w:val="21"/>
          <w:shd w:val="clear" w:color="auto" w:fill="FFFFFF"/>
          <w:lang w:eastAsia="zh-CN"/>
        </w:rPr>
        <w:t>未按照磋商文件的规定提交投标保证金的；</w:t>
      </w:r>
    </w:p>
    <w:p>
      <w:pPr>
        <w:keepNext w:val="0"/>
        <w:keepLines w:val="0"/>
        <w:pageBreakBefore w:val="0"/>
        <w:widowControl/>
        <w:kinsoku/>
        <w:wordWrap/>
        <w:overflowPunct/>
        <w:topLinePunct w:val="0"/>
        <w:autoSpaceDE/>
        <w:autoSpaceDN/>
        <w:bidi w:val="0"/>
        <w:adjustRightInd/>
        <w:spacing w:line="400" w:lineRule="exact"/>
        <w:ind w:firstLine="486"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（8）</w:t>
      </w:r>
      <w:r>
        <w:rPr>
          <w:rFonts w:hint="eastAsia" w:ascii="仿宋" w:hAnsi="仿宋" w:eastAsia="仿宋" w:cs="仿宋"/>
          <w:color w:val="auto"/>
          <w:szCs w:val="21"/>
          <w:shd w:val="clear" w:color="auto" w:fill="FFFFFF"/>
          <w:lang w:eastAsia="zh-CN"/>
        </w:rPr>
        <w:t>投标文件含有采购人不能接受的附加条件的;</w:t>
      </w:r>
    </w:p>
    <w:p>
      <w:pPr>
        <w:keepNext w:val="0"/>
        <w:keepLines w:val="0"/>
        <w:pageBreakBefore w:val="0"/>
        <w:tabs>
          <w:tab w:val="left" w:pos="1123"/>
        </w:tabs>
        <w:kinsoku/>
        <w:wordWrap/>
        <w:overflowPunct/>
        <w:topLinePunct w:val="0"/>
        <w:autoSpaceDE/>
        <w:autoSpaceDN/>
        <w:bidi w:val="0"/>
        <w:adjustRightInd/>
        <w:snapToGrid w:val="0"/>
        <w:spacing w:line="400" w:lineRule="exact"/>
        <w:ind w:firstLine="486"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（9）采购文件规定的其它无效投标情形。</w:t>
      </w:r>
    </w:p>
    <w:p>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12.4 供应商有下列情形之一的, 详细评审后其投标按无效投标处理：</w:t>
      </w:r>
    </w:p>
    <w:p>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(1)投标产品不符合必须强制执行的国家标准的；</w:t>
      </w:r>
    </w:p>
    <w:p>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(2)供应商有串通投标、弄虚作假、行贿等违法行为；</w:t>
      </w:r>
    </w:p>
    <w:p>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(3)投标文件含有违反国家法律、法规的内容，或附有招标人不能接受的条件的；</w:t>
      </w:r>
    </w:p>
    <w:p>
      <w:pPr>
        <w:keepNext w:val="0"/>
        <w:keepLines w:val="0"/>
        <w:pageBreakBefore w:val="0"/>
        <w:kinsoku/>
        <w:wordWrap/>
        <w:overflowPunct/>
        <w:topLinePunct w:val="0"/>
        <w:autoSpaceDE/>
        <w:autoSpaceDN/>
        <w:bidi w:val="0"/>
        <w:adjustRightInd/>
        <w:spacing w:line="400" w:lineRule="exact"/>
        <w:ind w:firstLine="364" w:firstLineChars="15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（4）在同一项目（或同一标段）中有多个供应商有效投标报价接近最高限价，且评标委员会认为报价出现异常的，可以宣布其投标无效；</w:t>
      </w:r>
    </w:p>
    <w:p>
      <w:pPr>
        <w:keepNext w:val="0"/>
        <w:keepLines w:val="0"/>
        <w:pageBreakBefore w:val="0"/>
        <w:kinsoku/>
        <w:wordWrap/>
        <w:overflowPunct/>
        <w:topLinePunct w:val="0"/>
        <w:autoSpaceDE/>
        <w:autoSpaceDN/>
        <w:bidi w:val="0"/>
        <w:adjustRightInd/>
        <w:spacing w:line="400" w:lineRule="exact"/>
        <w:ind w:firstLine="364" w:firstLineChars="15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（5）报价明显低于其他供应商，且不能证明报价合理性的投标无效；</w:t>
      </w:r>
    </w:p>
    <w:p>
      <w:pPr>
        <w:keepNext w:val="0"/>
        <w:keepLines w:val="0"/>
        <w:pageBreakBefore w:val="0"/>
        <w:kinsoku/>
        <w:wordWrap/>
        <w:overflowPunct/>
        <w:topLinePunct w:val="0"/>
        <w:autoSpaceDE/>
        <w:autoSpaceDN/>
        <w:bidi w:val="0"/>
        <w:adjustRightInd/>
        <w:spacing w:line="400" w:lineRule="exact"/>
        <w:ind w:firstLine="364" w:firstLineChars="15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（6）拒不确认评标委员会评审修正的投标无效；</w:t>
      </w:r>
    </w:p>
    <w:p>
      <w:pPr>
        <w:keepNext w:val="0"/>
        <w:keepLines w:val="0"/>
        <w:pageBreakBefore w:val="0"/>
        <w:kinsoku/>
        <w:wordWrap/>
        <w:overflowPunct/>
        <w:topLinePunct w:val="0"/>
        <w:autoSpaceDE/>
        <w:autoSpaceDN/>
        <w:bidi w:val="0"/>
        <w:adjustRightInd/>
        <w:spacing w:line="400" w:lineRule="exact"/>
        <w:ind w:firstLine="364" w:firstLineChars="15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（7）其它情形，经评标委员会委提出按无效投标处理，并经公共资源交易监督部门核准的；</w:t>
      </w:r>
    </w:p>
    <w:p>
      <w:pPr>
        <w:keepNext w:val="0"/>
        <w:keepLines w:val="0"/>
        <w:pageBreakBefore w:val="0"/>
        <w:kinsoku/>
        <w:wordWrap/>
        <w:overflowPunct/>
        <w:topLinePunct w:val="0"/>
        <w:autoSpaceDE/>
        <w:autoSpaceDN/>
        <w:bidi w:val="0"/>
        <w:adjustRightInd/>
        <w:spacing w:line="400" w:lineRule="exact"/>
        <w:ind w:firstLine="364" w:firstLineChars="150"/>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eastAsia="zh-CN"/>
        </w:rPr>
        <w:t>（8）采购文件规定的其它无效投标情形。</w:t>
      </w:r>
    </w:p>
    <w:p>
      <w:pPr>
        <w:pStyle w:val="2"/>
        <w:rPr>
          <w:rFonts w:hint="eastAsia" w:ascii="仿宋" w:hAnsi="仿宋" w:eastAsia="仿宋" w:cs="仿宋"/>
          <w:color w:val="auto"/>
          <w:szCs w:val="21"/>
          <w:lang w:eastAsia="zh-CN"/>
        </w:rPr>
      </w:pPr>
    </w:p>
    <w:p>
      <w:pPr>
        <w:pStyle w:val="2"/>
        <w:rPr>
          <w:rFonts w:hint="eastAsia" w:ascii="仿宋" w:hAnsi="仿宋" w:eastAsia="仿宋" w:cs="仿宋"/>
          <w:color w:val="auto"/>
          <w:szCs w:val="21"/>
          <w:lang w:eastAsia="zh-CN"/>
        </w:rPr>
      </w:pPr>
    </w:p>
    <w:p>
      <w:pPr>
        <w:pStyle w:val="2"/>
        <w:rPr>
          <w:rFonts w:hint="eastAsia" w:ascii="仿宋" w:hAnsi="仿宋" w:eastAsia="仿宋" w:cs="仿宋"/>
          <w:color w:val="auto"/>
          <w:szCs w:val="21"/>
          <w:lang w:eastAsia="zh-CN"/>
        </w:rPr>
      </w:pPr>
    </w:p>
    <w:p>
      <w:pPr>
        <w:jc w:val="center"/>
        <w:rPr>
          <w:rFonts w:ascii="仿宋" w:hAnsi="仿宋" w:eastAsia="仿宋" w:cs="仿宋"/>
          <w:b/>
          <w:bCs/>
          <w:color w:val="auto"/>
          <w:sz w:val="32"/>
          <w:szCs w:val="32"/>
          <w:lang w:eastAsia="zh-CN"/>
        </w:rPr>
      </w:pPr>
      <w:bookmarkStart w:id="44" w:name="_Toc469495737"/>
      <w:bookmarkStart w:id="45" w:name="OLE_LINK4"/>
      <w:r>
        <w:rPr>
          <w:rFonts w:hint="eastAsia" w:ascii="仿宋" w:hAnsi="仿宋" w:eastAsia="仿宋" w:cs="仿宋"/>
          <w:b/>
          <w:bCs/>
          <w:color w:val="auto"/>
          <w:sz w:val="44"/>
          <w:szCs w:val="44"/>
        </w:rPr>
        <w:t>第</w:t>
      </w:r>
      <w:r>
        <w:rPr>
          <w:rFonts w:hint="eastAsia" w:ascii="仿宋" w:hAnsi="仿宋" w:eastAsia="仿宋" w:cs="仿宋"/>
          <w:b/>
          <w:bCs/>
          <w:color w:val="auto"/>
          <w:sz w:val="44"/>
          <w:szCs w:val="44"/>
          <w:lang w:eastAsia="zh-CN"/>
        </w:rPr>
        <w:t>四</w:t>
      </w:r>
      <w:r>
        <w:rPr>
          <w:rFonts w:hint="eastAsia" w:ascii="仿宋" w:hAnsi="仿宋" w:eastAsia="仿宋" w:cs="仿宋"/>
          <w:b/>
          <w:bCs/>
          <w:color w:val="auto"/>
          <w:sz w:val="44"/>
          <w:szCs w:val="44"/>
        </w:rPr>
        <w:t xml:space="preserve">部分 </w:t>
      </w:r>
      <w:r>
        <w:rPr>
          <w:rFonts w:hint="eastAsia" w:ascii="仿宋" w:hAnsi="仿宋" w:eastAsia="仿宋" w:cs="仿宋"/>
          <w:b/>
          <w:color w:val="auto"/>
          <w:sz w:val="40"/>
          <w:szCs w:val="40"/>
          <w:lang w:eastAsia="zh-CN"/>
        </w:rPr>
        <w:t>采购内容及技术要求</w:t>
      </w:r>
    </w:p>
    <w:bookmarkEnd w:id="38"/>
    <w:bookmarkEnd w:id="44"/>
    <w:bookmarkEnd w:id="45"/>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供暖运维服务方案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一、背景及需求分析</w:t>
      </w:r>
    </w:p>
    <w:p>
      <w:pPr>
        <w:keepNext w:val="0"/>
        <w:keepLines w:val="0"/>
        <w:pageBreakBefore w:val="0"/>
        <w:widowControl w:val="0"/>
        <w:kinsoku/>
        <w:wordWrap/>
        <w:overflowPunct/>
        <w:topLinePunct w:val="0"/>
        <w:autoSpaceDE/>
        <w:autoSpaceDN/>
        <w:bidi w:val="0"/>
        <w:adjustRightInd/>
        <w:snapToGrid/>
        <w:spacing w:line="400" w:lineRule="exact"/>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伊尔克什坦口岸原址因地理位置特殊，海拔高，气温低，冬季持续时间长供暖期长达8个月，气候条件恶劣，冬季是供暖系统最繁忙的时期，伊尔克什坦口岸原址供暖供热设施设备的正常运行，是保障口岸正常通关及查验和工作人员学习及生活的关键。做不好供暖设备的管理和维护保养工作，会影响供暖、供热设备的正常运行，甚至引发安全事故，就会严重影响口岸的通关贸易及查验。基于此，要想延长供暖、供热设备使用周期，就要做好供暖、供热设备运行管理和维护保养，保证其安全、稳定运行。为保证供暖设备的正常运行和工作人员、各企业驻口岸人员的温暖生活，必须实施科学合理的冬季供暖运维服务。下面就从设备保养、故障处理和应急措施等几个方面阐述冬季供暖运维服务技术方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二、供暖运维服务方案</w:t>
      </w:r>
    </w:p>
    <w:p>
      <w:pPr>
        <w:keepNext w:val="0"/>
        <w:keepLines w:val="0"/>
        <w:pageBreakBefore w:val="0"/>
        <w:widowControl w:val="0"/>
        <w:kinsoku/>
        <w:wordWrap/>
        <w:overflowPunct/>
        <w:topLinePunct w:val="0"/>
        <w:autoSpaceDE/>
        <w:autoSpaceDN/>
        <w:bidi w:val="0"/>
        <w:adjustRightInd/>
        <w:snapToGrid/>
        <w:spacing w:line="400" w:lineRule="exact"/>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供暖时间自2024年9月20日运行至2025年5月20日，运行时间共8个月，在锅炉运行期间，将负责锅炉的日常运行和维护。</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三、服务内容：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1.供暖设备及管道维护维修</w:t>
      </w:r>
    </w:p>
    <w:p>
      <w:pPr>
        <w:keepNext w:val="0"/>
        <w:keepLines w:val="0"/>
        <w:pageBreakBefore w:val="0"/>
        <w:widowControl w:val="0"/>
        <w:kinsoku/>
        <w:wordWrap/>
        <w:overflowPunct/>
        <w:topLinePunct w:val="0"/>
        <w:autoSpaceDE/>
        <w:autoSpaceDN/>
        <w:bidi w:val="0"/>
        <w:adjustRightInd/>
        <w:snapToGrid/>
        <w:spacing w:line="400" w:lineRule="exact"/>
        <w:ind w:firstLine="243" w:firstLineChars="1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为保证锅炉供暖系统的正常运行，应提前一月进行的维护和保养工作。包括：①锅炉，供暖管道的检修。②暖气片的日常清理检查，更换维修漏水暖气片。③定期清洗燃烧器和热交换器，防上灰尘和污垢的堆积，更换维修燃烧器和热交换器。④检查循环泵的情况，确保泵的正常运行，更换修复受损循环泵。⑤检查直管道系统的密封性，修复漏水和渗水情况，替换损坏的管道。⑥检查温度、压力传感器的运行情况，及时更换故障传感器。⑦备用电源定期检查维护。 ⑧定期进行锅炉炉渣清洗清理，做好锅炉保养。</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2.供暖设备及管道的安全运行</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①供暖设备及管道的检查：在冬季供暖初期，应对供暖设备进行系统检测，确定水源及风道等条件，以便养护设备。此外，还需经常检查供暖设备的运行状态，及时发现并处理设备故障。</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②故障处理：在冬季供暖中，如果设备出现故障，口岸海拔高、冬季寒冷，必须保证尽快解决故障以防止由于设备故障引起管道冻裂损坏。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③人员配置：锅炉的运行需操作员2人，负责供暖设备及备用电源的更换与维护确保锅炉正常运行。水处理化验人员1人，定期处理水质以及水质化验是否达标。</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采暖期间燃料供给及设备库存：应建立冬季备件采购计划，包括燃料、发电设备和故障处理工具等。</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auto"/>
          <w:sz w:val="24"/>
          <w:szCs w:val="24"/>
          <w:highlight w:val="yellow"/>
          <w:lang w:val="en-US" w:eastAsia="zh-CN"/>
        </w:rPr>
      </w:pPr>
      <w:r>
        <w:rPr>
          <w:rFonts w:hint="eastAsia" w:ascii="仿宋" w:hAnsi="仿宋" w:eastAsia="仿宋" w:cs="仿宋"/>
          <w:b w:val="0"/>
          <w:bCs w:val="0"/>
          <w:color w:val="auto"/>
          <w:sz w:val="24"/>
          <w:szCs w:val="24"/>
          <w:highlight w:val="none"/>
          <w:lang w:val="en-US" w:eastAsia="zh-CN"/>
        </w:rPr>
        <w:t>①燃料供给：应提前先采购50%以应对冬季提前到来，气温骤降，保证有充足煤炭提前供暖，剩余50%应在年前储备充足，确保过年期间对各单位做到持续供暖。煤炭采用燃烧值达5500kcal/kg的锅炉供暖标准煤炭。（含硫量低于0.5％；水分值低于12％；灰分值低于23％；）</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②设备库存：根据设备规格、品牌和型号，合理保证备件库存。对常用备件高储备，对少用备件低储备，以减少备件保管量，硬件设备出现故障时，现场人员可以迅速进行更换，以减小停电、停暖的时间。提高供暖效率。</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四、服务管理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1.配备专业技术人员：为遇到的问题提供各种技术支持。技术人员应能够根据现场实际情况，合理的处理和解决设备故障，保证工作人员及驻口岸企业人员温暖度的基本权益。</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应急措施：为了将故障等突发情况做出相应的应急措施，并维护好相应的通讯设备，以便提供简单、高效、及时明了的服务，增强整个供暖系统的可靠性和安全性。制定相应的供暖服务应急电话，以便供口岸各单位及驻口岸企业人员随时报障求助，保障外路通畅。</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五、供暖周期及明细清单</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1.供暖期间，包含人工费用，锅炉供暖燃料费用，供暖设备的更换与维护费用、水处理化验、储备设施等。</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2.明细清单</w:t>
      </w:r>
    </w:p>
    <w:tbl>
      <w:tblPr>
        <w:tblStyle w:val="23"/>
        <w:tblW w:w="7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857"/>
        <w:gridCol w:w="1376"/>
        <w:gridCol w:w="1444"/>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序号</w:t>
            </w:r>
          </w:p>
        </w:tc>
        <w:tc>
          <w:tcPr>
            <w:tcW w:w="18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名称</w:t>
            </w:r>
          </w:p>
        </w:tc>
        <w:tc>
          <w:tcPr>
            <w:tcW w:w="137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数量</w:t>
            </w:r>
          </w:p>
        </w:tc>
        <w:tc>
          <w:tcPr>
            <w:tcW w:w="144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单价</w:t>
            </w:r>
          </w:p>
        </w:tc>
        <w:tc>
          <w:tcPr>
            <w:tcW w:w="188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w:t>
            </w:r>
          </w:p>
        </w:tc>
        <w:tc>
          <w:tcPr>
            <w:tcW w:w="18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eastAsia="zh-CN"/>
              </w:rPr>
              <w:t>提前检查维修（人工费）</w:t>
            </w:r>
          </w:p>
        </w:tc>
        <w:tc>
          <w:tcPr>
            <w:tcW w:w="137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1个月</w:t>
            </w:r>
          </w:p>
        </w:tc>
        <w:tc>
          <w:tcPr>
            <w:tcW w:w="144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243" w:firstLineChars="100"/>
              <w:jc w:val="both"/>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元</w:t>
            </w:r>
          </w:p>
        </w:tc>
        <w:tc>
          <w:tcPr>
            <w:tcW w:w="188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w:t>
            </w:r>
          </w:p>
        </w:tc>
        <w:tc>
          <w:tcPr>
            <w:tcW w:w="18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eastAsia="zh-CN"/>
              </w:rPr>
              <w:t>提前维修材料及储备材料</w:t>
            </w:r>
          </w:p>
        </w:tc>
        <w:tc>
          <w:tcPr>
            <w:tcW w:w="4706"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729" w:firstLineChars="3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w:t>
            </w:r>
          </w:p>
        </w:tc>
        <w:tc>
          <w:tcPr>
            <w:tcW w:w="18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煤炭</w:t>
            </w:r>
          </w:p>
        </w:tc>
        <w:tc>
          <w:tcPr>
            <w:tcW w:w="137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1350吨</w:t>
            </w:r>
          </w:p>
        </w:tc>
        <w:tc>
          <w:tcPr>
            <w:tcW w:w="144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元</w:t>
            </w:r>
          </w:p>
        </w:tc>
        <w:tc>
          <w:tcPr>
            <w:tcW w:w="188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w:t>
            </w:r>
          </w:p>
        </w:tc>
        <w:tc>
          <w:tcPr>
            <w:tcW w:w="18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喀什</w:t>
            </w: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b w:val="0"/>
                <w:bCs w:val="0"/>
                <w:color w:val="auto"/>
                <w:sz w:val="24"/>
                <w:szCs w:val="24"/>
                <w:highlight w:val="none"/>
                <w:lang w:eastAsia="zh-CN"/>
              </w:rPr>
              <w:t>斯木哈纳运费</w:t>
            </w:r>
          </w:p>
        </w:tc>
        <w:tc>
          <w:tcPr>
            <w:tcW w:w="137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1350吨</w:t>
            </w:r>
          </w:p>
        </w:tc>
        <w:tc>
          <w:tcPr>
            <w:tcW w:w="144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元</w:t>
            </w:r>
          </w:p>
        </w:tc>
        <w:tc>
          <w:tcPr>
            <w:tcW w:w="188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w:t>
            </w:r>
          </w:p>
        </w:tc>
        <w:tc>
          <w:tcPr>
            <w:tcW w:w="18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锅炉工*2</w:t>
            </w:r>
          </w:p>
        </w:tc>
        <w:tc>
          <w:tcPr>
            <w:tcW w:w="137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8个月</w:t>
            </w:r>
          </w:p>
        </w:tc>
        <w:tc>
          <w:tcPr>
            <w:tcW w:w="144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元</w:t>
            </w:r>
          </w:p>
        </w:tc>
        <w:tc>
          <w:tcPr>
            <w:tcW w:w="188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w:t>
            </w:r>
          </w:p>
        </w:tc>
        <w:tc>
          <w:tcPr>
            <w:tcW w:w="18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eastAsia="zh-CN"/>
              </w:rPr>
              <w:t>水质化验员</w:t>
            </w:r>
            <w:r>
              <w:rPr>
                <w:rFonts w:hint="eastAsia" w:ascii="仿宋" w:hAnsi="仿宋" w:eastAsia="仿宋" w:cs="仿宋"/>
                <w:b w:val="0"/>
                <w:bCs w:val="0"/>
                <w:color w:val="auto"/>
                <w:sz w:val="24"/>
                <w:szCs w:val="24"/>
                <w:highlight w:val="none"/>
                <w:lang w:val="en-US" w:eastAsia="zh-CN"/>
              </w:rPr>
              <w:t>*1</w:t>
            </w:r>
          </w:p>
        </w:tc>
        <w:tc>
          <w:tcPr>
            <w:tcW w:w="137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8个月</w:t>
            </w:r>
          </w:p>
        </w:tc>
        <w:tc>
          <w:tcPr>
            <w:tcW w:w="144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243" w:firstLineChars="1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元</w:t>
            </w:r>
          </w:p>
        </w:tc>
        <w:tc>
          <w:tcPr>
            <w:tcW w:w="188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w:t>
            </w:r>
          </w:p>
        </w:tc>
        <w:tc>
          <w:tcPr>
            <w:tcW w:w="18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税金</w:t>
            </w:r>
          </w:p>
        </w:tc>
        <w:tc>
          <w:tcPr>
            <w:tcW w:w="4706"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w:t>
            </w:r>
          </w:p>
        </w:tc>
        <w:tc>
          <w:tcPr>
            <w:tcW w:w="18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合计</w:t>
            </w:r>
          </w:p>
        </w:tc>
        <w:tc>
          <w:tcPr>
            <w:tcW w:w="4706"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元</w:t>
            </w:r>
          </w:p>
        </w:tc>
      </w:tr>
    </w:tbl>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3.支付方式：在供暖期间，甲方先支付80%的资金，以保证有充足资金购置供暖所需燃料安全过冬，供暖期结束后再由甲方支付剩余20%资金。</w:t>
      </w:r>
    </w:p>
    <w:p>
      <w:pPr>
        <w:shd w:val="clear" w:color="auto" w:fill="auto"/>
        <w:spacing w:line="440" w:lineRule="exact"/>
        <w:ind w:firstLine="243" w:firstLineChars="100"/>
        <w:jc w:val="left"/>
        <w:rPr>
          <w:rFonts w:hint="default" w:ascii="仿宋" w:hAnsi="仿宋" w:eastAsia="仿宋" w:cs="仿宋"/>
          <w:b w:val="0"/>
          <w:bCs w:val="0"/>
          <w:color w:val="auto"/>
          <w:sz w:val="24"/>
          <w:szCs w:val="24"/>
          <w:highlight w:val="none"/>
          <w:lang w:val="en-US" w:eastAsia="zh-CN"/>
        </w:rPr>
      </w:pPr>
      <w:bookmarkStart w:id="46" w:name="_Toc340225294"/>
      <w:bookmarkStart w:id="47" w:name="_Toc267320052"/>
      <w:r>
        <w:rPr>
          <w:rFonts w:hint="eastAsia" w:ascii="仿宋" w:hAnsi="仿宋" w:eastAsia="仿宋" w:cs="仿宋"/>
          <w:b w:val="0"/>
          <w:bCs w:val="0"/>
          <w:color w:val="auto"/>
          <w:sz w:val="24"/>
          <w:szCs w:val="24"/>
          <w:highlight w:val="none"/>
          <w:lang w:val="en-US" w:eastAsia="zh-CN"/>
        </w:rPr>
        <w:t>4.服务地点：</w:t>
      </w:r>
      <w:r>
        <w:rPr>
          <w:rFonts w:hint="eastAsia" w:ascii="仿宋" w:hAnsi="仿宋" w:eastAsia="仿宋" w:cs="仿宋"/>
          <w:i w:val="0"/>
          <w:iCs w:val="0"/>
          <w:caps w:val="0"/>
          <w:color w:val="000000"/>
          <w:spacing w:val="0"/>
          <w:sz w:val="24"/>
          <w:szCs w:val="24"/>
          <w:lang w:eastAsia="zh-CN"/>
        </w:rPr>
        <w:t>伊尔克什坦口岸园（</w:t>
      </w:r>
      <w:r>
        <w:rPr>
          <w:rFonts w:hint="eastAsia" w:ascii="仿宋" w:hAnsi="仿宋" w:eastAsia="仿宋" w:cs="仿宋"/>
          <w:i w:val="0"/>
          <w:iCs w:val="0"/>
          <w:caps w:val="0"/>
          <w:color w:val="000000"/>
          <w:spacing w:val="0"/>
          <w:sz w:val="24"/>
          <w:szCs w:val="24"/>
          <w:lang w:val="en-US" w:eastAsia="zh-CN"/>
        </w:rPr>
        <w:t>吉根乡斯木哈纳村</w:t>
      </w:r>
      <w:r>
        <w:rPr>
          <w:rFonts w:hint="eastAsia" w:ascii="仿宋" w:hAnsi="仿宋" w:eastAsia="仿宋" w:cs="仿宋"/>
          <w:i w:val="0"/>
          <w:iCs w:val="0"/>
          <w:caps w:val="0"/>
          <w:color w:val="000000"/>
          <w:spacing w:val="0"/>
          <w:sz w:val="24"/>
          <w:szCs w:val="24"/>
          <w:lang w:eastAsia="zh-CN"/>
        </w:rPr>
        <w:t>）</w:t>
      </w:r>
    </w:p>
    <w:p>
      <w:pPr>
        <w:shd w:val="clear" w:color="auto" w:fill="auto"/>
        <w:spacing w:line="440" w:lineRule="exact"/>
        <w:ind w:firstLine="243" w:firstLineChars="10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w:t>
      </w:r>
      <w:r>
        <w:rPr>
          <w:rFonts w:hint="eastAsia" w:ascii="仿宋" w:hAnsi="仿宋" w:eastAsia="仿宋" w:cs="仿宋"/>
          <w:b/>
          <w:bCs/>
          <w:color w:val="auto"/>
          <w:sz w:val="24"/>
          <w:szCs w:val="24"/>
          <w:highlight w:val="none"/>
        </w:rPr>
        <w:t>售后服务、理赔、质量技术及验收保证的承诺</w:t>
      </w:r>
    </w:p>
    <w:p>
      <w:pPr>
        <w:spacing w:line="440" w:lineRule="exact"/>
        <w:ind w:firstLine="529" w:firstLineChars="218"/>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1、产品质量：在合同期内，甲方正常使用乙方所供产品而出现质量问题时，乙方负责。产品使用：甲方在使用乙方所供产品中出现问题需乙方解决时，乙方应无偿解决（退换货）</w:t>
      </w:r>
    </w:p>
    <w:p>
      <w:pPr>
        <w:spacing w:line="440" w:lineRule="exact"/>
        <w:ind w:firstLine="529" w:firstLineChars="218"/>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2、货物到达现场后，供应商应在使用单位人员在场情况下当面共同清点、检查，作出检查记录，双方签字确认。</w:t>
      </w:r>
    </w:p>
    <w:p>
      <w:pPr>
        <w:spacing w:line="440" w:lineRule="exact"/>
        <w:ind w:firstLine="486"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highlight w:val="none"/>
          <w:lang w:val="en-US" w:eastAsia="zh-CN"/>
        </w:rPr>
        <w:t>3、若有应急需求乙方须在20分钟内电话响应，12 小时到达现场，24 小 时解决问题，由此产生的费用由乙方全部承担。</w:t>
      </w:r>
    </w:p>
    <w:p>
      <w:pPr>
        <w:spacing w:line="440" w:lineRule="exac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（二）知识产权</w:t>
      </w:r>
      <w:bookmarkEnd w:id="46"/>
      <w:bookmarkEnd w:id="47"/>
    </w:p>
    <w:p>
      <w:pPr>
        <w:spacing w:line="440" w:lineRule="exact"/>
        <w:ind w:firstLine="529" w:firstLineChars="218"/>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采购人在中华人民共和国境内使用投标人提供的货物及服务时免受第三方提出的侵犯其专利权或其它知识产权的起诉。如果第三方提出侵权指控，中标人应承担由此而引起的一切法律责任和费用。</w:t>
      </w:r>
    </w:p>
    <w:p>
      <w:pPr>
        <w:spacing w:line="440" w:lineRule="exact"/>
        <w:rPr>
          <w:rFonts w:hint="eastAsia" w:ascii="仿宋" w:hAnsi="仿宋" w:eastAsia="仿宋" w:cs="仿宋"/>
          <w:b/>
          <w:bCs/>
          <w:color w:val="auto"/>
          <w:sz w:val="24"/>
          <w:szCs w:val="24"/>
          <w:highlight w:val="none"/>
          <w:lang w:val="en-US" w:eastAsia="zh-CN"/>
        </w:rPr>
      </w:pPr>
      <w:bookmarkStart w:id="48" w:name="_Toc267320054"/>
      <w:bookmarkStart w:id="49" w:name="_Toc340225296"/>
      <w:r>
        <w:rPr>
          <w:rFonts w:hint="eastAsia" w:ascii="仿宋" w:hAnsi="仿宋" w:eastAsia="仿宋" w:cs="仿宋"/>
          <w:b/>
          <w:bCs/>
          <w:color w:val="auto"/>
          <w:sz w:val="24"/>
          <w:szCs w:val="24"/>
          <w:highlight w:val="none"/>
          <w:lang w:val="en-US" w:eastAsia="zh-CN"/>
        </w:rPr>
        <w:t>（三）其他</w:t>
      </w:r>
      <w:bookmarkEnd w:id="48"/>
      <w:bookmarkEnd w:id="49"/>
    </w:p>
    <w:p>
      <w:pPr>
        <w:spacing w:line="440" w:lineRule="exact"/>
        <w:ind w:firstLine="529" w:firstLineChars="218"/>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1、投标人必须在投标文件中对以上条款和服务承诺明确列出，承诺内容必须达到本篇及招标文件其他条款的要求。</w:t>
      </w:r>
    </w:p>
    <w:p>
      <w:pPr>
        <w:spacing w:line="440" w:lineRule="exact"/>
        <w:ind w:firstLine="529" w:firstLineChars="218"/>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2、中标人在签订合同时需提供设备的产品生产厂家或代理经销商出具的质量保修期承诺函原件。</w:t>
      </w:r>
    </w:p>
    <w:p>
      <w:pPr>
        <w:spacing w:line="440" w:lineRule="exact"/>
        <w:ind w:firstLine="529" w:firstLineChars="218"/>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3、其他未尽事宜由供需双方在采购合同中详细约定。</w:t>
      </w:r>
    </w:p>
    <w:p>
      <w:pPr>
        <w:spacing w:line="440" w:lineRule="exact"/>
        <w:ind w:firstLine="529" w:firstLineChars="218"/>
        <w:rPr>
          <w:rFonts w:hint="eastAsia" w:ascii="宋体" w:hAnsi="Times New Roman" w:eastAsia="宋体" w:cs="Times New Roman"/>
          <w:color w:val="auto"/>
          <w:szCs w:val="21"/>
          <w:highlight w:val="none"/>
          <w:lang w:val="en-US" w:eastAsia="zh-CN"/>
        </w:rPr>
      </w:pPr>
    </w:p>
    <w:p>
      <w:pPr>
        <w:spacing w:line="480" w:lineRule="exact"/>
        <w:jc w:val="center"/>
        <w:outlineLvl w:val="1"/>
        <w:rPr>
          <w:rFonts w:hint="eastAsia" w:ascii="仿宋" w:hAnsi="仿宋" w:eastAsia="仿宋" w:cs="仿宋"/>
          <w:b/>
          <w:color w:val="auto"/>
          <w:sz w:val="30"/>
          <w:szCs w:val="30"/>
          <w:highlight w:val="none"/>
          <w:lang w:eastAsia="zh-CN"/>
        </w:rPr>
      </w:pPr>
    </w:p>
    <w:p>
      <w:pPr>
        <w:spacing w:line="480" w:lineRule="exact"/>
        <w:jc w:val="center"/>
        <w:outlineLvl w:val="1"/>
        <w:rPr>
          <w:rFonts w:hint="eastAsia" w:ascii="仿宋" w:hAnsi="仿宋" w:eastAsia="仿宋" w:cs="仿宋"/>
          <w:b/>
          <w:color w:val="auto"/>
          <w:sz w:val="30"/>
          <w:szCs w:val="30"/>
          <w:highlight w:val="none"/>
          <w:lang w:eastAsia="zh-CN"/>
        </w:rPr>
      </w:pPr>
    </w:p>
    <w:p>
      <w:pPr>
        <w:spacing w:line="480" w:lineRule="exact"/>
        <w:jc w:val="center"/>
        <w:outlineLvl w:val="1"/>
        <w:rPr>
          <w:rFonts w:hint="eastAsia" w:ascii="仿宋" w:hAnsi="仿宋" w:eastAsia="仿宋" w:cs="仿宋"/>
          <w:b/>
          <w:color w:val="auto"/>
          <w:sz w:val="30"/>
          <w:szCs w:val="30"/>
          <w:highlight w:val="none"/>
          <w:lang w:eastAsia="zh-CN"/>
        </w:rPr>
      </w:pPr>
    </w:p>
    <w:p>
      <w:pPr>
        <w:spacing w:line="480" w:lineRule="exact"/>
        <w:jc w:val="center"/>
        <w:outlineLvl w:val="1"/>
        <w:rPr>
          <w:rFonts w:hint="eastAsia" w:ascii="仿宋" w:hAnsi="仿宋" w:eastAsia="仿宋" w:cs="仿宋"/>
          <w:b/>
          <w:color w:val="auto"/>
          <w:sz w:val="30"/>
          <w:szCs w:val="30"/>
          <w:highlight w:val="none"/>
          <w:lang w:eastAsia="zh-CN"/>
        </w:rPr>
      </w:pPr>
    </w:p>
    <w:p>
      <w:pPr>
        <w:spacing w:line="480" w:lineRule="exact"/>
        <w:jc w:val="center"/>
        <w:outlineLvl w:val="1"/>
        <w:rPr>
          <w:rFonts w:hint="eastAsia" w:ascii="仿宋" w:hAnsi="仿宋" w:eastAsia="仿宋" w:cs="仿宋"/>
          <w:b/>
          <w:color w:val="auto"/>
          <w:sz w:val="30"/>
          <w:szCs w:val="30"/>
          <w:highlight w:val="none"/>
          <w:lang w:eastAsia="zh-CN"/>
        </w:rPr>
      </w:pPr>
    </w:p>
    <w:p>
      <w:pPr>
        <w:spacing w:line="480" w:lineRule="exact"/>
        <w:jc w:val="center"/>
        <w:outlineLvl w:val="1"/>
        <w:rPr>
          <w:rFonts w:hint="eastAsia" w:ascii="仿宋" w:hAnsi="仿宋" w:eastAsia="仿宋" w:cs="仿宋"/>
          <w:b/>
          <w:color w:val="auto"/>
          <w:sz w:val="30"/>
          <w:szCs w:val="30"/>
          <w:highlight w:val="none"/>
          <w:lang w:eastAsia="zh-CN"/>
        </w:rPr>
      </w:pPr>
    </w:p>
    <w:p>
      <w:pPr>
        <w:spacing w:line="480" w:lineRule="exact"/>
        <w:jc w:val="center"/>
        <w:outlineLvl w:val="1"/>
        <w:rPr>
          <w:rFonts w:hint="eastAsia" w:ascii="仿宋" w:hAnsi="仿宋" w:eastAsia="仿宋" w:cs="仿宋"/>
          <w:b/>
          <w:color w:val="auto"/>
          <w:sz w:val="30"/>
          <w:szCs w:val="30"/>
          <w:highlight w:val="none"/>
          <w:lang w:eastAsia="zh-CN"/>
        </w:rPr>
      </w:pPr>
    </w:p>
    <w:p>
      <w:pPr>
        <w:spacing w:line="480" w:lineRule="exact"/>
        <w:jc w:val="center"/>
        <w:outlineLvl w:val="1"/>
        <w:rPr>
          <w:rFonts w:hint="eastAsia" w:ascii="仿宋" w:hAnsi="仿宋" w:eastAsia="仿宋" w:cs="仿宋"/>
          <w:b/>
          <w:color w:val="auto"/>
          <w:sz w:val="30"/>
          <w:szCs w:val="30"/>
          <w:highlight w:val="none"/>
          <w:lang w:eastAsia="zh-CN"/>
        </w:rPr>
      </w:pPr>
    </w:p>
    <w:p>
      <w:pPr>
        <w:spacing w:line="480" w:lineRule="exact"/>
        <w:jc w:val="center"/>
        <w:outlineLvl w:val="1"/>
        <w:rPr>
          <w:rFonts w:hint="eastAsia" w:ascii="仿宋" w:hAnsi="仿宋" w:eastAsia="仿宋" w:cs="仿宋"/>
          <w:b/>
          <w:color w:val="auto"/>
          <w:sz w:val="30"/>
          <w:szCs w:val="30"/>
          <w:highlight w:val="none"/>
          <w:lang w:eastAsia="zh-CN"/>
        </w:rPr>
      </w:pPr>
    </w:p>
    <w:p>
      <w:pPr>
        <w:spacing w:line="480" w:lineRule="exact"/>
        <w:jc w:val="center"/>
        <w:outlineLvl w:val="1"/>
        <w:rPr>
          <w:rFonts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lang w:eastAsia="zh-CN"/>
        </w:rPr>
        <w:t>第五部分 合同条款及格式</w:t>
      </w:r>
      <w:bookmarkStart w:id="50" w:name="_Toc20669"/>
    </w:p>
    <w:p>
      <w:pPr>
        <w:spacing w:line="480" w:lineRule="exact"/>
        <w:jc w:val="center"/>
        <w:outlineLvl w:val="1"/>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（本合同为合同样稿，最终稿由供需双方协商后确定）</w:t>
      </w:r>
      <w:bookmarkEnd w:id="50"/>
    </w:p>
    <w:p>
      <w:pPr>
        <w:keepNext w:val="0"/>
        <w:keepLines w:val="0"/>
        <w:pageBreakBefore w:val="0"/>
        <w:widowControl/>
        <w:numPr>
          <w:ilvl w:val="0"/>
          <w:numId w:val="7"/>
        </w:numPr>
        <w:kinsoku/>
        <w:wordWrap/>
        <w:overflowPunct/>
        <w:topLinePunct w:val="0"/>
        <w:autoSpaceDE/>
        <w:autoSpaceDN/>
        <w:bidi w:val="0"/>
        <w:adjustRightInd/>
        <w:snapToGrid/>
        <w:spacing w:line="440" w:lineRule="exact"/>
        <w:jc w:val="center"/>
        <w:textAlignment w:val="baseline"/>
        <w:outlineLvl w:val="1"/>
        <w:rPr>
          <w:rFonts w:ascii="宋体"/>
          <w:color w:val="auto"/>
          <w:highlight w:val="none"/>
        </w:rPr>
      </w:pPr>
      <w:r>
        <w:rPr>
          <w:rFonts w:hint="eastAsia" w:ascii="仿宋" w:hAnsi="仿宋" w:eastAsia="仿宋" w:cs="仿宋"/>
          <w:b/>
          <w:color w:val="auto"/>
          <w:sz w:val="30"/>
          <w:szCs w:val="30"/>
          <w:highlight w:val="none"/>
          <w:lang w:eastAsia="zh-CN"/>
        </w:rPr>
        <w:t xml:space="preserve"> </w:t>
      </w:r>
      <w:bookmarkStart w:id="51" w:name="_Toc469495741"/>
      <w:r>
        <w:rPr>
          <w:rFonts w:hint="eastAsia" w:ascii="仿宋" w:hAnsi="仿宋" w:eastAsia="仿宋" w:cs="仿宋"/>
          <w:b/>
          <w:color w:val="auto"/>
          <w:sz w:val="30"/>
          <w:szCs w:val="30"/>
          <w:highlight w:val="none"/>
        </w:rPr>
        <w:t>合同协议书</w:t>
      </w:r>
      <w:bookmarkEnd w:id="51"/>
      <w:r>
        <w:rPr>
          <w:rFonts w:hint="eastAsia" w:ascii="仿宋" w:hAnsi="仿宋" w:eastAsia="仿宋" w:cs="仿宋"/>
          <w:b/>
          <w:color w:val="auto"/>
          <w:sz w:val="30"/>
          <w:szCs w:val="30"/>
          <w:highlight w:val="none"/>
          <w:lang w:eastAsia="zh-CN"/>
        </w:rPr>
        <w:t xml:space="preserve">      </w:t>
      </w:r>
      <w:r>
        <w:rPr>
          <w:rFonts w:hint="eastAsia" w:ascii="仿宋" w:hAnsi="仿宋" w:eastAsia="仿宋" w:cs="仿宋"/>
          <w:b/>
          <w:color w:val="auto"/>
          <w:sz w:val="32"/>
          <w:szCs w:val="32"/>
          <w:highlight w:val="none"/>
        </w:rPr>
        <w:t>合同名称</w:t>
      </w:r>
      <w:r>
        <w:rPr>
          <w:rFonts w:hint="eastAsia" w:ascii="仿宋" w:hAnsi="仿宋" w:eastAsia="仿宋" w:cs="仿宋"/>
          <w:b/>
          <w:color w:val="auto"/>
          <w:highlight w:val="none"/>
        </w:rPr>
        <w:t xml:space="preserve"> </w:t>
      </w:r>
      <w:r>
        <w:rPr>
          <w:rFonts w:hint="eastAsia" w:ascii="宋体"/>
          <w:b/>
          <w:color w:val="auto"/>
          <w:highlight w:val="none"/>
        </w:rPr>
        <w:t xml:space="preserve"> </w:t>
      </w:r>
    </w:p>
    <w:p>
      <w:pPr>
        <w:keepNext w:val="0"/>
        <w:keepLines w:val="0"/>
        <w:pageBreakBefore w:val="0"/>
        <w:widowControl/>
        <w:kinsoku/>
        <w:wordWrap/>
        <w:overflowPunct/>
        <w:topLinePunct w:val="0"/>
        <w:autoSpaceDE/>
        <w:autoSpaceDN/>
        <w:bidi w:val="0"/>
        <w:adjustRightInd/>
        <w:snapToGrid/>
        <w:spacing w:line="440" w:lineRule="exact"/>
        <w:jc w:val="both"/>
        <w:textAlignment w:val="baseline"/>
        <w:outlineLvl w:val="1"/>
        <w:rPr>
          <w:rFonts w:ascii="仿宋" w:hAnsi="仿宋" w:eastAsia="仿宋" w:cs="仿宋"/>
          <w:color w:val="auto"/>
          <w:highlight w:val="none"/>
        </w:rPr>
      </w:pPr>
      <w:r>
        <w:rPr>
          <w:rFonts w:hint="eastAsia" w:ascii="仿宋" w:hAnsi="仿宋" w:eastAsia="仿宋" w:cs="仿宋"/>
          <w:color w:val="auto"/>
          <w:highlight w:val="none"/>
        </w:rPr>
        <w:t>编号</w:t>
      </w:r>
    </w:p>
    <w:p>
      <w:pPr>
        <w:keepNext w:val="0"/>
        <w:keepLines w:val="0"/>
        <w:pageBreakBefore w:val="0"/>
        <w:kinsoku/>
        <w:wordWrap/>
        <w:overflowPunct/>
        <w:topLinePunct w:val="0"/>
        <w:autoSpaceDE/>
        <w:autoSpaceDN/>
        <w:bidi w:val="0"/>
        <w:adjustRightInd/>
        <w:snapToGrid/>
        <w:spacing w:line="440" w:lineRule="exact"/>
        <w:ind w:firstLine="486" w:firstLineChars="200"/>
        <w:rPr>
          <w:rFonts w:ascii="仿宋" w:hAnsi="仿宋" w:eastAsia="仿宋" w:cs="仿宋"/>
          <w:color w:val="auto"/>
          <w:highlight w:val="none"/>
        </w:rPr>
      </w:pPr>
      <w:bookmarkStart w:id="52" w:name="_Toc144974578"/>
      <w:bookmarkStart w:id="53" w:name="_Toc152042388"/>
      <w:bookmarkStart w:id="54" w:name="_Toc246996253"/>
      <w:bookmarkStart w:id="55" w:name="_Toc152045610"/>
      <w:bookmarkStart w:id="56" w:name="_Toc179632628"/>
      <w:bookmarkStart w:id="57" w:name="_Toc469495742"/>
      <w:bookmarkStart w:id="58" w:name="_Toc246996996"/>
      <w:bookmarkStart w:id="59" w:name="_Toc296602498"/>
      <w:bookmarkStart w:id="60" w:name="_Toc247085768"/>
      <w:r>
        <w:rPr>
          <w:rFonts w:hint="eastAsia" w:ascii="仿宋" w:hAnsi="仿宋" w:eastAsia="仿宋" w:cs="仿宋"/>
          <w:color w:val="auto"/>
          <w:highlight w:val="none"/>
        </w:rPr>
        <w:t>买    方：                                   卖    方：</w:t>
      </w:r>
    </w:p>
    <w:p>
      <w:pPr>
        <w:keepNext w:val="0"/>
        <w:keepLines w:val="0"/>
        <w:pageBreakBefore w:val="0"/>
        <w:kinsoku/>
        <w:wordWrap/>
        <w:overflowPunct/>
        <w:topLinePunct w:val="0"/>
        <w:autoSpaceDE/>
        <w:autoSpaceDN/>
        <w:bidi w:val="0"/>
        <w:adjustRightInd/>
        <w:snapToGrid/>
        <w:spacing w:line="440" w:lineRule="exact"/>
        <w:ind w:firstLine="486" w:firstLineChars="200"/>
        <w:rPr>
          <w:rFonts w:ascii="仿宋" w:hAnsi="仿宋" w:eastAsia="仿宋" w:cs="仿宋"/>
          <w:color w:val="auto"/>
          <w:highlight w:val="none"/>
        </w:rPr>
      </w:pPr>
      <w:r>
        <w:rPr>
          <w:rFonts w:hint="eastAsia" w:ascii="仿宋" w:hAnsi="仿宋" w:eastAsia="仿宋" w:cs="仿宋"/>
          <w:color w:val="auto"/>
          <w:highlight w:val="none"/>
        </w:rPr>
        <w:t>电    话：                                   电    话：</w:t>
      </w:r>
    </w:p>
    <w:p>
      <w:pPr>
        <w:keepNext w:val="0"/>
        <w:keepLines w:val="0"/>
        <w:pageBreakBefore w:val="0"/>
        <w:kinsoku/>
        <w:wordWrap/>
        <w:overflowPunct/>
        <w:topLinePunct w:val="0"/>
        <w:autoSpaceDE/>
        <w:autoSpaceDN/>
        <w:bidi w:val="0"/>
        <w:adjustRightInd/>
        <w:snapToGrid/>
        <w:spacing w:line="440" w:lineRule="exact"/>
        <w:ind w:firstLine="486" w:firstLineChars="200"/>
        <w:rPr>
          <w:rFonts w:ascii="仿宋" w:hAnsi="仿宋" w:eastAsia="仿宋" w:cs="仿宋"/>
          <w:color w:val="auto"/>
          <w:highlight w:val="none"/>
        </w:rPr>
      </w:pPr>
      <w:r>
        <w:rPr>
          <w:rFonts w:hint="eastAsia" w:ascii="仿宋" w:hAnsi="仿宋" w:eastAsia="仿宋" w:cs="仿宋"/>
          <w:color w:val="auto"/>
          <w:highlight w:val="none"/>
        </w:rPr>
        <w:t xml:space="preserve">住    所：                                   住    所：                       </w:t>
      </w:r>
    </w:p>
    <w:p>
      <w:pPr>
        <w:keepNext w:val="0"/>
        <w:keepLines w:val="0"/>
        <w:pageBreakBefore w:val="0"/>
        <w:kinsoku/>
        <w:wordWrap/>
        <w:overflowPunct/>
        <w:topLinePunct w:val="0"/>
        <w:autoSpaceDE/>
        <w:autoSpaceDN/>
        <w:bidi w:val="0"/>
        <w:adjustRightInd/>
        <w:snapToGrid/>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u w:val="single"/>
          <w:lang w:eastAsia="zh-CN"/>
        </w:rPr>
        <w:t>（买方）</w:t>
      </w:r>
      <w:r>
        <w:rPr>
          <w:rFonts w:hint="eastAsia" w:ascii="仿宋" w:hAnsi="仿宋" w:eastAsia="仿宋" w:cs="仿宋"/>
          <w:color w:val="auto"/>
          <w:highlight w:val="none"/>
          <w:lang w:eastAsia="zh-CN"/>
        </w:rPr>
        <w:t>的</w:t>
      </w:r>
      <w:r>
        <w:rPr>
          <w:rFonts w:hint="eastAsia" w:ascii="仿宋" w:hAnsi="仿宋" w:eastAsia="仿宋" w:cs="仿宋"/>
          <w:color w:val="auto"/>
          <w:highlight w:val="none"/>
          <w:u w:val="single"/>
          <w:lang w:eastAsia="zh-CN"/>
        </w:rPr>
        <w:t>（项目名称）</w:t>
      </w:r>
      <w:r>
        <w:rPr>
          <w:rFonts w:hint="eastAsia" w:ascii="仿宋" w:hAnsi="仿宋" w:eastAsia="仿宋" w:cs="仿宋"/>
          <w:color w:val="auto"/>
          <w:highlight w:val="none"/>
          <w:lang w:eastAsia="zh-CN"/>
        </w:rPr>
        <w:t>中所需</w:t>
      </w:r>
      <w:r>
        <w:rPr>
          <w:rFonts w:hint="eastAsia" w:ascii="仿宋" w:hAnsi="仿宋" w:eastAsia="仿宋" w:cs="仿宋"/>
          <w:color w:val="auto"/>
          <w:highlight w:val="none"/>
          <w:u w:val="single"/>
          <w:lang w:eastAsia="zh-CN"/>
        </w:rPr>
        <w:t>（产品名称）</w:t>
      </w:r>
      <w:r>
        <w:rPr>
          <w:rFonts w:hint="eastAsia" w:ascii="仿宋" w:hAnsi="仿宋" w:eastAsia="仿宋" w:cs="仿宋"/>
          <w:color w:val="auto"/>
          <w:highlight w:val="none"/>
          <w:lang w:eastAsia="zh-CN"/>
        </w:rPr>
        <w:t xml:space="preserve"> 经公开招标，确定</w:t>
      </w:r>
      <w:r>
        <w:rPr>
          <w:rFonts w:hint="eastAsia" w:ascii="仿宋" w:hAnsi="仿宋" w:eastAsia="仿宋" w:cs="仿宋"/>
          <w:color w:val="auto"/>
          <w:highlight w:val="none"/>
          <w:u w:val="single"/>
          <w:lang w:eastAsia="zh-CN"/>
        </w:rPr>
        <w:t>（卖方）</w:t>
      </w:r>
      <w:r>
        <w:rPr>
          <w:rFonts w:hint="eastAsia" w:ascii="仿宋" w:hAnsi="仿宋" w:eastAsia="仿宋" w:cs="仿宋"/>
          <w:color w:val="auto"/>
          <w:highlight w:val="none"/>
          <w:lang w:eastAsia="zh-CN"/>
        </w:rPr>
        <w:t>为中标人。按照中华人民共和国合同法的规定，买卖双方同意按照下述的条款和条件，签署本合同。</w:t>
      </w:r>
    </w:p>
    <w:p>
      <w:pPr>
        <w:keepNext w:val="0"/>
        <w:keepLines w:val="0"/>
        <w:pageBreakBefore w:val="0"/>
        <w:kinsoku/>
        <w:wordWrap/>
        <w:overflowPunct/>
        <w:topLinePunct w:val="0"/>
        <w:autoSpaceDE/>
        <w:autoSpaceDN/>
        <w:bidi w:val="0"/>
        <w:adjustRightInd/>
        <w:snapToGrid/>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1、本合同文件</w:t>
      </w:r>
    </w:p>
    <w:p>
      <w:pPr>
        <w:spacing w:line="42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下列每一文件均应作为合同的组成部分进行阅读和解释：</w:t>
      </w:r>
    </w:p>
    <w:p>
      <w:pPr>
        <w:spacing w:line="42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（1）采购文件（2）投标文件（3）中标通知书</w:t>
      </w:r>
    </w:p>
    <w:p>
      <w:pPr>
        <w:spacing w:line="42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（4）经双方确认进入合同的其它文件、补充条款或说明</w:t>
      </w:r>
    </w:p>
    <w:p>
      <w:pPr>
        <w:spacing w:line="42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2、采购标的、数量、质量要求</w:t>
      </w:r>
    </w:p>
    <w:p>
      <w:pPr>
        <w:spacing w:line="42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3、合同总价</w:t>
      </w:r>
    </w:p>
    <w:p>
      <w:pPr>
        <w:spacing w:line="42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合同总价为 </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元人民币。</w:t>
      </w:r>
    </w:p>
    <w:p>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default" w:ascii="仿宋" w:hAnsi="仿宋" w:eastAsia="仿宋" w:cs="仿宋"/>
          <w:b w:val="0"/>
          <w:bCs w:val="0"/>
          <w:color w:val="auto"/>
          <w:highlight w:val="none"/>
          <w:lang w:val="en-US" w:eastAsia="zh-CN"/>
        </w:rPr>
      </w:pPr>
      <w:r>
        <w:rPr>
          <w:rFonts w:hint="eastAsia" w:ascii="仿宋" w:hAnsi="仿宋" w:eastAsia="仿宋" w:cs="仿宋"/>
          <w:color w:val="auto"/>
          <w:highlight w:val="none"/>
          <w:lang w:eastAsia="zh-CN"/>
        </w:rPr>
        <w:t>4、付款方式</w:t>
      </w: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u w:val="single"/>
          <w:lang w:val="en-US" w:eastAsia="zh-CN"/>
        </w:rPr>
        <w:t xml:space="preserve">                   </w:t>
      </w:r>
      <w:r>
        <w:rPr>
          <w:rFonts w:hint="eastAsia" w:ascii="仿宋" w:hAnsi="仿宋" w:eastAsia="仿宋" w:cs="仿宋"/>
          <w:b/>
          <w:bCs/>
          <w:color w:val="auto"/>
          <w:highlight w:val="none"/>
          <w:u w:val="none"/>
          <w:lang w:val="en-US" w:eastAsia="zh-CN"/>
        </w:rPr>
        <w:t>。</w:t>
      </w:r>
    </w:p>
    <w:p>
      <w:pPr>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5、合同供货（服务）期限及地点和方式</w:t>
      </w:r>
    </w:p>
    <w:p>
      <w:pPr>
        <w:spacing w:line="42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6、验收要求及违约责任</w:t>
      </w:r>
    </w:p>
    <w:p>
      <w:pPr>
        <w:spacing w:line="42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7、违约责任及解决争议方法</w:t>
      </w:r>
    </w:p>
    <w:p>
      <w:pPr>
        <w:spacing w:line="42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8、合同的生效</w:t>
      </w:r>
    </w:p>
    <w:p>
      <w:pPr>
        <w:pStyle w:val="10"/>
        <w:spacing w:after="0" w:line="420" w:lineRule="exact"/>
        <w:ind w:left="0" w:leftChars="0" w:firstLine="486"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合同经双方授权代表签署，买卖双方加盖印章之后生效。</w:t>
      </w:r>
    </w:p>
    <w:p>
      <w:pPr>
        <w:pStyle w:val="10"/>
        <w:spacing w:after="0" w:line="420" w:lineRule="exact"/>
        <w:ind w:left="0" w:leftChars="0" w:firstLine="486"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本合同一式     份，双方各执     份。</w:t>
      </w:r>
    </w:p>
    <w:p>
      <w:pPr>
        <w:pStyle w:val="10"/>
        <w:spacing w:after="0" w:line="360" w:lineRule="exact"/>
        <w:ind w:left="0" w:leftChars="0" w:firstLine="486"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买  方：                            卖  方：</w:t>
      </w:r>
    </w:p>
    <w:p>
      <w:pPr>
        <w:pStyle w:val="10"/>
        <w:spacing w:after="0" w:line="360" w:lineRule="exact"/>
        <w:ind w:left="0" w:leftChars="0" w:firstLine="486"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名  称：（盖章）                    名  称：（盖章）</w:t>
      </w:r>
    </w:p>
    <w:p>
      <w:pPr>
        <w:pStyle w:val="10"/>
        <w:spacing w:after="0" w:line="360" w:lineRule="exact"/>
        <w:ind w:left="0" w:leftChars="0" w:firstLine="486"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法定代表人（或委托代理人签章）：    法定代表人（或委托代理人签章）：</w:t>
      </w:r>
    </w:p>
    <w:p>
      <w:pPr>
        <w:pStyle w:val="10"/>
        <w:spacing w:after="0" w:line="360" w:lineRule="exact"/>
        <w:ind w:left="0" w:leftChars="0" w:firstLine="486"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地    址：                          地    址：</w:t>
      </w:r>
    </w:p>
    <w:p>
      <w:pPr>
        <w:pStyle w:val="10"/>
        <w:spacing w:after="0" w:line="360" w:lineRule="exact"/>
        <w:ind w:left="0" w:leftChars="0" w:firstLine="486"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邮政编码：                          邮政编码：</w:t>
      </w:r>
    </w:p>
    <w:p>
      <w:pPr>
        <w:pStyle w:val="10"/>
        <w:spacing w:after="0" w:line="360" w:lineRule="exact"/>
        <w:ind w:left="0" w:leftChars="0" w:firstLine="486"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电    话：                          电    话：</w:t>
      </w:r>
    </w:p>
    <w:p>
      <w:pPr>
        <w:pStyle w:val="10"/>
        <w:spacing w:after="0" w:line="360" w:lineRule="exact"/>
        <w:ind w:left="0" w:leftChars="0" w:firstLine="486"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开户银行：                          开户银行：</w:t>
      </w:r>
    </w:p>
    <w:p>
      <w:pPr>
        <w:pStyle w:val="10"/>
        <w:spacing w:after="0" w:line="360" w:lineRule="exact"/>
        <w:ind w:left="0" w:leftChars="0" w:firstLine="486" w:firstLineChars="200"/>
        <w:rPr>
          <w:rFonts w:ascii="仿宋" w:hAnsi="仿宋" w:eastAsia="仿宋" w:cs="仿宋"/>
          <w:b/>
          <w:color w:val="auto"/>
          <w:sz w:val="30"/>
          <w:szCs w:val="30"/>
          <w:highlight w:val="none"/>
          <w:lang w:eastAsia="zh-CN"/>
        </w:rPr>
      </w:pPr>
      <w:r>
        <w:rPr>
          <w:rFonts w:hint="eastAsia" w:ascii="仿宋" w:hAnsi="仿宋" w:eastAsia="仿宋" w:cs="仿宋"/>
          <w:color w:val="auto"/>
          <w:highlight w:val="none"/>
          <w:u w:color="000000"/>
          <w:lang w:eastAsia="zh-CN"/>
        </w:rPr>
        <w:t>帐    号：                          帐    号：</w:t>
      </w:r>
    </w:p>
    <w:p>
      <w:pPr>
        <w:pStyle w:val="10"/>
        <w:spacing w:after="0" w:line="420" w:lineRule="exact"/>
        <w:ind w:left="0" w:leftChars="0" w:firstLine="606" w:firstLineChars="200"/>
        <w:jc w:val="center"/>
        <w:rPr>
          <w:rFonts w:hint="eastAsia" w:ascii="仿宋" w:hAnsi="仿宋" w:eastAsia="仿宋" w:cs="仿宋"/>
          <w:b/>
          <w:color w:val="auto"/>
          <w:sz w:val="30"/>
          <w:szCs w:val="30"/>
          <w:highlight w:val="none"/>
          <w:lang w:eastAsia="zh-CN"/>
        </w:rPr>
      </w:pPr>
    </w:p>
    <w:p>
      <w:pPr>
        <w:pStyle w:val="10"/>
        <w:spacing w:after="0" w:line="420" w:lineRule="exact"/>
        <w:ind w:left="0" w:leftChars="0" w:firstLine="606" w:firstLineChars="200"/>
        <w:jc w:val="center"/>
        <w:rPr>
          <w:rFonts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lang w:eastAsia="zh-CN"/>
        </w:rPr>
        <w:t>二  合同条款</w:t>
      </w:r>
      <w:bookmarkEnd w:id="52"/>
      <w:bookmarkEnd w:id="53"/>
      <w:bookmarkEnd w:id="54"/>
      <w:bookmarkEnd w:id="55"/>
      <w:bookmarkEnd w:id="56"/>
      <w:bookmarkEnd w:id="57"/>
      <w:bookmarkEnd w:id="58"/>
      <w:bookmarkEnd w:id="59"/>
      <w:bookmarkEnd w:id="60"/>
    </w:p>
    <w:p>
      <w:pPr>
        <w:spacing w:line="44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一.合同文件</w:t>
      </w:r>
    </w:p>
    <w:p>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1、合同文件适用法律</w:t>
      </w:r>
    </w:p>
    <w:p>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适用于合同文件的法律是中华人民共和国现行法律、法规及招标人所在地的地方性法规。</w:t>
      </w:r>
    </w:p>
    <w:p>
      <w:pPr>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2、合同文件组成和解释顺序</w:t>
      </w:r>
    </w:p>
    <w:p>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(1)合同文件的组成和解释顺序如下：</w:t>
      </w:r>
    </w:p>
    <w:p>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&lt;1&gt;合同的主要条款；</w:t>
      </w:r>
    </w:p>
    <w:p>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&lt;2&gt;合同的一般性条款；</w:t>
      </w:r>
    </w:p>
    <w:p>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&lt;3&gt;洽商、变更等明确双方权利义务的纪要、协议；</w:t>
      </w:r>
    </w:p>
    <w:p>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&lt;4&gt;中标通知书、投标文件和采购文件；</w:t>
      </w:r>
    </w:p>
    <w:p>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&lt;5&gt;有关图纸、标准、规范和其它有关技术资料、技术要求。</w:t>
      </w:r>
    </w:p>
    <w:p>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&lt;6&gt;合同的主要条款的效力优于合同的一般性条款的效力。</w:t>
      </w:r>
    </w:p>
    <w:p>
      <w:pPr>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3、合同文件使用文字</w:t>
      </w:r>
    </w:p>
    <w:p>
      <w:pPr>
        <w:pStyle w:val="6"/>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(1)合同文件使用中文书写、解释和说明。</w:t>
      </w:r>
    </w:p>
    <w:p>
      <w:pPr>
        <w:pStyle w:val="6"/>
        <w:overflowPunct w:val="0"/>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(2)合同文件使用技术性条款约定的为国家标准和规范；国家没有相应标准、规范时，可使用行业标准、规范。非标货物应按约定的技术性条款的标准和规范。 </w:t>
      </w:r>
    </w:p>
    <w:p>
      <w:pPr>
        <w:spacing w:line="440" w:lineRule="exact"/>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二.标的物的一般条款</w:t>
      </w:r>
    </w:p>
    <w:p>
      <w:pPr>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4、完整物权</w:t>
      </w:r>
    </w:p>
    <w:p>
      <w:pPr>
        <w:tabs>
          <w:tab w:val="left" w:pos="660"/>
        </w:tabs>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    对于出卖的标的物，卖方应当拥有完整物权，并且卖方负有保证第三人不得向买方主张任何权利（包括知识产权）的义务。</w:t>
      </w:r>
    </w:p>
    <w:p>
      <w:pPr>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5、质量保证</w:t>
      </w:r>
    </w:p>
    <w:p>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卖方应保证所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pPr>
        <w:pStyle w:val="6"/>
        <w:tabs>
          <w:tab w:val="left" w:pos="900"/>
        </w:tabs>
        <w:overflowPunct w:val="0"/>
        <w:spacing w:line="440" w:lineRule="exact"/>
        <w:rPr>
          <w:rFonts w:cs="宋体"/>
          <w:color w:val="auto"/>
          <w:sz w:val="21"/>
          <w:szCs w:val="21"/>
          <w:highlight w:val="none"/>
          <w:u w:color="000000"/>
          <w:lang w:eastAsia="zh-CN"/>
        </w:rPr>
      </w:pPr>
      <w:r>
        <w:rPr>
          <w:rFonts w:hint="eastAsia" w:ascii="仿宋" w:hAnsi="仿宋" w:eastAsia="仿宋" w:cs="仿宋"/>
          <w:color w:val="auto"/>
          <w:szCs w:val="24"/>
          <w:highlight w:val="none"/>
          <w:u w:color="000000"/>
          <w:lang w:eastAsia="zh-CN"/>
        </w:rPr>
        <w:t>(3)除合同主要条款规定外，合同条款中标的物的质量保证期均自标的物通过最终验收之日起计算，且质量保证期按不低于国家标准和卖方承诺的高于国家标准的质保期（卖方有特殊要求的除</w:t>
      </w:r>
      <w:r>
        <w:rPr>
          <w:rFonts w:hint="eastAsia" w:cs="宋体"/>
          <w:color w:val="auto"/>
          <w:sz w:val="21"/>
          <w:szCs w:val="21"/>
          <w:highlight w:val="none"/>
          <w:u w:color="000000"/>
          <w:lang w:eastAsia="zh-CN"/>
        </w:rPr>
        <w:t>外）。</w:t>
      </w:r>
    </w:p>
    <w:p>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6、包装</w:t>
      </w:r>
    </w:p>
    <w:p>
      <w:pPr>
        <w:pStyle w:val="6"/>
        <w:tabs>
          <w:tab w:val="left" w:pos="900"/>
        </w:tabs>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卖方应当按照约定的包装方式交付标的物。对包装方式没有约定或者约定不明确的，应当按照双方补充协议约定的方式包装，或者按照通用的方式包装，没有通用方式的，应当采取足以保护标的物的包装方式。</w:t>
      </w:r>
    </w:p>
    <w:p>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7、伴随服务</w:t>
      </w:r>
    </w:p>
    <w:p>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(1)卖方除应履行按期按量交付合格标的物的义务之外，还应提供下列服务：</w:t>
      </w:r>
    </w:p>
    <w:p>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&lt;1&gt;标的物的现场安装或指导安装、启动、调试、监督（如果必须安装、调试的话）；</w:t>
      </w:r>
    </w:p>
    <w:p>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&lt;2&gt;提供标的物组装和一般维修所必须的工具；</w:t>
      </w:r>
    </w:p>
    <w:p>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&lt;3&gt;在合同规定的期限内对所提供标的物实行运行监督、维修服务的前提条件是该服务并不能免除卖方在质量保证期内所承担的义务；</w:t>
      </w:r>
    </w:p>
    <w:p>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&lt;4&gt;对买方技术人员的技术指导或培训。</w:t>
      </w:r>
    </w:p>
    <w:p>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(2)除合同另有规定之外，伴随服务的费用均已含在合同价款中，买方不再另行进行支付。</w:t>
      </w:r>
    </w:p>
    <w:p>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三.标的物的交付、检验和验收</w:t>
      </w:r>
    </w:p>
    <w:p>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8、标的物的交付</w:t>
      </w:r>
    </w:p>
    <w:p>
      <w:pPr>
        <w:pStyle w:val="6"/>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(1)标的物的所有权自标的物交付时转移。</w:t>
      </w:r>
    </w:p>
    <w:p>
      <w:pPr>
        <w:pStyle w:val="6"/>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(2)卖方应当按照约定的期限和约定的地点交付符合采购文件要求的标的物。</w:t>
      </w:r>
    </w:p>
    <w:p>
      <w:pPr>
        <w:pStyle w:val="6"/>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(3)卖方应当按照约定或者交易习惯向招标人交付提取标的物单证以外的有关单证和资料。</w:t>
      </w:r>
    </w:p>
    <w:p>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9、检验和验收</w:t>
      </w:r>
    </w:p>
    <w:p>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在交货时，卖方应配合买方对标的物的质量、规格、性能、数量等进行详细而全面的检验，并出具一份合格检验证明，合格检验证明作为验收的依据，但不能作为有关标的物质量、规格、数量或性能的最终检验结果。</w:t>
      </w:r>
    </w:p>
    <w:p>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(2)买方根据合同规定的内容和验收标准进行验收，经检验无误后出具验收合格证明，该证明作为最终付款所需文件的组成部分。</w:t>
      </w:r>
    </w:p>
    <w:p>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(3)验收期限自标的物交付之日起三十天内。特殊情况需延长的，双方应在合同条款中约定。</w:t>
      </w:r>
    </w:p>
    <w:p>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四.对标的物提出异议的时间和办法</w:t>
      </w:r>
    </w:p>
    <w:p>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10、对标的物提出异议的时间和办法 </w:t>
      </w:r>
    </w:p>
    <w:p>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(1)买方在验收过程中，应当于双方约定的检验期间内将标的物的数量或质量不符合约定的情形及处理方式以书面形式通知卖方。</w:t>
      </w:r>
    </w:p>
    <w:p>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(2)如买方在验收期满后既不出具验收合格证明又未提出书面异议的视为卖方所交标的物符合合同规定。</w:t>
      </w:r>
    </w:p>
    <w:p>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(3)卖方应在收到买方书面异议后七天内负责处理问题，否则将视为默认买方提出的异议和处理意见。</w:t>
      </w:r>
    </w:p>
    <w:p>
      <w:pPr>
        <w:spacing w:line="440" w:lineRule="exact"/>
        <w:rPr>
          <w:rFonts w:ascii="仿宋" w:hAnsi="仿宋" w:eastAsia="仿宋" w:cs="仿宋"/>
          <w:b/>
          <w:color w:val="auto"/>
          <w:highlight w:val="none"/>
        </w:rPr>
      </w:pPr>
      <w:r>
        <w:rPr>
          <w:rFonts w:hint="eastAsia" w:ascii="仿宋" w:hAnsi="仿宋" w:eastAsia="仿宋" w:cs="仿宋"/>
          <w:b/>
          <w:color w:val="auto"/>
          <w:highlight w:val="none"/>
        </w:rPr>
        <w:t>五.合同价款和支付</w:t>
      </w:r>
    </w:p>
    <w:p>
      <w:pPr>
        <w:spacing w:line="440" w:lineRule="exact"/>
        <w:rPr>
          <w:rFonts w:ascii="仿宋" w:hAnsi="仿宋" w:eastAsia="仿宋" w:cs="仿宋"/>
          <w:color w:val="auto"/>
          <w:highlight w:val="none"/>
        </w:rPr>
      </w:pPr>
      <w:r>
        <w:rPr>
          <w:rFonts w:hint="eastAsia" w:ascii="仿宋" w:hAnsi="仿宋" w:eastAsia="仿宋" w:cs="仿宋"/>
          <w:color w:val="auto"/>
          <w:highlight w:val="none"/>
        </w:rPr>
        <w:t>11、合同价款和支付</w:t>
      </w:r>
    </w:p>
    <w:p>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(1)本合同的结算货币为人民币，单位元。</w:t>
      </w:r>
    </w:p>
    <w:p>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(2)卖方应按照双方签订的合同规定交货并在合同主要条款规定的期限内持下列单据结算货款：</w:t>
      </w:r>
    </w:p>
    <w:p>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&lt;1&gt;合格的销售发票；</w:t>
      </w:r>
    </w:p>
    <w:p>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&lt;2&gt;买方盖章签收后的送货回单和验收合格证明。</w:t>
      </w:r>
    </w:p>
    <w:p>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(3)买方应按合同主要条款规定的期限和方式付款。</w:t>
      </w:r>
    </w:p>
    <w:p>
      <w:pPr>
        <w:pStyle w:val="6"/>
        <w:tabs>
          <w:tab w:val="left" w:pos="540"/>
        </w:tabs>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(4)根据现行税法对买方征收的与本合同有关的一切税费均由买方承担；根据现行税法对卖方征收的与本合同有关的一切税费均由卖方承担。</w:t>
      </w:r>
    </w:p>
    <w:p>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六.违约责任</w:t>
      </w:r>
    </w:p>
    <w:p>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12、违约责任</w:t>
      </w:r>
    </w:p>
    <w:p>
      <w:pPr>
        <w:pStyle w:val="6"/>
        <w:spacing w:line="440" w:lineRule="exact"/>
        <w:ind w:firstLine="486" w:firstLineChars="200"/>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合同一方不履行合同义务或者履行合同义务不符合约定的，应当承担继续履行、采取补救措施或者赔偿损失等违约责任。</w:t>
      </w:r>
    </w:p>
    <w:p>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13、买方违约责任</w:t>
      </w:r>
    </w:p>
    <w:p>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(1)在合同生效后，买方要求退货的，应向卖方偿付合同总价款的5%，作为违约金，违约金不足以补偿损失的，卖方有权要求甲方补足。</w:t>
      </w:r>
    </w:p>
    <w:p>
      <w:pPr>
        <w:pStyle w:val="6"/>
        <w:overflowPunct w:val="0"/>
        <w:spacing w:line="440" w:lineRule="exact"/>
        <w:ind w:right="-386" w:rightChars="-159"/>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(2)买方逾期付款的应按照逾期付款金额的每天万分之四支付逾期付款违约金。</w:t>
      </w:r>
    </w:p>
    <w:p>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(3)买方违反合同规定，拒绝接收卖方交付的符合采购文件要求的合格标的物，应当承担卖方由此造成的损失。</w:t>
      </w:r>
    </w:p>
    <w:p>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14、卖方违约责任</w:t>
      </w:r>
    </w:p>
    <w:p>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(1)卖方不能交货（逾期超过五天视为不能交货），或交货不合格从而影响买方按期正常使用的，应向买方偿付合同总价款5%的违约金，违约金不足以补偿损失的，买方有权要求卖方补足。</w:t>
      </w:r>
    </w:p>
    <w:p>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(2)卖方逾期交货的，应在发货前与买方和政府采购管理部门协商，买方仍需求的，卖方应立即发货并应按照逾期交货部分货款的每天万分之四支付逾期交货违约金，同时承担买方因此遭致的损失费用。</w:t>
      </w:r>
    </w:p>
    <w:p>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15、不可抗力</w:t>
      </w:r>
    </w:p>
    <w:p>
      <w:pPr>
        <w:pStyle w:val="6"/>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(1)因水灾、火灾、地震、战争等不可抗力不能履行合同的，根据不可抗力的影响，部分或者全部免除责任。但合同一方迟延履行后发生不可抗力的，不能免除责任。</w:t>
      </w:r>
    </w:p>
    <w:p>
      <w:pPr>
        <w:pStyle w:val="6"/>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(2)合同一方因不可抗力不能履行合同的，应当及时通知对方，以减轻可能给对方造成的损失，并应当在合理期限内提供证明。</w:t>
      </w:r>
    </w:p>
    <w:p>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七.索赔</w:t>
      </w:r>
    </w:p>
    <w:p>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16、索赔</w:t>
      </w:r>
    </w:p>
    <w:p>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(1)买方有权根据当地产品质量检验机构或其它有权威部门出具的检验证书向卖方提出索赔。</w:t>
      </w:r>
    </w:p>
    <w:p>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(2)在本合同规定的检验期和质量保证期内，如果卖方对买方提出的索赔或差异有责任，则卖方应按买方同意的下列一种或多种方式解决索赔事宜：</w:t>
      </w:r>
    </w:p>
    <w:p>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&lt;1&gt;卖方同意退货，并按合同规定的货币将货款退还给买方，并承担由此发生的一切损失和费用，包括利息、银行手续费、运费、保险费、检验费、仓储费、装卸费以及为保护退回标的物所需的其它必要费用；</w:t>
      </w:r>
    </w:p>
    <w:p>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&lt;2&gt;根据标的物的低劣程度、损坏程度以及甲方遭受损失的数额，经双方协商确定降低标的物的价格；</w:t>
      </w:r>
    </w:p>
    <w:p>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3&gt;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(4)买方提出索赔的书面材料应报当地政府采购管理部门备案。卖方同意的索赔方案应报当地政府采购管理部门审核。</w:t>
      </w:r>
    </w:p>
    <w:p>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八.履约保证金</w:t>
      </w:r>
    </w:p>
    <w:p>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17、履约保证金</w:t>
      </w:r>
    </w:p>
    <w:p>
      <w:pPr>
        <w:pStyle w:val="6"/>
        <w:overflowPunct w:val="0"/>
        <w:spacing w:line="440" w:lineRule="exact"/>
        <w:ind w:firstLine="607" w:firstLineChars="250"/>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(1)卖方应在本合同签订时，按采购文件的约定提供相应的履约保证金，保证金的有效期应不低于合同有效期。</w:t>
      </w:r>
    </w:p>
    <w:p>
      <w:pPr>
        <w:pStyle w:val="6"/>
        <w:overflowPunct w:val="0"/>
        <w:spacing w:line="440" w:lineRule="exact"/>
        <w:ind w:right="-386" w:rightChars="-159"/>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(2)如果卖方未能履行合同规定的任何义务，买方有权从履约保证金中取得补偿。</w:t>
      </w:r>
    </w:p>
    <w:p>
      <w:pPr>
        <w:pStyle w:val="6"/>
        <w:overflowPunct w:val="0"/>
        <w:spacing w:line="440" w:lineRule="exact"/>
        <w:ind w:right="-1010" w:rightChars="-416"/>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(3)履约保证金（无息）将在卖方履行完合同义务，买方支付合同价款的五天内</w:t>
      </w:r>
    </w:p>
    <w:p>
      <w:pPr>
        <w:pStyle w:val="6"/>
        <w:overflowPunct w:val="0"/>
        <w:spacing w:line="440" w:lineRule="exact"/>
        <w:ind w:right="-1010" w:rightChars="-416" w:firstLine="0"/>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退回。</w:t>
      </w:r>
    </w:p>
    <w:p>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九.合同的解除和转让</w:t>
      </w:r>
    </w:p>
    <w:p>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18、合同的解除</w:t>
      </w:r>
    </w:p>
    <w:p>
      <w:pPr>
        <w:pStyle w:val="6"/>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(1)买方和卖方协商一致，可以解除合同。</w:t>
      </w:r>
    </w:p>
    <w:p>
      <w:pPr>
        <w:pStyle w:val="6"/>
        <w:spacing w:line="440" w:lineRule="exact"/>
        <w:rPr>
          <w:rFonts w:ascii="仿宋" w:hAnsi="仿宋" w:eastAsia="仿宋" w:cs="仿宋"/>
          <w:color w:val="auto"/>
          <w:szCs w:val="24"/>
          <w:highlight w:val="none"/>
          <w:u w:color="000000"/>
        </w:rPr>
      </w:pPr>
      <w:r>
        <w:rPr>
          <w:rFonts w:hint="eastAsia" w:ascii="仿宋" w:hAnsi="仿宋" w:eastAsia="仿宋" w:cs="仿宋"/>
          <w:color w:val="auto"/>
          <w:szCs w:val="24"/>
          <w:highlight w:val="none"/>
          <w:u w:color="000000"/>
        </w:rPr>
        <w:t>(2)有下列情形之一，合同一方可以解除合同：</w:t>
      </w:r>
    </w:p>
    <w:p>
      <w:pPr>
        <w:pStyle w:val="6"/>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&lt;1&gt;因不可抗力致使不能实现合同目的，未受不可抗力影响的一方有权解除合同；</w:t>
      </w:r>
    </w:p>
    <w:p>
      <w:pPr>
        <w:pStyle w:val="6"/>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&lt;2&gt;因合同一方违约导致合同不能履行，另一方有权解除合同。</w:t>
      </w:r>
    </w:p>
    <w:p>
      <w:pPr>
        <w:pStyle w:val="6"/>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(3)有权解除合同的一方，应当在违约事实或不可抗力发生之后三十天内书面通知对方以主张解除合同，合同在书面通知到达对方时解除。</w:t>
      </w:r>
    </w:p>
    <w:p>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19、合同的转让</w:t>
      </w:r>
    </w:p>
    <w:p>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合同的部分和全部都不得转让。</w:t>
      </w:r>
    </w:p>
    <w:p>
      <w:pPr>
        <w:spacing w:line="440" w:lineRule="exact"/>
        <w:rPr>
          <w:rFonts w:ascii="仿宋" w:hAnsi="仿宋" w:eastAsia="仿宋" w:cs="仿宋"/>
          <w:b/>
          <w:color w:val="auto"/>
          <w:highlight w:val="none"/>
        </w:rPr>
      </w:pPr>
      <w:r>
        <w:rPr>
          <w:rFonts w:hint="eastAsia" w:ascii="仿宋" w:hAnsi="仿宋" w:eastAsia="仿宋" w:cs="仿宋"/>
          <w:b/>
          <w:color w:val="auto"/>
          <w:highlight w:val="none"/>
        </w:rPr>
        <w:t>十.合同的生效</w:t>
      </w:r>
    </w:p>
    <w:p>
      <w:pPr>
        <w:spacing w:line="440" w:lineRule="exact"/>
        <w:rPr>
          <w:rFonts w:ascii="仿宋" w:hAnsi="仿宋" w:eastAsia="仿宋" w:cs="仿宋"/>
          <w:color w:val="auto"/>
          <w:highlight w:val="none"/>
        </w:rPr>
      </w:pPr>
      <w:r>
        <w:rPr>
          <w:rFonts w:hint="eastAsia" w:ascii="仿宋" w:hAnsi="仿宋" w:eastAsia="仿宋" w:cs="仿宋"/>
          <w:color w:val="auto"/>
          <w:highlight w:val="none"/>
        </w:rPr>
        <w:t>20</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合同的生效</w:t>
      </w:r>
    </w:p>
    <w:p>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本合同在双方签字盖章并在招标人收到中标人提交的履约保证金后，经招标采购管理部门备案后生效。</w:t>
      </w:r>
    </w:p>
    <w:p>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十一. 争议解决</w:t>
      </w:r>
    </w:p>
    <w:p>
      <w:pPr>
        <w:spacing w:line="440" w:lineRule="exact"/>
        <w:ind w:firstLine="243" w:firstLineChars="1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21、争议解决</w:t>
      </w:r>
    </w:p>
    <w:p>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 xml:space="preserve"> 买卖双方因合同发生争议，进行调解，协商不成，可选择：</w:t>
      </w:r>
    </w:p>
    <w:p>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(1)双方同时申请仲裁；</w:t>
      </w:r>
    </w:p>
    <w:p>
      <w:pPr>
        <w:pStyle w:val="6"/>
        <w:tabs>
          <w:tab w:val="left" w:pos="900"/>
        </w:tabs>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(2)向买方所在地人民法院提起诉讼。</w:t>
      </w:r>
    </w:p>
    <w:p>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十二 .附则</w:t>
      </w:r>
    </w:p>
    <w:p>
      <w:pPr>
        <w:spacing w:line="440" w:lineRule="exact"/>
        <w:ind w:firstLine="243" w:firstLineChars="1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22、合同份数。</w:t>
      </w:r>
    </w:p>
    <w:p>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r>
        <w:rPr>
          <w:rFonts w:hint="eastAsia" w:ascii="仿宋" w:hAnsi="仿宋" w:eastAsia="仿宋" w:cs="仿宋"/>
          <w:color w:val="auto"/>
          <w:highlight w:val="none"/>
          <w:lang w:eastAsia="zh-CN"/>
        </w:rPr>
        <w:tab/>
      </w:r>
      <w:r>
        <w:rPr>
          <w:rFonts w:hint="eastAsia" w:ascii="仿宋" w:hAnsi="仿宋" w:eastAsia="仿宋" w:cs="仿宋"/>
          <w:color w:val="auto"/>
          <w:highlight w:val="none"/>
          <w:lang w:eastAsia="zh-CN"/>
        </w:rPr>
        <w:t xml:space="preserve"> 本合同一式陆份，买卖双方各执二份，招标代理机构一份，招标采购管理部门一份。</w:t>
      </w:r>
    </w:p>
    <w:p>
      <w:pPr>
        <w:spacing w:line="440" w:lineRule="exact"/>
        <w:ind w:firstLine="243" w:firstLineChars="1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23、未尽事宜</w:t>
      </w:r>
    </w:p>
    <w:p>
      <w:pPr>
        <w:spacing w:line="440" w:lineRule="exact"/>
        <w:ind w:firstLine="607" w:firstLineChars="250"/>
        <w:rPr>
          <w:rFonts w:ascii="宋体" w:cs="宋体"/>
          <w:color w:val="auto"/>
          <w:szCs w:val="21"/>
          <w:highlight w:val="none"/>
          <w:lang w:eastAsia="zh-CN"/>
        </w:rPr>
      </w:pPr>
      <w:r>
        <w:rPr>
          <w:rFonts w:hint="eastAsia" w:ascii="仿宋" w:hAnsi="仿宋" w:eastAsia="仿宋" w:cs="仿宋"/>
          <w:color w:val="auto"/>
          <w:highlight w:val="none"/>
          <w:lang w:eastAsia="zh-CN"/>
        </w:rPr>
        <w:t>本合同未尽事宜应按《中华人民共和国政府采购法》、《中华人民共和国合同法》、《中华人民共和国产品质量法》之规定解释。</w:t>
      </w:r>
    </w:p>
    <w:p>
      <w:pPr>
        <w:pStyle w:val="2"/>
        <w:keepNext w:val="0"/>
        <w:keepLines w:val="0"/>
        <w:pageBreakBefore w:val="0"/>
        <w:kinsoku/>
        <w:wordWrap/>
        <w:topLinePunct w:val="0"/>
        <w:autoSpaceDE/>
        <w:autoSpaceDN/>
        <w:bidi w:val="0"/>
        <w:adjustRightInd/>
        <w:spacing w:line="240" w:lineRule="auto"/>
        <w:textAlignment w:val="auto"/>
        <w:rPr>
          <w:rFonts w:hint="eastAsia" w:ascii="仿宋" w:hAnsi="仿宋" w:eastAsia="仿宋" w:cs="仿宋"/>
          <w:b w:val="0"/>
          <w:bCs w:val="0"/>
          <w:color w:val="auto"/>
          <w:sz w:val="24"/>
          <w:szCs w:val="24"/>
        </w:rPr>
      </w:pPr>
    </w:p>
    <w:p>
      <w:pPr>
        <w:pStyle w:val="9"/>
        <w:numPr>
          <w:ilvl w:val="0"/>
          <w:numId w:val="0"/>
        </w:numPr>
        <w:rPr>
          <w:rFonts w:ascii="仿宋" w:hAnsi="仿宋" w:eastAsia="仿宋" w:cs="仿宋"/>
          <w:color w:val="auto"/>
          <w:sz w:val="24"/>
          <w:lang w:eastAsia="zh-CN"/>
        </w:rPr>
      </w:pPr>
    </w:p>
    <w:p>
      <w:pPr>
        <w:rPr>
          <w:rFonts w:ascii="仿宋" w:hAnsi="仿宋" w:eastAsia="仿宋" w:cs="仿宋"/>
          <w:b/>
          <w:bCs/>
          <w:color w:val="auto"/>
          <w:lang w:eastAsia="zh-CN"/>
        </w:rPr>
      </w:pPr>
    </w:p>
    <w:p>
      <w:pPr>
        <w:rPr>
          <w:rFonts w:ascii="仿宋" w:hAnsi="仿宋" w:eastAsia="仿宋" w:cs="仿宋"/>
          <w:color w:val="auto"/>
          <w:lang w:eastAsia="zh-CN"/>
        </w:rPr>
      </w:pPr>
    </w:p>
    <w:p>
      <w:pPr>
        <w:pStyle w:val="34"/>
        <w:keepNext/>
        <w:keepLines/>
        <w:spacing w:before="0" w:after="1160"/>
        <w:rPr>
          <w:rFonts w:ascii="仿宋" w:hAnsi="仿宋" w:eastAsia="仿宋" w:cs="仿宋"/>
          <w:b/>
          <w:bCs/>
          <w:color w:val="auto"/>
        </w:rPr>
      </w:pPr>
      <w:r>
        <w:rPr>
          <w:rFonts w:hint="eastAsia" w:ascii="仿宋" w:hAnsi="仿宋" w:eastAsia="仿宋" w:cs="仿宋"/>
          <w:b/>
          <w:bCs/>
          <w:color w:val="auto"/>
        </w:rPr>
        <w:t>第</w:t>
      </w:r>
      <w:r>
        <w:rPr>
          <w:rFonts w:hint="eastAsia" w:ascii="仿宋" w:hAnsi="仿宋" w:eastAsia="仿宋" w:cs="仿宋"/>
          <w:b/>
          <w:bCs/>
          <w:color w:val="auto"/>
          <w:lang w:eastAsia="zh-CN"/>
        </w:rPr>
        <w:t>六</w:t>
      </w:r>
      <w:r>
        <w:rPr>
          <w:rFonts w:hint="eastAsia" w:ascii="仿宋" w:hAnsi="仿宋" w:eastAsia="仿宋" w:cs="仿宋"/>
          <w:b/>
          <w:bCs/>
          <w:color w:val="auto"/>
        </w:rPr>
        <w:t>部分</w:t>
      </w:r>
      <w:r>
        <w:rPr>
          <w:rFonts w:hint="eastAsia" w:ascii="仿宋" w:hAnsi="仿宋" w:eastAsia="仿宋" w:cs="仿宋"/>
          <w:b/>
          <w:bCs/>
          <w:color w:val="auto"/>
          <w:lang w:val="en-US" w:eastAsia="zh-CN"/>
        </w:rPr>
        <w:t xml:space="preserve">  </w:t>
      </w:r>
      <w:r>
        <w:rPr>
          <w:rFonts w:hint="eastAsia" w:ascii="仿宋" w:hAnsi="仿宋" w:eastAsia="仿宋" w:cs="仿宋"/>
          <w:b/>
          <w:bCs/>
          <w:color w:val="auto"/>
        </w:rPr>
        <w:t>投标文件格式</w:t>
      </w:r>
    </w:p>
    <w:p>
      <w:pPr>
        <w:adjustRightInd w:val="0"/>
        <w:snapToGrid w:val="0"/>
        <w:spacing w:line="360" w:lineRule="auto"/>
        <w:ind w:left="602" w:right="70" w:hanging="602"/>
        <w:jc w:val="right"/>
        <w:rPr>
          <w:rFonts w:ascii="仿宋" w:hAnsi="仿宋" w:eastAsia="仿宋" w:cs="仿宋"/>
          <w:b/>
          <w:bCs/>
          <w:color w:val="auto"/>
          <w:sz w:val="28"/>
          <w:szCs w:val="28"/>
          <w:bdr w:val="single" w:color="auto" w:sz="4" w:space="0"/>
          <w:lang w:eastAsia="zh-CN"/>
        </w:rPr>
      </w:pPr>
      <w:bookmarkStart w:id="61" w:name="bookmark196"/>
      <w:r>
        <w:rPr>
          <w:rFonts w:hint="eastAsia" w:ascii="仿宋" w:hAnsi="仿宋" w:eastAsia="仿宋" w:cs="仿宋"/>
          <w:b/>
          <w:bCs/>
          <w:color w:val="auto"/>
          <w:sz w:val="28"/>
          <w:szCs w:val="28"/>
          <w:bdr w:val="single" w:color="auto" w:sz="4" w:space="0"/>
          <w:lang w:eastAsia="zh-CN"/>
        </w:rPr>
        <w:t>正/副 本</w:t>
      </w:r>
    </w:p>
    <w:p>
      <w:pPr>
        <w:adjustRightInd w:val="0"/>
        <w:snapToGrid w:val="0"/>
        <w:spacing w:line="360" w:lineRule="auto"/>
        <w:jc w:val="center"/>
        <w:rPr>
          <w:rFonts w:ascii="仿宋" w:hAnsi="仿宋" w:eastAsia="仿宋" w:cs="仿宋"/>
          <w:b/>
          <w:caps/>
          <w:color w:val="auto"/>
          <w:lang w:eastAsia="zh-CN"/>
        </w:rPr>
      </w:pPr>
    </w:p>
    <w:p>
      <w:pPr>
        <w:adjustRightInd w:val="0"/>
        <w:snapToGrid w:val="0"/>
        <w:spacing w:line="360" w:lineRule="auto"/>
        <w:jc w:val="center"/>
        <w:rPr>
          <w:rFonts w:ascii="仿宋" w:hAnsi="仿宋" w:eastAsia="仿宋" w:cs="仿宋"/>
          <w:bCs/>
          <w:color w:val="auto"/>
          <w:sz w:val="32"/>
          <w:szCs w:val="32"/>
          <w:lang w:eastAsia="zh-CN"/>
        </w:rPr>
      </w:pPr>
      <w:r>
        <w:rPr>
          <w:rFonts w:hint="eastAsia" w:ascii="仿宋" w:hAnsi="仿宋" w:eastAsia="仿宋" w:cs="仿宋"/>
          <w:b/>
          <w:caps/>
          <w:color w:val="auto"/>
          <w:sz w:val="32"/>
          <w:szCs w:val="32"/>
          <w:lang w:eastAsia="zh-CN"/>
        </w:rPr>
        <w:t>（项目名称）</w:t>
      </w:r>
    </w:p>
    <w:p>
      <w:pPr>
        <w:adjustRightInd w:val="0"/>
        <w:snapToGrid w:val="0"/>
        <w:spacing w:line="360" w:lineRule="auto"/>
        <w:jc w:val="both"/>
        <w:rPr>
          <w:rFonts w:ascii="仿宋" w:hAnsi="仿宋" w:eastAsia="仿宋" w:cs="仿宋"/>
          <w:bCs/>
          <w:color w:val="auto"/>
          <w:sz w:val="32"/>
          <w:szCs w:val="32"/>
          <w:lang w:eastAsia="zh-CN"/>
        </w:rPr>
      </w:pPr>
    </w:p>
    <w:p>
      <w:pPr>
        <w:adjustRightInd w:val="0"/>
        <w:snapToGrid w:val="0"/>
        <w:spacing w:line="360" w:lineRule="auto"/>
        <w:jc w:val="center"/>
        <w:rPr>
          <w:rFonts w:ascii="仿宋" w:hAnsi="仿宋" w:eastAsia="仿宋" w:cs="仿宋"/>
          <w:bCs/>
          <w:color w:val="auto"/>
          <w:sz w:val="32"/>
          <w:szCs w:val="32"/>
          <w:lang w:eastAsia="zh-CN"/>
        </w:rPr>
      </w:pPr>
    </w:p>
    <w:p>
      <w:pPr>
        <w:adjustRightInd w:val="0"/>
        <w:snapToGrid w:val="0"/>
        <w:spacing w:line="360" w:lineRule="auto"/>
        <w:jc w:val="center"/>
        <w:rPr>
          <w:rFonts w:ascii="仿宋" w:hAnsi="仿宋" w:eastAsia="仿宋" w:cs="仿宋"/>
          <w:bCs/>
          <w:color w:val="auto"/>
          <w:sz w:val="32"/>
          <w:szCs w:val="32"/>
          <w:lang w:eastAsia="zh-CN"/>
        </w:rPr>
      </w:pPr>
      <w:r>
        <w:rPr>
          <w:rFonts w:hint="eastAsia" w:ascii="仿宋" w:hAnsi="仿宋" w:eastAsia="仿宋" w:cs="仿宋"/>
          <w:b/>
          <w:bCs/>
          <w:color w:val="auto"/>
          <w:sz w:val="44"/>
          <w:szCs w:val="44"/>
          <w:lang w:eastAsia="zh-CN"/>
        </w:rPr>
        <w:t>投标文件</w:t>
      </w:r>
    </w:p>
    <w:p>
      <w:pPr>
        <w:adjustRightInd w:val="0"/>
        <w:snapToGrid w:val="0"/>
        <w:spacing w:line="360" w:lineRule="auto"/>
        <w:jc w:val="center"/>
        <w:rPr>
          <w:rFonts w:ascii="仿宋" w:hAnsi="仿宋" w:eastAsia="仿宋" w:cs="仿宋"/>
          <w:bCs/>
          <w:color w:val="auto"/>
          <w:sz w:val="32"/>
          <w:szCs w:val="32"/>
          <w:lang w:eastAsia="zh-CN"/>
        </w:rPr>
      </w:pPr>
    </w:p>
    <w:p>
      <w:pPr>
        <w:adjustRightInd w:val="0"/>
        <w:snapToGrid w:val="0"/>
        <w:spacing w:line="360" w:lineRule="auto"/>
        <w:jc w:val="both"/>
        <w:rPr>
          <w:rFonts w:ascii="仿宋" w:hAnsi="仿宋" w:eastAsia="仿宋" w:cs="仿宋"/>
          <w:bCs/>
          <w:color w:val="auto"/>
          <w:sz w:val="32"/>
          <w:szCs w:val="32"/>
          <w:lang w:eastAsia="zh-CN"/>
        </w:rPr>
      </w:pPr>
    </w:p>
    <w:p>
      <w:pPr>
        <w:adjustRightInd w:val="0"/>
        <w:snapToGrid w:val="0"/>
        <w:spacing w:line="360" w:lineRule="auto"/>
        <w:ind w:right="-155" w:rightChars="-64"/>
        <w:rPr>
          <w:rFonts w:ascii="仿宋" w:hAnsi="仿宋" w:eastAsia="仿宋" w:cs="仿宋"/>
          <w:b/>
          <w:caps/>
          <w:color w:val="auto"/>
          <w:sz w:val="28"/>
          <w:szCs w:val="28"/>
          <w:lang w:eastAsia="zh-CN"/>
        </w:rPr>
      </w:pPr>
      <w:r>
        <w:rPr>
          <w:rFonts w:hint="eastAsia" w:ascii="仿宋" w:hAnsi="仿宋" w:eastAsia="仿宋" w:cs="仿宋"/>
          <w:b/>
          <w:caps/>
          <w:color w:val="auto"/>
          <w:spacing w:val="0"/>
          <w:kern w:val="0"/>
          <w:sz w:val="28"/>
          <w:szCs w:val="28"/>
          <w:fitText w:val="2810" w:id="281430372"/>
          <w:lang w:eastAsia="zh-CN"/>
        </w:rPr>
        <w:t>供应商名称（公章）：</w:t>
      </w:r>
    </w:p>
    <w:p>
      <w:pPr>
        <w:adjustRightInd w:val="0"/>
        <w:snapToGrid w:val="0"/>
        <w:spacing w:line="360" w:lineRule="auto"/>
        <w:ind w:right="-155" w:rightChars="-64"/>
        <w:rPr>
          <w:rFonts w:ascii="仿宋" w:hAnsi="仿宋" w:eastAsia="仿宋" w:cs="仿宋"/>
          <w:b/>
          <w:caps/>
          <w:color w:val="auto"/>
          <w:sz w:val="28"/>
          <w:szCs w:val="28"/>
          <w:lang w:eastAsia="zh-CN"/>
        </w:rPr>
      </w:pPr>
    </w:p>
    <w:p>
      <w:pPr>
        <w:adjustRightInd w:val="0"/>
        <w:snapToGrid w:val="0"/>
        <w:spacing w:line="360" w:lineRule="auto"/>
        <w:ind w:right="-155" w:rightChars="-64"/>
        <w:rPr>
          <w:rFonts w:ascii="仿宋" w:hAnsi="仿宋" w:eastAsia="仿宋" w:cs="仿宋"/>
          <w:b/>
          <w:caps/>
          <w:color w:val="auto"/>
          <w:sz w:val="28"/>
          <w:szCs w:val="28"/>
          <w:lang w:eastAsia="zh-CN"/>
        </w:rPr>
      </w:pPr>
      <w:r>
        <w:rPr>
          <w:rFonts w:hint="eastAsia" w:ascii="仿宋" w:hAnsi="仿宋" w:eastAsia="仿宋" w:cs="仿宋"/>
          <w:b/>
          <w:caps/>
          <w:color w:val="auto"/>
          <w:spacing w:val="0"/>
          <w:w w:val="77"/>
          <w:kern w:val="0"/>
          <w:sz w:val="28"/>
          <w:szCs w:val="28"/>
          <w:fitText w:val="2810" w:id="1"/>
          <w:lang w:eastAsia="zh-CN"/>
        </w:rPr>
        <w:t>法定代表人（签章或盖章）</w:t>
      </w:r>
      <w:r>
        <w:rPr>
          <w:rFonts w:hint="eastAsia" w:ascii="仿宋" w:hAnsi="仿宋" w:eastAsia="仿宋" w:cs="仿宋"/>
          <w:b/>
          <w:caps/>
          <w:color w:val="auto"/>
          <w:spacing w:val="-1"/>
          <w:w w:val="77"/>
          <w:kern w:val="0"/>
          <w:sz w:val="28"/>
          <w:szCs w:val="28"/>
          <w:fitText w:val="2810" w:id="1"/>
          <w:lang w:eastAsia="zh-CN"/>
        </w:rPr>
        <w:t>：</w:t>
      </w:r>
    </w:p>
    <w:p>
      <w:pPr>
        <w:adjustRightInd w:val="0"/>
        <w:snapToGrid w:val="0"/>
        <w:spacing w:line="360" w:lineRule="auto"/>
        <w:ind w:right="-155" w:rightChars="-64"/>
        <w:rPr>
          <w:rFonts w:ascii="仿宋" w:hAnsi="仿宋" w:eastAsia="仿宋" w:cs="仿宋"/>
          <w:b/>
          <w:caps/>
          <w:color w:val="auto"/>
          <w:sz w:val="28"/>
          <w:szCs w:val="28"/>
          <w:lang w:eastAsia="zh-CN"/>
        </w:rPr>
      </w:pPr>
    </w:p>
    <w:p>
      <w:pPr>
        <w:adjustRightInd w:val="0"/>
        <w:snapToGrid w:val="0"/>
        <w:spacing w:line="360" w:lineRule="auto"/>
        <w:ind w:right="-155" w:rightChars="-64"/>
        <w:rPr>
          <w:rFonts w:ascii="仿宋" w:hAnsi="仿宋" w:eastAsia="仿宋" w:cs="仿宋"/>
          <w:b/>
          <w:caps/>
          <w:color w:val="auto"/>
          <w:sz w:val="28"/>
          <w:szCs w:val="28"/>
          <w:lang w:eastAsia="zh-CN"/>
        </w:rPr>
      </w:pPr>
      <w:r>
        <w:rPr>
          <w:rFonts w:hint="eastAsia" w:ascii="仿宋" w:hAnsi="仿宋" w:eastAsia="仿宋" w:cs="仿宋"/>
          <w:b/>
          <w:caps/>
          <w:color w:val="auto"/>
          <w:spacing w:val="113"/>
          <w:kern w:val="0"/>
          <w:sz w:val="28"/>
          <w:szCs w:val="28"/>
          <w:fitText w:val="2810" w:id="2"/>
          <w:lang w:eastAsia="zh-CN"/>
        </w:rPr>
        <w:t>供应商地址</w:t>
      </w:r>
      <w:r>
        <w:rPr>
          <w:rFonts w:hint="eastAsia" w:ascii="仿宋" w:hAnsi="仿宋" w:eastAsia="仿宋" w:cs="仿宋"/>
          <w:b/>
          <w:caps/>
          <w:color w:val="auto"/>
          <w:spacing w:val="0"/>
          <w:kern w:val="0"/>
          <w:sz w:val="28"/>
          <w:szCs w:val="28"/>
          <w:fitText w:val="2810" w:id="2"/>
          <w:lang w:eastAsia="zh-CN"/>
        </w:rPr>
        <w:t>：</w:t>
      </w:r>
    </w:p>
    <w:p>
      <w:pPr>
        <w:adjustRightInd w:val="0"/>
        <w:snapToGrid w:val="0"/>
        <w:spacing w:line="360" w:lineRule="auto"/>
        <w:ind w:right="-155" w:rightChars="-64"/>
        <w:rPr>
          <w:rFonts w:ascii="仿宋" w:hAnsi="仿宋" w:eastAsia="仿宋" w:cs="仿宋"/>
          <w:b/>
          <w:caps/>
          <w:color w:val="auto"/>
          <w:sz w:val="28"/>
          <w:szCs w:val="28"/>
          <w:lang w:eastAsia="zh-CN"/>
        </w:rPr>
      </w:pPr>
    </w:p>
    <w:p>
      <w:pPr>
        <w:adjustRightInd w:val="0"/>
        <w:snapToGrid w:val="0"/>
        <w:spacing w:line="360" w:lineRule="auto"/>
        <w:ind w:right="-155" w:rightChars="-64"/>
        <w:rPr>
          <w:rFonts w:ascii="仿宋" w:hAnsi="仿宋" w:eastAsia="仿宋" w:cs="仿宋"/>
          <w:b/>
          <w:caps/>
          <w:color w:val="auto"/>
          <w:sz w:val="28"/>
          <w:szCs w:val="28"/>
          <w:lang w:eastAsia="zh-CN"/>
        </w:rPr>
      </w:pPr>
      <w:r>
        <w:rPr>
          <w:rFonts w:hint="eastAsia" w:ascii="仿宋" w:hAnsi="仿宋" w:eastAsia="仿宋" w:cs="仿宋"/>
          <w:b/>
          <w:caps/>
          <w:color w:val="auto"/>
          <w:spacing w:val="281"/>
          <w:kern w:val="0"/>
          <w:sz w:val="28"/>
          <w:szCs w:val="28"/>
          <w:fitText w:val="2810" w:id="3"/>
          <w:lang w:eastAsia="zh-CN"/>
        </w:rPr>
        <w:t>联系人</w:t>
      </w:r>
      <w:r>
        <w:rPr>
          <w:rFonts w:hint="eastAsia" w:ascii="仿宋" w:hAnsi="仿宋" w:eastAsia="仿宋" w:cs="仿宋"/>
          <w:b/>
          <w:caps/>
          <w:color w:val="auto"/>
          <w:spacing w:val="2"/>
          <w:kern w:val="0"/>
          <w:sz w:val="28"/>
          <w:szCs w:val="28"/>
          <w:fitText w:val="2810" w:id="3"/>
          <w:lang w:eastAsia="zh-CN"/>
        </w:rPr>
        <w:t>：</w:t>
      </w:r>
    </w:p>
    <w:p>
      <w:pPr>
        <w:adjustRightInd w:val="0"/>
        <w:snapToGrid w:val="0"/>
        <w:spacing w:line="360" w:lineRule="auto"/>
        <w:ind w:right="-155" w:rightChars="-64"/>
        <w:rPr>
          <w:rFonts w:ascii="仿宋" w:hAnsi="仿宋" w:eastAsia="仿宋" w:cs="仿宋"/>
          <w:b/>
          <w:caps/>
          <w:color w:val="auto"/>
          <w:sz w:val="28"/>
          <w:szCs w:val="28"/>
          <w:lang w:eastAsia="zh-CN"/>
        </w:rPr>
      </w:pPr>
    </w:p>
    <w:p>
      <w:pPr>
        <w:adjustRightInd w:val="0"/>
        <w:snapToGrid w:val="0"/>
        <w:spacing w:line="360" w:lineRule="auto"/>
        <w:ind w:right="-155" w:rightChars="-64"/>
        <w:rPr>
          <w:rFonts w:ascii="仿宋" w:hAnsi="仿宋" w:eastAsia="仿宋" w:cs="仿宋"/>
          <w:b/>
          <w:caps/>
          <w:color w:val="auto"/>
          <w:sz w:val="28"/>
          <w:szCs w:val="28"/>
          <w:lang w:eastAsia="zh-CN"/>
        </w:rPr>
      </w:pPr>
      <w:r>
        <w:rPr>
          <w:rFonts w:hint="eastAsia" w:ascii="仿宋" w:hAnsi="仿宋" w:eastAsia="仿宋" w:cs="仿宋"/>
          <w:b/>
          <w:caps/>
          <w:color w:val="auto"/>
          <w:spacing w:val="176"/>
          <w:kern w:val="0"/>
          <w:sz w:val="28"/>
          <w:szCs w:val="28"/>
          <w:fitText w:val="2810" w:id="4"/>
          <w:lang w:eastAsia="zh-CN"/>
        </w:rPr>
        <w:t>联系电话</w:t>
      </w:r>
      <w:r>
        <w:rPr>
          <w:rFonts w:hint="eastAsia" w:ascii="仿宋" w:hAnsi="仿宋" w:eastAsia="仿宋" w:cs="仿宋"/>
          <w:b/>
          <w:caps/>
          <w:color w:val="auto"/>
          <w:spacing w:val="1"/>
          <w:kern w:val="0"/>
          <w:sz w:val="28"/>
          <w:szCs w:val="28"/>
          <w:fitText w:val="2810" w:id="4"/>
          <w:lang w:eastAsia="zh-CN"/>
        </w:rPr>
        <w:t>：</w:t>
      </w:r>
    </w:p>
    <w:p>
      <w:pPr>
        <w:adjustRightInd w:val="0"/>
        <w:snapToGrid w:val="0"/>
        <w:spacing w:line="360" w:lineRule="auto"/>
        <w:jc w:val="center"/>
        <w:rPr>
          <w:rFonts w:ascii="仿宋" w:hAnsi="仿宋" w:eastAsia="仿宋" w:cs="仿宋"/>
          <w:b/>
          <w:caps/>
          <w:color w:val="auto"/>
          <w:sz w:val="28"/>
          <w:szCs w:val="28"/>
          <w:lang w:eastAsia="zh-CN"/>
        </w:rPr>
      </w:pPr>
    </w:p>
    <w:p>
      <w:pPr>
        <w:adjustRightInd w:val="0"/>
        <w:snapToGrid w:val="0"/>
        <w:spacing w:line="360" w:lineRule="auto"/>
        <w:jc w:val="center"/>
        <w:rPr>
          <w:rFonts w:ascii="仿宋" w:hAnsi="仿宋" w:eastAsia="仿宋" w:cs="仿宋"/>
          <w:b/>
          <w:color w:val="auto"/>
          <w:sz w:val="28"/>
          <w:szCs w:val="28"/>
          <w:lang w:eastAsia="zh-CN"/>
        </w:rPr>
      </w:pPr>
      <w:r>
        <w:rPr>
          <w:rFonts w:hint="eastAsia" w:ascii="仿宋" w:hAnsi="仿宋" w:eastAsia="仿宋" w:cs="仿宋"/>
          <w:b/>
          <w:color w:val="auto"/>
          <w:sz w:val="28"/>
          <w:szCs w:val="28"/>
          <w:lang w:eastAsia="zh-CN"/>
        </w:rPr>
        <w:t>_</w:t>
      </w:r>
      <w:r>
        <w:rPr>
          <w:rFonts w:hint="eastAsia" w:ascii="仿宋" w:hAnsi="仿宋" w:eastAsia="仿宋" w:cs="仿宋"/>
          <w:b/>
          <w:color w:val="auto"/>
          <w:sz w:val="28"/>
          <w:szCs w:val="28"/>
          <w:u w:val="single"/>
          <w:lang w:eastAsia="zh-CN"/>
        </w:rPr>
        <w:t xml:space="preserve">    </w:t>
      </w:r>
      <w:r>
        <w:rPr>
          <w:rFonts w:hint="eastAsia" w:ascii="仿宋" w:hAnsi="仿宋" w:eastAsia="仿宋" w:cs="仿宋"/>
          <w:b/>
          <w:color w:val="auto"/>
          <w:sz w:val="28"/>
          <w:szCs w:val="28"/>
          <w:lang w:eastAsia="zh-CN"/>
        </w:rPr>
        <w:t>_年__</w:t>
      </w:r>
      <w:r>
        <w:rPr>
          <w:rFonts w:hint="eastAsia" w:ascii="仿宋" w:hAnsi="仿宋" w:eastAsia="仿宋" w:cs="仿宋"/>
          <w:b/>
          <w:color w:val="auto"/>
          <w:sz w:val="28"/>
          <w:szCs w:val="28"/>
          <w:u w:val="single"/>
          <w:lang w:eastAsia="zh-CN"/>
        </w:rPr>
        <w:t xml:space="preserve">   </w:t>
      </w:r>
      <w:r>
        <w:rPr>
          <w:rFonts w:hint="eastAsia" w:ascii="仿宋" w:hAnsi="仿宋" w:eastAsia="仿宋" w:cs="仿宋"/>
          <w:b/>
          <w:color w:val="auto"/>
          <w:sz w:val="28"/>
          <w:szCs w:val="28"/>
          <w:lang w:eastAsia="zh-CN"/>
        </w:rPr>
        <w:t>_月__</w:t>
      </w:r>
      <w:r>
        <w:rPr>
          <w:rFonts w:hint="eastAsia" w:ascii="仿宋" w:hAnsi="仿宋" w:eastAsia="仿宋" w:cs="仿宋"/>
          <w:b/>
          <w:color w:val="auto"/>
          <w:sz w:val="28"/>
          <w:szCs w:val="28"/>
          <w:u w:val="single"/>
          <w:lang w:eastAsia="zh-CN"/>
        </w:rPr>
        <w:t xml:space="preserve">   </w:t>
      </w:r>
      <w:r>
        <w:rPr>
          <w:rFonts w:hint="eastAsia" w:ascii="仿宋" w:hAnsi="仿宋" w:eastAsia="仿宋" w:cs="仿宋"/>
          <w:b/>
          <w:color w:val="auto"/>
          <w:sz w:val="28"/>
          <w:szCs w:val="28"/>
          <w:lang w:eastAsia="zh-CN"/>
        </w:rPr>
        <w:t>_日</w:t>
      </w:r>
    </w:p>
    <w:p>
      <w:pPr>
        <w:pStyle w:val="36"/>
        <w:spacing w:after="340" w:line="240" w:lineRule="auto"/>
        <w:ind w:firstLine="0"/>
        <w:rPr>
          <w:rFonts w:ascii="仿宋" w:hAnsi="仿宋" w:eastAsia="仿宋" w:cs="仿宋"/>
          <w:color w:val="auto"/>
        </w:rPr>
      </w:pPr>
    </w:p>
    <w:bookmarkEnd w:id="61"/>
    <w:p>
      <w:pPr>
        <w:pStyle w:val="4"/>
        <w:spacing w:line="240" w:lineRule="atLeast"/>
        <w:rPr>
          <w:rFonts w:ascii="仿宋" w:hAnsi="仿宋" w:eastAsia="仿宋" w:cs="仿宋"/>
          <w:bCs/>
          <w:color w:val="auto"/>
          <w:sz w:val="24"/>
          <w:lang w:eastAsia="zh-CN"/>
        </w:rPr>
      </w:pPr>
      <w:bookmarkStart w:id="62" w:name="_Toc515647803"/>
      <w:bookmarkStart w:id="63" w:name="_Toc8919"/>
      <w:bookmarkStart w:id="64" w:name="_Toc18974"/>
      <w:bookmarkStart w:id="65" w:name="_Toc18694"/>
    </w:p>
    <w:p>
      <w:pPr>
        <w:pStyle w:val="4"/>
        <w:spacing w:line="240" w:lineRule="atLeast"/>
        <w:rPr>
          <w:rFonts w:ascii="仿宋" w:hAnsi="仿宋" w:eastAsia="仿宋" w:cs="仿宋"/>
          <w:color w:val="auto"/>
          <w:szCs w:val="21"/>
          <w:lang w:eastAsia="zh-CN"/>
        </w:rPr>
      </w:pPr>
      <w:r>
        <w:rPr>
          <w:rFonts w:hint="eastAsia" w:ascii="仿宋" w:hAnsi="仿宋" w:eastAsia="仿宋" w:cs="仿宋"/>
          <w:bCs/>
          <w:color w:val="auto"/>
          <w:szCs w:val="21"/>
          <w:lang w:eastAsia="zh-CN"/>
        </w:rPr>
        <w:t>第一部分 资格证明文件</w:t>
      </w:r>
      <w:bookmarkEnd w:id="62"/>
      <w:bookmarkEnd w:id="63"/>
      <w:bookmarkEnd w:id="64"/>
      <w:bookmarkEnd w:id="65"/>
    </w:p>
    <w:p>
      <w:pPr>
        <w:spacing w:line="240" w:lineRule="atLeast"/>
        <w:ind w:left="717" w:hanging="716" w:hangingChars="295"/>
        <w:jc w:val="center"/>
        <w:rPr>
          <w:rFonts w:ascii="仿宋" w:hAnsi="仿宋" w:eastAsia="仿宋" w:cs="仿宋"/>
          <w:color w:val="auto"/>
          <w:lang w:eastAsia="zh-CN"/>
        </w:rPr>
      </w:pPr>
    </w:p>
    <w:p>
      <w:pPr>
        <w:tabs>
          <w:tab w:val="left" w:pos="5580"/>
        </w:tabs>
        <w:spacing w:line="500" w:lineRule="atLeast"/>
        <w:ind w:left="1" w:firstLine="571" w:firstLineChars="235"/>
        <w:rPr>
          <w:rFonts w:ascii="仿宋" w:hAnsi="仿宋" w:eastAsia="仿宋" w:cs="仿宋"/>
          <w:color w:val="auto"/>
          <w:lang w:eastAsia="zh-CN"/>
        </w:rPr>
      </w:pPr>
      <w:r>
        <w:rPr>
          <w:rFonts w:hint="eastAsia" w:ascii="仿宋" w:hAnsi="仿宋" w:eastAsia="仿宋" w:cs="仿宋"/>
          <w:color w:val="auto"/>
          <w:lang w:eastAsia="zh-CN"/>
        </w:rPr>
        <w:t>1、法人或者非法人组织的营业执照等证明文件复印件（须加盖本单位章）或自然人的身份证明复印件;</w:t>
      </w:r>
    </w:p>
    <w:p>
      <w:pPr>
        <w:tabs>
          <w:tab w:val="left" w:pos="5580"/>
        </w:tabs>
        <w:spacing w:line="500" w:lineRule="atLeast"/>
        <w:ind w:left="1" w:firstLine="571" w:firstLineChars="235"/>
        <w:rPr>
          <w:rFonts w:ascii="仿宋" w:hAnsi="仿宋" w:eastAsia="仿宋" w:cs="仿宋"/>
          <w:color w:val="auto"/>
          <w:lang w:eastAsia="zh-CN"/>
        </w:rPr>
      </w:pPr>
      <w:r>
        <w:rPr>
          <w:rFonts w:hint="eastAsia" w:ascii="仿宋" w:hAnsi="仿宋" w:eastAsia="仿宋" w:cs="仿宋"/>
          <w:color w:val="auto"/>
          <w:lang w:eastAsia="zh-CN"/>
        </w:rPr>
        <w:t>2、法定代表人资格证明书；</w:t>
      </w:r>
    </w:p>
    <w:p>
      <w:pPr>
        <w:tabs>
          <w:tab w:val="left" w:pos="5580"/>
        </w:tabs>
        <w:spacing w:line="500" w:lineRule="atLeast"/>
        <w:ind w:left="1" w:firstLine="571" w:firstLineChars="235"/>
        <w:rPr>
          <w:rFonts w:hint="eastAsia" w:ascii="仿宋" w:hAnsi="仿宋" w:eastAsia="仿宋" w:cs="仿宋"/>
          <w:color w:val="auto"/>
          <w:lang w:eastAsia="zh-CN"/>
        </w:rPr>
      </w:pPr>
      <w:r>
        <w:rPr>
          <w:rFonts w:hint="eastAsia" w:ascii="仿宋" w:hAnsi="仿宋" w:eastAsia="仿宋" w:cs="仿宋"/>
          <w:color w:val="auto"/>
          <w:lang w:eastAsia="zh-CN"/>
        </w:rPr>
        <w:t>3、法定代表人授权书；</w:t>
      </w:r>
    </w:p>
    <w:p>
      <w:pPr>
        <w:tabs>
          <w:tab w:val="left" w:pos="5580"/>
        </w:tabs>
        <w:spacing w:line="500" w:lineRule="atLeast"/>
        <w:ind w:left="1" w:firstLine="571" w:firstLineChars="235"/>
        <w:rPr>
          <w:color w:val="auto"/>
          <w:lang w:eastAsia="zh-CN"/>
        </w:rPr>
      </w:pPr>
      <w:r>
        <w:rPr>
          <w:rFonts w:hint="eastAsia" w:ascii="仿宋" w:hAnsi="仿宋" w:eastAsia="仿宋" w:cs="仿宋"/>
          <w:color w:val="auto"/>
          <w:lang w:val="en-US" w:eastAsia="zh-CN"/>
        </w:rPr>
        <w:t>4</w:t>
      </w:r>
      <w:r>
        <w:rPr>
          <w:rFonts w:hint="eastAsia" w:ascii="仿宋" w:hAnsi="仿宋" w:eastAsia="仿宋" w:cs="仿宋"/>
          <w:color w:val="auto"/>
          <w:lang w:eastAsia="zh-CN"/>
        </w:rPr>
        <w:t>、参加政府采购活动前3年内在经营活动中没有重大违法记录的书面声明;</w:t>
      </w:r>
    </w:p>
    <w:p>
      <w:pPr>
        <w:tabs>
          <w:tab w:val="left" w:pos="5580"/>
        </w:tabs>
        <w:spacing w:line="500" w:lineRule="atLeast"/>
        <w:ind w:left="1" w:firstLine="571" w:firstLineChars="235"/>
        <w:rPr>
          <w:rFonts w:ascii="仿宋" w:hAnsi="仿宋" w:eastAsia="仿宋" w:cs="仿宋"/>
          <w:color w:val="auto"/>
          <w:lang w:eastAsia="zh-CN"/>
        </w:rPr>
      </w:pPr>
      <w:r>
        <w:rPr>
          <w:rFonts w:hint="eastAsia" w:ascii="仿宋" w:hAnsi="仿宋" w:eastAsia="仿宋" w:cs="仿宋"/>
          <w:color w:val="auto"/>
          <w:lang w:val="en-US" w:eastAsia="zh-CN"/>
        </w:rPr>
        <w:t>5</w:t>
      </w:r>
      <w:r>
        <w:rPr>
          <w:rFonts w:hint="eastAsia" w:ascii="仿宋" w:hAnsi="仿宋" w:eastAsia="仿宋" w:cs="仿宋"/>
          <w:color w:val="auto"/>
          <w:lang w:eastAsia="zh-CN"/>
        </w:rPr>
        <w:t>、投标保证金</w:t>
      </w:r>
      <w:r>
        <w:rPr>
          <w:rFonts w:hint="eastAsia" w:ascii="仿宋" w:hAnsi="仿宋" w:eastAsia="仿宋" w:cs="仿宋"/>
          <w:color w:val="auto"/>
          <w:lang w:val="en-US" w:eastAsia="zh-CN"/>
        </w:rPr>
        <w:t>汇款回执</w:t>
      </w:r>
      <w:r>
        <w:rPr>
          <w:rFonts w:hint="eastAsia" w:ascii="仿宋" w:hAnsi="仿宋" w:eastAsia="仿宋" w:cs="仿宋"/>
          <w:color w:val="auto"/>
          <w:lang w:eastAsia="zh-CN"/>
        </w:rPr>
        <w:t>或投标担保函；</w:t>
      </w:r>
    </w:p>
    <w:p>
      <w:pPr>
        <w:tabs>
          <w:tab w:val="left" w:pos="5580"/>
        </w:tabs>
        <w:spacing w:line="500" w:lineRule="atLeast"/>
        <w:ind w:left="1" w:firstLine="571" w:firstLineChars="235"/>
        <w:rPr>
          <w:rFonts w:hint="eastAsia" w:ascii="仿宋" w:hAnsi="仿宋" w:eastAsia="仿宋" w:cs="仿宋"/>
          <w:color w:val="auto"/>
          <w:lang w:eastAsia="zh-CN"/>
        </w:rPr>
      </w:pPr>
      <w:r>
        <w:rPr>
          <w:rFonts w:hint="eastAsia" w:ascii="仿宋" w:hAnsi="仿宋" w:eastAsia="仿宋" w:cs="仿宋"/>
          <w:color w:val="auto"/>
          <w:lang w:val="en-US" w:eastAsia="zh-CN"/>
        </w:rPr>
        <w:t>6</w:t>
      </w:r>
      <w:r>
        <w:rPr>
          <w:rFonts w:hint="eastAsia" w:ascii="仿宋" w:hAnsi="仿宋" w:eastAsia="仿宋" w:cs="仿宋"/>
          <w:color w:val="auto"/>
          <w:lang w:eastAsia="zh-CN"/>
        </w:rPr>
        <w:t>、投标企业须提供供应商（被授权本单位在职人员）近</w:t>
      </w:r>
      <w:r>
        <w:rPr>
          <w:rFonts w:hint="eastAsia" w:ascii="仿宋" w:hAnsi="仿宋" w:eastAsia="仿宋" w:cs="仿宋"/>
          <w:color w:val="auto"/>
          <w:lang w:val="en-US" w:eastAsia="zh-CN"/>
        </w:rPr>
        <w:t>6个月内任意1个月</w:t>
      </w:r>
      <w:r>
        <w:rPr>
          <w:rFonts w:hint="eastAsia" w:ascii="仿宋" w:hAnsi="仿宋" w:eastAsia="仿宋" w:cs="仿宋"/>
          <w:color w:val="auto"/>
          <w:lang w:eastAsia="zh-CN"/>
        </w:rPr>
        <w:t>社保证明；</w:t>
      </w:r>
    </w:p>
    <w:p>
      <w:pPr>
        <w:tabs>
          <w:tab w:val="left" w:pos="5580"/>
        </w:tabs>
        <w:spacing w:line="500" w:lineRule="atLeast"/>
        <w:ind w:left="1" w:firstLine="571" w:firstLineChars="235"/>
        <w:rPr>
          <w:rFonts w:hint="eastAsia" w:ascii="仿宋" w:hAnsi="仿宋" w:eastAsia="仿宋" w:cs="仿宋"/>
          <w:color w:val="auto"/>
          <w:lang w:val="en-US" w:eastAsia="zh-CN"/>
        </w:rPr>
      </w:pPr>
      <w:r>
        <w:rPr>
          <w:rFonts w:hint="eastAsia" w:ascii="仿宋" w:hAnsi="仿宋" w:eastAsia="仿宋" w:cs="仿宋"/>
          <w:color w:val="auto"/>
          <w:lang w:val="en-US" w:eastAsia="zh-CN"/>
        </w:rPr>
        <w:t>7</w:t>
      </w:r>
      <w:r>
        <w:rPr>
          <w:rFonts w:hint="eastAsia" w:ascii="仿宋" w:hAnsi="仿宋" w:eastAsia="仿宋" w:cs="仿宋"/>
          <w:color w:val="auto"/>
          <w:lang w:eastAsia="zh-CN"/>
        </w:rPr>
        <w:t>、</w:t>
      </w:r>
      <w:r>
        <w:rPr>
          <w:rFonts w:hint="eastAsia" w:ascii="仿宋" w:hAnsi="仿宋" w:eastAsia="仿宋" w:cs="仿宋"/>
          <w:color w:val="auto"/>
          <w:lang w:val="en-US" w:eastAsia="zh-CN"/>
        </w:rPr>
        <w:t>参加政府采购活动前三年内，在经营活动中没有重大违法记录；未被“信用中国”（www.creditchina.gov.cn）、中国政府采购网（www.ccgp.gov.cn）列入失信被执行人、税收违法黑名单、政府采购严重违法失信行为记录名单；</w:t>
      </w:r>
    </w:p>
    <w:p>
      <w:pPr>
        <w:tabs>
          <w:tab w:val="left" w:pos="5580"/>
        </w:tabs>
        <w:spacing w:line="500" w:lineRule="atLeast"/>
        <w:ind w:left="1" w:firstLine="571" w:firstLineChars="235"/>
        <w:rPr>
          <w:rFonts w:ascii="仿宋" w:hAnsi="仿宋" w:eastAsia="仿宋" w:cs="仿宋"/>
          <w:color w:val="auto"/>
          <w:lang w:eastAsia="zh-CN"/>
        </w:rPr>
      </w:pPr>
      <w:r>
        <w:rPr>
          <w:rFonts w:hint="eastAsia" w:ascii="仿宋" w:hAnsi="仿宋" w:eastAsia="仿宋" w:cs="仿宋"/>
          <w:color w:val="auto"/>
          <w:lang w:val="en-US" w:eastAsia="zh-CN"/>
        </w:rPr>
        <w:t>8</w:t>
      </w:r>
      <w:r>
        <w:rPr>
          <w:rFonts w:hint="eastAsia" w:ascii="仿宋" w:hAnsi="仿宋" w:eastAsia="仿宋" w:cs="仿宋"/>
          <w:color w:val="auto"/>
          <w:lang w:eastAsia="zh-CN"/>
        </w:rPr>
        <w:t>、供应商须知资料表要求的其他资格证明文件;</w:t>
      </w:r>
    </w:p>
    <w:p>
      <w:pPr>
        <w:pStyle w:val="9"/>
        <w:numPr>
          <w:ilvl w:val="0"/>
          <w:numId w:val="0"/>
        </w:numPr>
        <w:kinsoku w:val="0"/>
        <w:overflowPunct w:val="0"/>
        <w:spacing w:before="130" w:line="355" w:lineRule="auto"/>
        <w:ind w:left="480" w:right="7"/>
        <w:jc w:val="center"/>
        <w:rPr>
          <w:rFonts w:ascii="仿宋" w:hAnsi="仿宋" w:eastAsia="仿宋" w:cs="仿宋"/>
          <w:b/>
          <w:bCs/>
          <w:color w:val="auto"/>
          <w:sz w:val="36"/>
          <w:szCs w:val="36"/>
          <w:lang w:eastAsia="zh-CN"/>
        </w:rPr>
      </w:pPr>
    </w:p>
    <w:p>
      <w:pPr>
        <w:pStyle w:val="9"/>
        <w:numPr>
          <w:ilvl w:val="0"/>
          <w:numId w:val="0"/>
        </w:numPr>
        <w:kinsoku w:val="0"/>
        <w:overflowPunct w:val="0"/>
        <w:spacing w:before="130" w:line="355" w:lineRule="auto"/>
        <w:ind w:left="480" w:right="7"/>
        <w:jc w:val="center"/>
        <w:rPr>
          <w:rFonts w:ascii="仿宋" w:hAnsi="仿宋" w:eastAsia="仿宋" w:cs="仿宋"/>
          <w:b/>
          <w:bCs/>
          <w:color w:val="auto"/>
          <w:sz w:val="36"/>
          <w:szCs w:val="36"/>
          <w:lang w:eastAsia="zh-CN"/>
        </w:rPr>
      </w:pPr>
    </w:p>
    <w:p>
      <w:pPr>
        <w:rPr>
          <w:rFonts w:ascii="仿宋" w:hAnsi="仿宋" w:eastAsia="仿宋" w:cs="仿宋"/>
          <w:b/>
          <w:bCs/>
          <w:color w:val="auto"/>
          <w:sz w:val="36"/>
          <w:szCs w:val="36"/>
          <w:lang w:eastAsia="zh-CN"/>
        </w:rPr>
      </w:pPr>
    </w:p>
    <w:p>
      <w:pPr>
        <w:pStyle w:val="31"/>
        <w:rPr>
          <w:rFonts w:ascii="仿宋" w:hAnsi="仿宋" w:eastAsia="仿宋" w:cs="仿宋"/>
          <w:b/>
          <w:bCs/>
          <w:color w:val="auto"/>
          <w:sz w:val="36"/>
          <w:szCs w:val="36"/>
          <w:lang w:eastAsia="zh-CN"/>
        </w:rPr>
      </w:pPr>
    </w:p>
    <w:p>
      <w:pPr>
        <w:pStyle w:val="31"/>
        <w:rPr>
          <w:rFonts w:ascii="仿宋" w:hAnsi="仿宋" w:eastAsia="仿宋" w:cs="仿宋"/>
          <w:b/>
          <w:bCs/>
          <w:color w:val="auto"/>
          <w:sz w:val="36"/>
          <w:szCs w:val="36"/>
          <w:lang w:eastAsia="zh-CN"/>
        </w:rPr>
      </w:pPr>
    </w:p>
    <w:p>
      <w:pPr>
        <w:pStyle w:val="31"/>
        <w:rPr>
          <w:rFonts w:ascii="仿宋" w:hAnsi="仿宋" w:eastAsia="仿宋" w:cs="仿宋"/>
          <w:b/>
          <w:bCs/>
          <w:color w:val="auto"/>
          <w:sz w:val="36"/>
          <w:szCs w:val="36"/>
          <w:lang w:eastAsia="zh-CN"/>
        </w:rPr>
      </w:pPr>
    </w:p>
    <w:p>
      <w:pPr>
        <w:pStyle w:val="31"/>
        <w:rPr>
          <w:rFonts w:ascii="仿宋" w:hAnsi="仿宋" w:eastAsia="仿宋" w:cs="仿宋"/>
          <w:b/>
          <w:bCs/>
          <w:color w:val="auto"/>
          <w:sz w:val="36"/>
          <w:szCs w:val="36"/>
          <w:lang w:eastAsia="zh-CN"/>
        </w:rPr>
      </w:pPr>
    </w:p>
    <w:p>
      <w:pPr>
        <w:pStyle w:val="31"/>
        <w:rPr>
          <w:rFonts w:ascii="仿宋" w:hAnsi="仿宋" w:eastAsia="仿宋" w:cs="仿宋"/>
          <w:b/>
          <w:bCs/>
          <w:color w:val="auto"/>
          <w:sz w:val="36"/>
          <w:szCs w:val="36"/>
          <w:lang w:eastAsia="zh-CN"/>
        </w:rPr>
      </w:pPr>
    </w:p>
    <w:p>
      <w:pPr>
        <w:pStyle w:val="31"/>
        <w:rPr>
          <w:rFonts w:ascii="仿宋" w:hAnsi="仿宋" w:eastAsia="仿宋" w:cs="仿宋"/>
          <w:b/>
          <w:bCs/>
          <w:color w:val="auto"/>
          <w:sz w:val="36"/>
          <w:szCs w:val="36"/>
          <w:lang w:eastAsia="zh-CN"/>
        </w:rPr>
      </w:pPr>
    </w:p>
    <w:p>
      <w:pPr>
        <w:pStyle w:val="31"/>
        <w:rPr>
          <w:rFonts w:ascii="仿宋" w:hAnsi="仿宋" w:eastAsia="仿宋" w:cs="仿宋"/>
          <w:b/>
          <w:bCs/>
          <w:color w:val="auto"/>
          <w:sz w:val="36"/>
          <w:szCs w:val="36"/>
          <w:lang w:eastAsia="zh-CN"/>
        </w:rPr>
      </w:pPr>
    </w:p>
    <w:p>
      <w:pPr>
        <w:pStyle w:val="31"/>
        <w:rPr>
          <w:rFonts w:ascii="仿宋" w:hAnsi="仿宋" w:eastAsia="仿宋" w:cs="仿宋"/>
          <w:b/>
          <w:bCs/>
          <w:color w:val="auto"/>
          <w:sz w:val="36"/>
          <w:szCs w:val="36"/>
          <w:lang w:eastAsia="zh-CN"/>
        </w:rPr>
      </w:pPr>
    </w:p>
    <w:p>
      <w:pPr>
        <w:pStyle w:val="9"/>
        <w:numPr>
          <w:ilvl w:val="0"/>
          <w:numId w:val="0"/>
        </w:numPr>
        <w:kinsoku w:val="0"/>
        <w:overflowPunct w:val="0"/>
        <w:spacing w:before="34" w:line="440" w:lineRule="exact"/>
        <w:ind w:right="126"/>
        <w:jc w:val="both"/>
        <w:rPr>
          <w:rFonts w:ascii="仿宋" w:hAnsi="仿宋" w:eastAsia="仿宋" w:cs="仿宋"/>
          <w:b/>
          <w:bCs/>
          <w:color w:val="auto"/>
          <w:sz w:val="36"/>
          <w:szCs w:val="36"/>
          <w:lang w:eastAsia="zh-CN"/>
        </w:rPr>
      </w:pPr>
    </w:p>
    <w:p>
      <w:pPr>
        <w:pStyle w:val="9"/>
        <w:numPr>
          <w:ilvl w:val="0"/>
          <w:numId w:val="0"/>
        </w:numPr>
        <w:kinsoku w:val="0"/>
        <w:overflowPunct w:val="0"/>
        <w:spacing w:before="34" w:line="440" w:lineRule="exact"/>
        <w:ind w:left="480" w:right="126"/>
        <w:jc w:val="center"/>
        <w:rPr>
          <w:rFonts w:hint="eastAsia" w:ascii="仿宋" w:hAnsi="仿宋" w:eastAsia="仿宋" w:cs="仿宋"/>
          <w:b/>
          <w:bCs/>
          <w:color w:val="auto"/>
          <w:sz w:val="36"/>
          <w:szCs w:val="36"/>
          <w:lang w:eastAsia="zh-CN"/>
        </w:rPr>
      </w:pPr>
      <w:bookmarkStart w:id="66" w:name="_Toc515647805"/>
      <w:bookmarkStart w:id="67" w:name="_Toc29899"/>
      <w:bookmarkStart w:id="68" w:name="_Toc4844"/>
      <w:bookmarkStart w:id="69" w:name="_Toc17577"/>
    </w:p>
    <w:p>
      <w:pPr>
        <w:pStyle w:val="9"/>
        <w:numPr>
          <w:ilvl w:val="0"/>
          <w:numId w:val="0"/>
        </w:numPr>
        <w:kinsoku w:val="0"/>
        <w:overflowPunct w:val="0"/>
        <w:spacing w:before="34" w:line="440" w:lineRule="exact"/>
        <w:ind w:left="480" w:right="126"/>
        <w:jc w:val="center"/>
        <w:rPr>
          <w:rFonts w:hint="eastAsia" w:ascii="仿宋" w:hAnsi="仿宋" w:eastAsia="仿宋" w:cs="仿宋"/>
          <w:b/>
          <w:bCs/>
          <w:color w:val="auto"/>
          <w:sz w:val="36"/>
          <w:szCs w:val="36"/>
          <w:lang w:eastAsia="zh-CN"/>
        </w:rPr>
      </w:pPr>
    </w:p>
    <w:p>
      <w:pPr>
        <w:pStyle w:val="9"/>
        <w:numPr>
          <w:ilvl w:val="0"/>
          <w:numId w:val="0"/>
        </w:numPr>
        <w:kinsoku w:val="0"/>
        <w:overflowPunct w:val="0"/>
        <w:spacing w:before="34" w:line="440" w:lineRule="exact"/>
        <w:ind w:left="480" w:right="126"/>
        <w:jc w:val="center"/>
        <w:rPr>
          <w:rFonts w:ascii="仿宋" w:hAnsi="仿宋" w:eastAsia="仿宋" w:cs="仿宋"/>
          <w:b/>
          <w:bCs/>
          <w:color w:val="auto"/>
          <w:sz w:val="36"/>
          <w:szCs w:val="36"/>
          <w:lang w:eastAsia="zh-CN"/>
        </w:rPr>
      </w:pPr>
      <w:r>
        <w:rPr>
          <w:rFonts w:hint="eastAsia" w:ascii="仿宋" w:hAnsi="仿宋" w:eastAsia="仿宋" w:cs="仿宋"/>
          <w:b/>
          <w:bCs/>
          <w:color w:val="auto"/>
          <w:sz w:val="36"/>
          <w:szCs w:val="36"/>
          <w:lang w:eastAsia="zh-CN"/>
        </w:rPr>
        <w:t>1、 法人或者非法人组织的营业执照等证明文件</w:t>
      </w:r>
      <w:bookmarkEnd w:id="66"/>
      <w:bookmarkStart w:id="70" w:name="_Toc515647806"/>
      <w:r>
        <w:rPr>
          <w:rFonts w:hint="eastAsia" w:ascii="仿宋" w:hAnsi="仿宋" w:eastAsia="仿宋" w:cs="仿宋"/>
          <w:b/>
          <w:bCs/>
          <w:color w:val="auto"/>
          <w:sz w:val="36"/>
          <w:szCs w:val="36"/>
          <w:lang w:eastAsia="zh-CN"/>
        </w:rPr>
        <w:t>或自然人的身份证明</w:t>
      </w:r>
      <w:bookmarkEnd w:id="67"/>
      <w:bookmarkEnd w:id="68"/>
      <w:bookmarkEnd w:id="69"/>
      <w:bookmarkEnd w:id="70"/>
    </w:p>
    <w:p>
      <w:pPr>
        <w:pStyle w:val="12"/>
        <w:tabs>
          <w:tab w:val="left" w:pos="5580"/>
        </w:tabs>
        <w:spacing w:line="400" w:lineRule="exact"/>
        <w:ind w:left="1164" w:leftChars="257" w:hanging="540"/>
        <w:jc w:val="center"/>
        <w:rPr>
          <w:rFonts w:ascii="仿宋" w:hAnsi="仿宋" w:eastAsia="仿宋" w:cs="仿宋"/>
          <w:b/>
          <w:color w:val="auto"/>
          <w:lang w:eastAsia="zh-CN"/>
        </w:rPr>
      </w:pPr>
    </w:p>
    <w:p>
      <w:pPr>
        <w:pStyle w:val="12"/>
        <w:tabs>
          <w:tab w:val="left" w:pos="5580"/>
        </w:tabs>
        <w:spacing w:line="400" w:lineRule="exact"/>
        <w:ind w:left="1164" w:leftChars="257" w:hanging="540"/>
        <w:rPr>
          <w:rFonts w:ascii="仿宋" w:hAnsi="仿宋" w:eastAsia="仿宋" w:cs="仿宋"/>
          <w:b/>
          <w:color w:val="auto"/>
          <w:lang w:eastAsia="zh-CN"/>
        </w:rPr>
      </w:pPr>
    </w:p>
    <w:p>
      <w:pPr>
        <w:pStyle w:val="12"/>
        <w:tabs>
          <w:tab w:val="left" w:pos="5580"/>
        </w:tabs>
        <w:spacing w:line="400" w:lineRule="exact"/>
        <w:ind w:left="1164" w:leftChars="257" w:hanging="540"/>
        <w:rPr>
          <w:rFonts w:ascii="仿宋" w:hAnsi="仿宋" w:eastAsia="仿宋" w:cs="仿宋"/>
          <w:b/>
          <w:color w:val="auto"/>
          <w:lang w:eastAsia="zh-CN"/>
        </w:rPr>
      </w:pPr>
    </w:p>
    <w:p>
      <w:pPr>
        <w:pStyle w:val="12"/>
        <w:tabs>
          <w:tab w:val="left" w:pos="5580"/>
        </w:tabs>
        <w:spacing w:line="400" w:lineRule="exact"/>
        <w:ind w:left="1164" w:leftChars="257" w:hanging="540"/>
        <w:rPr>
          <w:rFonts w:ascii="仿宋" w:hAnsi="仿宋" w:eastAsia="仿宋" w:cs="仿宋"/>
          <w:color w:val="auto"/>
          <w:lang w:eastAsia="zh-CN"/>
        </w:rPr>
      </w:pPr>
      <w:r>
        <w:rPr>
          <w:rFonts w:hint="eastAsia" w:ascii="仿宋" w:hAnsi="仿宋" w:eastAsia="仿宋" w:cs="仿宋"/>
          <w:color w:val="auto"/>
          <w:lang w:eastAsia="zh-CN"/>
        </w:rPr>
        <w:t>说明：1.提供有效的营业执照等证明文件复印件，复印件上应加盖本单位章。</w:t>
      </w:r>
    </w:p>
    <w:p>
      <w:pPr>
        <w:pStyle w:val="12"/>
        <w:tabs>
          <w:tab w:val="left" w:pos="5580"/>
        </w:tabs>
        <w:spacing w:line="400" w:lineRule="exact"/>
        <w:ind w:left="1164" w:leftChars="257" w:hanging="540"/>
        <w:rPr>
          <w:rFonts w:ascii="仿宋" w:hAnsi="仿宋" w:eastAsia="仿宋" w:cs="仿宋"/>
          <w:color w:val="auto"/>
          <w:lang w:eastAsia="zh-CN"/>
        </w:rPr>
      </w:pPr>
      <w:r>
        <w:rPr>
          <w:rFonts w:hint="eastAsia" w:ascii="仿宋" w:hAnsi="仿宋" w:eastAsia="仿宋" w:cs="仿宋"/>
          <w:color w:val="auto"/>
          <w:lang w:eastAsia="zh-CN"/>
        </w:rPr>
        <w:t xml:space="preserve">      2.供应商为自然人的，应提供身份证明的复印件。</w:t>
      </w:r>
    </w:p>
    <w:p>
      <w:pPr>
        <w:pStyle w:val="9"/>
        <w:numPr>
          <w:ilvl w:val="0"/>
          <w:numId w:val="0"/>
        </w:numPr>
        <w:kinsoku w:val="0"/>
        <w:overflowPunct w:val="0"/>
        <w:spacing w:before="34" w:line="440" w:lineRule="exact"/>
        <w:ind w:left="480" w:right="126"/>
        <w:jc w:val="center"/>
        <w:rPr>
          <w:rFonts w:ascii="仿宋" w:hAnsi="仿宋" w:eastAsia="仿宋" w:cs="仿宋"/>
          <w:b/>
          <w:bCs/>
          <w:color w:val="auto"/>
          <w:sz w:val="36"/>
          <w:szCs w:val="36"/>
          <w:lang w:eastAsia="zh-CN"/>
        </w:rPr>
      </w:pPr>
    </w:p>
    <w:p>
      <w:pPr>
        <w:pStyle w:val="9"/>
        <w:numPr>
          <w:ilvl w:val="0"/>
          <w:numId w:val="0"/>
        </w:numPr>
        <w:kinsoku w:val="0"/>
        <w:overflowPunct w:val="0"/>
        <w:spacing w:before="34" w:line="440" w:lineRule="exact"/>
        <w:ind w:left="480" w:right="126"/>
        <w:jc w:val="center"/>
        <w:rPr>
          <w:rFonts w:ascii="仿宋" w:hAnsi="仿宋" w:eastAsia="仿宋" w:cs="仿宋"/>
          <w:b/>
          <w:bCs/>
          <w:color w:val="auto"/>
          <w:sz w:val="36"/>
          <w:szCs w:val="36"/>
          <w:lang w:eastAsia="zh-CN"/>
        </w:rPr>
      </w:pPr>
    </w:p>
    <w:p>
      <w:pPr>
        <w:pStyle w:val="9"/>
        <w:numPr>
          <w:ilvl w:val="0"/>
          <w:numId w:val="0"/>
        </w:numPr>
        <w:kinsoku w:val="0"/>
        <w:overflowPunct w:val="0"/>
        <w:spacing w:before="34" w:line="440" w:lineRule="exact"/>
        <w:ind w:left="480" w:right="126"/>
        <w:jc w:val="center"/>
        <w:rPr>
          <w:rFonts w:ascii="仿宋" w:hAnsi="仿宋" w:eastAsia="仿宋" w:cs="仿宋"/>
          <w:b/>
          <w:bCs/>
          <w:color w:val="auto"/>
          <w:sz w:val="36"/>
          <w:szCs w:val="36"/>
          <w:lang w:eastAsia="zh-CN"/>
        </w:rPr>
      </w:pPr>
    </w:p>
    <w:p>
      <w:pPr>
        <w:pStyle w:val="9"/>
        <w:numPr>
          <w:ilvl w:val="0"/>
          <w:numId w:val="0"/>
        </w:numPr>
        <w:kinsoku w:val="0"/>
        <w:overflowPunct w:val="0"/>
        <w:spacing w:before="34" w:line="440" w:lineRule="exact"/>
        <w:ind w:left="480" w:right="126"/>
        <w:jc w:val="center"/>
        <w:rPr>
          <w:rFonts w:ascii="仿宋" w:hAnsi="仿宋" w:eastAsia="仿宋" w:cs="仿宋"/>
          <w:b/>
          <w:bCs/>
          <w:color w:val="auto"/>
          <w:sz w:val="36"/>
          <w:szCs w:val="36"/>
          <w:lang w:eastAsia="zh-CN"/>
        </w:rPr>
      </w:pPr>
    </w:p>
    <w:p>
      <w:pPr>
        <w:pStyle w:val="9"/>
        <w:numPr>
          <w:ilvl w:val="0"/>
          <w:numId w:val="0"/>
        </w:numPr>
        <w:kinsoku w:val="0"/>
        <w:overflowPunct w:val="0"/>
        <w:spacing w:before="34" w:line="440" w:lineRule="exact"/>
        <w:ind w:left="480" w:right="126"/>
        <w:jc w:val="center"/>
        <w:rPr>
          <w:rFonts w:ascii="仿宋" w:hAnsi="仿宋" w:eastAsia="仿宋" w:cs="仿宋"/>
          <w:b/>
          <w:bCs/>
          <w:color w:val="auto"/>
          <w:sz w:val="36"/>
          <w:szCs w:val="36"/>
          <w:lang w:eastAsia="zh-CN"/>
        </w:rPr>
      </w:pPr>
    </w:p>
    <w:p>
      <w:pPr>
        <w:pStyle w:val="9"/>
        <w:numPr>
          <w:ilvl w:val="0"/>
          <w:numId w:val="0"/>
        </w:numPr>
        <w:kinsoku w:val="0"/>
        <w:overflowPunct w:val="0"/>
        <w:spacing w:before="34" w:line="440" w:lineRule="exact"/>
        <w:ind w:right="126"/>
        <w:jc w:val="both"/>
        <w:rPr>
          <w:rFonts w:ascii="仿宋" w:hAnsi="仿宋" w:eastAsia="仿宋" w:cs="仿宋"/>
          <w:b/>
          <w:bCs/>
          <w:color w:val="auto"/>
          <w:sz w:val="36"/>
          <w:szCs w:val="36"/>
          <w:lang w:eastAsia="zh-CN"/>
        </w:rPr>
      </w:pPr>
    </w:p>
    <w:p>
      <w:pPr>
        <w:rPr>
          <w:rFonts w:ascii="仿宋" w:hAnsi="仿宋" w:eastAsia="仿宋" w:cs="仿宋"/>
          <w:b/>
          <w:bCs/>
          <w:color w:val="auto"/>
          <w:sz w:val="36"/>
          <w:szCs w:val="36"/>
          <w:lang w:eastAsia="zh-CN"/>
        </w:rPr>
      </w:pPr>
    </w:p>
    <w:p>
      <w:pPr>
        <w:pStyle w:val="31"/>
        <w:rPr>
          <w:rFonts w:ascii="仿宋" w:hAnsi="仿宋" w:eastAsia="仿宋" w:cs="仿宋"/>
          <w:b/>
          <w:bCs/>
          <w:color w:val="auto"/>
          <w:sz w:val="36"/>
          <w:szCs w:val="36"/>
          <w:lang w:eastAsia="zh-CN"/>
        </w:rPr>
      </w:pPr>
    </w:p>
    <w:p>
      <w:pPr>
        <w:pStyle w:val="31"/>
        <w:rPr>
          <w:rFonts w:ascii="仿宋" w:hAnsi="仿宋" w:eastAsia="仿宋" w:cs="仿宋"/>
          <w:b/>
          <w:bCs/>
          <w:color w:val="auto"/>
          <w:sz w:val="36"/>
          <w:szCs w:val="36"/>
          <w:lang w:eastAsia="zh-CN"/>
        </w:rPr>
      </w:pPr>
    </w:p>
    <w:p>
      <w:pPr>
        <w:pStyle w:val="31"/>
        <w:rPr>
          <w:rFonts w:ascii="仿宋" w:hAnsi="仿宋" w:eastAsia="仿宋" w:cs="仿宋"/>
          <w:b/>
          <w:bCs/>
          <w:color w:val="auto"/>
          <w:sz w:val="36"/>
          <w:szCs w:val="36"/>
          <w:lang w:eastAsia="zh-CN"/>
        </w:rPr>
      </w:pPr>
    </w:p>
    <w:p>
      <w:pPr>
        <w:pStyle w:val="31"/>
        <w:rPr>
          <w:rFonts w:ascii="仿宋" w:hAnsi="仿宋" w:eastAsia="仿宋" w:cs="仿宋"/>
          <w:b/>
          <w:bCs/>
          <w:color w:val="auto"/>
          <w:sz w:val="36"/>
          <w:szCs w:val="36"/>
          <w:lang w:eastAsia="zh-CN"/>
        </w:rPr>
      </w:pPr>
    </w:p>
    <w:p>
      <w:pPr>
        <w:pStyle w:val="31"/>
        <w:rPr>
          <w:rFonts w:ascii="仿宋" w:hAnsi="仿宋" w:eastAsia="仿宋" w:cs="仿宋"/>
          <w:b/>
          <w:bCs/>
          <w:color w:val="auto"/>
          <w:sz w:val="36"/>
          <w:szCs w:val="36"/>
          <w:lang w:eastAsia="zh-CN"/>
        </w:rPr>
      </w:pPr>
    </w:p>
    <w:p>
      <w:pPr>
        <w:pStyle w:val="31"/>
        <w:rPr>
          <w:rFonts w:ascii="仿宋" w:hAnsi="仿宋" w:eastAsia="仿宋" w:cs="仿宋"/>
          <w:b/>
          <w:bCs/>
          <w:color w:val="auto"/>
          <w:sz w:val="36"/>
          <w:szCs w:val="36"/>
          <w:lang w:eastAsia="zh-CN"/>
        </w:rPr>
      </w:pPr>
    </w:p>
    <w:p>
      <w:pPr>
        <w:pStyle w:val="31"/>
        <w:rPr>
          <w:rFonts w:ascii="仿宋" w:hAnsi="仿宋" w:eastAsia="仿宋" w:cs="仿宋"/>
          <w:b/>
          <w:bCs/>
          <w:color w:val="auto"/>
          <w:sz w:val="36"/>
          <w:szCs w:val="36"/>
          <w:lang w:eastAsia="zh-CN"/>
        </w:rPr>
      </w:pPr>
    </w:p>
    <w:p>
      <w:pPr>
        <w:pStyle w:val="31"/>
        <w:rPr>
          <w:rFonts w:ascii="仿宋" w:hAnsi="仿宋" w:eastAsia="仿宋" w:cs="仿宋"/>
          <w:b/>
          <w:bCs/>
          <w:color w:val="auto"/>
          <w:sz w:val="36"/>
          <w:szCs w:val="36"/>
          <w:lang w:eastAsia="zh-CN"/>
        </w:rPr>
      </w:pPr>
    </w:p>
    <w:p>
      <w:pPr>
        <w:pStyle w:val="31"/>
        <w:rPr>
          <w:rFonts w:ascii="仿宋" w:hAnsi="仿宋" w:eastAsia="仿宋" w:cs="仿宋"/>
          <w:b/>
          <w:bCs/>
          <w:color w:val="auto"/>
          <w:sz w:val="36"/>
          <w:szCs w:val="36"/>
          <w:lang w:eastAsia="zh-CN"/>
        </w:rPr>
      </w:pPr>
    </w:p>
    <w:p>
      <w:pPr>
        <w:pStyle w:val="31"/>
        <w:rPr>
          <w:rFonts w:ascii="仿宋" w:hAnsi="仿宋" w:eastAsia="仿宋" w:cs="仿宋"/>
          <w:b/>
          <w:bCs/>
          <w:color w:val="auto"/>
          <w:sz w:val="36"/>
          <w:szCs w:val="36"/>
          <w:lang w:eastAsia="zh-CN"/>
        </w:rPr>
      </w:pPr>
    </w:p>
    <w:p>
      <w:pPr>
        <w:pStyle w:val="31"/>
        <w:rPr>
          <w:rFonts w:ascii="仿宋" w:hAnsi="仿宋" w:eastAsia="仿宋" w:cs="仿宋"/>
          <w:b/>
          <w:bCs/>
          <w:color w:val="auto"/>
          <w:sz w:val="36"/>
          <w:szCs w:val="36"/>
          <w:lang w:eastAsia="zh-CN"/>
        </w:rPr>
      </w:pPr>
    </w:p>
    <w:p>
      <w:pPr>
        <w:pStyle w:val="31"/>
        <w:rPr>
          <w:rFonts w:ascii="仿宋" w:hAnsi="仿宋" w:eastAsia="仿宋" w:cs="仿宋"/>
          <w:b/>
          <w:bCs/>
          <w:color w:val="auto"/>
          <w:sz w:val="36"/>
          <w:szCs w:val="36"/>
          <w:lang w:eastAsia="zh-CN"/>
        </w:rPr>
      </w:pPr>
    </w:p>
    <w:p>
      <w:pPr>
        <w:pStyle w:val="31"/>
        <w:rPr>
          <w:rFonts w:ascii="仿宋" w:hAnsi="仿宋" w:eastAsia="仿宋" w:cs="仿宋"/>
          <w:b/>
          <w:bCs/>
          <w:color w:val="auto"/>
          <w:sz w:val="36"/>
          <w:szCs w:val="36"/>
          <w:lang w:eastAsia="zh-CN"/>
        </w:rPr>
      </w:pPr>
    </w:p>
    <w:p>
      <w:pPr>
        <w:pStyle w:val="31"/>
        <w:rPr>
          <w:rFonts w:ascii="仿宋" w:hAnsi="仿宋" w:eastAsia="仿宋" w:cs="仿宋"/>
          <w:b/>
          <w:bCs/>
          <w:color w:val="auto"/>
          <w:sz w:val="36"/>
          <w:szCs w:val="36"/>
          <w:lang w:eastAsia="zh-CN"/>
        </w:rPr>
      </w:pPr>
    </w:p>
    <w:p>
      <w:pPr>
        <w:pStyle w:val="31"/>
        <w:rPr>
          <w:rFonts w:ascii="仿宋" w:hAnsi="仿宋" w:eastAsia="仿宋" w:cs="仿宋"/>
          <w:b/>
          <w:bCs/>
          <w:color w:val="auto"/>
          <w:sz w:val="36"/>
          <w:szCs w:val="36"/>
          <w:lang w:eastAsia="zh-CN"/>
        </w:rPr>
      </w:pPr>
    </w:p>
    <w:p>
      <w:pPr>
        <w:pStyle w:val="31"/>
        <w:ind w:firstLine="0"/>
        <w:rPr>
          <w:rFonts w:ascii="仿宋" w:hAnsi="仿宋" w:eastAsia="仿宋" w:cs="仿宋"/>
          <w:b/>
          <w:bCs/>
          <w:color w:val="auto"/>
          <w:sz w:val="36"/>
          <w:szCs w:val="36"/>
          <w:lang w:eastAsia="zh-CN"/>
        </w:rPr>
      </w:pPr>
    </w:p>
    <w:p>
      <w:pPr>
        <w:pStyle w:val="9"/>
        <w:numPr>
          <w:ilvl w:val="0"/>
          <w:numId w:val="0"/>
        </w:numPr>
        <w:kinsoku w:val="0"/>
        <w:overflowPunct w:val="0"/>
        <w:spacing w:before="34" w:line="440" w:lineRule="exact"/>
        <w:ind w:left="480" w:right="126"/>
        <w:jc w:val="center"/>
        <w:rPr>
          <w:rFonts w:ascii="仿宋" w:hAnsi="仿宋" w:eastAsia="仿宋" w:cs="仿宋"/>
          <w:color w:val="auto"/>
          <w:sz w:val="36"/>
          <w:szCs w:val="36"/>
          <w:lang w:eastAsia="zh-CN"/>
        </w:rPr>
      </w:pPr>
      <w:r>
        <w:rPr>
          <w:rFonts w:hint="eastAsia" w:ascii="仿宋" w:hAnsi="仿宋" w:eastAsia="仿宋" w:cs="仿宋"/>
          <w:b/>
          <w:bCs/>
          <w:color w:val="auto"/>
          <w:sz w:val="36"/>
          <w:szCs w:val="36"/>
          <w:lang w:eastAsia="zh-CN"/>
        </w:rPr>
        <w:t>2、法定代表人身份证明</w:t>
      </w:r>
    </w:p>
    <w:p>
      <w:pPr>
        <w:spacing w:line="420" w:lineRule="exact"/>
        <w:ind w:firstLine="486" w:firstLineChars="200"/>
        <w:rPr>
          <w:rFonts w:ascii="仿宋" w:hAnsi="仿宋" w:eastAsia="仿宋" w:cs="仿宋"/>
          <w:color w:val="auto"/>
          <w:u w:val="single"/>
          <w:lang w:eastAsia="zh-CN"/>
        </w:rPr>
      </w:pPr>
      <w:r>
        <w:rPr>
          <w:rFonts w:hint="eastAsia" w:ascii="仿宋" w:hAnsi="仿宋" w:eastAsia="仿宋" w:cs="仿宋"/>
          <w:color w:val="auto"/>
          <w:lang w:eastAsia="zh-CN"/>
        </w:rPr>
        <w:t>投标单位名称：</w:t>
      </w:r>
      <w:r>
        <w:rPr>
          <w:rFonts w:hint="eastAsia" w:ascii="仿宋" w:hAnsi="仿宋" w:eastAsia="仿宋" w:cs="仿宋"/>
          <w:color w:val="auto"/>
          <w:u w:val="single"/>
          <w:lang w:eastAsia="zh-CN"/>
        </w:rPr>
        <w:t xml:space="preserve">                       </w:t>
      </w:r>
    </w:p>
    <w:p>
      <w:pPr>
        <w:spacing w:line="420" w:lineRule="exact"/>
        <w:ind w:firstLine="486" w:firstLineChars="200"/>
        <w:rPr>
          <w:rFonts w:ascii="仿宋" w:hAnsi="仿宋" w:eastAsia="仿宋" w:cs="仿宋"/>
          <w:color w:val="auto"/>
          <w:u w:val="single"/>
          <w:lang w:eastAsia="zh-CN"/>
        </w:rPr>
      </w:pPr>
      <w:r>
        <w:rPr>
          <w:rFonts w:hint="eastAsia" w:ascii="仿宋" w:hAnsi="仿宋" w:eastAsia="仿宋" w:cs="仿宋"/>
          <w:color w:val="auto"/>
          <w:lang w:eastAsia="zh-CN"/>
        </w:rPr>
        <w:t>单位性质：</w:t>
      </w:r>
      <w:r>
        <w:rPr>
          <w:rFonts w:hint="eastAsia" w:ascii="仿宋" w:hAnsi="仿宋" w:eastAsia="仿宋" w:cs="仿宋"/>
          <w:color w:val="auto"/>
          <w:u w:val="single"/>
          <w:lang w:eastAsia="zh-CN"/>
        </w:rPr>
        <w:t xml:space="preserve">                           </w:t>
      </w:r>
    </w:p>
    <w:p>
      <w:pPr>
        <w:spacing w:line="420" w:lineRule="exact"/>
        <w:ind w:firstLine="486" w:firstLineChars="200"/>
        <w:rPr>
          <w:rFonts w:ascii="仿宋" w:hAnsi="仿宋" w:eastAsia="仿宋" w:cs="仿宋"/>
          <w:color w:val="auto"/>
          <w:u w:val="single"/>
          <w:lang w:eastAsia="zh-CN"/>
        </w:rPr>
      </w:pPr>
      <w:r>
        <w:rPr>
          <w:rFonts w:hint="eastAsia" w:ascii="仿宋" w:hAnsi="仿宋" w:eastAsia="仿宋" w:cs="仿宋"/>
          <w:color w:val="auto"/>
          <w:lang w:eastAsia="zh-CN"/>
        </w:rPr>
        <w:t>地址：</w:t>
      </w:r>
      <w:r>
        <w:rPr>
          <w:rFonts w:hint="eastAsia" w:ascii="仿宋" w:hAnsi="仿宋" w:eastAsia="仿宋" w:cs="仿宋"/>
          <w:color w:val="auto"/>
          <w:u w:val="single"/>
          <w:lang w:eastAsia="zh-CN"/>
        </w:rPr>
        <w:t xml:space="preserve">                               </w:t>
      </w:r>
    </w:p>
    <w:p>
      <w:pPr>
        <w:spacing w:line="42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成立时间：</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年</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月</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日</w:t>
      </w:r>
    </w:p>
    <w:p>
      <w:pPr>
        <w:spacing w:line="420" w:lineRule="exact"/>
        <w:ind w:firstLine="486" w:firstLineChars="200"/>
        <w:rPr>
          <w:rFonts w:ascii="仿宋" w:hAnsi="仿宋" w:eastAsia="仿宋" w:cs="仿宋"/>
          <w:color w:val="auto"/>
          <w:u w:val="single"/>
          <w:lang w:eastAsia="zh-CN"/>
        </w:rPr>
      </w:pPr>
      <w:r>
        <w:rPr>
          <w:rFonts w:hint="eastAsia" w:ascii="仿宋" w:hAnsi="仿宋" w:eastAsia="仿宋" w:cs="仿宋"/>
          <w:color w:val="auto"/>
          <w:lang w:eastAsia="zh-CN"/>
        </w:rPr>
        <w:t>经营期限：</w:t>
      </w:r>
      <w:r>
        <w:rPr>
          <w:rFonts w:hint="eastAsia" w:ascii="仿宋" w:hAnsi="仿宋" w:eastAsia="仿宋" w:cs="仿宋"/>
          <w:color w:val="auto"/>
          <w:u w:val="single"/>
          <w:lang w:eastAsia="zh-CN"/>
        </w:rPr>
        <w:t xml:space="preserve">             </w:t>
      </w:r>
    </w:p>
    <w:p>
      <w:pPr>
        <w:spacing w:line="420" w:lineRule="exact"/>
        <w:ind w:firstLine="486" w:firstLineChars="200"/>
        <w:rPr>
          <w:rFonts w:ascii="仿宋" w:hAnsi="仿宋" w:eastAsia="仿宋" w:cs="仿宋"/>
          <w:color w:val="auto"/>
          <w:u w:val="single"/>
          <w:lang w:eastAsia="zh-CN"/>
        </w:rPr>
      </w:pPr>
      <w:r>
        <w:rPr>
          <w:rFonts w:hint="eastAsia" w:ascii="仿宋" w:hAnsi="仿宋" w:eastAsia="仿宋" w:cs="仿宋"/>
          <w:color w:val="auto"/>
          <w:lang w:eastAsia="zh-CN"/>
        </w:rPr>
        <w:t>姓名：</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 性别：</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 年龄：</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 职务：</w:t>
      </w:r>
      <w:r>
        <w:rPr>
          <w:rFonts w:hint="eastAsia" w:ascii="仿宋" w:hAnsi="仿宋" w:eastAsia="仿宋" w:cs="仿宋"/>
          <w:color w:val="auto"/>
          <w:u w:val="single"/>
          <w:lang w:eastAsia="zh-CN"/>
        </w:rPr>
        <w:t xml:space="preserve">           </w:t>
      </w:r>
    </w:p>
    <w:p>
      <w:pPr>
        <w:spacing w:line="420" w:lineRule="exact"/>
        <w:ind w:firstLine="486" w:firstLineChars="200"/>
        <w:rPr>
          <w:rFonts w:ascii="仿宋" w:hAnsi="仿宋" w:eastAsia="仿宋" w:cs="仿宋"/>
          <w:color w:val="auto"/>
          <w:u w:val="single"/>
          <w:lang w:eastAsia="zh-CN"/>
        </w:rPr>
      </w:pPr>
      <w:r>
        <w:rPr>
          <w:rFonts w:hint="eastAsia" w:ascii="仿宋" w:hAnsi="仿宋" w:eastAsia="仿宋" w:cs="仿宋"/>
          <w:color w:val="auto"/>
          <w:lang w:eastAsia="zh-CN"/>
        </w:rPr>
        <w:t>身份证号码：</w:t>
      </w:r>
      <w:r>
        <w:rPr>
          <w:rFonts w:hint="eastAsia" w:ascii="仿宋" w:hAnsi="仿宋" w:eastAsia="仿宋" w:cs="仿宋"/>
          <w:color w:val="auto"/>
          <w:u w:val="single"/>
          <w:lang w:eastAsia="zh-CN"/>
        </w:rPr>
        <w:t xml:space="preserve">                                                     </w:t>
      </w:r>
    </w:p>
    <w:p>
      <w:pPr>
        <w:spacing w:line="42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系</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（投标单位名称）的法定代表人。</w:t>
      </w:r>
    </w:p>
    <w:p>
      <w:pPr>
        <w:spacing w:line="420" w:lineRule="exact"/>
        <w:ind w:firstLine="972" w:firstLineChars="400"/>
        <w:rPr>
          <w:rFonts w:ascii="仿宋" w:hAnsi="仿宋" w:eastAsia="仿宋" w:cs="仿宋"/>
          <w:color w:val="auto"/>
        </w:rPr>
      </w:pPr>
      <w:r>
        <w:rPr>
          <w:rFonts w:hint="eastAsia" w:ascii="仿宋" w:hAnsi="仿宋" w:eastAsia="仿宋" w:cs="仿宋"/>
          <w:color w:val="auto"/>
        </w:rPr>
        <w:t>特此证明。</w:t>
      </w:r>
    </w:p>
    <w:p>
      <w:pPr>
        <w:pStyle w:val="9"/>
        <w:numPr>
          <w:ilvl w:val="0"/>
          <w:numId w:val="0"/>
        </w:numPr>
        <w:kinsoku w:val="0"/>
        <w:overflowPunct w:val="0"/>
        <w:rPr>
          <w:rFonts w:ascii="仿宋" w:hAnsi="仿宋" w:eastAsia="仿宋" w:cs="仿宋"/>
          <w:color w:val="auto"/>
          <w:sz w:val="20"/>
          <w:szCs w:val="20"/>
        </w:rPr>
      </w:pPr>
      <w:r>
        <w:rPr>
          <w:color w:val="auto"/>
          <w:sz w:val="25"/>
        </w:rPr>
        <mc:AlternateContent>
          <mc:Choice Requires="wps">
            <w:drawing>
              <wp:anchor distT="0" distB="0" distL="114300" distR="114300" simplePos="0" relativeHeight="251661312" behindDoc="0" locked="0" layoutInCell="1" allowOverlap="1">
                <wp:simplePos x="0" y="0"/>
                <wp:positionH relativeFrom="column">
                  <wp:posOffset>2991485</wp:posOffset>
                </wp:positionH>
                <wp:positionV relativeFrom="paragraph">
                  <wp:posOffset>194945</wp:posOffset>
                </wp:positionV>
                <wp:extent cx="2363470" cy="1403350"/>
                <wp:effectExtent l="5080" t="4445" r="12700" b="20955"/>
                <wp:wrapSquare wrapText="bothSides"/>
                <wp:docPr id="2" name="自选图形 77"/>
                <wp:cNvGraphicFramePr/>
                <a:graphic xmlns:a="http://schemas.openxmlformats.org/drawingml/2006/main">
                  <a:graphicData uri="http://schemas.microsoft.com/office/word/2010/wordprocessingShape">
                    <wps:wsp>
                      <wps:cNvSpPr/>
                      <wps:spPr>
                        <a:xfrm>
                          <a:off x="0" y="0"/>
                          <a:ext cx="2363470" cy="14033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w:t>
                            </w:r>
                            <w:r>
                              <w:rPr>
                                <w:rFonts w:hint="eastAsia" w:ascii="仿宋" w:hAnsi="仿宋" w:eastAsia="仿宋" w:cs="仿宋"/>
                                <w:sz w:val="24"/>
                                <w:szCs w:val="24"/>
                                <w:lang w:val="en-US" w:eastAsia="zh-CN"/>
                              </w:rPr>
                              <w:t>反</w:t>
                            </w:r>
                            <w:r>
                              <w:rPr>
                                <w:rFonts w:hint="eastAsia" w:ascii="仿宋" w:hAnsi="仿宋" w:eastAsia="仿宋" w:cs="仿宋"/>
                                <w:sz w:val="24"/>
                                <w:szCs w:val="24"/>
                              </w:rPr>
                              <w:t>面</w:t>
                            </w:r>
                          </w:p>
                          <w:p/>
                        </w:txbxContent>
                      </wps:txbx>
                      <wps:bodyPr upright="1"/>
                    </wps:wsp>
                  </a:graphicData>
                </a:graphic>
              </wp:anchor>
            </w:drawing>
          </mc:Choice>
          <mc:Fallback>
            <w:pict>
              <v:roundrect id="自选图形 77" o:spid="_x0000_s1026" o:spt="2" style="position:absolute;left:0pt;margin-left:235.55pt;margin-top:15.35pt;height:110.5pt;width:186.1pt;mso-wrap-distance-bottom:0pt;mso-wrap-distance-left:9pt;mso-wrap-distance-right:9pt;mso-wrap-distance-top:0pt;z-index:251661312;mso-width-relative:page;mso-height-relative:page;" fillcolor="#FFFFFF" filled="t" stroked="t" coordsize="21600,21600" arcsize="0.166666666666667" o:gfxdata="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GPn&#10;fv/XAAAACgEAAA8AAAAAAAAAAQAgAAAAIgAAAGRycy9kb3ducmV2LnhtbFBLAQIUABQAAAAIAIdO&#10;4kCiOl5OJAIAAFgEAAAOAAAAAAAAAAEAIAAAACYBAABkcnMvZTJvRG9jLnhtbFBLBQYAAAAABgAG&#10;AFkBAAC8BQAAAAA=&#10;">
                <v:fill on="t" focussize="0,0"/>
                <v:stroke color="#000000" joinstyle="round"/>
                <v:imagedata o:title=""/>
                <o:lock v:ext="edit" aspectratio="f"/>
                <v:textbox>
                  <w:txbxContent>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w:t>
                      </w:r>
                      <w:r>
                        <w:rPr>
                          <w:rFonts w:hint="eastAsia" w:ascii="仿宋" w:hAnsi="仿宋" w:eastAsia="仿宋" w:cs="仿宋"/>
                          <w:sz w:val="24"/>
                          <w:szCs w:val="24"/>
                          <w:lang w:val="en-US" w:eastAsia="zh-CN"/>
                        </w:rPr>
                        <w:t>反</w:t>
                      </w:r>
                      <w:r>
                        <w:rPr>
                          <w:rFonts w:hint="eastAsia" w:ascii="仿宋" w:hAnsi="仿宋" w:eastAsia="仿宋" w:cs="仿宋"/>
                          <w:sz w:val="24"/>
                          <w:szCs w:val="24"/>
                        </w:rPr>
                        <w:t>面</w:t>
                      </w:r>
                    </w:p>
                    <w:p/>
                  </w:txbxContent>
                </v:textbox>
                <w10:wrap type="square"/>
              </v:roundrect>
            </w:pict>
          </mc:Fallback>
        </mc:AlternateContent>
      </w:r>
    </w:p>
    <w:p>
      <w:pPr>
        <w:pStyle w:val="9"/>
        <w:numPr>
          <w:ilvl w:val="0"/>
          <w:numId w:val="0"/>
        </w:numPr>
        <w:kinsoku w:val="0"/>
        <w:overflowPunct w:val="0"/>
        <w:spacing w:before="7"/>
        <w:rPr>
          <w:rFonts w:ascii="仿宋" w:hAnsi="仿宋" w:eastAsia="仿宋" w:cs="仿宋"/>
          <w:color w:val="auto"/>
          <w:sz w:val="25"/>
          <w:szCs w:val="25"/>
        </w:rPr>
      </w:pPr>
      <w:r>
        <w:rPr>
          <w:color w:val="auto"/>
          <w:sz w:val="25"/>
        </w:rPr>
        <mc:AlternateContent>
          <mc:Choice Requires="wps">
            <w:drawing>
              <wp:anchor distT="0" distB="0" distL="114300" distR="114300" simplePos="0" relativeHeight="251666432" behindDoc="1" locked="0" layoutInCell="1" allowOverlap="1">
                <wp:simplePos x="0" y="0"/>
                <wp:positionH relativeFrom="column">
                  <wp:posOffset>336550</wp:posOffset>
                </wp:positionH>
                <wp:positionV relativeFrom="paragraph">
                  <wp:posOffset>17145</wp:posOffset>
                </wp:positionV>
                <wp:extent cx="2371725" cy="1403350"/>
                <wp:effectExtent l="5080" t="5080" r="4445" b="20320"/>
                <wp:wrapTight wrapText="bothSides">
                  <wp:wrapPolygon>
                    <wp:start x="20682" y="-2"/>
                    <wp:lineTo x="909" y="0"/>
                    <wp:lineTo x="0" y="1611"/>
                    <wp:lineTo x="0" y="3600"/>
                    <wp:lineTo x="0" y="18000"/>
                    <wp:lineTo x="0" y="19988"/>
                    <wp:lineTo x="909" y="21600"/>
                    <wp:lineTo x="20682" y="21602"/>
                    <wp:lineTo x="917" y="21602"/>
                    <wp:lineTo x="20690" y="21600"/>
                    <wp:lineTo x="21599" y="19988"/>
                    <wp:lineTo x="21599" y="18000"/>
                    <wp:lineTo x="21599" y="3600"/>
                    <wp:lineTo x="21599" y="1611"/>
                    <wp:lineTo x="20690" y="0"/>
                    <wp:lineTo x="917" y="-2"/>
                    <wp:lineTo x="20682" y="-2"/>
                  </wp:wrapPolygon>
                </wp:wrapTight>
                <wp:docPr id="6" name="自选图形 91"/>
                <wp:cNvGraphicFramePr/>
                <a:graphic xmlns:a="http://schemas.openxmlformats.org/drawingml/2006/main">
                  <a:graphicData uri="http://schemas.microsoft.com/office/word/2010/wordprocessingShape">
                    <wps:wsp>
                      <wps:cNvSpPr/>
                      <wps:spPr>
                        <a:xfrm>
                          <a:off x="0" y="0"/>
                          <a:ext cx="2371725" cy="14033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法定代表人身份证复印件正面</w:t>
                            </w:r>
                          </w:p>
                          <w:p/>
                        </w:txbxContent>
                      </wps:txbx>
                      <wps:bodyPr upright="1"/>
                    </wps:wsp>
                  </a:graphicData>
                </a:graphic>
              </wp:anchor>
            </w:drawing>
          </mc:Choice>
          <mc:Fallback>
            <w:pict>
              <v:roundrect id="自选图形 91" o:spid="_x0000_s1026" o:spt="2" style="position:absolute;left:0pt;margin-left:26.5pt;margin-top:1.35pt;height:110.5pt;width:186.75pt;mso-wrap-distance-left:9pt;mso-wrap-distance-right:9pt;z-index:-251650048;mso-width-relative:page;mso-height-relative:page;" fillcolor="#FFFFFF" filled="t" stroked="t" coordsize="21600,21600" wrapcoords="20682 -2 909 0 0 1611 0 3600 0 18000 0 19988 909 21600 20682 21602 917 21602 20690 21600 21599 19988 21599 18000 21599 3600 21599 1611 20690 0 917 -2 20682 -2" arcsize="0.166666666666667" o:gfxdata="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Edq3CjV&#10;AAAACAEAAA8AAAAAAAAAAQAgAAAAIgAAAGRycy9kb3ducmV2LnhtbFBLAQIUABQAAAAIAIdO4kDN&#10;/O2WIwIAAFgEAAAOAAAAAAAAAAEAIAAAACQBAABkcnMvZTJvRG9jLnhtbFBLBQYAAAAABgAGAFkB&#10;AAC5BQAAAAA=&#10;">
                <v:fill on="t" focussize="0,0"/>
                <v:stroke color="#000000" joinstyle="round"/>
                <v:imagedata o:title=""/>
                <o:lock v:ext="edit" aspectratio="f"/>
                <v:textbox>
                  <w:txbxContent>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法定代表人身份证复印件正面</w:t>
                      </w:r>
                    </w:p>
                    <w:p/>
                  </w:txbxContent>
                </v:textbox>
                <w10:wrap type="tight"/>
              </v:roundrect>
            </w:pict>
          </mc:Fallback>
        </mc:AlternateContent>
      </w:r>
    </w:p>
    <w:p>
      <w:pPr>
        <w:pStyle w:val="9"/>
        <w:numPr>
          <w:ilvl w:val="0"/>
          <w:numId w:val="0"/>
        </w:numPr>
        <w:kinsoku w:val="0"/>
        <w:overflowPunct w:val="0"/>
        <w:spacing w:line="200" w:lineRule="atLeast"/>
        <w:rPr>
          <w:rFonts w:ascii="仿宋" w:hAnsi="仿宋" w:eastAsia="仿宋" w:cs="仿宋"/>
          <w:color w:val="auto"/>
          <w:sz w:val="20"/>
          <w:szCs w:val="20"/>
        </w:rPr>
      </w:pPr>
    </w:p>
    <w:p>
      <w:pPr>
        <w:wordWrap w:val="0"/>
        <w:spacing w:line="420" w:lineRule="exact"/>
        <w:ind w:firstLine="486" w:firstLineChars="200"/>
        <w:jc w:val="right"/>
        <w:rPr>
          <w:rFonts w:ascii="仿宋" w:hAnsi="仿宋" w:eastAsia="仿宋" w:cs="仿宋"/>
          <w:color w:val="auto"/>
        </w:rPr>
      </w:pPr>
    </w:p>
    <w:p>
      <w:pPr>
        <w:pStyle w:val="9"/>
        <w:numPr>
          <w:ilvl w:val="0"/>
          <w:numId w:val="0"/>
        </w:numPr>
        <w:kinsoku w:val="0"/>
        <w:overflowPunct w:val="0"/>
        <w:spacing w:before="34" w:line="357" w:lineRule="auto"/>
        <w:ind w:right="126"/>
        <w:jc w:val="both"/>
        <w:rPr>
          <w:rFonts w:ascii="仿宋" w:hAnsi="仿宋" w:eastAsia="仿宋" w:cs="仿宋"/>
          <w:color w:val="auto"/>
          <w:lang w:eastAsia="zh-CN"/>
        </w:rPr>
      </w:pPr>
    </w:p>
    <w:p>
      <w:pPr>
        <w:pStyle w:val="9"/>
        <w:numPr>
          <w:ilvl w:val="0"/>
          <w:numId w:val="0"/>
        </w:numPr>
        <w:kinsoku w:val="0"/>
        <w:overflowPunct w:val="0"/>
        <w:spacing w:before="34" w:line="357" w:lineRule="auto"/>
        <w:ind w:right="126"/>
        <w:jc w:val="both"/>
        <w:rPr>
          <w:rFonts w:hint="eastAsia" w:ascii="仿宋" w:hAnsi="仿宋" w:eastAsia="仿宋" w:cs="仿宋"/>
          <w:color w:val="auto"/>
          <w:sz w:val="24"/>
          <w:lang w:eastAsia="zh-CN"/>
        </w:rPr>
      </w:pPr>
    </w:p>
    <w:p>
      <w:pPr>
        <w:pStyle w:val="9"/>
        <w:numPr>
          <w:ilvl w:val="0"/>
          <w:numId w:val="0"/>
        </w:numPr>
        <w:kinsoku w:val="0"/>
        <w:overflowPunct w:val="0"/>
        <w:spacing w:before="34" w:line="357" w:lineRule="auto"/>
        <w:ind w:right="126"/>
        <w:jc w:val="both"/>
        <w:rPr>
          <w:rFonts w:hint="eastAsia" w:ascii="仿宋" w:hAnsi="仿宋" w:eastAsia="仿宋" w:cs="仿宋"/>
          <w:color w:val="auto"/>
          <w:sz w:val="24"/>
          <w:lang w:eastAsia="zh-CN"/>
        </w:rPr>
      </w:pPr>
    </w:p>
    <w:p>
      <w:pPr>
        <w:pStyle w:val="9"/>
        <w:numPr>
          <w:ilvl w:val="0"/>
          <w:numId w:val="0"/>
        </w:numPr>
        <w:kinsoku w:val="0"/>
        <w:overflowPunct w:val="0"/>
        <w:spacing w:before="34" w:line="357" w:lineRule="auto"/>
        <w:ind w:right="126"/>
        <w:jc w:val="both"/>
        <w:rPr>
          <w:rFonts w:ascii="仿宋" w:hAnsi="仿宋" w:eastAsia="仿宋" w:cs="仿宋"/>
          <w:color w:val="auto"/>
          <w:sz w:val="24"/>
          <w:lang w:eastAsia="zh-CN"/>
        </w:rPr>
      </w:pPr>
      <w:r>
        <w:rPr>
          <w:rFonts w:hint="eastAsia" w:ascii="仿宋" w:hAnsi="仿宋" w:eastAsia="仿宋" w:cs="仿宋"/>
          <w:color w:val="auto"/>
          <w:sz w:val="24"/>
          <w:lang w:eastAsia="zh-CN"/>
        </w:rPr>
        <w:t>投标单位名称：                       （公章）</w:t>
      </w:r>
    </w:p>
    <w:p>
      <w:pPr>
        <w:pStyle w:val="9"/>
        <w:numPr>
          <w:ilvl w:val="0"/>
          <w:numId w:val="0"/>
        </w:numPr>
        <w:kinsoku w:val="0"/>
        <w:overflowPunct w:val="0"/>
        <w:spacing w:before="34" w:line="357" w:lineRule="auto"/>
        <w:ind w:right="126"/>
        <w:jc w:val="both"/>
        <w:rPr>
          <w:rFonts w:ascii="仿宋" w:hAnsi="仿宋" w:eastAsia="仿宋" w:cs="仿宋"/>
          <w:color w:val="auto"/>
          <w:lang w:eastAsia="zh-CN"/>
        </w:rPr>
      </w:pPr>
      <w:r>
        <w:rPr>
          <w:rFonts w:hint="eastAsia" w:ascii="仿宋" w:hAnsi="仿宋" w:eastAsia="仿宋" w:cs="仿宋"/>
          <w:color w:val="auto"/>
          <w:sz w:val="24"/>
          <w:lang w:eastAsia="zh-CN"/>
        </w:rPr>
        <w:t xml:space="preserve">法定代表人（签字或盖章）：           </w:t>
      </w:r>
      <w:r>
        <w:rPr>
          <w:rFonts w:hint="eastAsia" w:ascii="仿宋" w:hAnsi="仿宋" w:eastAsia="仿宋" w:cs="仿宋"/>
          <w:color w:val="auto"/>
          <w:lang w:eastAsia="zh-CN"/>
        </w:rPr>
        <w:t xml:space="preserve">      </w:t>
      </w:r>
    </w:p>
    <w:p>
      <w:pPr>
        <w:pStyle w:val="9"/>
        <w:numPr>
          <w:ilvl w:val="0"/>
          <w:numId w:val="0"/>
        </w:numPr>
        <w:kinsoku w:val="0"/>
        <w:overflowPunct w:val="0"/>
        <w:spacing w:before="34" w:line="357" w:lineRule="auto"/>
        <w:ind w:right="126"/>
        <w:jc w:val="both"/>
        <w:rPr>
          <w:rFonts w:ascii="仿宋" w:hAnsi="仿宋" w:eastAsia="仿宋" w:cs="仿宋"/>
          <w:color w:val="auto"/>
          <w:lang w:eastAsia="zh-CN"/>
        </w:rPr>
      </w:pPr>
    </w:p>
    <w:p>
      <w:pPr>
        <w:pStyle w:val="9"/>
        <w:numPr>
          <w:ilvl w:val="0"/>
          <w:numId w:val="0"/>
        </w:numPr>
        <w:kinsoku w:val="0"/>
        <w:overflowPunct w:val="0"/>
        <w:spacing w:before="34" w:line="357" w:lineRule="auto"/>
        <w:ind w:right="126"/>
        <w:jc w:val="both"/>
        <w:rPr>
          <w:rFonts w:ascii="仿宋" w:hAnsi="仿宋" w:eastAsia="仿宋" w:cs="仿宋"/>
          <w:color w:val="auto"/>
          <w:sz w:val="24"/>
          <w:lang w:eastAsia="zh-CN"/>
        </w:rPr>
      </w:pPr>
      <w:r>
        <w:rPr>
          <w:rFonts w:hint="eastAsia" w:ascii="仿宋" w:hAnsi="仿宋" w:eastAsia="仿宋" w:cs="仿宋"/>
          <w:color w:val="auto"/>
          <w:sz w:val="24"/>
          <w:lang w:eastAsia="zh-CN"/>
        </w:rPr>
        <w:t xml:space="preserve">    日  期：   年  月  日</w:t>
      </w:r>
    </w:p>
    <w:p>
      <w:pPr>
        <w:pStyle w:val="9"/>
        <w:numPr>
          <w:ilvl w:val="0"/>
          <w:numId w:val="0"/>
        </w:numPr>
        <w:kinsoku w:val="0"/>
        <w:overflowPunct w:val="0"/>
        <w:spacing w:before="34" w:line="357" w:lineRule="auto"/>
        <w:ind w:left="480" w:right="126"/>
        <w:jc w:val="center"/>
        <w:rPr>
          <w:rFonts w:ascii="仿宋" w:hAnsi="仿宋" w:eastAsia="仿宋" w:cs="仿宋"/>
          <w:b/>
          <w:bCs/>
          <w:color w:val="auto"/>
          <w:szCs w:val="21"/>
          <w:lang w:eastAsia="zh-CN"/>
        </w:rPr>
      </w:pPr>
      <w:r>
        <w:rPr>
          <w:rFonts w:hint="eastAsia" w:ascii="仿宋" w:hAnsi="仿宋" w:eastAsia="仿宋" w:cs="仿宋"/>
          <w:color w:val="auto"/>
          <w:lang w:eastAsia="zh-CN"/>
        </w:rPr>
        <w:br w:type="page"/>
      </w:r>
      <w:r>
        <w:rPr>
          <w:rFonts w:hint="eastAsia" w:ascii="仿宋" w:hAnsi="仿宋" w:eastAsia="仿宋" w:cs="仿宋"/>
          <w:b/>
          <w:bCs/>
          <w:color w:val="auto"/>
          <w:sz w:val="36"/>
          <w:szCs w:val="36"/>
          <w:lang w:eastAsia="zh-CN"/>
        </w:rPr>
        <w:t>3、授权委托书</w:t>
      </w:r>
    </w:p>
    <w:p>
      <w:pPr>
        <w:spacing w:line="420" w:lineRule="exact"/>
        <w:rPr>
          <w:rFonts w:ascii="仿宋" w:hAnsi="仿宋" w:eastAsia="仿宋" w:cs="仿宋"/>
          <w:color w:val="auto"/>
          <w:lang w:eastAsia="zh-CN"/>
        </w:rPr>
      </w:pPr>
      <w:r>
        <w:rPr>
          <w:rFonts w:hint="eastAsia" w:ascii="仿宋" w:hAnsi="仿宋" w:eastAsia="仿宋" w:cs="仿宋"/>
          <w:color w:val="auto"/>
          <w:lang w:eastAsia="zh-CN"/>
        </w:rPr>
        <w:t xml:space="preserve">致：采购人名称 </w:t>
      </w:r>
    </w:p>
    <w:p>
      <w:pPr>
        <w:spacing w:line="42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本授权书声明：注册于</w:t>
      </w:r>
      <w:r>
        <w:rPr>
          <w:rFonts w:hint="eastAsia" w:ascii="仿宋" w:hAnsi="仿宋" w:eastAsia="仿宋" w:cs="仿宋"/>
          <w:color w:val="auto"/>
          <w:u w:val="single"/>
          <w:lang w:eastAsia="zh-CN"/>
        </w:rPr>
        <w:t>（供应商地址）</w:t>
      </w:r>
      <w:r>
        <w:rPr>
          <w:rFonts w:hint="eastAsia" w:ascii="仿宋" w:hAnsi="仿宋" w:eastAsia="仿宋" w:cs="仿宋"/>
          <w:color w:val="auto"/>
          <w:lang w:eastAsia="zh-CN"/>
        </w:rPr>
        <w:t>的</w:t>
      </w:r>
      <w:r>
        <w:rPr>
          <w:rFonts w:hint="eastAsia" w:ascii="仿宋" w:hAnsi="仿宋" w:eastAsia="仿宋" w:cs="仿宋"/>
          <w:color w:val="auto"/>
          <w:u w:val="single"/>
          <w:lang w:eastAsia="zh-CN"/>
        </w:rPr>
        <w:t>（供应商名称）</w:t>
      </w:r>
      <w:r>
        <w:rPr>
          <w:rFonts w:hint="eastAsia" w:ascii="仿宋" w:hAnsi="仿宋" w:eastAsia="仿宋" w:cs="仿宋"/>
          <w:color w:val="auto"/>
          <w:lang w:eastAsia="zh-CN"/>
        </w:rPr>
        <w:t>法定代表人（负责人）</w:t>
      </w:r>
      <w:r>
        <w:rPr>
          <w:rFonts w:hint="eastAsia" w:ascii="仿宋" w:hAnsi="仿宋" w:eastAsia="仿宋" w:cs="仿宋"/>
          <w:color w:val="auto"/>
          <w:u w:val="single"/>
          <w:lang w:eastAsia="zh-CN"/>
        </w:rPr>
        <w:t>姓名、职务或职称）</w:t>
      </w:r>
      <w:r>
        <w:rPr>
          <w:rFonts w:hint="eastAsia" w:ascii="仿宋" w:hAnsi="仿宋" w:eastAsia="仿宋" w:cs="仿宋"/>
          <w:color w:val="auto"/>
          <w:lang w:eastAsia="zh-CN"/>
        </w:rPr>
        <w:t>代表本公司授权</w:t>
      </w:r>
      <w:r>
        <w:rPr>
          <w:rFonts w:hint="eastAsia" w:ascii="仿宋" w:hAnsi="仿宋" w:eastAsia="仿宋" w:cs="仿宋"/>
          <w:color w:val="auto"/>
          <w:u w:val="single"/>
          <w:lang w:eastAsia="zh-CN"/>
        </w:rPr>
        <w:t>（姓名）</w:t>
      </w:r>
      <w:r>
        <w:rPr>
          <w:rFonts w:hint="eastAsia" w:ascii="仿宋" w:hAnsi="仿宋" w:eastAsia="仿宋" w:cs="仿宋"/>
          <w:color w:val="auto"/>
          <w:lang w:eastAsia="zh-CN"/>
        </w:rPr>
        <w:t>为本单位的合法代理人，参与贵方组织的</w:t>
      </w:r>
      <w:r>
        <w:rPr>
          <w:rFonts w:hint="eastAsia" w:ascii="仿宋" w:hAnsi="仿宋" w:eastAsia="仿宋" w:cs="仿宋"/>
          <w:color w:val="auto"/>
          <w:u w:val="single"/>
          <w:lang w:eastAsia="zh-CN"/>
        </w:rPr>
        <w:t>（项目名称及项目编号）</w:t>
      </w:r>
      <w:r>
        <w:rPr>
          <w:rFonts w:hint="eastAsia" w:ascii="仿宋" w:hAnsi="仿宋" w:eastAsia="仿宋" w:cs="仿宋"/>
          <w:color w:val="auto"/>
          <w:lang w:eastAsia="zh-CN"/>
        </w:rPr>
        <w:t xml:space="preserve"> 的投标、谈判、签约等具体工作，并签署全部有关文件、协议及合同。</w:t>
      </w:r>
    </w:p>
    <w:p>
      <w:pPr>
        <w:adjustRightInd w:val="0"/>
        <w:snapToGrid w:val="0"/>
        <w:spacing w:line="42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我单位对被授权人的上述经济活动负全部责任。在撤销授权的书面通知前，本授权书一直有效。被授权人在授权书有效期内签署的所有文件不因授权的撤消而失效。</w:t>
      </w:r>
    </w:p>
    <w:p>
      <w:pPr>
        <w:pStyle w:val="9"/>
        <w:tabs>
          <w:tab w:val="left" w:pos="780"/>
        </w:tabs>
        <w:kinsoku w:val="0"/>
        <w:overflowPunct w:val="0"/>
        <w:adjustRightInd w:val="0"/>
        <w:snapToGrid w:val="0"/>
        <w:spacing w:before="12"/>
        <w:rPr>
          <w:rFonts w:ascii="仿宋" w:hAnsi="仿宋" w:eastAsia="仿宋" w:cs="仿宋"/>
          <w:color w:val="auto"/>
          <w:sz w:val="4"/>
          <w:szCs w:val="4"/>
          <w:lang w:eastAsia="zh-CN"/>
        </w:rPr>
      </w:pPr>
    </w:p>
    <w:p>
      <w:pPr>
        <w:pStyle w:val="9"/>
        <w:numPr>
          <w:ilvl w:val="0"/>
          <w:numId w:val="0"/>
        </w:numPr>
        <w:kinsoku w:val="0"/>
        <w:overflowPunct w:val="0"/>
        <w:adjustRightInd w:val="0"/>
        <w:snapToGrid w:val="0"/>
        <w:spacing w:line="200" w:lineRule="atLeast"/>
        <w:ind w:right="1931" w:rightChars="795"/>
        <w:jc w:val="both"/>
        <w:rPr>
          <w:rFonts w:ascii="仿宋" w:hAnsi="仿宋" w:eastAsia="仿宋" w:cs="仿宋"/>
          <w:color w:val="auto"/>
          <w:sz w:val="18"/>
          <w:szCs w:val="20"/>
        </w:rPr>
      </w:pPr>
      <w:r>
        <w:rPr>
          <w:color w:val="auto"/>
          <w:sz w:val="18"/>
        </w:rPr>
        <mc:AlternateContent>
          <mc:Choice Requires="wps">
            <w:drawing>
              <wp:anchor distT="0" distB="0" distL="114300" distR="114300" simplePos="0" relativeHeight="251665408" behindDoc="0" locked="0" layoutInCell="1" allowOverlap="1">
                <wp:simplePos x="0" y="0"/>
                <wp:positionH relativeFrom="column">
                  <wp:posOffset>252730</wp:posOffset>
                </wp:positionH>
                <wp:positionV relativeFrom="paragraph">
                  <wp:posOffset>1524635</wp:posOffset>
                </wp:positionV>
                <wp:extent cx="2348230" cy="1367155"/>
                <wp:effectExtent l="4445" t="4445" r="9525" b="19050"/>
                <wp:wrapSquare wrapText="bothSides"/>
                <wp:docPr id="5" name="自选图形 62"/>
                <wp:cNvGraphicFramePr/>
                <a:graphic xmlns:a="http://schemas.openxmlformats.org/drawingml/2006/main">
                  <a:graphicData uri="http://schemas.microsoft.com/office/word/2010/wordprocessingShape">
                    <wps:wsp>
                      <wps:cNvSpPr/>
                      <wps:spPr>
                        <a:xfrm>
                          <a:off x="0" y="0"/>
                          <a:ext cx="2348230" cy="13671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法定代表人身份证复印件正面</w:t>
                            </w:r>
                          </w:p>
                          <w:p/>
                        </w:txbxContent>
                      </wps:txbx>
                      <wps:bodyPr upright="1"/>
                    </wps:wsp>
                  </a:graphicData>
                </a:graphic>
              </wp:anchor>
            </w:drawing>
          </mc:Choice>
          <mc:Fallback>
            <w:pict>
              <v:roundrect id="自选图形 62" o:spid="_x0000_s1026" o:spt="2" style="position:absolute;left:0pt;margin-left:19.9pt;margin-top:120.05pt;height:107.65pt;width:184.9pt;mso-wrap-distance-bottom:0pt;mso-wrap-distance-left:9pt;mso-wrap-distance-right:9pt;mso-wrap-distance-top:0pt;z-index:251665408;mso-width-relative:page;mso-height-relative:page;" fillcolor="#FFFFFF" filled="t" stroked="t" coordsize="21600,21600" arcsize="0.166666666666667" o:gfxdata="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qJ&#10;84rXAAAACgEAAA8AAAAAAAAAAQAgAAAAIgAAAGRycy9kb3ducmV2LnhtbFBLAQIUABQAAAAIAIdO&#10;4kBNlMjYJAIAAFgEAAAOAAAAAAAAAAEAIAAAACYBAABkcnMvZTJvRG9jLnhtbFBLBQYAAAAABgAG&#10;AFkBAAC8BQAAAAA=&#10;">
                <v:fill on="t" focussize="0,0"/>
                <v:stroke color="#000000" joinstyle="round"/>
                <v:imagedata o:title=""/>
                <o:lock v:ext="edit" aspectratio="f"/>
                <v:textbox>
                  <w:txbxContent>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法定代表人身份证复印件正面</w:t>
                      </w:r>
                    </w:p>
                    <w:p/>
                  </w:txbxContent>
                </v:textbox>
                <w10:wrap type="square"/>
              </v:roundrect>
            </w:pict>
          </mc:Fallback>
        </mc:AlternateContent>
      </w:r>
      <w:r>
        <w:rPr>
          <w:rFonts w:hint="default"/>
          <w:color w:val="auto"/>
          <w:sz w:val="18"/>
          <w:lang w:val="en-US"/>
        </w:rPr>
        <mc:AlternateContent>
          <mc:Choice Requires="wps">
            <w:drawing>
              <wp:anchor distT="0" distB="0" distL="114300" distR="114300" simplePos="0" relativeHeight="251662336" behindDoc="1" locked="0" layoutInCell="1" allowOverlap="1">
                <wp:simplePos x="0" y="0"/>
                <wp:positionH relativeFrom="column">
                  <wp:posOffset>214630</wp:posOffset>
                </wp:positionH>
                <wp:positionV relativeFrom="paragraph">
                  <wp:posOffset>62865</wp:posOffset>
                </wp:positionV>
                <wp:extent cx="2378075" cy="1367155"/>
                <wp:effectExtent l="4445" t="4445" r="17780" b="19050"/>
                <wp:wrapTight wrapText="bothSides">
                  <wp:wrapPolygon>
                    <wp:start x="20605" y="-2"/>
                    <wp:lineTo x="986" y="0"/>
                    <wp:lineTo x="0" y="1611"/>
                    <wp:lineTo x="0" y="3600"/>
                    <wp:lineTo x="0" y="18000"/>
                    <wp:lineTo x="0" y="19988"/>
                    <wp:lineTo x="986" y="21600"/>
                    <wp:lineTo x="20605" y="21602"/>
                    <wp:lineTo x="994" y="21602"/>
                    <wp:lineTo x="20613" y="21600"/>
                    <wp:lineTo x="21599" y="19988"/>
                    <wp:lineTo x="21599" y="18000"/>
                    <wp:lineTo x="21599" y="3600"/>
                    <wp:lineTo x="21599" y="1611"/>
                    <wp:lineTo x="20613" y="0"/>
                    <wp:lineTo x="994" y="-2"/>
                    <wp:lineTo x="20605" y="-2"/>
                  </wp:wrapPolygon>
                </wp:wrapTight>
                <wp:docPr id="3" name="自选图形 60"/>
                <wp:cNvGraphicFramePr/>
                <a:graphic xmlns:a="http://schemas.openxmlformats.org/drawingml/2006/main">
                  <a:graphicData uri="http://schemas.microsoft.com/office/word/2010/wordprocessingShape">
                    <wps:wsp>
                      <wps:cNvSpPr/>
                      <wps:spPr>
                        <a:xfrm>
                          <a:off x="0" y="0"/>
                          <a:ext cx="2378075" cy="13671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lang w:eastAsia="zh-CN"/>
                              </w:rPr>
                            </w:pPr>
                            <w:r>
                              <w:rPr>
                                <w:rFonts w:hint="eastAsia" w:ascii="仿宋" w:hAnsi="仿宋" w:eastAsia="仿宋" w:cs="仿宋"/>
                                <w:sz w:val="24"/>
                                <w:szCs w:val="24"/>
                              </w:rPr>
                              <w:t>授权委托人身份证复印件</w:t>
                            </w:r>
                            <w:r>
                              <w:rPr>
                                <w:rFonts w:hint="eastAsia" w:ascii="仿宋" w:hAnsi="仿宋" w:eastAsia="仿宋" w:cs="仿宋"/>
                                <w:sz w:val="24"/>
                                <w:szCs w:val="24"/>
                                <w:lang w:eastAsia="zh-CN"/>
                              </w:rPr>
                              <w:t>正面</w:t>
                            </w:r>
                          </w:p>
                          <w:p>
                            <w:pPr>
                              <w:rPr>
                                <w:rFonts w:hint="eastAsia"/>
                                <w:lang w:val="en-US" w:eastAsia="zh-CN"/>
                              </w:rPr>
                            </w:pPr>
                          </w:p>
                        </w:txbxContent>
                      </wps:txbx>
                      <wps:bodyPr upright="1"/>
                    </wps:wsp>
                  </a:graphicData>
                </a:graphic>
              </wp:anchor>
            </w:drawing>
          </mc:Choice>
          <mc:Fallback>
            <w:pict>
              <v:roundrect id="自选图形 60" o:spid="_x0000_s1026" o:spt="2" style="position:absolute;left:0pt;margin-left:16.9pt;margin-top:4.95pt;height:107.65pt;width:187.25pt;mso-wrap-distance-left:9pt;mso-wrap-distance-right:9pt;z-index:-251654144;mso-width-relative:page;mso-height-relative:page;" fillcolor="#FFFFFF" filled="t" stroked="t" coordsize="21600,21600" wrapcoords="20605 -2 986 0 0 1611 0 3600 0 18000 0 19988 986 21600 20605 21602 994 21602 20613 21600 21599 19988 21599 18000 21599 3600 21599 1611 20613 0 994 -2 20605 -2" arcsize="0.166666666666667" o:gfxdata="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HgUrBPV&#10;AAAACAEAAA8AAAAAAAAAAQAgAAAAIgAAAGRycy9kb3ducmV2LnhtbFBLAQIUABQAAAAIAIdO4kB/&#10;97bkIwIAAFgEAAAOAAAAAAAAAAEAIAAAACQBAABkcnMvZTJvRG9jLnhtbFBLBQYAAAAABgAGAFkB&#10;AAC5BQAAAAA=&#10;">
                <v:fill on="t" focussize="0,0"/>
                <v:stroke color="#000000" joinstyle="round"/>
                <v:imagedata o:title=""/>
                <o:lock v:ext="edit" aspectratio="f"/>
                <v:textbox>
                  <w:txbxContent>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lang w:eastAsia="zh-CN"/>
                        </w:rPr>
                      </w:pPr>
                      <w:r>
                        <w:rPr>
                          <w:rFonts w:hint="eastAsia" w:ascii="仿宋" w:hAnsi="仿宋" w:eastAsia="仿宋" w:cs="仿宋"/>
                          <w:sz w:val="24"/>
                          <w:szCs w:val="24"/>
                        </w:rPr>
                        <w:t>授权委托人身份证复印件</w:t>
                      </w:r>
                      <w:r>
                        <w:rPr>
                          <w:rFonts w:hint="eastAsia" w:ascii="仿宋" w:hAnsi="仿宋" w:eastAsia="仿宋" w:cs="仿宋"/>
                          <w:sz w:val="24"/>
                          <w:szCs w:val="24"/>
                          <w:lang w:eastAsia="zh-CN"/>
                        </w:rPr>
                        <w:t>正面</w:t>
                      </w:r>
                    </w:p>
                    <w:p>
                      <w:pPr>
                        <w:rPr>
                          <w:rFonts w:hint="eastAsia"/>
                          <w:lang w:val="en-US" w:eastAsia="zh-CN"/>
                        </w:rPr>
                      </w:pPr>
                    </w:p>
                  </w:txbxContent>
                </v:textbox>
                <w10:wrap type="tight"/>
              </v:roundrect>
            </w:pict>
          </mc:Fallback>
        </mc:AlternateContent>
      </w:r>
      <w:r>
        <w:rPr>
          <w:color w:val="auto"/>
          <w:sz w:val="18"/>
        </w:rPr>
        <mc:AlternateContent>
          <mc:Choice Requires="wps">
            <w:drawing>
              <wp:anchor distT="0" distB="0" distL="114300" distR="114300" simplePos="0" relativeHeight="251666432" behindDoc="0" locked="0" layoutInCell="1" allowOverlap="1">
                <wp:simplePos x="0" y="0"/>
                <wp:positionH relativeFrom="column">
                  <wp:posOffset>2920365</wp:posOffset>
                </wp:positionH>
                <wp:positionV relativeFrom="paragraph">
                  <wp:posOffset>1524635</wp:posOffset>
                </wp:positionV>
                <wp:extent cx="2341245" cy="1367155"/>
                <wp:effectExtent l="4445" t="4445" r="16510" b="19050"/>
                <wp:wrapSquare wrapText="bothSides"/>
                <wp:docPr id="7" name="自选图形 63"/>
                <wp:cNvGraphicFramePr/>
                <a:graphic xmlns:a="http://schemas.openxmlformats.org/drawingml/2006/main">
                  <a:graphicData uri="http://schemas.microsoft.com/office/word/2010/wordprocessingShape">
                    <wps:wsp>
                      <wps:cNvSpPr/>
                      <wps:spPr>
                        <a:xfrm>
                          <a:off x="0" y="0"/>
                          <a:ext cx="2341245" cy="13671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法定代表人身份证复印件反面</w:t>
                            </w:r>
                          </w:p>
                          <w:p/>
                        </w:txbxContent>
                      </wps:txbx>
                      <wps:bodyPr upright="1"/>
                    </wps:wsp>
                  </a:graphicData>
                </a:graphic>
              </wp:anchor>
            </w:drawing>
          </mc:Choice>
          <mc:Fallback>
            <w:pict>
              <v:roundrect id="自选图形 63" o:spid="_x0000_s1026" o:spt="2" style="position:absolute;left:0pt;margin-left:229.95pt;margin-top:120.05pt;height:107.65pt;width:184.35pt;mso-wrap-distance-bottom:0pt;mso-wrap-distance-left:9pt;mso-wrap-distance-right:9pt;mso-wrap-distance-top:0pt;z-index:251666432;mso-width-relative:page;mso-height-relative:page;" fillcolor="#FFFFFF" filled="t" stroked="t" coordsize="21600,21600" arcsize="0.166666666666667" o:gfxdata="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gxxbJ&#10;1gAAAAsBAAAPAAAAAAAAAAEAIAAAACIAAABkcnMvZG93bnJldi54bWxQSwECFAAUAAAACACHTuJA&#10;hloa5SMCAABYBAAADgAAAAAAAAABACAAAAAlAQAAZHJzL2Uyb0RvYy54bWxQSwUGAAAAAAYABgBZ&#10;AQAAugUAAAAA&#10;">
                <v:fill on="t" focussize="0,0"/>
                <v:stroke color="#000000" joinstyle="round"/>
                <v:imagedata o:title=""/>
                <o:lock v:ext="edit" aspectratio="f"/>
                <v:textbox>
                  <w:txbxContent>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法定代表人身份证复印件反面</w:t>
                      </w:r>
                    </w:p>
                    <w:p/>
                  </w:txbxContent>
                </v:textbox>
                <w10:wrap type="square"/>
              </v:roundrect>
            </w:pict>
          </mc:Fallback>
        </mc:AlternateContent>
      </w:r>
      <w:r>
        <w:rPr>
          <w:color w:val="auto"/>
          <w:sz w:val="18"/>
        </w:rPr>
        <mc:AlternateContent>
          <mc:Choice Requires="wps">
            <w:drawing>
              <wp:anchor distT="0" distB="0" distL="114300" distR="114300" simplePos="0" relativeHeight="251664384" behindDoc="0" locked="0" layoutInCell="1" allowOverlap="1">
                <wp:simplePos x="0" y="0"/>
                <wp:positionH relativeFrom="column">
                  <wp:posOffset>2902585</wp:posOffset>
                </wp:positionH>
                <wp:positionV relativeFrom="paragraph">
                  <wp:posOffset>41275</wp:posOffset>
                </wp:positionV>
                <wp:extent cx="2327275" cy="1367155"/>
                <wp:effectExtent l="4445" t="4445" r="11430" b="19050"/>
                <wp:wrapSquare wrapText="bothSides"/>
                <wp:docPr id="4" name="自选图形 61"/>
                <wp:cNvGraphicFramePr/>
                <a:graphic xmlns:a="http://schemas.openxmlformats.org/drawingml/2006/main">
                  <a:graphicData uri="http://schemas.microsoft.com/office/word/2010/wordprocessingShape">
                    <wps:wsp>
                      <wps:cNvSpPr/>
                      <wps:spPr>
                        <a:xfrm>
                          <a:off x="0" y="0"/>
                          <a:ext cx="2327275" cy="13671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lang w:eastAsia="zh-CN"/>
                              </w:rPr>
                            </w:pPr>
                            <w:r>
                              <w:rPr>
                                <w:rFonts w:hint="eastAsia" w:ascii="仿宋" w:hAnsi="仿宋" w:eastAsia="仿宋" w:cs="仿宋"/>
                                <w:sz w:val="24"/>
                                <w:szCs w:val="24"/>
                              </w:rPr>
                              <w:t>授权委托人身份证复印件</w:t>
                            </w:r>
                            <w:r>
                              <w:rPr>
                                <w:rFonts w:hint="eastAsia" w:ascii="仿宋" w:hAnsi="仿宋" w:eastAsia="仿宋" w:cs="仿宋"/>
                                <w:sz w:val="24"/>
                                <w:szCs w:val="24"/>
                                <w:lang w:eastAsia="zh-CN"/>
                              </w:rPr>
                              <w:t>反面</w:t>
                            </w:r>
                          </w:p>
                          <w:p/>
                        </w:txbxContent>
                      </wps:txbx>
                      <wps:bodyPr upright="1"/>
                    </wps:wsp>
                  </a:graphicData>
                </a:graphic>
              </wp:anchor>
            </w:drawing>
          </mc:Choice>
          <mc:Fallback>
            <w:pict>
              <v:roundrect id="自选图形 61" o:spid="_x0000_s1026" o:spt="2" style="position:absolute;left:0pt;margin-left:228.55pt;margin-top:3.25pt;height:107.65pt;width:183.25pt;mso-wrap-distance-bottom:0pt;mso-wrap-distance-left:9pt;mso-wrap-distance-right:9pt;mso-wrap-distance-top:0pt;z-index:251664384;mso-width-relative:page;mso-height-relative:page;" fillcolor="#FFFFFF" filled="t" stroked="t" coordsize="21600,21600" arcsize="0.166666666666667" o:gfxdata="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KEvrYLV&#10;AAAACQEAAA8AAAAAAAAAAQAgAAAAIgAAAGRycy9kb3ducmV2LnhtbFBLAQIUABQAAAAIAIdO4kBX&#10;EgR5IwIAAFgEAAAOAAAAAAAAAAEAIAAAACQBAABkcnMvZTJvRG9jLnhtbFBLBQYAAAAABgAGAFkB&#10;AAC5BQAAAAA=&#10;">
                <v:fill on="t" focussize="0,0"/>
                <v:stroke color="#000000" joinstyle="round"/>
                <v:imagedata o:title=""/>
                <o:lock v:ext="edit" aspectratio="f"/>
                <v:textbox>
                  <w:txbxContent>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lang w:eastAsia="zh-CN"/>
                        </w:rPr>
                      </w:pPr>
                      <w:r>
                        <w:rPr>
                          <w:rFonts w:hint="eastAsia" w:ascii="仿宋" w:hAnsi="仿宋" w:eastAsia="仿宋" w:cs="仿宋"/>
                          <w:sz w:val="24"/>
                          <w:szCs w:val="24"/>
                        </w:rPr>
                        <w:t>授权委托人身份证复印件</w:t>
                      </w:r>
                      <w:r>
                        <w:rPr>
                          <w:rFonts w:hint="eastAsia" w:ascii="仿宋" w:hAnsi="仿宋" w:eastAsia="仿宋" w:cs="仿宋"/>
                          <w:sz w:val="24"/>
                          <w:szCs w:val="24"/>
                          <w:lang w:eastAsia="zh-CN"/>
                        </w:rPr>
                        <w:t>反面</w:t>
                      </w:r>
                    </w:p>
                    <w:p/>
                  </w:txbxContent>
                </v:textbox>
                <w10:wrap type="square"/>
              </v:roundrect>
            </w:pict>
          </mc:Fallback>
        </mc:AlternateContent>
      </w:r>
    </w:p>
    <w:p>
      <w:pPr>
        <w:pStyle w:val="9"/>
        <w:numPr>
          <w:ilvl w:val="0"/>
          <w:numId w:val="0"/>
        </w:numPr>
        <w:kinsoku w:val="0"/>
        <w:overflowPunct w:val="0"/>
        <w:adjustRightInd w:val="0"/>
        <w:snapToGrid w:val="0"/>
        <w:spacing w:line="200" w:lineRule="atLeast"/>
        <w:rPr>
          <w:rFonts w:ascii="仿宋" w:hAnsi="仿宋" w:eastAsia="仿宋" w:cs="仿宋"/>
          <w:color w:val="auto"/>
          <w:sz w:val="18"/>
          <w:szCs w:val="20"/>
        </w:rPr>
      </w:pPr>
    </w:p>
    <w:p>
      <w:pPr>
        <w:rPr>
          <w:rFonts w:ascii="仿宋" w:hAnsi="仿宋" w:eastAsia="仿宋" w:cs="仿宋"/>
          <w:color w:val="auto"/>
          <w:sz w:val="18"/>
          <w:szCs w:val="20"/>
        </w:rPr>
      </w:pPr>
    </w:p>
    <w:p>
      <w:pPr>
        <w:pStyle w:val="31"/>
        <w:rPr>
          <w:rFonts w:ascii="仿宋" w:hAnsi="仿宋" w:eastAsia="仿宋" w:cs="仿宋"/>
          <w:color w:val="auto"/>
          <w:sz w:val="18"/>
          <w:szCs w:val="20"/>
        </w:rPr>
      </w:pPr>
    </w:p>
    <w:p>
      <w:pPr>
        <w:pStyle w:val="31"/>
        <w:rPr>
          <w:rFonts w:ascii="仿宋" w:hAnsi="仿宋" w:eastAsia="仿宋" w:cs="仿宋"/>
          <w:color w:val="auto"/>
          <w:sz w:val="18"/>
          <w:szCs w:val="20"/>
        </w:rPr>
      </w:pPr>
    </w:p>
    <w:p>
      <w:pPr>
        <w:pStyle w:val="31"/>
        <w:rPr>
          <w:rFonts w:ascii="仿宋" w:hAnsi="仿宋" w:eastAsia="仿宋" w:cs="仿宋"/>
          <w:color w:val="auto"/>
          <w:sz w:val="18"/>
          <w:szCs w:val="20"/>
        </w:rPr>
      </w:pPr>
    </w:p>
    <w:p>
      <w:pPr>
        <w:pStyle w:val="31"/>
        <w:rPr>
          <w:rFonts w:ascii="仿宋" w:hAnsi="仿宋" w:eastAsia="仿宋" w:cs="仿宋"/>
          <w:color w:val="auto"/>
          <w:sz w:val="18"/>
          <w:szCs w:val="20"/>
        </w:rPr>
      </w:pPr>
    </w:p>
    <w:p>
      <w:pPr>
        <w:pStyle w:val="9"/>
        <w:numPr>
          <w:ilvl w:val="0"/>
          <w:numId w:val="0"/>
        </w:numPr>
        <w:tabs>
          <w:tab w:val="left" w:pos="5295"/>
        </w:tabs>
        <w:kinsoku w:val="0"/>
        <w:overflowPunct w:val="0"/>
        <w:adjustRightInd w:val="0"/>
        <w:snapToGrid w:val="0"/>
        <w:spacing w:line="360" w:lineRule="auto"/>
        <w:ind w:left="709"/>
        <w:rPr>
          <w:rFonts w:hint="eastAsia" w:ascii="仿宋" w:hAnsi="仿宋" w:eastAsia="仿宋" w:cs="仿宋"/>
          <w:color w:val="auto"/>
          <w:sz w:val="24"/>
          <w:lang w:eastAsia="zh-CN"/>
        </w:rPr>
      </w:pPr>
    </w:p>
    <w:p>
      <w:pPr>
        <w:pStyle w:val="9"/>
        <w:numPr>
          <w:ilvl w:val="0"/>
          <w:numId w:val="0"/>
        </w:numPr>
        <w:tabs>
          <w:tab w:val="left" w:pos="5295"/>
        </w:tabs>
        <w:kinsoku w:val="0"/>
        <w:overflowPunct w:val="0"/>
        <w:adjustRightInd w:val="0"/>
        <w:snapToGrid w:val="0"/>
        <w:spacing w:line="360" w:lineRule="auto"/>
        <w:ind w:left="709"/>
        <w:rPr>
          <w:rFonts w:ascii="仿宋" w:hAnsi="仿宋" w:eastAsia="仿宋" w:cs="仿宋"/>
          <w:color w:val="auto"/>
          <w:sz w:val="24"/>
          <w:lang w:eastAsia="zh-CN"/>
        </w:rPr>
      </w:pPr>
      <w:r>
        <w:rPr>
          <w:rFonts w:hint="eastAsia" w:ascii="仿宋" w:hAnsi="仿宋" w:eastAsia="仿宋" w:cs="仿宋"/>
          <w:color w:val="auto"/>
          <w:sz w:val="24"/>
          <w:lang w:eastAsia="zh-CN"/>
        </w:rPr>
        <w:t>被授权代表（签章）：          供应商法定代表人（签章）：</w:t>
      </w:r>
    </w:p>
    <w:p>
      <w:pPr>
        <w:pStyle w:val="9"/>
        <w:numPr>
          <w:ilvl w:val="0"/>
          <w:numId w:val="0"/>
        </w:numPr>
        <w:tabs>
          <w:tab w:val="left" w:pos="1098"/>
          <w:tab w:val="left" w:pos="5298"/>
          <w:tab w:val="left" w:pos="5778"/>
        </w:tabs>
        <w:kinsoku w:val="0"/>
        <w:overflowPunct w:val="0"/>
        <w:adjustRightInd w:val="0"/>
        <w:snapToGrid w:val="0"/>
        <w:spacing w:line="360" w:lineRule="auto"/>
        <w:ind w:left="709"/>
        <w:rPr>
          <w:rFonts w:ascii="仿宋" w:hAnsi="仿宋" w:eastAsia="仿宋" w:cs="仿宋"/>
          <w:color w:val="auto"/>
          <w:sz w:val="24"/>
          <w:lang w:eastAsia="zh-CN"/>
        </w:rPr>
      </w:pPr>
      <w:r>
        <w:rPr>
          <w:rFonts w:hint="eastAsia" w:ascii="仿宋" w:hAnsi="仿宋" w:eastAsia="仿宋" w:cs="仿宋"/>
          <w:color w:val="auto"/>
          <w:sz w:val="24"/>
          <w:lang w:eastAsia="zh-CN"/>
        </w:rPr>
        <w:t>职</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务：</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职</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务：</w:t>
      </w:r>
    </w:p>
    <w:p>
      <w:pPr>
        <w:pStyle w:val="9"/>
        <w:numPr>
          <w:ilvl w:val="0"/>
          <w:numId w:val="0"/>
        </w:numPr>
        <w:tabs>
          <w:tab w:val="left" w:pos="1098"/>
          <w:tab w:val="left" w:pos="5298"/>
          <w:tab w:val="left" w:pos="5778"/>
        </w:tabs>
        <w:kinsoku w:val="0"/>
        <w:overflowPunct w:val="0"/>
        <w:adjustRightInd w:val="0"/>
        <w:snapToGrid w:val="0"/>
        <w:spacing w:line="360" w:lineRule="auto"/>
        <w:ind w:left="709"/>
        <w:rPr>
          <w:rFonts w:ascii="仿宋" w:hAnsi="仿宋" w:eastAsia="仿宋" w:cs="仿宋"/>
          <w:color w:val="auto"/>
          <w:sz w:val="24"/>
          <w:lang w:eastAsia="zh-CN"/>
        </w:rPr>
      </w:pPr>
      <w:r>
        <w:rPr>
          <w:rFonts w:hint="eastAsia" w:ascii="仿宋" w:hAnsi="仿宋" w:eastAsia="仿宋" w:cs="仿宋"/>
          <w:color w:val="auto"/>
          <w:sz w:val="24"/>
          <w:lang w:eastAsia="zh-CN"/>
        </w:rPr>
        <w:t>电</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话：</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电</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话：</w:t>
      </w:r>
    </w:p>
    <w:p>
      <w:pPr>
        <w:pStyle w:val="9"/>
        <w:numPr>
          <w:ilvl w:val="0"/>
          <w:numId w:val="0"/>
        </w:numPr>
        <w:tabs>
          <w:tab w:val="left" w:pos="5631"/>
          <w:tab w:val="left" w:pos="6591"/>
          <w:tab w:val="left" w:pos="7191"/>
          <w:tab w:val="left" w:pos="7791"/>
          <w:tab w:val="left" w:pos="8247"/>
        </w:tabs>
        <w:kinsoku w:val="0"/>
        <w:overflowPunct w:val="0"/>
        <w:adjustRightInd w:val="0"/>
        <w:snapToGrid w:val="0"/>
        <w:spacing w:line="360" w:lineRule="auto"/>
        <w:ind w:left="709" w:right="238"/>
        <w:rPr>
          <w:rFonts w:ascii="仿宋" w:hAnsi="仿宋" w:eastAsia="仿宋" w:cs="仿宋"/>
          <w:color w:val="auto"/>
          <w:sz w:val="24"/>
          <w:lang w:eastAsia="zh-CN"/>
        </w:rPr>
      </w:pPr>
      <w:r>
        <w:rPr>
          <w:rFonts w:hint="eastAsia" w:ascii="仿宋" w:hAnsi="仿宋" w:eastAsia="仿宋" w:cs="仿宋"/>
          <w:color w:val="auto"/>
          <w:sz w:val="24"/>
          <w:lang w:eastAsia="zh-CN"/>
        </w:rPr>
        <w:t>供应商：</w:t>
      </w:r>
      <w:r>
        <w:rPr>
          <w:rFonts w:hint="eastAsia" w:ascii="仿宋" w:hAnsi="仿宋" w:eastAsia="仿宋" w:cs="仿宋"/>
          <w:color w:val="auto"/>
          <w:sz w:val="24"/>
          <w:u w:val="single"/>
          <w:lang w:eastAsia="zh-CN"/>
        </w:rPr>
        <w:tab/>
      </w:r>
      <w:r>
        <w:rPr>
          <w:rFonts w:hint="eastAsia" w:ascii="仿宋" w:hAnsi="仿宋" w:eastAsia="仿宋" w:cs="仿宋"/>
          <w:color w:val="auto"/>
          <w:sz w:val="24"/>
          <w:u w:val="single"/>
          <w:lang w:eastAsia="zh-CN"/>
        </w:rPr>
        <w:tab/>
      </w:r>
      <w:r>
        <w:rPr>
          <w:rFonts w:hint="eastAsia" w:ascii="仿宋" w:hAnsi="仿宋" w:eastAsia="仿宋" w:cs="仿宋"/>
          <w:color w:val="auto"/>
          <w:sz w:val="24"/>
          <w:u w:val="single"/>
          <w:lang w:eastAsia="zh-CN"/>
        </w:rPr>
        <w:tab/>
      </w:r>
      <w:r>
        <w:rPr>
          <w:rFonts w:hint="eastAsia" w:ascii="仿宋" w:hAnsi="仿宋" w:eastAsia="仿宋" w:cs="仿宋"/>
          <w:color w:val="auto"/>
          <w:sz w:val="24"/>
          <w:lang w:eastAsia="zh-CN"/>
        </w:rPr>
        <w:t>（盖章）</w:t>
      </w:r>
    </w:p>
    <w:p>
      <w:pPr>
        <w:pStyle w:val="9"/>
        <w:numPr>
          <w:ilvl w:val="0"/>
          <w:numId w:val="0"/>
        </w:numPr>
        <w:tabs>
          <w:tab w:val="left" w:pos="5145"/>
          <w:tab w:val="left" w:pos="6591"/>
          <w:tab w:val="left" w:pos="7191"/>
          <w:tab w:val="left" w:pos="7791"/>
          <w:tab w:val="left" w:pos="8247"/>
        </w:tabs>
        <w:kinsoku w:val="0"/>
        <w:overflowPunct w:val="0"/>
        <w:adjustRightInd w:val="0"/>
        <w:snapToGrid w:val="0"/>
        <w:spacing w:line="360" w:lineRule="auto"/>
        <w:ind w:left="121" w:leftChars="50" w:right="238" w:firstLine="2916" w:firstLineChars="1200"/>
        <w:jc w:val="both"/>
        <w:rPr>
          <w:rFonts w:ascii="仿宋" w:hAnsi="仿宋" w:eastAsia="仿宋" w:cs="仿宋"/>
          <w:color w:val="auto"/>
          <w:sz w:val="20"/>
          <w:lang w:eastAsia="zh-CN"/>
        </w:rPr>
      </w:pPr>
      <w:r>
        <w:rPr>
          <w:rFonts w:hint="eastAsia" w:ascii="仿宋" w:hAnsi="仿宋" w:eastAsia="仿宋" w:cs="仿宋"/>
          <w:color w:val="auto"/>
          <w:sz w:val="24"/>
          <w:lang w:eastAsia="zh-CN"/>
        </w:rPr>
        <w:t xml:space="preserve"> 日期：</w:t>
      </w:r>
      <w:r>
        <w:rPr>
          <w:rFonts w:hint="eastAsia" w:ascii="仿宋" w:hAnsi="仿宋" w:eastAsia="仿宋" w:cs="仿宋"/>
          <w:color w:val="auto"/>
          <w:sz w:val="24"/>
          <w:u w:val="single"/>
          <w:lang w:eastAsia="zh-CN"/>
        </w:rPr>
        <w:t xml:space="preserve">     </w:t>
      </w:r>
      <w:r>
        <w:rPr>
          <w:rFonts w:hint="eastAsia" w:ascii="仿宋" w:hAnsi="仿宋" w:eastAsia="仿宋" w:cs="仿宋"/>
          <w:color w:val="auto"/>
          <w:sz w:val="24"/>
          <w:lang w:eastAsia="zh-CN"/>
        </w:rPr>
        <w:t>年</w:t>
      </w:r>
      <w:r>
        <w:rPr>
          <w:rFonts w:hint="eastAsia" w:ascii="仿宋" w:hAnsi="仿宋" w:eastAsia="仿宋" w:cs="仿宋"/>
          <w:color w:val="auto"/>
          <w:sz w:val="24"/>
          <w:u w:val="single"/>
          <w:lang w:eastAsia="zh-CN"/>
        </w:rPr>
        <w:t xml:space="preserve">   </w:t>
      </w:r>
      <w:r>
        <w:rPr>
          <w:rFonts w:hint="eastAsia" w:ascii="仿宋" w:hAnsi="仿宋" w:eastAsia="仿宋" w:cs="仿宋"/>
          <w:color w:val="auto"/>
          <w:sz w:val="24"/>
          <w:lang w:eastAsia="zh-CN"/>
        </w:rPr>
        <w:t>月</w:t>
      </w:r>
      <w:r>
        <w:rPr>
          <w:rFonts w:hint="eastAsia" w:ascii="仿宋" w:hAnsi="仿宋" w:eastAsia="仿宋" w:cs="仿宋"/>
          <w:color w:val="auto"/>
          <w:sz w:val="24"/>
          <w:u w:val="single"/>
          <w:lang w:eastAsia="zh-CN"/>
        </w:rPr>
        <w:t xml:space="preserve">   </w:t>
      </w:r>
      <w:r>
        <w:rPr>
          <w:rFonts w:hint="eastAsia" w:ascii="仿宋" w:hAnsi="仿宋" w:eastAsia="仿宋" w:cs="仿宋"/>
          <w:color w:val="auto"/>
          <w:sz w:val="24"/>
          <w:lang w:eastAsia="zh-CN"/>
        </w:rPr>
        <w:t xml:space="preserve">日 </w:t>
      </w:r>
      <w:r>
        <w:rPr>
          <w:rFonts w:hint="eastAsia" w:ascii="仿宋" w:hAnsi="仿宋" w:eastAsia="仿宋" w:cs="仿宋"/>
          <w:color w:val="auto"/>
          <w:sz w:val="20"/>
          <w:lang w:eastAsia="zh-CN"/>
        </w:rPr>
        <w:t xml:space="preserve">               </w:t>
      </w:r>
    </w:p>
    <w:p>
      <w:pPr>
        <w:pStyle w:val="31"/>
        <w:rPr>
          <w:rFonts w:ascii="仿宋" w:hAnsi="仿宋" w:eastAsia="仿宋" w:cs="仿宋"/>
          <w:b/>
          <w:bCs/>
          <w:color w:val="auto"/>
          <w:sz w:val="36"/>
          <w:szCs w:val="36"/>
          <w:lang w:eastAsia="zh-CN"/>
        </w:rPr>
      </w:pPr>
      <w:r>
        <w:rPr>
          <w:rFonts w:hint="eastAsia" w:ascii="仿宋" w:hAnsi="仿宋" w:eastAsia="仿宋" w:cs="仿宋"/>
          <w:color w:val="auto"/>
          <w:lang w:eastAsia="zh-CN"/>
        </w:rPr>
        <w:br w:type="page"/>
      </w:r>
    </w:p>
    <w:p>
      <w:pPr>
        <w:pStyle w:val="4"/>
        <w:spacing w:line="240" w:lineRule="atLeast"/>
        <w:rPr>
          <w:rFonts w:ascii="仿宋" w:hAnsi="仿宋" w:eastAsia="仿宋" w:cs="仿宋"/>
          <w:color w:val="auto"/>
          <w:sz w:val="24"/>
          <w:lang w:eastAsia="zh-CN"/>
        </w:rPr>
      </w:pPr>
      <w:r>
        <w:rPr>
          <w:rFonts w:hint="eastAsia" w:ascii="仿宋" w:hAnsi="仿宋" w:eastAsia="仿宋" w:cs="仿宋"/>
          <w:color w:val="auto"/>
          <w:sz w:val="24"/>
          <w:lang w:eastAsia="zh-CN"/>
        </w:rPr>
        <w:t>4、参加政府采购活动前3年内</w:t>
      </w:r>
      <w:bookmarkStart w:id="71" w:name="_Toc515647812"/>
      <w:bookmarkStart w:id="72" w:name="_Toc6008"/>
      <w:bookmarkStart w:id="73" w:name="_Toc1137"/>
      <w:r>
        <w:rPr>
          <w:rFonts w:hint="eastAsia" w:ascii="仿宋" w:hAnsi="仿宋" w:eastAsia="仿宋" w:cs="仿宋"/>
          <w:color w:val="auto"/>
          <w:sz w:val="24"/>
          <w:lang w:eastAsia="zh-CN"/>
        </w:rPr>
        <w:t>在经营活动中没有重大违法记录的书面声明</w:t>
      </w:r>
      <w:bookmarkEnd w:id="71"/>
      <w:bookmarkEnd w:id="72"/>
      <w:bookmarkEnd w:id="73"/>
    </w:p>
    <w:p>
      <w:pPr>
        <w:pStyle w:val="12"/>
        <w:tabs>
          <w:tab w:val="left" w:pos="5580"/>
        </w:tabs>
        <w:spacing w:line="240" w:lineRule="atLeast"/>
        <w:ind w:left="1164" w:leftChars="257" w:hanging="540"/>
        <w:jc w:val="center"/>
        <w:rPr>
          <w:rFonts w:ascii="仿宋" w:hAnsi="仿宋" w:eastAsia="仿宋" w:cs="仿宋"/>
          <w:b/>
          <w:color w:val="auto"/>
          <w:lang w:eastAsia="zh-CN"/>
        </w:rPr>
      </w:pPr>
    </w:p>
    <w:p>
      <w:pPr>
        <w:pStyle w:val="12"/>
        <w:tabs>
          <w:tab w:val="left" w:pos="5580"/>
        </w:tabs>
        <w:spacing w:line="240" w:lineRule="atLeast"/>
        <w:ind w:left="1164" w:leftChars="257" w:hanging="540"/>
        <w:rPr>
          <w:rFonts w:ascii="仿宋" w:hAnsi="仿宋" w:eastAsia="仿宋" w:cs="仿宋"/>
          <w:color w:val="auto"/>
          <w:lang w:eastAsia="zh-CN"/>
        </w:rPr>
      </w:pPr>
    </w:p>
    <w:p>
      <w:pPr>
        <w:pStyle w:val="12"/>
        <w:tabs>
          <w:tab w:val="left" w:pos="5580"/>
        </w:tabs>
        <w:spacing w:line="240" w:lineRule="atLeast"/>
        <w:ind w:left="1164" w:leftChars="257" w:hanging="540"/>
        <w:rPr>
          <w:rFonts w:ascii="仿宋" w:hAnsi="仿宋" w:eastAsia="仿宋" w:cs="仿宋"/>
          <w:color w:val="auto"/>
          <w:lang w:eastAsia="zh-CN"/>
        </w:rPr>
      </w:pPr>
    </w:p>
    <w:p>
      <w:pPr>
        <w:pStyle w:val="12"/>
        <w:tabs>
          <w:tab w:val="left" w:pos="5580"/>
        </w:tabs>
        <w:spacing w:line="360" w:lineRule="auto"/>
        <w:ind w:left="1164" w:leftChars="257" w:hanging="540"/>
        <w:rPr>
          <w:rFonts w:ascii="仿宋" w:hAnsi="仿宋" w:eastAsia="仿宋" w:cs="仿宋"/>
          <w:color w:val="auto"/>
          <w:lang w:eastAsia="zh-CN"/>
        </w:rPr>
      </w:pPr>
      <w:r>
        <w:rPr>
          <w:rFonts w:hint="eastAsia" w:ascii="仿宋" w:hAnsi="仿宋" w:eastAsia="仿宋" w:cs="仿宋"/>
          <w:color w:val="auto"/>
          <w:lang w:eastAsia="zh-CN"/>
        </w:rPr>
        <w:t>说明：1.供应商应按照相关法规规定如实作出说明。</w:t>
      </w:r>
    </w:p>
    <w:p>
      <w:pPr>
        <w:pStyle w:val="12"/>
        <w:tabs>
          <w:tab w:val="left" w:pos="5580"/>
        </w:tabs>
        <w:spacing w:line="360" w:lineRule="auto"/>
        <w:ind w:left="746" w:leftChars="307" w:firstLine="607" w:firstLineChars="250"/>
        <w:rPr>
          <w:rFonts w:ascii="仿宋" w:hAnsi="仿宋" w:eastAsia="仿宋" w:cs="仿宋"/>
          <w:color w:val="auto"/>
          <w:lang w:eastAsia="zh-CN"/>
        </w:rPr>
      </w:pPr>
      <w:r>
        <w:rPr>
          <w:rFonts w:hint="eastAsia" w:ascii="仿宋" w:hAnsi="仿宋" w:eastAsia="仿宋" w:cs="仿宋"/>
          <w:color w:val="auto"/>
          <w:lang w:eastAsia="zh-CN"/>
        </w:rPr>
        <w:t>2．按照磋商文件的规定加盖单位章（自然人投标的无需盖章，需要签字）。</w:t>
      </w:r>
    </w:p>
    <w:p>
      <w:pPr>
        <w:pStyle w:val="12"/>
        <w:tabs>
          <w:tab w:val="left" w:pos="5580"/>
        </w:tabs>
        <w:spacing w:line="360" w:lineRule="auto"/>
        <w:ind w:left="1164" w:leftChars="257" w:hanging="540"/>
        <w:rPr>
          <w:rFonts w:ascii="仿宋" w:hAnsi="仿宋" w:eastAsia="仿宋" w:cs="仿宋"/>
          <w:color w:val="auto"/>
          <w:lang w:eastAsia="zh-CN"/>
        </w:rPr>
      </w:pPr>
      <w:r>
        <w:rPr>
          <w:rFonts w:hint="eastAsia" w:ascii="仿宋" w:hAnsi="仿宋" w:eastAsia="仿宋" w:cs="仿宋"/>
          <w:color w:val="auto"/>
          <w:lang w:eastAsia="zh-CN"/>
        </w:rPr>
        <w:t xml:space="preserve">      </w:t>
      </w:r>
    </w:p>
    <w:p>
      <w:pPr>
        <w:pStyle w:val="5"/>
        <w:rPr>
          <w:rFonts w:ascii="仿宋" w:hAnsi="仿宋" w:eastAsia="仿宋" w:cs="仿宋"/>
          <w:color w:val="auto"/>
          <w:sz w:val="36"/>
          <w:szCs w:val="36"/>
          <w:lang w:eastAsia="zh-CN"/>
        </w:rPr>
      </w:pPr>
    </w:p>
    <w:p>
      <w:pPr>
        <w:rPr>
          <w:rFonts w:ascii="仿宋" w:hAnsi="仿宋" w:eastAsia="仿宋" w:cs="仿宋"/>
          <w:b/>
          <w:bCs/>
          <w:color w:val="auto"/>
          <w:sz w:val="36"/>
          <w:szCs w:val="36"/>
          <w:lang w:eastAsia="zh-CN"/>
        </w:rPr>
      </w:pPr>
    </w:p>
    <w:p>
      <w:pPr>
        <w:pStyle w:val="5"/>
        <w:rPr>
          <w:rFonts w:ascii="仿宋" w:hAnsi="仿宋" w:eastAsia="仿宋" w:cs="仿宋"/>
          <w:color w:val="auto"/>
          <w:sz w:val="36"/>
          <w:szCs w:val="36"/>
          <w:lang w:eastAsia="zh-CN"/>
        </w:rPr>
      </w:pPr>
    </w:p>
    <w:p>
      <w:pPr>
        <w:rPr>
          <w:rFonts w:ascii="仿宋" w:hAnsi="仿宋" w:eastAsia="仿宋" w:cs="仿宋"/>
          <w:b/>
          <w:bCs/>
          <w:color w:val="auto"/>
          <w:sz w:val="36"/>
          <w:szCs w:val="36"/>
          <w:lang w:eastAsia="zh-CN"/>
        </w:rPr>
      </w:pPr>
    </w:p>
    <w:p>
      <w:pPr>
        <w:pStyle w:val="5"/>
        <w:rPr>
          <w:rFonts w:ascii="仿宋" w:hAnsi="仿宋" w:eastAsia="仿宋" w:cs="仿宋"/>
          <w:color w:val="auto"/>
          <w:sz w:val="36"/>
          <w:szCs w:val="36"/>
          <w:lang w:eastAsia="zh-CN"/>
        </w:rPr>
      </w:pPr>
    </w:p>
    <w:p>
      <w:pPr>
        <w:rPr>
          <w:rFonts w:ascii="仿宋" w:hAnsi="仿宋" w:eastAsia="仿宋" w:cs="仿宋"/>
          <w:b/>
          <w:bCs/>
          <w:color w:val="auto"/>
          <w:sz w:val="36"/>
          <w:szCs w:val="36"/>
          <w:lang w:eastAsia="zh-CN"/>
        </w:rPr>
      </w:pPr>
    </w:p>
    <w:p>
      <w:pPr>
        <w:pStyle w:val="5"/>
        <w:rPr>
          <w:rFonts w:ascii="仿宋" w:hAnsi="仿宋" w:eastAsia="仿宋" w:cs="仿宋"/>
          <w:color w:val="auto"/>
          <w:sz w:val="36"/>
          <w:szCs w:val="36"/>
          <w:lang w:eastAsia="zh-CN"/>
        </w:rPr>
      </w:pPr>
    </w:p>
    <w:p>
      <w:pPr>
        <w:rPr>
          <w:rFonts w:ascii="仿宋" w:hAnsi="仿宋" w:eastAsia="仿宋" w:cs="仿宋"/>
          <w:b/>
          <w:bCs/>
          <w:color w:val="auto"/>
          <w:sz w:val="36"/>
          <w:szCs w:val="36"/>
          <w:lang w:eastAsia="zh-CN"/>
        </w:rPr>
      </w:pPr>
    </w:p>
    <w:p>
      <w:pPr>
        <w:pStyle w:val="5"/>
        <w:rPr>
          <w:rFonts w:ascii="仿宋" w:hAnsi="仿宋" w:eastAsia="仿宋" w:cs="仿宋"/>
          <w:color w:val="auto"/>
          <w:sz w:val="36"/>
          <w:szCs w:val="36"/>
          <w:lang w:eastAsia="zh-CN"/>
        </w:rPr>
      </w:pPr>
    </w:p>
    <w:p>
      <w:pPr>
        <w:rPr>
          <w:rFonts w:ascii="仿宋" w:hAnsi="仿宋" w:eastAsia="仿宋" w:cs="仿宋"/>
          <w:b/>
          <w:bCs/>
          <w:color w:val="auto"/>
          <w:sz w:val="36"/>
          <w:szCs w:val="36"/>
          <w:lang w:eastAsia="zh-CN"/>
        </w:rPr>
      </w:pPr>
    </w:p>
    <w:p>
      <w:pPr>
        <w:pStyle w:val="5"/>
        <w:rPr>
          <w:rFonts w:ascii="仿宋" w:hAnsi="仿宋" w:eastAsia="仿宋" w:cs="仿宋"/>
          <w:color w:val="auto"/>
          <w:sz w:val="36"/>
          <w:szCs w:val="36"/>
          <w:lang w:eastAsia="zh-CN"/>
        </w:rPr>
      </w:pPr>
    </w:p>
    <w:p>
      <w:pPr>
        <w:rPr>
          <w:rFonts w:ascii="仿宋" w:hAnsi="仿宋" w:eastAsia="仿宋" w:cs="仿宋"/>
          <w:b/>
          <w:bCs/>
          <w:color w:val="auto"/>
          <w:sz w:val="36"/>
          <w:szCs w:val="36"/>
          <w:lang w:eastAsia="zh-CN"/>
        </w:rPr>
      </w:pPr>
    </w:p>
    <w:p>
      <w:pPr>
        <w:pStyle w:val="4"/>
        <w:spacing w:line="240" w:lineRule="atLeast"/>
        <w:rPr>
          <w:rFonts w:ascii="仿宋" w:hAnsi="仿宋" w:eastAsia="仿宋" w:cs="仿宋"/>
          <w:bCs/>
          <w:color w:val="auto"/>
          <w:sz w:val="36"/>
          <w:szCs w:val="36"/>
          <w:lang w:eastAsia="zh-CN"/>
        </w:rPr>
      </w:pPr>
    </w:p>
    <w:p>
      <w:pPr>
        <w:pStyle w:val="4"/>
        <w:spacing w:line="240" w:lineRule="atLeast"/>
        <w:rPr>
          <w:rFonts w:ascii="仿宋" w:hAnsi="仿宋" w:eastAsia="仿宋" w:cs="仿宋"/>
          <w:bCs/>
          <w:color w:val="auto"/>
          <w:sz w:val="36"/>
          <w:szCs w:val="36"/>
          <w:lang w:eastAsia="zh-CN"/>
        </w:rPr>
      </w:pPr>
      <w:r>
        <w:rPr>
          <w:rFonts w:hint="eastAsia" w:ascii="仿宋" w:hAnsi="仿宋" w:eastAsia="仿宋" w:cs="仿宋"/>
          <w:bCs/>
          <w:color w:val="auto"/>
          <w:sz w:val="36"/>
          <w:szCs w:val="36"/>
          <w:lang w:eastAsia="zh-CN"/>
        </w:rPr>
        <w:t>5、投标保证金缴纳凭证或投标担保函</w:t>
      </w:r>
    </w:p>
    <w:p>
      <w:pPr>
        <w:ind w:firstLine="486" w:firstLineChars="200"/>
        <w:rPr>
          <w:rFonts w:ascii="仿宋" w:hAnsi="仿宋" w:eastAsia="仿宋" w:cs="仿宋"/>
          <w:color w:val="auto"/>
          <w:lang w:eastAsia="zh-CN"/>
        </w:rPr>
      </w:pPr>
      <w:bookmarkStart w:id="74" w:name="_Toc494296991"/>
      <w:bookmarkStart w:id="75" w:name="_Toc494296665"/>
    </w:p>
    <w:bookmarkEnd w:id="74"/>
    <w:bookmarkEnd w:id="75"/>
    <w:p>
      <w:pPr>
        <w:pStyle w:val="6"/>
        <w:rPr>
          <w:rFonts w:ascii="仿宋" w:hAnsi="仿宋" w:eastAsia="仿宋" w:cs="仿宋"/>
          <w:color w:val="auto"/>
          <w:lang w:eastAsia="zh-CN"/>
        </w:rPr>
      </w:pPr>
    </w:p>
    <w:p>
      <w:pPr>
        <w:pStyle w:val="6"/>
        <w:rPr>
          <w:rFonts w:ascii="仿宋" w:hAnsi="仿宋" w:eastAsia="仿宋" w:cs="仿宋"/>
          <w:color w:val="auto"/>
        </w:rPr>
      </w:pPr>
    </w:p>
    <w:p>
      <w:pPr>
        <w:spacing w:line="240" w:lineRule="atLeast"/>
        <w:ind w:left="1164" w:leftChars="257" w:hanging="540"/>
        <w:jc w:val="center"/>
        <w:rPr>
          <w:rFonts w:ascii="仿宋" w:hAnsi="仿宋" w:eastAsia="仿宋" w:cs="仿宋"/>
          <w:color w:val="auto"/>
        </w:rPr>
      </w:pPr>
    </w:p>
    <w:p>
      <w:pPr>
        <w:rPr>
          <w:rFonts w:ascii="仿宋" w:hAnsi="仿宋" w:eastAsia="仿宋" w:cs="仿宋"/>
          <w:color w:val="auto"/>
          <w:sz w:val="28"/>
          <w:szCs w:val="28"/>
        </w:rPr>
      </w:pPr>
    </w:p>
    <w:tbl>
      <w:tblPr>
        <w:tblStyle w:val="23"/>
        <w:tblpPr w:leftFromText="180" w:rightFromText="180" w:vertAnchor="text" w:horzAnchor="page" w:tblpX="2090" w:tblpY="750"/>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tcPr>
          <w:p>
            <w:pPr>
              <w:rPr>
                <w:rFonts w:ascii="仿宋" w:hAnsi="仿宋" w:eastAsia="仿宋" w:cs="仿宋"/>
                <w:b/>
                <w:bCs/>
                <w:color w:val="auto"/>
                <w:sz w:val="30"/>
                <w:szCs w:val="30"/>
                <w:highlight w:val="none"/>
              </w:rPr>
            </w:pPr>
          </w:p>
          <w:p>
            <w:pPr>
              <w:jc w:val="center"/>
              <w:rPr>
                <w:rFonts w:ascii="仿宋" w:hAnsi="仿宋" w:eastAsia="仿宋" w:cs="仿宋"/>
                <w:b/>
                <w:bCs/>
                <w:color w:val="auto"/>
                <w:sz w:val="30"/>
                <w:szCs w:val="30"/>
                <w:highlight w:val="none"/>
              </w:rPr>
            </w:pPr>
          </w:p>
          <w:p>
            <w:pPr>
              <w:jc w:val="center"/>
              <w:rPr>
                <w:rFonts w:ascii="仿宋" w:hAnsi="仿宋" w:eastAsia="仿宋" w:cs="仿宋"/>
                <w:b/>
                <w:bCs/>
                <w:color w:val="auto"/>
                <w:sz w:val="30"/>
                <w:szCs w:val="30"/>
                <w:highlight w:val="none"/>
                <w:lang w:eastAsia="zh-CN"/>
              </w:rPr>
            </w:pPr>
            <w:r>
              <w:rPr>
                <w:rFonts w:hint="eastAsia" w:ascii="仿宋" w:hAnsi="仿宋" w:eastAsia="仿宋" w:cs="仿宋"/>
                <w:b/>
                <w:bCs/>
                <w:color w:val="auto"/>
                <w:sz w:val="30"/>
                <w:szCs w:val="30"/>
                <w:highlight w:val="none"/>
                <w:lang w:eastAsia="zh-CN"/>
              </w:rPr>
              <w:t>打款凭证</w:t>
            </w:r>
          </w:p>
        </w:tc>
      </w:tr>
    </w:tbl>
    <w:p>
      <w:pPr>
        <w:pStyle w:val="6"/>
        <w:rPr>
          <w:rFonts w:ascii="仿宋" w:hAnsi="仿宋" w:eastAsia="仿宋" w:cs="仿宋"/>
          <w:color w:val="auto"/>
        </w:rPr>
      </w:pPr>
    </w:p>
    <w:p>
      <w:pPr>
        <w:pStyle w:val="6"/>
        <w:rPr>
          <w:rFonts w:ascii="仿宋" w:hAnsi="仿宋" w:eastAsia="仿宋" w:cs="仿宋"/>
          <w:color w:val="auto"/>
        </w:rPr>
      </w:pPr>
    </w:p>
    <w:p>
      <w:pPr>
        <w:pStyle w:val="6"/>
        <w:rPr>
          <w:rFonts w:ascii="仿宋" w:hAnsi="仿宋" w:eastAsia="仿宋" w:cs="仿宋"/>
          <w:color w:val="auto"/>
        </w:rPr>
      </w:pPr>
    </w:p>
    <w:p>
      <w:pPr>
        <w:pStyle w:val="6"/>
        <w:rPr>
          <w:rFonts w:ascii="仿宋" w:hAnsi="仿宋" w:eastAsia="仿宋" w:cs="仿宋"/>
          <w:color w:val="auto"/>
        </w:rPr>
      </w:pPr>
    </w:p>
    <w:p>
      <w:pPr>
        <w:pStyle w:val="6"/>
        <w:rPr>
          <w:rFonts w:ascii="仿宋" w:hAnsi="仿宋" w:eastAsia="仿宋" w:cs="仿宋"/>
          <w:color w:val="auto"/>
        </w:rPr>
      </w:pPr>
    </w:p>
    <w:p>
      <w:pPr>
        <w:pStyle w:val="6"/>
        <w:rPr>
          <w:rFonts w:ascii="仿宋" w:hAnsi="仿宋" w:eastAsia="仿宋" w:cs="仿宋"/>
          <w:color w:val="auto"/>
        </w:rPr>
      </w:pPr>
    </w:p>
    <w:p>
      <w:pPr>
        <w:rPr>
          <w:rFonts w:ascii="仿宋" w:hAnsi="仿宋" w:eastAsia="仿宋" w:cs="仿宋"/>
          <w:color w:val="auto"/>
        </w:rPr>
      </w:pPr>
    </w:p>
    <w:p>
      <w:pPr>
        <w:pStyle w:val="5"/>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rPr>
          <w:rFonts w:ascii="仿宋" w:hAnsi="仿宋" w:eastAsia="仿宋" w:cs="仿宋"/>
          <w:color w:val="auto"/>
        </w:rPr>
      </w:pPr>
    </w:p>
    <w:p>
      <w:pPr>
        <w:jc w:val="center"/>
        <w:rPr>
          <w:rFonts w:ascii="仿宋" w:hAnsi="仿宋" w:eastAsia="仿宋" w:cs="仿宋"/>
          <w:color w:val="auto"/>
          <w:sz w:val="28"/>
          <w:szCs w:val="28"/>
        </w:rPr>
      </w:pPr>
    </w:p>
    <w:p>
      <w:pPr>
        <w:jc w:val="center"/>
        <w:rPr>
          <w:rFonts w:ascii="仿宋" w:hAnsi="仿宋" w:eastAsia="仿宋" w:cs="仿宋"/>
          <w:color w:val="auto"/>
          <w:sz w:val="28"/>
          <w:szCs w:val="28"/>
        </w:rPr>
      </w:pPr>
    </w:p>
    <w:p>
      <w:pPr>
        <w:jc w:val="center"/>
        <w:rPr>
          <w:rFonts w:ascii="仿宋" w:hAnsi="仿宋" w:eastAsia="仿宋" w:cs="仿宋"/>
          <w:color w:val="auto"/>
          <w:sz w:val="28"/>
          <w:szCs w:val="28"/>
        </w:rPr>
      </w:pPr>
    </w:p>
    <w:p>
      <w:pPr>
        <w:jc w:val="center"/>
        <w:rPr>
          <w:rFonts w:ascii="仿宋" w:hAnsi="仿宋" w:eastAsia="仿宋" w:cs="仿宋"/>
          <w:color w:val="auto"/>
          <w:sz w:val="28"/>
          <w:szCs w:val="28"/>
        </w:rPr>
      </w:pPr>
    </w:p>
    <w:p>
      <w:pPr>
        <w:jc w:val="center"/>
        <w:rPr>
          <w:rFonts w:ascii="仿宋" w:hAnsi="仿宋" w:eastAsia="仿宋" w:cs="仿宋"/>
          <w:color w:val="auto"/>
          <w:sz w:val="28"/>
          <w:szCs w:val="28"/>
        </w:rPr>
      </w:pPr>
    </w:p>
    <w:p>
      <w:pPr>
        <w:jc w:val="center"/>
        <w:rPr>
          <w:rFonts w:ascii="仿宋" w:hAnsi="仿宋" w:eastAsia="仿宋" w:cs="仿宋"/>
          <w:color w:val="auto"/>
          <w:sz w:val="28"/>
          <w:szCs w:val="28"/>
        </w:rPr>
      </w:pPr>
    </w:p>
    <w:p>
      <w:pPr>
        <w:jc w:val="center"/>
        <w:rPr>
          <w:rFonts w:ascii="仿宋" w:hAnsi="仿宋" w:eastAsia="仿宋" w:cs="仿宋"/>
          <w:color w:val="auto"/>
          <w:sz w:val="28"/>
          <w:szCs w:val="28"/>
        </w:rPr>
      </w:pPr>
    </w:p>
    <w:p>
      <w:pPr>
        <w:jc w:val="center"/>
        <w:rPr>
          <w:rFonts w:ascii="仿宋" w:hAnsi="仿宋" w:eastAsia="仿宋" w:cs="仿宋"/>
          <w:color w:val="auto"/>
          <w:sz w:val="28"/>
          <w:szCs w:val="28"/>
        </w:rPr>
      </w:pPr>
    </w:p>
    <w:p>
      <w:pPr>
        <w:spacing w:line="360" w:lineRule="auto"/>
        <w:jc w:val="both"/>
        <w:rPr>
          <w:rFonts w:ascii="仿宋" w:hAnsi="仿宋" w:eastAsia="仿宋" w:cs="仿宋"/>
          <w:b/>
          <w:bCs/>
          <w:color w:val="auto"/>
          <w:sz w:val="28"/>
          <w:szCs w:val="28"/>
          <w:lang w:eastAsia="zh-CN"/>
        </w:rPr>
      </w:pPr>
    </w:p>
    <w:p>
      <w:pPr>
        <w:spacing w:line="360" w:lineRule="auto"/>
        <w:jc w:val="center"/>
        <w:rPr>
          <w:rFonts w:hint="eastAsia" w:ascii="仿宋" w:hAnsi="仿宋" w:eastAsia="仿宋" w:cs="仿宋"/>
          <w:b/>
          <w:bCs/>
          <w:color w:val="auto"/>
          <w:sz w:val="28"/>
          <w:szCs w:val="28"/>
          <w:lang w:eastAsia="zh-CN"/>
        </w:rPr>
      </w:pPr>
    </w:p>
    <w:p>
      <w:pPr>
        <w:spacing w:line="360" w:lineRule="auto"/>
        <w:jc w:val="center"/>
        <w:rPr>
          <w:rFonts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政府采购投标担保函 （项目用）</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编号：</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 xml:space="preserve"> </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（采购人或采购代理机构）：</w:t>
      </w:r>
    </w:p>
    <w:p>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鉴于</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（以下简称“供应商”）拟参加编号为</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的</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                            </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项目（以下简称“本项目”）投标，根据本项目询价通知书，供应商参加投标时应向你方缴纳投标保证金，且可以投标担保函的形式缴纳投标保证金。应供应商的申请，我方以保证的方式向你方提供如下投标保证金担保：</w:t>
      </w:r>
    </w:p>
    <w:p>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一、保证责任的情形及保证金额</w:t>
      </w:r>
    </w:p>
    <w:p>
      <w:pPr>
        <w:spacing w:line="360" w:lineRule="auto"/>
        <w:ind w:firstLine="243" w:firstLineChars="100"/>
        <w:rPr>
          <w:rFonts w:ascii="仿宋" w:hAnsi="仿宋" w:eastAsia="仿宋" w:cs="仿宋"/>
          <w:color w:val="auto"/>
          <w:lang w:eastAsia="zh-CN"/>
        </w:rPr>
      </w:pPr>
      <w:r>
        <w:rPr>
          <w:rFonts w:hint="eastAsia" w:ascii="仿宋" w:hAnsi="仿宋" w:eastAsia="仿宋" w:cs="仿宋"/>
          <w:color w:val="auto"/>
          <w:lang w:eastAsia="zh-CN"/>
        </w:rPr>
        <w:t>（一）在供应商出现下列情形之一时，我方承担保证责任：</w:t>
      </w:r>
    </w:p>
    <w:p>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1．中标后供应商无正当理由不与采购人或者采购代理机构签订《政府采购合同》；</w:t>
      </w:r>
    </w:p>
    <w:p>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2．询价通知书规定的供应商应当缴纳保证金的其他情形。</w:t>
      </w:r>
    </w:p>
    <w:p>
      <w:pPr>
        <w:spacing w:line="360" w:lineRule="auto"/>
        <w:ind w:firstLine="243" w:firstLineChars="100"/>
        <w:rPr>
          <w:rFonts w:ascii="仿宋" w:hAnsi="仿宋" w:eastAsia="仿宋" w:cs="仿宋"/>
          <w:color w:val="auto"/>
          <w:lang w:eastAsia="zh-CN"/>
        </w:rPr>
      </w:pPr>
      <w:r>
        <w:rPr>
          <w:rFonts w:hint="eastAsia" w:ascii="仿宋" w:hAnsi="仿宋" w:eastAsia="仿宋" w:cs="仿宋"/>
          <w:color w:val="auto"/>
          <w:lang w:eastAsia="zh-CN"/>
        </w:rPr>
        <w:t>（二）我方承担保证责任的最高金额为人民币</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元（大写</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），即本项目的投标保证金金额。</w:t>
      </w:r>
    </w:p>
    <w:p>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二、保证的方式及保证期间</w:t>
      </w:r>
    </w:p>
    <w:p>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我方保证的方式为：连带责任保证。</w:t>
      </w:r>
    </w:p>
    <w:p>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我方的保证期间为：自本保函生效之日起</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个月止。</w:t>
      </w:r>
    </w:p>
    <w:p>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三、承担保证责任的程序</w:t>
      </w:r>
    </w:p>
    <w:p>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1．你方要求我方承担保证责任的，应在本保函保证期间内向我方发出书面索赔通知。索赔通知应写明要求索赔的金额，支付款项应到达的账号，并附有证明供应商发生我方应承担保证责任情形的事实材料。</w:t>
      </w:r>
    </w:p>
    <w:p>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2．我方在收到索赔通知及相关证明材料后，在</w:t>
      </w:r>
      <w:r>
        <w:rPr>
          <w:rFonts w:hint="eastAsia" w:ascii="仿宋" w:hAnsi="仿宋" w:eastAsia="仿宋" w:cs="仿宋"/>
          <w:color w:val="auto"/>
          <w:u w:val="single"/>
          <w:lang w:eastAsia="zh-CN"/>
        </w:rPr>
        <w:t>　　　</w:t>
      </w:r>
      <w:r>
        <w:rPr>
          <w:rFonts w:hint="eastAsia" w:ascii="仿宋" w:hAnsi="仿宋" w:eastAsia="仿宋" w:cs="仿宋"/>
          <w:color w:val="auto"/>
          <w:lang w:eastAsia="zh-CN"/>
        </w:rPr>
        <w:t>个工作日内进行审查，符合应承担保证责任情形的，我方应按照你方的要求代供应商向你方支付投标保证金。</w:t>
      </w:r>
    </w:p>
    <w:p>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四、保证责任的终止</w:t>
      </w:r>
    </w:p>
    <w:p>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1．保证期间届满你方未向我方书面主张保证责任的，自保证期间届满次日起，我方保证责任自动终止。</w:t>
      </w:r>
    </w:p>
    <w:p>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2．我方按照本保函向你贵方履行了保证责任后，自我方向你贵方支付款项（支付款项从我方账户划出）之日起，保证责任终止。</w:t>
      </w:r>
    </w:p>
    <w:p>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3．按照法律法规的规定或出现我方保证责任终止的其它情形的，我方在本保函项下的保证责任亦终止。</w:t>
      </w:r>
    </w:p>
    <w:p>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五、免责条款</w:t>
      </w:r>
    </w:p>
    <w:p>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1．依照法律规定或你方与供应商的另行约定，全部或者部分免除供应商投标保证金义务时，我方亦免除相应的保证责任。</w:t>
      </w:r>
    </w:p>
    <w:p>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2．因你方原因致使供应商发生本保函第一条第（一）款约定情形的，我方不承担保证责任。</w:t>
      </w:r>
    </w:p>
    <w:p>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3．因不可抗力造成供应商发生本保函第一条约定情形的，我方不承担保证责任。</w:t>
      </w:r>
    </w:p>
    <w:p>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4．你方或其他有权机关对询价通知书进行任何澄清或修改，加重我方保证责任的，我方对加重部分不承担保证责任，但该澄清或修改经我方事先书面同意的除外。</w:t>
      </w:r>
    </w:p>
    <w:p>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六、争议的解决</w:t>
      </w:r>
    </w:p>
    <w:p>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因本保函发生的纠纷，由你我双方协商解决，协商不成的，通过诉讼程序解决，诉讼管辖地法院为</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法院。</w:t>
      </w:r>
    </w:p>
    <w:p>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七、保函的生效</w:t>
      </w:r>
    </w:p>
    <w:p>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本保函自我方加盖公章之日起生效。</w:t>
      </w:r>
    </w:p>
    <w:p>
      <w:pPr>
        <w:spacing w:line="360" w:lineRule="auto"/>
        <w:ind w:firstLine="6439" w:firstLineChars="2650"/>
        <w:rPr>
          <w:rFonts w:ascii="仿宋" w:hAnsi="仿宋" w:eastAsia="仿宋" w:cs="仿宋"/>
          <w:color w:val="auto"/>
          <w:lang w:eastAsia="zh-CN"/>
        </w:rPr>
      </w:pPr>
    </w:p>
    <w:p>
      <w:pPr>
        <w:spacing w:line="360" w:lineRule="auto"/>
        <w:ind w:firstLine="6439" w:firstLineChars="2650"/>
        <w:rPr>
          <w:rFonts w:ascii="仿宋" w:hAnsi="仿宋" w:eastAsia="仿宋" w:cs="仿宋"/>
          <w:color w:val="auto"/>
          <w:lang w:eastAsia="zh-CN"/>
        </w:rPr>
      </w:pPr>
    </w:p>
    <w:p>
      <w:pPr>
        <w:spacing w:line="360" w:lineRule="auto"/>
        <w:ind w:firstLine="6439" w:firstLineChars="2650"/>
        <w:rPr>
          <w:rFonts w:ascii="仿宋" w:hAnsi="仿宋" w:eastAsia="仿宋" w:cs="仿宋"/>
          <w:color w:val="auto"/>
          <w:lang w:eastAsia="zh-CN"/>
        </w:rPr>
      </w:pPr>
      <w:r>
        <w:rPr>
          <w:rFonts w:hint="eastAsia" w:ascii="仿宋" w:hAnsi="仿宋" w:eastAsia="仿宋" w:cs="仿宋"/>
          <w:color w:val="auto"/>
          <w:lang w:eastAsia="zh-CN"/>
        </w:rPr>
        <w:t>保证人：（公章）</w:t>
      </w:r>
    </w:p>
    <w:p>
      <w:pPr>
        <w:spacing w:line="360" w:lineRule="auto"/>
        <w:rPr>
          <w:rFonts w:ascii="仿宋" w:hAnsi="仿宋" w:eastAsia="仿宋" w:cs="仿宋"/>
          <w:color w:val="auto"/>
          <w:lang w:eastAsia="zh-CN"/>
        </w:rPr>
      </w:pPr>
      <w:r>
        <w:rPr>
          <w:rFonts w:hint="eastAsia" w:ascii="仿宋" w:hAnsi="仿宋" w:eastAsia="仿宋" w:cs="仿宋"/>
          <w:color w:val="auto"/>
          <w:lang w:eastAsia="zh-CN"/>
        </w:rPr>
        <w:t xml:space="preserve">                               </w:t>
      </w:r>
    </w:p>
    <w:p>
      <w:pPr>
        <w:spacing w:line="360" w:lineRule="auto"/>
        <w:ind w:firstLine="6318" w:firstLineChars="2600"/>
        <w:rPr>
          <w:rFonts w:ascii="仿宋" w:hAnsi="仿宋" w:eastAsia="仿宋" w:cs="仿宋"/>
          <w:color w:val="auto"/>
          <w:lang w:eastAsia="zh-CN"/>
        </w:rPr>
        <w:sectPr>
          <w:headerReference r:id="rId6" w:type="default"/>
          <w:footerReference r:id="rId7" w:type="default"/>
          <w:pgSz w:w="11905" w:h="16838"/>
          <w:pgMar w:top="1440" w:right="1417" w:bottom="1440" w:left="1417" w:header="850" w:footer="992" w:gutter="0"/>
          <w:pgNumType w:start="1"/>
          <w:cols w:space="0" w:num="1"/>
          <w:docGrid w:type="linesAndChars" w:linePitch="325" w:charSpace="635"/>
        </w:sectPr>
      </w:pPr>
      <w:r>
        <w:rPr>
          <w:rFonts w:hint="eastAsia" w:ascii="仿宋" w:hAnsi="仿宋" w:eastAsia="仿宋" w:cs="仿宋"/>
          <w:color w:val="auto"/>
          <w:lang w:eastAsia="zh-CN"/>
        </w:rPr>
        <w:t>年     月      日</w:t>
      </w:r>
    </w:p>
    <w:p>
      <w:pPr>
        <w:spacing w:line="400" w:lineRule="exact"/>
        <w:ind w:firstLine="486" w:firstLineChars="200"/>
        <w:rPr>
          <w:rFonts w:ascii="仿宋" w:hAnsi="仿宋" w:eastAsia="仿宋" w:cs="仿宋"/>
          <w:b/>
          <w:bCs/>
          <w:color w:val="auto"/>
          <w:lang w:eastAsia="zh-CN"/>
        </w:rPr>
      </w:pPr>
      <w:r>
        <w:rPr>
          <w:rFonts w:hint="eastAsia" w:ascii="仿宋" w:hAnsi="仿宋" w:eastAsia="仿宋" w:cs="仿宋"/>
          <w:b/>
          <w:bCs/>
          <w:color w:val="auto"/>
          <w:lang w:eastAsia="zh-CN"/>
        </w:rPr>
        <w:t>6、投标企业须提供供应商（被授权本单位在职人员）近6个月内任意1个月社保证明</w:t>
      </w:r>
    </w:p>
    <w:p>
      <w:pPr>
        <w:spacing w:line="400" w:lineRule="exact"/>
        <w:ind w:firstLine="486" w:firstLineChars="200"/>
        <w:rPr>
          <w:rFonts w:ascii="仿宋" w:hAnsi="仿宋" w:eastAsia="仿宋" w:cs="仿宋"/>
          <w:b/>
          <w:bCs/>
          <w:color w:val="auto"/>
          <w:lang w:eastAsia="zh-CN"/>
        </w:rPr>
      </w:pPr>
      <w:r>
        <w:rPr>
          <w:rFonts w:hint="eastAsia" w:ascii="仿宋" w:hAnsi="仿宋" w:eastAsia="仿宋" w:cs="仿宋"/>
          <w:b/>
          <w:bCs/>
          <w:color w:val="auto"/>
          <w:lang w:eastAsia="zh-CN"/>
        </w:rPr>
        <w:t>说明：复印件上应加盖本单位章</w:t>
      </w:r>
    </w:p>
    <w:p>
      <w:pPr>
        <w:pStyle w:val="31"/>
        <w:ind w:firstLine="0"/>
        <w:rPr>
          <w:rFonts w:ascii="仿宋" w:hAnsi="仿宋" w:eastAsia="仿宋" w:cs="仿宋"/>
          <w:color w:val="auto"/>
          <w:lang w:eastAsia="zh-CN"/>
        </w:rPr>
      </w:pPr>
    </w:p>
    <w:p>
      <w:pPr>
        <w:pStyle w:val="31"/>
        <w:rPr>
          <w:rFonts w:ascii="仿宋" w:hAnsi="仿宋" w:eastAsia="仿宋" w:cs="仿宋"/>
          <w:color w:val="auto"/>
          <w:lang w:eastAsia="zh-CN"/>
        </w:rPr>
      </w:pPr>
    </w:p>
    <w:p>
      <w:pPr>
        <w:pStyle w:val="31"/>
        <w:rPr>
          <w:rFonts w:ascii="仿宋" w:hAnsi="仿宋" w:eastAsia="仿宋" w:cs="仿宋"/>
          <w:color w:val="auto"/>
          <w:lang w:eastAsia="zh-CN"/>
        </w:rPr>
      </w:pPr>
    </w:p>
    <w:p>
      <w:pPr>
        <w:spacing w:line="400" w:lineRule="exact"/>
        <w:ind w:firstLine="486" w:firstLineChars="200"/>
        <w:rPr>
          <w:rFonts w:ascii="仿宋" w:hAnsi="仿宋" w:eastAsia="仿宋" w:cs="仿宋"/>
          <w:b/>
          <w:bCs/>
          <w:color w:val="auto"/>
          <w:lang w:eastAsia="zh-CN"/>
        </w:rPr>
      </w:pPr>
      <w:r>
        <w:rPr>
          <w:rFonts w:hint="eastAsia" w:ascii="仿宋" w:hAnsi="仿宋" w:eastAsia="仿宋" w:cs="仿宋"/>
          <w:b/>
          <w:bCs/>
          <w:color w:val="auto"/>
          <w:lang w:val="en-US" w:eastAsia="zh-CN"/>
        </w:rPr>
        <w:t>7</w:t>
      </w:r>
      <w:r>
        <w:rPr>
          <w:rFonts w:hint="eastAsia" w:ascii="仿宋" w:hAnsi="仿宋" w:eastAsia="仿宋" w:cs="仿宋"/>
          <w:b/>
          <w:bCs/>
          <w:color w:val="auto"/>
          <w:lang w:eastAsia="zh-CN"/>
        </w:rPr>
        <w:t>、</w:t>
      </w:r>
      <w:r>
        <w:rPr>
          <w:rFonts w:hint="eastAsia" w:ascii="仿宋" w:hAnsi="仿宋" w:eastAsia="仿宋" w:cs="仿宋"/>
          <w:b/>
          <w:bCs/>
          <w:color w:val="auto"/>
          <w:lang w:val="en-US" w:eastAsia="zh-CN"/>
        </w:rPr>
        <w:t>参加政府采购活动前三年内，在经营活动中没有重大违法记录；未被“信用中国”（www.creditchina.gov.cn）、中国政府采购网（www.ccgp.gov.cn）列入失信被执行人、税收违法黑名单、政府采购严重违法失信行为记录名单</w:t>
      </w:r>
    </w:p>
    <w:p>
      <w:pPr>
        <w:pStyle w:val="31"/>
        <w:ind w:firstLine="0"/>
        <w:rPr>
          <w:rFonts w:ascii="仿宋" w:hAnsi="仿宋" w:eastAsia="仿宋" w:cs="仿宋"/>
          <w:b/>
          <w:bCs/>
          <w:color w:val="auto"/>
          <w:lang w:eastAsia="zh-CN"/>
        </w:rPr>
      </w:pPr>
    </w:p>
    <w:p>
      <w:pPr>
        <w:pStyle w:val="31"/>
        <w:rPr>
          <w:rFonts w:ascii="仿宋" w:hAnsi="仿宋" w:eastAsia="仿宋" w:cs="仿宋"/>
          <w:b/>
          <w:bCs/>
          <w:color w:val="auto"/>
          <w:lang w:eastAsia="zh-CN"/>
        </w:rPr>
      </w:pPr>
    </w:p>
    <w:p>
      <w:pPr>
        <w:rPr>
          <w:rFonts w:ascii="仿宋" w:hAnsi="仿宋" w:eastAsia="仿宋" w:cs="仿宋"/>
          <w:color w:val="auto"/>
          <w:lang w:eastAsia="zh-CN"/>
        </w:rPr>
      </w:pPr>
    </w:p>
    <w:p>
      <w:pPr>
        <w:spacing w:line="400" w:lineRule="exact"/>
        <w:ind w:firstLine="486" w:firstLineChars="200"/>
        <w:rPr>
          <w:rFonts w:ascii="仿宋" w:hAnsi="仿宋" w:eastAsia="仿宋" w:cs="仿宋"/>
          <w:b/>
          <w:bCs/>
          <w:color w:val="auto"/>
          <w:lang w:eastAsia="zh-CN"/>
        </w:rPr>
      </w:pPr>
    </w:p>
    <w:p>
      <w:pPr>
        <w:spacing w:line="400" w:lineRule="exact"/>
        <w:ind w:firstLine="486" w:firstLineChars="200"/>
        <w:rPr>
          <w:rFonts w:hint="eastAsia" w:ascii="仿宋" w:hAnsi="仿宋" w:eastAsia="仿宋" w:cs="仿宋"/>
          <w:b/>
          <w:bCs/>
          <w:color w:val="auto"/>
          <w:lang w:eastAsia="zh-CN"/>
        </w:rPr>
      </w:pPr>
      <w:r>
        <w:rPr>
          <w:rFonts w:hint="eastAsia" w:ascii="仿宋" w:hAnsi="仿宋" w:eastAsia="仿宋" w:cs="仿宋"/>
          <w:b/>
          <w:bCs/>
          <w:color w:val="auto"/>
          <w:lang w:val="en-US" w:eastAsia="zh-CN"/>
        </w:rPr>
        <w:t>8</w:t>
      </w:r>
      <w:r>
        <w:rPr>
          <w:rFonts w:hint="eastAsia" w:ascii="仿宋" w:hAnsi="仿宋" w:eastAsia="仿宋" w:cs="仿宋"/>
          <w:b/>
          <w:bCs/>
          <w:color w:val="auto"/>
          <w:lang w:eastAsia="zh-CN"/>
        </w:rPr>
        <w:t>、供应商须知资料表要求的其他资格证明文件</w:t>
      </w:r>
    </w:p>
    <w:p>
      <w:pPr>
        <w:pStyle w:val="3"/>
        <w:spacing w:before="40" w:after="40" w:line="579" w:lineRule="auto"/>
        <w:jc w:val="both"/>
        <w:rPr>
          <w:rFonts w:hint="eastAsia" w:ascii="仿宋" w:hAnsi="仿宋" w:eastAsia="仿宋" w:cs="仿宋"/>
          <w:color w:val="auto"/>
          <w:sz w:val="32"/>
          <w:szCs w:val="32"/>
          <w:lang w:eastAsia="zh-CN"/>
        </w:rPr>
      </w:pPr>
      <w:bookmarkStart w:id="76" w:name="_Toc5695"/>
      <w:bookmarkStart w:id="77" w:name="_Toc22967"/>
      <w:bookmarkStart w:id="78" w:name="_Toc11180"/>
      <w:bookmarkStart w:id="79" w:name="_Toc515647816"/>
    </w:p>
    <w:p>
      <w:pPr>
        <w:rPr>
          <w:rFonts w:hint="eastAsia" w:ascii="仿宋" w:hAnsi="仿宋" w:eastAsia="仿宋" w:cs="仿宋"/>
          <w:color w:val="auto"/>
          <w:sz w:val="32"/>
          <w:szCs w:val="32"/>
          <w:lang w:eastAsia="zh-CN"/>
        </w:rPr>
      </w:pPr>
    </w:p>
    <w:p>
      <w:pPr>
        <w:pStyle w:val="5"/>
        <w:rPr>
          <w:rFonts w:hint="eastAsia" w:ascii="仿宋" w:hAnsi="仿宋" w:eastAsia="仿宋" w:cs="仿宋"/>
          <w:color w:val="auto"/>
          <w:sz w:val="32"/>
          <w:szCs w:val="32"/>
          <w:lang w:eastAsia="zh-CN"/>
        </w:rPr>
      </w:pPr>
    </w:p>
    <w:p>
      <w:pPr>
        <w:rPr>
          <w:rFonts w:hint="eastAsia"/>
          <w:color w:val="auto"/>
          <w:lang w:eastAsia="zh-CN"/>
        </w:rPr>
      </w:pPr>
    </w:p>
    <w:p>
      <w:pPr>
        <w:pStyle w:val="3"/>
        <w:spacing w:before="40" w:after="40" w:line="579" w:lineRule="auto"/>
        <w:jc w:val="center"/>
        <w:rPr>
          <w:rFonts w:hint="eastAsia" w:ascii="仿宋" w:hAnsi="仿宋" w:eastAsia="仿宋" w:cs="仿宋"/>
          <w:color w:val="auto"/>
          <w:sz w:val="32"/>
          <w:szCs w:val="32"/>
          <w:lang w:eastAsia="zh-CN"/>
        </w:rPr>
      </w:pPr>
    </w:p>
    <w:p>
      <w:pPr>
        <w:rPr>
          <w:rFonts w:hint="eastAsia" w:ascii="仿宋" w:hAnsi="仿宋" w:eastAsia="仿宋" w:cs="仿宋"/>
          <w:color w:val="auto"/>
          <w:sz w:val="32"/>
          <w:szCs w:val="32"/>
          <w:lang w:eastAsia="zh-CN"/>
        </w:rPr>
      </w:pPr>
    </w:p>
    <w:p>
      <w:pPr>
        <w:rPr>
          <w:rFonts w:hint="eastAsia" w:ascii="仿宋" w:hAnsi="仿宋" w:eastAsia="仿宋" w:cs="仿宋"/>
          <w:color w:val="auto"/>
          <w:sz w:val="32"/>
          <w:szCs w:val="32"/>
          <w:lang w:eastAsia="zh-CN"/>
        </w:rPr>
      </w:pPr>
    </w:p>
    <w:p>
      <w:pPr>
        <w:rPr>
          <w:rFonts w:hint="eastAsia" w:ascii="仿宋" w:hAnsi="仿宋" w:eastAsia="仿宋" w:cs="仿宋"/>
          <w:color w:val="auto"/>
          <w:sz w:val="32"/>
          <w:szCs w:val="32"/>
          <w:lang w:eastAsia="zh-CN"/>
        </w:rPr>
      </w:pPr>
    </w:p>
    <w:p>
      <w:pPr>
        <w:pStyle w:val="3"/>
        <w:spacing w:before="40" w:after="40" w:line="579" w:lineRule="auto"/>
        <w:jc w:val="center"/>
        <w:rPr>
          <w:rFonts w:hint="eastAsia" w:ascii="仿宋" w:hAnsi="仿宋" w:eastAsia="仿宋" w:cs="仿宋"/>
          <w:color w:val="auto"/>
          <w:sz w:val="32"/>
          <w:szCs w:val="32"/>
          <w:lang w:eastAsia="zh-CN"/>
        </w:rPr>
      </w:pPr>
    </w:p>
    <w:p>
      <w:pPr>
        <w:rPr>
          <w:rFonts w:hint="eastAsia"/>
          <w:lang w:eastAsia="zh-CN"/>
        </w:rPr>
      </w:pPr>
    </w:p>
    <w:p>
      <w:pPr>
        <w:pStyle w:val="3"/>
        <w:spacing w:before="40" w:after="40" w:line="579" w:lineRule="auto"/>
        <w:jc w:val="center"/>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第二部分  商务及技术文件</w:t>
      </w:r>
      <w:bookmarkEnd w:id="76"/>
      <w:bookmarkEnd w:id="77"/>
      <w:bookmarkEnd w:id="78"/>
      <w:bookmarkEnd w:id="79"/>
    </w:p>
    <w:p>
      <w:pPr>
        <w:pStyle w:val="12"/>
        <w:spacing w:line="400" w:lineRule="exact"/>
        <w:ind w:left="1164" w:leftChars="257" w:hanging="540"/>
        <w:rPr>
          <w:rFonts w:ascii="仿宋" w:hAnsi="仿宋" w:eastAsia="仿宋" w:cs="仿宋"/>
          <w:color w:val="auto"/>
          <w:lang w:eastAsia="zh-CN"/>
        </w:rPr>
      </w:pPr>
      <w:r>
        <w:rPr>
          <w:rFonts w:hint="eastAsia" w:ascii="仿宋" w:hAnsi="仿宋" w:eastAsia="仿宋" w:cs="仿宋"/>
          <w:color w:val="auto"/>
          <w:lang w:eastAsia="zh-CN"/>
        </w:rPr>
        <w:t>1、投标函</w:t>
      </w:r>
    </w:p>
    <w:p>
      <w:pPr>
        <w:pStyle w:val="12"/>
        <w:spacing w:line="400" w:lineRule="exact"/>
        <w:ind w:left="1164" w:leftChars="257" w:hanging="540"/>
        <w:rPr>
          <w:rFonts w:ascii="仿宋" w:hAnsi="仿宋" w:eastAsia="仿宋" w:cs="仿宋"/>
          <w:color w:val="auto"/>
          <w:lang w:eastAsia="zh-CN"/>
        </w:rPr>
      </w:pPr>
      <w:r>
        <w:rPr>
          <w:rFonts w:hint="eastAsia" w:ascii="仿宋" w:hAnsi="仿宋" w:eastAsia="仿宋" w:cs="仿宋"/>
          <w:color w:val="auto"/>
          <w:lang w:eastAsia="zh-CN"/>
        </w:rPr>
        <w:t>2、开标一览表</w:t>
      </w:r>
    </w:p>
    <w:p>
      <w:pPr>
        <w:pStyle w:val="12"/>
        <w:spacing w:line="400" w:lineRule="exact"/>
        <w:ind w:left="1164" w:leftChars="257" w:hanging="540"/>
        <w:rPr>
          <w:rFonts w:ascii="仿宋" w:hAnsi="仿宋" w:eastAsia="仿宋" w:cs="仿宋"/>
          <w:color w:val="auto"/>
          <w:lang w:eastAsia="zh-CN"/>
        </w:rPr>
      </w:pPr>
      <w:r>
        <w:rPr>
          <w:rFonts w:hint="eastAsia" w:ascii="仿宋" w:hAnsi="仿宋" w:eastAsia="仿宋" w:cs="仿宋"/>
          <w:color w:val="auto"/>
          <w:lang w:eastAsia="zh-CN"/>
        </w:rPr>
        <w:t>3、货物说明一览表</w:t>
      </w:r>
    </w:p>
    <w:p>
      <w:pPr>
        <w:pStyle w:val="12"/>
        <w:spacing w:line="400" w:lineRule="exact"/>
        <w:ind w:left="1164" w:leftChars="257" w:hanging="540"/>
        <w:rPr>
          <w:rFonts w:ascii="仿宋" w:hAnsi="仿宋" w:eastAsia="仿宋" w:cs="仿宋"/>
          <w:color w:val="auto"/>
          <w:lang w:eastAsia="zh-CN"/>
        </w:rPr>
      </w:pPr>
      <w:r>
        <w:rPr>
          <w:rFonts w:hint="eastAsia" w:ascii="仿宋" w:hAnsi="仿宋" w:eastAsia="仿宋" w:cs="仿宋"/>
          <w:color w:val="auto"/>
          <w:lang w:eastAsia="zh-CN"/>
        </w:rPr>
        <w:t>4、投标分项报价表</w:t>
      </w:r>
    </w:p>
    <w:p>
      <w:pPr>
        <w:pStyle w:val="12"/>
        <w:spacing w:line="400" w:lineRule="exact"/>
        <w:ind w:left="1164" w:leftChars="257" w:hanging="540"/>
        <w:rPr>
          <w:rFonts w:ascii="仿宋" w:hAnsi="仿宋" w:eastAsia="仿宋" w:cs="仿宋"/>
          <w:color w:val="auto"/>
          <w:lang w:eastAsia="zh-CN"/>
        </w:rPr>
      </w:pPr>
      <w:r>
        <w:rPr>
          <w:rFonts w:hint="eastAsia" w:ascii="仿宋" w:hAnsi="仿宋" w:eastAsia="仿宋" w:cs="仿宋"/>
          <w:color w:val="auto"/>
          <w:lang w:eastAsia="zh-CN"/>
        </w:rPr>
        <w:t>5、技术规格偏离表</w:t>
      </w:r>
    </w:p>
    <w:p>
      <w:pPr>
        <w:pStyle w:val="12"/>
        <w:spacing w:line="400" w:lineRule="exact"/>
        <w:ind w:left="1164" w:leftChars="257" w:hanging="540"/>
        <w:rPr>
          <w:rFonts w:ascii="仿宋" w:hAnsi="仿宋" w:eastAsia="仿宋" w:cs="仿宋"/>
          <w:color w:val="auto"/>
          <w:lang w:eastAsia="zh-CN"/>
        </w:rPr>
      </w:pPr>
      <w:r>
        <w:rPr>
          <w:rFonts w:hint="eastAsia" w:ascii="仿宋" w:hAnsi="仿宋" w:eastAsia="仿宋" w:cs="仿宋"/>
          <w:color w:val="auto"/>
          <w:lang w:eastAsia="zh-CN"/>
        </w:rPr>
        <w:t>6、商务条款偏离表</w:t>
      </w:r>
    </w:p>
    <w:p>
      <w:pPr>
        <w:pStyle w:val="12"/>
        <w:spacing w:line="400" w:lineRule="exact"/>
        <w:ind w:left="1164" w:leftChars="257" w:hanging="540"/>
        <w:rPr>
          <w:rFonts w:ascii="仿宋" w:hAnsi="仿宋" w:eastAsia="仿宋" w:cs="仿宋"/>
          <w:color w:val="auto"/>
          <w:lang w:eastAsia="zh-CN"/>
        </w:rPr>
      </w:pPr>
      <w:r>
        <w:rPr>
          <w:rFonts w:hint="eastAsia" w:ascii="仿宋" w:hAnsi="仿宋" w:eastAsia="仿宋" w:cs="仿宋"/>
          <w:color w:val="auto"/>
          <w:lang w:eastAsia="zh-CN"/>
        </w:rPr>
        <w:t>7、供应商基本情况表</w:t>
      </w:r>
    </w:p>
    <w:p>
      <w:pPr>
        <w:pStyle w:val="12"/>
        <w:spacing w:line="400" w:lineRule="exact"/>
        <w:ind w:left="359" w:leftChars="148" w:firstLine="228"/>
        <w:rPr>
          <w:rFonts w:ascii="仿宋" w:hAnsi="仿宋" w:eastAsia="仿宋" w:cs="仿宋"/>
          <w:color w:val="auto"/>
          <w:lang w:eastAsia="zh-CN"/>
        </w:rPr>
      </w:pPr>
      <w:r>
        <w:rPr>
          <w:rFonts w:hint="eastAsia" w:ascii="仿宋" w:hAnsi="仿宋" w:eastAsia="仿宋" w:cs="仿宋"/>
          <w:color w:val="auto"/>
          <w:lang w:eastAsia="zh-CN"/>
        </w:rPr>
        <w:t>8、中小企业声明函(</w:t>
      </w:r>
      <w:r>
        <w:rPr>
          <w:rFonts w:hint="eastAsia" w:ascii="仿宋" w:hAnsi="仿宋" w:eastAsia="仿宋" w:cs="仿宋"/>
          <w:color w:val="auto"/>
          <w:lang w:val="en-US" w:eastAsia="zh-CN"/>
        </w:rPr>
        <w:t>服务</w:t>
      </w:r>
      <w:r>
        <w:rPr>
          <w:rFonts w:hint="eastAsia" w:ascii="仿宋" w:hAnsi="仿宋" w:eastAsia="仿宋" w:cs="仿宋"/>
          <w:color w:val="auto"/>
          <w:lang w:eastAsia="zh-CN"/>
        </w:rPr>
        <w:t>)</w:t>
      </w:r>
    </w:p>
    <w:p>
      <w:pPr>
        <w:pStyle w:val="12"/>
        <w:spacing w:line="400" w:lineRule="exact"/>
        <w:ind w:left="359" w:leftChars="148" w:firstLine="228"/>
        <w:rPr>
          <w:rFonts w:ascii="仿宋" w:hAnsi="仿宋" w:eastAsia="仿宋" w:cs="仿宋"/>
          <w:color w:val="auto"/>
          <w:lang w:eastAsia="zh-CN"/>
        </w:rPr>
      </w:pPr>
      <w:r>
        <w:rPr>
          <w:rFonts w:hint="eastAsia" w:ascii="仿宋" w:hAnsi="仿宋" w:eastAsia="仿宋" w:cs="仿宋"/>
          <w:color w:val="auto"/>
          <w:lang w:val="en-US" w:eastAsia="zh-CN"/>
        </w:rPr>
        <w:t>9</w:t>
      </w:r>
      <w:r>
        <w:rPr>
          <w:rFonts w:hint="eastAsia" w:ascii="仿宋" w:hAnsi="仿宋" w:eastAsia="仿宋" w:cs="仿宋"/>
          <w:color w:val="auto"/>
          <w:lang w:eastAsia="zh-CN"/>
        </w:rPr>
        <w:t>、《残疾人福利性单位声明函》</w:t>
      </w:r>
    </w:p>
    <w:p>
      <w:pPr>
        <w:pStyle w:val="12"/>
        <w:spacing w:line="400" w:lineRule="exact"/>
        <w:ind w:left="359" w:leftChars="148" w:firstLine="228"/>
        <w:rPr>
          <w:rFonts w:ascii="仿宋" w:hAnsi="仿宋" w:eastAsia="仿宋" w:cs="仿宋"/>
          <w:color w:val="auto"/>
          <w:lang w:eastAsia="zh-CN"/>
        </w:rPr>
      </w:pPr>
      <w:r>
        <w:rPr>
          <w:rFonts w:hint="eastAsia" w:ascii="仿宋" w:hAnsi="仿宋" w:eastAsia="仿宋" w:cs="仿宋"/>
          <w:color w:val="auto"/>
          <w:lang w:val="en-US" w:eastAsia="zh-CN"/>
        </w:rPr>
        <w:t>10</w:t>
      </w:r>
      <w:r>
        <w:rPr>
          <w:rFonts w:hint="eastAsia" w:ascii="仿宋" w:hAnsi="仿宋" w:eastAsia="仿宋" w:cs="仿宋"/>
          <w:color w:val="auto"/>
          <w:lang w:eastAsia="zh-CN"/>
        </w:rPr>
        <w:t>、评分标准和细则中技术部分证明材料</w:t>
      </w:r>
    </w:p>
    <w:p>
      <w:pPr>
        <w:pStyle w:val="12"/>
        <w:spacing w:line="400" w:lineRule="exact"/>
        <w:ind w:left="359" w:leftChars="148" w:firstLine="228"/>
        <w:rPr>
          <w:rFonts w:ascii="仿宋" w:hAnsi="仿宋" w:eastAsia="仿宋" w:cs="仿宋"/>
          <w:color w:val="auto"/>
          <w:lang w:eastAsia="zh-CN"/>
        </w:rPr>
      </w:pPr>
      <w:r>
        <w:rPr>
          <w:rFonts w:hint="eastAsia" w:ascii="仿宋" w:hAnsi="仿宋" w:eastAsia="仿宋" w:cs="仿宋"/>
          <w:color w:val="auto"/>
          <w:lang w:val="en-US" w:eastAsia="zh-CN"/>
        </w:rPr>
        <w:t>11</w:t>
      </w:r>
      <w:r>
        <w:rPr>
          <w:rFonts w:hint="eastAsia" w:ascii="仿宋" w:hAnsi="仿宋" w:eastAsia="仿宋" w:cs="仿宋"/>
          <w:color w:val="auto"/>
          <w:lang w:eastAsia="zh-CN"/>
        </w:rPr>
        <w:t>、评分标准和细则中技术部分证明材料（格式自拟）</w:t>
      </w:r>
    </w:p>
    <w:p>
      <w:pPr>
        <w:pStyle w:val="12"/>
        <w:spacing w:line="400" w:lineRule="exact"/>
        <w:ind w:left="359" w:leftChars="148" w:firstLine="228"/>
        <w:rPr>
          <w:rFonts w:ascii="仿宋" w:hAnsi="仿宋" w:eastAsia="仿宋" w:cs="仿宋"/>
          <w:color w:val="auto"/>
          <w:lang w:eastAsia="zh-CN"/>
        </w:rPr>
      </w:pPr>
      <w:r>
        <w:rPr>
          <w:rFonts w:hint="eastAsia" w:ascii="仿宋" w:hAnsi="仿宋" w:eastAsia="仿宋" w:cs="仿宋"/>
          <w:color w:val="auto"/>
          <w:lang w:val="en-US" w:eastAsia="zh-CN"/>
        </w:rPr>
        <w:t>12</w:t>
      </w:r>
      <w:r>
        <w:rPr>
          <w:rFonts w:hint="eastAsia" w:ascii="仿宋" w:hAnsi="仿宋" w:eastAsia="仿宋" w:cs="仿宋"/>
          <w:color w:val="auto"/>
          <w:lang w:eastAsia="zh-CN"/>
        </w:rPr>
        <w:t>、供应商认为有必要提供的其他证明材料（格式自拟）</w:t>
      </w:r>
    </w:p>
    <w:p>
      <w:pPr>
        <w:pStyle w:val="12"/>
        <w:tabs>
          <w:tab w:val="left" w:pos="5580"/>
        </w:tabs>
        <w:spacing w:line="400" w:lineRule="exact"/>
        <w:ind w:left="648" w:leftChars="267"/>
        <w:rPr>
          <w:rFonts w:ascii="仿宋" w:hAnsi="仿宋" w:eastAsia="仿宋" w:cs="仿宋"/>
          <w:color w:val="auto"/>
          <w:sz w:val="21"/>
          <w:szCs w:val="21"/>
          <w:lang w:eastAsia="zh-CN"/>
        </w:rPr>
      </w:pPr>
      <w:r>
        <w:rPr>
          <w:rFonts w:hint="eastAsia" w:ascii="仿宋" w:hAnsi="仿宋" w:eastAsia="仿宋" w:cs="仿宋"/>
          <w:color w:val="auto"/>
          <w:lang w:eastAsia="zh-CN"/>
        </w:rPr>
        <w:br w:type="page"/>
      </w:r>
    </w:p>
    <w:p>
      <w:pPr>
        <w:pStyle w:val="9"/>
        <w:numPr>
          <w:ilvl w:val="0"/>
          <w:numId w:val="0"/>
        </w:numPr>
        <w:kinsoku w:val="0"/>
        <w:overflowPunct w:val="0"/>
        <w:spacing w:before="130" w:line="355" w:lineRule="auto"/>
        <w:ind w:left="480" w:right="7"/>
        <w:jc w:val="center"/>
        <w:rPr>
          <w:rFonts w:ascii="仿宋" w:hAnsi="仿宋" w:eastAsia="仿宋" w:cs="仿宋"/>
          <w:b/>
          <w:bCs/>
          <w:color w:val="auto"/>
          <w:sz w:val="36"/>
          <w:szCs w:val="36"/>
          <w:lang w:eastAsia="zh-CN"/>
        </w:rPr>
      </w:pPr>
      <w:r>
        <w:rPr>
          <w:rFonts w:hint="eastAsia" w:ascii="仿宋" w:hAnsi="仿宋" w:eastAsia="仿宋" w:cs="仿宋"/>
          <w:b/>
          <w:bCs/>
          <w:color w:val="auto"/>
          <w:sz w:val="36"/>
          <w:szCs w:val="36"/>
          <w:lang w:eastAsia="zh-CN"/>
        </w:rPr>
        <w:t>1、投标函</w:t>
      </w:r>
    </w:p>
    <w:p>
      <w:pPr>
        <w:spacing w:line="440" w:lineRule="exact"/>
        <w:rPr>
          <w:rFonts w:ascii="仿宋" w:hAnsi="仿宋" w:eastAsia="仿宋" w:cs="仿宋"/>
          <w:color w:val="auto"/>
          <w:u w:val="single"/>
          <w:lang w:eastAsia="zh-CN"/>
        </w:rPr>
      </w:pPr>
      <w:r>
        <w:rPr>
          <w:rFonts w:hint="eastAsia" w:ascii="仿宋" w:hAnsi="仿宋" w:eastAsia="仿宋" w:cs="仿宋"/>
          <w:color w:val="auto"/>
          <w:lang w:eastAsia="zh-CN"/>
        </w:rPr>
        <w:t>致：</w:t>
      </w:r>
      <w:r>
        <w:rPr>
          <w:rFonts w:hint="eastAsia" w:ascii="仿宋" w:hAnsi="仿宋" w:eastAsia="仿宋" w:cs="仿宋"/>
          <w:color w:val="auto"/>
          <w:u w:val="single"/>
          <w:lang w:eastAsia="zh-CN"/>
        </w:rPr>
        <w:t xml:space="preserve">                     </w:t>
      </w:r>
    </w:p>
    <w:p>
      <w:pPr>
        <w:spacing w:line="44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为响应你方组织的</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项目的招标[项目编号为：</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]，我方愿参与投标。</w:t>
      </w:r>
    </w:p>
    <w:p>
      <w:pPr>
        <w:spacing w:line="44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我方确认收到贵方提供的</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磋商文件的全部内容。</w:t>
      </w:r>
    </w:p>
    <w:p>
      <w:pPr>
        <w:spacing w:line="44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我方在参与投标前已详细研究了磋商文件的所有内容，包括澄清、修改文件（如果有）和所有已提供的参考资料以及有关附件，我方完全明白并认为此磋商文件没有倾向性，也不存在排斥潜在报价供应商的内容，我方同意磋商文件的相关条款，放弃对磋商文件提出误解和质疑的一切权力。</w:t>
      </w:r>
    </w:p>
    <w:p>
      <w:pPr>
        <w:spacing w:line="440" w:lineRule="exact"/>
        <w:ind w:firstLine="486" w:firstLineChars="200"/>
        <w:rPr>
          <w:rFonts w:ascii="仿宋" w:hAnsi="仿宋" w:eastAsia="仿宋" w:cs="仿宋"/>
          <w:color w:val="auto"/>
          <w:lang w:eastAsia="zh-CN"/>
        </w:rPr>
      </w:pPr>
      <w:r>
        <w:rPr>
          <w:rFonts w:hint="eastAsia" w:ascii="仿宋" w:hAnsi="仿宋" w:eastAsia="仿宋" w:cs="仿宋"/>
          <w:color w:val="auto"/>
          <w:u w:val="single"/>
          <w:lang w:eastAsia="zh-CN"/>
        </w:rPr>
        <w:t xml:space="preserve">      (供应商名称)      </w:t>
      </w:r>
      <w:r>
        <w:rPr>
          <w:rFonts w:hint="eastAsia" w:ascii="仿宋" w:hAnsi="仿宋" w:eastAsia="仿宋" w:cs="仿宋"/>
          <w:color w:val="auto"/>
          <w:lang w:eastAsia="zh-CN"/>
        </w:rPr>
        <w:t>作为供应商正式授权</w:t>
      </w:r>
      <w:r>
        <w:rPr>
          <w:rFonts w:hint="eastAsia" w:ascii="仿宋" w:hAnsi="仿宋" w:eastAsia="仿宋" w:cs="仿宋"/>
          <w:color w:val="auto"/>
          <w:u w:val="single"/>
          <w:lang w:eastAsia="zh-CN"/>
        </w:rPr>
        <w:t xml:space="preserve">  (授权代表全名, 职务)  </w:t>
      </w:r>
      <w:r>
        <w:rPr>
          <w:rFonts w:hint="eastAsia" w:ascii="仿宋" w:hAnsi="仿宋" w:eastAsia="仿宋" w:cs="仿宋"/>
          <w:color w:val="auto"/>
          <w:lang w:eastAsia="zh-CN"/>
        </w:rPr>
        <w:t>代表我方全权处理有关本报价的一切事宜。</w:t>
      </w:r>
    </w:p>
    <w:p>
      <w:pPr>
        <w:spacing w:line="44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我方已完全明白磋商文件的所有条款要求，并申明如下：</w:t>
      </w:r>
    </w:p>
    <w:p>
      <w:pPr>
        <w:spacing w:line="48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（一）按磋商文件提供的全部货物与相关服务的投标总价详见《报价一览表》。</w:t>
      </w:r>
    </w:p>
    <w:p>
      <w:pPr>
        <w:spacing w:line="48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（二）本投标文件的有效期为投标截止时间起</w:t>
      </w:r>
      <w:r>
        <w:rPr>
          <w:rFonts w:hint="eastAsia" w:ascii="仿宋" w:hAnsi="仿宋" w:eastAsia="仿宋" w:cs="仿宋"/>
          <w:color w:val="auto"/>
          <w:u w:val="single"/>
          <w:lang w:eastAsia="zh-CN"/>
        </w:rPr>
        <w:t>60</w:t>
      </w:r>
      <w:r>
        <w:rPr>
          <w:rFonts w:hint="eastAsia" w:ascii="仿宋" w:hAnsi="仿宋" w:eastAsia="仿宋" w:cs="仿宋"/>
          <w:color w:val="auto"/>
          <w:lang w:eastAsia="zh-CN"/>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spacing w:line="48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（三）我方同意按照贵方可能提出的要求而提供与投标有关的任何其它数据、信息或资料。</w:t>
      </w:r>
    </w:p>
    <w:p>
      <w:pPr>
        <w:spacing w:line="48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（四）我方理解贵方不一定接受最低投标价或任何贵方可能收到的投标。</w:t>
      </w:r>
    </w:p>
    <w:p>
      <w:pPr>
        <w:spacing w:line="48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（五）我方如果中标，将保证履行磋商文件及其澄清、修改文件（如果有）中的全部责任和义务，按质、按量、按期完成《招标内容》及《合同书》中的全部任务。</w:t>
      </w:r>
    </w:p>
    <w:p>
      <w:pPr>
        <w:spacing w:line="48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（六）如我方被授予合同，我方承诺支付就本次招标应支付或将支付的中标服务费（详见按磋商文件要求格式填写的《中标服务费支付承诺书》）。</w:t>
      </w:r>
    </w:p>
    <w:p>
      <w:pPr>
        <w:spacing w:line="48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（七）我方作为在法律、财务和运作上独立于采购人、招标代理机构的供应商，在此保证所提交的所有文件和全部说明是真实的和正确的。</w:t>
      </w:r>
    </w:p>
    <w:p>
      <w:pPr>
        <w:spacing w:line="48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（八）我方投标报价已包含应向知识产权所有权人支付的所有相关税费，并保证采购人在中国使用我方提供的货物时，如有第三方提出侵犯其知识产权主张的，责任由我方承担。</w:t>
      </w:r>
    </w:p>
    <w:p>
      <w:pPr>
        <w:spacing w:line="48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（九）我方与其他供应商不存在单位负责人为同一人或者存在直接控股、管理关系。</w:t>
      </w:r>
    </w:p>
    <w:p>
      <w:pPr>
        <w:spacing w:line="48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（十）我方承诺未为本项目提供整体设计、规范编制或者项目管理、监理、检测等服务。</w:t>
      </w:r>
    </w:p>
    <w:p>
      <w:pPr>
        <w:spacing w:line="48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（十一）我方具备《政府采购法》第二十二条规定的条件，承诺如下：</w:t>
      </w:r>
    </w:p>
    <w:p>
      <w:pPr>
        <w:spacing w:line="44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（1）我方已依法缴纳了各项税费及社会保险费用，如有需要，可随时向采购人提供近三个月内的相关缴费证明，以便核查。</w:t>
      </w:r>
    </w:p>
    <w:p>
      <w:pPr>
        <w:spacing w:line="44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（2）我方已依法建立健全的财务会计制度，如有需要，可随时向采购人提供相关的证明材料，以便核查。</w:t>
      </w:r>
    </w:p>
    <w:p>
      <w:pPr>
        <w:spacing w:line="44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（3）我方参加本项目政府采购活动前3年内在经营活动中没有重大违法记录。</w:t>
      </w:r>
    </w:p>
    <w:p>
      <w:pPr>
        <w:spacing w:line="44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（4）我方具备履行合同所必需的设备和专业技术能力。</w:t>
      </w:r>
    </w:p>
    <w:p>
      <w:pPr>
        <w:spacing w:line="44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（5）我方符合法律、行政法规规定的其他条件。</w:t>
      </w:r>
    </w:p>
    <w:p>
      <w:pPr>
        <w:spacing w:line="44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以上内容如有虚假或与事实不符的，评审委员会可将我方做无效投标处理，我方愿意承担相应的法律责任。</w:t>
      </w:r>
    </w:p>
    <w:p>
      <w:pPr>
        <w:spacing w:line="44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（十三）我方对在本函及投标文件中所作的所有承诺承担法律责任。</w:t>
      </w:r>
    </w:p>
    <w:p>
      <w:pPr>
        <w:spacing w:line="44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（十四）所有与本招标有关的函件请发往下列地址：</w:t>
      </w:r>
    </w:p>
    <w:p>
      <w:pPr>
        <w:spacing w:line="440" w:lineRule="exact"/>
        <w:rPr>
          <w:rFonts w:ascii="仿宋" w:hAnsi="仿宋" w:eastAsia="仿宋" w:cs="仿宋"/>
          <w:color w:val="auto"/>
          <w:lang w:eastAsia="zh-CN"/>
        </w:rPr>
      </w:pPr>
      <w:r>
        <w:rPr>
          <w:rFonts w:hint="eastAsia" w:ascii="仿宋" w:hAnsi="仿宋" w:eastAsia="仿宋" w:cs="仿宋"/>
          <w:color w:val="auto"/>
          <w:lang w:eastAsia="zh-CN"/>
        </w:rPr>
        <w:t>地    址：</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.邮政编码：</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w:t>
      </w:r>
    </w:p>
    <w:p>
      <w:pPr>
        <w:spacing w:line="440" w:lineRule="exact"/>
        <w:rPr>
          <w:rFonts w:ascii="仿宋" w:hAnsi="仿宋" w:eastAsia="仿宋" w:cs="仿宋"/>
          <w:color w:val="auto"/>
          <w:lang w:eastAsia="zh-CN"/>
        </w:rPr>
      </w:pPr>
      <w:r>
        <w:rPr>
          <w:rFonts w:hint="eastAsia" w:ascii="仿宋" w:hAnsi="仿宋" w:eastAsia="仿宋" w:cs="仿宋"/>
          <w:color w:val="auto"/>
          <w:lang w:eastAsia="zh-CN"/>
        </w:rPr>
        <w:t>电    话：</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w:t>
      </w:r>
    </w:p>
    <w:p>
      <w:pPr>
        <w:spacing w:line="440" w:lineRule="exact"/>
        <w:rPr>
          <w:rFonts w:ascii="仿宋" w:hAnsi="仿宋" w:eastAsia="仿宋" w:cs="仿宋"/>
          <w:color w:val="auto"/>
          <w:lang w:eastAsia="zh-CN"/>
        </w:rPr>
      </w:pPr>
      <w:r>
        <w:rPr>
          <w:rFonts w:hint="eastAsia" w:ascii="仿宋" w:hAnsi="仿宋" w:eastAsia="仿宋" w:cs="仿宋"/>
          <w:color w:val="auto"/>
          <w:lang w:eastAsia="zh-CN"/>
        </w:rPr>
        <w:t>传    真：</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w:t>
      </w:r>
    </w:p>
    <w:p>
      <w:pPr>
        <w:spacing w:line="440" w:lineRule="exact"/>
        <w:rPr>
          <w:rFonts w:ascii="仿宋" w:hAnsi="仿宋" w:eastAsia="仿宋" w:cs="仿宋"/>
          <w:color w:val="auto"/>
          <w:lang w:eastAsia="zh-CN"/>
        </w:rPr>
      </w:pPr>
      <w:r>
        <w:rPr>
          <w:rFonts w:hint="eastAsia" w:ascii="仿宋" w:hAnsi="仿宋" w:eastAsia="仿宋" w:cs="仿宋"/>
          <w:color w:val="auto"/>
          <w:lang w:eastAsia="zh-CN"/>
        </w:rPr>
        <w:t>代表姓名：</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.职    务：</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w:t>
      </w:r>
    </w:p>
    <w:p>
      <w:pPr>
        <w:spacing w:line="440" w:lineRule="exact"/>
        <w:ind w:right="480"/>
        <w:jc w:val="right"/>
        <w:rPr>
          <w:rFonts w:ascii="仿宋" w:hAnsi="仿宋" w:eastAsia="仿宋" w:cs="仿宋"/>
          <w:color w:val="auto"/>
          <w:lang w:eastAsia="zh-CN"/>
        </w:rPr>
      </w:pPr>
      <w:r>
        <w:rPr>
          <w:rFonts w:hint="eastAsia" w:ascii="仿宋" w:hAnsi="仿宋" w:eastAsia="仿宋" w:cs="仿宋"/>
          <w:color w:val="auto"/>
          <w:lang w:eastAsia="zh-CN"/>
        </w:rPr>
        <w:t>供应商：</w:t>
      </w:r>
      <w:r>
        <w:rPr>
          <w:rFonts w:hint="eastAsia" w:ascii="仿宋" w:hAnsi="仿宋" w:eastAsia="仿宋" w:cs="仿宋"/>
          <w:color w:val="auto"/>
          <w:u w:val="single"/>
          <w:lang w:eastAsia="zh-CN"/>
        </w:rPr>
        <w:tab/>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（公章） </w:t>
      </w:r>
    </w:p>
    <w:p>
      <w:pPr>
        <w:wordWrap w:val="0"/>
        <w:spacing w:line="440" w:lineRule="exact"/>
        <w:ind w:firstLine="486" w:firstLineChars="200"/>
        <w:jc w:val="right"/>
        <w:rPr>
          <w:rFonts w:ascii="仿宋" w:hAnsi="仿宋" w:eastAsia="仿宋" w:cs="仿宋"/>
          <w:color w:val="auto"/>
          <w:lang w:eastAsia="zh-CN"/>
        </w:rPr>
      </w:pPr>
      <w:r>
        <w:rPr>
          <w:rFonts w:hint="eastAsia" w:ascii="仿宋" w:hAnsi="仿宋" w:eastAsia="仿宋" w:cs="仿宋"/>
          <w:color w:val="auto"/>
          <w:lang w:eastAsia="zh-CN"/>
        </w:rPr>
        <w:t>法定代表人或委托人：</w:t>
      </w:r>
      <w:r>
        <w:rPr>
          <w:rFonts w:hint="eastAsia" w:ascii="仿宋" w:hAnsi="仿宋" w:eastAsia="仿宋" w:cs="仿宋"/>
          <w:color w:val="auto"/>
          <w:lang w:eastAsia="zh-CN"/>
        </w:rPr>
        <w:tab/>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（签章）  </w:t>
      </w:r>
    </w:p>
    <w:p>
      <w:pPr>
        <w:wordWrap w:val="0"/>
        <w:spacing w:line="440" w:lineRule="exact"/>
        <w:ind w:firstLine="486" w:firstLineChars="200"/>
        <w:jc w:val="right"/>
        <w:rPr>
          <w:rFonts w:ascii="仿宋" w:hAnsi="仿宋" w:eastAsia="仿宋" w:cs="仿宋"/>
          <w:color w:val="auto"/>
          <w:lang w:eastAsia="zh-CN"/>
        </w:rPr>
      </w:pPr>
      <w:r>
        <w:rPr>
          <w:rFonts w:hint="eastAsia" w:ascii="仿宋" w:hAnsi="仿宋" w:eastAsia="仿宋" w:cs="仿宋"/>
          <w:color w:val="auto"/>
          <w:lang w:eastAsia="zh-CN"/>
        </w:rPr>
        <w:t xml:space="preserve">  </w:t>
      </w:r>
      <w:r>
        <w:rPr>
          <w:rFonts w:hint="eastAsia" w:ascii="仿宋" w:hAnsi="仿宋" w:eastAsia="仿宋" w:cs="仿宋"/>
          <w:color w:val="auto"/>
          <w:u w:val="single"/>
          <w:lang w:eastAsia="zh-CN"/>
        </w:rPr>
        <w:t xml:space="preserve">      </w:t>
      </w:r>
      <w:r>
        <w:rPr>
          <w:rFonts w:hint="eastAsia" w:ascii="仿宋" w:hAnsi="仿宋" w:eastAsia="仿宋" w:cs="仿宋"/>
          <w:color w:val="auto"/>
          <w:u w:val="single"/>
          <w:lang w:eastAsia="zh-CN"/>
        </w:rPr>
        <w:tab/>
      </w:r>
      <w:r>
        <w:rPr>
          <w:rFonts w:hint="eastAsia" w:ascii="仿宋" w:hAnsi="仿宋" w:eastAsia="仿宋" w:cs="仿宋"/>
          <w:color w:val="auto"/>
          <w:lang w:eastAsia="zh-CN"/>
        </w:rPr>
        <w:t>年</w:t>
      </w:r>
      <w:r>
        <w:rPr>
          <w:rFonts w:hint="eastAsia" w:ascii="仿宋" w:hAnsi="仿宋" w:eastAsia="仿宋" w:cs="仿宋"/>
          <w:color w:val="auto"/>
          <w:u w:val="single"/>
          <w:lang w:eastAsia="zh-CN"/>
        </w:rPr>
        <w:tab/>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月</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日</w:t>
      </w:r>
    </w:p>
    <w:p>
      <w:pPr>
        <w:pStyle w:val="31"/>
        <w:rPr>
          <w:rFonts w:ascii="仿宋" w:hAnsi="仿宋" w:eastAsia="仿宋" w:cs="仿宋"/>
          <w:color w:val="auto"/>
          <w:lang w:eastAsia="zh-CN"/>
        </w:rPr>
      </w:pPr>
      <w:r>
        <w:rPr>
          <w:rFonts w:hint="eastAsia" w:ascii="仿宋" w:hAnsi="仿宋" w:eastAsia="仿宋" w:cs="仿宋"/>
          <w:color w:val="auto"/>
          <w:lang w:eastAsia="zh-CN"/>
        </w:rPr>
        <w:br w:type="page"/>
      </w:r>
    </w:p>
    <w:p>
      <w:pPr>
        <w:pStyle w:val="6"/>
        <w:tabs>
          <w:tab w:val="left" w:pos="5580"/>
        </w:tabs>
        <w:spacing w:line="240" w:lineRule="atLeast"/>
        <w:ind w:firstLine="3364" w:firstLineChars="927"/>
        <w:jc w:val="both"/>
        <w:rPr>
          <w:rFonts w:ascii="仿宋" w:hAnsi="仿宋" w:eastAsia="仿宋" w:cs="仿宋"/>
          <w:color w:val="auto"/>
          <w:lang w:eastAsia="zh-CN"/>
        </w:rPr>
      </w:pPr>
      <w:r>
        <w:rPr>
          <w:rFonts w:hint="eastAsia" w:ascii="仿宋" w:hAnsi="仿宋" w:eastAsia="仿宋" w:cs="仿宋"/>
          <w:b/>
          <w:color w:val="auto"/>
          <w:sz w:val="36"/>
          <w:szCs w:val="24"/>
          <w:lang w:eastAsia="zh-CN"/>
        </w:rPr>
        <w:t>2、开标一览表</w:t>
      </w:r>
      <w:r>
        <w:rPr>
          <w:rFonts w:hint="eastAsia" w:ascii="仿宋" w:hAnsi="仿宋" w:eastAsia="仿宋" w:cs="仿宋"/>
          <w:b/>
          <w:color w:val="auto"/>
          <w:sz w:val="36"/>
          <w:szCs w:val="24"/>
          <w:lang w:eastAsia="zh-CN"/>
        </w:rPr>
        <w:cr/>
      </w:r>
    </w:p>
    <w:p>
      <w:pPr>
        <w:adjustRightInd w:val="0"/>
        <w:snapToGrid w:val="0"/>
        <w:spacing w:line="500" w:lineRule="exact"/>
        <w:rPr>
          <w:rFonts w:ascii="仿宋" w:hAnsi="仿宋" w:eastAsia="仿宋" w:cs="仿宋"/>
          <w:color w:val="auto"/>
          <w:szCs w:val="21"/>
          <w:u w:val="single"/>
          <w:lang w:eastAsia="zh-CN"/>
        </w:rPr>
      </w:pPr>
      <w:r>
        <w:rPr>
          <w:rFonts w:hint="eastAsia" w:ascii="仿宋" w:hAnsi="仿宋" w:eastAsia="仿宋" w:cs="仿宋"/>
          <w:color w:val="auto"/>
          <w:szCs w:val="21"/>
          <w:lang w:eastAsia="zh-CN"/>
        </w:rPr>
        <w:t xml:space="preserve">招标项目名称： </w:t>
      </w:r>
      <w:r>
        <w:rPr>
          <w:rFonts w:hint="eastAsia" w:ascii="仿宋" w:hAnsi="仿宋" w:eastAsia="仿宋" w:cs="仿宋"/>
          <w:color w:val="auto"/>
          <w:szCs w:val="21"/>
          <w:u w:val="single"/>
          <w:lang w:eastAsia="zh-CN"/>
        </w:rPr>
        <w:t xml:space="preserve">                         </w:t>
      </w:r>
    </w:p>
    <w:p>
      <w:pPr>
        <w:adjustRightInd w:val="0"/>
        <w:snapToGrid w:val="0"/>
        <w:spacing w:line="500" w:lineRule="exact"/>
        <w:rPr>
          <w:rFonts w:ascii="仿宋" w:hAnsi="仿宋" w:eastAsia="仿宋" w:cs="仿宋"/>
          <w:i/>
          <w:iCs/>
          <w:color w:val="auto"/>
          <w:szCs w:val="21"/>
          <w:lang w:eastAsia="zh-CN"/>
        </w:rPr>
      </w:pPr>
      <w:r>
        <w:rPr>
          <w:rFonts w:hint="eastAsia" w:ascii="仿宋" w:hAnsi="仿宋" w:eastAsia="仿宋" w:cs="仿宋"/>
          <w:color w:val="auto"/>
          <w:szCs w:val="21"/>
          <w:lang w:eastAsia="zh-CN"/>
        </w:rPr>
        <w:t>招标项目编号：</w:t>
      </w:r>
      <w:r>
        <w:rPr>
          <w:rFonts w:hint="eastAsia" w:ascii="仿宋" w:hAnsi="仿宋" w:eastAsia="仿宋" w:cs="仿宋"/>
          <w:i/>
          <w:iCs/>
          <w:color w:val="auto"/>
          <w:szCs w:val="21"/>
          <w:lang w:eastAsia="zh-CN"/>
        </w:rPr>
        <w:t xml:space="preserve"> </w:t>
      </w:r>
      <w:r>
        <w:rPr>
          <w:rFonts w:hint="eastAsia" w:ascii="仿宋" w:hAnsi="仿宋" w:eastAsia="仿宋" w:cs="仿宋"/>
          <w:color w:val="auto"/>
          <w:szCs w:val="21"/>
          <w:u w:val="single"/>
          <w:lang w:eastAsia="zh-CN"/>
        </w:rPr>
        <w:t xml:space="preserve">                         </w:t>
      </w:r>
    </w:p>
    <w:p>
      <w:pPr>
        <w:spacing w:line="500" w:lineRule="exact"/>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                                                 单位：元（人民币）</w:t>
      </w:r>
    </w:p>
    <w:tbl>
      <w:tblPr>
        <w:tblStyle w:val="23"/>
        <w:tblW w:w="8780"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6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trPr>
        <w:tc>
          <w:tcPr>
            <w:tcW w:w="2595" w:type="dxa"/>
            <w:gridSpan w:val="2"/>
            <w:vAlign w:val="center"/>
          </w:tcPr>
          <w:p>
            <w:pPr>
              <w:jc w:val="center"/>
              <w:rPr>
                <w:rFonts w:ascii="仿宋" w:hAnsi="仿宋" w:eastAsia="仿宋" w:cs="仿宋"/>
                <w:color w:val="auto"/>
                <w:szCs w:val="21"/>
              </w:rPr>
            </w:pPr>
            <w:r>
              <w:rPr>
                <w:rFonts w:hint="eastAsia" w:ascii="仿宋" w:hAnsi="仿宋" w:eastAsia="仿宋" w:cs="仿宋"/>
                <w:color w:val="auto"/>
                <w:szCs w:val="21"/>
              </w:rPr>
              <w:t>项目名称</w:t>
            </w:r>
          </w:p>
        </w:tc>
        <w:tc>
          <w:tcPr>
            <w:tcW w:w="6185" w:type="dxa"/>
            <w:vAlign w:val="center"/>
          </w:tcPr>
          <w:p>
            <w:pP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vAlign w:val="center"/>
          </w:tcPr>
          <w:p>
            <w:pPr>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服务期</w:t>
            </w:r>
          </w:p>
        </w:tc>
        <w:tc>
          <w:tcPr>
            <w:tcW w:w="6185" w:type="dxa"/>
            <w:vAlign w:val="center"/>
          </w:tcPr>
          <w:p>
            <w:pPr>
              <w:jc w:val="center"/>
              <w:rPr>
                <w:rFonts w:ascii="仿宋" w:hAnsi="仿宋" w:eastAsia="仿宋" w:cs="仿宋"/>
                <w:color w:val="auto"/>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vAlign w:val="center"/>
          </w:tcPr>
          <w:p>
            <w:pPr>
              <w:jc w:val="center"/>
              <w:rPr>
                <w:rFonts w:ascii="仿宋" w:hAnsi="仿宋" w:eastAsia="仿宋" w:cs="仿宋"/>
                <w:color w:val="auto"/>
                <w:szCs w:val="21"/>
              </w:rPr>
            </w:pPr>
            <w:r>
              <w:rPr>
                <w:rFonts w:hint="eastAsia" w:ascii="仿宋" w:hAnsi="仿宋" w:eastAsia="仿宋" w:cs="仿宋"/>
                <w:color w:val="auto"/>
                <w:szCs w:val="21"/>
              </w:rPr>
              <w:t>投标有效期</w:t>
            </w:r>
          </w:p>
        </w:tc>
        <w:tc>
          <w:tcPr>
            <w:tcW w:w="6185" w:type="dxa"/>
            <w:vAlign w:val="center"/>
          </w:tcPr>
          <w:p>
            <w:pPr>
              <w:jc w:val="center"/>
              <w:rPr>
                <w:rFonts w:ascii="仿宋" w:hAnsi="仿宋" w:eastAsia="仿宋" w:cs="仿宋"/>
                <w:color w:val="auto"/>
                <w:szCs w:val="21"/>
                <w:lang w:eastAsia="zh-CN"/>
              </w:rPr>
            </w:pPr>
            <w:r>
              <w:rPr>
                <w:rFonts w:hint="eastAsia" w:ascii="仿宋" w:hAnsi="仿宋" w:eastAsia="仿宋" w:cs="仿宋"/>
                <w:color w:val="auto"/>
                <w:szCs w:val="21"/>
                <w:lang w:eastAsia="zh-CN"/>
              </w:rPr>
              <w:t>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restart"/>
            <w:vAlign w:val="center"/>
          </w:tcPr>
          <w:p>
            <w:pPr>
              <w:jc w:val="center"/>
              <w:rPr>
                <w:rFonts w:ascii="仿宋" w:hAnsi="仿宋" w:eastAsia="仿宋" w:cs="仿宋"/>
                <w:color w:val="auto"/>
                <w:szCs w:val="21"/>
              </w:rPr>
            </w:pPr>
            <w:r>
              <w:rPr>
                <w:rFonts w:hint="eastAsia" w:ascii="仿宋" w:hAnsi="仿宋" w:eastAsia="仿宋" w:cs="仿宋"/>
                <w:color w:val="auto"/>
                <w:szCs w:val="21"/>
              </w:rPr>
              <w:t>投标报价</w:t>
            </w:r>
          </w:p>
          <w:p>
            <w:pPr>
              <w:jc w:val="center"/>
              <w:rPr>
                <w:rFonts w:ascii="仿宋" w:hAnsi="仿宋" w:eastAsia="仿宋" w:cs="仿宋"/>
                <w:color w:val="auto"/>
                <w:szCs w:val="21"/>
              </w:rPr>
            </w:pPr>
            <w:r>
              <w:rPr>
                <w:rFonts w:hint="eastAsia" w:ascii="仿宋" w:hAnsi="仿宋" w:eastAsia="仿宋" w:cs="仿宋"/>
                <w:color w:val="auto"/>
                <w:szCs w:val="21"/>
              </w:rPr>
              <w:t>（人民币）</w:t>
            </w:r>
          </w:p>
        </w:tc>
        <w:tc>
          <w:tcPr>
            <w:tcW w:w="974" w:type="dxa"/>
            <w:tcBorders>
              <w:top w:val="single" w:color="auto" w:sz="4" w:space="0"/>
              <w:bottom w:val="single" w:color="auto" w:sz="4" w:space="0"/>
            </w:tcBorders>
            <w:vAlign w:val="center"/>
          </w:tcPr>
          <w:p>
            <w:pPr>
              <w:widowControl/>
              <w:jc w:val="center"/>
              <w:rPr>
                <w:rFonts w:ascii="仿宋" w:hAnsi="仿宋" w:eastAsia="仿宋" w:cs="仿宋"/>
                <w:color w:val="auto"/>
                <w:szCs w:val="21"/>
              </w:rPr>
            </w:pPr>
            <w:r>
              <w:rPr>
                <w:rFonts w:hint="eastAsia" w:ascii="仿宋" w:hAnsi="仿宋" w:eastAsia="仿宋" w:cs="仿宋"/>
                <w:color w:val="auto"/>
                <w:szCs w:val="21"/>
              </w:rPr>
              <w:t>小写</w:t>
            </w:r>
          </w:p>
        </w:tc>
        <w:tc>
          <w:tcPr>
            <w:tcW w:w="6185" w:type="dxa"/>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continue"/>
            <w:vAlign w:val="center"/>
          </w:tcPr>
          <w:p>
            <w:pPr>
              <w:jc w:val="center"/>
              <w:rPr>
                <w:rFonts w:ascii="仿宋" w:hAnsi="仿宋" w:eastAsia="仿宋" w:cs="仿宋"/>
                <w:color w:val="auto"/>
                <w:szCs w:val="21"/>
              </w:rPr>
            </w:pPr>
          </w:p>
        </w:tc>
        <w:tc>
          <w:tcPr>
            <w:tcW w:w="974" w:type="dxa"/>
            <w:tcBorders>
              <w:top w:val="single" w:color="auto" w:sz="4" w:space="0"/>
              <w:bottom w:val="single" w:color="auto" w:sz="4" w:space="0"/>
            </w:tcBorders>
            <w:vAlign w:val="center"/>
          </w:tcPr>
          <w:p>
            <w:pPr>
              <w:widowControl/>
              <w:jc w:val="center"/>
              <w:rPr>
                <w:rFonts w:ascii="仿宋" w:hAnsi="仿宋" w:eastAsia="仿宋" w:cs="仿宋"/>
                <w:color w:val="auto"/>
                <w:szCs w:val="21"/>
                <w:lang w:eastAsia="zh-CN"/>
              </w:rPr>
            </w:pPr>
            <w:r>
              <w:rPr>
                <w:rFonts w:hint="eastAsia" w:ascii="仿宋" w:hAnsi="仿宋" w:eastAsia="仿宋" w:cs="仿宋"/>
                <w:color w:val="auto"/>
                <w:szCs w:val="21"/>
                <w:lang w:eastAsia="zh-CN"/>
              </w:rPr>
              <w:t>大写</w:t>
            </w:r>
          </w:p>
        </w:tc>
        <w:tc>
          <w:tcPr>
            <w:tcW w:w="6185" w:type="dxa"/>
            <w:vAlign w:val="center"/>
          </w:tcPr>
          <w:p>
            <w:pPr>
              <w:jc w:val="center"/>
              <w:rPr>
                <w:rFonts w:ascii="仿宋" w:hAnsi="仿宋" w:eastAsia="仿宋" w:cs="仿宋"/>
                <w:color w:val="auto"/>
                <w:szCs w:val="21"/>
              </w:rPr>
            </w:pPr>
          </w:p>
        </w:tc>
      </w:tr>
    </w:tbl>
    <w:p>
      <w:pPr>
        <w:spacing w:line="500" w:lineRule="exact"/>
        <w:ind w:firstLine="475" w:firstLineChars="196"/>
        <w:rPr>
          <w:rFonts w:ascii="仿宋" w:hAnsi="仿宋" w:eastAsia="仿宋" w:cs="仿宋"/>
          <w:color w:val="auto"/>
          <w:szCs w:val="21"/>
        </w:rPr>
      </w:pPr>
      <w:r>
        <w:rPr>
          <w:rFonts w:hint="eastAsia" w:ascii="仿宋" w:hAnsi="仿宋" w:eastAsia="仿宋" w:cs="仿宋"/>
          <w:color w:val="auto"/>
          <w:szCs w:val="21"/>
        </w:rPr>
        <w:t>填写说明：</w:t>
      </w:r>
    </w:p>
    <w:p>
      <w:pPr>
        <w:spacing w:line="5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1.开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pPr>
        <w:spacing w:line="5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val="en-US" w:eastAsia="zh-CN"/>
        </w:rPr>
        <w:t>2</w:t>
      </w:r>
      <w:r>
        <w:rPr>
          <w:rFonts w:hint="eastAsia" w:ascii="仿宋" w:hAnsi="仿宋" w:eastAsia="仿宋" w:cs="仿宋"/>
          <w:color w:val="auto"/>
          <w:szCs w:val="21"/>
          <w:lang w:eastAsia="zh-CN"/>
        </w:rPr>
        <w:t>.投标总价为招标范围所列全部招标项目的报价总和，并应与投标报价明细表及分项价格表保持一致。</w:t>
      </w:r>
    </w:p>
    <w:p>
      <w:pPr>
        <w:spacing w:line="5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val="en-US" w:eastAsia="zh-CN"/>
        </w:rPr>
        <w:t>3</w:t>
      </w:r>
      <w:r>
        <w:rPr>
          <w:rFonts w:hint="eastAsia" w:ascii="仿宋" w:hAnsi="仿宋" w:eastAsia="仿宋" w:cs="仿宋"/>
          <w:color w:val="auto"/>
          <w:szCs w:val="21"/>
          <w:lang w:eastAsia="zh-CN"/>
        </w:rPr>
        <w:t>.必须在投标文件中装订。</w:t>
      </w:r>
    </w:p>
    <w:p>
      <w:pPr>
        <w:spacing w:line="5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val="en-US" w:eastAsia="zh-CN"/>
        </w:rPr>
        <w:t>4</w:t>
      </w:r>
      <w:r>
        <w:rPr>
          <w:rFonts w:hint="eastAsia" w:ascii="仿宋" w:hAnsi="仿宋" w:eastAsia="仿宋" w:cs="仿宋"/>
          <w:color w:val="auto"/>
          <w:szCs w:val="21"/>
          <w:lang w:eastAsia="zh-CN"/>
        </w:rPr>
        <w:t>.投标报价不得填报选择性报价。</w:t>
      </w:r>
    </w:p>
    <w:p>
      <w:pPr>
        <w:spacing w:line="5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供应商名称：</w:t>
      </w:r>
      <w:r>
        <w:rPr>
          <w:rFonts w:hint="eastAsia" w:ascii="仿宋" w:hAnsi="仿宋" w:eastAsia="仿宋" w:cs="仿宋"/>
          <w:color w:val="auto"/>
          <w:szCs w:val="21"/>
          <w:u w:val="single"/>
          <w:lang w:eastAsia="zh-CN"/>
        </w:rPr>
        <w:t xml:space="preserve">    （加盖公章）     </w:t>
      </w:r>
      <w:r>
        <w:rPr>
          <w:rFonts w:hint="eastAsia" w:ascii="仿宋" w:hAnsi="仿宋" w:eastAsia="仿宋" w:cs="仿宋"/>
          <w:color w:val="auto"/>
          <w:szCs w:val="21"/>
          <w:lang w:eastAsia="zh-CN"/>
        </w:rPr>
        <w:t xml:space="preserve">       </w:t>
      </w:r>
    </w:p>
    <w:p>
      <w:pPr>
        <w:spacing w:line="5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法定代表人签字或盖章：</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lang w:eastAsia="zh-CN"/>
        </w:rPr>
        <w:t xml:space="preserve"> </w:t>
      </w:r>
    </w:p>
    <w:p>
      <w:pPr>
        <w:spacing w:line="5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授权代表签字或盖章：</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lang w:eastAsia="zh-CN"/>
        </w:rPr>
        <w:t xml:space="preserve">  </w:t>
      </w:r>
    </w:p>
    <w:p>
      <w:pPr>
        <w:spacing w:line="5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签署日期：</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lang w:eastAsia="zh-CN"/>
        </w:rPr>
        <w:t xml:space="preserve"> 年</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lang w:eastAsia="zh-CN"/>
        </w:rPr>
        <w:t xml:space="preserve">月 </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lang w:eastAsia="zh-CN"/>
        </w:rPr>
        <w:t>日</w:t>
      </w:r>
    </w:p>
    <w:p>
      <w:pPr>
        <w:pStyle w:val="4"/>
        <w:spacing w:line="240" w:lineRule="atLeast"/>
        <w:rPr>
          <w:rFonts w:ascii="宋体" w:hAnsi="宋体" w:eastAsia="宋体" w:cs="宋体"/>
          <w:bCs/>
          <w:color w:val="auto"/>
          <w:sz w:val="24"/>
          <w:lang w:eastAsia="zh-CN"/>
        </w:rPr>
      </w:pPr>
    </w:p>
    <w:p>
      <w:pPr>
        <w:pStyle w:val="4"/>
        <w:spacing w:line="240" w:lineRule="atLeast"/>
        <w:rPr>
          <w:rFonts w:ascii="宋体" w:hAnsi="宋体" w:eastAsia="宋体" w:cs="宋体"/>
          <w:bCs/>
          <w:color w:val="auto"/>
          <w:sz w:val="24"/>
          <w:lang w:eastAsia="zh-CN"/>
        </w:rPr>
      </w:pPr>
    </w:p>
    <w:p>
      <w:pPr>
        <w:pStyle w:val="34"/>
        <w:keepNext/>
        <w:keepLines/>
        <w:spacing w:before="0" w:after="220"/>
        <w:rPr>
          <w:rFonts w:ascii="仿宋" w:hAnsi="仿宋" w:eastAsia="仿宋" w:cs="仿宋"/>
          <w:color w:val="auto"/>
          <w:lang w:val="en-US" w:eastAsia="zh-CN"/>
        </w:rPr>
      </w:pPr>
      <w:r>
        <w:rPr>
          <w:rFonts w:hint="eastAsia" w:ascii="仿宋" w:hAnsi="仿宋" w:eastAsia="仿宋" w:cs="仿宋"/>
          <w:color w:val="auto"/>
          <w:lang w:val="en-US" w:eastAsia="zh-CN"/>
        </w:rPr>
        <w:t>3、服务说明一览表</w:t>
      </w:r>
    </w:p>
    <w:p>
      <w:pPr>
        <w:pStyle w:val="12"/>
        <w:spacing w:line="240" w:lineRule="atLeast"/>
        <w:ind w:left="1164" w:leftChars="257" w:hanging="540"/>
        <w:rPr>
          <w:rFonts w:ascii="仿宋" w:hAnsi="仿宋" w:eastAsia="仿宋" w:cs="仿宋"/>
          <w:color w:val="auto"/>
          <w:lang w:eastAsia="zh-CN"/>
        </w:rPr>
      </w:pPr>
    </w:p>
    <w:p>
      <w:pPr>
        <w:pStyle w:val="12"/>
        <w:spacing w:line="240" w:lineRule="atLeast"/>
        <w:ind w:left="1164" w:leftChars="257" w:hanging="540"/>
        <w:rPr>
          <w:rFonts w:ascii="仿宋" w:hAnsi="仿宋" w:eastAsia="仿宋" w:cs="仿宋"/>
          <w:color w:val="auto"/>
          <w:lang w:eastAsia="zh-CN"/>
        </w:rPr>
      </w:pPr>
      <w:r>
        <w:rPr>
          <w:rFonts w:hint="eastAsia" w:ascii="仿宋" w:hAnsi="仿宋" w:eastAsia="仿宋" w:cs="仿宋"/>
          <w:color w:val="auto"/>
          <w:lang w:eastAsia="zh-CN"/>
        </w:rPr>
        <w:t xml:space="preserve">项目名称:                           </w:t>
      </w:r>
    </w:p>
    <w:p>
      <w:pPr>
        <w:pStyle w:val="12"/>
        <w:spacing w:line="240" w:lineRule="atLeast"/>
        <w:ind w:left="1164" w:leftChars="257" w:hanging="540"/>
        <w:rPr>
          <w:rFonts w:ascii="仿宋" w:hAnsi="仿宋" w:eastAsia="仿宋" w:cs="仿宋"/>
          <w:color w:val="auto"/>
          <w:lang w:eastAsia="zh-CN"/>
        </w:rPr>
      </w:pPr>
      <w:r>
        <w:rPr>
          <w:rFonts w:hint="eastAsia" w:ascii="仿宋" w:hAnsi="仿宋" w:eastAsia="仿宋" w:cs="仿宋"/>
          <w:color w:val="auto"/>
          <w:lang w:eastAsia="zh-CN"/>
        </w:rPr>
        <w:t xml:space="preserve">招标编号:                       包号:                      </w:t>
      </w:r>
    </w:p>
    <w:p>
      <w:pPr>
        <w:pStyle w:val="12"/>
        <w:spacing w:line="240" w:lineRule="atLeast"/>
        <w:ind w:left="1164" w:leftChars="257" w:hanging="540"/>
        <w:rPr>
          <w:rFonts w:ascii="仿宋" w:hAnsi="仿宋" w:eastAsia="仿宋" w:cs="仿宋"/>
          <w:color w:val="auto"/>
          <w:lang w:eastAsia="zh-CN"/>
        </w:rPr>
      </w:pPr>
    </w:p>
    <w:tbl>
      <w:tblPr>
        <w:tblStyle w:val="23"/>
        <w:tblW w:w="87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1400"/>
        <w:gridCol w:w="1410"/>
        <w:gridCol w:w="1040"/>
        <w:gridCol w:w="1370"/>
        <w:gridCol w:w="1420"/>
        <w:gridCol w:w="1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61" w:type="dxa"/>
            <w:vAlign w:val="center"/>
          </w:tcPr>
          <w:p>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序号</w:t>
            </w:r>
          </w:p>
        </w:tc>
        <w:tc>
          <w:tcPr>
            <w:tcW w:w="1400" w:type="dxa"/>
            <w:vAlign w:val="center"/>
          </w:tcPr>
          <w:p>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val="en-US" w:eastAsia="zh-CN" w:bidi="ar-SA"/>
              </w:rPr>
              <w:t>服务</w:t>
            </w:r>
            <w:r>
              <w:rPr>
                <w:rFonts w:hint="eastAsia" w:ascii="仿宋" w:hAnsi="仿宋" w:eastAsia="仿宋" w:cs="仿宋"/>
                <w:color w:val="auto"/>
                <w:kern w:val="2"/>
                <w:szCs w:val="20"/>
                <w:highlight w:val="none"/>
                <w:u w:color="000000"/>
                <w:lang w:eastAsia="zh-CN" w:bidi="ar-SA"/>
              </w:rPr>
              <w:t>名称</w:t>
            </w:r>
          </w:p>
        </w:tc>
        <w:tc>
          <w:tcPr>
            <w:tcW w:w="1410" w:type="dxa"/>
            <w:vAlign w:val="center"/>
          </w:tcPr>
          <w:p>
            <w:pPr>
              <w:jc w:val="center"/>
              <w:rPr>
                <w:rFonts w:hint="default" w:ascii="仿宋" w:hAnsi="仿宋" w:eastAsia="仿宋" w:cs="仿宋"/>
                <w:color w:val="auto"/>
                <w:kern w:val="2"/>
                <w:szCs w:val="20"/>
                <w:highlight w:val="none"/>
                <w:u w:color="000000"/>
                <w:lang w:val="en-US" w:eastAsia="zh-CN" w:bidi="ar-SA"/>
              </w:rPr>
            </w:pPr>
            <w:r>
              <w:rPr>
                <w:rFonts w:hint="eastAsia" w:ascii="仿宋" w:hAnsi="仿宋" w:eastAsia="仿宋" w:cs="仿宋"/>
                <w:color w:val="auto"/>
                <w:kern w:val="2"/>
                <w:szCs w:val="20"/>
                <w:highlight w:val="none"/>
                <w:u w:color="000000"/>
                <w:lang w:val="en-US" w:eastAsia="zh-CN" w:bidi="ar-SA"/>
              </w:rPr>
              <w:t>服务内容</w:t>
            </w:r>
          </w:p>
        </w:tc>
        <w:tc>
          <w:tcPr>
            <w:tcW w:w="1040" w:type="dxa"/>
            <w:vAlign w:val="center"/>
          </w:tcPr>
          <w:p>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数量</w:t>
            </w:r>
          </w:p>
        </w:tc>
        <w:tc>
          <w:tcPr>
            <w:tcW w:w="1370" w:type="dxa"/>
            <w:vAlign w:val="center"/>
          </w:tcPr>
          <w:p>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val="en-US" w:eastAsia="zh-CN" w:bidi="ar-SA"/>
              </w:rPr>
              <w:t>服务</w:t>
            </w:r>
            <w:r>
              <w:rPr>
                <w:rFonts w:hint="eastAsia" w:ascii="仿宋" w:hAnsi="仿宋" w:eastAsia="仿宋" w:cs="仿宋"/>
                <w:color w:val="auto"/>
                <w:kern w:val="2"/>
                <w:szCs w:val="20"/>
                <w:highlight w:val="none"/>
                <w:u w:color="000000"/>
                <w:lang w:eastAsia="zh-CN" w:bidi="ar-SA"/>
              </w:rPr>
              <w:t>期</w:t>
            </w:r>
          </w:p>
        </w:tc>
        <w:tc>
          <w:tcPr>
            <w:tcW w:w="1420" w:type="dxa"/>
            <w:vAlign w:val="center"/>
          </w:tcPr>
          <w:p>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val="en-US" w:eastAsia="zh-CN" w:bidi="ar-SA"/>
              </w:rPr>
              <w:t>服务</w:t>
            </w:r>
            <w:r>
              <w:rPr>
                <w:rFonts w:hint="eastAsia" w:ascii="仿宋" w:hAnsi="仿宋" w:eastAsia="仿宋" w:cs="仿宋"/>
                <w:color w:val="auto"/>
                <w:kern w:val="2"/>
                <w:szCs w:val="20"/>
                <w:highlight w:val="none"/>
                <w:u w:color="000000"/>
                <w:lang w:eastAsia="zh-CN" w:bidi="ar-SA"/>
              </w:rPr>
              <w:t>地点</w:t>
            </w:r>
          </w:p>
        </w:tc>
        <w:tc>
          <w:tcPr>
            <w:tcW w:w="1101" w:type="dxa"/>
            <w:vAlign w:val="center"/>
          </w:tcPr>
          <w:p>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61" w:type="dxa"/>
          </w:tcPr>
          <w:p>
            <w:pPr>
              <w:pStyle w:val="12"/>
              <w:spacing w:line="240" w:lineRule="atLeast"/>
              <w:ind w:left="1164" w:leftChars="257" w:hanging="540"/>
              <w:rPr>
                <w:rFonts w:ascii="仿宋" w:hAnsi="仿宋" w:eastAsia="仿宋" w:cs="仿宋"/>
                <w:color w:val="auto"/>
                <w:highlight w:val="none"/>
                <w:lang w:eastAsia="zh-CN"/>
              </w:rPr>
            </w:pPr>
          </w:p>
        </w:tc>
        <w:tc>
          <w:tcPr>
            <w:tcW w:w="1400" w:type="dxa"/>
          </w:tcPr>
          <w:p>
            <w:pPr>
              <w:pStyle w:val="12"/>
              <w:spacing w:line="240" w:lineRule="atLeast"/>
              <w:ind w:left="1164" w:leftChars="257" w:hanging="540"/>
              <w:rPr>
                <w:rFonts w:ascii="仿宋" w:hAnsi="仿宋" w:eastAsia="仿宋" w:cs="仿宋"/>
                <w:color w:val="auto"/>
                <w:highlight w:val="none"/>
                <w:lang w:eastAsia="zh-CN"/>
              </w:rPr>
            </w:pPr>
          </w:p>
        </w:tc>
        <w:tc>
          <w:tcPr>
            <w:tcW w:w="1410" w:type="dxa"/>
          </w:tcPr>
          <w:p>
            <w:pPr>
              <w:pStyle w:val="12"/>
              <w:spacing w:line="240" w:lineRule="atLeast"/>
              <w:ind w:left="1164" w:leftChars="257" w:hanging="540"/>
              <w:rPr>
                <w:rFonts w:ascii="仿宋" w:hAnsi="仿宋" w:eastAsia="仿宋" w:cs="仿宋"/>
                <w:color w:val="auto"/>
                <w:highlight w:val="none"/>
                <w:lang w:eastAsia="zh-CN"/>
              </w:rPr>
            </w:pPr>
          </w:p>
        </w:tc>
        <w:tc>
          <w:tcPr>
            <w:tcW w:w="1040" w:type="dxa"/>
          </w:tcPr>
          <w:p>
            <w:pPr>
              <w:pStyle w:val="12"/>
              <w:spacing w:line="240" w:lineRule="atLeast"/>
              <w:ind w:left="1164" w:leftChars="257" w:hanging="540"/>
              <w:rPr>
                <w:rFonts w:ascii="仿宋" w:hAnsi="仿宋" w:eastAsia="仿宋" w:cs="仿宋"/>
                <w:color w:val="auto"/>
                <w:highlight w:val="none"/>
                <w:lang w:eastAsia="zh-CN"/>
              </w:rPr>
            </w:pPr>
          </w:p>
        </w:tc>
        <w:tc>
          <w:tcPr>
            <w:tcW w:w="1370" w:type="dxa"/>
          </w:tcPr>
          <w:p>
            <w:pPr>
              <w:pStyle w:val="12"/>
              <w:spacing w:line="240" w:lineRule="atLeast"/>
              <w:ind w:left="1164" w:leftChars="257" w:hanging="540"/>
              <w:rPr>
                <w:rFonts w:ascii="仿宋" w:hAnsi="仿宋" w:eastAsia="仿宋" w:cs="仿宋"/>
                <w:color w:val="auto"/>
                <w:highlight w:val="none"/>
                <w:lang w:eastAsia="zh-CN"/>
              </w:rPr>
            </w:pPr>
          </w:p>
        </w:tc>
        <w:tc>
          <w:tcPr>
            <w:tcW w:w="1420" w:type="dxa"/>
          </w:tcPr>
          <w:p>
            <w:pPr>
              <w:pStyle w:val="12"/>
              <w:spacing w:line="240" w:lineRule="atLeast"/>
              <w:ind w:left="1164" w:leftChars="257" w:hanging="540"/>
              <w:rPr>
                <w:rFonts w:ascii="仿宋" w:hAnsi="仿宋" w:eastAsia="仿宋" w:cs="仿宋"/>
                <w:color w:val="auto"/>
                <w:highlight w:val="none"/>
                <w:lang w:eastAsia="zh-CN"/>
              </w:rPr>
            </w:pPr>
          </w:p>
        </w:tc>
        <w:tc>
          <w:tcPr>
            <w:tcW w:w="1101" w:type="dxa"/>
          </w:tcPr>
          <w:p>
            <w:pPr>
              <w:pStyle w:val="12"/>
              <w:spacing w:line="240" w:lineRule="atLeast"/>
              <w:ind w:left="1164" w:leftChars="257" w:hanging="540"/>
              <w:rPr>
                <w:rFonts w:ascii="仿宋" w:hAnsi="仿宋" w:eastAsia="仿宋" w:cs="仿宋"/>
                <w:color w:val="auto"/>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61" w:type="dxa"/>
          </w:tcPr>
          <w:p>
            <w:pPr>
              <w:pStyle w:val="12"/>
              <w:spacing w:line="240" w:lineRule="atLeast"/>
              <w:ind w:left="1164" w:leftChars="257" w:hanging="540"/>
              <w:rPr>
                <w:rFonts w:ascii="仿宋" w:hAnsi="仿宋" w:eastAsia="仿宋" w:cs="仿宋"/>
                <w:color w:val="auto"/>
                <w:highlight w:val="none"/>
                <w:lang w:eastAsia="zh-CN"/>
              </w:rPr>
            </w:pPr>
          </w:p>
        </w:tc>
        <w:tc>
          <w:tcPr>
            <w:tcW w:w="1400" w:type="dxa"/>
          </w:tcPr>
          <w:p>
            <w:pPr>
              <w:pStyle w:val="12"/>
              <w:spacing w:line="240" w:lineRule="atLeast"/>
              <w:ind w:left="1164" w:leftChars="257" w:hanging="540"/>
              <w:rPr>
                <w:rFonts w:ascii="仿宋" w:hAnsi="仿宋" w:eastAsia="仿宋" w:cs="仿宋"/>
                <w:color w:val="auto"/>
                <w:highlight w:val="none"/>
                <w:lang w:eastAsia="zh-CN"/>
              </w:rPr>
            </w:pPr>
          </w:p>
        </w:tc>
        <w:tc>
          <w:tcPr>
            <w:tcW w:w="1410" w:type="dxa"/>
          </w:tcPr>
          <w:p>
            <w:pPr>
              <w:pStyle w:val="12"/>
              <w:spacing w:line="240" w:lineRule="atLeast"/>
              <w:ind w:left="1164" w:leftChars="257" w:hanging="540"/>
              <w:rPr>
                <w:rFonts w:ascii="仿宋" w:hAnsi="仿宋" w:eastAsia="仿宋" w:cs="仿宋"/>
                <w:color w:val="auto"/>
                <w:highlight w:val="none"/>
                <w:lang w:eastAsia="zh-CN"/>
              </w:rPr>
            </w:pPr>
          </w:p>
        </w:tc>
        <w:tc>
          <w:tcPr>
            <w:tcW w:w="1040" w:type="dxa"/>
          </w:tcPr>
          <w:p>
            <w:pPr>
              <w:pStyle w:val="12"/>
              <w:spacing w:line="240" w:lineRule="atLeast"/>
              <w:ind w:left="1164" w:leftChars="257" w:hanging="540"/>
              <w:rPr>
                <w:rFonts w:ascii="仿宋" w:hAnsi="仿宋" w:eastAsia="仿宋" w:cs="仿宋"/>
                <w:color w:val="auto"/>
                <w:highlight w:val="none"/>
                <w:lang w:eastAsia="zh-CN"/>
              </w:rPr>
            </w:pPr>
          </w:p>
        </w:tc>
        <w:tc>
          <w:tcPr>
            <w:tcW w:w="1370" w:type="dxa"/>
          </w:tcPr>
          <w:p>
            <w:pPr>
              <w:pStyle w:val="12"/>
              <w:spacing w:line="240" w:lineRule="atLeast"/>
              <w:ind w:left="1164" w:leftChars="257" w:hanging="540"/>
              <w:rPr>
                <w:rFonts w:ascii="仿宋" w:hAnsi="仿宋" w:eastAsia="仿宋" w:cs="仿宋"/>
                <w:color w:val="auto"/>
                <w:highlight w:val="none"/>
                <w:lang w:eastAsia="zh-CN"/>
              </w:rPr>
            </w:pPr>
          </w:p>
        </w:tc>
        <w:tc>
          <w:tcPr>
            <w:tcW w:w="1420" w:type="dxa"/>
          </w:tcPr>
          <w:p>
            <w:pPr>
              <w:pStyle w:val="12"/>
              <w:spacing w:line="240" w:lineRule="atLeast"/>
              <w:ind w:left="1164" w:leftChars="257" w:hanging="540"/>
              <w:rPr>
                <w:rFonts w:ascii="仿宋" w:hAnsi="仿宋" w:eastAsia="仿宋" w:cs="仿宋"/>
                <w:color w:val="auto"/>
                <w:highlight w:val="none"/>
                <w:lang w:eastAsia="zh-CN"/>
              </w:rPr>
            </w:pPr>
          </w:p>
        </w:tc>
        <w:tc>
          <w:tcPr>
            <w:tcW w:w="1101" w:type="dxa"/>
          </w:tcPr>
          <w:p>
            <w:pPr>
              <w:pStyle w:val="12"/>
              <w:spacing w:line="240" w:lineRule="atLeast"/>
              <w:ind w:left="1164" w:leftChars="257" w:hanging="540"/>
              <w:rPr>
                <w:rFonts w:ascii="仿宋" w:hAnsi="仿宋" w:eastAsia="仿宋" w:cs="仿宋"/>
                <w:color w:val="auto"/>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61" w:type="dxa"/>
          </w:tcPr>
          <w:p>
            <w:pPr>
              <w:pStyle w:val="12"/>
              <w:spacing w:line="240" w:lineRule="atLeast"/>
              <w:ind w:left="1164" w:leftChars="257" w:hanging="540"/>
              <w:rPr>
                <w:rFonts w:ascii="仿宋" w:hAnsi="仿宋" w:eastAsia="仿宋" w:cs="仿宋"/>
                <w:color w:val="auto"/>
                <w:highlight w:val="none"/>
                <w:lang w:eastAsia="zh-CN"/>
              </w:rPr>
            </w:pPr>
          </w:p>
        </w:tc>
        <w:tc>
          <w:tcPr>
            <w:tcW w:w="1400" w:type="dxa"/>
          </w:tcPr>
          <w:p>
            <w:pPr>
              <w:pStyle w:val="12"/>
              <w:spacing w:line="240" w:lineRule="atLeast"/>
              <w:ind w:left="1164" w:leftChars="257" w:hanging="540"/>
              <w:rPr>
                <w:rFonts w:ascii="仿宋" w:hAnsi="仿宋" w:eastAsia="仿宋" w:cs="仿宋"/>
                <w:color w:val="auto"/>
                <w:highlight w:val="none"/>
                <w:lang w:eastAsia="zh-CN"/>
              </w:rPr>
            </w:pPr>
          </w:p>
        </w:tc>
        <w:tc>
          <w:tcPr>
            <w:tcW w:w="1410" w:type="dxa"/>
          </w:tcPr>
          <w:p>
            <w:pPr>
              <w:pStyle w:val="12"/>
              <w:spacing w:line="240" w:lineRule="atLeast"/>
              <w:ind w:left="1164" w:leftChars="257" w:hanging="540"/>
              <w:rPr>
                <w:rFonts w:ascii="仿宋" w:hAnsi="仿宋" w:eastAsia="仿宋" w:cs="仿宋"/>
                <w:color w:val="auto"/>
                <w:highlight w:val="none"/>
                <w:lang w:eastAsia="zh-CN"/>
              </w:rPr>
            </w:pPr>
          </w:p>
        </w:tc>
        <w:tc>
          <w:tcPr>
            <w:tcW w:w="1040" w:type="dxa"/>
          </w:tcPr>
          <w:p>
            <w:pPr>
              <w:pStyle w:val="12"/>
              <w:spacing w:line="240" w:lineRule="atLeast"/>
              <w:ind w:left="1164" w:leftChars="257" w:hanging="540"/>
              <w:rPr>
                <w:rFonts w:ascii="仿宋" w:hAnsi="仿宋" w:eastAsia="仿宋" w:cs="仿宋"/>
                <w:color w:val="auto"/>
                <w:highlight w:val="none"/>
                <w:lang w:eastAsia="zh-CN"/>
              </w:rPr>
            </w:pPr>
          </w:p>
        </w:tc>
        <w:tc>
          <w:tcPr>
            <w:tcW w:w="1370" w:type="dxa"/>
          </w:tcPr>
          <w:p>
            <w:pPr>
              <w:pStyle w:val="12"/>
              <w:spacing w:line="240" w:lineRule="atLeast"/>
              <w:ind w:left="1164" w:leftChars="257" w:hanging="540"/>
              <w:rPr>
                <w:rFonts w:ascii="仿宋" w:hAnsi="仿宋" w:eastAsia="仿宋" w:cs="仿宋"/>
                <w:color w:val="auto"/>
                <w:highlight w:val="none"/>
                <w:lang w:eastAsia="zh-CN"/>
              </w:rPr>
            </w:pPr>
          </w:p>
        </w:tc>
        <w:tc>
          <w:tcPr>
            <w:tcW w:w="1420" w:type="dxa"/>
          </w:tcPr>
          <w:p>
            <w:pPr>
              <w:pStyle w:val="12"/>
              <w:spacing w:line="240" w:lineRule="atLeast"/>
              <w:ind w:left="1164" w:leftChars="257" w:hanging="540"/>
              <w:rPr>
                <w:rFonts w:ascii="仿宋" w:hAnsi="仿宋" w:eastAsia="仿宋" w:cs="仿宋"/>
                <w:color w:val="auto"/>
                <w:highlight w:val="none"/>
                <w:lang w:eastAsia="zh-CN"/>
              </w:rPr>
            </w:pPr>
          </w:p>
        </w:tc>
        <w:tc>
          <w:tcPr>
            <w:tcW w:w="1101" w:type="dxa"/>
          </w:tcPr>
          <w:p>
            <w:pPr>
              <w:pStyle w:val="12"/>
              <w:spacing w:line="240" w:lineRule="atLeast"/>
              <w:ind w:left="1164" w:leftChars="257" w:hanging="540"/>
              <w:rPr>
                <w:rFonts w:ascii="仿宋" w:hAnsi="仿宋" w:eastAsia="仿宋" w:cs="仿宋"/>
                <w:color w:val="auto"/>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61" w:type="dxa"/>
          </w:tcPr>
          <w:p>
            <w:pPr>
              <w:pStyle w:val="12"/>
              <w:spacing w:line="240" w:lineRule="atLeast"/>
              <w:ind w:left="1164" w:leftChars="257" w:hanging="540"/>
              <w:rPr>
                <w:rFonts w:ascii="仿宋" w:hAnsi="仿宋" w:eastAsia="仿宋" w:cs="仿宋"/>
                <w:color w:val="auto"/>
                <w:highlight w:val="none"/>
                <w:lang w:eastAsia="zh-CN"/>
              </w:rPr>
            </w:pPr>
          </w:p>
        </w:tc>
        <w:tc>
          <w:tcPr>
            <w:tcW w:w="1400" w:type="dxa"/>
          </w:tcPr>
          <w:p>
            <w:pPr>
              <w:pStyle w:val="12"/>
              <w:spacing w:line="240" w:lineRule="atLeast"/>
              <w:ind w:left="1164" w:leftChars="257" w:hanging="540"/>
              <w:rPr>
                <w:rFonts w:ascii="仿宋" w:hAnsi="仿宋" w:eastAsia="仿宋" w:cs="仿宋"/>
                <w:color w:val="auto"/>
                <w:highlight w:val="none"/>
                <w:lang w:eastAsia="zh-CN"/>
              </w:rPr>
            </w:pPr>
          </w:p>
        </w:tc>
        <w:tc>
          <w:tcPr>
            <w:tcW w:w="1410" w:type="dxa"/>
          </w:tcPr>
          <w:p>
            <w:pPr>
              <w:pStyle w:val="12"/>
              <w:spacing w:line="240" w:lineRule="atLeast"/>
              <w:ind w:left="1164" w:leftChars="257" w:hanging="540"/>
              <w:rPr>
                <w:rFonts w:ascii="仿宋" w:hAnsi="仿宋" w:eastAsia="仿宋" w:cs="仿宋"/>
                <w:color w:val="auto"/>
                <w:highlight w:val="none"/>
                <w:lang w:eastAsia="zh-CN"/>
              </w:rPr>
            </w:pPr>
          </w:p>
        </w:tc>
        <w:tc>
          <w:tcPr>
            <w:tcW w:w="1040" w:type="dxa"/>
          </w:tcPr>
          <w:p>
            <w:pPr>
              <w:pStyle w:val="12"/>
              <w:spacing w:line="240" w:lineRule="atLeast"/>
              <w:ind w:left="1164" w:leftChars="257" w:hanging="540"/>
              <w:rPr>
                <w:rFonts w:ascii="仿宋" w:hAnsi="仿宋" w:eastAsia="仿宋" w:cs="仿宋"/>
                <w:color w:val="auto"/>
                <w:highlight w:val="none"/>
                <w:lang w:eastAsia="zh-CN"/>
              </w:rPr>
            </w:pPr>
          </w:p>
        </w:tc>
        <w:tc>
          <w:tcPr>
            <w:tcW w:w="1370" w:type="dxa"/>
          </w:tcPr>
          <w:p>
            <w:pPr>
              <w:pStyle w:val="12"/>
              <w:spacing w:line="240" w:lineRule="atLeast"/>
              <w:ind w:left="1164" w:leftChars="257" w:hanging="540"/>
              <w:rPr>
                <w:rFonts w:ascii="仿宋" w:hAnsi="仿宋" w:eastAsia="仿宋" w:cs="仿宋"/>
                <w:color w:val="auto"/>
                <w:highlight w:val="none"/>
                <w:lang w:eastAsia="zh-CN"/>
              </w:rPr>
            </w:pPr>
          </w:p>
        </w:tc>
        <w:tc>
          <w:tcPr>
            <w:tcW w:w="1420" w:type="dxa"/>
          </w:tcPr>
          <w:p>
            <w:pPr>
              <w:pStyle w:val="12"/>
              <w:spacing w:line="240" w:lineRule="atLeast"/>
              <w:ind w:left="1164" w:leftChars="257" w:hanging="540"/>
              <w:rPr>
                <w:rFonts w:ascii="仿宋" w:hAnsi="仿宋" w:eastAsia="仿宋" w:cs="仿宋"/>
                <w:color w:val="auto"/>
                <w:highlight w:val="none"/>
                <w:lang w:eastAsia="zh-CN"/>
              </w:rPr>
            </w:pPr>
          </w:p>
        </w:tc>
        <w:tc>
          <w:tcPr>
            <w:tcW w:w="1101" w:type="dxa"/>
          </w:tcPr>
          <w:p>
            <w:pPr>
              <w:pStyle w:val="12"/>
              <w:spacing w:line="240" w:lineRule="atLeast"/>
              <w:ind w:left="1164" w:leftChars="257" w:hanging="540"/>
              <w:rPr>
                <w:rFonts w:ascii="仿宋" w:hAnsi="仿宋" w:eastAsia="仿宋" w:cs="仿宋"/>
                <w:color w:val="auto"/>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61" w:type="dxa"/>
          </w:tcPr>
          <w:p>
            <w:pPr>
              <w:pStyle w:val="12"/>
              <w:spacing w:line="240" w:lineRule="atLeast"/>
              <w:ind w:left="1164" w:leftChars="257" w:hanging="540"/>
              <w:rPr>
                <w:rFonts w:ascii="仿宋" w:hAnsi="仿宋" w:eastAsia="仿宋" w:cs="仿宋"/>
                <w:color w:val="auto"/>
                <w:highlight w:val="none"/>
                <w:lang w:eastAsia="zh-CN"/>
              </w:rPr>
            </w:pPr>
          </w:p>
        </w:tc>
        <w:tc>
          <w:tcPr>
            <w:tcW w:w="1400" w:type="dxa"/>
          </w:tcPr>
          <w:p>
            <w:pPr>
              <w:pStyle w:val="12"/>
              <w:spacing w:line="240" w:lineRule="atLeast"/>
              <w:ind w:left="1164" w:leftChars="257" w:hanging="540"/>
              <w:rPr>
                <w:rFonts w:ascii="仿宋" w:hAnsi="仿宋" w:eastAsia="仿宋" w:cs="仿宋"/>
                <w:color w:val="auto"/>
                <w:highlight w:val="none"/>
                <w:lang w:eastAsia="zh-CN"/>
              </w:rPr>
            </w:pPr>
          </w:p>
        </w:tc>
        <w:tc>
          <w:tcPr>
            <w:tcW w:w="1410" w:type="dxa"/>
          </w:tcPr>
          <w:p>
            <w:pPr>
              <w:pStyle w:val="12"/>
              <w:spacing w:line="240" w:lineRule="atLeast"/>
              <w:ind w:left="1164" w:leftChars="257" w:hanging="540"/>
              <w:rPr>
                <w:rFonts w:ascii="仿宋" w:hAnsi="仿宋" w:eastAsia="仿宋" w:cs="仿宋"/>
                <w:color w:val="auto"/>
                <w:highlight w:val="none"/>
                <w:lang w:eastAsia="zh-CN"/>
              </w:rPr>
            </w:pPr>
          </w:p>
        </w:tc>
        <w:tc>
          <w:tcPr>
            <w:tcW w:w="1040" w:type="dxa"/>
          </w:tcPr>
          <w:p>
            <w:pPr>
              <w:pStyle w:val="12"/>
              <w:spacing w:line="240" w:lineRule="atLeast"/>
              <w:ind w:left="1164" w:leftChars="257" w:hanging="540"/>
              <w:rPr>
                <w:rFonts w:ascii="仿宋" w:hAnsi="仿宋" w:eastAsia="仿宋" w:cs="仿宋"/>
                <w:color w:val="auto"/>
                <w:highlight w:val="none"/>
                <w:lang w:eastAsia="zh-CN"/>
              </w:rPr>
            </w:pPr>
          </w:p>
        </w:tc>
        <w:tc>
          <w:tcPr>
            <w:tcW w:w="1370" w:type="dxa"/>
          </w:tcPr>
          <w:p>
            <w:pPr>
              <w:pStyle w:val="12"/>
              <w:spacing w:line="240" w:lineRule="atLeast"/>
              <w:ind w:left="1164" w:leftChars="257" w:hanging="540"/>
              <w:rPr>
                <w:rFonts w:ascii="仿宋" w:hAnsi="仿宋" w:eastAsia="仿宋" w:cs="仿宋"/>
                <w:color w:val="auto"/>
                <w:highlight w:val="none"/>
                <w:lang w:eastAsia="zh-CN"/>
              </w:rPr>
            </w:pPr>
          </w:p>
        </w:tc>
        <w:tc>
          <w:tcPr>
            <w:tcW w:w="1420" w:type="dxa"/>
          </w:tcPr>
          <w:p>
            <w:pPr>
              <w:pStyle w:val="12"/>
              <w:spacing w:line="240" w:lineRule="atLeast"/>
              <w:ind w:left="1164" w:leftChars="257" w:hanging="540"/>
              <w:rPr>
                <w:rFonts w:ascii="仿宋" w:hAnsi="仿宋" w:eastAsia="仿宋" w:cs="仿宋"/>
                <w:color w:val="auto"/>
                <w:highlight w:val="none"/>
                <w:lang w:eastAsia="zh-CN"/>
              </w:rPr>
            </w:pPr>
          </w:p>
        </w:tc>
        <w:tc>
          <w:tcPr>
            <w:tcW w:w="1101" w:type="dxa"/>
          </w:tcPr>
          <w:p>
            <w:pPr>
              <w:pStyle w:val="12"/>
              <w:spacing w:line="240" w:lineRule="atLeast"/>
              <w:ind w:left="1164" w:leftChars="257" w:hanging="540"/>
              <w:rPr>
                <w:rFonts w:ascii="仿宋" w:hAnsi="仿宋" w:eastAsia="仿宋" w:cs="仿宋"/>
                <w:color w:val="auto"/>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61" w:type="dxa"/>
          </w:tcPr>
          <w:p>
            <w:pPr>
              <w:pStyle w:val="12"/>
              <w:spacing w:line="240" w:lineRule="atLeast"/>
              <w:ind w:left="1164" w:leftChars="257" w:hanging="540"/>
              <w:rPr>
                <w:rFonts w:ascii="仿宋" w:hAnsi="仿宋" w:eastAsia="仿宋" w:cs="仿宋"/>
                <w:color w:val="auto"/>
                <w:highlight w:val="none"/>
                <w:lang w:eastAsia="zh-CN"/>
              </w:rPr>
            </w:pPr>
          </w:p>
        </w:tc>
        <w:tc>
          <w:tcPr>
            <w:tcW w:w="1400" w:type="dxa"/>
          </w:tcPr>
          <w:p>
            <w:pPr>
              <w:pStyle w:val="12"/>
              <w:spacing w:line="240" w:lineRule="atLeast"/>
              <w:ind w:left="1164" w:leftChars="257" w:hanging="540"/>
              <w:rPr>
                <w:rFonts w:ascii="仿宋" w:hAnsi="仿宋" w:eastAsia="仿宋" w:cs="仿宋"/>
                <w:color w:val="auto"/>
                <w:highlight w:val="none"/>
                <w:lang w:eastAsia="zh-CN"/>
              </w:rPr>
            </w:pPr>
          </w:p>
        </w:tc>
        <w:tc>
          <w:tcPr>
            <w:tcW w:w="1410" w:type="dxa"/>
          </w:tcPr>
          <w:p>
            <w:pPr>
              <w:pStyle w:val="12"/>
              <w:spacing w:line="240" w:lineRule="atLeast"/>
              <w:ind w:left="1164" w:leftChars="257" w:hanging="540"/>
              <w:rPr>
                <w:rFonts w:ascii="仿宋" w:hAnsi="仿宋" w:eastAsia="仿宋" w:cs="仿宋"/>
                <w:color w:val="auto"/>
                <w:highlight w:val="none"/>
                <w:lang w:eastAsia="zh-CN"/>
              </w:rPr>
            </w:pPr>
          </w:p>
        </w:tc>
        <w:tc>
          <w:tcPr>
            <w:tcW w:w="1040" w:type="dxa"/>
          </w:tcPr>
          <w:p>
            <w:pPr>
              <w:pStyle w:val="12"/>
              <w:spacing w:line="240" w:lineRule="atLeast"/>
              <w:ind w:left="1164" w:leftChars="257" w:hanging="540"/>
              <w:rPr>
                <w:rFonts w:ascii="仿宋" w:hAnsi="仿宋" w:eastAsia="仿宋" w:cs="仿宋"/>
                <w:color w:val="auto"/>
                <w:highlight w:val="none"/>
                <w:lang w:eastAsia="zh-CN"/>
              </w:rPr>
            </w:pPr>
          </w:p>
        </w:tc>
        <w:tc>
          <w:tcPr>
            <w:tcW w:w="1370" w:type="dxa"/>
          </w:tcPr>
          <w:p>
            <w:pPr>
              <w:pStyle w:val="12"/>
              <w:spacing w:line="240" w:lineRule="atLeast"/>
              <w:ind w:left="1164" w:leftChars="257" w:hanging="540"/>
              <w:rPr>
                <w:rFonts w:ascii="仿宋" w:hAnsi="仿宋" w:eastAsia="仿宋" w:cs="仿宋"/>
                <w:color w:val="auto"/>
                <w:highlight w:val="none"/>
                <w:lang w:eastAsia="zh-CN"/>
              </w:rPr>
            </w:pPr>
          </w:p>
        </w:tc>
        <w:tc>
          <w:tcPr>
            <w:tcW w:w="1420" w:type="dxa"/>
          </w:tcPr>
          <w:p>
            <w:pPr>
              <w:pStyle w:val="12"/>
              <w:spacing w:line="240" w:lineRule="atLeast"/>
              <w:ind w:left="1164" w:leftChars="257" w:hanging="540"/>
              <w:rPr>
                <w:rFonts w:ascii="仿宋" w:hAnsi="仿宋" w:eastAsia="仿宋" w:cs="仿宋"/>
                <w:color w:val="auto"/>
                <w:highlight w:val="none"/>
                <w:lang w:eastAsia="zh-CN"/>
              </w:rPr>
            </w:pPr>
          </w:p>
        </w:tc>
        <w:tc>
          <w:tcPr>
            <w:tcW w:w="1101" w:type="dxa"/>
          </w:tcPr>
          <w:p>
            <w:pPr>
              <w:pStyle w:val="12"/>
              <w:spacing w:line="240" w:lineRule="atLeast"/>
              <w:ind w:left="1164" w:leftChars="257" w:hanging="540"/>
              <w:rPr>
                <w:rFonts w:ascii="仿宋" w:hAnsi="仿宋" w:eastAsia="仿宋" w:cs="仿宋"/>
                <w:color w:val="auto"/>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61" w:type="dxa"/>
          </w:tcPr>
          <w:p>
            <w:pPr>
              <w:pStyle w:val="12"/>
              <w:spacing w:line="240" w:lineRule="atLeast"/>
              <w:ind w:left="1164" w:leftChars="257" w:hanging="540"/>
              <w:rPr>
                <w:rFonts w:ascii="仿宋" w:hAnsi="仿宋" w:eastAsia="仿宋" w:cs="仿宋"/>
                <w:color w:val="auto"/>
                <w:highlight w:val="none"/>
                <w:lang w:eastAsia="zh-CN"/>
              </w:rPr>
            </w:pPr>
          </w:p>
        </w:tc>
        <w:tc>
          <w:tcPr>
            <w:tcW w:w="1400" w:type="dxa"/>
          </w:tcPr>
          <w:p>
            <w:pPr>
              <w:pStyle w:val="12"/>
              <w:spacing w:line="240" w:lineRule="atLeast"/>
              <w:ind w:left="1164" w:leftChars="257" w:hanging="540"/>
              <w:rPr>
                <w:rFonts w:ascii="仿宋" w:hAnsi="仿宋" w:eastAsia="仿宋" w:cs="仿宋"/>
                <w:color w:val="auto"/>
                <w:highlight w:val="none"/>
                <w:lang w:eastAsia="zh-CN"/>
              </w:rPr>
            </w:pPr>
          </w:p>
        </w:tc>
        <w:tc>
          <w:tcPr>
            <w:tcW w:w="1410" w:type="dxa"/>
          </w:tcPr>
          <w:p>
            <w:pPr>
              <w:pStyle w:val="12"/>
              <w:spacing w:line="240" w:lineRule="atLeast"/>
              <w:ind w:left="1164" w:leftChars="257" w:hanging="540"/>
              <w:rPr>
                <w:rFonts w:ascii="仿宋" w:hAnsi="仿宋" w:eastAsia="仿宋" w:cs="仿宋"/>
                <w:color w:val="auto"/>
                <w:highlight w:val="none"/>
                <w:lang w:eastAsia="zh-CN"/>
              </w:rPr>
            </w:pPr>
          </w:p>
        </w:tc>
        <w:tc>
          <w:tcPr>
            <w:tcW w:w="1040" w:type="dxa"/>
          </w:tcPr>
          <w:p>
            <w:pPr>
              <w:pStyle w:val="12"/>
              <w:spacing w:line="240" w:lineRule="atLeast"/>
              <w:ind w:left="1164" w:leftChars="257" w:hanging="540"/>
              <w:rPr>
                <w:rFonts w:ascii="仿宋" w:hAnsi="仿宋" w:eastAsia="仿宋" w:cs="仿宋"/>
                <w:color w:val="auto"/>
                <w:highlight w:val="none"/>
                <w:lang w:eastAsia="zh-CN"/>
              </w:rPr>
            </w:pPr>
          </w:p>
        </w:tc>
        <w:tc>
          <w:tcPr>
            <w:tcW w:w="1370" w:type="dxa"/>
          </w:tcPr>
          <w:p>
            <w:pPr>
              <w:pStyle w:val="12"/>
              <w:spacing w:line="240" w:lineRule="atLeast"/>
              <w:ind w:left="1164" w:leftChars="257" w:hanging="540"/>
              <w:rPr>
                <w:rFonts w:ascii="仿宋" w:hAnsi="仿宋" w:eastAsia="仿宋" w:cs="仿宋"/>
                <w:color w:val="auto"/>
                <w:highlight w:val="none"/>
                <w:lang w:eastAsia="zh-CN"/>
              </w:rPr>
            </w:pPr>
          </w:p>
        </w:tc>
        <w:tc>
          <w:tcPr>
            <w:tcW w:w="1420" w:type="dxa"/>
          </w:tcPr>
          <w:p>
            <w:pPr>
              <w:pStyle w:val="12"/>
              <w:spacing w:line="240" w:lineRule="atLeast"/>
              <w:ind w:left="1164" w:leftChars="257" w:hanging="540"/>
              <w:rPr>
                <w:rFonts w:ascii="仿宋" w:hAnsi="仿宋" w:eastAsia="仿宋" w:cs="仿宋"/>
                <w:color w:val="auto"/>
                <w:highlight w:val="none"/>
                <w:lang w:eastAsia="zh-CN"/>
              </w:rPr>
            </w:pPr>
          </w:p>
        </w:tc>
        <w:tc>
          <w:tcPr>
            <w:tcW w:w="1101" w:type="dxa"/>
          </w:tcPr>
          <w:p>
            <w:pPr>
              <w:pStyle w:val="12"/>
              <w:spacing w:line="240" w:lineRule="atLeast"/>
              <w:ind w:left="1164" w:leftChars="257" w:hanging="540"/>
              <w:rPr>
                <w:rFonts w:ascii="仿宋" w:hAnsi="仿宋" w:eastAsia="仿宋" w:cs="仿宋"/>
                <w:color w:val="auto"/>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61" w:type="dxa"/>
          </w:tcPr>
          <w:p>
            <w:pPr>
              <w:pStyle w:val="12"/>
              <w:spacing w:line="240" w:lineRule="atLeast"/>
              <w:ind w:left="1164" w:leftChars="257" w:hanging="540"/>
              <w:rPr>
                <w:rFonts w:ascii="仿宋" w:hAnsi="仿宋" w:eastAsia="仿宋" w:cs="仿宋"/>
                <w:color w:val="auto"/>
                <w:highlight w:val="none"/>
                <w:lang w:eastAsia="zh-CN"/>
              </w:rPr>
            </w:pPr>
          </w:p>
        </w:tc>
        <w:tc>
          <w:tcPr>
            <w:tcW w:w="1400" w:type="dxa"/>
          </w:tcPr>
          <w:p>
            <w:pPr>
              <w:pStyle w:val="12"/>
              <w:spacing w:line="240" w:lineRule="atLeast"/>
              <w:ind w:left="1164" w:leftChars="257" w:hanging="540"/>
              <w:rPr>
                <w:rFonts w:ascii="仿宋" w:hAnsi="仿宋" w:eastAsia="仿宋" w:cs="仿宋"/>
                <w:color w:val="auto"/>
                <w:highlight w:val="none"/>
                <w:lang w:eastAsia="zh-CN"/>
              </w:rPr>
            </w:pPr>
          </w:p>
        </w:tc>
        <w:tc>
          <w:tcPr>
            <w:tcW w:w="1410" w:type="dxa"/>
          </w:tcPr>
          <w:p>
            <w:pPr>
              <w:pStyle w:val="12"/>
              <w:spacing w:line="240" w:lineRule="atLeast"/>
              <w:ind w:left="1164" w:leftChars="257" w:hanging="540"/>
              <w:rPr>
                <w:rFonts w:ascii="仿宋" w:hAnsi="仿宋" w:eastAsia="仿宋" w:cs="仿宋"/>
                <w:color w:val="auto"/>
                <w:highlight w:val="none"/>
                <w:lang w:eastAsia="zh-CN"/>
              </w:rPr>
            </w:pPr>
          </w:p>
        </w:tc>
        <w:tc>
          <w:tcPr>
            <w:tcW w:w="1040" w:type="dxa"/>
          </w:tcPr>
          <w:p>
            <w:pPr>
              <w:pStyle w:val="12"/>
              <w:spacing w:line="240" w:lineRule="atLeast"/>
              <w:ind w:left="1164" w:leftChars="257" w:hanging="540"/>
              <w:rPr>
                <w:rFonts w:ascii="仿宋" w:hAnsi="仿宋" w:eastAsia="仿宋" w:cs="仿宋"/>
                <w:color w:val="auto"/>
                <w:highlight w:val="none"/>
                <w:lang w:eastAsia="zh-CN"/>
              </w:rPr>
            </w:pPr>
          </w:p>
        </w:tc>
        <w:tc>
          <w:tcPr>
            <w:tcW w:w="1370" w:type="dxa"/>
          </w:tcPr>
          <w:p>
            <w:pPr>
              <w:pStyle w:val="12"/>
              <w:spacing w:line="240" w:lineRule="atLeast"/>
              <w:ind w:left="1164" w:leftChars="257" w:hanging="540"/>
              <w:rPr>
                <w:rFonts w:ascii="仿宋" w:hAnsi="仿宋" w:eastAsia="仿宋" w:cs="仿宋"/>
                <w:color w:val="auto"/>
                <w:highlight w:val="none"/>
                <w:lang w:eastAsia="zh-CN"/>
              </w:rPr>
            </w:pPr>
          </w:p>
        </w:tc>
        <w:tc>
          <w:tcPr>
            <w:tcW w:w="1420" w:type="dxa"/>
          </w:tcPr>
          <w:p>
            <w:pPr>
              <w:pStyle w:val="12"/>
              <w:spacing w:line="240" w:lineRule="atLeast"/>
              <w:ind w:left="1164" w:leftChars="257" w:hanging="540"/>
              <w:rPr>
                <w:rFonts w:ascii="仿宋" w:hAnsi="仿宋" w:eastAsia="仿宋" w:cs="仿宋"/>
                <w:color w:val="auto"/>
                <w:highlight w:val="none"/>
                <w:lang w:eastAsia="zh-CN"/>
              </w:rPr>
            </w:pPr>
          </w:p>
        </w:tc>
        <w:tc>
          <w:tcPr>
            <w:tcW w:w="1101" w:type="dxa"/>
          </w:tcPr>
          <w:p>
            <w:pPr>
              <w:pStyle w:val="12"/>
              <w:spacing w:line="240" w:lineRule="atLeast"/>
              <w:ind w:left="1164" w:leftChars="257" w:hanging="540"/>
              <w:rPr>
                <w:rFonts w:ascii="仿宋" w:hAnsi="仿宋" w:eastAsia="仿宋" w:cs="仿宋"/>
                <w:color w:val="auto"/>
                <w:highlight w:val="none"/>
                <w:lang w:eastAsia="zh-CN"/>
              </w:rPr>
            </w:pPr>
          </w:p>
        </w:tc>
      </w:tr>
    </w:tbl>
    <w:p>
      <w:pPr>
        <w:pStyle w:val="12"/>
        <w:spacing w:line="240" w:lineRule="atLeast"/>
        <w:ind w:left="1164" w:leftChars="257" w:hanging="540"/>
        <w:rPr>
          <w:rFonts w:ascii="仿宋" w:hAnsi="仿宋" w:eastAsia="仿宋" w:cs="仿宋"/>
          <w:color w:val="auto"/>
        </w:rPr>
      </w:pPr>
    </w:p>
    <w:p>
      <w:pPr>
        <w:pStyle w:val="13"/>
      </w:pPr>
    </w:p>
    <w:p>
      <w:pPr>
        <w:pStyle w:val="12"/>
        <w:spacing w:line="240" w:lineRule="atLeast"/>
        <w:ind w:left="1164" w:leftChars="257" w:hanging="540"/>
        <w:rPr>
          <w:rFonts w:hAnsi="宋体" w:eastAsia="宋体" w:cs="宋体"/>
          <w:color w:val="auto"/>
          <w:lang w:eastAsia="zh-CN"/>
        </w:rPr>
      </w:pPr>
      <w:r>
        <w:rPr>
          <w:rFonts w:hint="eastAsia" w:ascii="仿宋" w:hAnsi="仿宋" w:eastAsia="仿宋" w:cs="仿宋"/>
          <w:color w:val="auto"/>
          <w:lang w:eastAsia="zh-CN"/>
        </w:rPr>
        <w:t>法定代表人或其委托代理人签字:</w:t>
      </w:r>
      <w:r>
        <w:rPr>
          <w:rFonts w:hint="eastAsia" w:ascii="仿宋" w:hAnsi="仿宋" w:eastAsia="仿宋" w:cs="仿宋"/>
          <w:color w:val="auto"/>
          <w:u w:val="single"/>
          <w:lang w:eastAsia="zh-CN"/>
        </w:rPr>
        <w:t xml:space="preserve"> </w:t>
      </w:r>
      <w:r>
        <w:rPr>
          <w:rFonts w:hint="eastAsia" w:ascii="仿宋" w:hAnsi="仿宋" w:eastAsia="仿宋" w:cs="仿宋"/>
          <w:color w:val="auto"/>
          <w:u w:val="single"/>
          <w:lang w:eastAsia="zh-CN"/>
        </w:rPr>
        <w:tab/>
      </w:r>
      <w:r>
        <w:rPr>
          <w:rFonts w:hint="eastAsia" w:ascii="仿宋" w:hAnsi="仿宋" w:eastAsia="仿宋" w:cs="仿宋"/>
          <w:color w:val="auto"/>
          <w:u w:val="single"/>
          <w:lang w:eastAsia="zh-CN"/>
        </w:rPr>
        <w:t xml:space="preserve">        </w:t>
      </w:r>
      <w:r>
        <w:rPr>
          <w:rFonts w:hint="eastAsia" w:hAnsi="宋体" w:eastAsia="宋体" w:cs="宋体"/>
          <w:color w:val="auto"/>
          <w:u w:val="single"/>
          <w:lang w:eastAsia="zh-CN"/>
        </w:rPr>
        <w:t xml:space="preserve">         </w:t>
      </w:r>
    </w:p>
    <w:p>
      <w:pPr>
        <w:pStyle w:val="12"/>
        <w:tabs>
          <w:tab w:val="left" w:pos="5370"/>
        </w:tabs>
        <w:spacing w:line="240" w:lineRule="atLeast"/>
        <w:ind w:left="1164" w:leftChars="257" w:hanging="540"/>
        <w:rPr>
          <w:rFonts w:ascii="仿宋" w:hAnsi="仿宋" w:eastAsia="仿宋" w:cs="仿宋"/>
          <w:color w:val="auto"/>
          <w:lang w:eastAsia="zh-CN"/>
        </w:rPr>
      </w:pPr>
    </w:p>
    <w:p>
      <w:pPr>
        <w:pStyle w:val="12"/>
        <w:tabs>
          <w:tab w:val="left" w:pos="5370"/>
        </w:tabs>
        <w:spacing w:line="240" w:lineRule="atLeast"/>
        <w:ind w:left="1164" w:leftChars="257" w:hanging="540"/>
        <w:rPr>
          <w:rFonts w:ascii="仿宋" w:hAnsi="仿宋" w:eastAsia="仿宋" w:cs="仿宋"/>
          <w:color w:val="auto"/>
          <w:u w:val="single"/>
          <w:lang w:eastAsia="zh-CN"/>
        </w:rPr>
      </w:pPr>
      <w:r>
        <w:rPr>
          <w:rFonts w:hint="eastAsia" w:ascii="仿宋" w:hAnsi="仿宋" w:eastAsia="仿宋" w:cs="仿宋"/>
          <w:color w:val="auto"/>
          <w:lang w:eastAsia="zh-CN"/>
        </w:rPr>
        <w:t>供应商(盖单位章):</w:t>
      </w:r>
      <w:r>
        <w:rPr>
          <w:rFonts w:hint="eastAsia" w:ascii="仿宋" w:hAnsi="仿宋" w:eastAsia="仿宋" w:cs="仿宋"/>
          <w:color w:val="auto"/>
          <w:u w:val="single"/>
          <w:lang w:eastAsia="zh-CN"/>
        </w:rPr>
        <w:tab/>
      </w:r>
    </w:p>
    <w:p>
      <w:pPr>
        <w:pStyle w:val="12"/>
        <w:spacing w:line="240" w:lineRule="atLeast"/>
        <w:ind w:left="1164" w:leftChars="257" w:hanging="540"/>
        <w:rPr>
          <w:rFonts w:ascii="仿宋" w:hAnsi="仿宋" w:eastAsia="仿宋" w:cs="仿宋"/>
          <w:color w:val="auto"/>
          <w:lang w:eastAsia="zh-CN"/>
        </w:rPr>
      </w:pPr>
    </w:p>
    <w:p>
      <w:pPr>
        <w:pStyle w:val="12"/>
        <w:spacing w:line="240" w:lineRule="atLeast"/>
        <w:ind w:left="1164" w:leftChars="257" w:hanging="540"/>
        <w:rPr>
          <w:rFonts w:hAnsi="宋体" w:eastAsia="宋体" w:cs="宋体"/>
          <w:color w:val="auto"/>
          <w:lang w:eastAsia="zh-CN"/>
        </w:rPr>
      </w:pPr>
      <w:r>
        <w:rPr>
          <w:rFonts w:hint="eastAsia" w:ascii="仿宋" w:hAnsi="仿宋" w:eastAsia="仿宋" w:cs="仿宋"/>
          <w:color w:val="auto"/>
          <w:lang w:eastAsia="zh-CN"/>
        </w:rPr>
        <w:t>注: 各项货物详细技术性能应另页描述</w:t>
      </w:r>
      <w:r>
        <w:rPr>
          <w:rFonts w:hint="eastAsia" w:hAnsi="宋体" w:eastAsia="宋体" w:cs="宋体"/>
          <w:color w:val="auto"/>
          <w:lang w:eastAsia="zh-CN"/>
        </w:rPr>
        <w:t>。</w:t>
      </w:r>
    </w:p>
    <w:p>
      <w:pPr>
        <w:pStyle w:val="12"/>
        <w:spacing w:line="240" w:lineRule="atLeast"/>
        <w:ind w:left="1164" w:leftChars="257" w:hanging="540"/>
        <w:jc w:val="center"/>
        <w:rPr>
          <w:rFonts w:hAnsi="宋体" w:eastAsia="宋体" w:cs="宋体"/>
          <w:color w:val="auto"/>
          <w:lang w:eastAsia="zh-CN"/>
        </w:rPr>
      </w:pPr>
    </w:p>
    <w:p>
      <w:pPr>
        <w:pStyle w:val="12"/>
        <w:spacing w:line="240" w:lineRule="atLeast"/>
        <w:ind w:left="1164" w:leftChars="257" w:hanging="540"/>
        <w:jc w:val="center"/>
        <w:rPr>
          <w:rFonts w:hAnsi="宋体" w:eastAsia="宋体" w:cs="宋体"/>
          <w:color w:val="auto"/>
          <w:lang w:eastAsia="zh-CN"/>
        </w:rPr>
        <w:sectPr>
          <w:footerReference r:id="rId8" w:type="default"/>
          <w:pgSz w:w="11905" w:h="16838"/>
          <w:pgMar w:top="1440" w:right="1797" w:bottom="1440" w:left="1797" w:header="850" w:footer="992" w:gutter="0"/>
          <w:cols w:space="720" w:num="1"/>
          <w:docGrid w:type="linesAndChars" w:linePitch="325" w:charSpace="635"/>
        </w:sectPr>
      </w:pPr>
    </w:p>
    <w:p>
      <w:pPr>
        <w:pStyle w:val="34"/>
        <w:keepNext/>
        <w:keepLines/>
        <w:spacing w:before="0" w:after="220"/>
        <w:rPr>
          <w:rFonts w:ascii="仿宋" w:hAnsi="仿宋" w:eastAsia="仿宋" w:cs="仿宋"/>
          <w:b/>
          <w:bCs/>
          <w:color w:val="auto"/>
        </w:rPr>
      </w:pPr>
      <w:r>
        <w:rPr>
          <w:rFonts w:hint="eastAsia" w:ascii="仿宋" w:hAnsi="仿宋" w:eastAsia="仿宋" w:cs="仿宋"/>
          <w:b/>
          <w:bCs/>
          <w:color w:val="auto"/>
          <w:lang w:val="en-US" w:eastAsia="zh-CN"/>
        </w:rPr>
        <w:t>4</w:t>
      </w:r>
      <w:r>
        <w:rPr>
          <w:rFonts w:hint="eastAsia" w:ascii="仿宋" w:hAnsi="仿宋" w:eastAsia="仿宋" w:cs="仿宋"/>
          <w:b/>
          <w:bCs/>
          <w:color w:val="auto"/>
          <w:lang w:eastAsia="zh-CN"/>
        </w:rPr>
        <w:t>、</w:t>
      </w:r>
      <w:r>
        <w:rPr>
          <w:rFonts w:hint="eastAsia" w:ascii="仿宋" w:hAnsi="仿宋" w:eastAsia="仿宋" w:cs="仿宋"/>
          <w:b/>
          <w:bCs/>
          <w:color w:val="auto"/>
        </w:rPr>
        <w:t>投标报价明细表</w:t>
      </w:r>
    </w:p>
    <w:p>
      <w:pPr>
        <w:pStyle w:val="34"/>
        <w:keepNext/>
        <w:keepLines/>
        <w:spacing w:before="0" w:after="220"/>
        <w:jc w:val="both"/>
        <w:rPr>
          <w:rFonts w:ascii="仿宋" w:hAnsi="仿宋" w:eastAsia="仿宋" w:cs="仿宋"/>
          <w:color w:val="auto"/>
          <w:sz w:val="24"/>
        </w:rPr>
      </w:pPr>
      <w:r>
        <w:rPr>
          <w:rFonts w:hint="eastAsia" w:ascii="仿宋" w:hAnsi="仿宋" w:eastAsia="仿宋" w:cs="仿宋"/>
          <w:color w:val="auto"/>
          <w:sz w:val="24"/>
        </w:rPr>
        <w:t xml:space="preserve">项目名称:                      </w:t>
      </w:r>
    </w:p>
    <w:p>
      <w:pPr>
        <w:pStyle w:val="34"/>
        <w:keepNext/>
        <w:keepLines/>
        <w:spacing w:before="0" w:after="220"/>
        <w:jc w:val="both"/>
        <w:rPr>
          <w:rFonts w:ascii="仿宋" w:hAnsi="仿宋" w:eastAsia="仿宋" w:cs="仿宋"/>
          <w:color w:val="auto"/>
          <w:sz w:val="24"/>
        </w:rPr>
      </w:pPr>
      <w:r>
        <w:rPr>
          <w:rFonts w:hint="eastAsia" w:ascii="仿宋" w:hAnsi="仿宋" w:eastAsia="仿宋" w:cs="仿宋"/>
          <w:color w:val="auto"/>
          <w:sz w:val="24"/>
        </w:rPr>
        <w:t xml:space="preserve">招标编号: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 xml:space="preserve">   包号: 　 </w:t>
      </w:r>
    </w:p>
    <w:p>
      <w:pPr>
        <w:pStyle w:val="12"/>
        <w:spacing w:line="240" w:lineRule="atLeast"/>
        <w:ind w:left="1157" w:leftChars="257" w:hanging="540"/>
        <w:jc w:val="center"/>
        <w:rPr>
          <w:rFonts w:ascii="仿宋" w:hAnsi="仿宋" w:eastAsia="仿宋" w:cs="仿宋"/>
          <w:color w:val="auto"/>
          <w:lang w:eastAsia="zh-CN"/>
        </w:rPr>
      </w:pPr>
      <w:r>
        <w:rPr>
          <w:rFonts w:hint="eastAsia" w:ascii="仿宋" w:hAnsi="仿宋" w:eastAsia="仿宋" w:cs="仿宋"/>
          <w:color w:val="auto"/>
          <w:lang w:eastAsia="zh-CN"/>
        </w:rPr>
        <w:t xml:space="preserve">                                         　 单位：</w:t>
      </w:r>
      <w:r>
        <w:rPr>
          <w:rFonts w:hint="eastAsia" w:ascii="仿宋" w:hAnsi="仿宋" w:eastAsia="仿宋" w:cs="仿宋"/>
          <w:color w:val="auto"/>
          <w:szCs w:val="21"/>
          <w:lang w:eastAsia="zh-CN"/>
        </w:rPr>
        <w:t>元（人民币）</w:t>
      </w:r>
    </w:p>
    <w:tbl>
      <w:tblPr>
        <w:tblStyle w:val="23"/>
        <w:tblW w:w="7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857"/>
        <w:gridCol w:w="1376"/>
        <w:gridCol w:w="1444"/>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序号</w:t>
            </w:r>
          </w:p>
        </w:tc>
        <w:tc>
          <w:tcPr>
            <w:tcW w:w="18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名称</w:t>
            </w:r>
          </w:p>
        </w:tc>
        <w:tc>
          <w:tcPr>
            <w:tcW w:w="137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数量</w:t>
            </w:r>
          </w:p>
        </w:tc>
        <w:tc>
          <w:tcPr>
            <w:tcW w:w="144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单价</w:t>
            </w:r>
          </w:p>
        </w:tc>
        <w:tc>
          <w:tcPr>
            <w:tcW w:w="188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w:t>
            </w:r>
          </w:p>
        </w:tc>
        <w:tc>
          <w:tcPr>
            <w:tcW w:w="18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eastAsia="zh-CN"/>
              </w:rPr>
              <w:t>提前检查维修（人工费）</w:t>
            </w:r>
          </w:p>
        </w:tc>
        <w:tc>
          <w:tcPr>
            <w:tcW w:w="137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1个月</w:t>
            </w:r>
          </w:p>
        </w:tc>
        <w:tc>
          <w:tcPr>
            <w:tcW w:w="144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both"/>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元</w:t>
            </w:r>
          </w:p>
        </w:tc>
        <w:tc>
          <w:tcPr>
            <w:tcW w:w="188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w:t>
            </w:r>
          </w:p>
        </w:tc>
        <w:tc>
          <w:tcPr>
            <w:tcW w:w="18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eastAsia="zh-CN"/>
              </w:rPr>
              <w:t>提前维修材料及储备材料</w:t>
            </w:r>
          </w:p>
        </w:tc>
        <w:tc>
          <w:tcPr>
            <w:tcW w:w="4706"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720" w:firstLineChars="3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w:t>
            </w:r>
          </w:p>
        </w:tc>
        <w:tc>
          <w:tcPr>
            <w:tcW w:w="18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煤炭</w:t>
            </w:r>
          </w:p>
        </w:tc>
        <w:tc>
          <w:tcPr>
            <w:tcW w:w="137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1350吨</w:t>
            </w:r>
          </w:p>
        </w:tc>
        <w:tc>
          <w:tcPr>
            <w:tcW w:w="144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元</w:t>
            </w:r>
          </w:p>
        </w:tc>
        <w:tc>
          <w:tcPr>
            <w:tcW w:w="188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w:t>
            </w:r>
          </w:p>
        </w:tc>
        <w:tc>
          <w:tcPr>
            <w:tcW w:w="18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喀什</w:t>
            </w: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b w:val="0"/>
                <w:bCs w:val="0"/>
                <w:color w:val="auto"/>
                <w:sz w:val="24"/>
                <w:szCs w:val="24"/>
                <w:highlight w:val="none"/>
                <w:lang w:eastAsia="zh-CN"/>
              </w:rPr>
              <w:t>斯木哈纳运费</w:t>
            </w:r>
          </w:p>
        </w:tc>
        <w:tc>
          <w:tcPr>
            <w:tcW w:w="137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1350吨</w:t>
            </w:r>
          </w:p>
        </w:tc>
        <w:tc>
          <w:tcPr>
            <w:tcW w:w="144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元</w:t>
            </w:r>
          </w:p>
        </w:tc>
        <w:tc>
          <w:tcPr>
            <w:tcW w:w="188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w:t>
            </w:r>
          </w:p>
        </w:tc>
        <w:tc>
          <w:tcPr>
            <w:tcW w:w="18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锅炉工*2</w:t>
            </w:r>
          </w:p>
        </w:tc>
        <w:tc>
          <w:tcPr>
            <w:tcW w:w="137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8个月</w:t>
            </w:r>
          </w:p>
        </w:tc>
        <w:tc>
          <w:tcPr>
            <w:tcW w:w="144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元</w:t>
            </w:r>
          </w:p>
        </w:tc>
        <w:tc>
          <w:tcPr>
            <w:tcW w:w="188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w:t>
            </w:r>
          </w:p>
        </w:tc>
        <w:tc>
          <w:tcPr>
            <w:tcW w:w="18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eastAsia="zh-CN"/>
              </w:rPr>
              <w:t>水质化验员</w:t>
            </w:r>
            <w:r>
              <w:rPr>
                <w:rFonts w:hint="eastAsia" w:ascii="仿宋" w:hAnsi="仿宋" w:eastAsia="仿宋" w:cs="仿宋"/>
                <w:b w:val="0"/>
                <w:bCs w:val="0"/>
                <w:color w:val="auto"/>
                <w:sz w:val="24"/>
                <w:szCs w:val="24"/>
                <w:highlight w:val="none"/>
                <w:lang w:val="en-US" w:eastAsia="zh-CN"/>
              </w:rPr>
              <w:t>*1</w:t>
            </w:r>
          </w:p>
        </w:tc>
        <w:tc>
          <w:tcPr>
            <w:tcW w:w="137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8个月</w:t>
            </w:r>
          </w:p>
        </w:tc>
        <w:tc>
          <w:tcPr>
            <w:tcW w:w="144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元</w:t>
            </w:r>
          </w:p>
        </w:tc>
        <w:tc>
          <w:tcPr>
            <w:tcW w:w="188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w:t>
            </w:r>
          </w:p>
        </w:tc>
        <w:tc>
          <w:tcPr>
            <w:tcW w:w="18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税金</w:t>
            </w:r>
          </w:p>
        </w:tc>
        <w:tc>
          <w:tcPr>
            <w:tcW w:w="4706"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w:t>
            </w:r>
          </w:p>
        </w:tc>
        <w:tc>
          <w:tcPr>
            <w:tcW w:w="18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合计</w:t>
            </w:r>
          </w:p>
        </w:tc>
        <w:tc>
          <w:tcPr>
            <w:tcW w:w="4706"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元</w:t>
            </w:r>
          </w:p>
        </w:tc>
      </w:tr>
    </w:tbl>
    <w:p>
      <w:pPr>
        <w:pStyle w:val="38"/>
        <w:spacing w:line="317" w:lineRule="exact"/>
        <w:rPr>
          <w:rFonts w:hint="eastAsia" w:ascii="仿宋" w:hAnsi="仿宋" w:eastAsia="仿宋" w:cs="仿宋"/>
          <w:color w:val="auto"/>
          <w:sz w:val="24"/>
          <w:szCs w:val="24"/>
        </w:rPr>
      </w:pPr>
    </w:p>
    <w:p>
      <w:pPr>
        <w:pStyle w:val="38"/>
        <w:spacing w:line="317" w:lineRule="exact"/>
        <w:rPr>
          <w:rFonts w:ascii="仿宋" w:hAnsi="仿宋" w:eastAsia="仿宋" w:cs="仿宋"/>
          <w:color w:val="auto"/>
          <w:sz w:val="24"/>
          <w:szCs w:val="24"/>
        </w:rPr>
      </w:pPr>
      <w:r>
        <w:rPr>
          <w:rFonts w:hint="eastAsia" w:ascii="仿宋" w:hAnsi="仿宋" w:eastAsia="仿宋" w:cs="仿宋"/>
          <w:color w:val="auto"/>
          <w:sz w:val="24"/>
          <w:szCs w:val="24"/>
        </w:rPr>
        <w:t>说明：</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所有价格均用人民币表示，单位为元。</w:t>
      </w:r>
    </w:p>
    <w:p>
      <w:pPr>
        <w:pStyle w:val="38"/>
        <w:tabs>
          <w:tab w:val="left" w:pos="378"/>
        </w:tabs>
        <w:spacing w:line="317" w:lineRule="exact"/>
        <w:ind w:firstLine="720" w:firstLineChars="300"/>
        <w:rPr>
          <w:rFonts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报价总计价格必须与《</w:t>
      </w:r>
      <w:r>
        <w:rPr>
          <w:rFonts w:hint="eastAsia" w:ascii="仿宋" w:hAnsi="仿宋" w:eastAsia="仿宋" w:cs="仿宋"/>
          <w:color w:val="auto"/>
          <w:sz w:val="24"/>
          <w:szCs w:val="24"/>
          <w:lang w:eastAsia="zh-CN"/>
        </w:rPr>
        <w:t>投标报价单</w:t>
      </w:r>
      <w:r>
        <w:rPr>
          <w:rFonts w:hint="eastAsia" w:ascii="仿宋" w:hAnsi="仿宋" w:eastAsia="仿宋" w:cs="仿宋"/>
          <w:color w:val="auto"/>
          <w:sz w:val="24"/>
          <w:szCs w:val="24"/>
        </w:rPr>
        <w:t>》报价一致。</w:t>
      </w:r>
    </w:p>
    <w:p>
      <w:pPr>
        <w:pStyle w:val="38"/>
        <w:tabs>
          <w:tab w:val="left" w:pos="490"/>
        </w:tabs>
        <w:spacing w:line="317" w:lineRule="exact"/>
        <w:ind w:firstLine="720" w:firstLineChars="300"/>
        <w:rPr>
          <w:rFonts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如果不提供详细的分项报价表将被视为没有实质性</w:t>
      </w:r>
      <w:r>
        <w:rPr>
          <w:rFonts w:hint="eastAsia" w:ascii="仿宋" w:hAnsi="仿宋" w:eastAsia="仿宋" w:cs="仿宋"/>
          <w:color w:val="auto"/>
          <w:sz w:val="24"/>
          <w:szCs w:val="24"/>
          <w:lang w:eastAsia="zh-CN"/>
        </w:rPr>
        <w:t>投标文件</w:t>
      </w:r>
      <w:r>
        <w:rPr>
          <w:rFonts w:hint="eastAsia" w:ascii="仿宋" w:hAnsi="仿宋" w:eastAsia="仿宋" w:cs="仿宋"/>
          <w:color w:val="auto"/>
          <w:sz w:val="24"/>
          <w:szCs w:val="24"/>
        </w:rPr>
        <w:t>。</w:t>
      </w:r>
    </w:p>
    <w:p>
      <w:pPr>
        <w:pStyle w:val="38"/>
        <w:tabs>
          <w:tab w:val="left" w:pos="493"/>
        </w:tabs>
        <w:spacing w:line="317" w:lineRule="exact"/>
        <w:ind w:left="240" w:leftChars="100" w:firstLine="480" w:firstLineChars="200"/>
        <w:rPr>
          <w:rFonts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供应商必须按此表格式中的对应栏目内容填写，若需增加栏目，请在栏目</w:t>
      </w:r>
      <w:r>
        <w:rPr>
          <w:rFonts w:hint="eastAsia" w:ascii="仿宋" w:hAnsi="仿宋" w:eastAsia="仿宋" w:cs="仿宋"/>
          <w:color w:val="auto"/>
          <w:sz w:val="24"/>
          <w:szCs w:val="24"/>
          <w:lang w:val="zh-CN" w:eastAsia="zh-CN" w:bidi="zh-CN"/>
        </w:rPr>
        <w:t>“其</w:t>
      </w:r>
      <w:r>
        <w:rPr>
          <w:rFonts w:hint="eastAsia" w:ascii="仿宋" w:hAnsi="仿宋" w:eastAsia="仿宋" w:cs="仿宋"/>
          <w:color w:val="auto"/>
          <w:sz w:val="24"/>
          <w:szCs w:val="24"/>
        </w:rPr>
        <w:t>它”中填写，并作详细说明。</w:t>
      </w:r>
    </w:p>
    <w:p>
      <w:pPr>
        <w:pStyle w:val="38"/>
        <w:tabs>
          <w:tab w:val="left" w:pos="493"/>
        </w:tabs>
        <w:spacing w:line="317" w:lineRule="exact"/>
        <w:ind w:left="176"/>
        <w:rPr>
          <w:rFonts w:ascii="仿宋" w:hAnsi="仿宋" w:eastAsia="仿宋" w:cs="仿宋"/>
          <w:color w:val="auto"/>
          <w:sz w:val="20"/>
          <w:szCs w:val="20"/>
        </w:rPr>
      </w:pPr>
    </w:p>
    <w:p>
      <w:pPr>
        <w:pStyle w:val="38"/>
        <w:tabs>
          <w:tab w:val="left" w:pos="493"/>
        </w:tabs>
        <w:spacing w:line="317" w:lineRule="exact"/>
        <w:ind w:left="176"/>
        <w:rPr>
          <w:rFonts w:ascii="仿宋" w:hAnsi="仿宋" w:eastAsia="仿宋" w:cs="仿宋"/>
          <w:color w:val="auto"/>
          <w:sz w:val="20"/>
          <w:szCs w:val="20"/>
        </w:rPr>
      </w:pPr>
    </w:p>
    <w:p>
      <w:pPr>
        <w:pStyle w:val="9"/>
        <w:numPr>
          <w:ilvl w:val="0"/>
          <w:numId w:val="0"/>
        </w:numPr>
        <w:tabs>
          <w:tab w:val="left" w:pos="8227"/>
        </w:tabs>
        <w:kinsoku w:val="0"/>
        <w:overflowPunct w:val="0"/>
        <w:spacing w:line="381" w:lineRule="auto"/>
        <w:ind w:left="1680" w:right="118"/>
        <w:rPr>
          <w:rFonts w:ascii="仿宋" w:hAnsi="仿宋" w:eastAsia="仿宋" w:cs="仿宋"/>
          <w:color w:val="auto"/>
          <w:sz w:val="24"/>
          <w:lang w:eastAsia="zh-CN"/>
        </w:rPr>
      </w:pPr>
      <w:r>
        <w:rPr>
          <w:rFonts w:hint="eastAsia" w:ascii="仿宋" w:hAnsi="仿宋" w:eastAsia="仿宋" w:cs="仿宋"/>
          <w:color w:val="auto"/>
          <w:sz w:val="24"/>
          <w:lang w:eastAsia="zh-CN"/>
        </w:rPr>
        <w:t>供应商：</w:t>
      </w:r>
      <w:r>
        <w:rPr>
          <w:rFonts w:hint="eastAsia" w:ascii="仿宋" w:hAnsi="仿宋" w:eastAsia="仿宋" w:cs="仿宋"/>
          <w:color w:val="auto"/>
          <w:sz w:val="24"/>
          <w:u w:val="single"/>
          <w:lang w:eastAsia="zh-CN"/>
        </w:rPr>
        <w:tab/>
      </w:r>
      <w:r>
        <w:rPr>
          <w:rFonts w:hint="eastAsia" w:ascii="仿宋" w:hAnsi="仿宋" w:eastAsia="仿宋" w:cs="仿宋"/>
          <w:color w:val="auto"/>
          <w:w w:val="95"/>
          <w:sz w:val="24"/>
          <w:lang w:eastAsia="zh-CN"/>
        </w:rPr>
        <w:t>（盖章）</w:t>
      </w:r>
      <w:r>
        <w:rPr>
          <w:rFonts w:hint="eastAsia" w:ascii="仿宋" w:hAnsi="仿宋" w:eastAsia="仿宋" w:cs="仿宋"/>
          <w:color w:val="auto"/>
          <w:sz w:val="24"/>
          <w:lang w:eastAsia="zh-CN"/>
        </w:rPr>
        <w:t xml:space="preserve"> </w:t>
      </w:r>
    </w:p>
    <w:p>
      <w:pPr>
        <w:pStyle w:val="9"/>
        <w:numPr>
          <w:ilvl w:val="0"/>
          <w:numId w:val="0"/>
        </w:numPr>
        <w:tabs>
          <w:tab w:val="left" w:pos="8227"/>
        </w:tabs>
        <w:kinsoku w:val="0"/>
        <w:overflowPunct w:val="0"/>
        <w:spacing w:line="381" w:lineRule="auto"/>
        <w:ind w:left="1680" w:right="118"/>
        <w:rPr>
          <w:rFonts w:ascii="仿宋" w:hAnsi="仿宋" w:eastAsia="仿宋" w:cs="仿宋"/>
          <w:color w:val="auto"/>
          <w:w w:val="95"/>
          <w:sz w:val="24"/>
          <w:lang w:eastAsia="zh-CN"/>
        </w:rPr>
      </w:pPr>
      <w:r>
        <w:rPr>
          <w:rFonts w:hint="eastAsia" w:ascii="仿宋" w:hAnsi="仿宋" w:eastAsia="仿宋" w:cs="仿宋"/>
          <w:color w:val="auto"/>
          <w:sz w:val="24"/>
          <w:lang w:eastAsia="zh-CN"/>
        </w:rPr>
        <w:t>法定代表人或被授权人：</w:t>
      </w:r>
      <w:r>
        <w:rPr>
          <w:rFonts w:hint="eastAsia" w:ascii="仿宋" w:hAnsi="仿宋" w:eastAsia="仿宋" w:cs="仿宋"/>
          <w:color w:val="auto"/>
          <w:sz w:val="24"/>
          <w:u w:val="single"/>
          <w:lang w:eastAsia="zh-CN"/>
        </w:rPr>
        <w:tab/>
      </w:r>
      <w:r>
        <w:rPr>
          <w:rFonts w:hint="eastAsia" w:ascii="仿宋" w:hAnsi="仿宋" w:eastAsia="仿宋" w:cs="仿宋"/>
          <w:color w:val="auto"/>
          <w:w w:val="95"/>
          <w:sz w:val="24"/>
          <w:lang w:eastAsia="zh-CN"/>
        </w:rPr>
        <w:t>（签章）</w:t>
      </w:r>
    </w:p>
    <w:p>
      <w:pPr>
        <w:pStyle w:val="9"/>
        <w:numPr>
          <w:ilvl w:val="0"/>
          <w:numId w:val="0"/>
        </w:numPr>
        <w:tabs>
          <w:tab w:val="left" w:pos="5551"/>
          <w:tab w:val="left" w:pos="6511"/>
          <w:tab w:val="left" w:pos="7111"/>
          <w:tab w:val="left" w:pos="7711"/>
        </w:tabs>
        <w:kinsoku w:val="0"/>
        <w:overflowPunct w:val="0"/>
        <w:spacing w:before="46"/>
        <w:ind w:left="3928"/>
        <w:rPr>
          <w:rFonts w:ascii="仿宋" w:hAnsi="仿宋" w:eastAsia="仿宋" w:cs="仿宋"/>
          <w:color w:val="auto"/>
          <w:sz w:val="24"/>
          <w:lang w:eastAsia="zh-CN"/>
        </w:rPr>
      </w:pPr>
      <w:r>
        <w:rPr>
          <w:rFonts w:hint="eastAsia" w:ascii="仿宋" w:hAnsi="仿宋" w:eastAsia="仿宋" w:cs="仿宋"/>
          <w:color w:val="auto"/>
          <w:sz w:val="24"/>
          <w:lang w:eastAsia="zh-CN"/>
        </w:rPr>
        <w:t>日期：</w:t>
      </w:r>
      <w:r>
        <w:rPr>
          <w:rFonts w:hint="eastAsia" w:ascii="仿宋" w:hAnsi="仿宋" w:eastAsia="仿宋" w:cs="仿宋"/>
          <w:color w:val="auto"/>
          <w:sz w:val="24"/>
          <w:u w:val="single"/>
          <w:lang w:eastAsia="zh-CN"/>
        </w:rPr>
        <w:tab/>
      </w:r>
      <w:r>
        <w:rPr>
          <w:rFonts w:hint="eastAsia" w:ascii="仿宋" w:hAnsi="仿宋" w:eastAsia="仿宋" w:cs="仿宋"/>
          <w:color w:val="auto"/>
          <w:sz w:val="24"/>
          <w:lang w:eastAsia="zh-CN"/>
        </w:rPr>
        <w:t>年</w:t>
      </w:r>
      <w:r>
        <w:rPr>
          <w:rFonts w:hint="eastAsia" w:ascii="仿宋" w:hAnsi="仿宋" w:eastAsia="仿宋" w:cs="仿宋"/>
          <w:color w:val="auto"/>
          <w:sz w:val="24"/>
          <w:u w:val="single"/>
          <w:lang w:eastAsia="zh-CN"/>
        </w:rPr>
        <w:tab/>
      </w:r>
      <w:r>
        <w:rPr>
          <w:rFonts w:hint="eastAsia" w:ascii="仿宋" w:hAnsi="仿宋" w:eastAsia="仿宋" w:cs="仿宋"/>
          <w:color w:val="auto"/>
          <w:sz w:val="24"/>
          <w:lang w:eastAsia="zh-CN"/>
        </w:rPr>
        <w:t>月</w:t>
      </w:r>
      <w:r>
        <w:rPr>
          <w:rFonts w:hint="eastAsia" w:ascii="仿宋" w:hAnsi="仿宋" w:eastAsia="仿宋" w:cs="仿宋"/>
          <w:color w:val="auto"/>
          <w:sz w:val="24"/>
          <w:u w:val="single"/>
          <w:lang w:eastAsia="zh-CN"/>
        </w:rPr>
        <w:tab/>
      </w:r>
      <w:r>
        <w:rPr>
          <w:rFonts w:hint="eastAsia" w:ascii="仿宋" w:hAnsi="仿宋" w:eastAsia="仿宋" w:cs="仿宋"/>
          <w:color w:val="auto"/>
          <w:sz w:val="24"/>
          <w:lang w:eastAsia="zh-CN"/>
        </w:rPr>
        <w:t>日</w:t>
      </w:r>
    </w:p>
    <w:p>
      <w:pPr>
        <w:pStyle w:val="9"/>
        <w:numPr>
          <w:ilvl w:val="0"/>
          <w:numId w:val="0"/>
        </w:numPr>
        <w:kinsoku w:val="0"/>
        <w:overflowPunct w:val="0"/>
        <w:spacing w:before="34" w:line="357" w:lineRule="auto"/>
        <w:ind w:left="480" w:right="126"/>
        <w:jc w:val="center"/>
        <w:rPr>
          <w:rFonts w:ascii="仿宋" w:hAnsi="仿宋" w:eastAsia="仿宋" w:cs="仿宋"/>
          <w:b/>
          <w:bCs/>
          <w:color w:val="auto"/>
          <w:sz w:val="36"/>
          <w:szCs w:val="36"/>
          <w:lang w:eastAsia="zh-CN"/>
        </w:rPr>
      </w:pPr>
    </w:p>
    <w:p>
      <w:pPr>
        <w:spacing w:line="360" w:lineRule="auto"/>
        <w:jc w:val="center"/>
        <w:rPr>
          <w:rFonts w:ascii="仿宋" w:hAnsi="仿宋" w:eastAsia="仿宋" w:cs="仿宋"/>
          <w:b/>
          <w:color w:val="auto"/>
          <w:sz w:val="36"/>
          <w:szCs w:val="36"/>
          <w:lang w:eastAsia="zh-CN"/>
        </w:rPr>
      </w:pPr>
    </w:p>
    <w:p>
      <w:pPr>
        <w:spacing w:line="360" w:lineRule="auto"/>
        <w:jc w:val="center"/>
        <w:rPr>
          <w:rFonts w:hint="eastAsia" w:ascii="仿宋" w:hAnsi="仿宋" w:eastAsia="仿宋" w:cs="仿宋"/>
          <w:b/>
          <w:color w:val="auto"/>
          <w:sz w:val="36"/>
          <w:szCs w:val="36"/>
          <w:lang w:eastAsia="zh-CN"/>
        </w:rPr>
      </w:pPr>
    </w:p>
    <w:p>
      <w:pPr>
        <w:spacing w:line="360" w:lineRule="auto"/>
        <w:jc w:val="center"/>
        <w:rPr>
          <w:rFonts w:ascii="仿宋" w:hAnsi="仿宋" w:eastAsia="仿宋" w:cs="仿宋"/>
          <w:b/>
          <w:bCs/>
          <w:color w:val="auto"/>
          <w:sz w:val="32"/>
          <w:szCs w:val="32"/>
          <w:lang w:eastAsia="zh-CN"/>
        </w:rPr>
      </w:pPr>
      <w:r>
        <w:rPr>
          <w:rFonts w:hint="eastAsia" w:ascii="仿宋" w:hAnsi="仿宋" w:eastAsia="仿宋" w:cs="仿宋"/>
          <w:b/>
          <w:color w:val="auto"/>
          <w:sz w:val="36"/>
          <w:szCs w:val="36"/>
          <w:lang w:eastAsia="zh-CN"/>
        </w:rPr>
        <w:t>5、</w:t>
      </w:r>
      <w:r>
        <w:rPr>
          <w:rFonts w:hint="eastAsia" w:ascii="仿宋" w:hAnsi="仿宋" w:eastAsia="仿宋" w:cs="仿宋"/>
          <w:b/>
          <w:bCs/>
          <w:color w:val="auto"/>
          <w:sz w:val="32"/>
          <w:szCs w:val="32"/>
          <w:lang w:eastAsia="zh-CN"/>
        </w:rPr>
        <w:t>技术条款偏离表</w:t>
      </w:r>
    </w:p>
    <w:tbl>
      <w:tblPr>
        <w:tblStyle w:val="23"/>
        <w:tblW w:w="889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357"/>
        <w:gridCol w:w="1326"/>
        <w:gridCol w:w="1326"/>
        <w:gridCol w:w="1326"/>
        <w:gridCol w:w="1327"/>
        <w:gridCol w:w="13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vAlign w:val="center"/>
          </w:tcPr>
          <w:p>
            <w:pPr>
              <w:jc w:val="center"/>
              <w:rPr>
                <w:rFonts w:ascii="仿宋" w:hAnsi="仿宋" w:eastAsia="仿宋" w:cs="仿宋"/>
                <w:bCs/>
                <w:color w:val="auto"/>
              </w:rPr>
            </w:pPr>
            <w:r>
              <w:rPr>
                <w:rFonts w:hint="eastAsia" w:ascii="仿宋" w:hAnsi="仿宋" w:eastAsia="仿宋" w:cs="仿宋"/>
                <w:bCs/>
                <w:color w:val="auto"/>
              </w:rPr>
              <w:t>序号</w:t>
            </w:r>
          </w:p>
        </w:tc>
        <w:tc>
          <w:tcPr>
            <w:tcW w:w="1357" w:type="dxa"/>
            <w:vAlign w:val="center"/>
          </w:tcPr>
          <w:p>
            <w:pPr>
              <w:jc w:val="center"/>
              <w:rPr>
                <w:rFonts w:ascii="仿宋" w:hAnsi="仿宋" w:eastAsia="仿宋" w:cs="仿宋"/>
                <w:bCs/>
                <w:color w:val="auto"/>
              </w:rPr>
            </w:pPr>
            <w:r>
              <w:rPr>
                <w:rFonts w:hint="eastAsia" w:ascii="仿宋" w:hAnsi="仿宋" w:eastAsia="仿宋" w:cs="仿宋"/>
                <w:bCs/>
                <w:color w:val="auto"/>
              </w:rPr>
              <w:t>货物名称</w:t>
            </w:r>
          </w:p>
        </w:tc>
        <w:tc>
          <w:tcPr>
            <w:tcW w:w="1326" w:type="dxa"/>
            <w:vAlign w:val="center"/>
          </w:tcPr>
          <w:p>
            <w:pPr>
              <w:jc w:val="center"/>
              <w:rPr>
                <w:rFonts w:ascii="仿宋" w:hAnsi="仿宋" w:eastAsia="仿宋" w:cs="仿宋"/>
                <w:bCs/>
                <w:color w:val="auto"/>
              </w:rPr>
            </w:pPr>
            <w:r>
              <w:rPr>
                <w:rFonts w:hint="eastAsia" w:ascii="仿宋" w:hAnsi="仿宋" w:eastAsia="仿宋" w:cs="仿宋"/>
                <w:bCs/>
                <w:color w:val="auto"/>
                <w:lang w:eastAsia="zh-CN"/>
              </w:rPr>
              <w:t>磋商文件</w:t>
            </w:r>
            <w:r>
              <w:rPr>
                <w:rFonts w:hint="eastAsia" w:ascii="仿宋" w:hAnsi="仿宋" w:eastAsia="仿宋" w:cs="仿宋"/>
                <w:bCs/>
                <w:color w:val="auto"/>
              </w:rPr>
              <w:t>条目号</w:t>
            </w:r>
          </w:p>
        </w:tc>
        <w:tc>
          <w:tcPr>
            <w:tcW w:w="1326" w:type="dxa"/>
            <w:vAlign w:val="center"/>
          </w:tcPr>
          <w:p>
            <w:pPr>
              <w:jc w:val="center"/>
              <w:rPr>
                <w:rFonts w:ascii="仿宋" w:hAnsi="仿宋" w:eastAsia="仿宋" w:cs="仿宋"/>
                <w:bCs/>
                <w:color w:val="auto"/>
              </w:rPr>
            </w:pPr>
            <w:r>
              <w:rPr>
                <w:rFonts w:hint="eastAsia" w:ascii="仿宋" w:hAnsi="仿宋" w:eastAsia="仿宋" w:cs="仿宋"/>
                <w:bCs/>
                <w:color w:val="auto"/>
                <w:lang w:eastAsia="zh-CN"/>
              </w:rPr>
              <w:t>磋商文件</w:t>
            </w:r>
            <w:r>
              <w:rPr>
                <w:rFonts w:hint="eastAsia" w:ascii="仿宋" w:hAnsi="仿宋" w:eastAsia="仿宋" w:cs="仿宋"/>
                <w:bCs/>
                <w:color w:val="auto"/>
              </w:rPr>
              <w:t>要求规格</w:t>
            </w:r>
          </w:p>
        </w:tc>
        <w:tc>
          <w:tcPr>
            <w:tcW w:w="1326" w:type="dxa"/>
            <w:vAlign w:val="center"/>
          </w:tcPr>
          <w:p>
            <w:pPr>
              <w:jc w:val="center"/>
              <w:rPr>
                <w:rFonts w:ascii="仿宋" w:hAnsi="仿宋" w:eastAsia="仿宋" w:cs="仿宋"/>
                <w:bCs/>
                <w:color w:val="auto"/>
              </w:rPr>
            </w:pPr>
            <w:r>
              <w:rPr>
                <w:rFonts w:hint="eastAsia" w:ascii="仿宋" w:hAnsi="仿宋" w:eastAsia="仿宋" w:cs="仿宋"/>
                <w:bCs/>
                <w:color w:val="auto"/>
              </w:rPr>
              <w:t>投标规格</w:t>
            </w:r>
          </w:p>
        </w:tc>
        <w:tc>
          <w:tcPr>
            <w:tcW w:w="1327" w:type="dxa"/>
            <w:vAlign w:val="center"/>
          </w:tcPr>
          <w:p>
            <w:pPr>
              <w:jc w:val="center"/>
              <w:rPr>
                <w:rFonts w:ascii="仿宋" w:hAnsi="仿宋" w:eastAsia="仿宋" w:cs="仿宋"/>
                <w:bCs/>
                <w:color w:val="auto"/>
              </w:rPr>
            </w:pPr>
            <w:r>
              <w:rPr>
                <w:rFonts w:hint="eastAsia" w:ascii="仿宋" w:hAnsi="仿宋" w:eastAsia="仿宋" w:cs="仿宋"/>
                <w:bCs/>
                <w:color w:val="auto"/>
              </w:rPr>
              <w:t>偏离</w:t>
            </w:r>
          </w:p>
        </w:tc>
        <w:tc>
          <w:tcPr>
            <w:tcW w:w="1327" w:type="dxa"/>
            <w:vAlign w:val="center"/>
          </w:tcPr>
          <w:p>
            <w:pPr>
              <w:jc w:val="center"/>
              <w:rPr>
                <w:rFonts w:ascii="仿宋" w:hAnsi="仿宋" w:eastAsia="仿宋" w:cs="仿宋"/>
                <w:bCs/>
                <w:color w:val="auto"/>
              </w:rPr>
            </w:pPr>
            <w:r>
              <w:rPr>
                <w:rFonts w:hint="eastAsia" w:ascii="仿宋" w:hAnsi="仿宋" w:eastAsia="仿宋" w:cs="仿宋"/>
                <w:bCs/>
                <w:color w:val="auto"/>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pPr>
              <w:jc w:val="center"/>
              <w:rPr>
                <w:rFonts w:ascii="仿宋" w:hAnsi="仿宋" w:eastAsia="仿宋" w:cs="仿宋"/>
                <w:b/>
                <w:bCs/>
                <w:color w:val="auto"/>
              </w:rPr>
            </w:pPr>
          </w:p>
        </w:tc>
        <w:tc>
          <w:tcPr>
            <w:tcW w:w="1357" w:type="dxa"/>
          </w:tcPr>
          <w:p>
            <w:pPr>
              <w:jc w:val="center"/>
              <w:rPr>
                <w:rFonts w:ascii="仿宋" w:hAnsi="仿宋" w:eastAsia="仿宋" w:cs="仿宋"/>
                <w:b/>
                <w:bCs/>
                <w:color w:val="auto"/>
              </w:rPr>
            </w:pPr>
          </w:p>
        </w:tc>
        <w:tc>
          <w:tcPr>
            <w:tcW w:w="1326" w:type="dxa"/>
          </w:tcPr>
          <w:p>
            <w:pPr>
              <w:jc w:val="center"/>
              <w:rPr>
                <w:rFonts w:ascii="仿宋" w:hAnsi="仿宋" w:eastAsia="仿宋" w:cs="仿宋"/>
                <w:b/>
                <w:bCs/>
                <w:color w:val="auto"/>
              </w:rPr>
            </w:pPr>
          </w:p>
        </w:tc>
        <w:tc>
          <w:tcPr>
            <w:tcW w:w="1326" w:type="dxa"/>
          </w:tcPr>
          <w:p>
            <w:pPr>
              <w:jc w:val="center"/>
              <w:rPr>
                <w:rFonts w:ascii="仿宋" w:hAnsi="仿宋" w:eastAsia="仿宋" w:cs="仿宋"/>
                <w:b/>
                <w:bCs/>
                <w:color w:val="auto"/>
              </w:rPr>
            </w:pPr>
          </w:p>
        </w:tc>
        <w:tc>
          <w:tcPr>
            <w:tcW w:w="1326" w:type="dxa"/>
          </w:tcPr>
          <w:p>
            <w:pPr>
              <w:jc w:val="center"/>
              <w:rPr>
                <w:rFonts w:ascii="仿宋" w:hAnsi="仿宋" w:eastAsia="仿宋" w:cs="仿宋"/>
                <w:b/>
                <w:bCs/>
                <w:color w:val="auto"/>
              </w:rPr>
            </w:pPr>
          </w:p>
        </w:tc>
        <w:tc>
          <w:tcPr>
            <w:tcW w:w="1327" w:type="dxa"/>
          </w:tcPr>
          <w:p>
            <w:pPr>
              <w:jc w:val="center"/>
              <w:rPr>
                <w:rFonts w:ascii="仿宋" w:hAnsi="仿宋" w:eastAsia="仿宋" w:cs="仿宋"/>
                <w:b/>
                <w:bCs/>
                <w:color w:val="auto"/>
                <w:lang w:eastAsia="zh-CN"/>
              </w:rPr>
            </w:pPr>
            <w:r>
              <w:rPr>
                <w:rFonts w:hint="eastAsia" w:ascii="仿宋" w:hAnsi="仿宋" w:eastAsia="仿宋" w:cs="仿宋"/>
                <w:bCs/>
                <w:color w:val="auto"/>
                <w:lang w:eastAsia="zh-CN"/>
              </w:rPr>
              <w:t>如有正偏离需提供证明材料，证明材料附后(并注明页码)</w:t>
            </w:r>
          </w:p>
        </w:tc>
        <w:tc>
          <w:tcPr>
            <w:tcW w:w="1327" w:type="dxa"/>
          </w:tcPr>
          <w:p>
            <w:pPr>
              <w:jc w:val="center"/>
              <w:rPr>
                <w:rFonts w:ascii="仿宋" w:hAnsi="仿宋" w:eastAsia="仿宋" w:cs="仿宋"/>
                <w:b/>
                <w:bCs/>
                <w:color w:va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pPr>
              <w:jc w:val="center"/>
              <w:rPr>
                <w:rFonts w:ascii="仿宋" w:hAnsi="仿宋" w:eastAsia="仿宋" w:cs="仿宋"/>
                <w:b/>
                <w:bCs/>
                <w:color w:val="auto"/>
                <w:lang w:eastAsia="zh-CN"/>
              </w:rPr>
            </w:pPr>
          </w:p>
        </w:tc>
        <w:tc>
          <w:tcPr>
            <w:tcW w:w="1357" w:type="dxa"/>
          </w:tcPr>
          <w:p>
            <w:pPr>
              <w:jc w:val="center"/>
              <w:rPr>
                <w:rFonts w:ascii="仿宋" w:hAnsi="仿宋" w:eastAsia="仿宋" w:cs="仿宋"/>
                <w:b/>
                <w:bCs/>
                <w:color w:val="auto"/>
                <w:lang w:eastAsia="zh-CN"/>
              </w:rPr>
            </w:pPr>
          </w:p>
        </w:tc>
        <w:tc>
          <w:tcPr>
            <w:tcW w:w="1326" w:type="dxa"/>
          </w:tcPr>
          <w:p>
            <w:pPr>
              <w:jc w:val="center"/>
              <w:rPr>
                <w:rFonts w:ascii="仿宋" w:hAnsi="仿宋" w:eastAsia="仿宋" w:cs="仿宋"/>
                <w:b/>
                <w:bCs/>
                <w:color w:val="auto"/>
                <w:lang w:eastAsia="zh-CN"/>
              </w:rPr>
            </w:pPr>
          </w:p>
        </w:tc>
        <w:tc>
          <w:tcPr>
            <w:tcW w:w="1326" w:type="dxa"/>
          </w:tcPr>
          <w:p>
            <w:pPr>
              <w:jc w:val="center"/>
              <w:rPr>
                <w:rFonts w:ascii="仿宋" w:hAnsi="仿宋" w:eastAsia="仿宋" w:cs="仿宋"/>
                <w:b/>
                <w:bCs/>
                <w:color w:val="auto"/>
                <w:lang w:eastAsia="zh-CN"/>
              </w:rPr>
            </w:pPr>
          </w:p>
        </w:tc>
        <w:tc>
          <w:tcPr>
            <w:tcW w:w="1326" w:type="dxa"/>
          </w:tcPr>
          <w:p>
            <w:pPr>
              <w:jc w:val="center"/>
              <w:rPr>
                <w:rFonts w:ascii="仿宋" w:hAnsi="仿宋" w:eastAsia="仿宋" w:cs="仿宋"/>
                <w:b/>
                <w:bCs/>
                <w:color w:val="auto"/>
                <w:lang w:eastAsia="zh-CN"/>
              </w:rPr>
            </w:pPr>
          </w:p>
        </w:tc>
        <w:tc>
          <w:tcPr>
            <w:tcW w:w="1327" w:type="dxa"/>
          </w:tcPr>
          <w:p>
            <w:pPr>
              <w:jc w:val="center"/>
              <w:rPr>
                <w:rFonts w:ascii="仿宋" w:hAnsi="仿宋" w:eastAsia="仿宋" w:cs="仿宋"/>
                <w:b/>
                <w:bCs/>
                <w:color w:val="auto"/>
                <w:lang w:eastAsia="zh-CN"/>
              </w:rPr>
            </w:pPr>
          </w:p>
        </w:tc>
        <w:tc>
          <w:tcPr>
            <w:tcW w:w="1327" w:type="dxa"/>
          </w:tcPr>
          <w:p>
            <w:pPr>
              <w:jc w:val="center"/>
              <w:rPr>
                <w:rFonts w:ascii="仿宋" w:hAnsi="仿宋" w:eastAsia="仿宋" w:cs="仿宋"/>
                <w:b/>
                <w:bCs/>
                <w:color w:va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pPr>
              <w:jc w:val="center"/>
              <w:rPr>
                <w:rFonts w:ascii="仿宋" w:hAnsi="仿宋" w:eastAsia="仿宋" w:cs="仿宋"/>
                <w:b/>
                <w:bCs/>
                <w:color w:val="auto"/>
                <w:lang w:eastAsia="zh-CN"/>
              </w:rPr>
            </w:pPr>
          </w:p>
        </w:tc>
        <w:tc>
          <w:tcPr>
            <w:tcW w:w="1357" w:type="dxa"/>
          </w:tcPr>
          <w:p>
            <w:pPr>
              <w:jc w:val="center"/>
              <w:rPr>
                <w:rFonts w:ascii="仿宋" w:hAnsi="仿宋" w:eastAsia="仿宋" w:cs="仿宋"/>
                <w:b/>
                <w:bCs/>
                <w:color w:val="auto"/>
                <w:lang w:eastAsia="zh-CN"/>
              </w:rPr>
            </w:pPr>
          </w:p>
        </w:tc>
        <w:tc>
          <w:tcPr>
            <w:tcW w:w="1326" w:type="dxa"/>
          </w:tcPr>
          <w:p>
            <w:pPr>
              <w:jc w:val="center"/>
              <w:rPr>
                <w:rFonts w:ascii="仿宋" w:hAnsi="仿宋" w:eastAsia="仿宋" w:cs="仿宋"/>
                <w:b/>
                <w:bCs/>
                <w:color w:val="auto"/>
                <w:lang w:eastAsia="zh-CN"/>
              </w:rPr>
            </w:pPr>
          </w:p>
        </w:tc>
        <w:tc>
          <w:tcPr>
            <w:tcW w:w="1326" w:type="dxa"/>
          </w:tcPr>
          <w:p>
            <w:pPr>
              <w:jc w:val="center"/>
              <w:rPr>
                <w:rFonts w:ascii="仿宋" w:hAnsi="仿宋" w:eastAsia="仿宋" w:cs="仿宋"/>
                <w:b/>
                <w:bCs/>
                <w:color w:val="auto"/>
                <w:lang w:eastAsia="zh-CN"/>
              </w:rPr>
            </w:pPr>
          </w:p>
        </w:tc>
        <w:tc>
          <w:tcPr>
            <w:tcW w:w="1326" w:type="dxa"/>
          </w:tcPr>
          <w:p>
            <w:pPr>
              <w:jc w:val="center"/>
              <w:rPr>
                <w:rFonts w:ascii="仿宋" w:hAnsi="仿宋" w:eastAsia="仿宋" w:cs="仿宋"/>
                <w:b/>
                <w:bCs/>
                <w:color w:val="auto"/>
                <w:lang w:eastAsia="zh-CN"/>
              </w:rPr>
            </w:pPr>
          </w:p>
        </w:tc>
        <w:tc>
          <w:tcPr>
            <w:tcW w:w="1327" w:type="dxa"/>
          </w:tcPr>
          <w:p>
            <w:pPr>
              <w:jc w:val="center"/>
              <w:rPr>
                <w:rFonts w:ascii="仿宋" w:hAnsi="仿宋" w:eastAsia="仿宋" w:cs="仿宋"/>
                <w:b/>
                <w:bCs/>
                <w:color w:val="auto"/>
                <w:lang w:eastAsia="zh-CN"/>
              </w:rPr>
            </w:pPr>
          </w:p>
        </w:tc>
        <w:tc>
          <w:tcPr>
            <w:tcW w:w="1327" w:type="dxa"/>
          </w:tcPr>
          <w:p>
            <w:pPr>
              <w:jc w:val="center"/>
              <w:rPr>
                <w:rFonts w:ascii="仿宋" w:hAnsi="仿宋" w:eastAsia="仿宋" w:cs="仿宋"/>
                <w:b/>
                <w:bCs/>
                <w:color w:va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pPr>
              <w:jc w:val="center"/>
              <w:rPr>
                <w:rFonts w:ascii="仿宋" w:hAnsi="仿宋" w:eastAsia="仿宋" w:cs="仿宋"/>
                <w:b/>
                <w:bCs/>
                <w:color w:val="auto"/>
                <w:lang w:eastAsia="zh-CN"/>
              </w:rPr>
            </w:pPr>
          </w:p>
        </w:tc>
        <w:tc>
          <w:tcPr>
            <w:tcW w:w="1357" w:type="dxa"/>
          </w:tcPr>
          <w:p>
            <w:pPr>
              <w:jc w:val="center"/>
              <w:rPr>
                <w:rFonts w:ascii="仿宋" w:hAnsi="仿宋" w:eastAsia="仿宋" w:cs="仿宋"/>
                <w:b/>
                <w:bCs/>
                <w:color w:val="auto"/>
                <w:lang w:eastAsia="zh-CN"/>
              </w:rPr>
            </w:pPr>
          </w:p>
        </w:tc>
        <w:tc>
          <w:tcPr>
            <w:tcW w:w="1326" w:type="dxa"/>
          </w:tcPr>
          <w:p>
            <w:pPr>
              <w:jc w:val="center"/>
              <w:rPr>
                <w:rFonts w:ascii="仿宋" w:hAnsi="仿宋" w:eastAsia="仿宋" w:cs="仿宋"/>
                <w:b/>
                <w:bCs/>
                <w:color w:val="auto"/>
                <w:lang w:eastAsia="zh-CN"/>
              </w:rPr>
            </w:pPr>
          </w:p>
        </w:tc>
        <w:tc>
          <w:tcPr>
            <w:tcW w:w="1326" w:type="dxa"/>
          </w:tcPr>
          <w:p>
            <w:pPr>
              <w:jc w:val="center"/>
              <w:rPr>
                <w:rFonts w:ascii="仿宋" w:hAnsi="仿宋" w:eastAsia="仿宋" w:cs="仿宋"/>
                <w:b/>
                <w:bCs/>
                <w:color w:val="auto"/>
                <w:lang w:eastAsia="zh-CN"/>
              </w:rPr>
            </w:pPr>
          </w:p>
        </w:tc>
        <w:tc>
          <w:tcPr>
            <w:tcW w:w="1326" w:type="dxa"/>
          </w:tcPr>
          <w:p>
            <w:pPr>
              <w:jc w:val="center"/>
              <w:rPr>
                <w:rFonts w:ascii="仿宋" w:hAnsi="仿宋" w:eastAsia="仿宋" w:cs="仿宋"/>
                <w:b/>
                <w:bCs/>
                <w:color w:val="auto"/>
                <w:lang w:eastAsia="zh-CN"/>
              </w:rPr>
            </w:pPr>
          </w:p>
        </w:tc>
        <w:tc>
          <w:tcPr>
            <w:tcW w:w="1327" w:type="dxa"/>
          </w:tcPr>
          <w:p>
            <w:pPr>
              <w:jc w:val="center"/>
              <w:rPr>
                <w:rFonts w:ascii="仿宋" w:hAnsi="仿宋" w:eastAsia="仿宋" w:cs="仿宋"/>
                <w:b/>
                <w:bCs/>
                <w:color w:val="auto"/>
                <w:lang w:eastAsia="zh-CN"/>
              </w:rPr>
            </w:pPr>
          </w:p>
        </w:tc>
        <w:tc>
          <w:tcPr>
            <w:tcW w:w="1327" w:type="dxa"/>
          </w:tcPr>
          <w:p>
            <w:pPr>
              <w:jc w:val="center"/>
              <w:rPr>
                <w:rFonts w:ascii="仿宋" w:hAnsi="仿宋" w:eastAsia="仿宋" w:cs="仿宋"/>
                <w:b/>
                <w:bCs/>
                <w:color w:va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pPr>
              <w:jc w:val="center"/>
              <w:rPr>
                <w:rFonts w:ascii="仿宋" w:hAnsi="仿宋" w:eastAsia="仿宋" w:cs="仿宋"/>
                <w:b/>
                <w:bCs/>
                <w:color w:val="auto"/>
                <w:lang w:eastAsia="zh-CN"/>
              </w:rPr>
            </w:pPr>
          </w:p>
        </w:tc>
        <w:tc>
          <w:tcPr>
            <w:tcW w:w="1357" w:type="dxa"/>
          </w:tcPr>
          <w:p>
            <w:pPr>
              <w:jc w:val="center"/>
              <w:rPr>
                <w:rFonts w:ascii="仿宋" w:hAnsi="仿宋" w:eastAsia="仿宋" w:cs="仿宋"/>
                <w:b/>
                <w:bCs/>
                <w:color w:val="auto"/>
                <w:lang w:eastAsia="zh-CN"/>
              </w:rPr>
            </w:pPr>
          </w:p>
        </w:tc>
        <w:tc>
          <w:tcPr>
            <w:tcW w:w="1326" w:type="dxa"/>
          </w:tcPr>
          <w:p>
            <w:pPr>
              <w:jc w:val="center"/>
              <w:rPr>
                <w:rFonts w:ascii="仿宋" w:hAnsi="仿宋" w:eastAsia="仿宋" w:cs="仿宋"/>
                <w:b/>
                <w:bCs/>
                <w:color w:val="auto"/>
                <w:lang w:eastAsia="zh-CN"/>
              </w:rPr>
            </w:pPr>
          </w:p>
        </w:tc>
        <w:tc>
          <w:tcPr>
            <w:tcW w:w="1326" w:type="dxa"/>
          </w:tcPr>
          <w:p>
            <w:pPr>
              <w:jc w:val="center"/>
              <w:rPr>
                <w:rFonts w:ascii="仿宋" w:hAnsi="仿宋" w:eastAsia="仿宋" w:cs="仿宋"/>
                <w:b/>
                <w:bCs/>
                <w:color w:val="auto"/>
                <w:lang w:eastAsia="zh-CN"/>
              </w:rPr>
            </w:pPr>
          </w:p>
        </w:tc>
        <w:tc>
          <w:tcPr>
            <w:tcW w:w="1326" w:type="dxa"/>
          </w:tcPr>
          <w:p>
            <w:pPr>
              <w:jc w:val="center"/>
              <w:rPr>
                <w:rFonts w:ascii="仿宋" w:hAnsi="仿宋" w:eastAsia="仿宋" w:cs="仿宋"/>
                <w:b/>
                <w:bCs/>
                <w:color w:val="auto"/>
                <w:lang w:eastAsia="zh-CN"/>
              </w:rPr>
            </w:pPr>
          </w:p>
        </w:tc>
        <w:tc>
          <w:tcPr>
            <w:tcW w:w="1327" w:type="dxa"/>
          </w:tcPr>
          <w:p>
            <w:pPr>
              <w:jc w:val="center"/>
              <w:rPr>
                <w:rFonts w:ascii="仿宋" w:hAnsi="仿宋" w:eastAsia="仿宋" w:cs="仿宋"/>
                <w:b/>
                <w:bCs/>
                <w:color w:val="auto"/>
                <w:lang w:eastAsia="zh-CN"/>
              </w:rPr>
            </w:pPr>
          </w:p>
        </w:tc>
        <w:tc>
          <w:tcPr>
            <w:tcW w:w="1327" w:type="dxa"/>
          </w:tcPr>
          <w:p>
            <w:pPr>
              <w:jc w:val="center"/>
              <w:rPr>
                <w:rFonts w:ascii="仿宋" w:hAnsi="仿宋" w:eastAsia="仿宋" w:cs="仿宋"/>
                <w:b/>
                <w:bCs/>
                <w:color w:val="auto"/>
                <w:lang w:eastAsia="zh-CN"/>
              </w:rPr>
            </w:pPr>
          </w:p>
        </w:tc>
      </w:tr>
    </w:tbl>
    <w:p>
      <w:pPr>
        <w:spacing w:line="360" w:lineRule="auto"/>
        <w:ind w:firstLine="475" w:firstLineChars="198"/>
        <w:rPr>
          <w:rFonts w:ascii="仿宋" w:hAnsi="仿宋" w:eastAsia="仿宋" w:cs="仿宋"/>
          <w:color w:val="auto"/>
          <w:lang w:eastAsia="zh-CN"/>
        </w:rPr>
      </w:pPr>
      <w:r>
        <w:rPr>
          <w:rFonts w:hint="eastAsia" w:ascii="仿宋" w:hAnsi="仿宋" w:eastAsia="仿宋" w:cs="仿宋"/>
          <w:color w:val="auto"/>
          <w:lang w:eastAsia="zh-CN"/>
        </w:rPr>
        <w:t>备注：供应商应根据其提供的货物，对照磋商文件第四章“技术标准和要求”中的要求，有差异的，则在此表中列明实际响应的内容提要并加以说明，以便查对。本表包括所有的技术响应及差异。无差异说明表示完全响应。</w:t>
      </w:r>
    </w:p>
    <w:p>
      <w:pPr>
        <w:pStyle w:val="12"/>
        <w:tabs>
          <w:tab w:val="left" w:pos="5580"/>
        </w:tabs>
        <w:spacing w:line="360" w:lineRule="auto"/>
        <w:ind w:firstLine="3120" w:firstLineChars="1300"/>
        <w:rPr>
          <w:rFonts w:ascii="仿宋" w:hAnsi="仿宋" w:eastAsia="仿宋" w:cs="仿宋"/>
          <w:color w:val="auto"/>
          <w:lang w:eastAsia="zh-CN"/>
        </w:rPr>
      </w:pPr>
    </w:p>
    <w:p>
      <w:pPr>
        <w:pStyle w:val="12"/>
        <w:tabs>
          <w:tab w:val="left" w:pos="5580"/>
        </w:tabs>
        <w:spacing w:line="360" w:lineRule="auto"/>
        <w:ind w:firstLine="3120" w:firstLineChars="1300"/>
        <w:rPr>
          <w:rFonts w:ascii="仿宋" w:hAnsi="仿宋" w:eastAsia="仿宋" w:cs="仿宋"/>
          <w:color w:val="auto"/>
          <w:lang w:eastAsia="zh-CN"/>
        </w:rPr>
      </w:pPr>
      <w:r>
        <w:rPr>
          <w:rFonts w:hint="eastAsia" w:ascii="仿宋" w:hAnsi="仿宋" w:eastAsia="仿宋" w:cs="仿宋"/>
          <w:color w:val="auto"/>
          <w:lang w:eastAsia="zh-CN"/>
        </w:rPr>
        <w:t>供应商（盖章）：</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                    </w:t>
      </w:r>
    </w:p>
    <w:p>
      <w:pPr>
        <w:pStyle w:val="12"/>
        <w:tabs>
          <w:tab w:val="left" w:pos="5580"/>
        </w:tabs>
        <w:spacing w:line="360" w:lineRule="auto"/>
        <w:ind w:firstLine="3120" w:firstLineChars="1300"/>
        <w:rPr>
          <w:rFonts w:ascii="仿宋" w:hAnsi="仿宋" w:eastAsia="仿宋" w:cs="仿宋"/>
          <w:color w:val="auto"/>
          <w:szCs w:val="24"/>
          <w:u w:val="single"/>
          <w:lang w:eastAsia="zh-CN"/>
        </w:rPr>
      </w:pPr>
      <w:r>
        <w:rPr>
          <w:rFonts w:hint="eastAsia" w:ascii="仿宋" w:hAnsi="仿宋" w:eastAsia="仿宋" w:cs="仿宋"/>
          <w:color w:val="auto"/>
          <w:lang w:eastAsia="zh-CN"/>
        </w:rPr>
        <w:t>法定代表人或</w:t>
      </w:r>
      <w:r>
        <w:rPr>
          <w:rFonts w:hint="eastAsia" w:ascii="仿宋" w:hAnsi="仿宋" w:eastAsia="仿宋" w:cs="仿宋"/>
          <w:color w:val="auto"/>
          <w:szCs w:val="24"/>
          <w:lang w:eastAsia="zh-CN"/>
        </w:rPr>
        <w:t>委托代理人</w:t>
      </w:r>
      <w:r>
        <w:rPr>
          <w:rFonts w:hint="eastAsia" w:ascii="仿宋" w:hAnsi="仿宋" w:eastAsia="仿宋" w:cs="仿宋"/>
          <w:color w:val="auto"/>
          <w:lang w:eastAsia="zh-CN"/>
        </w:rPr>
        <w:t>（签章）</w:t>
      </w:r>
      <w:r>
        <w:rPr>
          <w:rFonts w:hint="eastAsia" w:ascii="仿宋" w:hAnsi="仿宋" w:eastAsia="仿宋" w:cs="仿宋"/>
          <w:color w:val="auto"/>
          <w:szCs w:val="24"/>
          <w:lang w:eastAsia="zh-CN"/>
        </w:rPr>
        <w:t>：</w:t>
      </w:r>
      <w:r>
        <w:rPr>
          <w:rFonts w:hint="eastAsia" w:ascii="仿宋" w:hAnsi="仿宋" w:eastAsia="仿宋" w:cs="仿宋"/>
          <w:color w:val="auto"/>
          <w:szCs w:val="24"/>
          <w:u w:val="single"/>
          <w:lang w:eastAsia="zh-CN"/>
        </w:rPr>
        <w:t xml:space="preserve">             </w:t>
      </w:r>
    </w:p>
    <w:p>
      <w:pPr>
        <w:spacing w:line="360" w:lineRule="auto"/>
        <w:ind w:firstLine="3120" w:firstLineChars="1300"/>
        <w:rPr>
          <w:rFonts w:ascii="仿宋" w:hAnsi="仿宋" w:eastAsia="仿宋" w:cs="仿宋"/>
          <w:color w:val="auto"/>
          <w:lang w:eastAsia="zh-CN"/>
        </w:rPr>
      </w:pPr>
      <w:r>
        <w:rPr>
          <w:rFonts w:hint="eastAsia" w:ascii="仿宋" w:hAnsi="仿宋" w:eastAsia="仿宋" w:cs="仿宋"/>
          <w:color w:val="auto"/>
          <w:lang w:eastAsia="zh-CN"/>
        </w:rPr>
        <w:t>日期：       年   月   日</w:t>
      </w:r>
    </w:p>
    <w:p>
      <w:pPr>
        <w:pStyle w:val="5"/>
        <w:rPr>
          <w:rFonts w:ascii="仿宋" w:hAnsi="仿宋" w:eastAsia="仿宋" w:cs="仿宋"/>
          <w:color w:val="auto"/>
          <w:sz w:val="36"/>
          <w:szCs w:val="36"/>
          <w:lang w:eastAsia="zh-CN"/>
        </w:rPr>
      </w:pPr>
    </w:p>
    <w:p>
      <w:pPr>
        <w:rPr>
          <w:rFonts w:ascii="仿宋" w:hAnsi="仿宋" w:eastAsia="仿宋" w:cs="仿宋"/>
          <w:color w:val="auto"/>
          <w:lang w:eastAsia="zh-CN"/>
        </w:rPr>
      </w:pPr>
    </w:p>
    <w:p>
      <w:pPr>
        <w:pStyle w:val="35"/>
        <w:spacing w:after="0"/>
        <w:ind w:firstLine="420"/>
        <w:jc w:val="center"/>
        <w:rPr>
          <w:rFonts w:ascii="仿宋" w:hAnsi="仿宋" w:eastAsia="仿宋" w:cs="仿宋"/>
          <w:color w:val="auto"/>
          <w:sz w:val="36"/>
          <w:szCs w:val="36"/>
          <w:lang w:eastAsia="zh-CN"/>
        </w:rPr>
      </w:pPr>
    </w:p>
    <w:p>
      <w:pPr>
        <w:pStyle w:val="35"/>
        <w:spacing w:after="0"/>
        <w:ind w:firstLine="420"/>
        <w:jc w:val="center"/>
        <w:rPr>
          <w:rFonts w:ascii="仿宋" w:hAnsi="仿宋" w:eastAsia="仿宋" w:cs="仿宋"/>
          <w:color w:val="auto"/>
          <w:sz w:val="36"/>
          <w:szCs w:val="36"/>
          <w:lang w:eastAsia="zh-CN"/>
        </w:rPr>
      </w:pPr>
    </w:p>
    <w:p>
      <w:pPr>
        <w:pStyle w:val="35"/>
        <w:spacing w:after="0"/>
        <w:ind w:firstLine="420"/>
        <w:jc w:val="center"/>
        <w:rPr>
          <w:rFonts w:ascii="仿宋" w:hAnsi="仿宋" w:eastAsia="仿宋" w:cs="仿宋"/>
          <w:color w:val="auto"/>
          <w:sz w:val="36"/>
          <w:szCs w:val="36"/>
          <w:lang w:eastAsia="zh-CN"/>
        </w:rPr>
      </w:pPr>
    </w:p>
    <w:p>
      <w:pPr>
        <w:pStyle w:val="35"/>
        <w:spacing w:after="0"/>
        <w:ind w:firstLine="420"/>
        <w:jc w:val="center"/>
        <w:rPr>
          <w:rFonts w:ascii="仿宋" w:hAnsi="仿宋" w:eastAsia="仿宋" w:cs="仿宋"/>
          <w:color w:val="auto"/>
          <w:sz w:val="36"/>
          <w:szCs w:val="36"/>
          <w:lang w:eastAsia="zh-CN"/>
        </w:rPr>
      </w:pPr>
    </w:p>
    <w:p>
      <w:pPr>
        <w:pStyle w:val="35"/>
        <w:spacing w:after="0"/>
        <w:ind w:firstLine="420"/>
        <w:jc w:val="center"/>
        <w:rPr>
          <w:rFonts w:ascii="仿宋" w:hAnsi="仿宋" w:eastAsia="仿宋" w:cs="仿宋"/>
          <w:color w:val="auto"/>
          <w:sz w:val="36"/>
          <w:szCs w:val="36"/>
          <w:lang w:eastAsia="zh-CN"/>
        </w:rPr>
      </w:pPr>
    </w:p>
    <w:p>
      <w:pPr>
        <w:pStyle w:val="35"/>
        <w:spacing w:after="0"/>
        <w:ind w:firstLine="420"/>
        <w:jc w:val="center"/>
        <w:rPr>
          <w:rFonts w:ascii="仿宋" w:hAnsi="仿宋" w:eastAsia="仿宋" w:cs="仿宋"/>
          <w:color w:val="auto"/>
          <w:sz w:val="36"/>
          <w:szCs w:val="36"/>
          <w:lang w:eastAsia="zh-CN"/>
        </w:rPr>
      </w:pPr>
    </w:p>
    <w:p>
      <w:pPr>
        <w:pStyle w:val="35"/>
        <w:spacing w:after="0"/>
        <w:ind w:firstLine="420"/>
        <w:jc w:val="center"/>
        <w:rPr>
          <w:rFonts w:ascii="仿宋" w:hAnsi="仿宋" w:eastAsia="仿宋" w:cs="仿宋"/>
          <w:color w:val="auto"/>
          <w:sz w:val="36"/>
          <w:szCs w:val="36"/>
          <w:lang w:eastAsia="zh-CN"/>
        </w:rPr>
      </w:pPr>
    </w:p>
    <w:p>
      <w:pPr>
        <w:jc w:val="center"/>
        <w:rPr>
          <w:rFonts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6、商务条款偏离表</w:t>
      </w:r>
    </w:p>
    <w:tbl>
      <w:tblPr>
        <w:tblStyle w:val="23"/>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154"/>
        <w:gridCol w:w="2477"/>
        <w:gridCol w:w="2454"/>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仿宋" w:hAnsi="仿宋" w:eastAsia="仿宋" w:cs="仿宋"/>
                <w:color w:val="auto"/>
                <w:spacing w:val="-1"/>
              </w:rPr>
            </w:pPr>
            <w:r>
              <w:rPr>
                <w:rFonts w:hint="eastAsia" w:ascii="仿宋" w:hAnsi="仿宋" w:eastAsia="仿宋" w:cs="仿宋"/>
                <w:color w:val="auto"/>
                <w:spacing w:val="-1"/>
              </w:rPr>
              <w:t>序号</w:t>
            </w:r>
          </w:p>
        </w:tc>
        <w:tc>
          <w:tcPr>
            <w:tcW w:w="2154" w:type="dxa"/>
          </w:tcPr>
          <w:p>
            <w:pPr>
              <w:pStyle w:val="12"/>
              <w:spacing w:line="240" w:lineRule="atLeast"/>
              <w:jc w:val="center"/>
              <w:rPr>
                <w:rFonts w:ascii="仿宋" w:hAnsi="仿宋" w:eastAsia="仿宋" w:cs="仿宋"/>
                <w:color w:val="auto"/>
                <w:spacing w:val="-1"/>
              </w:rPr>
            </w:pPr>
            <w:r>
              <w:rPr>
                <w:rFonts w:hint="eastAsia" w:ascii="仿宋" w:hAnsi="仿宋" w:eastAsia="仿宋" w:cs="仿宋"/>
                <w:color w:val="auto"/>
                <w:lang w:eastAsia="zh-CN"/>
              </w:rPr>
              <w:t>磋商文件条款号</w:t>
            </w:r>
          </w:p>
        </w:tc>
        <w:tc>
          <w:tcPr>
            <w:tcW w:w="2477" w:type="dxa"/>
          </w:tcPr>
          <w:p>
            <w:pPr>
              <w:pStyle w:val="12"/>
              <w:spacing w:line="240" w:lineRule="atLeast"/>
              <w:jc w:val="center"/>
              <w:rPr>
                <w:rFonts w:ascii="仿宋" w:hAnsi="仿宋" w:eastAsia="仿宋" w:cs="仿宋"/>
                <w:color w:val="auto"/>
                <w:spacing w:val="-1"/>
              </w:rPr>
            </w:pPr>
            <w:r>
              <w:rPr>
                <w:rFonts w:hint="eastAsia" w:ascii="仿宋" w:hAnsi="仿宋" w:eastAsia="仿宋" w:cs="仿宋"/>
                <w:color w:val="auto"/>
                <w:lang w:eastAsia="zh-CN"/>
              </w:rPr>
              <w:t>磋商文件的商务条款</w:t>
            </w:r>
          </w:p>
        </w:tc>
        <w:tc>
          <w:tcPr>
            <w:tcW w:w="2454" w:type="dxa"/>
          </w:tcPr>
          <w:p>
            <w:pPr>
              <w:pStyle w:val="12"/>
              <w:spacing w:line="240" w:lineRule="atLeast"/>
              <w:jc w:val="center"/>
              <w:rPr>
                <w:rFonts w:ascii="仿宋" w:hAnsi="仿宋" w:eastAsia="仿宋" w:cs="仿宋"/>
                <w:color w:val="auto"/>
                <w:spacing w:val="-1"/>
              </w:rPr>
            </w:pPr>
            <w:r>
              <w:rPr>
                <w:rFonts w:hint="eastAsia" w:ascii="仿宋" w:hAnsi="仿宋" w:eastAsia="仿宋" w:cs="仿宋"/>
                <w:color w:val="auto"/>
                <w:lang w:eastAsia="zh-CN"/>
              </w:rPr>
              <w:t>投标文件的商务条款</w:t>
            </w:r>
          </w:p>
        </w:tc>
        <w:tc>
          <w:tcPr>
            <w:tcW w:w="1130" w:type="dxa"/>
          </w:tcPr>
          <w:p>
            <w:pPr>
              <w:pStyle w:val="12"/>
              <w:spacing w:line="240" w:lineRule="atLeast"/>
              <w:jc w:val="center"/>
              <w:rPr>
                <w:rFonts w:ascii="仿宋" w:hAnsi="仿宋" w:eastAsia="仿宋" w:cs="仿宋"/>
                <w:color w:val="auto"/>
                <w:spacing w:val="-1"/>
              </w:rPr>
            </w:pPr>
            <w:r>
              <w:rPr>
                <w:rFonts w:hint="eastAsia" w:ascii="仿宋" w:hAnsi="仿宋" w:eastAsia="仿宋" w:cs="仿宋"/>
                <w:color w:val="auto"/>
                <w:lang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仿宋" w:hAnsi="仿宋" w:eastAsia="仿宋" w:cs="仿宋"/>
                <w:color w:val="auto"/>
                <w:spacing w:val="-1"/>
              </w:rPr>
            </w:pPr>
            <w:r>
              <w:rPr>
                <w:rFonts w:hint="eastAsia" w:ascii="仿宋" w:hAnsi="仿宋" w:eastAsia="仿宋" w:cs="仿宋"/>
                <w:color w:val="auto"/>
                <w:spacing w:val="-1"/>
              </w:rPr>
              <w:t>1</w:t>
            </w:r>
          </w:p>
        </w:tc>
        <w:tc>
          <w:tcPr>
            <w:tcW w:w="2154" w:type="dxa"/>
            <w:vAlign w:val="center"/>
          </w:tcPr>
          <w:p>
            <w:pPr>
              <w:rPr>
                <w:rFonts w:ascii="仿宋" w:hAnsi="仿宋" w:eastAsia="仿宋" w:cs="仿宋"/>
                <w:color w:val="auto"/>
                <w:spacing w:val="-1"/>
              </w:rPr>
            </w:pPr>
          </w:p>
        </w:tc>
        <w:tc>
          <w:tcPr>
            <w:tcW w:w="2477" w:type="dxa"/>
            <w:vAlign w:val="center"/>
          </w:tcPr>
          <w:p>
            <w:pPr>
              <w:rPr>
                <w:rFonts w:ascii="仿宋" w:hAnsi="仿宋" w:eastAsia="仿宋" w:cs="仿宋"/>
                <w:color w:val="auto"/>
                <w:spacing w:val="-1"/>
              </w:rPr>
            </w:pPr>
          </w:p>
        </w:tc>
        <w:tc>
          <w:tcPr>
            <w:tcW w:w="2454" w:type="dxa"/>
            <w:vAlign w:val="center"/>
          </w:tcPr>
          <w:p>
            <w:pPr>
              <w:rPr>
                <w:rFonts w:ascii="仿宋" w:hAnsi="仿宋" w:eastAsia="仿宋" w:cs="仿宋"/>
                <w:color w:val="auto"/>
                <w:spacing w:val="-1"/>
              </w:rPr>
            </w:pPr>
          </w:p>
        </w:tc>
        <w:tc>
          <w:tcPr>
            <w:tcW w:w="1130" w:type="dxa"/>
            <w:vAlign w:val="center"/>
          </w:tcPr>
          <w:p>
            <w:pPr>
              <w:rPr>
                <w:rFonts w:ascii="仿宋" w:hAnsi="仿宋" w:eastAsia="仿宋" w:cs="仿宋"/>
                <w:color w:val="auto"/>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仿宋" w:hAnsi="仿宋" w:eastAsia="仿宋" w:cs="仿宋"/>
                <w:color w:val="auto"/>
                <w:spacing w:val="-1"/>
              </w:rPr>
            </w:pPr>
            <w:r>
              <w:rPr>
                <w:rFonts w:hint="eastAsia" w:ascii="仿宋" w:hAnsi="仿宋" w:eastAsia="仿宋" w:cs="仿宋"/>
                <w:color w:val="auto"/>
                <w:spacing w:val="-1"/>
              </w:rPr>
              <w:t>2</w:t>
            </w:r>
          </w:p>
        </w:tc>
        <w:tc>
          <w:tcPr>
            <w:tcW w:w="2154" w:type="dxa"/>
            <w:vAlign w:val="center"/>
          </w:tcPr>
          <w:p>
            <w:pPr>
              <w:rPr>
                <w:rFonts w:ascii="仿宋" w:hAnsi="仿宋" w:eastAsia="仿宋" w:cs="仿宋"/>
                <w:color w:val="auto"/>
                <w:spacing w:val="-1"/>
              </w:rPr>
            </w:pPr>
          </w:p>
        </w:tc>
        <w:tc>
          <w:tcPr>
            <w:tcW w:w="2477" w:type="dxa"/>
            <w:vAlign w:val="center"/>
          </w:tcPr>
          <w:p>
            <w:pPr>
              <w:rPr>
                <w:rFonts w:ascii="仿宋" w:hAnsi="仿宋" w:eastAsia="仿宋" w:cs="仿宋"/>
                <w:color w:val="auto"/>
                <w:spacing w:val="-1"/>
              </w:rPr>
            </w:pPr>
          </w:p>
        </w:tc>
        <w:tc>
          <w:tcPr>
            <w:tcW w:w="2454" w:type="dxa"/>
            <w:vAlign w:val="center"/>
          </w:tcPr>
          <w:p>
            <w:pPr>
              <w:rPr>
                <w:rFonts w:ascii="仿宋" w:hAnsi="仿宋" w:eastAsia="仿宋" w:cs="仿宋"/>
                <w:color w:val="auto"/>
                <w:spacing w:val="-1"/>
              </w:rPr>
            </w:pPr>
          </w:p>
        </w:tc>
        <w:tc>
          <w:tcPr>
            <w:tcW w:w="1130" w:type="dxa"/>
            <w:vAlign w:val="center"/>
          </w:tcPr>
          <w:p>
            <w:pPr>
              <w:rPr>
                <w:rFonts w:ascii="仿宋" w:hAnsi="仿宋" w:eastAsia="仿宋" w:cs="仿宋"/>
                <w:color w:val="auto"/>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仿宋" w:hAnsi="仿宋" w:eastAsia="仿宋" w:cs="仿宋"/>
                <w:color w:val="auto"/>
                <w:spacing w:val="-1"/>
              </w:rPr>
            </w:pPr>
            <w:r>
              <w:rPr>
                <w:rFonts w:hint="eastAsia" w:ascii="仿宋" w:hAnsi="仿宋" w:eastAsia="仿宋" w:cs="仿宋"/>
                <w:color w:val="auto"/>
                <w:spacing w:val="-1"/>
              </w:rPr>
              <w:t>3</w:t>
            </w:r>
          </w:p>
        </w:tc>
        <w:tc>
          <w:tcPr>
            <w:tcW w:w="2154" w:type="dxa"/>
            <w:vAlign w:val="center"/>
          </w:tcPr>
          <w:p>
            <w:pPr>
              <w:rPr>
                <w:rFonts w:ascii="仿宋" w:hAnsi="仿宋" w:eastAsia="仿宋" w:cs="仿宋"/>
                <w:color w:val="auto"/>
                <w:spacing w:val="-1"/>
              </w:rPr>
            </w:pPr>
          </w:p>
        </w:tc>
        <w:tc>
          <w:tcPr>
            <w:tcW w:w="2477" w:type="dxa"/>
            <w:vAlign w:val="center"/>
          </w:tcPr>
          <w:p>
            <w:pPr>
              <w:rPr>
                <w:rFonts w:ascii="仿宋" w:hAnsi="仿宋" w:eastAsia="仿宋" w:cs="仿宋"/>
                <w:color w:val="auto"/>
                <w:spacing w:val="-1"/>
              </w:rPr>
            </w:pPr>
          </w:p>
        </w:tc>
        <w:tc>
          <w:tcPr>
            <w:tcW w:w="2454" w:type="dxa"/>
            <w:vAlign w:val="center"/>
          </w:tcPr>
          <w:p>
            <w:pPr>
              <w:rPr>
                <w:rFonts w:ascii="仿宋" w:hAnsi="仿宋" w:eastAsia="仿宋" w:cs="仿宋"/>
                <w:color w:val="auto"/>
                <w:spacing w:val="-1"/>
              </w:rPr>
            </w:pPr>
          </w:p>
        </w:tc>
        <w:tc>
          <w:tcPr>
            <w:tcW w:w="1130" w:type="dxa"/>
            <w:vAlign w:val="center"/>
          </w:tcPr>
          <w:p>
            <w:pPr>
              <w:rPr>
                <w:rFonts w:ascii="仿宋" w:hAnsi="仿宋" w:eastAsia="仿宋" w:cs="仿宋"/>
                <w:color w:val="auto"/>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仿宋" w:hAnsi="仿宋" w:eastAsia="仿宋" w:cs="仿宋"/>
                <w:color w:val="auto"/>
                <w:spacing w:val="-1"/>
              </w:rPr>
            </w:pPr>
            <w:r>
              <w:rPr>
                <w:rFonts w:hint="eastAsia" w:ascii="仿宋" w:hAnsi="仿宋" w:eastAsia="仿宋" w:cs="仿宋"/>
                <w:color w:val="auto"/>
                <w:spacing w:val="-1"/>
              </w:rPr>
              <w:t>4</w:t>
            </w:r>
          </w:p>
        </w:tc>
        <w:tc>
          <w:tcPr>
            <w:tcW w:w="2154" w:type="dxa"/>
            <w:vAlign w:val="center"/>
          </w:tcPr>
          <w:p>
            <w:pPr>
              <w:rPr>
                <w:rFonts w:ascii="仿宋" w:hAnsi="仿宋" w:eastAsia="仿宋" w:cs="仿宋"/>
                <w:color w:val="auto"/>
                <w:spacing w:val="-1"/>
              </w:rPr>
            </w:pPr>
          </w:p>
        </w:tc>
        <w:tc>
          <w:tcPr>
            <w:tcW w:w="2477" w:type="dxa"/>
            <w:vAlign w:val="center"/>
          </w:tcPr>
          <w:p>
            <w:pPr>
              <w:rPr>
                <w:rFonts w:ascii="仿宋" w:hAnsi="仿宋" w:eastAsia="仿宋" w:cs="仿宋"/>
                <w:color w:val="auto"/>
                <w:spacing w:val="-1"/>
              </w:rPr>
            </w:pPr>
          </w:p>
        </w:tc>
        <w:tc>
          <w:tcPr>
            <w:tcW w:w="2454" w:type="dxa"/>
            <w:vAlign w:val="center"/>
          </w:tcPr>
          <w:p>
            <w:pPr>
              <w:rPr>
                <w:rFonts w:ascii="仿宋" w:hAnsi="仿宋" w:eastAsia="仿宋" w:cs="仿宋"/>
                <w:color w:val="auto"/>
                <w:spacing w:val="-1"/>
              </w:rPr>
            </w:pPr>
          </w:p>
        </w:tc>
        <w:tc>
          <w:tcPr>
            <w:tcW w:w="1130" w:type="dxa"/>
            <w:vAlign w:val="center"/>
          </w:tcPr>
          <w:p>
            <w:pPr>
              <w:rPr>
                <w:rFonts w:ascii="仿宋" w:hAnsi="仿宋" w:eastAsia="仿宋" w:cs="仿宋"/>
                <w:color w:val="auto"/>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仿宋" w:hAnsi="仿宋" w:eastAsia="仿宋" w:cs="仿宋"/>
                <w:color w:val="auto"/>
                <w:spacing w:val="-1"/>
              </w:rPr>
            </w:pPr>
            <w:r>
              <w:rPr>
                <w:rFonts w:hint="eastAsia" w:ascii="仿宋" w:hAnsi="仿宋" w:eastAsia="仿宋" w:cs="仿宋"/>
                <w:color w:val="auto"/>
                <w:spacing w:val="-1"/>
              </w:rPr>
              <w:t>5</w:t>
            </w:r>
          </w:p>
        </w:tc>
        <w:tc>
          <w:tcPr>
            <w:tcW w:w="2154" w:type="dxa"/>
            <w:vAlign w:val="center"/>
          </w:tcPr>
          <w:p>
            <w:pPr>
              <w:rPr>
                <w:rFonts w:ascii="仿宋" w:hAnsi="仿宋" w:eastAsia="仿宋" w:cs="仿宋"/>
                <w:color w:val="auto"/>
                <w:spacing w:val="-1"/>
              </w:rPr>
            </w:pPr>
          </w:p>
        </w:tc>
        <w:tc>
          <w:tcPr>
            <w:tcW w:w="2477" w:type="dxa"/>
            <w:vAlign w:val="center"/>
          </w:tcPr>
          <w:p>
            <w:pPr>
              <w:rPr>
                <w:rFonts w:ascii="仿宋" w:hAnsi="仿宋" w:eastAsia="仿宋" w:cs="仿宋"/>
                <w:color w:val="auto"/>
                <w:spacing w:val="-1"/>
              </w:rPr>
            </w:pPr>
          </w:p>
        </w:tc>
        <w:tc>
          <w:tcPr>
            <w:tcW w:w="2454" w:type="dxa"/>
            <w:vAlign w:val="center"/>
          </w:tcPr>
          <w:p>
            <w:pPr>
              <w:rPr>
                <w:rFonts w:ascii="仿宋" w:hAnsi="仿宋" w:eastAsia="仿宋" w:cs="仿宋"/>
                <w:color w:val="auto"/>
                <w:spacing w:val="-1"/>
              </w:rPr>
            </w:pPr>
          </w:p>
        </w:tc>
        <w:tc>
          <w:tcPr>
            <w:tcW w:w="1130" w:type="dxa"/>
            <w:vAlign w:val="center"/>
          </w:tcPr>
          <w:p>
            <w:pPr>
              <w:rPr>
                <w:rFonts w:ascii="仿宋" w:hAnsi="仿宋" w:eastAsia="仿宋" w:cs="仿宋"/>
                <w:color w:val="auto"/>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仿宋" w:hAnsi="仿宋" w:eastAsia="仿宋" w:cs="仿宋"/>
                <w:color w:val="auto"/>
                <w:spacing w:val="-1"/>
              </w:rPr>
            </w:pPr>
            <w:r>
              <w:rPr>
                <w:rFonts w:hint="eastAsia" w:ascii="仿宋" w:hAnsi="仿宋" w:eastAsia="仿宋" w:cs="仿宋"/>
                <w:color w:val="auto"/>
                <w:spacing w:val="-1"/>
              </w:rPr>
              <w:t>6</w:t>
            </w:r>
          </w:p>
        </w:tc>
        <w:tc>
          <w:tcPr>
            <w:tcW w:w="2154" w:type="dxa"/>
            <w:vAlign w:val="center"/>
          </w:tcPr>
          <w:p>
            <w:pPr>
              <w:rPr>
                <w:rFonts w:ascii="仿宋" w:hAnsi="仿宋" w:eastAsia="仿宋" w:cs="仿宋"/>
                <w:color w:val="auto"/>
                <w:spacing w:val="-1"/>
              </w:rPr>
            </w:pPr>
          </w:p>
        </w:tc>
        <w:tc>
          <w:tcPr>
            <w:tcW w:w="2477" w:type="dxa"/>
            <w:vAlign w:val="center"/>
          </w:tcPr>
          <w:p>
            <w:pPr>
              <w:rPr>
                <w:rFonts w:ascii="仿宋" w:hAnsi="仿宋" w:eastAsia="仿宋" w:cs="仿宋"/>
                <w:color w:val="auto"/>
                <w:spacing w:val="-1"/>
              </w:rPr>
            </w:pPr>
          </w:p>
        </w:tc>
        <w:tc>
          <w:tcPr>
            <w:tcW w:w="2454" w:type="dxa"/>
            <w:vAlign w:val="center"/>
          </w:tcPr>
          <w:p>
            <w:pPr>
              <w:rPr>
                <w:rFonts w:ascii="仿宋" w:hAnsi="仿宋" w:eastAsia="仿宋" w:cs="仿宋"/>
                <w:color w:val="auto"/>
                <w:spacing w:val="-1"/>
              </w:rPr>
            </w:pPr>
          </w:p>
        </w:tc>
        <w:tc>
          <w:tcPr>
            <w:tcW w:w="1130" w:type="dxa"/>
            <w:vAlign w:val="center"/>
          </w:tcPr>
          <w:p>
            <w:pPr>
              <w:rPr>
                <w:rFonts w:ascii="仿宋" w:hAnsi="仿宋" w:eastAsia="仿宋" w:cs="仿宋"/>
                <w:color w:val="auto"/>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仿宋" w:hAnsi="仿宋" w:eastAsia="仿宋" w:cs="仿宋"/>
                <w:color w:val="auto"/>
                <w:spacing w:val="-1"/>
              </w:rPr>
            </w:pPr>
            <w:r>
              <w:rPr>
                <w:rFonts w:hint="eastAsia" w:ascii="仿宋" w:hAnsi="仿宋" w:eastAsia="仿宋" w:cs="仿宋"/>
                <w:color w:val="auto"/>
                <w:spacing w:val="-1"/>
              </w:rPr>
              <w:t>7</w:t>
            </w:r>
          </w:p>
        </w:tc>
        <w:tc>
          <w:tcPr>
            <w:tcW w:w="2154" w:type="dxa"/>
            <w:vAlign w:val="center"/>
          </w:tcPr>
          <w:p>
            <w:pPr>
              <w:rPr>
                <w:rFonts w:ascii="仿宋" w:hAnsi="仿宋" w:eastAsia="仿宋" w:cs="仿宋"/>
                <w:color w:val="auto"/>
                <w:spacing w:val="-1"/>
              </w:rPr>
            </w:pPr>
          </w:p>
        </w:tc>
        <w:tc>
          <w:tcPr>
            <w:tcW w:w="2477" w:type="dxa"/>
            <w:vAlign w:val="center"/>
          </w:tcPr>
          <w:p>
            <w:pPr>
              <w:rPr>
                <w:rFonts w:ascii="仿宋" w:hAnsi="仿宋" w:eastAsia="仿宋" w:cs="仿宋"/>
                <w:color w:val="auto"/>
                <w:spacing w:val="-1"/>
              </w:rPr>
            </w:pPr>
          </w:p>
        </w:tc>
        <w:tc>
          <w:tcPr>
            <w:tcW w:w="2454" w:type="dxa"/>
            <w:vAlign w:val="center"/>
          </w:tcPr>
          <w:p>
            <w:pPr>
              <w:rPr>
                <w:rFonts w:ascii="仿宋" w:hAnsi="仿宋" w:eastAsia="仿宋" w:cs="仿宋"/>
                <w:color w:val="auto"/>
                <w:spacing w:val="-1"/>
              </w:rPr>
            </w:pPr>
          </w:p>
        </w:tc>
        <w:tc>
          <w:tcPr>
            <w:tcW w:w="1130" w:type="dxa"/>
            <w:vAlign w:val="center"/>
          </w:tcPr>
          <w:p>
            <w:pPr>
              <w:rPr>
                <w:rFonts w:ascii="仿宋" w:hAnsi="仿宋" w:eastAsia="仿宋" w:cs="仿宋"/>
                <w:color w:val="auto"/>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仿宋" w:hAnsi="仿宋" w:eastAsia="仿宋" w:cs="仿宋"/>
                <w:color w:val="auto"/>
                <w:spacing w:val="-1"/>
              </w:rPr>
            </w:pPr>
            <w:r>
              <w:rPr>
                <w:rFonts w:hint="eastAsia" w:ascii="仿宋" w:hAnsi="仿宋" w:eastAsia="仿宋" w:cs="仿宋"/>
                <w:color w:val="auto"/>
                <w:spacing w:val="-1"/>
              </w:rPr>
              <w:t>8</w:t>
            </w:r>
          </w:p>
        </w:tc>
        <w:tc>
          <w:tcPr>
            <w:tcW w:w="2154" w:type="dxa"/>
            <w:vAlign w:val="center"/>
          </w:tcPr>
          <w:p>
            <w:pPr>
              <w:rPr>
                <w:rFonts w:ascii="仿宋" w:hAnsi="仿宋" w:eastAsia="仿宋" w:cs="仿宋"/>
                <w:color w:val="auto"/>
                <w:spacing w:val="-1"/>
              </w:rPr>
            </w:pPr>
          </w:p>
        </w:tc>
        <w:tc>
          <w:tcPr>
            <w:tcW w:w="2477" w:type="dxa"/>
            <w:vAlign w:val="center"/>
          </w:tcPr>
          <w:p>
            <w:pPr>
              <w:rPr>
                <w:rFonts w:ascii="仿宋" w:hAnsi="仿宋" w:eastAsia="仿宋" w:cs="仿宋"/>
                <w:color w:val="auto"/>
                <w:spacing w:val="-1"/>
              </w:rPr>
            </w:pPr>
          </w:p>
        </w:tc>
        <w:tc>
          <w:tcPr>
            <w:tcW w:w="2454" w:type="dxa"/>
            <w:vAlign w:val="center"/>
          </w:tcPr>
          <w:p>
            <w:pPr>
              <w:rPr>
                <w:rFonts w:ascii="仿宋" w:hAnsi="仿宋" w:eastAsia="仿宋" w:cs="仿宋"/>
                <w:color w:val="auto"/>
                <w:spacing w:val="-1"/>
              </w:rPr>
            </w:pPr>
          </w:p>
        </w:tc>
        <w:tc>
          <w:tcPr>
            <w:tcW w:w="1130" w:type="dxa"/>
            <w:vAlign w:val="center"/>
          </w:tcPr>
          <w:p>
            <w:pPr>
              <w:rPr>
                <w:rFonts w:ascii="仿宋" w:hAnsi="仿宋" w:eastAsia="仿宋" w:cs="仿宋"/>
                <w:color w:val="auto"/>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仿宋" w:hAnsi="仿宋" w:eastAsia="仿宋" w:cs="仿宋"/>
                <w:color w:val="auto"/>
                <w:spacing w:val="-1"/>
              </w:rPr>
            </w:pPr>
            <w:r>
              <w:rPr>
                <w:rFonts w:hint="eastAsia" w:ascii="仿宋" w:hAnsi="仿宋" w:eastAsia="仿宋" w:cs="仿宋"/>
                <w:color w:val="auto"/>
                <w:spacing w:val="-1"/>
              </w:rPr>
              <w:t>9</w:t>
            </w:r>
          </w:p>
        </w:tc>
        <w:tc>
          <w:tcPr>
            <w:tcW w:w="2154" w:type="dxa"/>
            <w:vAlign w:val="center"/>
          </w:tcPr>
          <w:p>
            <w:pPr>
              <w:rPr>
                <w:rFonts w:ascii="仿宋" w:hAnsi="仿宋" w:eastAsia="仿宋" w:cs="仿宋"/>
                <w:color w:val="auto"/>
                <w:spacing w:val="-1"/>
              </w:rPr>
            </w:pPr>
          </w:p>
        </w:tc>
        <w:tc>
          <w:tcPr>
            <w:tcW w:w="2477" w:type="dxa"/>
            <w:vAlign w:val="center"/>
          </w:tcPr>
          <w:p>
            <w:pPr>
              <w:rPr>
                <w:rFonts w:ascii="仿宋" w:hAnsi="仿宋" w:eastAsia="仿宋" w:cs="仿宋"/>
                <w:color w:val="auto"/>
                <w:spacing w:val="-1"/>
              </w:rPr>
            </w:pPr>
          </w:p>
        </w:tc>
        <w:tc>
          <w:tcPr>
            <w:tcW w:w="2454" w:type="dxa"/>
            <w:vAlign w:val="center"/>
          </w:tcPr>
          <w:p>
            <w:pPr>
              <w:rPr>
                <w:rFonts w:ascii="仿宋" w:hAnsi="仿宋" w:eastAsia="仿宋" w:cs="仿宋"/>
                <w:color w:val="auto"/>
                <w:spacing w:val="-1"/>
              </w:rPr>
            </w:pPr>
          </w:p>
        </w:tc>
        <w:tc>
          <w:tcPr>
            <w:tcW w:w="1130" w:type="dxa"/>
            <w:vAlign w:val="center"/>
          </w:tcPr>
          <w:p>
            <w:pPr>
              <w:rPr>
                <w:rFonts w:ascii="仿宋" w:hAnsi="仿宋" w:eastAsia="仿宋" w:cs="仿宋"/>
                <w:color w:val="auto"/>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仿宋" w:hAnsi="仿宋" w:eastAsia="仿宋" w:cs="仿宋"/>
                <w:color w:val="auto"/>
                <w:spacing w:val="-1"/>
              </w:rPr>
            </w:pPr>
            <w:r>
              <w:rPr>
                <w:rFonts w:hint="eastAsia" w:ascii="仿宋" w:hAnsi="仿宋" w:eastAsia="仿宋" w:cs="仿宋"/>
                <w:color w:val="auto"/>
                <w:spacing w:val="-1"/>
              </w:rPr>
              <w:t>10</w:t>
            </w:r>
          </w:p>
        </w:tc>
        <w:tc>
          <w:tcPr>
            <w:tcW w:w="2154" w:type="dxa"/>
            <w:vAlign w:val="center"/>
          </w:tcPr>
          <w:p>
            <w:pPr>
              <w:rPr>
                <w:rFonts w:ascii="仿宋" w:hAnsi="仿宋" w:eastAsia="仿宋" w:cs="仿宋"/>
                <w:color w:val="auto"/>
                <w:spacing w:val="-1"/>
              </w:rPr>
            </w:pPr>
          </w:p>
        </w:tc>
        <w:tc>
          <w:tcPr>
            <w:tcW w:w="2477" w:type="dxa"/>
            <w:vAlign w:val="center"/>
          </w:tcPr>
          <w:p>
            <w:pPr>
              <w:rPr>
                <w:rFonts w:ascii="仿宋" w:hAnsi="仿宋" w:eastAsia="仿宋" w:cs="仿宋"/>
                <w:color w:val="auto"/>
                <w:spacing w:val="-1"/>
              </w:rPr>
            </w:pPr>
          </w:p>
        </w:tc>
        <w:tc>
          <w:tcPr>
            <w:tcW w:w="2454" w:type="dxa"/>
            <w:vAlign w:val="center"/>
          </w:tcPr>
          <w:p>
            <w:pPr>
              <w:rPr>
                <w:rFonts w:ascii="仿宋" w:hAnsi="仿宋" w:eastAsia="仿宋" w:cs="仿宋"/>
                <w:color w:val="auto"/>
                <w:spacing w:val="-1"/>
              </w:rPr>
            </w:pPr>
          </w:p>
        </w:tc>
        <w:tc>
          <w:tcPr>
            <w:tcW w:w="1130" w:type="dxa"/>
            <w:vAlign w:val="center"/>
          </w:tcPr>
          <w:p>
            <w:pPr>
              <w:rPr>
                <w:rFonts w:ascii="仿宋" w:hAnsi="仿宋" w:eastAsia="仿宋" w:cs="仿宋"/>
                <w:color w:val="auto"/>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仿宋" w:hAnsi="仿宋" w:eastAsia="仿宋" w:cs="仿宋"/>
                <w:color w:val="auto"/>
                <w:spacing w:val="-1"/>
              </w:rPr>
            </w:pPr>
            <w:r>
              <w:rPr>
                <w:rFonts w:hint="eastAsia" w:ascii="仿宋" w:hAnsi="仿宋" w:eastAsia="仿宋" w:cs="仿宋"/>
                <w:color w:val="auto"/>
                <w:spacing w:val="-1"/>
              </w:rPr>
              <w:t>11</w:t>
            </w:r>
          </w:p>
        </w:tc>
        <w:tc>
          <w:tcPr>
            <w:tcW w:w="2154" w:type="dxa"/>
            <w:vAlign w:val="center"/>
          </w:tcPr>
          <w:p>
            <w:pPr>
              <w:rPr>
                <w:rFonts w:ascii="仿宋" w:hAnsi="仿宋" w:eastAsia="仿宋" w:cs="仿宋"/>
                <w:color w:val="auto"/>
                <w:spacing w:val="-1"/>
              </w:rPr>
            </w:pPr>
          </w:p>
        </w:tc>
        <w:tc>
          <w:tcPr>
            <w:tcW w:w="2477" w:type="dxa"/>
            <w:vAlign w:val="center"/>
          </w:tcPr>
          <w:p>
            <w:pPr>
              <w:rPr>
                <w:rFonts w:ascii="仿宋" w:hAnsi="仿宋" w:eastAsia="仿宋" w:cs="仿宋"/>
                <w:color w:val="auto"/>
                <w:spacing w:val="-1"/>
              </w:rPr>
            </w:pPr>
          </w:p>
        </w:tc>
        <w:tc>
          <w:tcPr>
            <w:tcW w:w="2454" w:type="dxa"/>
            <w:vAlign w:val="center"/>
          </w:tcPr>
          <w:p>
            <w:pPr>
              <w:rPr>
                <w:rFonts w:ascii="仿宋" w:hAnsi="仿宋" w:eastAsia="仿宋" w:cs="仿宋"/>
                <w:color w:val="auto"/>
                <w:spacing w:val="-1"/>
              </w:rPr>
            </w:pPr>
          </w:p>
        </w:tc>
        <w:tc>
          <w:tcPr>
            <w:tcW w:w="1130" w:type="dxa"/>
            <w:vAlign w:val="center"/>
          </w:tcPr>
          <w:p>
            <w:pPr>
              <w:rPr>
                <w:rFonts w:ascii="仿宋" w:hAnsi="仿宋" w:eastAsia="仿宋" w:cs="仿宋"/>
                <w:color w:val="auto"/>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仿宋" w:hAnsi="仿宋" w:eastAsia="仿宋" w:cs="仿宋"/>
                <w:color w:val="auto"/>
                <w:spacing w:val="-1"/>
              </w:rPr>
            </w:pPr>
            <w:r>
              <w:rPr>
                <w:rFonts w:hint="eastAsia" w:ascii="仿宋" w:hAnsi="仿宋" w:eastAsia="仿宋" w:cs="仿宋"/>
                <w:color w:val="auto"/>
                <w:spacing w:val="-1"/>
              </w:rPr>
              <w:t>12</w:t>
            </w:r>
          </w:p>
        </w:tc>
        <w:tc>
          <w:tcPr>
            <w:tcW w:w="2154" w:type="dxa"/>
            <w:vAlign w:val="center"/>
          </w:tcPr>
          <w:p>
            <w:pPr>
              <w:rPr>
                <w:rFonts w:ascii="仿宋" w:hAnsi="仿宋" w:eastAsia="仿宋" w:cs="仿宋"/>
                <w:color w:val="auto"/>
                <w:spacing w:val="-1"/>
              </w:rPr>
            </w:pPr>
          </w:p>
        </w:tc>
        <w:tc>
          <w:tcPr>
            <w:tcW w:w="2477" w:type="dxa"/>
            <w:vAlign w:val="center"/>
          </w:tcPr>
          <w:p>
            <w:pPr>
              <w:rPr>
                <w:rFonts w:ascii="仿宋" w:hAnsi="仿宋" w:eastAsia="仿宋" w:cs="仿宋"/>
                <w:color w:val="auto"/>
                <w:spacing w:val="-1"/>
              </w:rPr>
            </w:pPr>
          </w:p>
        </w:tc>
        <w:tc>
          <w:tcPr>
            <w:tcW w:w="2454" w:type="dxa"/>
            <w:vAlign w:val="center"/>
          </w:tcPr>
          <w:p>
            <w:pPr>
              <w:rPr>
                <w:rFonts w:ascii="仿宋" w:hAnsi="仿宋" w:eastAsia="仿宋" w:cs="仿宋"/>
                <w:color w:val="auto"/>
                <w:spacing w:val="-1"/>
              </w:rPr>
            </w:pPr>
          </w:p>
        </w:tc>
        <w:tc>
          <w:tcPr>
            <w:tcW w:w="1130" w:type="dxa"/>
            <w:vAlign w:val="center"/>
          </w:tcPr>
          <w:p>
            <w:pPr>
              <w:rPr>
                <w:rFonts w:ascii="仿宋" w:hAnsi="仿宋" w:eastAsia="仿宋" w:cs="仿宋"/>
                <w:color w:val="auto"/>
                <w:spacing w:val="-1"/>
              </w:rPr>
            </w:pPr>
          </w:p>
        </w:tc>
      </w:tr>
      <w:tr>
        <w:tblPrEx>
          <w:tblCellMar>
            <w:top w:w="0" w:type="dxa"/>
            <w:left w:w="108" w:type="dxa"/>
            <w:bottom w:w="0" w:type="dxa"/>
            <w:right w:w="108" w:type="dxa"/>
          </w:tblCellMar>
        </w:tblPrEx>
        <w:trPr>
          <w:trHeight w:val="397" w:hRule="atLeast"/>
          <w:jc w:val="center"/>
        </w:trPr>
        <w:tc>
          <w:tcPr>
            <w:tcW w:w="788" w:type="dxa"/>
            <w:vAlign w:val="center"/>
          </w:tcPr>
          <w:p>
            <w:pPr>
              <w:rPr>
                <w:rFonts w:ascii="仿宋" w:hAnsi="仿宋" w:eastAsia="仿宋" w:cs="仿宋"/>
                <w:color w:val="auto"/>
                <w:spacing w:val="-1"/>
              </w:rPr>
            </w:pPr>
            <w:r>
              <w:rPr>
                <w:rFonts w:hint="eastAsia" w:ascii="仿宋" w:hAnsi="仿宋" w:eastAsia="仿宋" w:cs="仿宋"/>
                <w:color w:val="auto"/>
                <w:spacing w:val="-1"/>
              </w:rPr>
              <w:t>13</w:t>
            </w:r>
          </w:p>
        </w:tc>
        <w:tc>
          <w:tcPr>
            <w:tcW w:w="2154" w:type="dxa"/>
            <w:vAlign w:val="center"/>
          </w:tcPr>
          <w:p>
            <w:pPr>
              <w:rPr>
                <w:rFonts w:ascii="仿宋" w:hAnsi="仿宋" w:eastAsia="仿宋" w:cs="仿宋"/>
                <w:color w:val="auto"/>
                <w:spacing w:val="-1"/>
              </w:rPr>
            </w:pPr>
          </w:p>
        </w:tc>
        <w:tc>
          <w:tcPr>
            <w:tcW w:w="2477" w:type="dxa"/>
            <w:vAlign w:val="center"/>
          </w:tcPr>
          <w:p>
            <w:pPr>
              <w:rPr>
                <w:rFonts w:ascii="仿宋" w:hAnsi="仿宋" w:eastAsia="仿宋" w:cs="仿宋"/>
                <w:color w:val="auto"/>
                <w:spacing w:val="-1"/>
              </w:rPr>
            </w:pPr>
          </w:p>
        </w:tc>
        <w:tc>
          <w:tcPr>
            <w:tcW w:w="2454" w:type="dxa"/>
            <w:vAlign w:val="center"/>
          </w:tcPr>
          <w:p>
            <w:pPr>
              <w:rPr>
                <w:rFonts w:ascii="仿宋" w:hAnsi="仿宋" w:eastAsia="仿宋" w:cs="仿宋"/>
                <w:color w:val="auto"/>
                <w:spacing w:val="-1"/>
              </w:rPr>
            </w:pPr>
          </w:p>
        </w:tc>
        <w:tc>
          <w:tcPr>
            <w:tcW w:w="1130" w:type="dxa"/>
            <w:vAlign w:val="center"/>
          </w:tcPr>
          <w:p>
            <w:pPr>
              <w:rPr>
                <w:rFonts w:ascii="仿宋" w:hAnsi="仿宋" w:eastAsia="仿宋" w:cs="仿宋"/>
                <w:color w:val="auto"/>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仿宋" w:hAnsi="仿宋" w:eastAsia="仿宋" w:cs="仿宋"/>
                <w:color w:val="auto"/>
                <w:spacing w:val="-1"/>
              </w:rPr>
            </w:pPr>
            <w:r>
              <w:rPr>
                <w:rFonts w:hint="eastAsia" w:ascii="仿宋" w:hAnsi="仿宋" w:eastAsia="仿宋" w:cs="仿宋"/>
                <w:color w:val="auto"/>
                <w:spacing w:val="-1"/>
              </w:rPr>
              <w:t>14</w:t>
            </w:r>
          </w:p>
        </w:tc>
        <w:tc>
          <w:tcPr>
            <w:tcW w:w="2154" w:type="dxa"/>
            <w:vAlign w:val="center"/>
          </w:tcPr>
          <w:p>
            <w:pPr>
              <w:rPr>
                <w:rFonts w:ascii="仿宋" w:hAnsi="仿宋" w:eastAsia="仿宋" w:cs="仿宋"/>
                <w:color w:val="auto"/>
                <w:spacing w:val="-1"/>
              </w:rPr>
            </w:pPr>
          </w:p>
        </w:tc>
        <w:tc>
          <w:tcPr>
            <w:tcW w:w="2477" w:type="dxa"/>
            <w:vAlign w:val="center"/>
          </w:tcPr>
          <w:p>
            <w:pPr>
              <w:rPr>
                <w:rFonts w:ascii="仿宋" w:hAnsi="仿宋" w:eastAsia="仿宋" w:cs="仿宋"/>
                <w:color w:val="auto"/>
                <w:spacing w:val="-1"/>
              </w:rPr>
            </w:pPr>
          </w:p>
        </w:tc>
        <w:tc>
          <w:tcPr>
            <w:tcW w:w="2454" w:type="dxa"/>
            <w:vAlign w:val="center"/>
          </w:tcPr>
          <w:p>
            <w:pPr>
              <w:rPr>
                <w:rFonts w:ascii="仿宋" w:hAnsi="仿宋" w:eastAsia="仿宋" w:cs="仿宋"/>
                <w:color w:val="auto"/>
                <w:spacing w:val="-1"/>
              </w:rPr>
            </w:pPr>
          </w:p>
        </w:tc>
        <w:tc>
          <w:tcPr>
            <w:tcW w:w="1130" w:type="dxa"/>
            <w:vAlign w:val="center"/>
          </w:tcPr>
          <w:p>
            <w:pPr>
              <w:rPr>
                <w:rFonts w:ascii="仿宋" w:hAnsi="仿宋" w:eastAsia="仿宋" w:cs="仿宋"/>
                <w:color w:val="auto"/>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ascii="仿宋" w:hAnsi="仿宋" w:eastAsia="仿宋" w:cs="仿宋"/>
                <w:color w:val="auto"/>
                <w:spacing w:val="-1"/>
              </w:rPr>
            </w:pPr>
            <w:r>
              <w:rPr>
                <w:rFonts w:hint="eastAsia" w:ascii="仿宋" w:hAnsi="仿宋" w:eastAsia="仿宋" w:cs="仿宋"/>
                <w:color w:val="auto"/>
                <w:spacing w:val="-1"/>
              </w:rPr>
              <w:t>15</w:t>
            </w:r>
          </w:p>
        </w:tc>
        <w:tc>
          <w:tcPr>
            <w:tcW w:w="2154" w:type="dxa"/>
            <w:vAlign w:val="center"/>
          </w:tcPr>
          <w:p>
            <w:pPr>
              <w:rPr>
                <w:rFonts w:ascii="仿宋" w:hAnsi="仿宋" w:eastAsia="仿宋" w:cs="仿宋"/>
                <w:color w:val="auto"/>
                <w:spacing w:val="-1"/>
              </w:rPr>
            </w:pPr>
          </w:p>
        </w:tc>
        <w:tc>
          <w:tcPr>
            <w:tcW w:w="2477" w:type="dxa"/>
            <w:vAlign w:val="center"/>
          </w:tcPr>
          <w:p>
            <w:pPr>
              <w:rPr>
                <w:rFonts w:ascii="仿宋" w:hAnsi="仿宋" w:eastAsia="仿宋" w:cs="仿宋"/>
                <w:color w:val="auto"/>
                <w:spacing w:val="-1"/>
              </w:rPr>
            </w:pPr>
          </w:p>
        </w:tc>
        <w:tc>
          <w:tcPr>
            <w:tcW w:w="2454" w:type="dxa"/>
            <w:vAlign w:val="center"/>
          </w:tcPr>
          <w:p>
            <w:pPr>
              <w:rPr>
                <w:rFonts w:ascii="仿宋" w:hAnsi="仿宋" w:eastAsia="仿宋" w:cs="仿宋"/>
                <w:color w:val="auto"/>
                <w:spacing w:val="-1"/>
              </w:rPr>
            </w:pPr>
          </w:p>
        </w:tc>
        <w:tc>
          <w:tcPr>
            <w:tcW w:w="1130" w:type="dxa"/>
            <w:vAlign w:val="center"/>
          </w:tcPr>
          <w:p>
            <w:pPr>
              <w:rPr>
                <w:rFonts w:ascii="仿宋" w:hAnsi="仿宋" w:eastAsia="仿宋" w:cs="仿宋"/>
                <w:color w:val="auto"/>
                <w:spacing w:val="-1"/>
              </w:rPr>
            </w:pPr>
          </w:p>
        </w:tc>
      </w:tr>
    </w:tbl>
    <w:p>
      <w:pPr>
        <w:rPr>
          <w:rFonts w:ascii="仿宋" w:hAnsi="仿宋" w:eastAsia="仿宋" w:cs="仿宋"/>
          <w:color w:val="auto"/>
          <w:spacing w:val="-1"/>
          <w:lang w:eastAsia="zh-CN"/>
        </w:rPr>
      </w:pPr>
      <w:r>
        <w:rPr>
          <w:rFonts w:hint="eastAsia" w:ascii="仿宋" w:hAnsi="仿宋" w:eastAsia="仿宋" w:cs="仿宋"/>
          <w:color w:val="auto"/>
          <w:spacing w:val="-1"/>
          <w:lang w:eastAsia="zh-CN"/>
        </w:rPr>
        <w:t>注：请在“偏离说明”栏内扼要说明偏离情况，如无偏离则不需列明。</w:t>
      </w:r>
    </w:p>
    <w:p>
      <w:pPr>
        <w:pStyle w:val="9"/>
        <w:numPr>
          <w:ilvl w:val="0"/>
          <w:numId w:val="0"/>
        </w:numPr>
        <w:tabs>
          <w:tab w:val="left" w:pos="8227"/>
        </w:tabs>
        <w:kinsoku w:val="0"/>
        <w:overflowPunct w:val="0"/>
        <w:spacing w:line="381" w:lineRule="auto"/>
        <w:ind w:left="1680" w:right="118"/>
        <w:rPr>
          <w:rFonts w:ascii="仿宋" w:hAnsi="仿宋" w:eastAsia="仿宋" w:cs="仿宋"/>
          <w:color w:val="auto"/>
          <w:lang w:eastAsia="zh-CN"/>
        </w:rPr>
      </w:pPr>
    </w:p>
    <w:p>
      <w:pPr>
        <w:pStyle w:val="9"/>
        <w:numPr>
          <w:ilvl w:val="0"/>
          <w:numId w:val="0"/>
        </w:numPr>
        <w:tabs>
          <w:tab w:val="left" w:pos="8227"/>
        </w:tabs>
        <w:kinsoku w:val="0"/>
        <w:overflowPunct w:val="0"/>
        <w:spacing w:line="381" w:lineRule="auto"/>
        <w:ind w:left="1680" w:right="118"/>
        <w:rPr>
          <w:rFonts w:ascii="仿宋" w:hAnsi="仿宋" w:eastAsia="仿宋" w:cs="仿宋"/>
          <w:color w:val="auto"/>
          <w:lang w:eastAsia="zh-CN"/>
        </w:rPr>
      </w:pPr>
    </w:p>
    <w:p>
      <w:pPr>
        <w:pStyle w:val="9"/>
        <w:numPr>
          <w:ilvl w:val="0"/>
          <w:numId w:val="0"/>
        </w:numPr>
        <w:tabs>
          <w:tab w:val="left" w:pos="8227"/>
        </w:tabs>
        <w:kinsoku w:val="0"/>
        <w:overflowPunct w:val="0"/>
        <w:spacing w:line="381" w:lineRule="auto"/>
        <w:ind w:left="1680" w:right="118"/>
        <w:rPr>
          <w:rFonts w:ascii="仿宋" w:hAnsi="仿宋" w:eastAsia="仿宋" w:cs="仿宋"/>
          <w:color w:val="auto"/>
          <w:sz w:val="24"/>
          <w:lang w:eastAsia="zh-CN"/>
        </w:rPr>
      </w:pPr>
    </w:p>
    <w:p>
      <w:pPr>
        <w:pStyle w:val="9"/>
        <w:numPr>
          <w:ilvl w:val="0"/>
          <w:numId w:val="0"/>
        </w:numPr>
        <w:tabs>
          <w:tab w:val="left" w:pos="8227"/>
        </w:tabs>
        <w:kinsoku w:val="0"/>
        <w:overflowPunct w:val="0"/>
        <w:spacing w:line="381" w:lineRule="auto"/>
        <w:ind w:left="1680" w:right="118"/>
        <w:rPr>
          <w:rFonts w:ascii="仿宋" w:hAnsi="仿宋" w:eastAsia="仿宋" w:cs="仿宋"/>
          <w:color w:val="auto"/>
          <w:sz w:val="24"/>
          <w:lang w:eastAsia="zh-CN"/>
        </w:rPr>
      </w:pPr>
      <w:r>
        <w:rPr>
          <w:rFonts w:hint="eastAsia" w:ascii="仿宋" w:hAnsi="仿宋" w:eastAsia="仿宋" w:cs="仿宋"/>
          <w:color w:val="auto"/>
          <w:sz w:val="24"/>
          <w:lang w:eastAsia="zh-CN"/>
        </w:rPr>
        <w:t>供应商：</w:t>
      </w:r>
      <w:r>
        <w:rPr>
          <w:rFonts w:hint="eastAsia" w:ascii="仿宋" w:hAnsi="仿宋" w:eastAsia="仿宋" w:cs="仿宋"/>
          <w:color w:val="auto"/>
          <w:sz w:val="24"/>
          <w:u w:val="single"/>
          <w:lang w:eastAsia="zh-CN"/>
        </w:rPr>
        <w:tab/>
      </w:r>
      <w:r>
        <w:rPr>
          <w:rFonts w:hint="eastAsia" w:ascii="仿宋" w:hAnsi="仿宋" w:eastAsia="仿宋" w:cs="仿宋"/>
          <w:color w:val="auto"/>
          <w:w w:val="95"/>
          <w:sz w:val="24"/>
          <w:lang w:eastAsia="zh-CN"/>
        </w:rPr>
        <w:t>（盖章）</w:t>
      </w:r>
      <w:r>
        <w:rPr>
          <w:rFonts w:hint="eastAsia" w:ascii="仿宋" w:hAnsi="仿宋" w:eastAsia="仿宋" w:cs="仿宋"/>
          <w:color w:val="auto"/>
          <w:sz w:val="24"/>
          <w:lang w:eastAsia="zh-CN"/>
        </w:rPr>
        <w:t xml:space="preserve"> </w:t>
      </w:r>
    </w:p>
    <w:p>
      <w:pPr>
        <w:pStyle w:val="9"/>
        <w:numPr>
          <w:ilvl w:val="0"/>
          <w:numId w:val="0"/>
        </w:numPr>
        <w:tabs>
          <w:tab w:val="left" w:pos="8227"/>
        </w:tabs>
        <w:kinsoku w:val="0"/>
        <w:overflowPunct w:val="0"/>
        <w:spacing w:line="381" w:lineRule="auto"/>
        <w:ind w:left="1680" w:right="118"/>
        <w:rPr>
          <w:rFonts w:ascii="仿宋" w:hAnsi="仿宋" w:eastAsia="仿宋" w:cs="仿宋"/>
          <w:color w:val="auto"/>
          <w:w w:val="95"/>
          <w:sz w:val="24"/>
          <w:lang w:eastAsia="zh-CN"/>
        </w:rPr>
      </w:pPr>
      <w:r>
        <w:rPr>
          <w:rFonts w:hint="eastAsia" w:ascii="仿宋" w:hAnsi="仿宋" w:eastAsia="仿宋" w:cs="仿宋"/>
          <w:color w:val="auto"/>
          <w:sz w:val="24"/>
          <w:lang w:eastAsia="zh-CN"/>
        </w:rPr>
        <w:t>法定代表人或被授权人：</w:t>
      </w:r>
      <w:r>
        <w:rPr>
          <w:rFonts w:hint="eastAsia" w:ascii="仿宋" w:hAnsi="仿宋" w:eastAsia="仿宋" w:cs="仿宋"/>
          <w:color w:val="auto"/>
          <w:sz w:val="24"/>
          <w:u w:val="single"/>
          <w:lang w:eastAsia="zh-CN"/>
        </w:rPr>
        <w:tab/>
      </w:r>
      <w:r>
        <w:rPr>
          <w:rFonts w:hint="eastAsia" w:ascii="仿宋" w:hAnsi="仿宋" w:eastAsia="仿宋" w:cs="仿宋"/>
          <w:color w:val="auto"/>
          <w:w w:val="95"/>
          <w:sz w:val="24"/>
          <w:lang w:eastAsia="zh-CN"/>
        </w:rPr>
        <w:t>（签章）</w:t>
      </w:r>
    </w:p>
    <w:p>
      <w:pPr>
        <w:pStyle w:val="35"/>
        <w:spacing w:after="0"/>
        <w:ind w:firstLine="420"/>
        <w:jc w:val="center"/>
        <w:rPr>
          <w:rFonts w:ascii="仿宋" w:hAnsi="仿宋" w:eastAsia="仿宋" w:cs="仿宋"/>
          <w:color w:val="auto"/>
          <w:sz w:val="36"/>
          <w:szCs w:val="36"/>
        </w:rPr>
      </w:pPr>
      <w:r>
        <w:rPr>
          <w:rFonts w:hint="eastAsia" w:ascii="仿宋" w:hAnsi="仿宋" w:eastAsia="仿宋" w:cs="仿宋"/>
          <w:color w:val="auto"/>
          <w:sz w:val="24"/>
          <w:szCs w:val="24"/>
        </w:rPr>
        <w:t>日期：</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日</w:t>
      </w:r>
    </w:p>
    <w:p>
      <w:pPr>
        <w:pStyle w:val="35"/>
        <w:spacing w:after="0"/>
        <w:ind w:firstLine="420"/>
        <w:jc w:val="center"/>
        <w:rPr>
          <w:rFonts w:ascii="仿宋" w:hAnsi="仿宋" w:eastAsia="仿宋" w:cs="仿宋"/>
          <w:color w:val="auto"/>
          <w:sz w:val="36"/>
          <w:szCs w:val="36"/>
        </w:rPr>
      </w:pPr>
    </w:p>
    <w:p>
      <w:pPr>
        <w:pStyle w:val="36"/>
        <w:tabs>
          <w:tab w:val="left" w:pos="826"/>
        </w:tabs>
        <w:spacing w:line="470" w:lineRule="exact"/>
        <w:ind w:firstLine="0"/>
        <w:jc w:val="center"/>
        <w:rPr>
          <w:rFonts w:ascii="仿宋" w:hAnsi="仿宋" w:eastAsia="仿宋" w:cs="仿宋"/>
          <w:color w:val="auto"/>
          <w:sz w:val="21"/>
          <w:szCs w:val="21"/>
        </w:rPr>
      </w:pPr>
    </w:p>
    <w:p>
      <w:pPr>
        <w:pStyle w:val="36"/>
        <w:tabs>
          <w:tab w:val="left" w:pos="826"/>
        </w:tabs>
        <w:spacing w:line="470" w:lineRule="exact"/>
        <w:ind w:firstLine="0"/>
        <w:jc w:val="center"/>
        <w:rPr>
          <w:rFonts w:ascii="仿宋" w:hAnsi="仿宋" w:eastAsia="仿宋" w:cs="仿宋"/>
          <w:color w:val="auto"/>
          <w:sz w:val="21"/>
          <w:szCs w:val="21"/>
        </w:rPr>
      </w:pPr>
    </w:p>
    <w:p>
      <w:pPr>
        <w:pStyle w:val="36"/>
        <w:tabs>
          <w:tab w:val="left" w:pos="826"/>
        </w:tabs>
        <w:spacing w:line="470" w:lineRule="exact"/>
        <w:ind w:firstLine="0"/>
        <w:jc w:val="center"/>
        <w:rPr>
          <w:rFonts w:ascii="仿宋" w:hAnsi="仿宋" w:eastAsia="仿宋" w:cs="仿宋"/>
          <w:color w:val="auto"/>
          <w:sz w:val="21"/>
          <w:szCs w:val="21"/>
        </w:rPr>
      </w:pPr>
    </w:p>
    <w:p>
      <w:pPr>
        <w:pStyle w:val="36"/>
        <w:tabs>
          <w:tab w:val="left" w:pos="826"/>
        </w:tabs>
        <w:spacing w:line="470" w:lineRule="exact"/>
        <w:ind w:firstLine="0"/>
        <w:jc w:val="center"/>
        <w:rPr>
          <w:rFonts w:ascii="仿宋" w:hAnsi="仿宋" w:eastAsia="仿宋" w:cs="仿宋"/>
          <w:color w:val="auto"/>
          <w:sz w:val="21"/>
          <w:szCs w:val="21"/>
        </w:rPr>
      </w:pPr>
    </w:p>
    <w:p>
      <w:pPr>
        <w:pStyle w:val="36"/>
        <w:tabs>
          <w:tab w:val="left" w:pos="826"/>
        </w:tabs>
        <w:spacing w:line="470" w:lineRule="exact"/>
        <w:ind w:firstLine="0"/>
        <w:jc w:val="center"/>
        <w:rPr>
          <w:rFonts w:ascii="仿宋" w:hAnsi="仿宋" w:eastAsia="仿宋" w:cs="仿宋"/>
          <w:color w:val="auto"/>
          <w:sz w:val="21"/>
          <w:szCs w:val="21"/>
        </w:rPr>
      </w:pPr>
    </w:p>
    <w:p>
      <w:pPr>
        <w:pStyle w:val="36"/>
        <w:tabs>
          <w:tab w:val="left" w:pos="826"/>
        </w:tabs>
        <w:spacing w:line="470" w:lineRule="exact"/>
        <w:ind w:firstLine="0"/>
        <w:jc w:val="center"/>
        <w:rPr>
          <w:rFonts w:ascii="仿宋" w:hAnsi="仿宋" w:eastAsia="仿宋" w:cs="仿宋"/>
          <w:color w:val="auto"/>
          <w:sz w:val="21"/>
          <w:szCs w:val="21"/>
        </w:rPr>
      </w:pPr>
    </w:p>
    <w:p>
      <w:pPr>
        <w:jc w:val="center"/>
        <w:rPr>
          <w:rFonts w:ascii="仿宋" w:hAnsi="仿宋" w:eastAsia="仿宋" w:cs="仿宋"/>
          <w:color w:val="auto"/>
          <w:sz w:val="30"/>
          <w:szCs w:val="30"/>
          <w:lang w:eastAsia="zh-CN"/>
        </w:rPr>
      </w:pPr>
      <w:r>
        <w:rPr>
          <w:rFonts w:hint="eastAsia" w:ascii="仿宋" w:hAnsi="仿宋" w:eastAsia="仿宋" w:cs="仿宋"/>
          <w:b/>
          <w:bCs/>
          <w:color w:val="auto"/>
          <w:sz w:val="30"/>
          <w:szCs w:val="30"/>
          <w:lang w:eastAsia="zh-CN"/>
        </w:rPr>
        <w:t>7、供应商基本情况表</w:t>
      </w:r>
    </w:p>
    <w:p>
      <w:pPr>
        <w:pStyle w:val="9"/>
        <w:numPr>
          <w:ilvl w:val="0"/>
          <w:numId w:val="0"/>
        </w:numPr>
        <w:kinsoku w:val="0"/>
        <w:overflowPunct w:val="0"/>
        <w:spacing w:before="5"/>
        <w:rPr>
          <w:rFonts w:ascii="仿宋" w:hAnsi="仿宋" w:eastAsia="仿宋" w:cs="仿宋"/>
          <w:b/>
          <w:bCs/>
          <w:color w:val="auto"/>
          <w:sz w:val="6"/>
          <w:szCs w:val="6"/>
          <w:lang w:eastAsia="zh-CN"/>
        </w:rPr>
      </w:pPr>
    </w:p>
    <w:tbl>
      <w:tblPr>
        <w:tblStyle w:val="23"/>
        <w:tblW w:w="8714" w:type="dxa"/>
        <w:jc w:val="center"/>
        <w:tblLayout w:type="fixed"/>
        <w:tblCellMar>
          <w:top w:w="0" w:type="dxa"/>
          <w:left w:w="0" w:type="dxa"/>
          <w:bottom w:w="0" w:type="dxa"/>
          <w:right w:w="0" w:type="dxa"/>
        </w:tblCellMar>
      </w:tblPr>
      <w:tblGrid>
        <w:gridCol w:w="1242"/>
        <w:gridCol w:w="1445"/>
        <w:gridCol w:w="849"/>
        <w:gridCol w:w="493"/>
        <w:gridCol w:w="655"/>
        <w:gridCol w:w="688"/>
        <w:gridCol w:w="458"/>
        <w:gridCol w:w="367"/>
        <w:gridCol w:w="552"/>
        <w:gridCol w:w="1965"/>
      </w:tblGrid>
      <w:tr>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pPr>
              <w:pStyle w:val="39"/>
              <w:kinsoku w:val="0"/>
              <w:overflowPunct w:val="0"/>
              <w:spacing w:before="145"/>
              <w:ind w:left="137"/>
              <w:rPr>
                <w:rFonts w:ascii="仿宋" w:hAnsi="仿宋" w:eastAsia="仿宋" w:cs="仿宋"/>
                <w:color w:val="auto"/>
              </w:rPr>
            </w:pPr>
            <w:r>
              <w:rPr>
                <w:rFonts w:hint="eastAsia" w:ascii="仿宋" w:hAnsi="仿宋" w:eastAsia="仿宋" w:cs="仿宋"/>
                <w:color w:val="auto"/>
              </w:rPr>
              <w:t>单位名称</w:t>
            </w:r>
          </w:p>
        </w:tc>
        <w:tc>
          <w:tcPr>
            <w:tcW w:w="7472" w:type="dxa"/>
            <w:gridSpan w:val="9"/>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auto"/>
              </w:rPr>
            </w:pPr>
          </w:p>
        </w:tc>
      </w:tr>
      <w:tr>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pPr>
              <w:pStyle w:val="39"/>
              <w:kinsoku w:val="0"/>
              <w:overflowPunct w:val="0"/>
              <w:spacing w:before="145"/>
              <w:ind w:left="137"/>
              <w:rPr>
                <w:rFonts w:ascii="仿宋" w:hAnsi="仿宋" w:eastAsia="仿宋" w:cs="仿宋"/>
                <w:color w:val="auto"/>
              </w:rPr>
            </w:pPr>
            <w:r>
              <w:rPr>
                <w:rFonts w:hint="eastAsia" w:ascii="仿宋" w:hAnsi="仿宋" w:eastAsia="仿宋" w:cs="仿宋"/>
                <w:color w:val="auto"/>
              </w:rPr>
              <w:t>单位地址</w:t>
            </w:r>
          </w:p>
        </w:tc>
        <w:tc>
          <w:tcPr>
            <w:tcW w:w="7472" w:type="dxa"/>
            <w:gridSpan w:val="9"/>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auto"/>
              </w:rPr>
            </w:pPr>
          </w:p>
        </w:tc>
      </w:tr>
      <w:tr>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pPr>
              <w:pStyle w:val="39"/>
              <w:kinsoku w:val="0"/>
              <w:overflowPunct w:val="0"/>
              <w:spacing w:before="145"/>
              <w:ind w:left="137"/>
              <w:rPr>
                <w:rFonts w:ascii="仿宋" w:hAnsi="仿宋" w:eastAsia="仿宋" w:cs="仿宋"/>
                <w:color w:val="auto"/>
              </w:rPr>
            </w:pPr>
            <w:r>
              <w:rPr>
                <w:rFonts w:hint="eastAsia" w:ascii="仿宋" w:hAnsi="仿宋" w:eastAsia="仿宋" w:cs="仿宋"/>
                <w:color w:val="auto"/>
              </w:rPr>
              <w:t>主管部门</w:t>
            </w:r>
          </w:p>
        </w:tc>
        <w:tc>
          <w:tcPr>
            <w:tcW w:w="7472" w:type="dxa"/>
            <w:gridSpan w:val="9"/>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auto"/>
              </w:rPr>
            </w:pPr>
          </w:p>
        </w:tc>
      </w:tr>
      <w:tr>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pPr>
              <w:pStyle w:val="39"/>
              <w:kinsoku w:val="0"/>
              <w:overflowPunct w:val="0"/>
              <w:spacing w:before="145"/>
              <w:ind w:left="137"/>
              <w:rPr>
                <w:rFonts w:ascii="仿宋" w:hAnsi="仿宋" w:eastAsia="仿宋" w:cs="仿宋"/>
                <w:color w:val="auto"/>
              </w:rPr>
            </w:pPr>
            <w:r>
              <w:rPr>
                <w:rFonts w:hint="eastAsia" w:ascii="仿宋" w:hAnsi="仿宋" w:eastAsia="仿宋" w:cs="仿宋"/>
                <w:color w:val="auto"/>
              </w:rPr>
              <w:t>成立时间</w:t>
            </w:r>
          </w:p>
        </w:tc>
        <w:tc>
          <w:tcPr>
            <w:tcW w:w="2294" w:type="dxa"/>
            <w:gridSpan w:val="2"/>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auto"/>
              </w:rPr>
            </w:pPr>
          </w:p>
        </w:tc>
        <w:tc>
          <w:tcPr>
            <w:tcW w:w="2294" w:type="dxa"/>
            <w:gridSpan w:val="4"/>
            <w:tcBorders>
              <w:top w:val="single" w:color="000000" w:sz="4" w:space="0"/>
              <w:left w:val="single" w:color="000000" w:sz="4" w:space="0"/>
              <w:bottom w:val="single" w:color="000000" w:sz="4" w:space="0"/>
              <w:right w:val="single" w:color="000000" w:sz="4" w:space="0"/>
            </w:tcBorders>
          </w:tcPr>
          <w:p>
            <w:pPr>
              <w:pStyle w:val="39"/>
              <w:kinsoku w:val="0"/>
              <w:overflowPunct w:val="0"/>
              <w:spacing w:before="145"/>
              <w:ind w:left="181"/>
              <w:rPr>
                <w:rFonts w:ascii="仿宋" w:hAnsi="仿宋" w:eastAsia="仿宋" w:cs="仿宋"/>
                <w:color w:val="auto"/>
              </w:rPr>
            </w:pPr>
            <w:r>
              <w:rPr>
                <w:rFonts w:hint="eastAsia" w:ascii="仿宋" w:hAnsi="仿宋" w:eastAsia="仿宋" w:cs="仿宋"/>
                <w:color w:val="auto"/>
              </w:rPr>
              <w:t>注册资金（万元）</w:t>
            </w:r>
          </w:p>
        </w:tc>
        <w:tc>
          <w:tcPr>
            <w:tcW w:w="2884" w:type="dxa"/>
            <w:gridSpan w:val="3"/>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auto"/>
              </w:rPr>
            </w:pPr>
          </w:p>
        </w:tc>
      </w:tr>
      <w:tr>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pPr>
              <w:pStyle w:val="39"/>
              <w:kinsoku w:val="0"/>
              <w:overflowPunct w:val="0"/>
              <w:spacing w:before="146"/>
              <w:ind w:left="137"/>
              <w:rPr>
                <w:rFonts w:ascii="仿宋" w:hAnsi="仿宋" w:eastAsia="仿宋" w:cs="仿宋"/>
                <w:color w:val="auto"/>
              </w:rPr>
            </w:pPr>
            <w:r>
              <w:rPr>
                <w:rFonts w:hint="eastAsia" w:ascii="仿宋" w:hAnsi="仿宋" w:eastAsia="仿宋" w:cs="仿宋"/>
                <w:color w:val="auto"/>
              </w:rPr>
              <w:t>单位性质</w:t>
            </w:r>
          </w:p>
        </w:tc>
        <w:tc>
          <w:tcPr>
            <w:tcW w:w="7472" w:type="dxa"/>
            <w:gridSpan w:val="9"/>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auto"/>
              </w:rPr>
            </w:pPr>
          </w:p>
        </w:tc>
      </w:tr>
      <w:tr>
        <w:tblPrEx>
          <w:tblCellMar>
            <w:top w:w="0" w:type="dxa"/>
            <w:left w:w="0" w:type="dxa"/>
            <w:bottom w:w="0" w:type="dxa"/>
            <w:right w:w="0" w:type="dxa"/>
          </w:tblCellMar>
        </w:tblPrEx>
        <w:trPr>
          <w:trHeight w:val="933" w:hRule="exact"/>
          <w:jc w:val="center"/>
        </w:trPr>
        <w:tc>
          <w:tcPr>
            <w:tcW w:w="1242" w:type="dxa"/>
            <w:tcBorders>
              <w:top w:val="single" w:color="000000" w:sz="4" w:space="0"/>
              <w:left w:val="single" w:color="000000" w:sz="4" w:space="0"/>
              <w:bottom w:val="single" w:color="000000" w:sz="4" w:space="0"/>
              <w:right w:val="single" w:color="000000" w:sz="4" w:space="0"/>
            </w:tcBorders>
          </w:tcPr>
          <w:p>
            <w:pPr>
              <w:pStyle w:val="39"/>
              <w:kinsoku w:val="0"/>
              <w:overflowPunct w:val="0"/>
              <w:spacing w:before="141" w:line="312" w:lineRule="exact"/>
              <w:ind w:left="257" w:right="133" w:hanging="120"/>
              <w:rPr>
                <w:rFonts w:ascii="仿宋" w:hAnsi="仿宋" w:eastAsia="仿宋" w:cs="仿宋"/>
                <w:color w:val="auto"/>
              </w:rPr>
            </w:pPr>
            <w:r>
              <w:rPr>
                <w:rFonts w:hint="eastAsia" w:ascii="仿宋" w:hAnsi="仿宋" w:eastAsia="仿宋" w:cs="仿宋"/>
                <w:color w:val="auto"/>
              </w:rPr>
              <w:t>投标期间 联系人</w:t>
            </w:r>
          </w:p>
        </w:tc>
        <w:tc>
          <w:tcPr>
            <w:tcW w:w="1445"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auto"/>
              </w:rPr>
            </w:pPr>
          </w:p>
        </w:tc>
        <w:tc>
          <w:tcPr>
            <w:tcW w:w="1342" w:type="dxa"/>
            <w:gridSpan w:val="2"/>
            <w:tcBorders>
              <w:top w:val="single" w:color="000000" w:sz="4" w:space="0"/>
              <w:left w:val="single" w:color="000000" w:sz="4" w:space="0"/>
              <w:bottom w:val="single" w:color="000000" w:sz="4" w:space="0"/>
              <w:right w:val="single" w:color="000000" w:sz="4" w:space="0"/>
            </w:tcBorders>
          </w:tcPr>
          <w:p>
            <w:pPr>
              <w:pStyle w:val="39"/>
              <w:kinsoku w:val="0"/>
              <w:overflowPunct w:val="0"/>
              <w:spacing w:before="4"/>
              <w:rPr>
                <w:rFonts w:ascii="仿宋" w:hAnsi="仿宋" w:eastAsia="仿宋" w:cs="仿宋"/>
                <w:b/>
                <w:bCs/>
                <w:color w:val="auto"/>
                <w:sz w:val="20"/>
                <w:szCs w:val="20"/>
              </w:rPr>
            </w:pPr>
          </w:p>
          <w:p>
            <w:pPr>
              <w:pStyle w:val="39"/>
              <w:kinsoku w:val="0"/>
              <w:overflowPunct w:val="0"/>
              <w:ind w:left="366"/>
              <w:rPr>
                <w:rFonts w:ascii="仿宋" w:hAnsi="仿宋" w:eastAsia="仿宋" w:cs="仿宋"/>
                <w:color w:val="auto"/>
              </w:rPr>
            </w:pPr>
            <w:r>
              <w:rPr>
                <w:rFonts w:hint="eastAsia" w:ascii="仿宋" w:hAnsi="仿宋" w:eastAsia="仿宋" w:cs="仿宋"/>
                <w:color w:val="auto"/>
              </w:rPr>
              <w:t>电 话</w:t>
            </w:r>
          </w:p>
        </w:tc>
        <w:tc>
          <w:tcPr>
            <w:tcW w:w="1343" w:type="dxa"/>
            <w:gridSpan w:val="2"/>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auto"/>
              </w:rPr>
            </w:pPr>
          </w:p>
        </w:tc>
        <w:tc>
          <w:tcPr>
            <w:tcW w:w="1377" w:type="dxa"/>
            <w:gridSpan w:val="3"/>
            <w:tcBorders>
              <w:top w:val="single" w:color="000000" w:sz="4" w:space="0"/>
              <w:left w:val="single" w:color="000000" w:sz="4" w:space="0"/>
              <w:bottom w:val="single" w:color="000000" w:sz="4" w:space="0"/>
              <w:right w:val="single" w:color="000000" w:sz="4" w:space="0"/>
            </w:tcBorders>
          </w:tcPr>
          <w:p>
            <w:pPr>
              <w:pStyle w:val="39"/>
              <w:kinsoku w:val="0"/>
              <w:overflowPunct w:val="0"/>
              <w:spacing w:before="4"/>
              <w:rPr>
                <w:rFonts w:ascii="仿宋" w:hAnsi="仿宋" w:eastAsia="仿宋" w:cs="仿宋"/>
                <w:b/>
                <w:bCs/>
                <w:color w:val="auto"/>
                <w:sz w:val="20"/>
                <w:szCs w:val="20"/>
              </w:rPr>
            </w:pPr>
          </w:p>
          <w:p>
            <w:pPr>
              <w:pStyle w:val="39"/>
              <w:kinsoku w:val="0"/>
              <w:overflowPunct w:val="0"/>
              <w:ind w:left="383"/>
              <w:rPr>
                <w:rFonts w:ascii="仿宋" w:hAnsi="仿宋" w:eastAsia="仿宋" w:cs="仿宋"/>
                <w:color w:val="auto"/>
              </w:rPr>
            </w:pPr>
            <w:r>
              <w:rPr>
                <w:rFonts w:hint="eastAsia" w:ascii="仿宋" w:hAnsi="仿宋" w:eastAsia="仿宋" w:cs="仿宋"/>
                <w:color w:val="auto"/>
              </w:rPr>
              <w:t>传 真</w:t>
            </w:r>
          </w:p>
        </w:tc>
        <w:tc>
          <w:tcPr>
            <w:tcW w:w="1965"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auto"/>
              </w:rPr>
            </w:pPr>
          </w:p>
        </w:tc>
      </w:tr>
      <w:tr>
        <w:tblPrEx>
          <w:tblCellMar>
            <w:top w:w="0" w:type="dxa"/>
            <w:left w:w="0" w:type="dxa"/>
            <w:bottom w:w="0" w:type="dxa"/>
            <w:right w:w="0" w:type="dxa"/>
          </w:tblCellMar>
        </w:tblPrEx>
        <w:trPr>
          <w:trHeight w:val="691" w:hRule="exact"/>
          <w:jc w:val="center"/>
        </w:trPr>
        <w:tc>
          <w:tcPr>
            <w:tcW w:w="1242" w:type="dxa"/>
            <w:vMerge w:val="restart"/>
            <w:tcBorders>
              <w:top w:val="single" w:color="000000" w:sz="4" w:space="0"/>
              <w:left w:val="single" w:color="000000" w:sz="4" w:space="0"/>
              <w:bottom w:val="single" w:color="000000" w:sz="4" w:space="0"/>
              <w:right w:val="single" w:color="000000" w:sz="4" w:space="0"/>
            </w:tcBorders>
          </w:tcPr>
          <w:p>
            <w:pPr>
              <w:pStyle w:val="39"/>
              <w:kinsoku w:val="0"/>
              <w:overflowPunct w:val="0"/>
              <w:rPr>
                <w:rFonts w:ascii="仿宋" w:hAnsi="仿宋" w:eastAsia="仿宋" w:cs="仿宋"/>
                <w:b/>
                <w:bCs/>
                <w:color w:val="auto"/>
              </w:rPr>
            </w:pPr>
          </w:p>
          <w:p>
            <w:pPr>
              <w:pStyle w:val="39"/>
              <w:kinsoku w:val="0"/>
              <w:overflowPunct w:val="0"/>
              <w:rPr>
                <w:rFonts w:ascii="仿宋" w:hAnsi="仿宋" w:eastAsia="仿宋" w:cs="仿宋"/>
                <w:b/>
                <w:bCs/>
                <w:color w:val="auto"/>
              </w:rPr>
            </w:pPr>
          </w:p>
          <w:p>
            <w:pPr>
              <w:pStyle w:val="39"/>
              <w:kinsoku w:val="0"/>
              <w:overflowPunct w:val="0"/>
              <w:rPr>
                <w:rFonts w:ascii="仿宋" w:hAnsi="仿宋" w:eastAsia="仿宋" w:cs="仿宋"/>
                <w:b/>
                <w:bCs/>
                <w:color w:val="auto"/>
              </w:rPr>
            </w:pPr>
          </w:p>
          <w:p>
            <w:pPr>
              <w:pStyle w:val="39"/>
              <w:kinsoku w:val="0"/>
              <w:overflowPunct w:val="0"/>
              <w:spacing w:line="475" w:lineRule="auto"/>
              <w:ind w:left="497" w:right="493"/>
              <w:jc w:val="both"/>
              <w:rPr>
                <w:rFonts w:ascii="仿宋" w:hAnsi="仿宋" w:eastAsia="仿宋" w:cs="仿宋"/>
                <w:color w:val="auto"/>
              </w:rPr>
            </w:pPr>
            <w:r>
              <w:rPr>
                <w:rFonts w:hint="eastAsia" w:ascii="仿宋" w:hAnsi="仿宋" w:eastAsia="仿宋" w:cs="仿宋"/>
                <w:color w:val="auto"/>
              </w:rPr>
              <w:t>职 工 概 况</w:t>
            </w:r>
          </w:p>
        </w:tc>
        <w:tc>
          <w:tcPr>
            <w:tcW w:w="1445" w:type="dxa"/>
            <w:tcBorders>
              <w:top w:val="single" w:color="000000" w:sz="4" w:space="0"/>
              <w:left w:val="single" w:color="000000" w:sz="4" w:space="0"/>
              <w:bottom w:val="single" w:color="000000" w:sz="4" w:space="0"/>
              <w:right w:val="single" w:color="000000" w:sz="4" w:space="0"/>
            </w:tcBorders>
          </w:tcPr>
          <w:p>
            <w:pPr>
              <w:pStyle w:val="39"/>
              <w:kinsoku w:val="0"/>
              <w:overflowPunct w:val="0"/>
              <w:spacing w:before="144"/>
              <w:ind w:left="236"/>
              <w:rPr>
                <w:rFonts w:ascii="仿宋" w:hAnsi="仿宋" w:eastAsia="仿宋" w:cs="仿宋"/>
                <w:color w:val="auto"/>
              </w:rPr>
            </w:pPr>
            <w:r>
              <w:rPr>
                <w:rFonts w:hint="eastAsia" w:ascii="仿宋" w:hAnsi="仿宋" w:eastAsia="仿宋" w:cs="仿宋"/>
                <w:color w:val="auto"/>
              </w:rPr>
              <w:t>职工总数</w:t>
            </w:r>
          </w:p>
        </w:tc>
        <w:tc>
          <w:tcPr>
            <w:tcW w:w="1342" w:type="dxa"/>
            <w:gridSpan w:val="2"/>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auto"/>
              </w:rPr>
            </w:pPr>
          </w:p>
        </w:tc>
        <w:tc>
          <w:tcPr>
            <w:tcW w:w="2168" w:type="dxa"/>
            <w:gridSpan w:val="4"/>
            <w:tcBorders>
              <w:top w:val="single" w:color="000000" w:sz="4" w:space="0"/>
              <w:left w:val="single" w:color="000000" w:sz="4" w:space="0"/>
              <w:bottom w:val="single" w:color="000000" w:sz="4" w:space="0"/>
              <w:right w:val="single" w:color="000000" w:sz="4" w:space="0"/>
            </w:tcBorders>
          </w:tcPr>
          <w:p>
            <w:pPr>
              <w:pStyle w:val="39"/>
              <w:kinsoku w:val="0"/>
              <w:overflowPunct w:val="0"/>
              <w:spacing w:before="144"/>
              <w:ind w:left="118"/>
              <w:rPr>
                <w:rFonts w:ascii="仿宋" w:hAnsi="仿宋" w:eastAsia="仿宋" w:cs="仿宋"/>
                <w:color w:val="auto"/>
              </w:rPr>
            </w:pPr>
            <w:r>
              <w:rPr>
                <w:rFonts w:hint="eastAsia" w:ascii="仿宋" w:hAnsi="仿宋" w:eastAsia="仿宋" w:cs="仿宋"/>
                <w:color w:val="auto"/>
              </w:rPr>
              <w:t>其中：技术人员数</w:t>
            </w:r>
          </w:p>
        </w:tc>
        <w:tc>
          <w:tcPr>
            <w:tcW w:w="2517" w:type="dxa"/>
            <w:gridSpan w:val="2"/>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auto"/>
              </w:rPr>
            </w:pPr>
          </w:p>
        </w:tc>
      </w:tr>
      <w:tr>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auto"/>
              </w:rPr>
            </w:pPr>
          </w:p>
        </w:tc>
        <w:tc>
          <w:tcPr>
            <w:tcW w:w="7472" w:type="dxa"/>
            <w:gridSpan w:val="9"/>
            <w:tcBorders>
              <w:top w:val="single" w:color="000000" w:sz="4" w:space="0"/>
              <w:left w:val="single" w:color="000000" w:sz="4" w:space="0"/>
              <w:bottom w:val="single" w:color="000000" w:sz="4" w:space="0"/>
              <w:right w:val="single" w:color="000000" w:sz="4" w:space="0"/>
            </w:tcBorders>
          </w:tcPr>
          <w:p>
            <w:pPr>
              <w:pStyle w:val="39"/>
              <w:kinsoku w:val="0"/>
              <w:overflowPunct w:val="0"/>
              <w:spacing w:before="145"/>
              <w:jc w:val="center"/>
              <w:rPr>
                <w:rFonts w:ascii="仿宋" w:hAnsi="仿宋" w:eastAsia="仿宋" w:cs="仿宋"/>
                <w:color w:val="auto"/>
                <w:lang w:eastAsia="zh-CN"/>
              </w:rPr>
            </w:pPr>
            <w:r>
              <w:rPr>
                <w:rFonts w:hint="eastAsia" w:ascii="仿宋" w:hAnsi="仿宋" w:eastAsia="仿宋" w:cs="仿宋"/>
                <w:color w:val="auto"/>
                <w:lang w:eastAsia="zh-CN"/>
              </w:rPr>
              <w:t>单位行政和技术负责人</w:t>
            </w:r>
          </w:p>
        </w:tc>
      </w:tr>
      <w:tr>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pPr>
              <w:pStyle w:val="39"/>
              <w:kinsoku w:val="0"/>
              <w:overflowPunct w:val="0"/>
              <w:spacing w:before="145"/>
              <w:jc w:val="center"/>
              <w:rPr>
                <w:rFonts w:ascii="仿宋" w:hAnsi="仿宋" w:eastAsia="仿宋" w:cs="仿宋"/>
                <w:color w:val="auto"/>
                <w:lang w:eastAsia="zh-CN"/>
              </w:rPr>
            </w:pPr>
          </w:p>
        </w:tc>
        <w:tc>
          <w:tcPr>
            <w:tcW w:w="1445" w:type="dxa"/>
            <w:tcBorders>
              <w:top w:val="single" w:color="000000" w:sz="4" w:space="0"/>
              <w:left w:val="single" w:color="000000" w:sz="4" w:space="0"/>
              <w:bottom w:val="single" w:color="000000" w:sz="4" w:space="0"/>
              <w:right w:val="single" w:color="000000" w:sz="4" w:space="0"/>
            </w:tcBorders>
          </w:tcPr>
          <w:p>
            <w:pPr>
              <w:pStyle w:val="39"/>
              <w:kinsoku w:val="0"/>
              <w:overflowPunct w:val="0"/>
              <w:spacing w:before="145"/>
              <w:ind w:left="416"/>
              <w:rPr>
                <w:rFonts w:ascii="仿宋" w:hAnsi="仿宋" w:eastAsia="仿宋" w:cs="仿宋"/>
                <w:color w:val="auto"/>
              </w:rPr>
            </w:pPr>
            <w:r>
              <w:rPr>
                <w:rFonts w:hint="eastAsia" w:ascii="仿宋" w:hAnsi="仿宋" w:eastAsia="仿宋" w:cs="仿宋"/>
                <w:color w:val="auto"/>
              </w:rPr>
              <w:t>姓 名</w:t>
            </w:r>
          </w:p>
        </w:tc>
        <w:tc>
          <w:tcPr>
            <w:tcW w:w="1997" w:type="dxa"/>
            <w:gridSpan w:val="3"/>
            <w:tcBorders>
              <w:top w:val="single" w:color="000000" w:sz="4" w:space="0"/>
              <w:left w:val="single" w:color="000000" w:sz="4" w:space="0"/>
              <w:bottom w:val="single" w:color="000000" w:sz="4" w:space="0"/>
              <w:right w:val="single" w:color="000000" w:sz="4" w:space="0"/>
            </w:tcBorders>
          </w:tcPr>
          <w:p>
            <w:pPr>
              <w:pStyle w:val="39"/>
              <w:kinsoku w:val="0"/>
              <w:overflowPunct w:val="0"/>
              <w:spacing w:before="145"/>
              <w:ind w:left="452"/>
              <w:rPr>
                <w:rFonts w:ascii="仿宋" w:hAnsi="仿宋" w:eastAsia="仿宋" w:cs="仿宋"/>
                <w:color w:val="auto"/>
              </w:rPr>
            </w:pPr>
            <w:r>
              <w:rPr>
                <w:rFonts w:hint="eastAsia" w:ascii="仿宋" w:hAnsi="仿宋" w:eastAsia="仿宋" w:cs="仿宋"/>
                <w:color w:val="auto"/>
              </w:rPr>
              <w:t>职务/职称</w:t>
            </w:r>
          </w:p>
        </w:tc>
        <w:tc>
          <w:tcPr>
            <w:tcW w:w="1513" w:type="dxa"/>
            <w:gridSpan w:val="3"/>
            <w:tcBorders>
              <w:top w:val="single" w:color="000000" w:sz="4" w:space="0"/>
              <w:left w:val="single" w:color="000000" w:sz="4" w:space="0"/>
              <w:bottom w:val="single" w:color="000000" w:sz="4" w:space="0"/>
              <w:right w:val="single" w:color="000000" w:sz="4" w:space="0"/>
            </w:tcBorders>
          </w:tcPr>
          <w:p>
            <w:pPr>
              <w:pStyle w:val="39"/>
              <w:kinsoku w:val="0"/>
              <w:overflowPunct w:val="0"/>
              <w:spacing w:before="145"/>
              <w:ind w:left="450"/>
              <w:rPr>
                <w:rFonts w:ascii="仿宋" w:hAnsi="仿宋" w:eastAsia="仿宋" w:cs="仿宋"/>
                <w:color w:val="auto"/>
              </w:rPr>
            </w:pPr>
            <w:r>
              <w:rPr>
                <w:rFonts w:hint="eastAsia" w:ascii="仿宋" w:hAnsi="仿宋" w:eastAsia="仿宋" w:cs="仿宋"/>
                <w:color w:val="auto"/>
              </w:rPr>
              <w:t>年 龄</w:t>
            </w:r>
          </w:p>
        </w:tc>
        <w:tc>
          <w:tcPr>
            <w:tcW w:w="2517" w:type="dxa"/>
            <w:gridSpan w:val="2"/>
            <w:tcBorders>
              <w:top w:val="single" w:color="000000" w:sz="4" w:space="0"/>
              <w:left w:val="single" w:color="000000" w:sz="4" w:space="0"/>
              <w:bottom w:val="single" w:color="000000" w:sz="4" w:space="0"/>
              <w:right w:val="single" w:color="000000" w:sz="4" w:space="0"/>
            </w:tcBorders>
          </w:tcPr>
          <w:p>
            <w:pPr>
              <w:pStyle w:val="39"/>
              <w:tabs>
                <w:tab w:val="left" w:pos="479"/>
              </w:tabs>
              <w:kinsoku w:val="0"/>
              <w:overflowPunct w:val="0"/>
              <w:spacing w:before="145"/>
              <w:ind w:right="1"/>
              <w:jc w:val="center"/>
              <w:rPr>
                <w:rFonts w:ascii="仿宋" w:hAnsi="仿宋" w:eastAsia="仿宋" w:cs="仿宋"/>
                <w:color w:val="auto"/>
              </w:rPr>
            </w:pPr>
            <w:r>
              <w:rPr>
                <w:rFonts w:hint="eastAsia" w:ascii="仿宋" w:hAnsi="仿宋" w:eastAsia="仿宋" w:cs="仿宋"/>
                <w:color w:val="auto"/>
              </w:rPr>
              <w:t>专</w:t>
            </w:r>
            <w:r>
              <w:rPr>
                <w:rFonts w:hint="eastAsia" w:ascii="仿宋" w:hAnsi="仿宋" w:eastAsia="仿宋" w:cs="仿宋"/>
                <w:color w:val="auto"/>
              </w:rPr>
              <w:tab/>
            </w:r>
            <w:r>
              <w:rPr>
                <w:rFonts w:hint="eastAsia" w:ascii="仿宋" w:hAnsi="仿宋" w:eastAsia="仿宋" w:cs="仿宋"/>
                <w:color w:val="auto"/>
              </w:rPr>
              <w:t>业</w:t>
            </w:r>
          </w:p>
        </w:tc>
      </w:tr>
      <w:tr>
        <w:tblPrEx>
          <w:tblCellMar>
            <w:top w:w="0" w:type="dxa"/>
            <w:left w:w="0" w:type="dxa"/>
            <w:bottom w:w="0" w:type="dxa"/>
            <w:right w:w="0" w:type="dxa"/>
          </w:tblCellMar>
        </w:tblPrEx>
        <w:trPr>
          <w:trHeight w:val="425"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pPr>
              <w:pStyle w:val="39"/>
              <w:tabs>
                <w:tab w:val="left" w:pos="479"/>
              </w:tabs>
              <w:kinsoku w:val="0"/>
              <w:overflowPunct w:val="0"/>
              <w:spacing w:before="145"/>
              <w:ind w:right="1"/>
              <w:jc w:val="center"/>
              <w:rPr>
                <w:rFonts w:ascii="仿宋" w:hAnsi="仿宋" w:eastAsia="仿宋" w:cs="仿宋"/>
                <w:color w:val="auto"/>
              </w:rPr>
            </w:pPr>
          </w:p>
        </w:tc>
        <w:tc>
          <w:tcPr>
            <w:tcW w:w="1445"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auto"/>
              </w:rPr>
            </w:pPr>
          </w:p>
        </w:tc>
        <w:tc>
          <w:tcPr>
            <w:tcW w:w="1997" w:type="dxa"/>
            <w:gridSpan w:val="3"/>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auto"/>
              </w:rPr>
            </w:pPr>
          </w:p>
        </w:tc>
        <w:tc>
          <w:tcPr>
            <w:tcW w:w="1513" w:type="dxa"/>
            <w:gridSpan w:val="3"/>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auto"/>
              </w:rPr>
            </w:pPr>
          </w:p>
        </w:tc>
        <w:tc>
          <w:tcPr>
            <w:tcW w:w="2517" w:type="dxa"/>
            <w:gridSpan w:val="2"/>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auto"/>
              </w:rPr>
            </w:pPr>
          </w:p>
        </w:tc>
      </w:tr>
      <w:tr>
        <w:tblPrEx>
          <w:tblCellMar>
            <w:top w:w="0" w:type="dxa"/>
            <w:left w:w="0" w:type="dxa"/>
            <w:bottom w:w="0" w:type="dxa"/>
            <w:right w:w="0" w:type="dxa"/>
          </w:tblCellMar>
        </w:tblPrEx>
        <w:trPr>
          <w:trHeight w:val="37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auto"/>
              </w:rPr>
            </w:pPr>
          </w:p>
        </w:tc>
        <w:tc>
          <w:tcPr>
            <w:tcW w:w="1445"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auto"/>
              </w:rPr>
            </w:pPr>
          </w:p>
        </w:tc>
        <w:tc>
          <w:tcPr>
            <w:tcW w:w="1997" w:type="dxa"/>
            <w:gridSpan w:val="3"/>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auto"/>
              </w:rPr>
            </w:pPr>
          </w:p>
        </w:tc>
        <w:tc>
          <w:tcPr>
            <w:tcW w:w="1513" w:type="dxa"/>
            <w:gridSpan w:val="3"/>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auto"/>
              </w:rPr>
            </w:pPr>
          </w:p>
        </w:tc>
        <w:tc>
          <w:tcPr>
            <w:tcW w:w="2517" w:type="dxa"/>
            <w:gridSpan w:val="2"/>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auto"/>
              </w:rPr>
            </w:pPr>
          </w:p>
        </w:tc>
      </w:tr>
      <w:tr>
        <w:tblPrEx>
          <w:tblCellMar>
            <w:top w:w="0" w:type="dxa"/>
            <w:left w:w="0" w:type="dxa"/>
            <w:bottom w:w="0" w:type="dxa"/>
            <w:right w:w="0" w:type="dxa"/>
          </w:tblCellMar>
        </w:tblPrEx>
        <w:trPr>
          <w:trHeight w:val="439"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auto"/>
              </w:rPr>
            </w:pPr>
          </w:p>
        </w:tc>
        <w:tc>
          <w:tcPr>
            <w:tcW w:w="1445"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auto"/>
              </w:rPr>
            </w:pPr>
          </w:p>
        </w:tc>
        <w:tc>
          <w:tcPr>
            <w:tcW w:w="1997" w:type="dxa"/>
            <w:gridSpan w:val="3"/>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auto"/>
              </w:rPr>
            </w:pPr>
          </w:p>
        </w:tc>
        <w:tc>
          <w:tcPr>
            <w:tcW w:w="1513" w:type="dxa"/>
            <w:gridSpan w:val="3"/>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auto"/>
              </w:rPr>
            </w:pPr>
          </w:p>
        </w:tc>
        <w:tc>
          <w:tcPr>
            <w:tcW w:w="2517" w:type="dxa"/>
            <w:gridSpan w:val="2"/>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auto"/>
              </w:rPr>
            </w:pPr>
          </w:p>
        </w:tc>
      </w:tr>
      <w:tr>
        <w:tblPrEx>
          <w:tblCellMar>
            <w:top w:w="0" w:type="dxa"/>
            <w:left w:w="0" w:type="dxa"/>
            <w:bottom w:w="0" w:type="dxa"/>
            <w:right w:w="0" w:type="dxa"/>
          </w:tblCellMar>
        </w:tblPrEx>
        <w:trPr>
          <w:trHeight w:val="1620" w:hRule="exact"/>
          <w:jc w:val="center"/>
        </w:trPr>
        <w:tc>
          <w:tcPr>
            <w:tcW w:w="1242" w:type="dxa"/>
            <w:tcBorders>
              <w:top w:val="single" w:color="000000" w:sz="4" w:space="0"/>
              <w:left w:val="single" w:color="000000" w:sz="4" w:space="0"/>
              <w:bottom w:val="single" w:color="000000" w:sz="4" w:space="0"/>
              <w:right w:val="single" w:color="000000" w:sz="4" w:space="0"/>
            </w:tcBorders>
          </w:tcPr>
          <w:p>
            <w:pPr>
              <w:pStyle w:val="39"/>
              <w:kinsoku w:val="0"/>
              <w:overflowPunct w:val="0"/>
              <w:spacing w:before="1"/>
              <w:rPr>
                <w:rFonts w:ascii="仿宋" w:hAnsi="仿宋" w:eastAsia="仿宋" w:cs="仿宋"/>
                <w:b/>
                <w:bCs/>
                <w:color w:val="auto"/>
                <w:sz w:val="23"/>
                <w:szCs w:val="23"/>
              </w:rPr>
            </w:pPr>
          </w:p>
          <w:p>
            <w:pPr>
              <w:pStyle w:val="39"/>
              <w:kinsoku w:val="0"/>
              <w:overflowPunct w:val="0"/>
              <w:spacing w:line="237" w:lineRule="auto"/>
              <w:ind w:left="497" w:right="493"/>
              <w:jc w:val="both"/>
              <w:rPr>
                <w:rFonts w:ascii="仿宋" w:hAnsi="仿宋" w:eastAsia="仿宋" w:cs="仿宋"/>
                <w:color w:val="auto"/>
              </w:rPr>
            </w:pPr>
            <w:r>
              <w:rPr>
                <w:rFonts w:hint="eastAsia" w:ascii="仿宋" w:hAnsi="仿宋" w:eastAsia="仿宋" w:cs="仿宋"/>
                <w:color w:val="auto"/>
              </w:rPr>
              <w:t>单 位 概 况</w:t>
            </w:r>
          </w:p>
        </w:tc>
        <w:tc>
          <w:tcPr>
            <w:tcW w:w="7472" w:type="dxa"/>
            <w:gridSpan w:val="9"/>
            <w:tcBorders>
              <w:top w:val="single" w:color="000000" w:sz="4" w:space="0"/>
              <w:left w:val="single" w:color="000000" w:sz="4" w:space="0"/>
              <w:bottom w:val="single" w:color="000000" w:sz="4" w:space="0"/>
              <w:right w:val="single" w:color="000000" w:sz="4" w:space="0"/>
            </w:tcBorders>
          </w:tcPr>
          <w:p>
            <w:pPr>
              <w:rPr>
                <w:rFonts w:ascii="仿宋" w:hAnsi="仿宋" w:eastAsia="仿宋" w:cs="仿宋"/>
                <w:color w:val="auto"/>
              </w:rPr>
            </w:pPr>
          </w:p>
        </w:tc>
      </w:tr>
    </w:tbl>
    <w:p>
      <w:pPr>
        <w:pStyle w:val="36"/>
        <w:spacing w:line="440" w:lineRule="exact"/>
        <w:ind w:firstLine="0"/>
        <w:jc w:val="both"/>
        <w:rPr>
          <w:rFonts w:ascii="仿宋" w:hAnsi="仿宋" w:eastAsia="仿宋" w:cs="仿宋"/>
          <w:b/>
          <w:color w:val="auto"/>
          <w:sz w:val="30"/>
          <w:szCs w:val="30"/>
        </w:rPr>
      </w:pPr>
    </w:p>
    <w:p>
      <w:pPr>
        <w:pStyle w:val="36"/>
        <w:spacing w:line="440" w:lineRule="exact"/>
        <w:ind w:firstLine="0"/>
        <w:jc w:val="both"/>
        <w:rPr>
          <w:rFonts w:ascii="仿宋" w:hAnsi="仿宋" w:eastAsia="仿宋" w:cs="仿宋"/>
          <w:b/>
          <w:color w:val="auto"/>
          <w:sz w:val="30"/>
          <w:szCs w:val="30"/>
        </w:rPr>
      </w:pPr>
    </w:p>
    <w:p>
      <w:pPr>
        <w:pStyle w:val="36"/>
        <w:spacing w:line="440" w:lineRule="exact"/>
        <w:ind w:firstLine="0"/>
        <w:jc w:val="both"/>
        <w:rPr>
          <w:rFonts w:ascii="仿宋" w:hAnsi="仿宋" w:eastAsia="仿宋" w:cs="仿宋"/>
          <w:b/>
          <w:color w:val="auto"/>
          <w:sz w:val="30"/>
          <w:szCs w:val="30"/>
        </w:rPr>
      </w:pPr>
    </w:p>
    <w:p>
      <w:pPr>
        <w:pStyle w:val="36"/>
        <w:spacing w:line="440" w:lineRule="exact"/>
        <w:ind w:firstLine="0"/>
        <w:jc w:val="both"/>
        <w:rPr>
          <w:rFonts w:ascii="仿宋" w:hAnsi="仿宋" w:eastAsia="仿宋" w:cs="仿宋"/>
          <w:b/>
          <w:color w:val="auto"/>
          <w:sz w:val="30"/>
          <w:szCs w:val="30"/>
        </w:rPr>
      </w:pPr>
    </w:p>
    <w:p>
      <w:pPr>
        <w:pStyle w:val="36"/>
        <w:spacing w:line="440" w:lineRule="exact"/>
        <w:ind w:firstLine="0"/>
        <w:jc w:val="both"/>
        <w:rPr>
          <w:rFonts w:ascii="仿宋" w:hAnsi="仿宋" w:eastAsia="仿宋" w:cs="仿宋"/>
          <w:b/>
          <w:color w:val="auto"/>
          <w:sz w:val="30"/>
          <w:szCs w:val="30"/>
        </w:rPr>
      </w:pPr>
    </w:p>
    <w:p>
      <w:pPr>
        <w:pStyle w:val="36"/>
        <w:spacing w:line="440" w:lineRule="exact"/>
        <w:ind w:firstLine="0"/>
        <w:jc w:val="both"/>
        <w:rPr>
          <w:rFonts w:ascii="仿宋" w:hAnsi="仿宋" w:eastAsia="仿宋" w:cs="仿宋"/>
          <w:b/>
          <w:color w:val="auto"/>
          <w:sz w:val="30"/>
          <w:szCs w:val="30"/>
        </w:rPr>
      </w:pPr>
    </w:p>
    <w:p>
      <w:pPr>
        <w:pStyle w:val="9"/>
        <w:numPr>
          <w:ilvl w:val="0"/>
          <w:numId w:val="0"/>
        </w:numPr>
        <w:kinsoku w:val="0"/>
        <w:overflowPunct w:val="0"/>
        <w:spacing w:before="34" w:line="357" w:lineRule="auto"/>
        <w:ind w:left="480" w:right="126"/>
        <w:jc w:val="center"/>
        <w:rPr>
          <w:rFonts w:ascii="仿宋" w:hAnsi="仿宋" w:eastAsia="仿宋" w:cs="仿宋"/>
          <w:bCs/>
          <w:color w:val="auto"/>
          <w:sz w:val="36"/>
          <w:szCs w:val="36"/>
          <w:lang w:eastAsia="zh-CN"/>
        </w:rPr>
      </w:pPr>
    </w:p>
    <w:p>
      <w:pPr>
        <w:spacing w:line="360" w:lineRule="auto"/>
        <w:jc w:val="center"/>
        <w:rPr>
          <w:rFonts w:ascii="仿宋" w:hAnsi="仿宋" w:eastAsia="仿宋" w:cs="仿宋"/>
          <w:b/>
          <w:color w:val="auto"/>
          <w:sz w:val="32"/>
          <w:szCs w:val="32"/>
          <w:lang w:eastAsia="zh-CN"/>
        </w:rPr>
      </w:pPr>
      <w:r>
        <w:rPr>
          <w:rFonts w:hint="eastAsia" w:ascii="仿宋" w:hAnsi="仿宋" w:eastAsia="仿宋" w:cs="仿宋"/>
          <w:bCs/>
          <w:color w:val="auto"/>
          <w:sz w:val="32"/>
          <w:szCs w:val="32"/>
          <w:lang w:eastAsia="zh-CN"/>
        </w:rPr>
        <w:t>8、</w:t>
      </w:r>
      <w:r>
        <w:rPr>
          <w:rFonts w:hint="eastAsia" w:ascii="仿宋" w:hAnsi="仿宋" w:eastAsia="仿宋" w:cs="仿宋"/>
          <w:b/>
          <w:color w:val="auto"/>
          <w:sz w:val="36"/>
          <w:szCs w:val="36"/>
          <w:lang w:eastAsia="zh-CN"/>
        </w:rPr>
        <w:t>中小企业声明函(</w:t>
      </w:r>
      <w:r>
        <w:rPr>
          <w:rFonts w:hint="eastAsia" w:ascii="仿宋" w:hAnsi="仿宋" w:eastAsia="仿宋" w:cs="仿宋"/>
          <w:b/>
          <w:color w:val="auto"/>
          <w:sz w:val="36"/>
          <w:szCs w:val="36"/>
          <w:lang w:val="en-US" w:eastAsia="zh-CN"/>
        </w:rPr>
        <w:t>服务</w:t>
      </w:r>
      <w:r>
        <w:rPr>
          <w:rFonts w:hint="eastAsia" w:ascii="仿宋" w:hAnsi="仿宋" w:eastAsia="仿宋" w:cs="仿宋"/>
          <w:b/>
          <w:color w:val="auto"/>
          <w:sz w:val="36"/>
          <w:szCs w:val="36"/>
          <w:lang w:eastAsia="zh-CN"/>
        </w:rPr>
        <w:t>)</w:t>
      </w:r>
    </w:p>
    <w:p>
      <w:pPr>
        <w:spacing w:line="360" w:lineRule="auto"/>
        <w:ind w:firstLine="480" w:firstLineChars="200"/>
        <w:rPr>
          <w:rFonts w:ascii="仿宋" w:hAnsi="仿宋" w:eastAsia="仿宋" w:cs="仿宋"/>
          <w:color w:val="auto"/>
          <w:lang w:eastAsia="zh-CN"/>
        </w:rPr>
      </w:pPr>
      <w:r>
        <w:rPr>
          <w:rFonts w:ascii="仿宋" w:hAnsi="仿宋" w:eastAsia="仿宋" w:cs="仿宋"/>
          <w:color w:val="auto"/>
          <w:lang w:eastAsia="zh-CN"/>
        </w:rPr>
        <w:t>本公司（联合体）郑重声明，根据《政府采购促进中小企业发展管理办法》（财库 [2020]46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numPr>
          <w:ilvl w:val="0"/>
          <w:numId w:val="8"/>
        </w:numPr>
        <w:spacing w:line="360" w:lineRule="auto"/>
        <w:ind w:firstLine="480" w:firstLineChars="200"/>
        <w:rPr>
          <w:rFonts w:ascii="仿宋" w:hAnsi="仿宋" w:eastAsia="仿宋" w:cs="仿宋"/>
          <w:color w:val="auto"/>
          <w:lang w:eastAsia="zh-CN"/>
        </w:rPr>
      </w:pPr>
      <w:r>
        <w:rPr>
          <w:rFonts w:hint="eastAsia" w:ascii="仿宋" w:hAnsi="仿宋" w:eastAsia="仿宋" w:cs="仿宋"/>
          <w:color w:val="auto"/>
          <w:u w:val="single"/>
          <w:lang w:eastAsia="zh-CN"/>
        </w:rPr>
        <w:t xml:space="preserve">    （标的名称）</w:t>
      </w:r>
      <w:r>
        <w:rPr>
          <w:rFonts w:hint="eastAsia" w:ascii="仿宋" w:hAnsi="仿宋" w:eastAsia="仿宋" w:cs="仿宋"/>
          <w:color w:val="auto"/>
          <w:lang w:eastAsia="zh-CN"/>
        </w:rPr>
        <w:t>，属于</w:t>
      </w:r>
      <w:r>
        <w:rPr>
          <w:rFonts w:hint="eastAsia" w:ascii="仿宋" w:hAnsi="仿宋" w:eastAsia="仿宋" w:cs="仿宋"/>
          <w:color w:val="auto"/>
          <w:u w:val="single"/>
          <w:lang w:eastAsia="zh-CN"/>
        </w:rPr>
        <w:t xml:space="preserve"> </w:t>
      </w:r>
      <w:r>
        <w:rPr>
          <w:rFonts w:hint="eastAsia" w:ascii="仿宋" w:hAnsi="仿宋" w:eastAsia="仿宋" w:cs="仿宋"/>
          <w:color w:val="auto"/>
          <w:highlight w:val="none"/>
          <w:u w:val="single"/>
          <w:lang w:eastAsia="zh-CN"/>
        </w:rPr>
        <w:t>（采购文件中明确的所属行业）</w:t>
      </w:r>
      <w:r>
        <w:rPr>
          <w:rFonts w:hint="eastAsia" w:ascii="仿宋" w:hAnsi="仿宋" w:eastAsia="仿宋" w:cs="仿宋"/>
          <w:color w:val="auto"/>
          <w:u w:val="single"/>
          <w:lang w:val="en-US" w:eastAsia="zh-CN"/>
        </w:rPr>
        <w:t xml:space="preserve"> </w:t>
      </w:r>
      <w:r>
        <w:rPr>
          <w:rFonts w:hint="eastAsia" w:ascii="仿宋" w:hAnsi="仿宋" w:eastAsia="仿宋" w:cs="仿宋"/>
          <w:color w:val="auto"/>
          <w:lang w:eastAsia="zh-CN"/>
        </w:rPr>
        <w:t>；</w:t>
      </w:r>
      <w:r>
        <w:rPr>
          <w:rFonts w:ascii="仿宋" w:hAnsi="仿宋" w:eastAsia="仿宋" w:cs="仿宋"/>
          <w:b w:val="0"/>
          <w:bCs w:val="0"/>
          <w:color w:val="000000"/>
          <w:sz w:val="24"/>
          <w:szCs w:val="24"/>
        </w:rPr>
        <w:t>承建（承接）企业为</w:t>
      </w:r>
      <w:r>
        <w:rPr>
          <w:rFonts w:hint="eastAsia" w:ascii="仿宋" w:hAnsi="仿宋" w:eastAsia="仿宋" w:cs="仿宋"/>
          <w:color w:val="auto"/>
          <w:u w:val="single"/>
          <w:lang w:eastAsia="zh-CN"/>
        </w:rPr>
        <w:t xml:space="preserve">   （企业名称）</w:t>
      </w:r>
      <w:r>
        <w:rPr>
          <w:rFonts w:hint="eastAsia" w:ascii="仿宋" w:hAnsi="仿宋" w:eastAsia="仿宋" w:cs="仿宋"/>
          <w:color w:val="auto"/>
          <w:lang w:eastAsia="zh-CN"/>
        </w:rPr>
        <w:t>，从业人员</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人，营业收入为</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万元，资产总额为</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万元，属于</w:t>
      </w:r>
      <w:r>
        <w:rPr>
          <w:rFonts w:hint="eastAsia" w:ascii="仿宋" w:hAnsi="仿宋" w:eastAsia="仿宋" w:cs="仿宋"/>
          <w:color w:val="auto"/>
          <w:u w:val="single"/>
          <w:lang w:eastAsia="zh-CN"/>
        </w:rPr>
        <w:t>（中型企业、小型企业、微型企业</w:t>
      </w:r>
      <w:r>
        <w:rPr>
          <w:rFonts w:hint="eastAsia" w:ascii="仿宋" w:hAnsi="仿宋" w:eastAsia="仿宋" w:cs="仿宋"/>
          <w:color w:val="auto"/>
          <w:lang w:eastAsia="zh-CN"/>
        </w:rPr>
        <w:t>）；</w:t>
      </w:r>
    </w:p>
    <w:p>
      <w:pPr>
        <w:numPr>
          <w:ilvl w:val="0"/>
          <w:numId w:val="8"/>
        </w:numPr>
        <w:spacing w:line="360" w:lineRule="auto"/>
        <w:ind w:firstLine="480" w:firstLineChars="200"/>
        <w:rPr>
          <w:rFonts w:ascii="仿宋" w:hAnsi="仿宋" w:eastAsia="仿宋" w:cs="仿宋"/>
          <w:color w:val="auto"/>
          <w:lang w:eastAsia="zh-CN"/>
        </w:rPr>
      </w:pPr>
      <w:r>
        <w:rPr>
          <w:rFonts w:hint="eastAsia" w:ascii="仿宋" w:hAnsi="仿宋" w:eastAsia="仿宋" w:cs="仿宋"/>
          <w:color w:val="auto"/>
          <w:u w:val="single"/>
          <w:lang w:eastAsia="zh-CN"/>
        </w:rPr>
        <w:t xml:space="preserve">    （标的名称）</w:t>
      </w:r>
      <w:r>
        <w:rPr>
          <w:rFonts w:hint="eastAsia" w:ascii="仿宋" w:hAnsi="仿宋" w:eastAsia="仿宋" w:cs="仿宋"/>
          <w:color w:val="auto"/>
          <w:lang w:eastAsia="zh-CN"/>
        </w:rPr>
        <w:t>，属于</w:t>
      </w:r>
      <w:r>
        <w:rPr>
          <w:rFonts w:hint="eastAsia" w:ascii="仿宋" w:hAnsi="仿宋" w:eastAsia="仿宋" w:cs="仿宋"/>
          <w:color w:val="auto"/>
          <w:u w:val="single"/>
          <w:lang w:eastAsia="zh-CN"/>
        </w:rPr>
        <w:t xml:space="preserve"> </w:t>
      </w:r>
      <w:r>
        <w:rPr>
          <w:rFonts w:hint="eastAsia" w:ascii="仿宋" w:hAnsi="仿宋" w:eastAsia="仿宋" w:cs="仿宋"/>
          <w:color w:val="auto"/>
          <w:highlight w:val="none"/>
          <w:u w:val="single"/>
          <w:lang w:eastAsia="zh-CN"/>
        </w:rPr>
        <w:t>（采购文件中明确的所属行业）</w:t>
      </w:r>
      <w:r>
        <w:rPr>
          <w:rFonts w:hint="eastAsia" w:ascii="仿宋" w:hAnsi="仿宋" w:eastAsia="仿宋" w:cs="仿宋"/>
          <w:color w:val="auto"/>
          <w:u w:val="single"/>
          <w:lang w:val="en-US" w:eastAsia="zh-CN"/>
        </w:rPr>
        <w:t xml:space="preserve"> </w:t>
      </w:r>
      <w:r>
        <w:rPr>
          <w:rFonts w:hint="eastAsia" w:ascii="仿宋" w:hAnsi="仿宋" w:eastAsia="仿宋" w:cs="仿宋"/>
          <w:color w:val="auto"/>
          <w:lang w:eastAsia="zh-CN"/>
        </w:rPr>
        <w:t>；</w:t>
      </w:r>
      <w:r>
        <w:rPr>
          <w:rFonts w:ascii="仿宋" w:hAnsi="仿宋" w:eastAsia="仿宋" w:cs="仿宋"/>
          <w:b w:val="0"/>
          <w:bCs w:val="0"/>
          <w:color w:val="000000"/>
          <w:sz w:val="24"/>
          <w:szCs w:val="24"/>
        </w:rPr>
        <w:t>承建（承接）企业为</w:t>
      </w:r>
      <w:r>
        <w:rPr>
          <w:rFonts w:hint="eastAsia" w:ascii="仿宋" w:hAnsi="仿宋" w:eastAsia="仿宋" w:cs="仿宋"/>
          <w:color w:val="auto"/>
          <w:u w:val="single"/>
          <w:lang w:eastAsia="zh-CN"/>
        </w:rPr>
        <w:t xml:space="preserve">   （企业名称）</w:t>
      </w:r>
      <w:r>
        <w:rPr>
          <w:rFonts w:hint="eastAsia" w:ascii="仿宋" w:hAnsi="仿宋" w:eastAsia="仿宋" w:cs="仿宋"/>
          <w:color w:val="auto"/>
          <w:lang w:eastAsia="zh-CN"/>
        </w:rPr>
        <w:t>，从业人员</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人，营业收入为</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万元，资产总额为</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万元，属于</w:t>
      </w:r>
      <w:r>
        <w:rPr>
          <w:rFonts w:hint="eastAsia" w:ascii="仿宋" w:hAnsi="仿宋" w:eastAsia="仿宋" w:cs="仿宋"/>
          <w:color w:val="auto"/>
          <w:u w:val="single"/>
          <w:lang w:eastAsia="zh-CN"/>
        </w:rPr>
        <w:t>（中型企业、小型企业、微型企业</w:t>
      </w:r>
      <w:r>
        <w:rPr>
          <w:rFonts w:hint="eastAsia" w:ascii="仿宋" w:hAnsi="仿宋" w:eastAsia="仿宋" w:cs="仿宋"/>
          <w:color w:val="auto"/>
          <w:lang w:eastAsia="zh-CN"/>
        </w:rPr>
        <w:t>）；</w:t>
      </w:r>
    </w:p>
    <w:p>
      <w:pPr>
        <w:spacing w:line="360" w:lineRule="auto"/>
        <w:ind w:firstLine="480" w:firstLineChars="200"/>
        <w:rPr>
          <w:rFonts w:ascii="仿宋" w:hAnsi="仿宋" w:eastAsia="仿宋" w:cs="仿宋"/>
          <w:color w:val="auto"/>
          <w:lang w:eastAsia="zh-CN"/>
        </w:rPr>
      </w:pPr>
      <w:r>
        <w:rPr>
          <w:rFonts w:hint="eastAsia" w:ascii="仿宋" w:hAnsi="仿宋" w:eastAsia="仿宋" w:cs="仿宋"/>
          <w:color w:val="auto"/>
          <w:lang w:eastAsia="zh-CN"/>
        </w:rPr>
        <w:t>……</w:t>
      </w:r>
    </w:p>
    <w:p>
      <w:pPr>
        <w:spacing w:line="360" w:lineRule="auto"/>
        <w:ind w:firstLine="480" w:firstLineChars="200"/>
        <w:rPr>
          <w:rFonts w:ascii="仿宋" w:hAnsi="仿宋" w:eastAsia="仿宋" w:cs="仿宋"/>
          <w:color w:val="auto"/>
          <w:lang w:eastAsia="zh-CN"/>
        </w:rPr>
      </w:pPr>
      <w:r>
        <w:rPr>
          <w:rFonts w:hint="eastAsia" w:ascii="仿宋" w:hAnsi="仿宋" w:eastAsia="仿宋" w:cs="仿宋"/>
          <w:color w:val="auto"/>
          <w:lang w:eastAsia="zh-CN"/>
        </w:rPr>
        <w:t>以上企业，不属于大企业的分支机构，不存在控股股东为大企业的情形，也不存在与大企业的负责人为同一人的情形。</w:t>
      </w:r>
    </w:p>
    <w:p>
      <w:pPr>
        <w:spacing w:line="360" w:lineRule="auto"/>
        <w:ind w:firstLine="480" w:firstLineChars="200"/>
        <w:rPr>
          <w:rFonts w:ascii="仿宋" w:hAnsi="仿宋" w:eastAsia="仿宋" w:cs="仿宋"/>
          <w:color w:val="auto"/>
          <w:lang w:eastAsia="zh-CN"/>
        </w:rPr>
      </w:pPr>
    </w:p>
    <w:p>
      <w:pPr>
        <w:spacing w:line="360" w:lineRule="auto"/>
        <w:ind w:firstLine="480" w:firstLineChars="200"/>
        <w:rPr>
          <w:rFonts w:ascii="仿宋" w:hAnsi="仿宋" w:eastAsia="仿宋" w:cs="仿宋"/>
          <w:color w:val="auto"/>
          <w:lang w:eastAsia="zh-CN"/>
        </w:rPr>
      </w:pPr>
      <w:r>
        <w:rPr>
          <w:rFonts w:hint="eastAsia" w:ascii="仿宋" w:hAnsi="仿宋" w:eastAsia="仿宋" w:cs="仿宋"/>
          <w:color w:val="auto"/>
          <w:lang w:eastAsia="zh-CN"/>
        </w:rPr>
        <w:t>本企业对上述声明内容的真实性负责。如有虚假，将依法承担相应责任。</w:t>
      </w:r>
    </w:p>
    <w:p>
      <w:pPr>
        <w:spacing w:line="360" w:lineRule="auto"/>
        <w:ind w:firstLine="480" w:firstLineChars="200"/>
        <w:rPr>
          <w:rFonts w:ascii="仿宋" w:hAnsi="仿宋" w:eastAsia="仿宋" w:cs="仿宋"/>
          <w:color w:val="auto"/>
          <w:lang w:eastAsia="zh-CN"/>
        </w:rPr>
      </w:pPr>
      <w:r>
        <w:rPr>
          <w:rFonts w:hint="eastAsia" w:ascii="仿宋" w:hAnsi="仿宋" w:eastAsia="仿宋" w:cs="仿宋"/>
          <w:color w:val="auto"/>
          <w:lang w:eastAsia="zh-CN"/>
        </w:rPr>
        <w:t xml:space="preserve">                     </w:t>
      </w:r>
    </w:p>
    <w:p>
      <w:pPr>
        <w:spacing w:line="360" w:lineRule="auto"/>
        <w:ind w:firstLine="480" w:firstLineChars="200"/>
        <w:rPr>
          <w:rFonts w:ascii="仿宋" w:hAnsi="仿宋" w:eastAsia="仿宋" w:cs="仿宋"/>
          <w:color w:val="auto"/>
          <w:lang w:eastAsia="zh-CN"/>
        </w:rPr>
      </w:pPr>
    </w:p>
    <w:p>
      <w:pPr>
        <w:spacing w:line="360" w:lineRule="auto"/>
        <w:ind w:firstLine="4560" w:firstLineChars="1900"/>
        <w:rPr>
          <w:rFonts w:ascii="仿宋" w:hAnsi="仿宋" w:eastAsia="仿宋" w:cs="仿宋"/>
          <w:color w:val="auto"/>
          <w:lang w:eastAsia="zh-CN"/>
        </w:rPr>
      </w:pPr>
      <w:r>
        <w:rPr>
          <w:rFonts w:hint="eastAsia" w:ascii="仿宋" w:hAnsi="仿宋" w:eastAsia="仿宋" w:cs="仿宋"/>
          <w:color w:val="auto"/>
          <w:lang w:eastAsia="zh-CN"/>
        </w:rPr>
        <w:t xml:space="preserve"> 企业名称（盖章）：</w:t>
      </w:r>
    </w:p>
    <w:p>
      <w:pPr>
        <w:spacing w:line="360" w:lineRule="auto"/>
        <w:ind w:firstLine="480" w:firstLineChars="200"/>
        <w:rPr>
          <w:rFonts w:ascii="仿宋" w:hAnsi="仿宋" w:eastAsia="仿宋" w:cs="仿宋"/>
          <w:color w:val="auto"/>
          <w:lang w:eastAsia="zh-CN"/>
        </w:rPr>
      </w:pPr>
      <w:r>
        <w:rPr>
          <w:rFonts w:hint="eastAsia" w:ascii="仿宋" w:hAnsi="仿宋" w:eastAsia="仿宋" w:cs="仿宋"/>
          <w:color w:val="auto"/>
          <w:lang w:eastAsia="zh-CN"/>
        </w:rPr>
        <w:t xml:space="preserve">                                               日期：</w:t>
      </w:r>
    </w:p>
    <w:p>
      <w:pPr>
        <w:pStyle w:val="2"/>
        <w:rPr>
          <w:rFonts w:ascii="仿宋" w:hAnsi="仿宋" w:eastAsia="仿宋" w:cs="仿宋"/>
          <w:color w:val="auto"/>
          <w:lang w:eastAsia="zh-CN"/>
        </w:rPr>
      </w:pPr>
    </w:p>
    <w:p>
      <w:pPr>
        <w:pStyle w:val="2"/>
        <w:rPr>
          <w:rFonts w:ascii="仿宋" w:hAnsi="仿宋" w:eastAsia="仿宋" w:cs="仿宋"/>
          <w:color w:val="auto"/>
          <w:lang w:eastAsia="zh-CN"/>
        </w:rPr>
      </w:pPr>
    </w:p>
    <w:p>
      <w:pPr>
        <w:pStyle w:val="2"/>
        <w:rPr>
          <w:rFonts w:ascii="仿宋" w:hAnsi="仿宋" w:eastAsia="仿宋" w:cs="仿宋"/>
          <w:color w:val="auto"/>
          <w:lang w:eastAsia="zh-CN"/>
        </w:rPr>
      </w:pPr>
    </w:p>
    <w:p>
      <w:pPr>
        <w:pStyle w:val="2"/>
        <w:rPr>
          <w:rFonts w:ascii="仿宋" w:hAnsi="仿宋" w:eastAsia="仿宋" w:cs="仿宋"/>
          <w:color w:val="auto"/>
          <w:lang w:eastAsia="zh-CN"/>
        </w:rPr>
      </w:pPr>
    </w:p>
    <w:p>
      <w:pPr>
        <w:pStyle w:val="2"/>
        <w:rPr>
          <w:rFonts w:ascii="仿宋" w:hAnsi="仿宋" w:eastAsia="仿宋" w:cs="仿宋"/>
          <w:color w:val="auto"/>
          <w:lang w:eastAsia="zh-CN"/>
        </w:rPr>
      </w:pPr>
    </w:p>
    <w:p>
      <w:pPr>
        <w:pStyle w:val="2"/>
        <w:rPr>
          <w:rFonts w:ascii="仿宋" w:hAnsi="仿宋" w:eastAsia="仿宋" w:cs="仿宋"/>
          <w:color w:val="auto"/>
          <w:lang w:eastAsia="zh-CN"/>
        </w:rPr>
      </w:pPr>
    </w:p>
    <w:p>
      <w:pPr>
        <w:pStyle w:val="2"/>
        <w:rPr>
          <w:rFonts w:ascii="仿宋" w:hAnsi="仿宋" w:eastAsia="仿宋" w:cs="仿宋"/>
          <w:color w:val="auto"/>
          <w:lang w:eastAsia="zh-CN"/>
        </w:rPr>
      </w:pPr>
    </w:p>
    <w:p>
      <w:pPr>
        <w:pStyle w:val="2"/>
        <w:rPr>
          <w:rFonts w:ascii="仿宋" w:hAnsi="仿宋" w:eastAsia="仿宋" w:cs="仿宋"/>
          <w:color w:val="auto"/>
          <w:lang w:eastAsia="zh-CN"/>
        </w:rPr>
      </w:pPr>
    </w:p>
    <w:p>
      <w:pPr>
        <w:pStyle w:val="2"/>
        <w:rPr>
          <w:rFonts w:ascii="仿宋" w:hAnsi="仿宋" w:eastAsia="仿宋" w:cs="仿宋"/>
          <w:color w:val="auto"/>
          <w:lang w:eastAsia="zh-CN"/>
        </w:rPr>
      </w:pPr>
    </w:p>
    <w:p>
      <w:pPr>
        <w:pStyle w:val="2"/>
        <w:rPr>
          <w:rFonts w:ascii="仿宋" w:hAnsi="仿宋" w:eastAsia="仿宋" w:cs="仿宋"/>
          <w:color w:val="auto"/>
          <w:lang w:eastAsia="zh-CN"/>
        </w:rPr>
      </w:pPr>
    </w:p>
    <w:p>
      <w:pPr>
        <w:pStyle w:val="2"/>
        <w:rPr>
          <w:rFonts w:ascii="仿宋" w:hAnsi="仿宋" w:eastAsia="仿宋" w:cs="仿宋"/>
          <w:color w:val="auto"/>
          <w:lang w:eastAsia="zh-CN"/>
        </w:rPr>
      </w:pPr>
    </w:p>
    <w:p>
      <w:pPr>
        <w:tabs>
          <w:tab w:val="left" w:pos="3600"/>
        </w:tabs>
        <w:adjustRightInd w:val="0"/>
        <w:snapToGrid w:val="0"/>
        <w:spacing w:line="440" w:lineRule="exact"/>
        <w:jc w:val="center"/>
        <w:rPr>
          <w:rFonts w:ascii="仿宋" w:hAnsi="仿宋" w:eastAsia="仿宋" w:cs="仿宋"/>
          <w:color w:val="auto"/>
          <w:sz w:val="36"/>
          <w:szCs w:val="36"/>
          <w:lang w:eastAsia="zh-CN"/>
        </w:rPr>
      </w:pPr>
    </w:p>
    <w:p>
      <w:pPr>
        <w:pStyle w:val="31"/>
        <w:rPr>
          <w:color w:val="auto"/>
          <w:lang w:eastAsia="zh-CN"/>
        </w:rPr>
      </w:pPr>
    </w:p>
    <w:p>
      <w:pPr>
        <w:pStyle w:val="31"/>
        <w:rPr>
          <w:color w:val="auto"/>
          <w:lang w:eastAsia="zh-CN"/>
        </w:rPr>
      </w:pPr>
    </w:p>
    <w:p>
      <w:pPr>
        <w:tabs>
          <w:tab w:val="left" w:pos="3600"/>
        </w:tabs>
        <w:adjustRightInd w:val="0"/>
        <w:snapToGrid w:val="0"/>
        <w:spacing w:line="440" w:lineRule="exact"/>
        <w:jc w:val="center"/>
        <w:rPr>
          <w:rFonts w:ascii="仿宋" w:hAnsi="仿宋" w:eastAsia="仿宋" w:cs="仿宋"/>
          <w:color w:val="auto"/>
          <w:sz w:val="36"/>
          <w:szCs w:val="36"/>
          <w:lang w:eastAsia="zh-CN"/>
        </w:rPr>
      </w:pPr>
    </w:p>
    <w:p>
      <w:pPr>
        <w:tabs>
          <w:tab w:val="left" w:pos="3600"/>
        </w:tabs>
        <w:adjustRightInd w:val="0"/>
        <w:snapToGrid w:val="0"/>
        <w:spacing w:line="440" w:lineRule="exact"/>
        <w:jc w:val="center"/>
        <w:rPr>
          <w:rFonts w:ascii="仿宋" w:hAnsi="仿宋" w:eastAsia="仿宋" w:cs="仿宋"/>
          <w:b/>
          <w:bCs/>
          <w:color w:val="auto"/>
          <w:spacing w:val="6"/>
          <w:sz w:val="36"/>
          <w:szCs w:val="36"/>
          <w:lang w:eastAsia="zh-CN"/>
        </w:rPr>
      </w:pPr>
      <w:r>
        <w:rPr>
          <w:rFonts w:hint="eastAsia" w:ascii="仿宋" w:hAnsi="仿宋" w:eastAsia="仿宋" w:cs="仿宋"/>
          <w:color w:val="auto"/>
          <w:sz w:val="36"/>
          <w:szCs w:val="36"/>
          <w:lang w:val="en-US" w:eastAsia="zh-CN"/>
        </w:rPr>
        <w:t>9</w:t>
      </w:r>
      <w:r>
        <w:rPr>
          <w:rFonts w:hint="eastAsia" w:ascii="仿宋" w:hAnsi="仿宋" w:eastAsia="仿宋" w:cs="仿宋"/>
          <w:color w:val="auto"/>
          <w:sz w:val="36"/>
          <w:szCs w:val="36"/>
          <w:lang w:eastAsia="zh-CN"/>
        </w:rPr>
        <w:t>、</w:t>
      </w:r>
      <w:r>
        <w:rPr>
          <w:rFonts w:hint="eastAsia" w:ascii="仿宋" w:hAnsi="仿宋" w:eastAsia="仿宋" w:cs="仿宋"/>
          <w:b/>
          <w:bCs/>
          <w:color w:val="auto"/>
          <w:spacing w:val="6"/>
          <w:sz w:val="36"/>
          <w:szCs w:val="36"/>
          <w:lang w:eastAsia="zh-CN"/>
        </w:rPr>
        <w:t>残疾人福利性单位声明函</w:t>
      </w:r>
    </w:p>
    <w:p>
      <w:pPr>
        <w:widowControl/>
        <w:adjustRightInd w:val="0"/>
        <w:snapToGrid w:val="0"/>
        <w:spacing w:line="440" w:lineRule="exact"/>
        <w:ind w:firstLine="504" w:firstLineChars="200"/>
        <w:rPr>
          <w:rFonts w:ascii="仿宋" w:hAnsi="仿宋" w:eastAsia="仿宋" w:cs="仿宋"/>
          <w:color w:val="auto"/>
          <w:spacing w:val="6"/>
          <w:lang w:eastAsia="zh-CN"/>
        </w:rPr>
      </w:pPr>
    </w:p>
    <w:p>
      <w:pPr>
        <w:widowControl/>
        <w:adjustRightInd w:val="0"/>
        <w:snapToGrid w:val="0"/>
        <w:spacing w:line="440" w:lineRule="exact"/>
        <w:ind w:firstLine="504" w:firstLineChars="200"/>
        <w:rPr>
          <w:rFonts w:ascii="仿宋" w:hAnsi="仿宋" w:eastAsia="仿宋" w:cs="仿宋"/>
          <w:color w:val="auto"/>
          <w:spacing w:val="6"/>
          <w:lang w:eastAsia="zh-CN"/>
        </w:rPr>
      </w:pPr>
      <w:r>
        <w:rPr>
          <w:rFonts w:hint="eastAsia" w:ascii="仿宋" w:hAnsi="仿宋" w:eastAsia="仿宋" w:cs="仿宋"/>
          <w:color w:val="auto"/>
          <w:spacing w:val="6"/>
          <w:lang w:eastAsia="zh-CN"/>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color w:val="auto"/>
          <w:spacing w:val="6"/>
          <w:u w:val="single"/>
          <w:lang w:eastAsia="zh-CN"/>
        </w:rPr>
        <w:t xml:space="preserve">     </w:t>
      </w:r>
      <w:r>
        <w:rPr>
          <w:rFonts w:hint="eastAsia" w:ascii="仿宋" w:hAnsi="仿宋" w:eastAsia="仿宋" w:cs="仿宋"/>
          <w:color w:val="auto"/>
          <w:spacing w:val="6"/>
          <w:lang w:eastAsia="zh-CN"/>
        </w:rPr>
        <w:t>单位的</w:t>
      </w:r>
      <w:r>
        <w:rPr>
          <w:rFonts w:hint="eastAsia" w:ascii="仿宋" w:hAnsi="仿宋" w:eastAsia="仿宋" w:cs="仿宋"/>
          <w:color w:val="auto"/>
          <w:spacing w:val="6"/>
          <w:u w:val="single"/>
          <w:lang w:eastAsia="zh-CN"/>
        </w:rPr>
        <w:t xml:space="preserve">     </w:t>
      </w:r>
      <w:r>
        <w:rPr>
          <w:rFonts w:hint="eastAsia" w:ascii="仿宋" w:hAnsi="仿宋" w:eastAsia="仿宋" w:cs="仿宋"/>
          <w:color w:val="auto"/>
          <w:spacing w:val="6"/>
          <w:lang w:eastAsia="zh-CN"/>
        </w:rPr>
        <w:t>项目采购活动提供本单位制造的货物（由本单位承担工程/提供服务），或者提供其他残疾人福利性单位制造的货物（不包括使用非残疾人福利性单位注册商标的货物）。</w:t>
      </w:r>
    </w:p>
    <w:p>
      <w:pPr>
        <w:widowControl/>
        <w:adjustRightInd w:val="0"/>
        <w:snapToGrid w:val="0"/>
        <w:spacing w:line="440" w:lineRule="exact"/>
        <w:ind w:firstLine="504" w:firstLineChars="200"/>
        <w:rPr>
          <w:rFonts w:ascii="仿宋" w:hAnsi="仿宋" w:eastAsia="仿宋" w:cs="仿宋"/>
          <w:color w:val="auto"/>
          <w:spacing w:val="6"/>
          <w:lang w:eastAsia="zh-CN"/>
        </w:rPr>
      </w:pPr>
      <w:r>
        <w:rPr>
          <w:rFonts w:hint="eastAsia" w:ascii="仿宋" w:hAnsi="仿宋" w:eastAsia="仿宋" w:cs="仿宋"/>
          <w:color w:val="auto"/>
          <w:spacing w:val="6"/>
          <w:lang w:eastAsia="zh-CN"/>
        </w:rPr>
        <w:t>本单位对上述声明的真实性负责。如有虚假，将依法承担相应责任。</w:t>
      </w:r>
    </w:p>
    <w:p>
      <w:pPr>
        <w:widowControl/>
        <w:adjustRightInd w:val="0"/>
        <w:snapToGrid w:val="0"/>
        <w:spacing w:line="440" w:lineRule="exact"/>
        <w:ind w:firstLine="504" w:firstLineChars="200"/>
        <w:rPr>
          <w:rFonts w:ascii="仿宋" w:hAnsi="仿宋" w:eastAsia="仿宋" w:cs="仿宋"/>
          <w:color w:val="auto"/>
          <w:spacing w:val="6"/>
          <w:lang w:eastAsia="zh-CN"/>
        </w:rPr>
      </w:pPr>
      <w:r>
        <w:rPr>
          <w:rFonts w:hint="eastAsia" w:ascii="仿宋" w:hAnsi="仿宋" w:eastAsia="仿宋" w:cs="仿宋"/>
          <w:color w:val="auto"/>
          <w:spacing w:val="6"/>
          <w:lang w:eastAsia="zh-CN"/>
        </w:rPr>
        <w:t xml:space="preserve">                                     </w:t>
      </w:r>
    </w:p>
    <w:p>
      <w:pPr>
        <w:widowControl/>
        <w:adjustRightInd w:val="0"/>
        <w:snapToGrid w:val="0"/>
        <w:spacing w:line="440" w:lineRule="exact"/>
        <w:ind w:firstLine="5544" w:firstLineChars="2200"/>
        <w:rPr>
          <w:rFonts w:ascii="仿宋" w:hAnsi="仿宋" w:eastAsia="仿宋" w:cs="仿宋"/>
          <w:color w:val="auto"/>
          <w:spacing w:val="6"/>
          <w:lang w:eastAsia="zh-CN"/>
        </w:rPr>
      </w:pPr>
      <w:r>
        <w:rPr>
          <w:rFonts w:hint="eastAsia" w:ascii="仿宋" w:hAnsi="仿宋" w:eastAsia="仿宋" w:cs="仿宋"/>
          <w:color w:val="auto"/>
          <w:spacing w:val="6"/>
          <w:lang w:eastAsia="zh-CN"/>
        </w:rPr>
        <w:t>单位名称（盖章）：</w:t>
      </w:r>
    </w:p>
    <w:p>
      <w:pPr>
        <w:widowControl/>
        <w:adjustRightInd w:val="0"/>
        <w:snapToGrid w:val="0"/>
        <w:spacing w:line="440" w:lineRule="exact"/>
        <w:ind w:firstLine="504" w:firstLineChars="200"/>
        <w:rPr>
          <w:rFonts w:ascii="仿宋" w:hAnsi="仿宋" w:eastAsia="仿宋" w:cs="仿宋"/>
          <w:color w:val="auto"/>
          <w:spacing w:val="6"/>
          <w:lang w:eastAsia="zh-CN"/>
        </w:rPr>
      </w:pPr>
      <w:r>
        <w:rPr>
          <w:rFonts w:hint="eastAsia" w:ascii="仿宋" w:hAnsi="仿宋" w:eastAsia="仿宋" w:cs="仿宋"/>
          <w:color w:val="auto"/>
          <w:spacing w:val="6"/>
          <w:lang w:eastAsia="zh-CN"/>
        </w:rPr>
        <w:t xml:space="preserve">                                      日  期：</w:t>
      </w:r>
    </w:p>
    <w:p>
      <w:pPr>
        <w:pStyle w:val="4"/>
        <w:numPr>
          <w:ilvl w:val="1"/>
          <w:numId w:val="0"/>
        </w:numPr>
        <w:spacing w:line="240" w:lineRule="atLeast"/>
        <w:jc w:val="left"/>
        <w:rPr>
          <w:rFonts w:ascii="仿宋" w:hAnsi="仿宋" w:eastAsia="仿宋" w:cs="仿宋"/>
          <w:bCs/>
          <w:color w:val="auto"/>
          <w:sz w:val="24"/>
          <w:lang w:eastAsia="zh-CN"/>
        </w:rPr>
      </w:pPr>
    </w:p>
    <w:p>
      <w:pPr>
        <w:pStyle w:val="4"/>
        <w:numPr>
          <w:ilvl w:val="1"/>
          <w:numId w:val="0"/>
        </w:numPr>
        <w:spacing w:line="240" w:lineRule="atLeast"/>
        <w:jc w:val="left"/>
        <w:rPr>
          <w:rFonts w:ascii="仿宋" w:hAnsi="仿宋" w:eastAsia="仿宋" w:cs="仿宋"/>
          <w:bCs/>
          <w:color w:val="auto"/>
          <w:sz w:val="24"/>
          <w:lang w:eastAsia="zh-CN"/>
        </w:rPr>
      </w:pPr>
    </w:p>
    <w:p>
      <w:pPr>
        <w:pStyle w:val="4"/>
        <w:numPr>
          <w:ilvl w:val="1"/>
          <w:numId w:val="0"/>
        </w:numPr>
        <w:spacing w:line="240" w:lineRule="atLeast"/>
        <w:jc w:val="left"/>
        <w:rPr>
          <w:rFonts w:ascii="仿宋" w:hAnsi="仿宋" w:eastAsia="仿宋" w:cs="仿宋"/>
          <w:bCs/>
          <w:color w:val="auto"/>
          <w:sz w:val="24"/>
          <w:lang w:eastAsia="zh-CN"/>
        </w:rPr>
      </w:pPr>
    </w:p>
    <w:p>
      <w:pPr>
        <w:rPr>
          <w:rFonts w:ascii="仿宋" w:hAnsi="仿宋" w:eastAsia="仿宋" w:cs="仿宋"/>
          <w:b/>
          <w:bCs/>
          <w:color w:val="auto"/>
          <w:lang w:eastAsia="zh-CN"/>
        </w:rPr>
      </w:pPr>
    </w:p>
    <w:p>
      <w:pPr>
        <w:pStyle w:val="31"/>
        <w:rPr>
          <w:rFonts w:ascii="仿宋" w:hAnsi="仿宋" w:eastAsia="仿宋" w:cs="仿宋"/>
          <w:b/>
          <w:bCs/>
          <w:color w:val="auto"/>
          <w:lang w:eastAsia="zh-CN"/>
        </w:rPr>
      </w:pPr>
    </w:p>
    <w:p>
      <w:pPr>
        <w:pStyle w:val="31"/>
        <w:rPr>
          <w:rFonts w:ascii="仿宋" w:hAnsi="仿宋" w:eastAsia="仿宋" w:cs="仿宋"/>
          <w:b/>
          <w:bCs/>
          <w:color w:val="auto"/>
          <w:lang w:eastAsia="zh-CN"/>
        </w:rPr>
      </w:pPr>
    </w:p>
    <w:p>
      <w:pPr>
        <w:pStyle w:val="31"/>
        <w:rPr>
          <w:rFonts w:ascii="仿宋" w:hAnsi="仿宋" w:eastAsia="仿宋" w:cs="仿宋"/>
          <w:b/>
          <w:bCs/>
          <w:color w:val="auto"/>
          <w:lang w:eastAsia="zh-CN"/>
        </w:rPr>
      </w:pPr>
    </w:p>
    <w:p>
      <w:pPr>
        <w:pStyle w:val="31"/>
        <w:rPr>
          <w:rFonts w:ascii="仿宋" w:hAnsi="仿宋" w:eastAsia="仿宋" w:cs="仿宋"/>
          <w:b/>
          <w:bCs/>
          <w:color w:val="auto"/>
          <w:lang w:eastAsia="zh-CN"/>
        </w:rPr>
      </w:pPr>
    </w:p>
    <w:p>
      <w:pPr>
        <w:pStyle w:val="31"/>
        <w:rPr>
          <w:rFonts w:ascii="仿宋" w:hAnsi="仿宋" w:eastAsia="仿宋" w:cs="仿宋"/>
          <w:b/>
          <w:bCs/>
          <w:color w:val="auto"/>
          <w:lang w:eastAsia="zh-CN"/>
        </w:rPr>
      </w:pPr>
    </w:p>
    <w:p>
      <w:pPr>
        <w:pStyle w:val="31"/>
        <w:rPr>
          <w:rFonts w:ascii="仿宋" w:hAnsi="仿宋" w:eastAsia="仿宋" w:cs="仿宋"/>
          <w:b/>
          <w:bCs/>
          <w:color w:val="auto"/>
          <w:lang w:eastAsia="zh-CN"/>
        </w:rPr>
      </w:pPr>
    </w:p>
    <w:p>
      <w:pPr>
        <w:pStyle w:val="31"/>
        <w:rPr>
          <w:rFonts w:ascii="仿宋" w:hAnsi="仿宋" w:eastAsia="仿宋" w:cs="仿宋"/>
          <w:b/>
          <w:bCs/>
          <w:color w:val="auto"/>
          <w:lang w:eastAsia="zh-CN"/>
        </w:rPr>
      </w:pPr>
    </w:p>
    <w:p>
      <w:pPr>
        <w:pStyle w:val="31"/>
        <w:rPr>
          <w:rFonts w:ascii="仿宋" w:hAnsi="仿宋" w:eastAsia="仿宋" w:cs="仿宋"/>
          <w:b/>
          <w:bCs/>
          <w:color w:val="auto"/>
          <w:lang w:eastAsia="zh-CN"/>
        </w:rPr>
      </w:pPr>
    </w:p>
    <w:p>
      <w:pPr>
        <w:pStyle w:val="31"/>
        <w:rPr>
          <w:rFonts w:ascii="仿宋" w:hAnsi="仿宋" w:eastAsia="仿宋" w:cs="仿宋"/>
          <w:b/>
          <w:bCs/>
          <w:color w:val="auto"/>
          <w:lang w:eastAsia="zh-CN"/>
        </w:rPr>
      </w:pPr>
    </w:p>
    <w:p>
      <w:pPr>
        <w:pStyle w:val="31"/>
        <w:rPr>
          <w:rFonts w:ascii="仿宋" w:hAnsi="仿宋" w:eastAsia="仿宋" w:cs="仿宋"/>
          <w:b/>
          <w:bCs/>
          <w:color w:val="auto"/>
          <w:lang w:eastAsia="zh-CN"/>
        </w:rPr>
      </w:pPr>
    </w:p>
    <w:p>
      <w:pPr>
        <w:pStyle w:val="31"/>
        <w:rPr>
          <w:rFonts w:ascii="仿宋" w:hAnsi="仿宋" w:eastAsia="仿宋" w:cs="仿宋"/>
          <w:b/>
          <w:bCs/>
          <w:color w:val="auto"/>
          <w:lang w:eastAsia="zh-CN"/>
        </w:rPr>
      </w:pPr>
    </w:p>
    <w:p>
      <w:pPr>
        <w:pStyle w:val="31"/>
        <w:rPr>
          <w:rFonts w:ascii="仿宋" w:hAnsi="仿宋" w:eastAsia="仿宋" w:cs="仿宋"/>
          <w:b/>
          <w:bCs/>
          <w:color w:val="auto"/>
          <w:lang w:eastAsia="zh-CN"/>
        </w:rPr>
      </w:pPr>
    </w:p>
    <w:p>
      <w:pPr>
        <w:pStyle w:val="31"/>
        <w:rPr>
          <w:rFonts w:ascii="仿宋" w:hAnsi="仿宋" w:eastAsia="仿宋" w:cs="仿宋"/>
          <w:b/>
          <w:bCs/>
          <w:color w:val="auto"/>
          <w:lang w:eastAsia="zh-CN"/>
        </w:rPr>
      </w:pPr>
    </w:p>
    <w:p>
      <w:pPr>
        <w:pStyle w:val="31"/>
        <w:rPr>
          <w:rFonts w:ascii="仿宋" w:hAnsi="仿宋" w:eastAsia="仿宋" w:cs="仿宋"/>
          <w:b/>
          <w:bCs/>
          <w:color w:val="auto"/>
          <w:lang w:eastAsia="zh-CN"/>
        </w:rPr>
      </w:pPr>
    </w:p>
    <w:p>
      <w:pPr>
        <w:pStyle w:val="31"/>
        <w:rPr>
          <w:rFonts w:ascii="仿宋" w:hAnsi="仿宋" w:eastAsia="仿宋" w:cs="仿宋"/>
          <w:b/>
          <w:bCs/>
          <w:color w:val="auto"/>
          <w:lang w:eastAsia="zh-CN"/>
        </w:rPr>
      </w:pPr>
    </w:p>
    <w:p>
      <w:pPr>
        <w:pStyle w:val="31"/>
        <w:rPr>
          <w:rFonts w:ascii="仿宋" w:hAnsi="仿宋" w:eastAsia="仿宋" w:cs="仿宋"/>
          <w:b/>
          <w:bCs/>
          <w:color w:val="auto"/>
          <w:lang w:eastAsia="zh-CN"/>
        </w:rPr>
      </w:pPr>
    </w:p>
    <w:p>
      <w:pPr>
        <w:pStyle w:val="31"/>
        <w:rPr>
          <w:rFonts w:ascii="仿宋" w:hAnsi="仿宋" w:eastAsia="仿宋" w:cs="仿宋"/>
          <w:b/>
          <w:bCs/>
          <w:color w:val="auto"/>
          <w:lang w:eastAsia="zh-CN"/>
        </w:rPr>
      </w:pPr>
    </w:p>
    <w:p>
      <w:pPr>
        <w:pStyle w:val="4"/>
        <w:numPr>
          <w:ilvl w:val="1"/>
          <w:numId w:val="0"/>
        </w:numPr>
        <w:spacing w:line="240" w:lineRule="atLeast"/>
        <w:jc w:val="left"/>
        <w:rPr>
          <w:rFonts w:ascii="仿宋" w:hAnsi="仿宋" w:eastAsia="仿宋" w:cs="仿宋"/>
          <w:bCs/>
          <w:color w:val="auto"/>
          <w:sz w:val="24"/>
          <w:lang w:eastAsia="zh-CN"/>
        </w:rPr>
      </w:pPr>
    </w:p>
    <w:p>
      <w:pPr>
        <w:tabs>
          <w:tab w:val="left" w:pos="3600"/>
        </w:tabs>
        <w:adjustRightInd w:val="0"/>
        <w:snapToGrid w:val="0"/>
        <w:spacing w:line="440" w:lineRule="exact"/>
        <w:jc w:val="center"/>
        <w:rPr>
          <w:rFonts w:ascii="仿宋" w:hAnsi="仿宋" w:eastAsia="仿宋" w:cs="仿宋"/>
          <w:color w:val="auto"/>
          <w:sz w:val="36"/>
          <w:szCs w:val="36"/>
          <w:lang w:eastAsia="zh-CN"/>
        </w:rPr>
      </w:pPr>
      <w:r>
        <w:rPr>
          <w:rFonts w:hint="eastAsia" w:ascii="仿宋" w:hAnsi="仿宋" w:eastAsia="仿宋" w:cs="仿宋"/>
          <w:b/>
          <w:bCs/>
          <w:color w:val="auto"/>
          <w:sz w:val="36"/>
          <w:szCs w:val="36"/>
          <w:lang w:val="en-US" w:eastAsia="zh-CN"/>
        </w:rPr>
        <w:t>10</w:t>
      </w:r>
      <w:r>
        <w:rPr>
          <w:rFonts w:hint="eastAsia" w:ascii="仿宋" w:hAnsi="仿宋" w:eastAsia="仿宋" w:cs="仿宋"/>
          <w:b/>
          <w:bCs/>
          <w:color w:val="auto"/>
          <w:sz w:val="36"/>
          <w:szCs w:val="36"/>
          <w:lang w:eastAsia="zh-CN"/>
        </w:rPr>
        <w:t>、评分标准和细则中技术部分证明材料（格式自拟</w:t>
      </w:r>
      <w:r>
        <w:rPr>
          <w:rFonts w:hint="eastAsia" w:ascii="仿宋" w:hAnsi="仿宋" w:eastAsia="仿宋" w:cs="仿宋"/>
          <w:color w:val="auto"/>
          <w:sz w:val="36"/>
          <w:szCs w:val="36"/>
          <w:lang w:eastAsia="zh-CN"/>
        </w:rPr>
        <w:t>）</w:t>
      </w:r>
    </w:p>
    <w:p>
      <w:pPr>
        <w:pStyle w:val="4"/>
        <w:numPr>
          <w:ilvl w:val="1"/>
          <w:numId w:val="0"/>
        </w:numPr>
        <w:spacing w:line="240" w:lineRule="atLeast"/>
        <w:ind w:left="617" w:leftChars="257"/>
        <w:rPr>
          <w:rFonts w:ascii="仿宋" w:hAnsi="仿宋" w:eastAsia="仿宋" w:cs="仿宋"/>
          <w:color w:val="auto"/>
          <w:sz w:val="24"/>
          <w:lang w:eastAsia="zh-CN"/>
        </w:rPr>
      </w:pPr>
    </w:p>
    <w:p>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说明：1.应提供</w:t>
      </w:r>
      <w:r>
        <w:rPr>
          <w:rFonts w:hint="eastAsia" w:ascii="仿宋" w:hAnsi="仿宋" w:eastAsia="仿宋" w:cs="仿宋"/>
          <w:color w:val="auto"/>
          <w:highlight w:val="none"/>
          <w:u w:val="single"/>
          <w:lang w:eastAsia="zh-CN"/>
        </w:rPr>
        <w:t>评分标准和细则中技术部分</w:t>
      </w:r>
      <w:r>
        <w:rPr>
          <w:rFonts w:hint="eastAsia" w:ascii="仿宋" w:hAnsi="仿宋" w:eastAsia="仿宋" w:cs="仿宋"/>
          <w:color w:val="auto"/>
          <w:highlight w:val="none"/>
          <w:lang w:eastAsia="zh-CN"/>
        </w:rPr>
        <w:t>要求的其他资格证明文件（主要包括：技术指标参数</w:t>
      </w:r>
      <w:r>
        <w:rPr>
          <w:rFonts w:hint="eastAsia" w:ascii="仿宋" w:hAnsi="仿宋" w:eastAsia="仿宋" w:cs="仿宋"/>
          <w:color w:val="auto"/>
          <w:highlight w:val="none"/>
          <w:lang w:val="en-US" w:eastAsia="zh-CN"/>
        </w:rPr>
        <w:t>响应情况</w:t>
      </w:r>
      <w:r>
        <w:rPr>
          <w:rFonts w:hint="eastAsia" w:ascii="仿宋" w:hAnsi="仿宋" w:eastAsia="仿宋" w:cs="仿宋"/>
          <w:color w:val="auto"/>
          <w:szCs w:val="21"/>
          <w:highlight w:val="none"/>
          <w:lang w:eastAsia="zh-CN" w:bidi="ar-SA"/>
        </w:rPr>
        <w:t>等</w:t>
      </w:r>
      <w:r>
        <w:rPr>
          <w:rFonts w:hint="eastAsia" w:ascii="仿宋" w:hAnsi="仿宋" w:eastAsia="仿宋" w:cs="仿宋"/>
          <w:color w:val="auto"/>
          <w:highlight w:val="none"/>
          <w:lang w:eastAsia="zh-CN"/>
        </w:rPr>
        <w:t>）。</w:t>
      </w:r>
    </w:p>
    <w:p>
      <w:pPr>
        <w:pStyle w:val="12"/>
        <w:tabs>
          <w:tab w:val="left" w:pos="5580"/>
        </w:tabs>
        <w:spacing w:line="240" w:lineRule="atLeast"/>
        <w:ind w:firstLine="480" w:firstLineChars="200"/>
        <w:rPr>
          <w:rFonts w:ascii="仿宋" w:hAnsi="仿宋" w:eastAsia="仿宋" w:cs="仿宋"/>
          <w:color w:val="auto"/>
          <w:lang w:eastAsia="zh-CN"/>
        </w:rPr>
      </w:pPr>
      <w:r>
        <w:rPr>
          <w:rFonts w:hint="eastAsia" w:ascii="仿宋" w:hAnsi="仿宋" w:eastAsia="仿宋" w:cs="仿宋"/>
          <w:color w:val="auto"/>
          <w:lang w:eastAsia="zh-CN"/>
        </w:rPr>
        <w:t>2.复印件上应加盖本单位章（自然人投标的无需盖章，需要签字）。</w:t>
      </w:r>
    </w:p>
    <w:p>
      <w:pPr>
        <w:pStyle w:val="5"/>
        <w:rPr>
          <w:rFonts w:ascii="仿宋" w:hAnsi="仿宋" w:eastAsia="仿宋" w:cs="仿宋"/>
          <w:color w:val="auto"/>
          <w:sz w:val="24"/>
          <w:lang w:eastAsia="zh-CN"/>
        </w:rPr>
      </w:pPr>
      <w:r>
        <w:rPr>
          <w:rFonts w:hint="eastAsia" w:ascii="仿宋" w:hAnsi="仿宋" w:eastAsia="仿宋" w:cs="仿宋"/>
          <w:color w:val="auto"/>
          <w:sz w:val="24"/>
          <w:lang w:eastAsia="zh-CN"/>
        </w:rPr>
        <w:t xml:space="preserve">   </w:t>
      </w:r>
    </w:p>
    <w:p>
      <w:pPr>
        <w:rPr>
          <w:rFonts w:ascii="仿宋" w:hAnsi="仿宋" w:eastAsia="仿宋" w:cs="仿宋"/>
          <w:color w:val="auto"/>
          <w:lang w:eastAsia="zh-CN"/>
        </w:rPr>
      </w:pPr>
    </w:p>
    <w:p>
      <w:pPr>
        <w:pStyle w:val="4"/>
        <w:numPr>
          <w:ilvl w:val="1"/>
          <w:numId w:val="0"/>
        </w:numPr>
        <w:spacing w:line="240" w:lineRule="atLeast"/>
        <w:ind w:left="617" w:leftChars="257"/>
        <w:rPr>
          <w:rFonts w:ascii="仿宋" w:hAnsi="仿宋" w:eastAsia="仿宋" w:cs="仿宋"/>
          <w:color w:val="auto"/>
          <w:sz w:val="24"/>
          <w:lang w:eastAsia="zh-CN"/>
        </w:rPr>
      </w:pPr>
    </w:p>
    <w:p>
      <w:pPr>
        <w:tabs>
          <w:tab w:val="left" w:pos="3600"/>
        </w:tabs>
        <w:adjustRightInd w:val="0"/>
        <w:snapToGrid w:val="0"/>
        <w:spacing w:line="440" w:lineRule="exact"/>
        <w:jc w:val="center"/>
        <w:rPr>
          <w:rFonts w:ascii="仿宋" w:hAnsi="仿宋" w:eastAsia="仿宋" w:cs="仿宋"/>
          <w:b/>
          <w:bCs/>
          <w:color w:val="auto"/>
          <w:sz w:val="36"/>
          <w:szCs w:val="36"/>
          <w:lang w:eastAsia="zh-CN"/>
        </w:rPr>
      </w:pPr>
      <w:r>
        <w:rPr>
          <w:rFonts w:hint="eastAsia" w:ascii="仿宋" w:hAnsi="仿宋" w:eastAsia="仿宋" w:cs="仿宋"/>
          <w:b/>
          <w:bCs/>
          <w:color w:val="auto"/>
          <w:sz w:val="36"/>
          <w:szCs w:val="36"/>
          <w:lang w:val="en-US" w:eastAsia="zh-CN"/>
        </w:rPr>
        <w:t>11</w:t>
      </w:r>
      <w:r>
        <w:rPr>
          <w:rFonts w:hint="eastAsia" w:ascii="仿宋" w:hAnsi="仿宋" w:eastAsia="仿宋" w:cs="仿宋"/>
          <w:b/>
          <w:bCs/>
          <w:color w:val="auto"/>
          <w:sz w:val="36"/>
          <w:szCs w:val="36"/>
          <w:lang w:eastAsia="zh-CN"/>
        </w:rPr>
        <w:t>、评分标准和细则中商务部分证明材料（格式自拟）</w:t>
      </w:r>
    </w:p>
    <w:p>
      <w:pPr>
        <w:pStyle w:val="12"/>
        <w:tabs>
          <w:tab w:val="left" w:pos="5580"/>
        </w:tabs>
        <w:spacing w:line="240" w:lineRule="atLeast"/>
        <w:rPr>
          <w:rFonts w:ascii="仿宋" w:hAnsi="仿宋" w:eastAsia="仿宋" w:cs="仿宋"/>
          <w:color w:val="auto"/>
          <w:lang w:eastAsia="zh-CN"/>
        </w:rPr>
      </w:pPr>
    </w:p>
    <w:p>
      <w:pPr>
        <w:spacing w:line="440" w:lineRule="exact"/>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说明：1.应提供</w:t>
      </w:r>
      <w:r>
        <w:rPr>
          <w:rFonts w:hint="eastAsia" w:ascii="仿宋" w:hAnsi="仿宋" w:eastAsia="仿宋" w:cs="仿宋"/>
          <w:color w:val="auto"/>
          <w:highlight w:val="none"/>
          <w:u w:val="single"/>
          <w:lang w:eastAsia="zh-CN"/>
        </w:rPr>
        <w:t>评分标准和细则中商务部分</w:t>
      </w:r>
      <w:r>
        <w:rPr>
          <w:rFonts w:hint="eastAsia" w:ascii="仿宋" w:hAnsi="仿宋" w:eastAsia="仿宋" w:cs="仿宋"/>
          <w:color w:val="auto"/>
          <w:highlight w:val="none"/>
          <w:lang w:eastAsia="zh-CN"/>
        </w:rPr>
        <w:t>要求的其他资格证明文件（主要包括：功能演示、</w:t>
      </w:r>
      <w:r>
        <w:rPr>
          <w:rFonts w:hint="eastAsia" w:ascii="仿宋" w:hAnsi="仿宋" w:eastAsia="仿宋" w:cs="仿宋"/>
          <w:color w:val="auto"/>
          <w:highlight w:val="none"/>
          <w:lang w:val="en-US" w:eastAsia="zh-CN"/>
        </w:rPr>
        <w:t>整体设计</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管理体系认证</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售后服务认证</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售后服务方案</w:t>
      </w:r>
      <w:r>
        <w:rPr>
          <w:rFonts w:hint="eastAsia" w:ascii="仿宋" w:hAnsi="仿宋" w:eastAsia="仿宋" w:cs="仿宋"/>
          <w:color w:val="auto"/>
          <w:highlight w:val="none"/>
          <w:lang w:eastAsia="zh-CN"/>
        </w:rPr>
        <w:t>等）。</w:t>
      </w:r>
    </w:p>
    <w:p>
      <w:pPr>
        <w:pStyle w:val="12"/>
        <w:tabs>
          <w:tab w:val="left" w:pos="5580"/>
        </w:tabs>
        <w:spacing w:line="240" w:lineRule="atLeast"/>
        <w:ind w:firstLine="720" w:firstLineChars="300"/>
        <w:rPr>
          <w:rFonts w:ascii="仿宋" w:hAnsi="仿宋" w:eastAsia="仿宋" w:cs="仿宋"/>
          <w:color w:val="auto"/>
          <w:lang w:eastAsia="zh-CN"/>
        </w:rPr>
      </w:pPr>
      <w:r>
        <w:rPr>
          <w:rFonts w:hint="eastAsia" w:ascii="仿宋" w:hAnsi="仿宋" w:eastAsia="仿宋" w:cs="仿宋"/>
          <w:color w:val="auto"/>
          <w:lang w:eastAsia="zh-CN"/>
        </w:rPr>
        <w:t>2.复印件上应加盖本单位章（自然人投标的无需盖章，需要签字）。</w:t>
      </w:r>
    </w:p>
    <w:p>
      <w:pPr>
        <w:pStyle w:val="4"/>
        <w:numPr>
          <w:ilvl w:val="1"/>
          <w:numId w:val="0"/>
        </w:numPr>
        <w:spacing w:line="240" w:lineRule="atLeast"/>
        <w:jc w:val="left"/>
        <w:rPr>
          <w:rFonts w:ascii="仿宋" w:hAnsi="仿宋" w:eastAsia="仿宋" w:cs="仿宋"/>
          <w:bCs/>
          <w:color w:val="auto"/>
          <w:sz w:val="24"/>
          <w:lang w:eastAsia="zh-CN"/>
        </w:rPr>
      </w:pPr>
      <w:r>
        <w:rPr>
          <w:rFonts w:hint="eastAsia" w:ascii="仿宋" w:hAnsi="仿宋" w:eastAsia="仿宋" w:cs="仿宋"/>
          <w:color w:val="auto"/>
          <w:sz w:val="24"/>
          <w:lang w:eastAsia="zh-CN"/>
        </w:rPr>
        <w:t xml:space="preserve">    </w:t>
      </w:r>
    </w:p>
    <w:p>
      <w:pPr>
        <w:pStyle w:val="4"/>
        <w:numPr>
          <w:ilvl w:val="1"/>
          <w:numId w:val="0"/>
        </w:numPr>
        <w:spacing w:line="240" w:lineRule="atLeast"/>
        <w:jc w:val="left"/>
        <w:rPr>
          <w:rFonts w:ascii="仿宋" w:hAnsi="仿宋" w:eastAsia="仿宋" w:cs="仿宋"/>
          <w:bCs/>
          <w:color w:val="auto"/>
          <w:sz w:val="24"/>
          <w:lang w:eastAsia="zh-CN"/>
        </w:rPr>
      </w:pPr>
    </w:p>
    <w:p>
      <w:pPr>
        <w:pStyle w:val="4"/>
        <w:numPr>
          <w:ilvl w:val="1"/>
          <w:numId w:val="0"/>
        </w:numPr>
        <w:spacing w:line="240" w:lineRule="atLeast"/>
        <w:jc w:val="left"/>
        <w:rPr>
          <w:rFonts w:ascii="仿宋" w:hAnsi="仿宋" w:eastAsia="仿宋" w:cs="仿宋"/>
          <w:bCs/>
          <w:color w:val="auto"/>
          <w:sz w:val="24"/>
          <w:lang w:eastAsia="zh-CN"/>
        </w:rPr>
      </w:pPr>
    </w:p>
    <w:p>
      <w:pPr>
        <w:rPr>
          <w:rFonts w:ascii="仿宋" w:hAnsi="仿宋" w:eastAsia="仿宋" w:cs="仿宋"/>
          <w:color w:val="auto"/>
          <w:lang w:eastAsia="zh-CN"/>
        </w:rPr>
      </w:pPr>
    </w:p>
    <w:p>
      <w:pPr>
        <w:pStyle w:val="4"/>
        <w:numPr>
          <w:ilvl w:val="1"/>
          <w:numId w:val="0"/>
        </w:numPr>
        <w:spacing w:line="240" w:lineRule="atLeast"/>
        <w:jc w:val="left"/>
        <w:rPr>
          <w:rFonts w:ascii="仿宋" w:hAnsi="仿宋" w:eastAsia="仿宋" w:cs="仿宋"/>
          <w:bCs/>
          <w:color w:val="auto"/>
          <w:sz w:val="24"/>
          <w:lang w:eastAsia="zh-CN"/>
        </w:rPr>
      </w:pPr>
    </w:p>
    <w:p>
      <w:pPr>
        <w:pStyle w:val="4"/>
        <w:numPr>
          <w:ilvl w:val="1"/>
          <w:numId w:val="0"/>
        </w:numPr>
        <w:spacing w:line="240" w:lineRule="atLeast"/>
        <w:jc w:val="left"/>
        <w:rPr>
          <w:rFonts w:ascii="仿宋" w:hAnsi="仿宋" w:eastAsia="仿宋" w:cs="仿宋"/>
          <w:bCs/>
          <w:color w:val="auto"/>
          <w:sz w:val="24"/>
          <w:lang w:eastAsia="zh-CN"/>
        </w:rPr>
      </w:pPr>
    </w:p>
    <w:p>
      <w:pPr>
        <w:tabs>
          <w:tab w:val="left" w:pos="3600"/>
        </w:tabs>
        <w:adjustRightInd w:val="0"/>
        <w:snapToGrid w:val="0"/>
        <w:spacing w:line="440" w:lineRule="exact"/>
        <w:jc w:val="center"/>
        <w:rPr>
          <w:rFonts w:ascii="仿宋" w:hAnsi="仿宋" w:eastAsia="仿宋" w:cs="仿宋"/>
          <w:b/>
          <w:bCs/>
          <w:color w:val="auto"/>
          <w:w w:val="90"/>
          <w:sz w:val="36"/>
          <w:szCs w:val="36"/>
          <w:lang w:eastAsia="zh-CN"/>
        </w:rPr>
      </w:pPr>
      <w:r>
        <w:rPr>
          <w:rFonts w:hint="eastAsia" w:ascii="仿宋" w:hAnsi="仿宋" w:eastAsia="仿宋" w:cs="仿宋"/>
          <w:b/>
          <w:bCs/>
          <w:color w:val="auto"/>
          <w:sz w:val="36"/>
          <w:szCs w:val="36"/>
          <w:lang w:val="en-US" w:eastAsia="zh-CN"/>
        </w:rPr>
        <w:t>12</w:t>
      </w:r>
      <w:r>
        <w:rPr>
          <w:rFonts w:hint="eastAsia" w:ascii="仿宋" w:hAnsi="仿宋" w:eastAsia="仿宋" w:cs="仿宋"/>
          <w:b/>
          <w:bCs/>
          <w:color w:val="auto"/>
          <w:sz w:val="36"/>
          <w:szCs w:val="36"/>
          <w:lang w:eastAsia="zh-CN"/>
        </w:rPr>
        <w:t>、</w:t>
      </w:r>
      <w:r>
        <w:rPr>
          <w:rFonts w:hint="eastAsia" w:ascii="仿宋" w:hAnsi="仿宋" w:eastAsia="仿宋" w:cs="仿宋"/>
          <w:b/>
          <w:bCs/>
          <w:color w:val="auto"/>
          <w:w w:val="90"/>
          <w:sz w:val="36"/>
          <w:szCs w:val="36"/>
          <w:lang w:eastAsia="zh-CN"/>
        </w:rPr>
        <w:t>供应商认为有必要提供的其他证明材料（格式自拟）</w:t>
      </w:r>
    </w:p>
    <w:p>
      <w:pPr>
        <w:pStyle w:val="12"/>
        <w:tabs>
          <w:tab w:val="left" w:pos="5580"/>
        </w:tabs>
        <w:spacing w:line="240" w:lineRule="atLeast"/>
        <w:ind w:firstLine="480" w:firstLineChars="200"/>
        <w:rPr>
          <w:rFonts w:ascii="仿宋" w:hAnsi="仿宋" w:eastAsia="仿宋" w:cs="仿宋"/>
          <w:color w:val="auto"/>
          <w:lang w:eastAsia="zh-CN"/>
        </w:rPr>
      </w:pPr>
    </w:p>
    <w:p>
      <w:pPr>
        <w:pStyle w:val="12"/>
        <w:tabs>
          <w:tab w:val="left" w:pos="5580"/>
        </w:tabs>
        <w:spacing w:line="240" w:lineRule="atLeast"/>
        <w:ind w:firstLine="480" w:firstLineChars="200"/>
        <w:rPr>
          <w:rFonts w:ascii="仿宋" w:hAnsi="仿宋" w:eastAsia="仿宋" w:cs="仿宋"/>
          <w:color w:val="auto"/>
          <w:lang w:eastAsia="zh-CN"/>
        </w:rPr>
      </w:pPr>
      <w:r>
        <w:rPr>
          <w:rFonts w:hint="eastAsia" w:ascii="仿宋" w:hAnsi="仿宋" w:eastAsia="仿宋" w:cs="仿宋"/>
          <w:color w:val="auto"/>
          <w:lang w:eastAsia="zh-CN"/>
        </w:rPr>
        <w:t>说明：复印件上应加盖本单位章（自然人投标的无需盖章，需要签字）。</w:t>
      </w:r>
    </w:p>
    <w:p>
      <w:pPr>
        <w:pStyle w:val="13"/>
        <w:ind w:left="2880"/>
        <w:rPr>
          <w:color w:val="auto"/>
          <w:lang w:eastAsia="zh-CN"/>
        </w:rPr>
      </w:pPr>
    </w:p>
    <w:sectPr>
      <w:headerReference r:id="rId9" w:type="default"/>
      <w:footerReference r:id="rId10"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_x000B__x000C_">
    <w:altName w:val="Courier New"/>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MingLiU">
    <w:altName w:val="PMingLiU-ExtB"/>
    <w:panose1 w:val="02020509000000000000"/>
    <w:charset w:val="88"/>
    <w:family w:val="auto"/>
    <w:pitch w:val="default"/>
    <w:sig w:usb0="00000000" w:usb1="00000000" w:usb2="00000016" w:usb3="00000000" w:csb0="00100001"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jc w:val="both"/>
    </w:pPr>
    <w:r>
      <w:rPr>
        <w:sz w:val="16"/>
        <w:lang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OUHjVccBAACdAwAADgAAAAAAAAABACAAAAAeAQAAZHJzL2Uyb0RvYy54&#10;bWxQSwUGAAAAAAYABgBZAQAAVwUAAAAA&#10;">
              <v:fill on="f" focussize="0,0"/>
              <v:stroke on="f"/>
              <v:imagedata o:title=""/>
              <o:lock v:ext="edit" aspectratio="f"/>
              <v:textbox inset="0mm,0mm,0mm,0mm" style="mso-fit-shape-to-text:t;">
                <w:txbxContent>
                  <w:p/>
                </w:txbxContent>
              </v:textbox>
            </v:shape>
          </w:pict>
        </mc:Fallback>
      </mc:AlternateContent>
    </w:r>
    <w:r>
      <w:rPr>
        <w:rFonts w:hint="eastAsia"/>
        <w:sz w:val="16"/>
        <w:szCs w:val="16"/>
      </w:rPr>
      <w:t xml:space="preserve"> </w:t>
    </w:r>
    <w:r>
      <w:rPr>
        <w:rFonts w:hint="eastAsia"/>
        <w:color w:val="800000"/>
        <w:sz w:val="16"/>
        <w:szCs w:val="20"/>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jc w:val="both"/>
    </w:pPr>
    <w:r>
      <w:rPr>
        <w:sz w:val="16"/>
        <w:lang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6"/>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HbBNzHIAQAAnQMAAA4AAAAAAAAAAQAgAAAAHgEAAGRycy9lMm9Eb2Mu&#10;eG1sUEsFBgAAAAAGAAYAWQEAAFgFAAAAAA==&#10;">
              <v:fill on="f" focussize="0,0"/>
              <v:stroke on="f"/>
              <v:imagedata o:title=""/>
              <o:lock v:ext="edit" aspectratio="f"/>
              <v:textbox inset="0mm,0mm,0mm,0mm" style="mso-fit-shape-to-text:t;">
                <w:txbxContent>
                  <w:p>
                    <w:pPr>
                      <w:pStyle w:val="16"/>
                    </w:pPr>
                  </w:p>
                </w:txbxContent>
              </v:textbox>
            </v:shape>
          </w:pict>
        </mc:Fallback>
      </mc:AlternateContent>
    </w:r>
    <w:r>
      <w:rPr>
        <w:rFonts w:hint="eastAsia"/>
        <w:sz w:val="16"/>
        <w:szCs w:val="16"/>
      </w:rPr>
      <w:t xml:space="preserve"> </w:t>
    </w:r>
    <w:r>
      <w:rPr>
        <w:rFonts w:hint="eastAsia"/>
        <w:color w:val="800000"/>
        <w:sz w:val="16"/>
        <w:szCs w:val="20"/>
        <w:lang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jc w:val="both"/>
    </w:pPr>
    <w:r>
      <w:rPr>
        <w:sz w:val="13"/>
        <w:lang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XFNE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J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lxTREMQIAAGMEAAAOAAAAAAAAAAEAIAAAAB8BAABkcnMvZTJvRG9jLnhtbFBLBQYA&#10;AAAABgAGAFkBAADC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52</w:t>
                    </w:r>
                    <w:r>
                      <w:fldChar w:fldCharType="end"/>
                    </w:r>
                  </w:p>
                </w:txbxContent>
              </v:textbox>
            </v:shape>
          </w:pict>
        </mc:Fallback>
      </mc:AlternateContent>
    </w:r>
    <w:r>
      <w:rPr>
        <w:rFonts w:hint="eastAsia"/>
        <w:sz w:val="13"/>
        <w:szCs w:val="13"/>
      </w:rPr>
      <w:t xml:space="preserve"> </w:t>
    </w:r>
    <w:r>
      <w:rPr>
        <w:rFonts w:hint="eastAsia"/>
      </w:rPr>
      <w:t xml:space="preserve">  </w:t>
    </w:r>
  </w:p>
  <w:p>
    <w:pPr>
      <w:pStyle w:val="16"/>
      <w:tabs>
        <w:tab w:val="center" w:pos="4320"/>
        <w:tab w:val="right" w:pos="8640"/>
        <w:tab w:val="clear" w:pos="4153"/>
        <w:tab w:val="clear" w:pos="8306"/>
      </w:tabs>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jc w:val="both"/>
    </w:pPr>
    <w:r>
      <w:rPr>
        <w:sz w:val="24"/>
        <w:lang w:eastAsia="zh-CN"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6"/>
                          </w:pPr>
                          <w:r>
                            <w:fldChar w:fldCharType="begin"/>
                          </w:r>
                          <w:r>
                            <w:instrText xml:space="preserve"> PAGE  \* MERGEFORMAT </w:instrText>
                          </w:r>
                          <w:r>
                            <w:fldChar w:fldCharType="separate"/>
                          </w:r>
                          <w:r>
                            <w:t>74</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5aG58cBAACdAwAADgAAAAAAAAABACAAAAAeAQAAZHJzL2Uyb0RvYy54&#10;bWxQSwUGAAAAAAYABgBZAQAAVwU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74</w:t>
                    </w:r>
                    <w:r>
                      <w:fldChar w:fldCharType="end"/>
                    </w:r>
                  </w:p>
                </w:txbxContent>
              </v:textbox>
            </v:shape>
          </w:pict>
        </mc:Fallback>
      </mc:AlternateContent>
    </w:r>
    <w:r>
      <w:rPr>
        <w:rFonts w:hint="eastAsia" w:ascii="宋体" w:hAnsi="宋体" w:eastAsia="宋体" w:cs="宋体"/>
        <w:color w:val="auto"/>
        <w:sz w:val="24"/>
        <w:lang w:eastAsia="zh-CN"/>
      </w:rPr>
      <w:t xml:space="preserve">  </w:t>
    </w:r>
    <w:r>
      <w:rPr>
        <w:rFonts w:hint="eastAsia"/>
        <w:sz w:val="13"/>
        <w:szCs w:val="13"/>
      </w:rPr>
      <w:t xml:space="preserve"> </w:t>
    </w:r>
    <w:r>
      <w:rPr>
        <w:rFonts w:hint="eastAsia"/>
      </w:rPr>
      <w:t xml:space="preserve"> </w:t>
    </w:r>
    <w:r>
      <w:rPr>
        <w:rFonts w:hint="eastAsia"/>
        <w:color w:val="800000"/>
        <w:sz w:val="16"/>
        <w:szCs w:val="20"/>
        <w:lang w:eastAsia="zh-CN"/>
      </w:rPr>
      <w:t xml:space="preserve">      </w:t>
    </w:r>
  </w:p>
  <w:p>
    <w:pPr>
      <w:pStyle w:val="16"/>
      <w:autoSpaceDE w:val="0"/>
      <w:autoSpaceDN w:val="0"/>
      <w:adjustRightInd w:val="0"/>
      <w:ind w:left="7200" w:hanging="7200" w:hangingChars="4000"/>
      <w:jc w:val="both"/>
    </w:pPr>
  </w:p>
  <w:p>
    <w:pPr>
      <w:pStyle w:val="16"/>
      <w:ind w:right="36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lang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FyM8yAgAAZ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cXIzzICAABl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82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tabs>
        <w:tab w:val="clear" w:pos="4153"/>
        <w:tab w:val="clear" w:pos="8306"/>
      </w:tabs>
      <w:rPr>
        <w:rFonts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ascii="宋体" w:hAnsi="宋体" w:eastAsia="宋体" w:cs="宋体"/>
        <w:sz w:val="20"/>
        <w:szCs w:val="20"/>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ascii="宋体" w:hAnsi="宋体" w:eastAsia="宋体" w:cs="宋体"/>
        <w:sz w:val="20"/>
        <w:szCs w:val="20"/>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DAD01"/>
    <w:multiLevelType w:val="singleLevel"/>
    <w:tmpl w:val="CF0DAD01"/>
    <w:lvl w:ilvl="0" w:tentative="0">
      <w:start w:val="1"/>
      <w:numFmt w:val="decimal"/>
      <w:suff w:val="space"/>
      <w:lvlText w:val="%1."/>
      <w:lvlJc w:val="left"/>
    </w:lvl>
  </w:abstractNum>
  <w:abstractNum w:abstractNumId="1">
    <w:nsid w:val="E0DEA164"/>
    <w:multiLevelType w:val="singleLevel"/>
    <w:tmpl w:val="E0DEA164"/>
    <w:lvl w:ilvl="0" w:tentative="0">
      <w:start w:val="1"/>
      <w:numFmt w:val="decimal"/>
      <w:suff w:val="nothing"/>
      <w:lvlText w:val="%1．"/>
      <w:lvlJc w:val="left"/>
    </w:lvl>
  </w:abstractNum>
  <w:abstractNum w:abstractNumId="2">
    <w:nsid w:val="0000000D"/>
    <w:multiLevelType w:val="multilevel"/>
    <w:tmpl w:val="0000000D"/>
    <w:lvl w:ilvl="0" w:tentative="0">
      <w:start w:val="1"/>
      <w:numFmt w:val="decimal"/>
      <w:pStyle w:val="9"/>
      <w:lvlText w:val="%1."/>
      <w:lvlJc w:val="left"/>
      <w:pPr>
        <w:tabs>
          <w:tab w:val="left" w:pos="780"/>
        </w:tabs>
        <w:ind w:left="790" w:hanging="430"/>
      </w:pPr>
      <w:rPr>
        <w:rFonts w:hint="eastAsia"/>
      </w:rPr>
    </w:lvl>
    <w:lvl w:ilvl="1" w:tentative="0">
      <w:start w:val="1"/>
      <w:numFmt w:val="decimal"/>
      <w:lvlText w:val="%1.%2"/>
      <w:lvlJc w:val="left"/>
      <w:pPr>
        <w:tabs>
          <w:tab w:val="left" w:pos="880"/>
        </w:tabs>
        <w:ind w:left="880" w:hanging="700"/>
      </w:pPr>
      <w:rPr>
        <w:rFonts w:ascii="宋体" w:hAnsi="宋体" w:eastAsia="宋体" w:cs="Times New Roman"/>
        <w:lang w:val="en-US"/>
      </w:rPr>
    </w:lvl>
    <w:lvl w:ilvl="2" w:tentative="0">
      <w:start w:val="1"/>
      <w:numFmt w:val="decimal"/>
      <w:lvlText w:val="%1.%2.%3"/>
      <w:lvlJc w:val="left"/>
      <w:pPr>
        <w:tabs>
          <w:tab w:val="left" w:pos="1360"/>
        </w:tabs>
        <w:ind w:left="1360" w:hanging="1000"/>
      </w:pPr>
      <w:rPr>
        <w:rFonts w:hint="eastAsia"/>
      </w:rPr>
    </w:lvl>
    <w:lvl w:ilvl="3" w:tentative="0">
      <w:start w:val="1"/>
      <w:numFmt w:val="decimal"/>
      <w:lvlText w:val="%1.%2.%3.%4"/>
      <w:lvlJc w:val="left"/>
      <w:pPr>
        <w:tabs>
          <w:tab w:val="left" w:pos="360"/>
        </w:tabs>
        <w:ind w:left="2344" w:hanging="1984"/>
      </w:pPr>
      <w:rPr>
        <w:rFonts w:hint="eastAsia"/>
      </w:rPr>
    </w:lvl>
    <w:lvl w:ilvl="4" w:tentative="0">
      <w:start w:val="1"/>
      <w:numFmt w:val="decimal"/>
      <w:lvlText w:val="%1.%2.%3.%4.%5"/>
      <w:lvlJc w:val="left"/>
      <w:pPr>
        <w:tabs>
          <w:tab w:val="left" w:pos="2911"/>
        </w:tabs>
        <w:ind w:left="2911" w:hanging="850"/>
      </w:pPr>
      <w:rPr>
        <w:rFonts w:hint="eastAsia"/>
      </w:rPr>
    </w:lvl>
    <w:lvl w:ilvl="5" w:tentative="0">
      <w:start w:val="1"/>
      <w:numFmt w:val="decimal"/>
      <w:lvlText w:val="%1.%2.%3.%4.%5.%6"/>
      <w:lvlJc w:val="left"/>
      <w:pPr>
        <w:tabs>
          <w:tab w:val="left" w:pos="3620"/>
        </w:tabs>
        <w:ind w:left="3620" w:hanging="1134"/>
      </w:pPr>
      <w:rPr>
        <w:rFonts w:hint="eastAsia"/>
      </w:rPr>
    </w:lvl>
    <w:lvl w:ilvl="6" w:tentative="0">
      <w:start w:val="1"/>
      <w:numFmt w:val="decimal"/>
      <w:lvlText w:val="%1.%2.%3.%4.%5.%6.%7"/>
      <w:lvlJc w:val="left"/>
      <w:pPr>
        <w:tabs>
          <w:tab w:val="left" w:pos="4187"/>
        </w:tabs>
        <w:ind w:left="4187" w:hanging="1276"/>
      </w:pPr>
      <w:rPr>
        <w:rFonts w:hint="eastAsia"/>
      </w:rPr>
    </w:lvl>
    <w:lvl w:ilvl="7" w:tentative="0">
      <w:start w:val="1"/>
      <w:numFmt w:val="decimal"/>
      <w:lvlText w:val="%1.%2.%3.%4.%5.%6.%7.%8"/>
      <w:lvlJc w:val="left"/>
      <w:pPr>
        <w:tabs>
          <w:tab w:val="left" w:pos="4754"/>
        </w:tabs>
        <w:ind w:left="4754" w:hanging="1418"/>
      </w:pPr>
      <w:rPr>
        <w:rFonts w:hint="eastAsia"/>
      </w:rPr>
    </w:lvl>
    <w:lvl w:ilvl="8" w:tentative="0">
      <w:start w:val="1"/>
      <w:numFmt w:val="decimal"/>
      <w:lvlText w:val="%1.%2.%3.%4.%5.%6.%7.%8.%9"/>
      <w:lvlJc w:val="left"/>
      <w:pPr>
        <w:tabs>
          <w:tab w:val="left" w:pos="5462"/>
        </w:tabs>
        <w:ind w:left="5462" w:hanging="1700"/>
      </w:pPr>
      <w:rPr>
        <w:rFonts w:hint="eastAsia"/>
      </w:rPr>
    </w:lvl>
  </w:abstractNum>
  <w:abstractNum w:abstractNumId="3">
    <w:nsid w:val="0053208E"/>
    <w:multiLevelType w:val="multilevel"/>
    <w:tmpl w:val="0053208E"/>
    <w:lvl w:ilvl="0" w:tentative="0">
      <w:start w:val="1"/>
      <w:numFmt w:val="japaneseCounting"/>
      <w:lvlText w:val="%1"/>
      <w:lvlJc w:val="left"/>
      <w:pPr>
        <w:tabs>
          <w:tab w:val="left" w:pos="0"/>
        </w:tabs>
        <w:ind w:left="360" w:hanging="360"/>
      </w:pPr>
      <w:rPr>
        <w:rFonts w:hint="default" w:ascii="宋体" w:hAnsi="宋体" w:eastAsia="宋体"/>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4">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5">
    <w:nsid w:val="55CD4C99"/>
    <w:multiLevelType w:val="singleLevel"/>
    <w:tmpl w:val="55CD4C99"/>
    <w:lvl w:ilvl="0" w:tentative="0">
      <w:start w:val="1"/>
      <w:numFmt w:val="chineseCounting"/>
      <w:suff w:val="nothing"/>
      <w:lvlText w:val="%1、"/>
      <w:lvlJc w:val="left"/>
    </w:lvl>
  </w:abstractNum>
  <w:abstractNum w:abstractNumId="6">
    <w:nsid w:val="621024A5"/>
    <w:multiLevelType w:val="singleLevel"/>
    <w:tmpl w:val="621024A5"/>
    <w:lvl w:ilvl="0" w:tentative="0">
      <w:start w:val="1"/>
      <w:numFmt w:val="decimal"/>
      <w:suff w:val="nothing"/>
      <w:lvlText w:val="%1、"/>
      <w:lvlJc w:val="left"/>
    </w:lvl>
  </w:abstractNum>
  <w:abstractNum w:abstractNumId="7">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2"/>
  </w:num>
  <w:num w:numId="2">
    <w:abstractNumId w:val="5"/>
  </w:num>
  <w:num w:numId="3">
    <w:abstractNumId w:val="4"/>
  </w:num>
  <w:num w:numId="4">
    <w:abstractNumId w:val="7"/>
  </w:num>
  <w:num w:numId="5">
    <w:abstractNumId w:val="6"/>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3NWM0N2Y1MmY5YzY3MTQxMDk1MjE1ZjllZmZiNDAifQ=="/>
  </w:docVars>
  <w:rsids>
    <w:rsidRoot w:val="430832B2"/>
    <w:rsid w:val="00036274"/>
    <w:rsid w:val="000E7277"/>
    <w:rsid w:val="00153D08"/>
    <w:rsid w:val="001909B2"/>
    <w:rsid w:val="00232484"/>
    <w:rsid w:val="004259D8"/>
    <w:rsid w:val="00461E17"/>
    <w:rsid w:val="00471CA4"/>
    <w:rsid w:val="00562077"/>
    <w:rsid w:val="00597163"/>
    <w:rsid w:val="005D4E0B"/>
    <w:rsid w:val="00643BE3"/>
    <w:rsid w:val="006761BB"/>
    <w:rsid w:val="006D00E3"/>
    <w:rsid w:val="0076445C"/>
    <w:rsid w:val="008276FA"/>
    <w:rsid w:val="008849F7"/>
    <w:rsid w:val="008D1783"/>
    <w:rsid w:val="009143D6"/>
    <w:rsid w:val="00A329DF"/>
    <w:rsid w:val="00A75CA8"/>
    <w:rsid w:val="00AA277B"/>
    <w:rsid w:val="00AB0B74"/>
    <w:rsid w:val="00AF420A"/>
    <w:rsid w:val="00BA4013"/>
    <w:rsid w:val="00C26A7F"/>
    <w:rsid w:val="00C377E4"/>
    <w:rsid w:val="00C57AF5"/>
    <w:rsid w:val="00C74FD6"/>
    <w:rsid w:val="00D00791"/>
    <w:rsid w:val="00D00D67"/>
    <w:rsid w:val="00D03DFD"/>
    <w:rsid w:val="00D84377"/>
    <w:rsid w:val="00DE0124"/>
    <w:rsid w:val="00E56748"/>
    <w:rsid w:val="00EB29FB"/>
    <w:rsid w:val="00ED05CA"/>
    <w:rsid w:val="00F050C2"/>
    <w:rsid w:val="00F70359"/>
    <w:rsid w:val="00FB6C7A"/>
    <w:rsid w:val="011A7771"/>
    <w:rsid w:val="0123584C"/>
    <w:rsid w:val="014631E4"/>
    <w:rsid w:val="014A06FC"/>
    <w:rsid w:val="014F6266"/>
    <w:rsid w:val="01E44B68"/>
    <w:rsid w:val="01EE1C57"/>
    <w:rsid w:val="020F7B83"/>
    <w:rsid w:val="02614ACA"/>
    <w:rsid w:val="02E7054D"/>
    <w:rsid w:val="03120DC1"/>
    <w:rsid w:val="03152839"/>
    <w:rsid w:val="03531E23"/>
    <w:rsid w:val="035508BA"/>
    <w:rsid w:val="03B1713F"/>
    <w:rsid w:val="042A106A"/>
    <w:rsid w:val="04E169CA"/>
    <w:rsid w:val="050F221F"/>
    <w:rsid w:val="051E7B81"/>
    <w:rsid w:val="0540137B"/>
    <w:rsid w:val="055661F0"/>
    <w:rsid w:val="0591547A"/>
    <w:rsid w:val="05CE725F"/>
    <w:rsid w:val="05D26519"/>
    <w:rsid w:val="05E43238"/>
    <w:rsid w:val="06141E47"/>
    <w:rsid w:val="062E44A1"/>
    <w:rsid w:val="06385AA9"/>
    <w:rsid w:val="063B7194"/>
    <w:rsid w:val="068C17B1"/>
    <w:rsid w:val="068F23C3"/>
    <w:rsid w:val="06A20D46"/>
    <w:rsid w:val="072C60C0"/>
    <w:rsid w:val="073826E5"/>
    <w:rsid w:val="074F6B51"/>
    <w:rsid w:val="08253C96"/>
    <w:rsid w:val="08323FEC"/>
    <w:rsid w:val="085D5AE7"/>
    <w:rsid w:val="086504F8"/>
    <w:rsid w:val="08863C2F"/>
    <w:rsid w:val="08E8360B"/>
    <w:rsid w:val="091D420B"/>
    <w:rsid w:val="09231976"/>
    <w:rsid w:val="093F2ABC"/>
    <w:rsid w:val="095073FA"/>
    <w:rsid w:val="09B17236"/>
    <w:rsid w:val="09E92566"/>
    <w:rsid w:val="0A007485"/>
    <w:rsid w:val="0A06531B"/>
    <w:rsid w:val="0A226110"/>
    <w:rsid w:val="0A271261"/>
    <w:rsid w:val="0A51727D"/>
    <w:rsid w:val="0A622E54"/>
    <w:rsid w:val="0A982D0F"/>
    <w:rsid w:val="0AEC1713"/>
    <w:rsid w:val="0AFE7394"/>
    <w:rsid w:val="0B1E6F5E"/>
    <w:rsid w:val="0B213EE8"/>
    <w:rsid w:val="0B2F3756"/>
    <w:rsid w:val="0B472137"/>
    <w:rsid w:val="0B5E1C97"/>
    <w:rsid w:val="0B641CFB"/>
    <w:rsid w:val="0B941400"/>
    <w:rsid w:val="0B9E39F1"/>
    <w:rsid w:val="0BA66282"/>
    <w:rsid w:val="0BB54396"/>
    <w:rsid w:val="0BF26C44"/>
    <w:rsid w:val="0C1429D4"/>
    <w:rsid w:val="0CB56FAB"/>
    <w:rsid w:val="0D533015"/>
    <w:rsid w:val="0D593F1E"/>
    <w:rsid w:val="0D9030DE"/>
    <w:rsid w:val="0D9378B6"/>
    <w:rsid w:val="0E3E1813"/>
    <w:rsid w:val="0F631EBA"/>
    <w:rsid w:val="0FA22205"/>
    <w:rsid w:val="10015291"/>
    <w:rsid w:val="10685029"/>
    <w:rsid w:val="10D96120"/>
    <w:rsid w:val="11390DA8"/>
    <w:rsid w:val="114227C7"/>
    <w:rsid w:val="116457F1"/>
    <w:rsid w:val="12326DC2"/>
    <w:rsid w:val="12392131"/>
    <w:rsid w:val="12891287"/>
    <w:rsid w:val="130308CA"/>
    <w:rsid w:val="1312560D"/>
    <w:rsid w:val="132C218A"/>
    <w:rsid w:val="13486102"/>
    <w:rsid w:val="13D55805"/>
    <w:rsid w:val="13F500CA"/>
    <w:rsid w:val="13F84D28"/>
    <w:rsid w:val="142B46CE"/>
    <w:rsid w:val="14513B82"/>
    <w:rsid w:val="14602089"/>
    <w:rsid w:val="14841E5F"/>
    <w:rsid w:val="14953EB8"/>
    <w:rsid w:val="14A32AD4"/>
    <w:rsid w:val="14AD4D52"/>
    <w:rsid w:val="14CD6092"/>
    <w:rsid w:val="1525173B"/>
    <w:rsid w:val="153674A4"/>
    <w:rsid w:val="153C6A85"/>
    <w:rsid w:val="15447E34"/>
    <w:rsid w:val="156D1711"/>
    <w:rsid w:val="159F732A"/>
    <w:rsid w:val="15C31338"/>
    <w:rsid w:val="15DC0BC8"/>
    <w:rsid w:val="15E839EB"/>
    <w:rsid w:val="16010E59"/>
    <w:rsid w:val="167B61DA"/>
    <w:rsid w:val="171F0B4E"/>
    <w:rsid w:val="172577D0"/>
    <w:rsid w:val="173761B3"/>
    <w:rsid w:val="178644DD"/>
    <w:rsid w:val="17881C02"/>
    <w:rsid w:val="17B20254"/>
    <w:rsid w:val="17EB3771"/>
    <w:rsid w:val="18FE29CF"/>
    <w:rsid w:val="1910625E"/>
    <w:rsid w:val="19445F08"/>
    <w:rsid w:val="19791440"/>
    <w:rsid w:val="19896869"/>
    <w:rsid w:val="198D3D53"/>
    <w:rsid w:val="199F3A59"/>
    <w:rsid w:val="19C72DC1"/>
    <w:rsid w:val="19D24BCD"/>
    <w:rsid w:val="1A463753"/>
    <w:rsid w:val="1A6A7BF0"/>
    <w:rsid w:val="1A6C043C"/>
    <w:rsid w:val="1AA14F3E"/>
    <w:rsid w:val="1AB8732E"/>
    <w:rsid w:val="1ACD57BB"/>
    <w:rsid w:val="1B09565B"/>
    <w:rsid w:val="1B2938B4"/>
    <w:rsid w:val="1B3867B7"/>
    <w:rsid w:val="1B3917D2"/>
    <w:rsid w:val="1B526E30"/>
    <w:rsid w:val="1B5A42F2"/>
    <w:rsid w:val="1B666231"/>
    <w:rsid w:val="1B671EFB"/>
    <w:rsid w:val="1B6E1AFC"/>
    <w:rsid w:val="1BA46EB4"/>
    <w:rsid w:val="1BCA4DEA"/>
    <w:rsid w:val="1BE65325"/>
    <w:rsid w:val="1BEA5C68"/>
    <w:rsid w:val="1BF54431"/>
    <w:rsid w:val="1C154FA2"/>
    <w:rsid w:val="1C6731C0"/>
    <w:rsid w:val="1C752C38"/>
    <w:rsid w:val="1C770BAC"/>
    <w:rsid w:val="1C8812E8"/>
    <w:rsid w:val="1CBF4223"/>
    <w:rsid w:val="1CC048D1"/>
    <w:rsid w:val="1CFF3DC8"/>
    <w:rsid w:val="1D004366"/>
    <w:rsid w:val="1D28001A"/>
    <w:rsid w:val="1D6F5759"/>
    <w:rsid w:val="1D88621E"/>
    <w:rsid w:val="1DA35988"/>
    <w:rsid w:val="1DD65CC8"/>
    <w:rsid w:val="1DDE4B7D"/>
    <w:rsid w:val="1E435DE1"/>
    <w:rsid w:val="1E6813A9"/>
    <w:rsid w:val="1E6D1634"/>
    <w:rsid w:val="1E9C398E"/>
    <w:rsid w:val="1EB458DE"/>
    <w:rsid w:val="1ECE4F82"/>
    <w:rsid w:val="1EE5064C"/>
    <w:rsid w:val="1F5903F9"/>
    <w:rsid w:val="1F5B26D6"/>
    <w:rsid w:val="1F6007D8"/>
    <w:rsid w:val="1F6D08CF"/>
    <w:rsid w:val="1FB748C5"/>
    <w:rsid w:val="203828DD"/>
    <w:rsid w:val="20746CEC"/>
    <w:rsid w:val="20931C4F"/>
    <w:rsid w:val="209D4381"/>
    <w:rsid w:val="20F3403C"/>
    <w:rsid w:val="218454A5"/>
    <w:rsid w:val="21F7470F"/>
    <w:rsid w:val="222A0391"/>
    <w:rsid w:val="2250591D"/>
    <w:rsid w:val="22561186"/>
    <w:rsid w:val="22965E6B"/>
    <w:rsid w:val="22AE28BF"/>
    <w:rsid w:val="22C2713E"/>
    <w:rsid w:val="22D700DE"/>
    <w:rsid w:val="22F917C9"/>
    <w:rsid w:val="23226B91"/>
    <w:rsid w:val="23463622"/>
    <w:rsid w:val="235B1AD6"/>
    <w:rsid w:val="23874BA3"/>
    <w:rsid w:val="23CE1A7B"/>
    <w:rsid w:val="23F70746"/>
    <w:rsid w:val="245B2E54"/>
    <w:rsid w:val="24B931D1"/>
    <w:rsid w:val="24CC35FF"/>
    <w:rsid w:val="25002F8D"/>
    <w:rsid w:val="2506545C"/>
    <w:rsid w:val="25546BA5"/>
    <w:rsid w:val="25550156"/>
    <w:rsid w:val="256D43FD"/>
    <w:rsid w:val="25FB512C"/>
    <w:rsid w:val="26204460"/>
    <w:rsid w:val="262B2929"/>
    <w:rsid w:val="267D2FA7"/>
    <w:rsid w:val="26995AE5"/>
    <w:rsid w:val="26D37563"/>
    <w:rsid w:val="27054D57"/>
    <w:rsid w:val="27076EF2"/>
    <w:rsid w:val="273677D8"/>
    <w:rsid w:val="274B4345"/>
    <w:rsid w:val="2759752E"/>
    <w:rsid w:val="27641FEC"/>
    <w:rsid w:val="283D072F"/>
    <w:rsid w:val="286A598B"/>
    <w:rsid w:val="286B44D3"/>
    <w:rsid w:val="289C366A"/>
    <w:rsid w:val="28F05E4B"/>
    <w:rsid w:val="29040935"/>
    <w:rsid w:val="290D2D52"/>
    <w:rsid w:val="290F6532"/>
    <w:rsid w:val="291C049E"/>
    <w:rsid w:val="291F0973"/>
    <w:rsid w:val="29384AB9"/>
    <w:rsid w:val="294E1863"/>
    <w:rsid w:val="29EC3DAC"/>
    <w:rsid w:val="29F20F87"/>
    <w:rsid w:val="2A015314"/>
    <w:rsid w:val="2A2953D2"/>
    <w:rsid w:val="2A6F2C28"/>
    <w:rsid w:val="2AB303AA"/>
    <w:rsid w:val="2ADC5AFD"/>
    <w:rsid w:val="2AE40947"/>
    <w:rsid w:val="2AE56C24"/>
    <w:rsid w:val="2AF23A16"/>
    <w:rsid w:val="2AF552B4"/>
    <w:rsid w:val="2AF9470D"/>
    <w:rsid w:val="2B2A724C"/>
    <w:rsid w:val="2B6D6F0D"/>
    <w:rsid w:val="2B762634"/>
    <w:rsid w:val="2B97636B"/>
    <w:rsid w:val="2C302A48"/>
    <w:rsid w:val="2D1B0C53"/>
    <w:rsid w:val="2D261D28"/>
    <w:rsid w:val="2D380A40"/>
    <w:rsid w:val="2D475908"/>
    <w:rsid w:val="2D7E66F1"/>
    <w:rsid w:val="2D95546D"/>
    <w:rsid w:val="2DB43A1E"/>
    <w:rsid w:val="2DC773DC"/>
    <w:rsid w:val="2DF1140A"/>
    <w:rsid w:val="2E1B0C2F"/>
    <w:rsid w:val="2E2D19AE"/>
    <w:rsid w:val="2E3662A3"/>
    <w:rsid w:val="2E5F51AF"/>
    <w:rsid w:val="2E764B34"/>
    <w:rsid w:val="2F265E4E"/>
    <w:rsid w:val="2FA50B1C"/>
    <w:rsid w:val="2FAD33C2"/>
    <w:rsid w:val="309F3022"/>
    <w:rsid w:val="30CE72A7"/>
    <w:rsid w:val="31440D43"/>
    <w:rsid w:val="31C16EF9"/>
    <w:rsid w:val="31C54436"/>
    <w:rsid w:val="31DE4CF4"/>
    <w:rsid w:val="32387E25"/>
    <w:rsid w:val="32560D2E"/>
    <w:rsid w:val="328F5FEE"/>
    <w:rsid w:val="335B1D88"/>
    <w:rsid w:val="335C76C1"/>
    <w:rsid w:val="339A61A5"/>
    <w:rsid w:val="34346FDB"/>
    <w:rsid w:val="34364798"/>
    <w:rsid w:val="3464452F"/>
    <w:rsid w:val="34AC63E7"/>
    <w:rsid w:val="34D66156"/>
    <w:rsid w:val="34E56399"/>
    <w:rsid w:val="34F903B8"/>
    <w:rsid w:val="351A6043"/>
    <w:rsid w:val="35427B0F"/>
    <w:rsid w:val="356B5D1D"/>
    <w:rsid w:val="357F49FA"/>
    <w:rsid w:val="35CF32F3"/>
    <w:rsid w:val="36A4475E"/>
    <w:rsid w:val="36AA5E0A"/>
    <w:rsid w:val="36CA0C5E"/>
    <w:rsid w:val="371C74DF"/>
    <w:rsid w:val="372E04CB"/>
    <w:rsid w:val="374E6478"/>
    <w:rsid w:val="37520F41"/>
    <w:rsid w:val="3762161D"/>
    <w:rsid w:val="378679C0"/>
    <w:rsid w:val="378F65A8"/>
    <w:rsid w:val="37A12630"/>
    <w:rsid w:val="37AC319E"/>
    <w:rsid w:val="37D44BCF"/>
    <w:rsid w:val="38083993"/>
    <w:rsid w:val="380F260F"/>
    <w:rsid w:val="386D368C"/>
    <w:rsid w:val="38895400"/>
    <w:rsid w:val="38BD4DB8"/>
    <w:rsid w:val="38C56C0D"/>
    <w:rsid w:val="38DB5751"/>
    <w:rsid w:val="38DE52AC"/>
    <w:rsid w:val="391A24A3"/>
    <w:rsid w:val="394A14BD"/>
    <w:rsid w:val="399227EF"/>
    <w:rsid w:val="39A77BA6"/>
    <w:rsid w:val="39C07B4A"/>
    <w:rsid w:val="3A101352"/>
    <w:rsid w:val="3A1273C6"/>
    <w:rsid w:val="3A5E2E76"/>
    <w:rsid w:val="3A6D6A80"/>
    <w:rsid w:val="3AE06945"/>
    <w:rsid w:val="3B015EE0"/>
    <w:rsid w:val="3B1339F6"/>
    <w:rsid w:val="3B7F7C46"/>
    <w:rsid w:val="3BDE19D1"/>
    <w:rsid w:val="3C850B8E"/>
    <w:rsid w:val="3C893FAF"/>
    <w:rsid w:val="3CA827C1"/>
    <w:rsid w:val="3CAD59EE"/>
    <w:rsid w:val="3CDA4418"/>
    <w:rsid w:val="3D361E88"/>
    <w:rsid w:val="3D38095E"/>
    <w:rsid w:val="3D723DD3"/>
    <w:rsid w:val="3D751F42"/>
    <w:rsid w:val="3D9B7F3D"/>
    <w:rsid w:val="3DA87F4F"/>
    <w:rsid w:val="3DC10F1A"/>
    <w:rsid w:val="3E6246F2"/>
    <w:rsid w:val="3F224345"/>
    <w:rsid w:val="3F6A3151"/>
    <w:rsid w:val="3F874C1D"/>
    <w:rsid w:val="403F2E01"/>
    <w:rsid w:val="40585637"/>
    <w:rsid w:val="40814B23"/>
    <w:rsid w:val="408E72C3"/>
    <w:rsid w:val="408E7BCF"/>
    <w:rsid w:val="40AB15B8"/>
    <w:rsid w:val="40B26236"/>
    <w:rsid w:val="40C14C05"/>
    <w:rsid w:val="416359C8"/>
    <w:rsid w:val="41681350"/>
    <w:rsid w:val="416F668A"/>
    <w:rsid w:val="419378A9"/>
    <w:rsid w:val="419F6662"/>
    <w:rsid w:val="41A72D03"/>
    <w:rsid w:val="41BC55E0"/>
    <w:rsid w:val="41BF069E"/>
    <w:rsid w:val="420B7389"/>
    <w:rsid w:val="423563C7"/>
    <w:rsid w:val="42C57370"/>
    <w:rsid w:val="42D71A17"/>
    <w:rsid w:val="430832B2"/>
    <w:rsid w:val="43144276"/>
    <w:rsid w:val="43264088"/>
    <w:rsid w:val="43333AFF"/>
    <w:rsid w:val="434966C0"/>
    <w:rsid w:val="43603D96"/>
    <w:rsid w:val="43672D9B"/>
    <w:rsid w:val="437C4518"/>
    <w:rsid w:val="43900453"/>
    <w:rsid w:val="43997819"/>
    <w:rsid w:val="43B2708B"/>
    <w:rsid w:val="43CA332A"/>
    <w:rsid w:val="43CB7C06"/>
    <w:rsid w:val="43CE514A"/>
    <w:rsid w:val="43F26816"/>
    <w:rsid w:val="445769C9"/>
    <w:rsid w:val="44637696"/>
    <w:rsid w:val="44740DA7"/>
    <w:rsid w:val="44C7578F"/>
    <w:rsid w:val="44D31AB8"/>
    <w:rsid w:val="44F00B6E"/>
    <w:rsid w:val="45111167"/>
    <w:rsid w:val="4517597F"/>
    <w:rsid w:val="4522457C"/>
    <w:rsid w:val="45442C68"/>
    <w:rsid w:val="454815E5"/>
    <w:rsid w:val="457C2033"/>
    <w:rsid w:val="45ED51BC"/>
    <w:rsid w:val="45FA370C"/>
    <w:rsid w:val="46080375"/>
    <w:rsid w:val="460A3EB2"/>
    <w:rsid w:val="466A125B"/>
    <w:rsid w:val="467A7A27"/>
    <w:rsid w:val="46994235"/>
    <w:rsid w:val="46A2549B"/>
    <w:rsid w:val="46A95479"/>
    <w:rsid w:val="46B856BC"/>
    <w:rsid w:val="46F77B89"/>
    <w:rsid w:val="470628CB"/>
    <w:rsid w:val="4743767B"/>
    <w:rsid w:val="4757256C"/>
    <w:rsid w:val="47F15329"/>
    <w:rsid w:val="48710218"/>
    <w:rsid w:val="487B3318"/>
    <w:rsid w:val="48B93029"/>
    <w:rsid w:val="49726A4B"/>
    <w:rsid w:val="49757894"/>
    <w:rsid w:val="4A076C56"/>
    <w:rsid w:val="4A431F7F"/>
    <w:rsid w:val="4A624766"/>
    <w:rsid w:val="4A711501"/>
    <w:rsid w:val="4AAD01EC"/>
    <w:rsid w:val="4AAF0341"/>
    <w:rsid w:val="4ADE5F63"/>
    <w:rsid w:val="4AE253FD"/>
    <w:rsid w:val="4AEB42B2"/>
    <w:rsid w:val="4B097E96"/>
    <w:rsid w:val="4B105AC6"/>
    <w:rsid w:val="4B263996"/>
    <w:rsid w:val="4B4B6AFE"/>
    <w:rsid w:val="4B7B64DF"/>
    <w:rsid w:val="4BA10E14"/>
    <w:rsid w:val="4BAD77B9"/>
    <w:rsid w:val="4BB73B85"/>
    <w:rsid w:val="4BF478AD"/>
    <w:rsid w:val="4C17384D"/>
    <w:rsid w:val="4C257A37"/>
    <w:rsid w:val="4C64712B"/>
    <w:rsid w:val="4C700EF1"/>
    <w:rsid w:val="4C760354"/>
    <w:rsid w:val="4D0305B0"/>
    <w:rsid w:val="4D7F6F33"/>
    <w:rsid w:val="4DF50B78"/>
    <w:rsid w:val="4DF570E6"/>
    <w:rsid w:val="4E15367F"/>
    <w:rsid w:val="4E6938E7"/>
    <w:rsid w:val="4E6A5759"/>
    <w:rsid w:val="4E701DC0"/>
    <w:rsid w:val="4E93713A"/>
    <w:rsid w:val="4EBB21ED"/>
    <w:rsid w:val="4ECA741E"/>
    <w:rsid w:val="4EF851EF"/>
    <w:rsid w:val="4F006719"/>
    <w:rsid w:val="4F2E489B"/>
    <w:rsid w:val="4F4C72E9"/>
    <w:rsid w:val="4F5166AD"/>
    <w:rsid w:val="4F5D25FD"/>
    <w:rsid w:val="4F643265"/>
    <w:rsid w:val="4F741231"/>
    <w:rsid w:val="4F8052EF"/>
    <w:rsid w:val="4FB41D44"/>
    <w:rsid w:val="4FB93303"/>
    <w:rsid w:val="4FBC32D6"/>
    <w:rsid w:val="50105D76"/>
    <w:rsid w:val="50397007"/>
    <w:rsid w:val="50AB648E"/>
    <w:rsid w:val="50B27620"/>
    <w:rsid w:val="50BF6E81"/>
    <w:rsid w:val="50FF0870"/>
    <w:rsid w:val="513D513B"/>
    <w:rsid w:val="513F080C"/>
    <w:rsid w:val="517B177C"/>
    <w:rsid w:val="518E2B89"/>
    <w:rsid w:val="52654DCD"/>
    <w:rsid w:val="52662470"/>
    <w:rsid w:val="52734B8D"/>
    <w:rsid w:val="52DA541F"/>
    <w:rsid w:val="5306542C"/>
    <w:rsid w:val="5336489E"/>
    <w:rsid w:val="533662E6"/>
    <w:rsid w:val="53390376"/>
    <w:rsid w:val="533C1C56"/>
    <w:rsid w:val="536203AC"/>
    <w:rsid w:val="53842532"/>
    <w:rsid w:val="53FF4927"/>
    <w:rsid w:val="540A24A6"/>
    <w:rsid w:val="541D6439"/>
    <w:rsid w:val="5421450D"/>
    <w:rsid w:val="542D593B"/>
    <w:rsid w:val="546A09A4"/>
    <w:rsid w:val="546E0331"/>
    <w:rsid w:val="54846008"/>
    <w:rsid w:val="549E4143"/>
    <w:rsid w:val="54FF5A92"/>
    <w:rsid w:val="552535BC"/>
    <w:rsid w:val="553813F1"/>
    <w:rsid w:val="557E3F74"/>
    <w:rsid w:val="55821076"/>
    <w:rsid w:val="56493792"/>
    <w:rsid w:val="56777341"/>
    <w:rsid w:val="56D402F0"/>
    <w:rsid w:val="572F4B71"/>
    <w:rsid w:val="575329D5"/>
    <w:rsid w:val="57706630"/>
    <w:rsid w:val="579E0408"/>
    <w:rsid w:val="57C2639A"/>
    <w:rsid w:val="57D8796C"/>
    <w:rsid w:val="583C0F42"/>
    <w:rsid w:val="58C370A9"/>
    <w:rsid w:val="58F20481"/>
    <w:rsid w:val="594015B1"/>
    <w:rsid w:val="59554FEC"/>
    <w:rsid w:val="595A0DC1"/>
    <w:rsid w:val="596D4A2C"/>
    <w:rsid w:val="599B0EFC"/>
    <w:rsid w:val="59BD150F"/>
    <w:rsid w:val="5A130C2C"/>
    <w:rsid w:val="5A39563D"/>
    <w:rsid w:val="5AE0581C"/>
    <w:rsid w:val="5AE96334"/>
    <w:rsid w:val="5B184523"/>
    <w:rsid w:val="5B31213F"/>
    <w:rsid w:val="5B5F738D"/>
    <w:rsid w:val="5BA54009"/>
    <w:rsid w:val="5BE43388"/>
    <w:rsid w:val="5C0768C4"/>
    <w:rsid w:val="5C2C297C"/>
    <w:rsid w:val="5C643EC4"/>
    <w:rsid w:val="5C7F0D04"/>
    <w:rsid w:val="5CCF1148"/>
    <w:rsid w:val="5CD53D28"/>
    <w:rsid w:val="5CF718B7"/>
    <w:rsid w:val="5D0460DC"/>
    <w:rsid w:val="5D2366CB"/>
    <w:rsid w:val="5D3331A6"/>
    <w:rsid w:val="5D8A153C"/>
    <w:rsid w:val="5D99194B"/>
    <w:rsid w:val="5DDC2722"/>
    <w:rsid w:val="5DE1497B"/>
    <w:rsid w:val="5E135BA1"/>
    <w:rsid w:val="5E1D1079"/>
    <w:rsid w:val="5E211941"/>
    <w:rsid w:val="5E6D59C3"/>
    <w:rsid w:val="5E9341CF"/>
    <w:rsid w:val="5E9C0CBE"/>
    <w:rsid w:val="5EDA6373"/>
    <w:rsid w:val="5EF46D8B"/>
    <w:rsid w:val="5F5A15AE"/>
    <w:rsid w:val="5F9C1BC7"/>
    <w:rsid w:val="5FFB68ED"/>
    <w:rsid w:val="601F4136"/>
    <w:rsid w:val="60200102"/>
    <w:rsid w:val="6022031E"/>
    <w:rsid w:val="602A68DF"/>
    <w:rsid w:val="6075117A"/>
    <w:rsid w:val="60AA3EE7"/>
    <w:rsid w:val="60AA69DE"/>
    <w:rsid w:val="61183C2B"/>
    <w:rsid w:val="611C2181"/>
    <w:rsid w:val="617D1400"/>
    <w:rsid w:val="61903A3C"/>
    <w:rsid w:val="61C24BFD"/>
    <w:rsid w:val="62AF1C11"/>
    <w:rsid w:val="634A483E"/>
    <w:rsid w:val="637A3FCD"/>
    <w:rsid w:val="639551AF"/>
    <w:rsid w:val="639E1616"/>
    <w:rsid w:val="63A85637"/>
    <w:rsid w:val="63C51B85"/>
    <w:rsid w:val="642B45E0"/>
    <w:rsid w:val="645E34C9"/>
    <w:rsid w:val="64604EAC"/>
    <w:rsid w:val="64740A1C"/>
    <w:rsid w:val="64805FF8"/>
    <w:rsid w:val="64D7429C"/>
    <w:rsid w:val="65434447"/>
    <w:rsid w:val="65D200F0"/>
    <w:rsid w:val="65F04443"/>
    <w:rsid w:val="65F73581"/>
    <w:rsid w:val="66457796"/>
    <w:rsid w:val="66A5387A"/>
    <w:rsid w:val="66AD6611"/>
    <w:rsid w:val="66C2621A"/>
    <w:rsid w:val="66CD6B5E"/>
    <w:rsid w:val="66D82907"/>
    <w:rsid w:val="67466057"/>
    <w:rsid w:val="67470482"/>
    <w:rsid w:val="67656B1B"/>
    <w:rsid w:val="679542C8"/>
    <w:rsid w:val="67AE419D"/>
    <w:rsid w:val="67B22635"/>
    <w:rsid w:val="67BE74C9"/>
    <w:rsid w:val="67EE6D37"/>
    <w:rsid w:val="683769EB"/>
    <w:rsid w:val="684F37DE"/>
    <w:rsid w:val="68B2669E"/>
    <w:rsid w:val="68D31B4E"/>
    <w:rsid w:val="68E22B52"/>
    <w:rsid w:val="68EB131E"/>
    <w:rsid w:val="69182A19"/>
    <w:rsid w:val="69274DD3"/>
    <w:rsid w:val="69764EE6"/>
    <w:rsid w:val="698C50B9"/>
    <w:rsid w:val="698E1753"/>
    <w:rsid w:val="69D47128"/>
    <w:rsid w:val="69EE62B3"/>
    <w:rsid w:val="69F07ED0"/>
    <w:rsid w:val="69FE3890"/>
    <w:rsid w:val="69FE414B"/>
    <w:rsid w:val="6A10379F"/>
    <w:rsid w:val="6A7A0A2B"/>
    <w:rsid w:val="6A7F636D"/>
    <w:rsid w:val="6A9F255F"/>
    <w:rsid w:val="6ADE7537"/>
    <w:rsid w:val="6B133F99"/>
    <w:rsid w:val="6B221B0E"/>
    <w:rsid w:val="6B426B13"/>
    <w:rsid w:val="6B9419A4"/>
    <w:rsid w:val="6BC4672D"/>
    <w:rsid w:val="6C0C37DA"/>
    <w:rsid w:val="6C3222CB"/>
    <w:rsid w:val="6C364F34"/>
    <w:rsid w:val="6C3A4520"/>
    <w:rsid w:val="6C6204DD"/>
    <w:rsid w:val="6C7543E1"/>
    <w:rsid w:val="6C7D42B4"/>
    <w:rsid w:val="6C8A3E98"/>
    <w:rsid w:val="6C963B87"/>
    <w:rsid w:val="6CA96079"/>
    <w:rsid w:val="6CAC1F8A"/>
    <w:rsid w:val="6CAD0F6F"/>
    <w:rsid w:val="6CC30793"/>
    <w:rsid w:val="6CC81EA4"/>
    <w:rsid w:val="6D37776E"/>
    <w:rsid w:val="6D4D393B"/>
    <w:rsid w:val="6D69517B"/>
    <w:rsid w:val="6DD644F6"/>
    <w:rsid w:val="6DF12EF4"/>
    <w:rsid w:val="6DF901E4"/>
    <w:rsid w:val="6EC8214A"/>
    <w:rsid w:val="6F176B74"/>
    <w:rsid w:val="6F1976C8"/>
    <w:rsid w:val="6F344690"/>
    <w:rsid w:val="6F382A27"/>
    <w:rsid w:val="6F404482"/>
    <w:rsid w:val="6F9208F0"/>
    <w:rsid w:val="6FFC5967"/>
    <w:rsid w:val="6FFE5F86"/>
    <w:rsid w:val="70021CEB"/>
    <w:rsid w:val="70302799"/>
    <w:rsid w:val="703412AA"/>
    <w:rsid w:val="704838FD"/>
    <w:rsid w:val="707F6878"/>
    <w:rsid w:val="709119F6"/>
    <w:rsid w:val="70AF7F0C"/>
    <w:rsid w:val="70D16063"/>
    <w:rsid w:val="70F562D7"/>
    <w:rsid w:val="713D64DC"/>
    <w:rsid w:val="71941D4C"/>
    <w:rsid w:val="71B11502"/>
    <w:rsid w:val="71C64881"/>
    <w:rsid w:val="71F7318A"/>
    <w:rsid w:val="721A3870"/>
    <w:rsid w:val="7237402F"/>
    <w:rsid w:val="72873F22"/>
    <w:rsid w:val="728E35F1"/>
    <w:rsid w:val="729B55C0"/>
    <w:rsid w:val="72DB435C"/>
    <w:rsid w:val="72EC194C"/>
    <w:rsid w:val="72F24901"/>
    <w:rsid w:val="72FF622E"/>
    <w:rsid w:val="731750C1"/>
    <w:rsid w:val="737C6513"/>
    <w:rsid w:val="739641CD"/>
    <w:rsid w:val="73F76C73"/>
    <w:rsid w:val="73F950CC"/>
    <w:rsid w:val="746135D3"/>
    <w:rsid w:val="74B017A6"/>
    <w:rsid w:val="74C9106A"/>
    <w:rsid w:val="753541F8"/>
    <w:rsid w:val="75477675"/>
    <w:rsid w:val="756E14B8"/>
    <w:rsid w:val="75781DD0"/>
    <w:rsid w:val="75824D9D"/>
    <w:rsid w:val="759C397F"/>
    <w:rsid w:val="75AB1C93"/>
    <w:rsid w:val="761B163F"/>
    <w:rsid w:val="761F3505"/>
    <w:rsid w:val="76486327"/>
    <w:rsid w:val="76810114"/>
    <w:rsid w:val="7693471C"/>
    <w:rsid w:val="76E41762"/>
    <w:rsid w:val="76E46ECE"/>
    <w:rsid w:val="77051815"/>
    <w:rsid w:val="7712634F"/>
    <w:rsid w:val="7717316E"/>
    <w:rsid w:val="77603777"/>
    <w:rsid w:val="77901BB9"/>
    <w:rsid w:val="779B3C6B"/>
    <w:rsid w:val="77AB5706"/>
    <w:rsid w:val="77C7479C"/>
    <w:rsid w:val="78211D8C"/>
    <w:rsid w:val="787B3EF7"/>
    <w:rsid w:val="787D26D8"/>
    <w:rsid w:val="788E3223"/>
    <w:rsid w:val="78E06AB0"/>
    <w:rsid w:val="792C5912"/>
    <w:rsid w:val="794669D3"/>
    <w:rsid w:val="798E0318"/>
    <w:rsid w:val="79AF62F8"/>
    <w:rsid w:val="7A1E525A"/>
    <w:rsid w:val="7A1F0FD2"/>
    <w:rsid w:val="7A1F7224"/>
    <w:rsid w:val="7A326EC1"/>
    <w:rsid w:val="7A831952"/>
    <w:rsid w:val="7AC415A1"/>
    <w:rsid w:val="7AD93877"/>
    <w:rsid w:val="7BF04E4E"/>
    <w:rsid w:val="7BF53DED"/>
    <w:rsid w:val="7BFC0690"/>
    <w:rsid w:val="7C1D50F5"/>
    <w:rsid w:val="7C6106D5"/>
    <w:rsid w:val="7C6151AF"/>
    <w:rsid w:val="7CBE043E"/>
    <w:rsid w:val="7CC540BD"/>
    <w:rsid w:val="7D363C2B"/>
    <w:rsid w:val="7D3B4375"/>
    <w:rsid w:val="7D423759"/>
    <w:rsid w:val="7D605B8A"/>
    <w:rsid w:val="7D695F1A"/>
    <w:rsid w:val="7D7B29C4"/>
    <w:rsid w:val="7DD956AA"/>
    <w:rsid w:val="7DF33F09"/>
    <w:rsid w:val="7E2D5B39"/>
    <w:rsid w:val="7E42351F"/>
    <w:rsid w:val="7E5106EB"/>
    <w:rsid w:val="7E9E06D8"/>
    <w:rsid w:val="7ED160D1"/>
    <w:rsid w:val="7EDB5E10"/>
    <w:rsid w:val="7F0F44D4"/>
    <w:rsid w:val="7F132979"/>
    <w:rsid w:val="7F2B4D67"/>
    <w:rsid w:val="7F9F5AC1"/>
    <w:rsid w:val="7FD04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3">
    <w:name w:val="heading 1"/>
    <w:basedOn w:val="1"/>
    <w:next w:val="1"/>
    <w:qFormat/>
    <w:uiPriority w:val="0"/>
    <w:pPr>
      <w:keepNext/>
      <w:keepLines/>
      <w:spacing w:line="360" w:lineRule="auto"/>
      <w:jc w:val="center"/>
      <w:outlineLvl w:val="0"/>
    </w:pPr>
    <w:rPr>
      <w:b/>
      <w:bCs/>
      <w:kern w:val="44"/>
      <w:sz w:val="44"/>
      <w:szCs w:val="44"/>
    </w:rPr>
  </w:style>
  <w:style w:type="paragraph" w:styleId="4">
    <w:name w:val="heading 2"/>
    <w:basedOn w:val="1"/>
    <w:next w:val="1"/>
    <w:qFormat/>
    <w:uiPriority w:val="0"/>
    <w:pPr>
      <w:tabs>
        <w:tab w:val="left" w:pos="540"/>
      </w:tabs>
      <w:adjustRightInd w:val="0"/>
      <w:snapToGrid w:val="0"/>
      <w:spacing w:line="360" w:lineRule="auto"/>
      <w:jc w:val="center"/>
      <w:outlineLvl w:val="1"/>
    </w:pPr>
    <w:rPr>
      <w:rFonts w:ascii="Arial" w:hAnsi="Arial"/>
      <w:b/>
      <w:sz w:val="28"/>
      <w:szCs w:val="20"/>
    </w:rPr>
  </w:style>
  <w:style w:type="paragraph" w:styleId="5">
    <w:name w:val="heading 3"/>
    <w:basedOn w:val="1"/>
    <w:next w:val="1"/>
    <w:qFormat/>
    <w:uiPriority w:val="9"/>
    <w:pPr>
      <w:keepNext/>
      <w:keepLines/>
      <w:spacing w:before="260" w:after="260" w:line="416" w:lineRule="auto"/>
      <w:outlineLvl w:val="2"/>
    </w:pPr>
    <w:rPr>
      <w:b/>
      <w:bCs/>
      <w:sz w:val="32"/>
      <w:szCs w:val="32"/>
    </w:rPr>
  </w:style>
  <w:style w:type="character" w:default="1" w:styleId="25">
    <w:name w:val="Default Paragraph Font"/>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footnote text"/>
    <w:basedOn w:val="1"/>
    <w:semiHidden/>
    <w:unhideWhenUsed/>
    <w:qFormat/>
    <w:uiPriority w:val="99"/>
    <w:pPr>
      <w:snapToGrid w:val="0"/>
    </w:pPr>
    <w:rPr>
      <w:sz w:val="18"/>
      <w:szCs w:val="18"/>
    </w:rPr>
  </w:style>
  <w:style w:type="paragraph" w:styleId="6">
    <w:name w:val="Normal Indent"/>
    <w:basedOn w:val="1"/>
    <w:next w:val="7"/>
    <w:qFormat/>
    <w:uiPriority w:val="0"/>
    <w:pPr>
      <w:autoSpaceDE w:val="0"/>
      <w:autoSpaceDN w:val="0"/>
      <w:adjustRightInd w:val="0"/>
      <w:ind w:firstLine="420"/>
    </w:pPr>
    <w:rPr>
      <w:rFonts w:ascii="宋体"/>
      <w:szCs w:val="20"/>
    </w:rPr>
  </w:style>
  <w:style w:type="paragraph" w:styleId="7">
    <w:name w:val="toa heading"/>
    <w:basedOn w:val="1"/>
    <w:next w:val="1"/>
    <w:qFormat/>
    <w:uiPriority w:val="0"/>
    <w:pPr>
      <w:spacing w:before="120"/>
    </w:pPr>
    <w:rPr>
      <w:rFonts w:ascii="Cambria" w:hAnsi="Cambria"/>
      <w:szCs w:val="20"/>
    </w:rPr>
  </w:style>
  <w:style w:type="paragraph" w:styleId="8">
    <w:name w:val="annotation text"/>
    <w:basedOn w:val="1"/>
    <w:qFormat/>
    <w:uiPriority w:val="0"/>
    <w:pPr>
      <w:jc w:val="left"/>
    </w:pPr>
  </w:style>
  <w:style w:type="paragraph" w:styleId="9">
    <w:name w:val="Body Text"/>
    <w:basedOn w:val="1"/>
    <w:next w:val="1"/>
    <w:qFormat/>
    <w:uiPriority w:val="99"/>
    <w:pPr>
      <w:numPr>
        <w:ilvl w:val="0"/>
        <w:numId w:val="1"/>
      </w:numPr>
      <w:tabs>
        <w:tab w:val="clear" w:pos="780"/>
      </w:tabs>
      <w:ind w:left="0" w:firstLine="0"/>
    </w:pPr>
    <w:rPr>
      <w:rFonts w:ascii="黑体" w:eastAsia="黑体"/>
      <w:sz w:val="22"/>
    </w:rPr>
  </w:style>
  <w:style w:type="paragraph" w:styleId="10">
    <w:name w:val="Body Text Indent"/>
    <w:basedOn w:val="1"/>
    <w:next w:val="11"/>
    <w:qFormat/>
    <w:uiPriority w:val="0"/>
    <w:pPr>
      <w:spacing w:after="120"/>
      <w:ind w:left="200" w:leftChars="200"/>
    </w:pPr>
  </w:style>
  <w:style w:type="paragraph" w:styleId="11">
    <w:name w:val="envelope return"/>
    <w:basedOn w:val="1"/>
    <w:qFormat/>
    <w:uiPriority w:val="0"/>
    <w:pPr>
      <w:snapToGrid w:val="0"/>
    </w:pPr>
    <w:rPr>
      <w:rFonts w:ascii="Arial" w:hAnsi="Arial"/>
    </w:rPr>
  </w:style>
  <w:style w:type="paragraph" w:styleId="12">
    <w:name w:val="Plain Text"/>
    <w:basedOn w:val="1"/>
    <w:next w:val="13"/>
    <w:qFormat/>
    <w:uiPriority w:val="0"/>
    <w:rPr>
      <w:rFonts w:ascii="宋体"/>
      <w:szCs w:val="20"/>
      <w:u w:color="000000"/>
    </w:rPr>
  </w:style>
  <w:style w:type="paragraph" w:styleId="13">
    <w:name w:val="index 7"/>
    <w:basedOn w:val="1"/>
    <w:next w:val="1"/>
    <w:qFormat/>
    <w:uiPriority w:val="0"/>
    <w:pPr>
      <w:ind w:left="1200" w:leftChars="1200"/>
    </w:pPr>
    <w:rPr>
      <w:color w:val="auto"/>
      <w:kern w:val="2"/>
    </w:rPr>
  </w:style>
  <w:style w:type="paragraph" w:styleId="14">
    <w:name w:val="Date"/>
    <w:basedOn w:val="1"/>
    <w:next w:val="1"/>
    <w:qFormat/>
    <w:uiPriority w:val="0"/>
    <w:rPr>
      <w:rFonts w:ascii="Arial" w:hAnsi="Arial" w:eastAsia="仿宋_GB2312"/>
      <w:sz w:val="32"/>
      <w:szCs w:val="20"/>
      <w:u w:color="000000"/>
    </w:rPr>
  </w:style>
  <w:style w:type="paragraph" w:styleId="15">
    <w:name w:val="Balloon Text"/>
    <w:basedOn w:val="1"/>
    <w:qFormat/>
    <w:uiPriority w:val="0"/>
    <w:rPr>
      <w:sz w:val="18"/>
      <w:szCs w:val="18"/>
    </w:rPr>
  </w:style>
  <w:style w:type="paragraph" w:styleId="16">
    <w:name w:val="footer"/>
    <w:basedOn w:val="1"/>
    <w:qFormat/>
    <w:uiPriority w:val="0"/>
    <w:pPr>
      <w:tabs>
        <w:tab w:val="center" w:pos="4153"/>
        <w:tab w:val="right" w:pos="8306"/>
      </w:tabs>
      <w:snapToGrid w:val="0"/>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8">
    <w:name w:val="Body Text 2"/>
    <w:basedOn w:val="1"/>
    <w:qFormat/>
    <w:uiPriority w:val="0"/>
    <w:pPr>
      <w:tabs>
        <w:tab w:val="left" w:pos="0"/>
      </w:tabs>
      <w:spacing w:line="400" w:lineRule="atLeast"/>
    </w:pPr>
    <w:rPr>
      <w:rFonts w:ascii="Arial" w:hAnsi="Arial"/>
    </w:rPr>
  </w:style>
  <w:style w:type="paragraph" w:styleId="19">
    <w:name w:val="Normal (Web)"/>
    <w:basedOn w:val="1"/>
    <w:qFormat/>
    <w:uiPriority w:val="99"/>
    <w:pPr>
      <w:widowControl/>
    </w:pPr>
    <w:rPr>
      <w:rFonts w:ascii="宋体" w:hAnsi="宋体" w:eastAsia="宋体" w:cs="宋体"/>
    </w:rPr>
  </w:style>
  <w:style w:type="paragraph" w:styleId="20">
    <w:name w:val="Title"/>
    <w:basedOn w:val="1"/>
    <w:next w:val="1"/>
    <w:qFormat/>
    <w:uiPriority w:val="0"/>
    <w:pPr>
      <w:spacing w:before="240" w:after="60"/>
      <w:jc w:val="center"/>
      <w:outlineLvl w:val="0"/>
    </w:pPr>
    <w:rPr>
      <w:rFonts w:ascii="Cambria" w:hAnsi="Cambria"/>
      <w:b/>
      <w:bCs/>
      <w:sz w:val="32"/>
      <w:szCs w:val="32"/>
    </w:rPr>
  </w:style>
  <w:style w:type="paragraph" w:styleId="21">
    <w:name w:val="Body Text First Indent"/>
    <w:basedOn w:val="9"/>
    <w:next w:val="22"/>
    <w:unhideWhenUsed/>
    <w:qFormat/>
    <w:uiPriority w:val="99"/>
    <w:pPr>
      <w:tabs>
        <w:tab w:val="left" w:pos="567"/>
        <w:tab w:val="left" w:pos="780"/>
      </w:tabs>
      <w:ind w:firstLine="420" w:firstLineChars="100"/>
    </w:pPr>
  </w:style>
  <w:style w:type="paragraph" w:styleId="22">
    <w:name w:val="Body Text First Indent 2"/>
    <w:basedOn w:val="10"/>
    <w:next w:val="1"/>
    <w:qFormat/>
    <w:uiPriority w:val="0"/>
    <w:pPr>
      <w:ind w:firstLine="420" w:firstLineChars="200"/>
    </w:p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0"/>
    <w:rPr>
      <w:b/>
      <w:bCs/>
    </w:rPr>
  </w:style>
  <w:style w:type="character" w:styleId="27">
    <w:name w:val="Hyperlink"/>
    <w:qFormat/>
    <w:uiPriority w:val="99"/>
    <w:rPr>
      <w:color w:val="0000FF"/>
      <w:u w:val="single"/>
    </w:rPr>
  </w:style>
  <w:style w:type="character" w:styleId="28">
    <w:name w:val="footnote reference"/>
    <w:basedOn w:val="25"/>
    <w:semiHidden/>
    <w:unhideWhenUsed/>
    <w:qFormat/>
    <w:uiPriority w:val="99"/>
    <w:rPr>
      <w:vertAlign w:val="superscript"/>
    </w:rPr>
  </w:style>
  <w:style w:type="paragraph" w:customStyle="1" w:styleId="29">
    <w:name w:val="样式 样式 左侧:  2 字符 + 左侧:  0.85 厘米 首行缩进:  2 字符1"/>
    <w:basedOn w:val="1"/>
    <w:qFormat/>
    <w:uiPriority w:val="0"/>
    <w:pPr>
      <w:ind w:left="482" w:firstLine="200" w:firstLineChars="200"/>
    </w:pPr>
    <w:rPr>
      <w:rFonts w:cs="宋体"/>
      <w:szCs w:val="20"/>
    </w:rPr>
  </w:style>
  <w:style w:type="paragraph" w:customStyle="1" w:styleId="30">
    <w:name w:val="_Style 2"/>
    <w:basedOn w:val="3"/>
    <w:next w:val="1"/>
    <w:qFormat/>
    <w:uiPriority w:val="39"/>
    <w:pPr>
      <w:widowControl/>
      <w:tabs>
        <w:tab w:val="left" w:pos="715"/>
      </w:tabs>
      <w:spacing w:before="480" w:line="276" w:lineRule="auto"/>
      <w:jc w:val="left"/>
      <w:outlineLvl w:val="9"/>
    </w:pPr>
    <w:rPr>
      <w:rFonts w:ascii="Cambria" w:hAnsi="Cambria" w:eastAsia="宋体"/>
      <w:color w:val="365F91"/>
      <w:kern w:val="0"/>
      <w:sz w:val="28"/>
      <w:szCs w:val="28"/>
    </w:rPr>
  </w:style>
  <w:style w:type="paragraph" w:customStyle="1" w:styleId="31">
    <w:name w:val="正文格式"/>
    <w:basedOn w:val="1"/>
    <w:qFormat/>
    <w:uiPriority w:val="99"/>
    <w:pPr>
      <w:widowControl/>
      <w:adjustRightInd w:val="0"/>
      <w:snapToGrid w:val="0"/>
      <w:spacing w:line="400" w:lineRule="atLeast"/>
      <w:ind w:firstLine="482"/>
      <w:textAlignment w:val="baseline"/>
    </w:pPr>
  </w:style>
  <w:style w:type="paragraph" w:customStyle="1" w:styleId="32">
    <w:name w:val="文档正文"/>
    <w:basedOn w:val="6"/>
    <w:qFormat/>
    <w:uiPriority w:val="0"/>
    <w:pPr>
      <w:spacing w:line="360" w:lineRule="auto"/>
    </w:pPr>
    <w:rPr>
      <w:rFonts w:hAnsi="宋体"/>
      <w:b/>
      <w:bCs/>
    </w:rPr>
  </w:style>
  <w:style w:type="paragraph" w:customStyle="1" w:styleId="3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4">
    <w:name w:val="Heading #2|1"/>
    <w:basedOn w:val="1"/>
    <w:qFormat/>
    <w:uiPriority w:val="0"/>
    <w:pPr>
      <w:spacing w:before="60" w:after="270"/>
      <w:jc w:val="center"/>
      <w:outlineLvl w:val="1"/>
    </w:pPr>
    <w:rPr>
      <w:rFonts w:ascii="宋体" w:hAnsi="宋体" w:eastAsia="宋体" w:cs="宋体"/>
      <w:sz w:val="36"/>
      <w:szCs w:val="36"/>
      <w:lang w:val="zh-TW" w:eastAsia="zh-TW" w:bidi="zh-TW"/>
    </w:rPr>
  </w:style>
  <w:style w:type="paragraph" w:customStyle="1" w:styleId="35">
    <w:name w:val="Body text|2"/>
    <w:basedOn w:val="1"/>
    <w:qFormat/>
    <w:uiPriority w:val="0"/>
    <w:pPr>
      <w:spacing w:after="260"/>
      <w:ind w:firstLine="140"/>
    </w:pPr>
    <w:rPr>
      <w:rFonts w:ascii="宋体" w:hAnsi="宋体" w:eastAsia="宋体" w:cs="宋体"/>
      <w:sz w:val="30"/>
      <w:szCs w:val="30"/>
      <w:lang w:val="zh-TW" w:eastAsia="zh-TW" w:bidi="zh-TW"/>
    </w:rPr>
  </w:style>
  <w:style w:type="paragraph" w:customStyle="1" w:styleId="36">
    <w:name w:val="Body text|1"/>
    <w:basedOn w:val="1"/>
    <w:qFormat/>
    <w:uiPriority w:val="0"/>
    <w:pPr>
      <w:spacing w:line="454" w:lineRule="auto"/>
      <w:ind w:firstLine="140"/>
    </w:pPr>
    <w:rPr>
      <w:rFonts w:ascii="宋体" w:hAnsi="宋体" w:eastAsia="宋体" w:cs="宋体"/>
      <w:sz w:val="22"/>
      <w:szCs w:val="22"/>
      <w:lang w:val="zh-TW" w:eastAsia="zh-TW" w:bidi="zh-TW"/>
    </w:rPr>
  </w:style>
  <w:style w:type="paragraph" w:customStyle="1" w:styleId="37">
    <w:name w:val="Other|1"/>
    <w:basedOn w:val="1"/>
    <w:qFormat/>
    <w:uiPriority w:val="0"/>
    <w:pPr>
      <w:spacing w:line="454" w:lineRule="auto"/>
      <w:ind w:firstLine="140"/>
    </w:pPr>
    <w:rPr>
      <w:rFonts w:ascii="宋体" w:hAnsi="宋体" w:eastAsia="宋体" w:cs="宋体"/>
      <w:sz w:val="22"/>
      <w:szCs w:val="22"/>
      <w:lang w:val="zh-TW" w:eastAsia="zh-TW" w:bidi="zh-TW"/>
    </w:rPr>
  </w:style>
  <w:style w:type="paragraph" w:customStyle="1" w:styleId="38">
    <w:name w:val="Table caption|1"/>
    <w:basedOn w:val="1"/>
    <w:qFormat/>
    <w:uiPriority w:val="0"/>
    <w:rPr>
      <w:rFonts w:ascii="宋体" w:hAnsi="宋体" w:eastAsia="宋体" w:cs="宋体"/>
      <w:sz w:val="22"/>
      <w:szCs w:val="22"/>
      <w:lang w:val="zh-TW" w:eastAsia="zh-TW" w:bidi="zh-TW"/>
    </w:rPr>
  </w:style>
  <w:style w:type="paragraph" w:customStyle="1" w:styleId="39">
    <w:name w:val="Table Paragraph"/>
    <w:basedOn w:val="1"/>
    <w:qFormat/>
    <w:uiPriority w:val="1"/>
    <w:pPr>
      <w:autoSpaceDE w:val="0"/>
      <w:autoSpaceDN w:val="0"/>
      <w:adjustRightInd w:val="0"/>
    </w:pPr>
    <w:rPr>
      <w:rFonts w:eastAsia="宋体"/>
    </w:rPr>
  </w:style>
  <w:style w:type="paragraph" w:customStyle="1" w:styleId="40">
    <w:name w:val="black1"/>
    <w:basedOn w:val="1"/>
    <w:qFormat/>
    <w:uiPriority w:val="0"/>
    <w:pPr>
      <w:widowControl/>
      <w:spacing w:before="100" w:beforeAutospacing="1" w:after="100" w:afterAutospacing="1" w:line="280" w:lineRule="atLeast"/>
    </w:pPr>
    <w:rPr>
      <w:rFonts w:ascii="_x000B__x000C_" w:hAnsi="_x000B__x000C_"/>
      <w:sz w:val="18"/>
      <w:szCs w:val="18"/>
    </w:rPr>
  </w:style>
  <w:style w:type="paragraph" w:customStyle="1" w:styleId="41">
    <w:name w:val="图例"/>
    <w:basedOn w:val="1"/>
    <w:qFormat/>
    <w:uiPriority w:val="0"/>
    <w:pPr>
      <w:spacing w:before="120" w:after="120" w:line="360" w:lineRule="auto"/>
      <w:jc w:val="center"/>
    </w:pPr>
    <w:rPr>
      <w:rFonts w:eastAsia="仿宋_GB2312"/>
      <w:b/>
    </w:rPr>
  </w:style>
  <w:style w:type="paragraph" w:customStyle="1" w:styleId="42">
    <w:name w:val="WPS Plain"/>
    <w:qFormat/>
    <w:uiPriority w:val="0"/>
    <w:rPr>
      <w:rFonts w:ascii="Times New Roman" w:hAnsi="Times New Roman" w:eastAsia="宋体" w:cs="Times New Roman"/>
      <w:lang w:val="en-US" w:eastAsia="zh-CN" w:bidi="ar-SA"/>
    </w:rPr>
  </w:style>
  <w:style w:type="paragraph" w:customStyle="1" w:styleId="43">
    <w:name w:val="样式 左侧:  0 厘米 悬挂缩进: 2.5 字符"/>
    <w:basedOn w:val="1"/>
    <w:qFormat/>
    <w:uiPriority w:val="0"/>
    <w:pPr>
      <w:ind w:left="525" w:hanging="525" w:hangingChars="250"/>
    </w:pPr>
    <w:rPr>
      <w:szCs w:val="20"/>
    </w:rPr>
  </w:style>
  <w:style w:type="character" w:customStyle="1" w:styleId="44">
    <w:name w:val="font11"/>
    <w:basedOn w:val="25"/>
    <w:qFormat/>
    <w:uiPriority w:val="0"/>
    <w:rPr>
      <w:rFonts w:ascii="Calibri" w:hAnsi="Calibri" w:cs="Calibri"/>
      <w:color w:val="000000"/>
      <w:sz w:val="20"/>
      <w:szCs w:val="20"/>
      <w:u w:val="none"/>
    </w:rPr>
  </w:style>
  <w:style w:type="paragraph" w:styleId="45">
    <w:name w:val="List Paragraph"/>
    <w:basedOn w:val="1"/>
    <w:qFormat/>
    <w:uiPriority w:val="0"/>
    <w:pPr>
      <w:widowControl/>
      <w:ind w:firstLine="420" w:firstLineChars="200"/>
    </w:pPr>
  </w:style>
  <w:style w:type="paragraph" w:customStyle="1" w:styleId="46">
    <w:name w:val="列出段落1"/>
    <w:basedOn w:val="1"/>
    <w:qFormat/>
    <w:uiPriority w:val="34"/>
    <w:pPr>
      <w:ind w:firstLine="420" w:firstLineChars="200"/>
    </w:pPr>
  </w:style>
  <w:style w:type="table" w:customStyle="1" w:styleId="47">
    <w:name w:val="Table Normal"/>
    <w:semiHidden/>
    <w:unhideWhenUsed/>
    <w:qFormat/>
    <w:uiPriority w:val="0"/>
    <w:tblPr>
      <w:tblCellMar>
        <w:top w:w="0" w:type="dxa"/>
        <w:left w:w="0" w:type="dxa"/>
        <w:bottom w:w="0" w:type="dxa"/>
        <w:right w:w="0" w:type="dxa"/>
      </w:tblCellMar>
    </w:tblPr>
  </w:style>
  <w:style w:type="paragraph" w:customStyle="1" w:styleId="48">
    <w:name w:val="p15"/>
    <w:basedOn w:val="1"/>
    <w:qFormat/>
    <w:uiPriority w:val="0"/>
    <w:pPr>
      <w:snapToGrid/>
      <w:spacing w:after="0"/>
    </w:pPr>
    <w:rPr>
      <w:rFonts w:ascii="Arial Unicode MS" w:hAnsi="Arial Unicode MS" w:eastAsia="宋体" w:cs="宋体"/>
      <w:color w:val="000000"/>
      <w:sz w:val="24"/>
      <w:szCs w:val="24"/>
    </w:rPr>
  </w:style>
  <w:style w:type="paragraph" w:customStyle="1" w:styleId="49">
    <w:name w:val="Body text|4"/>
    <w:basedOn w:val="1"/>
    <w:qFormat/>
    <w:uiPriority w:val="0"/>
    <w:pPr>
      <w:spacing w:after="580"/>
    </w:pPr>
    <w:rPr>
      <w:rFonts w:ascii="MingLiU" w:hAnsi="MingLiU" w:eastAsia="MingLiU" w:cs="MingLiU"/>
      <w:color w:val="00005D"/>
      <w:sz w:val="56"/>
      <w:szCs w:val="56"/>
      <w:lang w:val="zh-TW" w:eastAsia="zh-TW" w:bidi="zh-TW"/>
    </w:rPr>
  </w:style>
  <w:style w:type="character" w:customStyle="1" w:styleId="50">
    <w:name w:val="font91"/>
    <w:basedOn w:val="25"/>
    <w:qFormat/>
    <w:uiPriority w:val="0"/>
    <w:rPr>
      <w:rFonts w:hint="eastAsia" w:ascii="宋体" w:hAnsi="宋体" w:eastAsia="宋体" w:cs="宋体"/>
      <w:color w:val="000000"/>
      <w:sz w:val="22"/>
      <w:szCs w:val="22"/>
      <w:u w:val="none"/>
      <w:vertAlign w:val="superscript"/>
    </w:rPr>
  </w:style>
  <w:style w:type="paragraph" w:customStyle="1" w:styleId="51">
    <w:name w:val="首行缩进"/>
    <w:basedOn w:val="1"/>
    <w:qFormat/>
    <w:uiPriority w:val="0"/>
    <w:pPr>
      <w:spacing w:line="360" w:lineRule="auto"/>
      <w:ind w:firstLine="480" w:firstLineChars="200"/>
    </w:pPr>
    <w:rPr>
      <w:rFonts w:ascii="Calibri" w:hAnsi="Calibri" w:cs="Times New Roman"/>
      <w:sz w:val="24"/>
      <w:szCs w:val="22"/>
      <w:lang w:val="zh-C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78</Pages>
  <Words>41277</Words>
  <Characters>43455</Characters>
  <Lines>389</Lines>
  <Paragraphs>109</Paragraphs>
  <TotalTime>61</TotalTime>
  <ScaleCrop>false</ScaleCrop>
  <LinksUpToDate>false</LinksUpToDate>
  <CharactersWithSpaces>47029</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2021-12-16T05:31:00Z</dcterms:created>
  <dc:creator>梦花雨   甘安莉</dc:creator>
  <cp:lastModifiedBy>没有梦想何必远方</cp:lastModifiedBy>
  <cp:lastPrinted>2024-07-15T09:13:00Z</cp:lastPrinted>
  <dcterms:modified xsi:type="dcterms:W3CDTF">2024-08-28T05:17:30Z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ACA0A6CEB63E43059668CFDB8A2335FC_13</vt:lpwstr>
  </property>
</Properties>
</file>