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center"/>
        <w:rPr>
          <w:rFonts w:hint="eastAsia" w:ascii="宋体"/>
          <w:b/>
          <w:color w:val="auto"/>
          <w:sz w:val="36"/>
          <w:szCs w:val="36"/>
          <w:highlight w:val="none"/>
        </w:rPr>
      </w:pPr>
    </w:p>
    <w:p>
      <w:pPr>
        <w:shd w:val="clear" w:color="auto" w:fill="auto"/>
        <w:spacing w:after="156" w:afterLines="50"/>
        <w:ind w:left="-850" w:leftChars="-405" w:right="-625"/>
        <w:jc w:val="center"/>
        <w:rPr>
          <w:rFonts w:hint="eastAsia" w:ascii="新宋体" w:hAnsi="新宋体" w:eastAsia="新宋体" w:cs="Times New Roman"/>
          <w:b/>
          <w:color w:val="auto"/>
          <w:sz w:val="52"/>
          <w:szCs w:val="52"/>
          <w:highlight w:val="none"/>
          <w:u w:val="none"/>
          <w:lang w:eastAsia="zh-CN"/>
        </w:rPr>
      </w:pPr>
      <w:r>
        <w:rPr>
          <w:rFonts w:hint="eastAsia" w:ascii="新宋体" w:hAnsi="新宋体" w:eastAsia="新宋体" w:cs="Times New Roman"/>
          <w:b/>
          <w:color w:val="auto"/>
          <w:sz w:val="52"/>
          <w:szCs w:val="52"/>
          <w:highlight w:val="none"/>
          <w:u w:val="none"/>
          <w:lang w:eastAsia="zh-CN"/>
        </w:rPr>
        <w:t>阿图什市技工学校教学设备采购及</w:t>
      </w:r>
    </w:p>
    <w:p>
      <w:pPr>
        <w:shd w:val="clear" w:color="auto" w:fill="auto"/>
        <w:spacing w:after="156" w:afterLines="50"/>
        <w:ind w:left="-850" w:leftChars="-405" w:right="-625"/>
        <w:jc w:val="center"/>
        <w:rPr>
          <w:rFonts w:hint="eastAsia" w:ascii="新宋体" w:hAnsi="新宋体" w:eastAsia="新宋体" w:cs="Times New Roman"/>
          <w:b/>
          <w:color w:val="auto"/>
          <w:sz w:val="52"/>
          <w:szCs w:val="52"/>
          <w:highlight w:val="none"/>
          <w:u w:val="none"/>
          <w:lang w:eastAsia="zh-CN"/>
        </w:rPr>
      </w:pPr>
      <w:r>
        <w:rPr>
          <w:rFonts w:hint="eastAsia" w:ascii="新宋体" w:hAnsi="新宋体" w:eastAsia="新宋体" w:cs="Times New Roman"/>
          <w:b/>
          <w:color w:val="auto"/>
          <w:sz w:val="52"/>
          <w:szCs w:val="52"/>
          <w:highlight w:val="none"/>
          <w:u w:val="none"/>
          <w:lang w:eastAsia="zh-CN"/>
        </w:rPr>
        <w:t>安装项目</w:t>
      </w:r>
    </w:p>
    <w:p>
      <w:pPr>
        <w:shd w:val="clear" w:color="auto" w:fill="auto"/>
        <w:spacing w:after="156" w:afterLines="50"/>
        <w:ind w:left="-850" w:leftChars="-405" w:right="-625"/>
        <w:jc w:val="center"/>
        <w:rPr>
          <w:rFonts w:hint="default" w:ascii="宋体" w:eastAsia="宋体"/>
          <w:b/>
          <w:bCs w:val="0"/>
          <w:color w:val="auto"/>
          <w:sz w:val="36"/>
          <w:szCs w:val="36"/>
          <w:highlight w:val="none"/>
          <w:lang w:val="en-US" w:eastAsia="zh-CN"/>
        </w:rPr>
      </w:pPr>
      <w:r>
        <w:rPr>
          <w:rFonts w:hint="eastAsia" w:ascii="宋体"/>
          <w:b/>
          <w:bCs w:val="0"/>
          <w:color w:val="auto"/>
          <w:sz w:val="36"/>
          <w:szCs w:val="36"/>
          <w:highlight w:val="none"/>
        </w:rPr>
        <w:t>项目编号：</w:t>
      </w:r>
      <w:r>
        <w:rPr>
          <w:rFonts w:hint="eastAsia" w:ascii="宋体"/>
          <w:b/>
          <w:bCs w:val="0"/>
          <w:color w:val="auto"/>
          <w:sz w:val="36"/>
          <w:szCs w:val="36"/>
          <w:highlight w:val="none"/>
          <w:lang w:val="en-US" w:eastAsia="zh-CN"/>
        </w:rPr>
        <w:t>ATSSJYZX-2022-036</w:t>
      </w:r>
    </w:p>
    <w:p>
      <w:pPr>
        <w:shd w:val="clear" w:color="auto" w:fill="auto"/>
        <w:rPr>
          <w:rFonts w:hint="eastAsia" w:ascii="宋体"/>
          <w:bCs/>
          <w:color w:val="auto"/>
          <w:sz w:val="24"/>
          <w:szCs w:val="24"/>
          <w:highlight w:val="none"/>
        </w:rPr>
      </w:pPr>
    </w:p>
    <w:p>
      <w:pPr>
        <w:shd w:val="clear" w:color="auto" w:fill="auto"/>
        <w:rPr>
          <w:rFonts w:hint="eastAsia" w:ascii="宋体"/>
          <w:bCs/>
          <w:color w:val="auto"/>
          <w:sz w:val="24"/>
          <w:szCs w:val="24"/>
          <w:highlight w:val="none"/>
        </w:rPr>
      </w:pPr>
    </w:p>
    <w:p>
      <w:pPr>
        <w:widowControl/>
        <w:autoSpaceDE w:val="0"/>
        <w:autoSpaceDN w:val="0"/>
        <w:ind w:right="-26"/>
        <w:jc w:val="center"/>
        <w:textAlignment w:val="bottom"/>
        <w:rPr>
          <w:rFonts w:hint="eastAsia" w:ascii="宋体" w:hAnsi="宋体" w:cs="宋体"/>
          <w:b/>
          <w:sz w:val="96"/>
          <w:szCs w:val="96"/>
        </w:rPr>
      </w:pPr>
      <w:r>
        <w:rPr>
          <w:rFonts w:hint="eastAsia" w:ascii="宋体" w:hAnsi="宋体" w:cs="宋体"/>
          <w:b/>
          <w:sz w:val="96"/>
          <w:szCs w:val="96"/>
          <w:lang w:val="en-US" w:eastAsia="zh-CN"/>
        </w:rPr>
        <w:t xml:space="preserve">招 标 </w:t>
      </w:r>
      <w:r>
        <w:rPr>
          <w:rFonts w:hint="eastAsia" w:ascii="宋体" w:hAnsi="宋体" w:cs="宋体"/>
          <w:b/>
          <w:sz w:val="96"/>
          <w:szCs w:val="96"/>
        </w:rPr>
        <w:t>文 件</w:t>
      </w:r>
    </w:p>
    <w:p>
      <w:pPr>
        <w:pStyle w:val="2"/>
        <w:rPr>
          <w:rFonts w:hint="eastAsia" w:ascii="宋体" w:hAnsi="宋体" w:cs="宋体"/>
          <w:b/>
          <w:sz w:val="96"/>
          <w:szCs w:val="96"/>
        </w:rPr>
      </w:pPr>
    </w:p>
    <w:p>
      <w:pPr>
        <w:widowControl/>
        <w:autoSpaceDE w:val="0"/>
        <w:autoSpaceDN w:val="0"/>
        <w:spacing w:line="900" w:lineRule="exact"/>
        <w:ind w:right="-26" w:firstLine="640" w:firstLineChars="200"/>
        <w:textAlignment w:val="bottom"/>
        <w:rPr>
          <w:rFonts w:hint="eastAsia" w:hAnsi="宋体"/>
          <w:b/>
          <w:sz w:val="32"/>
          <w:lang w:val="en-US" w:eastAsia="zh-CN"/>
        </w:rPr>
      </w:pPr>
      <w:r>
        <w:rPr>
          <w:rFonts w:hint="eastAsia" w:hAnsi="宋体"/>
          <w:b/>
          <w:sz w:val="32"/>
        </w:rPr>
        <w:t>采购单位：</w:t>
      </w:r>
      <w:r>
        <w:rPr>
          <w:rFonts w:hint="eastAsia" w:hAnsi="宋体"/>
          <w:b/>
          <w:sz w:val="32"/>
          <w:lang w:eastAsia="zh-CN"/>
        </w:rPr>
        <w:t>阿图什市技工学校</w:t>
      </w:r>
      <w:r>
        <w:rPr>
          <w:rFonts w:hint="eastAsia" w:hAnsi="宋体"/>
          <w:b/>
          <w:sz w:val="32"/>
          <w:lang w:val="zh-CN"/>
        </w:rPr>
        <w:t>（盖章）</w:t>
      </w:r>
    </w:p>
    <w:p>
      <w:pPr>
        <w:pStyle w:val="37"/>
        <w:spacing w:line="720" w:lineRule="auto"/>
        <w:ind w:firstLine="640" w:firstLineChars="200"/>
        <w:jc w:val="left"/>
        <w:rPr>
          <w:rFonts w:hint="eastAsia" w:ascii="宋体" w:hAnsi="宋体" w:eastAsia="宋体" w:cs="Times New Roman"/>
          <w:b/>
          <w:bCs/>
          <w:color w:val="auto"/>
          <w:kern w:val="2"/>
          <w:sz w:val="32"/>
          <w:szCs w:val="24"/>
          <w:lang w:val="en-US" w:eastAsia="zh-CN" w:bidi="ar-SA"/>
        </w:rPr>
      </w:pPr>
      <w:r>
        <w:rPr>
          <w:rFonts w:hint="eastAsia" w:ascii="宋体" w:hAnsi="宋体" w:eastAsia="宋体" w:cs="Times New Roman"/>
          <w:b/>
          <w:bCs/>
          <w:color w:val="auto"/>
          <w:kern w:val="2"/>
          <w:sz w:val="32"/>
          <w:szCs w:val="24"/>
          <w:lang w:val="en-US" w:eastAsia="zh-CN" w:bidi="ar-SA"/>
        </w:rPr>
        <w:t>法定代表人或授权委托代理人：</w:t>
      </w:r>
      <w:r>
        <w:rPr>
          <w:rFonts w:hint="eastAsia" w:ascii="宋体" w:hAnsi="宋体" w:eastAsia="宋体" w:cs="Times New Roman"/>
          <w:b/>
          <w:bCs/>
          <w:color w:val="auto"/>
          <w:kern w:val="2"/>
          <w:sz w:val="32"/>
          <w:szCs w:val="24"/>
          <w:u w:val="single"/>
          <w:lang w:val="en-US" w:eastAsia="zh-CN" w:bidi="ar-SA"/>
        </w:rPr>
        <w:t xml:space="preserve">            </w:t>
      </w:r>
      <w:r>
        <w:rPr>
          <w:rFonts w:hint="eastAsia" w:ascii="宋体" w:hAnsi="宋体" w:eastAsia="宋体" w:cs="Times New Roman"/>
          <w:b/>
          <w:bCs/>
          <w:color w:val="auto"/>
          <w:kern w:val="2"/>
          <w:sz w:val="32"/>
          <w:szCs w:val="24"/>
          <w:lang w:val="en-US" w:eastAsia="zh-CN" w:bidi="ar-SA"/>
        </w:rPr>
        <w:t>（签字或盖章)</w:t>
      </w:r>
    </w:p>
    <w:p>
      <w:pPr>
        <w:pStyle w:val="37"/>
        <w:spacing w:line="720" w:lineRule="auto"/>
        <w:ind w:firstLine="640" w:firstLineChars="200"/>
        <w:jc w:val="left"/>
        <w:rPr>
          <w:rFonts w:hint="eastAsia" w:ascii="宋体" w:hAnsi="宋体" w:eastAsia="宋体" w:cs="Times New Roman"/>
          <w:b/>
          <w:bCs/>
          <w:color w:val="auto"/>
          <w:kern w:val="2"/>
          <w:sz w:val="32"/>
          <w:szCs w:val="24"/>
          <w:lang w:val="zh-CN" w:eastAsia="zh-CN" w:bidi="ar-SA"/>
        </w:rPr>
      </w:pPr>
      <w:r>
        <w:rPr>
          <w:rFonts w:hint="eastAsia" w:ascii="宋体" w:hAnsi="宋体" w:eastAsia="宋体" w:cs="Times New Roman"/>
          <w:b/>
          <w:bCs/>
          <w:color w:val="auto"/>
          <w:kern w:val="2"/>
          <w:sz w:val="32"/>
          <w:szCs w:val="24"/>
          <w:lang w:val="zh-CN" w:eastAsia="zh-CN" w:bidi="ar-SA"/>
        </w:rPr>
        <w:t>代理机构：中轩项目管理有限公司（盖章）</w:t>
      </w:r>
    </w:p>
    <w:p>
      <w:pPr>
        <w:pStyle w:val="37"/>
        <w:spacing w:line="720" w:lineRule="auto"/>
        <w:ind w:firstLine="640" w:firstLineChars="200"/>
        <w:jc w:val="left"/>
        <w:rPr>
          <w:rFonts w:hint="eastAsia" w:ascii="宋体" w:hAnsi="宋体" w:eastAsia="宋体" w:cs="Times New Roman"/>
          <w:b/>
          <w:bCs/>
          <w:color w:val="auto"/>
          <w:kern w:val="2"/>
          <w:sz w:val="32"/>
          <w:szCs w:val="24"/>
          <w:lang w:val="zh-CN" w:eastAsia="zh-CN" w:bidi="ar-SA"/>
        </w:rPr>
      </w:pPr>
      <w:r>
        <w:rPr>
          <w:rFonts w:hint="eastAsia" w:ascii="宋体" w:hAnsi="宋体" w:eastAsia="宋体" w:cs="Times New Roman"/>
          <w:b/>
          <w:bCs/>
          <w:color w:val="auto"/>
          <w:kern w:val="2"/>
          <w:sz w:val="32"/>
          <w:szCs w:val="24"/>
          <w:lang w:val="en-US" w:eastAsia="zh-CN" w:bidi="ar-SA"/>
        </w:rPr>
        <w:t>法定代表人或授权委托代理人：</w:t>
      </w:r>
      <w:r>
        <w:rPr>
          <w:rFonts w:hint="eastAsia" w:ascii="宋体" w:hAnsi="宋体" w:eastAsia="宋体" w:cs="Times New Roman"/>
          <w:b/>
          <w:bCs/>
          <w:color w:val="auto"/>
          <w:kern w:val="2"/>
          <w:sz w:val="32"/>
          <w:szCs w:val="24"/>
          <w:u w:val="single"/>
          <w:lang w:val="en-US" w:eastAsia="zh-CN" w:bidi="ar-SA"/>
        </w:rPr>
        <w:t xml:space="preserve">            </w:t>
      </w:r>
      <w:r>
        <w:rPr>
          <w:rFonts w:hint="eastAsia" w:ascii="宋体" w:hAnsi="宋体" w:eastAsia="宋体" w:cs="Times New Roman"/>
          <w:b/>
          <w:bCs/>
          <w:color w:val="auto"/>
          <w:kern w:val="2"/>
          <w:sz w:val="32"/>
          <w:szCs w:val="24"/>
          <w:lang w:val="en-US" w:eastAsia="zh-CN" w:bidi="ar-SA"/>
        </w:rPr>
        <w:t>（签字或盖章)</w:t>
      </w:r>
    </w:p>
    <w:p>
      <w:pPr>
        <w:pStyle w:val="37"/>
        <w:spacing w:line="720" w:lineRule="auto"/>
        <w:ind w:firstLine="640" w:firstLineChars="200"/>
        <w:jc w:val="left"/>
        <w:rPr>
          <w:rFonts w:hint="eastAsia" w:hAnsi="宋体" w:cs="Times New Roman"/>
          <w:b/>
          <w:bCs/>
          <w:color w:val="auto"/>
          <w:kern w:val="2"/>
          <w:sz w:val="32"/>
          <w:szCs w:val="24"/>
          <w:lang w:val="en-US" w:eastAsia="zh-CN" w:bidi="ar-SA"/>
        </w:rPr>
      </w:pPr>
      <w:r>
        <w:rPr>
          <w:rFonts w:hint="eastAsia" w:ascii="宋体" w:hAnsi="宋体" w:eastAsia="宋体" w:cs="Times New Roman"/>
          <w:b/>
          <w:bCs/>
          <w:color w:val="auto"/>
          <w:kern w:val="2"/>
          <w:sz w:val="32"/>
          <w:szCs w:val="24"/>
          <w:lang w:val="zh-CN" w:eastAsia="zh-CN" w:bidi="ar-SA"/>
        </w:rPr>
        <w:t>项目负责人：</w:t>
      </w:r>
      <w:r>
        <w:rPr>
          <w:rFonts w:hint="eastAsia" w:hAnsi="宋体" w:cs="Times New Roman"/>
          <w:b/>
          <w:bCs/>
          <w:color w:val="auto"/>
          <w:kern w:val="2"/>
          <w:sz w:val="32"/>
          <w:szCs w:val="24"/>
          <w:lang w:val="en-US" w:eastAsia="zh-CN" w:bidi="ar-SA"/>
        </w:rPr>
        <w:t>王</w:t>
      </w:r>
      <w:r>
        <w:rPr>
          <w:rFonts w:hint="eastAsia" w:ascii="宋体" w:hAnsi="宋体" w:eastAsia="宋体" w:cs="Times New Roman"/>
          <w:b/>
          <w:bCs/>
          <w:color w:val="auto"/>
          <w:kern w:val="2"/>
          <w:sz w:val="32"/>
          <w:szCs w:val="24"/>
          <w:lang w:val="en-US" w:eastAsia="zh-CN" w:bidi="ar-SA"/>
        </w:rPr>
        <w:t>女士         联系电话：</w:t>
      </w:r>
      <w:r>
        <w:rPr>
          <w:rFonts w:hint="eastAsia" w:hAnsi="宋体" w:cs="Times New Roman"/>
          <w:b/>
          <w:bCs/>
          <w:color w:val="auto"/>
          <w:kern w:val="2"/>
          <w:sz w:val="32"/>
          <w:szCs w:val="24"/>
          <w:lang w:val="en-US" w:eastAsia="zh-CN" w:bidi="ar-SA"/>
        </w:rPr>
        <w:t>18309088527</w:t>
      </w:r>
    </w:p>
    <w:p>
      <w:pPr>
        <w:pStyle w:val="37"/>
        <w:spacing w:line="720" w:lineRule="auto"/>
        <w:ind w:firstLine="640" w:firstLineChars="200"/>
        <w:jc w:val="left"/>
        <w:rPr>
          <w:rFonts w:hint="eastAsia" w:ascii="宋体"/>
          <w:b/>
          <w:bCs/>
          <w:color w:val="000000"/>
          <w:sz w:val="36"/>
          <w:szCs w:val="36"/>
        </w:rPr>
      </w:pPr>
      <w:r>
        <w:rPr>
          <w:rFonts w:hint="eastAsia" w:ascii="宋体" w:hAnsi="宋体" w:eastAsia="宋体" w:cs="Times New Roman"/>
          <w:b/>
          <w:bCs/>
          <w:color w:val="auto"/>
          <w:kern w:val="2"/>
          <w:sz w:val="32"/>
          <w:szCs w:val="24"/>
          <w:lang w:val="zh-CN" w:eastAsia="zh-CN" w:bidi="ar-SA"/>
        </w:rPr>
        <w:t xml:space="preserve">日 </w:t>
      </w:r>
      <w:r>
        <w:rPr>
          <w:rFonts w:hint="eastAsia" w:ascii="宋体" w:hAnsi="宋体" w:eastAsia="宋体" w:cs="Times New Roman"/>
          <w:b/>
          <w:bCs/>
          <w:color w:val="auto"/>
          <w:kern w:val="2"/>
          <w:sz w:val="32"/>
          <w:szCs w:val="24"/>
          <w:lang w:val="en-US" w:eastAsia="zh-CN" w:bidi="ar-SA"/>
        </w:rPr>
        <w:t xml:space="preserve">   </w:t>
      </w:r>
      <w:r>
        <w:rPr>
          <w:rFonts w:hint="eastAsia" w:ascii="宋体" w:hAnsi="宋体" w:eastAsia="宋体" w:cs="Times New Roman"/>
          <w:b/>
          <w:bCs/>
          <w:color w:val="auto"/>
          <w:kern w:val="2"/>
          <w:sz w:val="32"/>
          <w:szCs w:val="24"/>
          <w:lang w:val="zh-CN" w:eastAsia="zh-CN" w:bidi="ar-SA"/>
        </w:rPr>
        <w:t>期： 20</w:t>
      </w:r>
      <w:r>
        <w:rPr>
          <w:rFonts w:hint="eastAsia" w:ascii="宋体" w:hAnsi="宋体" w:eastAsia="宋体" w:cs="Times New Roman"/>
          <w:b/>
          <w:bCs/>
          <w:color w:val="auto"/>
          <w:kern w:val="2"/>
          <w:sz w:val="32"/>
          <w:szCs w:val="24"/>
          <w:lang w:val="en-US" w:eastAsia="zh-CN" w:bidi="ar-SA"/>
        </w:rPr>
        <w:t>22</w:t>
      </w:r>
      <w:r>
        <w:rPr>
          <w:rFonts w:hint="eastAsia" w:ascii="宋体" w:hAnsi="宋体" w:eastAsia="宋体" w:cs="Times New Roman"/>
          <w:b/>
          <w:bCs/>
          <w:color w:val="auto"/>
          <w:kern w:val="2"/>
          <w:sz w:val="32"/>
          <w:szCs w:val="24"/>
          <w:lang w:val="zh-CN" w:eastAsia="zh-CN" w:bidi="ar-SA"/>
        </w:rPr>
        <w:t>年</w:t>
      </w:r>
      <w:r>
        <w:rPr>
          <w:rFonts w:hint="eastAsia" w:hAnsi="宋体" w:cs="Times New Roman"/>
          <w:b/>
          <w:bCs/>
          <w:color w:val="auto"/>
          <w:kern w:val="2"/>
          <w:sz w:val="32"/>
          <w:szCs w:val="24"/>
          <w:lang w:val="en-US" w:eastAsia="zh-CN" w:bidi="ar-SA"/>
        </w:rPr>
        <w:t>5</w:t>
      </w:r>
      <w:r>
        <w:rPr>
          <w:rFonts w:hint="eastAsia" w:ascii="宋体" w:hAnsi="宋体" w:eastAsia="宋体" w:cs="Times New Roman"/>
          <w:b/>
          <w:bCs/>
          <w:color w:val="auto"/>
          <w:kern w:val="2"/>
          <w:sz w:val="32"/>
          <w:szCs w:val="24"/>
          <w:lang w:val="zh-CN" w:eastAsia="zh-CN" w:bidi="ar-SA"/>
        </w:rPr>
        <w:t xml:space="preserve">月 </w:t>
      </w:r>
    </w:p>
    <w:p>
      <w:pPr>
        <w:shd w:val="clear" w:color="auto" w:fill="auto"/>
        <w:jc w:val="both"/>
        <w:rPr>
          <w:rFonts w:hint="eastAsia" w:ascii="宋体"/>
          <w:b/>
          <w:color w:val="auto"/>
          <w:sz w:val="40"/>
          <w:szCs w:val="40"/>
          <w:highlight w:val="none"/>
        </w:rPr>
      </w:pPr>
    </w:p>
    <w:p>
      <w:pPr>
        <w:shd w:val="clear" w:color="auto" w:fill="auto"/>
        <w:spacing w:line="360" w:lineRule="exact"/>
        <w:jc w:val="center"/>
        <w:rPr>
          <w:rFonts w:hint="eastAsia"/>
          <w:b/>
          <w:color w:val="auto"/>
          <w:sz w:val="44"/>
          <w:szCs w:val="32"/>
          <w:highlight w:val="none"/>
        </w:rPr>
        <w:sectPr>
          <w:headerReference r:id="rId3" w:type="default"/>
          <w:footerReference r:id="rId4" w:type="default"/>
          <w:pgSz w:w="11906" w:h="16838"/>
          <w:pgMar w:top="1440" w:right="1080" w:bottom="1440" w:left="1080" w:header="851" w:footer="992" w:gutter="0"/>
          <w:pgNumType w:fmt="decimal" w:start="1"/>
          <w:cols w:space="720" w:num="1"/>
          <w:docGrid w:type="linesAndChars" w:linePitch="312" w:charSpace="0"/>
        </w:sectPr>
      </w:pPr>
    </w:p>
    <w:p>
      <w:pPr>
        <w:pStyle w:val="2"/>
        <w:rPr>
          <w:rFonts w:hint="eastAsia"/>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700" w:lineRule="exact"/>
        <w:jc w:val="center"/>
        <w:textAlignment w:val="auto"/>
        <w:rPr>
          <w:rFonts w:hint="eastAsia"/>
          <w:b/>
          <w:color w:val="auto"/>
          <w:sz w:val="44"/>
          <w:szCs w:val="32"/>
          <w:highlight w:val="none"/>
        </w:rPr>
      </w:pPr>
      <w:r>
        <w:rPr>
          <w:rFonts w:hint="eastAsia"/>
          <w:b/>
          <w:color w:val="auto"/>
          <w:sz w:val="44"/>
          <w:szCs w:val="32"/>
          <w:highlight w:val="none"/>
        </w:rPr>
        <w:t>目  录</w:t>
      </w:r>
    </w:p>
    <w:p>
      <w:pPr>
        <w:pStyle w:val="15"/>
        <w:keepNext w:val="0"/>
        <w:keepLines w:val="0"/>
        <w:pageBreakBefore w:val="0"/>
        <w:widowControl w:val="0"/>
        <w:shd w:val="clear" w:color="auto" w:fill="auto"/>
        <w:tabs>
          <w:tab w:val="left" w:pos="1050"/>
          <w:tab w:val="right" w:leader="dot" w:pos="8296"/>
        </w:tabs>
        <w:kinsoku/>
        <w:wordWrap/>
        <w:overflowPunct/>
        <w:topLinePunct w:val="0"/>
        <w:autoSpaceDE/>
        <w:autoSpaceDN/>
        <w:bidi w:val="0"/>
        <w:adjustRightInd/>
        <w:snapToGrid/>
        <w:spacing w:line="440" w:lineRule="exact"/>
        <w:ind w:firstLine="640" w:firstLineChars="200"/>
        <w:textAlignment w:val="auto"/>
        <w:rPr>
          <w:rFonts w:ascii="宋体" w:hAnsi="宋体"/>
          <w:color w:val="auto"/>
          <w:sz w:val="24"/>
          <w:szCs w:val="28"/>
          <w:highlight w:val="none"/>
        </w:rPr>
      </w:pPr>
      <w:r>
        <w:rPr>
          <w:rFonts w:hint="eastAsia" w:ascii="宋体" w:hAnsi="宋体" w:cs="宋体"/>
          <w:color w:val="auto"/>
          <w:sz w:val="32"/>
          <w:szCs w:val="32"/>
          <w:highlight w:val="none"/>
        </w:rPr>
        <w:fldChar w:fldCharType="begin"/>
      </w:r>
      <w:r>
        <w:rPr>
          <w:rFonts w:hint="eastAsia" w:ascii="宋体" w:hAnsi="宋体" w:cs="宋体"/>
          <w:color w:val="auto"/>
          <w:sz w:val="32"/>
          <w:szCs w:val="32"/>
          <w:highlight w:val="none"/>
        </w:rPr>
        <w:instrText xml:space="preserve"> TOC \o "1-3" \h \z \u </w:instrText>
      </w:r>
      <w:r>
        <w:rPr>
          <w:rFonts w:hint="eastAsia" w:ascii="宋体" w:hAnsi="宋体" w:cs="宋体"/>
          <w:color w:val="auto"/>
          <w:sz w:val="32"/>
          <w:szCs w:val="32"/>
          <w:highlight w:val="none"/>
        </w:rPr>
        <w:fldChar w:fldCharType="separate"/>
      </w: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"_Toc469495720"</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bCs/>
          <w:color w:val="auto"/>
          <w:sz w:val="24"/>
          <w:szCs w:val="32"/>
          <w:highlight w:val="none"/>
        </w:rPr>
        <w:t>第一章</w:t>
      </w:r>
      <w:r>
        <w:rPr>
          <w:rStyle w:val="24"/>
          <w:rFonts w:hint="eastAsia" w:ascii="宋体" w:hAnsi="宋体"/>
          <w:bCs/>
          <w:color w:val="auto"/>
          <w:sz w:val="24"/>
          <w:szCs w:val="32"/>
          <w:highlight w:val="none"/>
          <w:lang w:val="en-US" w:eastAsia="zh-CN"/>
        </w:rPr>
        <w:t xml:space="preserve"> </w:t>
      </w:r>
      <w:r>
        <w:rPr>
          <w:rStyle w:val="24"/>
          <w:rFonts w:hint="eastAsia" w:ascii="宋体" w:hAnsi="宋体"/>
          <w:bCs/>
          <w:color w:val="auto"/>
          <w:sz w:val="24"/>
          <w:szCs w:val="32"/>
          <w:highlight w:val="none"/>
        </w:rPr>
        <w:t>招标公告</w:t>
      </w:r>
      <w:r>
        <w:rPr>
          <w:rFonts w:ascii="宋体" w:hAnsi="宋体"/>
          <w:color w:val="auto"/>
          <w:sz w:val="24"/>
          <w:szCs w:val="28"/>
          <w:highlight w:val="none"/>
        </w:rPr>
        <w:tab/>
      </w:r>
      <w:r>
        <w:rPr>
          <w:rFonts w:ascii="宋体" w:hAnsi="宋体"/>
          <w:color w:val="auto"/>
          <w:sz w:val="24"/>
          <w:szCs w:val="32"/>
          <w:highlight w:val="none"/>
        </w:rPr>
        <w:fldChar w:fldCharType="begin"/>
      </w:r>
      <w:r>
        <w:rPr>
          <w:rFonts w:ascii="宋体" w:hAnsi="宋体"/>
          <w:color w:val="auto"/>
          <w:sz w:val="24"/>
          <w:szCs w:val="32"/>
          <w:highlight w:val="none"/>
        </w:rPr>
        <w:instrText xml:space="preserve"> PAGEREF _Toc469495720 \h </w:instrText>
      </w:r>
      <w:r>
        <w:rPr>
          <w:rFonts w:ascii="宋体" w:hAnsi="宋体"/>
          <w:color w:val="auto"/>
          <w:sz w:val="24"/>
          <w:szCs w:val="32"/>
          <w:highlight w:val="none"/>
        </w:rPr>
        <w:fldChar w:fldCharType="separate"/>
      </w:r>
      <w:r>
        <w:rPr>
          <w:rFonts w:ascii="宋体" w:hAnsi="宋体"/>
          <w:color w:val="auto"/>
          <w:sz w:val="24"/>
          <w:szCs w:val="32"/>
          <w:highlight w:val="none"/>
        </w:rPr>
        <w:t>2</w:t>
      </w:r>
      <w:r>
        <w:rPr>
          <w:rFonts w:ascii="宋体" w:hAnsi="宋体"/>
          <w:color w:val="auto"/>
          <w:sz w:val="24"/>
          <w:szCs w:val="32"/>
          <w:highlight w:val="none"/>
        </w:rPr>
        <w:fldChar w:fldCharType="end"/>
      </w:r>
      <w:r>
        <w:rPr>
          <w:rFonts w:ascii="宋体" w:hAnsi="宋体"/>
          <w:color w:val="auto"/>
          <w:sz w:val="24"/>
          <w:szCs w:val="32"/>
          <w:highlight w:val="none"/>
        </w:rPr>
        <w:fldChar w:fldCharType="end"/>
      </w:r>
    </w:p>
    <w:p>
      <w:pPr>
        <w:pStyle w:val="15"/>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8"/>
          <w:highlight w:val="none"/>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"_Toc469495721"</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第二章</w:t>
      </w:r>
      <w:r>
        <w:rPr>
          <w:rStyle w:val="24"/>
          <w:rFonts w:ascii="宋体" w:hAnsi="宋体"/>
          <w:color w:val="auto"/>
          <w:sz w:val="24"/>
          <w:szCs w:val="32"/>
          <w:highlight w:val="none"/>
        </w:rPr>
        <w:t xml:space="preserve"> </w:t>
      </w:r>
      <w:r>
        <w:rPr>
          <w:rStyle w:val="24"/>
          <w:rFonts w:hint="eastAsia" w:ascii="宋体" w:hAnsi="宋体"/>
          <w:color w:val="auto"/>
          <w:sz w:val="24"/>
          <w:szCs w:val="32"/>
          <w:highlight w:val="none"/>
        </w:rPr>
        <w:t>投标人须知</w:t>
      </w:r>
      <w:r>
        <w:rPr>
          <w:rFonts w:ascii="宋体" w:hAnsi="宋体"/>
          <w:color w:val="auto"/>
          <w:sz w:val="24"/>
          <w:szCs w:val="32"/>
          <w:highlight w:val="none"/>
        </w:rPr>
        <w:tab/>
      </w:r>
      <w:r>
        <w:rPr>
          <w:rFonts w:hint="eastAsia" w:ascii="宋体" w:hAnsi="宋体"/>
          <w:color w:val="auto"/>
          <w:sz w:val="24"/>
          <w:szCs w:val="32"/>
          <w:highlight w:val="none"/>
          <w:lang w:val="en-US" w:eastAsia="zh-CN"/>
        </w:rPr>
        <w:t>6</w:t>
      </w:r>
      <w:r>
        <w:rPr>
          <w:rFonts w:ascii="宋体" w:hAnsi="宋体"/>
          <w:color w:val="auto"/>
          <w:sz w:val="24"/>
          <w:szCs w:val="32"/>
          <w:highlight w:val="none"/>
        </w:rPr>
        <w:fldChar w:fldCharType="end"/>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80" w:firstLineChars="200"/>
        <w:textAlignment w:val="auto"/>
        <w:rPr>
          <w:rFonts w:ascii="宋体" w:hAnsi="宋体"/>
          <w:color w:val="auto"/>
          <w:sz w:val="24"/>
          <w:szCs w:val="28"/>
          <w:highlight w:val="none"/>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"_Toc469495722"</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一、投标人须知前附表</w:t>
      </w:r>
      <w:r>
        <w:rPr>
          <w:rFonts w:ascii="宋体" w:hAnsi="宋体"/>
          <w:color w:val="auto"/>
          <w:sz w:val="24"/>
          <w:szCs w:val="32"/>
          <w:highlight w:val="none"/>
        </w:rPr>
        <w:tab/>
      </w:r>
      <w:r>
        <w:rPr>
          <w:rFonts w:ascii="宋体" w:hAnsi="宋体"/>
          <w:color w:val="auto"/>
          <w:sz w:val="24"/>
          <w:szCs w:val="32"/>
          <w:highlight w:val="none"/>
        </w:rPr>
        <w:fldChar w:fldCharType="begin"/>
      </w:r>
      <w:r>
        <w:rPr>
          <w:rFonts w:ascii="宋体" w:hAnsi="宋体"/>
          <w:color w:val="auto"/>
          <w:sz w:val="24"/>
          <w:szCs w:val="32"/>
          <w:highlight w:val="none"/>
        </w:rPr>
        <w:instrText xml:space="preserve"> PAGEREF _Toc469495722 \h </w:instrText>
      </w:r>
      <w:r>
        <w:rPr>
          <w:rFonts w:ascii="宋体" w:hAnsi="宋体"/>
          <w:color w:val="auto"/>
          <w:sz w:val="24"/>
          <w:szCs w:val="32"/>
          <w:highlight w:val="none"/>
        </w:rPr>
        <w:fldChar w:fldCharType="separate"/>
      </w:r>
      <w:r>
        <w:rPr>
          <w:rFonts w:ascii="宋体" w:hAnsi="宋体"/>
          <w:color w:val="auto"/>
          <w:sz w:val="24"/>
          <w:szCs w:val="32"/>
          <w:highlight w:val="none"/>
        </w:rPr>
        <w:t>6</w:t>
      </w:r>
      <w:r>
        <w:rPr>
          <w:rFonts w:ascii="宋体" w:hAnsi="宋体"/>
          <w:color w:val="auto"/>
          <w:sz w:val="24"/>
          <w:szCs w:val="32"/>
          <w:highlight w:val="none"/>
        </w:rPr>
        <w:fldChar w:fldCharType="end"/>
      </w:r>
      <w:r>
        <w:rPr>
          <w:rFonts w:ascii="宋体" w:hAnsi="宋体"/>
          <w:color w:val="auto"/>
          <w:sz w:val="24"/>
          <w:szCs w:val="32"/>
          <w:highlight w:val="none"/>
        </w:rPr>
        <w:fldChar w:fldCharType="end"/>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80" w:firstLineChars="200"/>
        <w:textAlignment w:val="auto"/>
        <w:rPr>
          <w:rFonts w:ascii="宋体" w:hAnsi="宋体"/>
          <w:color w:val="auto"/>
          <w:sz w:val="24"/>
          <w:szCs w:val="28"/>
          <w:highlight w:val="none"/>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"_Toc469495723"</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二、投标人须知</w:t>
      </w:r>
      <w:r>
        <w:rPr>
          <w:rFonts w:ascii="宋体" w:hAnsi="宋体"/>
          <w:color w:val="auto"/>
          <w:sz w:val="24"/>
          <w:szCs w:val="32"/>
          <w:highlight w:val="none"/>
        </w:rPr>
        <w:tab/>
      </w:r>
      <w:r>
        <w:rPr>
          <w:rFonts w:ascii="宋体" w:hAnsi="宋体"/>
          <w:color w:val="auto"/>
          <w:sz w:val="24"/>
          <w:szCs w:val="32"/>
          <w:highlight w:val="none"/>
        </w:rPr>
        <w:fldChar w:fldCharType="begin"/>
      </w:r>
      <w:r>
        <w:rPr>
          <w:rFonts w:ascii="宋体" w:hAnsi="宋体"/>
          <w:color w:val="auto"/>
          <w:sz w:val="24"/>
          <w:szCs w:val="32"/>
          <w:highlight w:val="none"/>
        </w:rPr>
        <w:instrText xml:space="preserve"> PAGEREF _Toc469495723 \h </w:instrText>
      </w:r>
      <w:r>
        <w:rPr>
          <w:rFonts w:ascii="宋体" w:hAnsi="宋体"/>
          <w:color w:val="auto"/>
          <w:sz w:val="24"/>
          <w:szCs w:val="32"/>
          <w:highlight w:val="none"/>
        </w:rPr>
        <w:fldChar w:fldCharType="separate"/>
      </w:r>
      <w:r>
        <w:rPr>
          <w:rFonts w:ascii="宋体" w:hAnsi="宋体"/>
          <w:color w:val="auto"/>
          <w:sz w:val="24"/>
          <w:szCs w:val="32"/>
          <w:highlight w:val="none"/>
        </w:rPr>
        <w:t>13</w:t>
      </w:r>
      <w:r>
        <w:rPr>
          <w:rFonts w:ascii="宋体" w:hAnsi="宋体"/>
          <w:color w:val="auto"/>
          <w:sz w:val="24"/>
          <w:szCs w:val="32"/>
          <w:highlight w:val="none"/>
        </w:rPr>
        <w:fldChar w:fldCharType="end"/>
      </w:r>
      <w:r>
        <w:rPr>
          <w:rFonts w:ascii="宋体" w:hAnsi="宋体"/>
          <w:color w:val="auto"/>
          <w:sz w:val="24"/>
          <w:szCs w:val="32"/>
          <w:highlight w:val="none"/>
        </w:rPr>
        <w:fldChar w:fldCharType="end"/>
      </w:r>
    </w:p>
    <w:p>
      <w:pPr>
        <w:pStyle w:val="15"/>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8"/>
          <w:highlight w:val="none"/>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"_Toc469495731"</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第三章</w:t>
      </w:r>
      <w:r>
        <w:rPr>
          <w:rStyle w:val="24"/>
          <w:rFonts w:ascii="宋体" w:hAnsi="宋体"/>
          <w:color w:val="auto"/>
          <w:sz w:val="24"/>
          <w:szCs w:val="32"/>
          <w:highlight w:val="none"/>
        </w:rPr>
        <w:t xml:space="preserve">  </w:t>
      </w:r>
      <w:r>
        <w:rPr>
          <w:rStyle w:val="24"/>
          <w:rFonts w:hint="eastAsia" w:ascii="宋体" w:hAnsi="宋体"/>
          <w:color w:val="auto"/>
          <w:sz w:val="24"/>
          <w:szCs w:val="32"/>
          <w:highlight w:val="none"/>
        </w:rPr>
        <w:t>评标办法</w:t>
      </w:r>
      <w:r>
        <w:rPr>
          <w:rFonts w:ascii="宋体" w:hAnsi="宋体"/>
          <w:color w:val="auto"/>
          <w:sz w:val="24"/>
          <w:szCs w:val="32"/>
          <w:highlight w:val="none"/>
        </w:rPr>
        <w:tab/>
      </w:r>
      <w:r>
        <w:rPr>
          <w:rFonts w:ascii="宋体" w:hAnsi="宋体"/>
          <w:color w:val="auto"/>
          <w:sz w:val="24"/>
          <w:szCs w:val="32"/>
          <w:highlight w:val="none"/>
        </w:rPr>
        <w:fldChar w:fldCharType="begin"/>
      </w:r>
      <w:r>
        <w:rPr>
          <w:rFonts w:ascii="宋体" w:hAnsi="宋体"/>
          <w:color w:val="auto"/>
          <w:sz w:val="24"/>
          <w:szCs w:val="32"/>
          <w:highlight w:val="none"/>
        </w:rPr>
        <w:instrText xml:space="preserve"> PAGEREF _Toc469495731 \h </w:instrText>
      </w:r>
      <w:r>
        <w:rPr>
          <w:rFonts w:ascii="宋体" w:hAnsi="宋体"/>
          <w:color w:val="auto"/>
          <w:sz w:val="24"/>
          <w:szCs w:val="32"/>
          <w:highlight w:val="none"/>
        </w:rPr>
        <w:fldChar w:fldCharType="separate"/>
      </w:r>
      <w:r>
        <w:rPr>
          <w:rFonts w:ascii="宋体" w:hAnsi="宋体"/>
          <w:color w:val="auto"/>
          <w:sz w:val="24"/>
          <w:szCs w:val="32"/>
          <w:highlight w:val="none"/>
        </w:rPr>
        <w:t>36</w:t>
      </w:r>
      <w:r>
        <w:rPr>
          <w:rFonts w:ascii="宋体" w:hAnsi="宋体"/>
          <w:color w:val="auto"/>
          <w:sz w:val="24"/>
          <w:szCs w:val="32"/>
          <w:highlight w:val="none"/>
        </w:rPr>
        <w:fldChar w:fldCharType="end"/>
      </w:r>
      <w:r>
        <w:rPr>
          <w:rFonts w:ascii="宋体" w:hAnsi="宋体"/>
          <w:color w:val="auto"/>
          <w:sz w:val="24"/>
          <w:szCs w:val="32"/>
          <w:highlight w:val="none"/>
        </w:rPr>
        <w:fldChar w:fldCharType="end"/>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80" w:firstLineChars="200"/>
        <w:textAlignment w:val="auto"/>
        <w:rPr>
          <w:rFonts w:hint="eastAsia" w:ascii="宋体" w:hAnsi="宋体" w:eastAsia="宋体"/>
          <w:color w:val="auto"/>
          <w:sz w:val="24"/>
          <w:szCs w:val="28"/>
          <w:highlight w:val="none"/>
          <w:lang w:val="en-US" w:eastAsia="zh-CN"/>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"_Toc469495732"</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一</w:t>
      </w:r>
      <w:r>
        <w:rPr>
          <w:rStyle w:val="24"/>
          <w:rFonts w:ascii="宋体" w:hAnsi="宋体"/>
          <w:color w:val="auto"/>
          <w:sz w:val="24"/>
          <w:szCs w:val="32"/>
          <w:highlight w:val="none"/>
        </w:rPr>
        <w:t xml:space="preserve">  </w:t>
      </w:r>
      <w:r>
        <w:rPr>
          <w:rStyle w:val="24"/>
          <w:rFonts w:hint="eastAsia" w:ascii="宋体" w:hAnsi="宋体"/>
          <w:color w:val="auto"/>
          <w:sz w:val="24"/>
          <w:szCs w:val="32"/>
          <w:highlight w:val="none"/>
        </w:rPr>
        <w:t>总则</w:t>
      </w:r>
      <w:r>
        <w:rPr>
          <w:rFonts w:ascii="宋体" w:hAnsi="宋体"/>
          <w:color w:val="auto"/>
          <w:sz w:val="24"/>
          <w:szCs w:val="32"/>
          <w:highlight w:val="none"/>
        </w:rPr>
        <w:tab/>
      </w:r>
      <w:r>
        <w:rPr>
          <w:rFonts w:hint="eastAsia" w:ascii="宋体" w:hAnsi="宋体"/>
          <w:color w:val="auto"/>
          <w:sz w:val="24"/>
          <w:szCs w:val="32"/>
          <w:highlight w:val="none"/>
          <w:lang w:val="en-US" w:eastAsia="zh-CN"/>
        </w:rPr>
        <w:t>3</w:t>
      </w:r>
      <w:r>
        <w:rPr>
          <w:rFonts w:ascii="宋体" w:hAnsi="宋体"/>
          <w:color w:val="auto"/>
          <w:sz w:val="24"/>
          <w:szCs w:val="32"/>
          <w:highlight w:val="none"/>
        </w:rPr>
        <w:fldChar w:fldCharType="end"/>
      </w:r>
      <w:r>
        <w:rPr>
          <w:rFonts w:hint="eastAsia" w:ascii="宋体" w:hAnsi="宋体"/>
          <w:color w:val="auto"/>
          <w:sz w:val="24"/>
          <w:szCs w:val="32"/>
          <w:highlight w:val="none"/>
          <w:lang w:val="en-US" w:eastAsia="zh-CN"/>
        </w:rPr>
        <w:t>6</w:t>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80" w:firstLineChars="200"/>
        <w:textAlignment w:val="auto"/>
        <w:rPr>
          <w:rFonts w:hint="eastAsia" w:ascii="宋体" w:hAnsi="宋体" w:eastAsia="宋体"/>
          <w:color w:val="auto"/>
          <w:sz w:val="24"/>
          <w:szCs w:val="28"/>
          <w:highlight w:val="none"/>
          <w:lang w:val="en-US" w:eastAsia="zh-CN"/>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"_Toc469495733"</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二</w:t>
      </w:r>
      <w:r>
        <w:rPr>
          <w:rStyle w:val="24"/>
          <w:rFonts w:ascii="宋体" w:hAnsi="宋体"/>
          <w:color w:val="auto"/>
          <w:sz w:val="24"/>
          <w:szCs w:val="32"/>
          <w:highlight w:val="none"/>
        </w:rPr>
        <w:t xml:space="preserve">  </w:t>
      </w:r>
      <w:r>
        <w:rPr>
          <w:rStyle w:val="24"/>
          <w:rFonts w:hint="eastAsia" w:ascii="宋体" w:hAnsi="宋体"/>
          <w:color w:val="auto"/>
          <w:sz w:val="24"/>
          <w:szCs w:val="32"/>
          <w:highlight w:val="none"/>
        </w:rPr>
        <w:t>投标文件初审</w:t>
      </w:r>
      <w:r>
        <w:rPr>
          <w:rFonts w:ascii="宋体" w:hAnsi="宋体"/>
          <w:color w:val="auto"/>
          <w:sz w:val="24"/>
          <w:szCs w:val="32"/>
          <w:highlight w:val="none"/>
        </w:rPr>
        <w:tab/>
      </w:r>
      <w:r>
        <w:rPr>
          <w:rFonts w:hint="eastAsia" w:ascii="宋体" w:hAnsi="宋体"/>
          <w:color w:val="auto"/>
          <w:sz w:val="24"/>
          <w:szCs w:val="32"/>
          <w:highlight w:val="none"/>
          <w:lang w:val="en-US" w:eastAsia="zh-CN"/>
        </w:rPr>
        <w:t>3</w:t>
      </w:r>
      <w:r>
        <w:rPr>
          <w:rFonts w:ascii="宋体" w:hAnsi="宋体"/>
          <w:color w:val="auto"/>
          <w:sz w:val="24"/>
          <w:szCs w:val="32"/>
          <w:highlight w:val="none"/>
        </w:rPr>
        <w:fldChar w:fldCharType="end"/>
      </w:r>
      <w:r>
        <w:rPr>
          <w:rFonts w:hint="eastAsia" w:ascii="宋体" w:hAnsi="宋体"/>
          <w:color w:val="auto"/>
          <w:sz w:val="24"/>
          <w:szCs w:val="32"/>
          <w:highlight w:val="none"/>
          <w:lang w:val="en-US" w:eastAsia="zh-CN"/>
        </w:rPr>
        <w:t>7</w:t>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80" w:firstLineChars="200"/>
        <w:textAlignment w:val="auto"/>
        <w:rPr>
          <w:rFonts w:hint="eastAsia" w:ascii="宋体" w:hAnsi="宋体" w:eastAsia="宋体"/>
          <w:color w:val="auto"/>
          <w:sz w:val="24"/>
          <w:szCs w:val="28"/>
          <w:highlight w:val="none"/>
          <w:lang w:val="en-US" w:eastAsia="zh-CN"/>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"_Toc469495734"</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三</w:t>
      </w:r>
      <w:r>
        <w:rPr>
          <w:rStyle w:val="24"/>
          <w:rFonts w:ascii="宋体" w:hAnsi="宋体"/>
          <w:color w:val="auto"/>
          <w:sz w:val="24"/>
          <w:szCs w:val="32"/>
          <w:highlight w:val="none"/>
        </w:rPr>
        <w:t xml:space="preserve">  </w:t>
      </w:r>
      <w:r>
        <w:rPr>
          <w:rStyle w:val="24"/>
          <w:rFonts w:hint="eastAsia" w:ascii="宋体" w:hAnsi="宋体"/>
          <w:color w:val="auto"/>
          <w:sz w:val="24"/>
          <w:szCs w:val="32"/>
          <w:highlight w:val="none"/>
        </w:rPr>
        <w:t>投标文件的澄清和补正</w:t>
      </w:r>
      <w:r>
        <w:rPr>
          <w:rFonts w:ascii="宋体" w:hAnsi="宋体"/>
          <w:color w:val="auto"/>
          <w:sz w:val="24"/>
          <w:szCs w:val="32"/>
          <w:highlight w:val="none"/>
        </w:rPr>
        <w:tab/>
      </w:r>
      <w:r>
        <w:rPr>
          <w:rFonts w:hint="eastAsia" w:ascii="宋体" w:hAnsi="宋体"/>
          <w:color w:val="auto"/>
          <w:sz w:val="24"/>
          <w:szCs w:val="32"/>
          <w:highlight w:val="none"/>
          <w:lang w:val="en-US" w:eastAsia="zh-CN"/>
        </w:rPr>
        <w:t>3</w:t>
      </w:r>
      <w:r>
        <w:rPr>
          <w:rFonts w:ascii="宋体" w:hAnsi="宋体"/>
          <w:color w:val="auto"/>
          <w:sz w:val="24"/>
          <w:szCs w:val="32"/>
          <w:highlight w:val="none"/>
        </w:rPr>
        <w:fldChar w:fldCharType="end"/>
      </w:r>
      <w:r>
        <w:rPr>
          <w:rFonts w:hint="eastAsia" w:ascii="宋体" w:hAnsi="宋体"/>
          <w:color w:val="auto"/>
          <w:sz w:val="24"/>
          <w:szCs w:val="32"/>
          <w:highlight w:val="none"/>
          <w:lang w:val="en-US" w:eastAsia="zh-CN"/>
        </w:rPr>
        <w:t>9</w:t>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80" w:firstLineChars="200"/>
        <w:textAlignment w:val="auto"/>
        <w:rPr>
          <w:rFonts w:hint="eastAsia" w:ascii="宋体" w:hAnsi="宋体" w:eastAsia="宋体"/>
          <w:color w:val="auto"/>
          <w:sz w:val="24"/>
          <w:szCs w:val="28"/>
          <w:highlight w:val="none"/>
          <w:lang w:val="en-US" w:eastAsia="zh-CN"/>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"_Toc469495735"</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四</w:t>
      </w:r>
      <w:r>
        <w:rPr>
          <w:rStyle w:val="24"/>
          <w:rFonts w:ascii="宋体" w:hAnsi="宋体"/>
          <w:color w:val="auto"/>
          <w:sz w:val="24"/>
          <w:szCs w:val="32"/>
          <w:highlight w:val="none"/>
        </w:rPr>
        <w:t xml:space="preserve"> </w:t>
      </w:r>
      <w:r>
        <w:rPr>
          <w:rStyle w:val="24"/>
          <w:rFonts w:hint="eastAsia" w:ascii="宋体" w:hAnsi="宋体"/>
          <w:color w:val="auto"/>
          <w:sz w:val="24"/>
          <w:szCs w:val="32"/>
          <w:highlight w:val="none"/>
          <w:lang w:val="en-US" w:eastAsia="zh-CN"/>
        </w:rPr>
        <w:t xml:space="preserve"> </w:t>
      </w:r>
      <w:r>
        <w:rPr>
          <w:rStyle w:val="24"/>
          <w:rFonts w:hint="eastAsia" w:ascii="宋体" w:hAnsi="宋体"/>
          <w:color w:val="auto"/>
          <w:sz w:val="24"/>
          <w:szCs w:val="32"/>
          <w:highlight w:val="none"/>
        </w:rPr>
        <w:t>比较与评价</w:t>
      </w:r>
      <w:r>
        <w:rPr>
          <w:rFonts w:ascii="宋体" w:hAnsi="宋体"/>
          <w:color w:val="auto"/>
          <w:sz w:val="24"/>
          <w:szCs w:val="32"/>
          <w:highlight w:val="none"/>
        </w:rPr>
        <w:tab/>
      </w:r>
      <w:r>
        <w:rPr>
          <w:rFonts w:hint="eastAsia" w:ascii="宋体" w:hAnsi="宋体"/>
          <w:color w:val="auto"/>
          <w:sz w:val="24"/>
          <w:szCs w:val="32"/>
          <w:highlight w:val="none"/>
          <w:lang w:val="en-US" w:eastAsia="zh-CN"/>
        </w:rPr>
        <w:t>4</w:t>
      </w:r>
      <w:r>
        <w:rPr>
          <w:rFonts w:ascii="宋体" w:hAnsi="宋体"/>
          <w:color w:val="auto"/>
          <w:sz w:val="24"/>
          <w:szCs w:val="32"/>
          <w:highlight w:val="none"/>
        </w:rPr>
        <w:fldChar w:fldCharType="end"/>
      </w:r>
      <w:r>
        <w:rPr>
          <w:rFonts w:hint="eastAsia" w:ascii="宋体" w:hAnsi="宋体"/>
          <w:color w:val="auto"/>
          <w:sz w:val="24"/>
          <w:szCs w:val="32"/>
          <w:highlight w:val="none"/>
          <w:lang w:val="en-US" w:eastAsia="zh-CN"/>
        </w:rPr>
        <w:t>0</w:t>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80" w:firstLineChars="200"/>
        <w:textAlignment w:val="auto"/>
        <w:rPr>
          <w:rFonts w:hint="eastAsia" w:ascii="宋体" w:hAnsi="宋体" w:eastAsia="宋体"/>
          <w:color w:val="auto"/>
          <w:sz w:val="24"/>
          <w:szCs w:val="28"/>
          <w:highlight w:val="none"/>
          <w:lang w:val="en-US" w:eastAsia="zh-CN"/>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"_Toc469495736"</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五</w:t>
      </w:r>
      <w:r>
        <w:rPr>
          <w:rStyle w:val="24"/>
          <w:rFonts w:ascii="宋体" w:hAnsi="宋体"/>
          <w:color w:val="auto"/>
          <w:sz w:val="24"/>
          <w:szCs w:val="32"/>
          <w:highlight w:val="none"/>
        </w:rPr>
        <w:t xml:space="preserve">  </w:t>
      </w:r>
      <w:r>
        <w:rPr>
          <w:rStyle w:val="24"/>
          <w:rFonts w:hint="eastAsia" w:ascii="宋体" w:hAnsi="宋体"/>
          <w:color w:val="auto"/>
          <w:sz w:val="24"/>
          <w:szCs w:val="32"/>
          <w:highlight w:val="none"/>
        </w:rPr>
        <w:t>推荐中标候选人</w:t>
      </w:r>
      <w:r>
        <w:rPr>
          <w:rFonts w:ascii="宋体" w:hAnsi="宋体"/>
          <w:color w:val="auto"/>
          <w:sz w:val="24"/>
          <w:szCs w:val="32"/>
          <w:highlight w:val="none"/>
        </w:rPr>
        <w:tab/>
      </w:r>
      <w:r>
        <w:rPr>
          <w:rFonts w:hint="eastAsia" w:ascii="宋体" w:hAnsi="宋体"/>
          <w:color w:val="auto"/>
          <w:sz w:val="24"/>
          <w:szCs w:val="32"/>
          <w:highlight w:val="none"/>
          <w:lang w:val="en-US" w:eastAsia="zh-CN"/>
        </w:rPr>
        <w:t>4</w:t>
      </w:r>
      <w:r>
        <w:rPr>
          <w:rFonts w:ascii="宋体" w:hAnsi="宋体"/>
          <w:color w:val="auto"/>
          <w:sz w:val="24"/>
          <w:szCs w:val="32"/>
          <w:highlight w:val="none"/>
        </w:rPr>
        <w:fldChar w:fldCharType="end"/>
      </w:r>
      <w:r>
        <w:rPr>
          <w:rFonts w:hint="eastAsia" w:ascii="宋体" w:hAnsi="宋体"/>
          <w:color w:val="auto"/>
          <w:sz w:val="24"/>
          <w:szCs w:val="32"/>
          <w:highlight w:val="none"/>
          <w:lang w:val="en-US" w:eastAsia="zh-CN"/>
        </w:rPr>
        <w:t>2</w:t>
      </w:r>
    </w:p>
    <w:p>
      <w:pPr>
        <w:pStyle w:val="15"/>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8"/>
          <w:highlight w:val="none"/>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"_Toc469495737"</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第四章</w:t>
      </w:r>
      <w:r>
        <w:rPr>
          <w:rStyle w:val="24"/>
          <w:rFonts w:ascii="宋体" w:hAnsi="宋体"/>
          <w:color w:val="auto"/>
          <w:sz w:val="24"/>
          <w:szCs w:val="32"/>
          <w:highlight w:val="none"/>
        </w:rPr>
        <w:t xml:space="preserve">  </w:t>
      </w:r>
      <w:r>
        <w:rPr>
          <w:rStyle w:val="24"/>
          <w:rFonts w:hint="eastAsia" w:ascii="宋体" w:hAnsi="宋体"/>
          <w:color w:val="auto"/>
          <w:sz w:val="24"/>
          <w:szCs w:val="32"/>
          <w:highlight w:val="none"/>
        </w:rPr>
        <w:t>采购内容及技术要求</w:t>
      </w:r>
      <w:r>
        <w:rPr>
          <w:rFonts w:ascii="宋体" w:hAnsi="宋体"/>
          <w:color w:val="auto"/>
          <w:sz w:val="24"/>
          <w:szCs w:val="32"/>
          <w:highlight w:val="none"/>
        </w:rPr>
        <w:tab/>
      </w:r>
      <w:r>
        <w:rPr>
          <w:rFonts w:ascii="宋体" w:hAnsi="宋体"/>
          <w:color w:val="auto"/>
          <w:sz w:val="24"/>
          <w:szCs w:val="32"/>
          <w:highlight w:val="none"/>
        </w:rPr>
        <w:fldChar w:fldCharType="begin"/>
      </w:r>
      <w:r>
        <w:rPr>
          <w:rFonts w:ascii="宋体" w:hAnsi="宋体"/>
          <w:color w:val="auto"/>
          <w:sz w:val="24"/>
          <w:szCs w:val="32"/>
          <w:highlight w:val="none"/>
        </w:rPr>
        <w:instrText xml:space="preserve"> PAGEREF _Toc469495737 \h </w:instrText>
      </w:r>
      <w:r>
        <w:rPr>
          <w:rFonts w:ascii="宋体" w:hAnsi="宋体"/>
          <w:color w:val="auto"/>
          <w:sz w:val="24"/>
          <w:szCs w:val="32"/>
          <w:highlight w:val="none"/>
        </w:rPr>
        <w:fldChar w:fldCharType="separate"/>
      </w:r>
      <w:r>
        <w:rPr>
          <w:rFonts w:ascii="宋体" w:hAnsi="宋体"/>
          <w:color w:val="auto"/>
          <w:sz w:val="24"/>
          <w:szCs w:val="32"/>
          <w:highlight w:val="none"/>
        </w:rPr>
        <w:t>44</w:t>
      </w:r>
      <w:r>
        <w:rPr>
          <w:rFonts w:ascii="宋体" w:hAnsi="宋体"/>
          <w:color w:val="auto"/>
          <w:sz w:val="24"/>
          <w:szCs w:val="32"/>
          <w:highlight w:val="none"/>
        </w:rPr>
        <w:fldChar w:fldCharType="end"/>
      </w:r>
      <w:r>
        <w:rPr>
          <w:rFonts w:ascii="宋体" w:hAnsi="宋体"/>
          <w:color w:val="auto"/>
          <w:sz w:val="24"/>
          <w:szCs w:val="32"/>
          <w:highlight w:val="none"/>
        </w:rPr>
        <w:fldChar w:fldCharType="end"/>
      </w:r>
    </w:p>
    <w:p>
      <w:pPr>
        <w:pStyle w:val="15"/>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28"/>
          <w:highlight w:val="none"/>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"_Toc469495740"</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第五章</w:t>
      </w:r>
      <w:r>
        <w:rPr>
          <w:rStyle w:val="24"/>
          <w:rFonts w:ascii="宋体" w:hAnsi="宋体"/>
          <w:color w:val="auto"/>
          <w:sz w:val="24"/>
          <w:szCs w:val="32"/>
          <w:highlight w:val="none"/>
        </w:rPr>
        <w:t xml:space="preserve">  </w:t>
      </w:r>
      <w:r>
        <w:rPr>
          <w:rStyle w:val="24"/>
          <w:rFonts w:hint="eastAsia" w:ascii="宋体" w:hAnsi="宋体"/>
          <w:color w:val="auto"/>
          <w:sz w:val="24"/>
          <w:szCs w:val="32"/>
          <w:highlight w:val="none"/>
        </w:rPr>
        <w:t>合同条款及格式</w:t>
      </w:r>
      <w:r>
        <w:rPr>
          <w:rFonts w:ascii="宋体" w:hAnsi="宋体"/>
          <w:color w:val="auto"/>
          <w:sz w:val="24"/>
          <w:szCs w:val="32"/>
          <w:highlight w:val="none"/>
        </w:rPr>
        <w:tab/>
      </w:r>
      <w:r>
        <w:rPr>
          <w:rFonts w:ascii="宋体" w:hAnsi="宋体"/>
          <w:color w:val="auto"/>
          <w:sz w:val="24"/>
          <w:szCs w:val="32"/>
          <w:highlight w:val="none"/>
        </w:rPr>
        <w:fldChar w:fldCharType="begin"/>
      </w:r>
      <w:r>
        <w:rPr>
          <w:rFonts w:ascii="宋体" w:hAnsi="宋体"/>
          <w:color w:val="auto"/>
          <w:sz w:val="24"/>
          <w:szCs w:val="32"/>
          <w:highlight w:val="none"/>
        </w:rPr>
        <w:instrText xml:space="preserve"> PAGEREF _Toc469495740 \h </w:instrText>
      </w:r>
      <w:r>
        <w:rPr>
          <w:rFonts w:ascii="宋体" w:hAnsi="宋体"/>
          <w:color w:val="auto"/>
          <w:sz w:val="24"/>
          <w:szCs w:val="32"/>
          <w:highlight w:val="none"/>
        </w:rPr>
        <w:fldChar w:fldCharType="separate"/>
      </w:r>
      <w:r>
        <w:rPr>
          <w:rFonts w:ascii="宋体" w:hAnsi="宋体"/>
          <w:color w:val="auto"/>
          <w:sz w:val="24"/>
          <w:szCs w:val="32"/>
          <w:highlight w:val="none"/>
        </w:rPr>
        <w:t>57</w:t>
      </w:r>
      <w:r>
        <w:rPr>
          <w:rFonts w:ascii="宋体" w:hAnsi="宋体"/>
          <w:color w:val="auto"/>
          <w:sz w:val="24"/>
          <w:szCs w:val="32"/>
          <w:highlight w:val="none"/>
        </w:rPr>
        <w:fldChar w:fldCharType="end"/>
      </w:r>
      <w:r>
        <w:rPr>
          <w:rFonts w:ascii="宋体" w:hAnsi="宋体"/>
          <w:color w:val="auto"/>
          <w:sz w:val="24"/>
          <w:szCs w:val="32"/>
          <w:highlight w:val="none"/>
        </w:rPr>
        <w:fldChar w:fldCharType="end"/>
      </w:r>
    </w:p>
    <w:p>
      <w:pPr>
        <w:pStyle w:val="17"/>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80" w:firstLineChars="200"/>
        <w:textAlignment w:val="auto"/>
        <w:rPr>
          <w:rFonts w:ascii="宋体" w:hAnsi="宋体"/>
          <w:color w:val="auto"/>
          <w:sz w:val="24"/>
          <w:szCs w:val="28"/>
          <w:highlight w:val="none"/>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"_Toc469495741"</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一</w:t>
      </w:r>
      <w:r>
        <w:rPr>
          <w:rStyle w:val="24"/>
          <w:rFonts w:hint="eastAsia" w:ascii="宋体" w:hAnsi="宋体"/>
          <w:color w:val="auto"/>
          <w:sz w:val="24"/>
          <w:szCs w:val="32"/>
          <w:highlight w:val="none"/>
          <w:lang w:val="en-US" w:eastAsia="zh-CN"/>
        </w:rPr>
        <w:t xml:space="preserve">  </w:t>
      </w:r>
      <w:r>
        <w:rPr>
          <w:rStyle w:val="24"/>
          <w:rFonts w:hint="eastAsia" w:ascii="宋体" w:hAnsi="宋体"/>
          <w:color w:val="auto"/>
          <w:sz w:val="24"/>
          <w:szCs w:val="32"/>
          <w:highlight w:val="none"/>
        </w:rPr>
        <w:t>合同协议书</w:t>
      </w:r>
      <w:r>
        <w:rPr>
          <w:rFonts w:ascii="宋体" w:hAnsi="宋体"/>
          <w:color w:val="auto"/>
          <w:sz w:val="24"/>
          <w:szCs w:val="32"/>
          <w:highlight w:val="none"/>
        </w:rPr>
        <w:tab/>
      </w:r>
      <w:r>
        <w:rPr>
          <w:rFonts w:ascii="宋体" w:hAnsi="宋体"/>
          <w:color w:val="auto"/>
          <w:sz w:val="24"/>
          <w:szCs w:val="32"/>
          <w:highlight w:val="none"/>
        </w:rPr>
        <w:fldChar w:fldCharType="begin"/>
      </w:r>
      <w:r>
        <w:rPr>
          <w:rFonts w:ascii="宋体" w:hAnsi="宋体"/>
          <w:color w:val="auto"/>
          <w:sz w:val="24"/>
          <w:szCs w:val="32"/>
          <w:highlight w:val="none"/>
        </w:rPr>
        <w:instrText xml:space="preserve"> PAGEREF _Toc469495741 \h </w:instrText>
      </w:r>
      <w:r>
        <w:rPr>
          <w:rFonts w:ascii="宋体" w:hAnsi="宋体"/>
          <w:color w:val="auto"/>
          <w:sz w:val="24"/>
          <w:szCs w:val="32"/>
          <w:highlight w:val="none"/>
        </w:rPr>
        <w:fldChar w:fldCharType="separate"/>
      </w:r>
      <w:r>
        <w:rPr>
          <w:rFonts w:ascii="宋体" w:hAnsi="宋体"/>
          <w:color w:val="auto"/>
          <w:sz w:val="24"/>
          <w:szCs w:val="32"/>
          <w:highlight w:val="none"/>
        </w:rPr>
        <w:t>57</w:t>
      </w:r>
      <w:r>
        <w:rPr>
          <w:rFonts w:ascii="宋体" w:hAnsi="宋体"/>
          <w:color w:val="auto"/>
          <w:sz w:val="24"/>
          <w:szCs w:val="32"/>
          <w:highlight w:val="none"/>
        </w:rPr>
        <w:fldChar w:fldCharType="end"/>
      </w:r>
      <w:r>
        <w:rPr>
          <w:rFonts w:ascii="宋体" w:hAnsi="宋体"/>
          <w:color w:val="auto"/>
          <w:sz w:val="24"/>
          <w:szCs w:val="32"/>
          <w:highlight w:val="none"/>
        </w:rPr>
        <w:fldChar w:fldCharType="end"/>
      </w:r>
    </w:p>
    <w:p>
      <w:pPr>
        <w:pStyle w:val="17"/>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80" w:firstLineChars="200"/>
        <w:textAlignment w:val="auto"/>
        <w:rPr>
          <w:rFonts w:hint="eastAsia" w:ascii="宋体" w:hAnsi="宋体" w:eastAsia="宋体"/>
          <w:color w:val="auto"/>
          <w:sz w:val="24"/>
          <w:szCs w:val="28"/>
          <w:highlight w:val="none"/>
          <w:lang w:val="en-US" w:eastAsia="zh-CN"/>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"_Toc469495742"</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二</w:t>
      </w:r>
      <w:r>
        <w:rPr>
          <w:rStyle w:val="24"/>
          <w:rFonts w:ascii="宋体" w:hAnsi="宋体"/>
          <w:color w:val="auto"/>
          <w:sz w:val="24"/>
          <w:szCs w:val="32"/>
          <w:highlight w:val="none"/>
        </w:rPr>
        <w:t xml:space="preserve">  </w:t>
      </w:r>
      <w:r>
        <w:rPr>
          <w:rStyle w:val="24"/>
          <w:rFonts w:hint="eastAsia" w:ascii="宋体" w:hAnsi="宋体"/>
          <w:color w:val="auto"/>
          <w:sz w:val="24"/>
          <w:szCs w:val="32"/>
          <w:highlight w:val="none"/>
        </w:rPr>
        <w:t>合同条款</w:t>
      </w:r>
      <w:r>
        <w:rPr>
          <w:rFonts w:ascii="宋体" w:hAnsi="宋体"/>
          <w:color w:val="auto"/>
          <w:sz w:val="24"/>
          <w:szCs w:val="32"/>
          <w:highlight w:val="none"/>
        </w:rPr>
        <w:tab/>
      </w:r>
      <w:r>
        <w:rPr>
          <w:rFonts w:hint="eastAsia" w:ascii="宋体" w:hAnsi="宋体"/>
          <w:color w:val="auto"/>
          <w:sz w:val="24"/>
          <w:szCs w:val="32"/>
          <w:highlight w:val="none"/>
          <w:lang w:val="en-US" w:eastAsia="zh-CN"/>
        </w:rPr>
        <w:t>5</w:t>
      </w:r>
      <w:r>
        <w:rPr>
          <w:rFonts w:ascii="宋体" w:hAnsi="宋体"/>
          <w:color w:val="auto"/>
          <w:sz w:val="24"/>
          <w:szCs w:val="32"/>
          <w:highlight w:val="none"/>
        </w:rPr>
        <w:fldChar w:fldCharType="end"/>
      </w:r>
      <w:r>
        <w:rPr>
          <w:rFonts w:hint="eastAsia" w:ascii="宋体" w:hAnsi="宋体"/>
          <w:color w:val="auto"/>
          <w:sz w:val="24"/>
          <w:szCs w:val="32"/>
          <w:highlight w:val="none"/>
          <w:lang w:val="en-US" w:eastAsia="zh-CN"/>
        </w:rPr>
        <w:t>8</w:t>
      </w:r>
    </w:p>
    <w:p>
      <w:pPr>
        <w:pStyle w:val="15"/>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80" w:firstLineChars="200"/>
        <w:textAlignment w:val="auto"/>
        <w:rPr>
          <w:rFonts w:ascii="宋体" w:hAnsi="宋体"/>
          <w:color w:val="auto"/>
          <w:sz w:val="24"/>
          <w:szCs w:val="32"/>
          <w:highlight w:val="none"/>
        </w:rPr>
      </w:pPr>
      <w:r>
        <w:rPr>
          <w:rFonts w:ascii="宋体" w:hAnsi="宋体"/>
          <w:color w:val="auto"/>
          <w:sz w:val="24"/>
          <w:szCs w:val="32"/>
          <w:highlight w:val="none"/>
        </w:rPr>
        <w:fldChar w:fldCharType="begin"/>
      </w:r>
      <w:r>
        <w:rPr>
          <w:rStyle w:val="24"/>
          <w:rFonts w:ascii="宋体" w:hAnsi="宋体"/>
          <w:color w:val="auto"/>
          <w:sz w:val="24"/>
          <w:szCs w:val="32"/>
          <w:highlight w:val="none"/>
        </w:rPr>
        <w:instrText xml:space="preserve"> </w:instrText>
      </w:r>
      <w:r>
        <w:rPr>
          <w:rFonts w:ascii="宋体" w:hAnsi="宋体"/>
          <w:color w:val="auto"/>
          <w:sz w:val="24"/>
          <w:szCs w:val="32"/>
          <w:highlight w:val="none"/>
        </w:rPr>
        <w:instrText xml:space="preserve">HYPERLINK \l "_Toc469495743"</w:instrText>
      </w:r>
      <w:r>
        <w:rPr>
          <w:rStyle w:val="24"/>
          <w:rFonts w:ascii="宋体" w:hAnsi="宋体"/>
          <w:color w:val="auto"/>
          <w:sz w:val="24"/>
          <w:szCs w:val="32"/>
          <w:highlight w:val="none"/>
        </w:rPr>
        <w:instrText xml:space="preserve"> </w:instrText>
      </w:r>
      <w:r>
        <w:rPr>
          <w:rFonts w:ascii="宋体" w:hAnsi="宋体"/>
          <w:color w:val="auto"/>
          <w:sz w:val="24"/>
          <w:szCs w:val="32"/>
          <w:highlight w:val="none"/>
        </w:rPr>
        <w:fldChar w:fldCharType="separate"/>
      </w:r>
      <w:r>
        <w:rPr>
          <w:rStyle w:val="24"/>
          <w:rFonts w:hint="eastAsia" w:ascii="宋体" w:hAnsi="宋体"/>
          <w:color w:val="auto"/>
          <w:sz w:val="24"/>
          <w:szCs w:val="32"/>
          <w:highlight w:val="none"/>
        </w:rPr>
        <w:t>第六章</w:t>
      </w:r>
      <w:r>
        <w:rPr>
          <w:rStyle w:val="24"/>
          <w:rFonts w:ascii="宋体" w:hAnsi="宋体"/>
          <w:color w:val="auto"/>
          <w:sz w:val="24"/>
          <w:szCs w:val="32"/>
          <w:highlight w:val="none"/>
        </w:rPr>
        <w:t xml:space="preserve">  </w:t>
      </w:r>
      <w:r>
        <w:rPr>
          <w:rStyle w:val="24"/>
          <w:rFonts w:hint="eastAsia" w:ascii="宋体" w:hAnsi="宋体"/>
          <w:color w:val="auto"/>
          <w:sz w:val="24"/>
          <w:szCs w:val="32"/>
          <w:highlight w:val="none"/>
        </w:rPr>
        <w:t>投标文件格式</w:t>
      </w:r>
      <w:r>
        <w:rPr>
          <w:rFonts w:ascii="宋体" w:hAnsi="宋体"/>
          <w:color w:val="auto"/>
          <w:sz w:val="24"/>
          <w:szCs w:val="32"/>
          <w:highlight w:val="none"/>
        </w:rPr>
        <w:tab/>
      </w:r>
      <w:r>
        <w:rPr>
          <w:rFonts w:ascii="宋体" w:hAnsi="宋体"/>
          <w:color w:val="auto"/>
          <w:sz w:val="24"/>
          <w:szCs w:val="32"/>
          <w:highlight w:val="none"/>
        </w:rPr>
        <w:fldChar w:fldCharType="begin"/>
      </w:r>
      <w:r>
        <w:rPr>
          <w:rFonts w:ascii="宋体" w:hAnsi="宋体"/>
          <w:color w:val="auto"/>
          <w:sz w:val="24"/>
          <w:szCs w:val="32"/>
          <w:highlight w:val="none"/>
        </w:rPr>
        <w:instrText xml:space="preserve"> PAGEREF _Toc469495743 \h </w:instrText>
      </w:r>
      <w:r>
        <w:rPr>
          <w:rFonts w:ascii="宋体" w:hAnsi="宋体"/>
          <w:color w:val="auto"/>
          <w:sz w:val="24"/>
          <w:szCs w:val="32"/>
          <w:highlight w:val="none"/>
        </w:rPr>
        <w:fldChar w:fldCharType="separate"/>
      </w:r>
      <w:r>
        <w:rPr>
          <w:rFonts w:ascii="宋体" w:hAnsi="宋体"/>
          <w:color w:val="auto"/>
          <w:sz w:val="24"/>
          <w:szCs w:val="32"/>
          <w:highlight w:val="none"/>
        </w:rPr>
        <w:t>63</w:t>
      </w:r>
      <w:r>
        <w:rPr>
          <w:rFonts w:ascii="宋体" w:hAnsi="宋体"/>
          <w:color w:val="auto"/>
          <w:sz w:val="24"/>
          <w:szCs w:val="32"/>
          <w:highlight w:val="none"/>
        </w:rPr>
        <w:fldChar w:fldCharType="end"/>
      </w:r>
      <w:r>
        <w:rPr>
          <w:rFonts w:ascii="宋体" w:hAnsi="宋体"/>
          <w:color w:val="auto"/>
          <w:sz w:val="24"/>
          <w:szCs w:val="32"/>
          <w:highlight w:val="none"/>
        </w:rPr>
        <w:fldChar w:fldCharType="end"/>
      </w:r>
    </w:p>
    <w:p>
      <w:r>
        <w:br w:type="page"/>
      </w:r>
    </w:p>
    <w:p>
      <w:pPr>
        <w:numPr>
          <w:ilvl w:val="0"/>
          <w:numId w:val="2"/>
        </w:numPr>
        <w:shd w:val="clear" w:color="auto" w:fill="auto"/>
        <w:spacing w:line="420" w:lineRule="exact"/>
        <w:ind w:left="5325" w:leftChars="0" w:firstLineChars="0"/>
        <w:jc w:val="both"/>
        <w:outlineLvl w:val="0"/>
        <w:rPr>
          <w:rFonts w:hint="eastAsia" w:ascii="宋体"/>
          <w:b/>
          <w:color w:val="auto"/>
          <w:sz w:val="40"/>
          <w:szCs w:val="40"/>
          <w:highlight w:val="none"/>
        </w:rPr>
      </w:pPr>
      <w:r>
        <w:rPr>
          <w:rFonts w:hint="eastAsia" w:ascii="宋体" w:hAnsi="宋体" w:cs="宋体"/>
          <w:color w:val="auto"/>
          <w:sz w:val="32"/>
          <w:szCs w:val="32"/>
          <w:highlight w:val="none"/>
        </w:rPr>
        <w:fldChar w:fldCharType="end"/>
      </w:r>
      <w:bookmarkStart w:id="0" w:name="_Toc469495720"/>
    </w:p>
    <w:p>
      <w:pPr>
        <w:jc w:val="center"/>
        <w:rPr>
          <w:rFonts w:hint="eastAsia" w:ascii="宋体"/>
          <w:b/>
          <w:color w:val="auto"/>
          <w:sz w:val="40"/>
          <w:szCs w:val="40"/>
          <w:highlight w:val="none"/>
        </w:rPr>
      </w:pPr>
      <w:r>
        <w:rPr>
          <w:rFonts w:hint="eastAsia" w:ascii="宋体"/>
          <w:b/>
          <w:bCs/>
          <w:color w:val="auto"/>
          <w:sz w:val="40"/>
          <w:szCs w:val="40"/>
          <w:highlight w:val="none"/>
        </w:rPr>
        <w:t>招标公</w:t>
      </w:r>
      <w:bookmarkEnd w:id="0"/>
      <w:bookmarkStart w:id="1" w:name="_Toc469495721"/>
      <w:r>
        <w:rPr>
          <w:rFonts w:hint="eastAsia" w:ascii="宋体"/>
          <w:b/>
          <w:bCs/>
          <w:color w:val="auto"/>
          <w:sz w:val="40"/>
          <w:szCs w:val="40"/>
          <w:highlight w:val="none"/>
          <w:lang w:eastAsia="zh-CN"/>
        </w:rPr>
        <w:t>告</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jc w:val="center"/>
        <w:rPr>
          <w:rFonts w:hint="eastAsia" w:ascii="新宋体" w:hAnsi="新宋体" w:eastAsia="新宋体" w:cs="新宋体"/>
          <w:b/>
          <w:bCs/>
          <w:i w:val="0"/>
          <w:iCs w:val="0"/>
          <w:caps w:val="0"/>
          <w:color w:val="auto"/>
          <w:spacing w:val="0"/>
          <w:kern w:val="0"/>
          <w:sz w:val="36"/>
          <w:szCs w:val="36"/>
          <w:lang w:eastAsia="zh-CN"/>
        </w:rPr>
      </w:pPr>
      <w:r>
        <w:rPr>
          <w:rFonts w:hint="eastAsia" w:ascii="新宋体" w:hAnsi="新宋体" w:eastAsia="新宋体" w:cs="新宋体"/>
          <w:b/>
          <w:bCs/>
          <w:i w:val="0"/>
          <w:iCs w:val="0"/>
          <w:caps w:val="0"/>
          <w:color w:val="auto"/>
          <w:spacing w:val="0"/>
          <w:kern w:val="0"/>
          <w:sz w:val="36"/>
          <w:szCs w:val="36"/>
          <w:lang w:eastAsia="zh-CN"/>
        </w:rPr>
        <w:t>阿图什市技工学校教学设备采购及安装项目</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leftChars="0" w:right="0" w:rightChars="0"/>
        <w:jc w:val="center"/>
        <w:rPr>
          <w:rFonts w:hint="eastAsia" w:ascii="新宋体" w:hAnsi="新宋体" w:eastAsia="新宋体" w:cs="新宋体"/>
          <w:b/>
          <w:bCs/>
          <w:i w:val="0"/>
          <w:iCs w:val="0"/>
          <w:caps w:val="0"/>
          <w:color w:val="auto"/>
          <w:spacing w:val="0"/>
          <w:kern w:val="0"/>
          <w:sz w:val="36"/>
          <w:szCs w:val="36"/>
          <w:lang w:eastAsia="zh-CN"/>
        </w:rPr>
      </w:pPr>
      <w:r>
        <w:rPr>
          <w:rFonts w:hint="eastAsia" w:ascii="新宋体" w:hAnsi="新宋体" w:eastAsia="新宋体" w:cs="新宋体"/>
          <w:b/>
          <w:bCs/>
          <w:i w:val="0"/>
          <w:iCs w:val="0"/>
          <w:caps w:val="0"/>
          <w:color w:val="auto"/>
          <w:spacing w:val="0"/>
          <w:kern w:val="0"/>
          <w:sz w:val="36"/>
          <w:szCs w:val="36"/>
          <w:lang w:eastAsia="zh-CN"/>
        </w:rPr>
        <w:t>招标公告</w:t>
      </w:r>
    </w:p>
    <w:tbl>
      <w:tblPr>
        <w:tblStyle w:val="20"/>
        <w:tblpPr w:leftFromText="180" w:rightFromText="180" w:vertAnchor="text" w:horzAnchor="page" w:tblpX="1491" w:tblpY="488"/>
        <w:tblOverlap w:val="never"/>
        <w:tblW w:w="9460"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autofit"/>
        <w:tblCellMar>
          <w:top w:w="45" w:type="dxa"/>
          <w:left w:w="45" w:type="dxa"/>
          <w:bottom w:w="45" w:type="dxa"/>
          <w:right w:w="45" w:type="dxa"/>
        </w:tblCellMar>
      </w:tblPr>
      <w:tblGrid>
        <w:gridCol w:w="946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45" w:type="dxa"/>
            <w:left w:w="45" w:type="dxa"/>
            <w:bottom w:w="45" w:type="dxa"/>
            <w:right w:w="45" w:type="dxa"/>
          </w:tblCellMar>
        </w:tblPrEx>
        <w:trPr>
          <w:trHeight w:val="2136" w:hRule="atLeast"/>
        </w:trPr>
        <w:tc>
          <w:tcPr>
            <w:tcW w:w="0" w:type="auto"/>
            <w:tcBorders>
              <w:top w:val="outset" w:color="000000" w:sz="6" w:space="0"/>
              <w:left w:val="outset" w:color="000000" w:sz="6" w:space="0"/>
              <w:bottom w:val="outset" w:color="000000" w:sz="6" w:space="0"/>
              <w:right w:val="outset" w:color="000000" w:sz="6" w:space="0"/>
            </w:tcBorders>
            <w:shd w:val="clear" w:color="auto" w:fill="FFFFFF"/>
            <w:noWrap w:val="0"/>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项目概况 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jc w:val="left"/>
              <w:rPr>
                <w:rFonts w:hint="eastAsia" w:ascii="新宋体" w:hAnsi="新宋体" w:eastAsia="新宋体" w:cs="新宋体"/>
                <w:color w:val="auto"/>
                <w:sz w:val="28"/>
                <w:szCs w:val="28"/>
              </w:rPr>
            </w:pPr>
            <w:r>
              <w:rPr>
                <w:rFonts w:hint="eastAsia" w:ascii="新宋体" w:hAnsi="新宋体" w:eastAsia="新宋体" w:cs="新宋体"/>
                <w:color w:val="auto"/>
                <w:kern w:val="2"/>
                <w:sz w:val="24"/>
                <w:szCs w:val="24"/>
                <w:lang w:val="en-US" w:eastAsia="zh-CN" w:bidi="ar"/>
              </w:rPr>
              <w:t>阿图什市技工学校教学设备采购及安装项目的潜在供应商应在供应商登陆政采云平台http://www.zcygov.cn/，在线申请获取招标文件（登录政府采购云平台 → 项目采购 → 获取招标文件→申请，审核通过后可下载招标文件，如有操作性问题，可与政采云在线客服进行咨询，咨询电话：400-881-7190）。获取采购文件，并于2022年 6 月 22 日 10:30（北京时间）前提交响应文件</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一、项目基本情况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新宋体" w:hAnsi="新宋体" w:eastAsia="新宋体" w:cs="新宋体"/>
          <w:color w:val="auto"/>
          <w:sz w:val="24"/>
          <w:szCs w:val="24"/>
          <w:lang w:val="en-US"/>
        </w:rPr>
      </w:pPr>
      <w:r>
        <w:rPr>
          <w:rFonts w:hint="eastAsia" w:ascii="新宋体" w:hAnsi="新宋体" w:eastAsia="新宋体" w:cs="新宋体"/>
          <w:color w:val="auto"/>
          <w:kern w:val="2"/>
          <w:sz w:val="24"/>
          <w:szCs w:val="24"/>
          <w:lang w:val="en-US" w:eastAsia="zh-CN" w:bidi="ar"/>
        </w:rPr>
        <w:t>项目编号：ATSSJYZX-2022-036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项目名称：阿图什市技工学校教学设备采购及安装项目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采购方式：公开招标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预算金额（元）：484455.00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最高限价（元）：484455.00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采购需求：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标项名称:阿图什市技工学校教学设备采购及安装项目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数量:1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lang w:val="en-US" w:eastAsia="zh-CN"/>
        </w:rPr>
      </w:pPr>
      <w:r>
        <w:rPr>
          <w:rFonts w:hint="eastAsia" w:ascii="新宋体" w:hAnsi="新宋体" w:eastAsia="新宋体" w:cs="新宋体"/>
          <w:color w:val="auto"/>
          <w:kern w:val="2"/>
          <w:sz w:val="24"/>
          <w:szCs w:val="24"/>
          <w:lang w:val="en-US" w:eastAsia="zh-CN" w:bidi="ar"/>
        </w:rPr>
        <w:t>预算金额（元）：484455.00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简要规格描述或项目基本概况介绍、用途：教学设备一批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备注：具体详见参数附件或招标文件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合同履约期限：具体以甲乙双方签订合同为准。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本项目不接受联合体投标。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二、申请人的资格要求：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sz w:val="21"/>
          <w:szCs w:val="24"/>
        </w:rPr>
        <w:t xml:space="preserve"> </w:t>
      </w:r>
      <w:r>
        <w:rPr>
          <w:rFonts w:hint="eastAsia" w:ascii="新宋体" w:hAnsi="新宋体" w:eastAsia="新宋体" w:cs="新宋体"/>
          <w:color w:val="auto"/>
          <w:sz w:val="21"/>
          <w:szCs w:val="24"/>
          <w:lang w:val="en-US" w:eastAsia="zh-CN"/>
        </w:rPr>
        <w:t xml:space="preserve"> </w:t>
      </w:r>
      <w:r>
        <w:rPr>
          <w:rFonts w:hint="eastAsia" w:ascii="新宋体" w:hAnsi="新宋体" w:eastAsia="新宋体" w:cs="新宋体"/>
          <w:color w:val="auto"/>
          <w:kern w:val="2"/>
          <w:sz w:val="24"/>
          <w:szCs w:val="24"/>
          <w:lang w:val="en-US" w:eastAsia="zh-CN" w:bidi="ar"/>
        </w:rPr>
        <w:t xml:space="preserve"> 1.符合《中华人民共和国政府采购法》第二十二条之规定的合格投标供应商；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2.落实政府采购政策需满足的资格要求:无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3.本项目的特定资格要求：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（1）有效的三证合一营业执照副本；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（2）法定代表人投标需提供法定代表人资格证明书，委托代理人投标需提供法定代表人授权委托书；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（3）投标企业须提供投标人（被授权在职人员）近6个月的社保证明；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4）未被“信用中国”（www.creditchina.gov.cn）、中国政府采购网（www.ccgp.gov.cn）列入失信被执行人、重大税收违法案件当事人名单、政府采购严重违法失信行为记录名单（提供查询结果网页截图并加盖供应商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三、获取招标文件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1、时间：2022年  6 月  1 日至2022年  6 月  13 日，每天上午10:00至13:30，下午16:30至20：00（北京时间，节假日除外）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2、地点：供应商登陆政采云平台http://www.zcygov.cn/，在线申请获取招标文件（登录政府采购云平台 → 项目采购 → 获取招标文件→申请，审核通过后可下载招标文件，如有操作性问题，可与政采云在线客服进行咨询，咨询电话：400-881-7190）。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3、方式：（1）线上获取（登录政府采购云平台 → 项目采购 → 获取招标文件→ 申请，审核通过后可下载招标文件）。本次招标不提供纸质版招标文件。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（2）供应商获取招标文件前应注册成为政府采购云平台正式供应商。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4、售价（元）：/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四、提交投标文件截止时间、开标时间和地点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截止时间：2022年  6 月  22 日  10：30  （北京时间）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投标地点：政府采购云平台（</w:t>
      </w:r>
      <w:r>
        <w:rPr>
          <w:rFonts w:hint="eastAsia" w:ascii="新宋体" w:hAnsi="新宋体" w:eastAsia="新宋体" w:cs="新宋体"/>
          <w:color w:val="auto"/>
          <w:kern w:val="0"/>
          <w:sz w:val="24"/>
          <w:szCs w:val="24"/>
          <w:u w:val="none"/>
          <w:lang w:val="en-US" w:eastAsia="zh-CN" w:bidi="ar"/>
        </w:rPr>
        <w:fldChar w:fldCharType="begin"/>
      </w:r>
      <w:r>
        <w:rPr>
          <w:rFonts w:hint="eastAsia" w:ascii="新宋体" w:hAnsi="新宋体" w:eastAsia="新宋体" w:cs="新宋体"/>
          <w:color w:val="auto"/>
          <w:kern w:val="0"/>
          <w:sz w:val="24"/>
          <w:szCs w:val="24"/>
          <w:u w:val="none"/>
          <w:lang w:val="en-US" w:eastAsia="zh-CN" w:bidi="ar"/>
        </w:rPr>
        <w:instrText xml:space="preserve"> HYPERLINK "http://www.zcygov.cn/" </w:instrText>
      </w:r>
      <w:r>
        <w:rPr>
          <w:rFonts w:hint="eastAsia" w:ascii="新宋体" w:hAnsi="新宋体" w:eastAsia="新宋体" w:cs="新宋体"/>
          <w:color w:val="auto"/>
          <w:kern w:val="0"/>
          <w:sz w:val="24"/>
          <w:szCs w:val="24"/>
          <w:u w:val="none"/>
          <w:lang w:val="en-US" w:eastAsia="zh-CN" w:bidi="ar"/>
        </w:rPr>
        <w:fldChar w:fldCharType="separate"/>
      </w:r>
      <w:r>
        <w:rPr>
          <w:rStyle w:val="24"/>
          <w:rFonts w:hint="eastAsia" w:ascii="新宋体" w:hAnsi="新宋体" w:eastAsia="新宋体" w:cs="新宋体"/>
          <w:color w:val="auto"/>
          <w:kern w:val="2"/>
          <w:sz w:val="24"/>
          <w:szCs w:val="24"/>
          <w:u w:val="none"/>
        </w:rPr>
        <w:t>www.zcygov.cn</w:t>
      </w:r>
      <w:r>
        <w:rPr>
          <w:rFonts w:hint="eastAsia" w:ascii="新宋体" w:hAnsi="新宋体" w:eastAsia="新宋体" w:cs="新宋体"/>
          <w:color w:val="auto"/>
          <w:kern w:val="0"/>
          <w:sz w:val="24"/>
          <w:szCs w:val="24"/>
          <w:u w:val="none"/>
          <w:lang w:val="en-US" w:eastAsia="zh-CN" w:bidi="ar"/>
        </w:rPr>
        <w:fldChar w:fldCharType="end"/>
      </w:r>
      <w:r>
        <w:rPr>
          <w:rFonts w:hint="eastAsia" w:ascii="新宋体" w:hAnsi="新宋体" w:eastAsia="新宋体" w:cs="新宋体"/>
          <w:color w:val="auto"/>
          <w:kern w:val="2"/>
          <w:sz w:val="24"/>
          <w:szCs w:val="24"/>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开标时间：2022年  6 月  22 日 10：30  （北京时间）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开标地点：在政府采购云平台（</w:t>
      </w:r>
      <w:r>
        <w:rPr>
          <w:rFonts w:hint="eastAsia" w:ascii="新宋体" w:hAnsi="新宋体" w:eastAsia="新宋体" w:cs="新宋体"/>
          <w:color w:val="auto"/>
          <w:kern w:val="0"/>
          <w:sz w:val="24"/>
          <w:szCs w:val="24"/>
          <w:u w:val="none"/>
          <w:lang w:val="en-US" w:eastAsia="zh-CN" w:bidi="ar"/>
        </w:rPr>
        <w:fldChar w:fldCharType="begin"/>
      </w:r>
      <w:r>
        <w:rPr>
          <w:rFonts w:hint="eastAsia" w:ascii="新宋体" w:hAnsi="新宋体" w:eastAsia="新宋体" w:cs="新宋体"/>
          <w:color w:val="auto"/>
          <w:kern w:val="0"/>
          <w:sz w:val="24"/>
          <w:szCs w:val="24"/>
          <w:u w:val="none"/>
          <w:lang w:val="en-US" w:eastAsia="zh-CN" w:bidi="ar"/>
        </w:rPr>
        <w:instrText xml:space="preserve"> HYPERLINK "http://www.zcygov.cn/" </w:instrText>
      </w:r>
      <w:r>
        <w:rPr>
          <w:rFonts w:hint="eastAsia" w:ascii="新宋体" w:hAnsi="新宋体" w:eastAsia="新宋体" w:cs="新宋体"/>
          <w:color w:val="auto"/>
          <w:kern w:val="0"/>
          <w:sz w:val="24"/>
          <w:szCs w:val="24"/>
          <w:u w:val="none"/>
          <w:lang w:val="en-US" w:eastAsia="zh-CN" w:bidi="ar"/>
        </w:rPr>
        <w:fldChar w:fldCharType="separate"/>
      </w:r>
      <w:r>
        <w:rPr>
          <w:rStyle w:val="24"/>
          <w:rFonts w:hint="eastAsia" w:ascii="新宋体" w:hAnsi="新宋体" w:eastAsia="新宋体" w:cs="新宋体"/>
          <w:color w:val="auto"/>
          <w:kern w:val="2"/>
          <w:sz w:val="24"/>
          <w:szCs w:val="24"/>
          <w:u w:val="none"/>
        </w:rPr>
        <w:t>www.zcygov.cn</w:t>
      </w:r>
      <w:r>
        <w:rPr>
          <w:rFonts w:hint="eastAsia" w:ascii="新宋体" w:hAnsi="新宋体" w:eastAsia="新宋体" w:cs="新宋体"/>
          <w:color w:val="auto"/>
          <w:kern w:val="0"/>
          <w:sz w:val="24"/>
          <w:szCs w:val="24"/>
          <w:u w:val="none"/>
          <w:lang w:val="en-US" w:eastAsia="zh-CN" w:bidi="ar"/>
        </w:rPr>
        <w:fldChar w:fldCharType="end"/>
      </w:r>
      <w:r>
        <w:rPr>
          <w:rFonts w:hint="eastAsia" w:ascii="新宋体" w:hAnsi="新宋体" w:eastAsia="新宋体" w:cs="新宋体"/>
          <w:color w:val="auto"/>
          <w:kern w:val="2"/>
          <w:sz w:val="24"/>
          <w:szCs w:val="24"/>
          <w:lang w:val="en-US" w:eastAsia="zh-CN" w:bidi="ar"/>
        </w:rPr>
        <w:t>）上开启投标文件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五、公告期限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自本公告发布之日起5个工作日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六、其他补充事宜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3.各供应商在开标前应确保成为新疆维吾尔自治区政府采购网正式注册入库供应商，并完成CA数字证书申领。因未注册入库、未办理CA数字证书等原因造成无法投标或投标失败等后果由供应商自行承担。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5.供应商在开标时须使用制作加密电子投标文件所使用的CA锁及电脑，电脑须提前配置好浏览器（建议使用谷歌浏览器），以便开标时解锁。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 xml:space="preserve"> 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7.为了保证开评标顺利进行，政采云线上开标功能完全实现，供应商开标所使用的电脑设备须具有视频及语音功能。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8.申请获取采购文件前须上传的资格证明文件扫描件有：营业执照副本原件；法定代表人投标需提供法定代表人资格证明书原件，委托代理人投标需提供法定代表人授权委托书原件；投标企业须提供投标人（被授权在职人员）近6个月有效的社保证明原件；未被“信用中国”（www.creditchina.gov.cn）、中国政府采购网（www.ccgp.gov.cn）列入失信被执行人、重大税收违法案件当事人名单、政府采购严重违法失信行为记录名单（提供查询结果网页截图并加盖供应商公章）及以上资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b/>
          <w:bCs/>
          <w:color w:val="auto"/>
          <w:kern w:val="2"/>
          <w:sz w:val="24"/>
          <w:szCs w:val="24"/>
          <w:lang w:val="en-US" w:eastAsia="zh-CN" w:bidi="ar"/>
        </w:rPr>
        <w:t>9.供应商应于2022年  6 月 22 日10:30之前将电子投标文件上传到“政采云”平台。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b/>
          <w:bCs/>
          <w:color w:val="auto"/>
          <w:kern w:val="2"/>
          <w:sz w:val="24"/>
          <w:szCs w:val="24"/>
          <w:lang w:val="en-US" w:eastAsia="zh-CN" w:bidi="ar"/>
        </w:rPr>
        <w:t>10.开标时间后，待采购组织机构发出解密通知后30分钟内，供应商须登录“政采云”平台，用“项目采购-开标评标”功能解密投标文件。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1.采购人信息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名 称：阿图什市技工学校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lang w:val="en-US"/>
        </w:rPr>
      </w:pPr>
      <w:r>
        <w:rPr>
          <w:rFonts w:hint="eastAsia" w:ascii="新宋体" w:hAnsi="新宋体" w:eastAsia="新宋体" w:cs="新宋体"/>
          <w:color w:val="auto"/>
          <w:kern w:val="2"/>
          <w:sz w:val="24"/>
          <w:szCs w:val="24"/>
          <w:lang w:val="en-US" w:eastAsia="zh-CN" w:bidi="ar"/>
        </w:rPr>
        <w:t>地 址：新疆阿图什市轻工业园区创五路8号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default" w:ascii="新宋体" w:hAnsi="新宋体" w:eastAsia="新宋体" w:cs="新宋体"/>
          <w:color w:val="auto"/>
          <w:sz w:val="24"/>
          <w:szCs w:val="24"/>
          <w:lang w:val="en-US"/>
        </w:rPr>
      </w:pPr>
      <w:r>
        <w:rPr>
          <w:rFonts w:hint="eastAsia" w:ascii="新宋体" w:hAnsi="新宋体" w:eastAsia="新宋体" w:cs="新宋体"/>
          <w:color w:val="auto"/>
          <w:kern w:val="2"/>
          <w:sz w:val="24"/>
          <w:szCs w:val="24"/>
          <w:lang w:val="en-US" w:eastAsia="zh-CN" w:bidi="ar"/>
        </w:rPr>
        <w:t>联系方式：13667596655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2.采购代理机构信息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名 称：中轩项目管理有限公司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地 址：阿图什市迎宾路80号2楼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kern w:val="2"/>
          <w:sz w:val="24"/>
          <w:szCs w:val="24"/>
          <w:lang w:val="en-US" w:eastAsia="zh-CN" w:bidi="ar"/>
        </w:rPr>
      </w:pPr>
      <w:r>
        <w:rPr>
          <w:rFonts w:hint="eastAsia" w:ascii="新宋体" w:hAnsi="新宋体" w:eastAsia="新宋体" w:cs="新宋体"/>
          <w:color w:val="auto"/>
          <w:kern w:val="2"/>
          <w:sz w:val="24"/>
          <w:szCs w:val="24"/>
          <w:lang w:val="en-US" w:eastAsia="zh-CN" w:bidi="ar"/>
        </w:rPr>
        <w:t>联系方式：13809988058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rPr>
      </w:pPr>
      <w:r>
        <w:rPr>
          <w:rFonts w:hint="eastAsia" w:ascii="新宋体" w:hAnsi="新宋体" w:eastAsia="新宋体" w:cs="新宋体"/>
          <w:color w:val="auto"/>
          <w:kern w:val="2"/>
          <w:sz w:val="24"/>
          <w:szCs w:val="24"/>
          <w:lang w:val="en-US" w:eastAsia="zh-CN" w:bidi="ar"/>
        </w:rPr>
        <w:t>3.项目联系方式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default" w:ascii="新宋体" w:hAnsi="新宋体" w:eastAsia="新宋体" w:cs="新宋体"/>
          <w:color w:val="auto"/>
          <w:sz w:val="24"/>
          <w:szCs w:val="24"/>
          <w:lang w:val="en-US"/>
        </w:rPr>
      </w:pPr>
      <w:r>
        <w:rPr>
          <w:rFonts w:hint="eastAsia" w:ascii="新宋体" w:hAnsi="新宋体" w:eastAsia="新宋体" w:cs="新宋体"/>
          <w:color w:val="auto"/>
          <w:kern w:val="2"/>
          <w:sz w:val="24"/>
          <w:szCs w:val="24"/>
          <w:lang w:val="en-US" w:eastAsia="zh-CN" w:bidi="ar"/>
        </w:rPr>
        <w:t>项目联系人：莫先生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240" w:firstLineChars="100"/>
        <w:jc w:val="left"/>
        <w:textAlignment w:val="auto"/>
        <w:rPr>
          <w:rFonts w:hint="eastAsia" w:ascii="新宋体" w:hAnsi="新宋体" w:eastAsia="新宋体" w:cs="新宋体"/>
          <w:color w:val="auto"/>
          <w:sz w:val="24"/>
          <w:szCs w:val="24"/>
          <w:lang w:val="en-US"/>
        </w:rPr>
      </w:pPr>
      <w:r>
        <w:rPr>
          <w:rFonts w:hint="eastAsia" w:ascii="新宋体" w:hAnsi="新宋体" w:eastAsia="新宋体" w:cs="新宋体"/>
          <w:color w:val="auto"/>
          <w:kern w:val="2"/>
          <w:sz w:val="24"/>
          <w:szCs w:val="24"/>
          <w:lang w:val="en-US" w:eastAsia="zh-CN" w:bidi="ar"/>
        </w:rPr>
        <w:t>电 话：13809988058</w:t>
      </w:r>
    </w:p>
    <w:p>
      <w:pPr>
        <w:pStyle w:val="2"/>
        <w:shd w:val="clear" w:color="auto" w:fill="auto"/>
        <w:rPr>
          <w:rFonts w:hint="eastAsia" w:ascii="宋体"/>
          <w:b/>
          <w:color w:val="auto"/>
          <w:sz w:val="40"/>
          <w:szCs w:val="40"/>
          <w:highlight w:val="none"/>
        </w:rPr>
      </w:pPr>
    </w:p>
    <w:p>
      <w:pPr>
        <w:rPr>
          <w:rFonts w:hint="eastAsia" w:ascii="宋体"/>
          <w:b/>
          <w:color w:val="auto"/>
          <w:sz w:val="40"/>
          <w:szCs w:val="40"/>
          <w:highlight w:val="none"/>
        </w:rPr>
      </w:pPr>
      <w:r>
        <w:rPr>
          <w:rFonts w:hint="eastAsia" w:ascii="宋体"/>
          <w:b/>
          <w:color w:val="auto"/>
          <w:sz w:val="40"/>
          <w:szCs w:val="40"/>
          <w:highlight w:val="none"/>
        </w:rPr>
        <w:br w:type="page"/>
      </w:r>
    </w:p>
    <w:p>
      <w:pPr>
        <w:shd w:val="clear" w:color="auto" w:fill="auto"/>
        <w:snapToGrid w:val="0"/>
        <w:spacing w:line="500" w:lineRule="exact"/>
        <w:jc w:val="center"/>
        <w:outlineLvl w:val="1"/>
        <w:rPr>
          <w:rFonts w:hint="eastAsia" w:ascii="宋体"/>
          <w:b/>
          <w:color w:val="auto"/>
          <w:sz w:val="40"/>
          <w:szCs w:val="40"/>
          <w:highlight w:val="none"/>
        </w:rPr>
      </w:pPr>
      <w:r>
        <w:rPr>
          <w:rFonts w:hint="eastAsia" w:ascii="宋体"/>
          <w:b/>
          <w:color w:val="auto"/>
          <w:sz w:val="40"/>
          <w:szCs w:val="40"/>
          <w:highlight w:val="none"/>
        </w:rPr>
        <w:t xml:space="preserve">第二章 </w:t>
      </w:r>
    </w:p>
    <w:p>
      <w:pPr>
        <w:shd w:val="clear" w:color="auto" w:fill="auto"/>
        <w:snapToGrid w:val="0"/>
        <w:spacing w:line="500" w:lineRule="exact"/>
        <w:jc w:val="center"/>
        <w:outlineLvl w:val="1"/>
        <w:rPr>
          <w:rFonts w:hint="eastAsia" w:ascii="宋体"/>
          <w:b/>
          <w:color w:val="auto"/>
          <w:sz w:val="36"/>
          <w:szCs w:val="36"/>
          <w:highlight w:val="none"/>
        </w:rPr>
      </w:pPr>
      <w:r>
        <w:rPr>
          <w:rFonts w:hint="eastAsia" w:ascii="宋体"/>
          <w:b/>
          <w:color w:val="auto"/>
          <w:sz w:val="40"/>
          <w:szCs w:val="40"/>
          <w:highlight w:val="none"/>
          <w:lang w:eastAsia="zh-CN"/>
        </w:rPr>
        <w:t>一、</w:t>
      </w:r>
      <w:r>
        <w:rPr>
          <w:rFonts w:hint="eastAsia" w:ascii="宋体"/>
          <w:b/>
          <w:color w:val="auto"/>
          <w:sz w:val="36"/>
          <w:szCs w:val="36"/>
          <w:highlight w:val="none"/>
        </w:rPr>
        <w:t>投标人须知前附表</w:t>
      </w:r>
    </w:p>
    <w:bookmarkEnd w:id="1"/>
    <w:tbl>
      <w:tblPr>
        <w:tblStyle w:val="20"/>
        <w:tblW w:w="94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653"/>
        <w:gridCol w:w="70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03" w:type="dxa"/>
            <w:tcBorders>
              <w:right w:val="single" w:color="auto" w:sz="8" w:space="0"/>
            </w:tcBorders>
            <w:noWrap w:val="0"/>
            <w:vAlign w:val="center"/>
          </w:tcPr>
          <w:p>
            <w:pPr>
              <w:spacing w:line="360" w:lineRule="exact"/>
              <w:jc w:val="center"/>
              <w:rPr>
                <w:rFonts w:hint="eastAsia" w:ascii="宋体" w:hAnsi="宋体" w:eastAsia="宋体" w:cs="宋体"/>
                <w:sz w:val="24"/>
                <w:szCs w:val="24"/>
              </w:rPr>
            </w:pPr>
            <w:bookmarkStart w:id="2" w:name="_Toc469495722"/>
            <w:r>
              <w:rPr>
                <w:rFonts w:hint="eastAsia" w:ascii="宋体" w:hAnsi="宋体" w:eastAsia="宋体" w:cs="宋体"/>
                <w:sz w:val="24"/>
                <w:szCs w:val="24"/>
              </w:rPr>
              <w:t>条款号</w:t>
            </w:r>
          </w:p>
        </w:tc>
        <w:tc>
          <w:tcPr>
            <w:tcW w:w="1653"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条款名称</w:t>
            </w:r>
          </w:p>
        </w:tc>
        <w:tc>
          <w:tcPr>
            <w:tcW w:w="7062"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内  容  规  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653"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项目概况</w:t>
            </w:r>
          </w:p>
        </w:tc>
        <w:tc>
          <w:tcPr>
            <w:tcW w:w="7062" w:type="dxa"/>
            <w:noWrap w:val="0"/>
            <w:vAlign w:val="center"/>
          </w:tcPr>
          <w:p>
            <w:pPr>
              <w:widowControl/>
              <w:spacing w:line="334" w:lineRule="exac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项目名称：</w:t>
            </w:r>
            <w:r>
              <w:rPr>
                <w:rFonts w:hint="eastAsia" w:ascii="新宋体" w:hAnsi="新宋体" w:eastAsia="新宋体" w:cs="新宋体"/>
                <w:color w:val="auto"/>
                <w:kern w:val="2"/>
                <w:sz w:val="24"/>
                <w:szCs w:val="24"/>
                <w:lang w:val="en-US" w:eastAsia="zh-CN" w:bidi="ar"/>
              </w:rPr>
              <w:t>阿图什市技工学校教学设备采购及安装项目</w:t>
            </w:r>
          </w:p>
          <w:p>
            <w:pPr>
              <w:widowControl/>
              <w:spacing w:line="334" w:lineRule="exact"/>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项目编号：ATSSJYZX-202</w:t>
            </w:r>
            <w:r>
              <w:rPr>
                <w:rFonts w:hint="eastAsia" w:ascii="宋体" w:hAnsi="宋体" w:cs="宋体"/>
                <w:color w:val="000000"/>
                <w:kern w:val="0"/>
                <w:sz w:val="24"/>
                <w:szCs w:val="24"/>
                <w:lang w:val="en-US" w:eastAsia="zh-CN"/>
              </w:rPr>
              <w:t>2-036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lang w:val="en-US" w:eastAsia="zh-CN"/>
              </w:rPr>
            </w:pPr>
            <w:r>
              <w:rPr>
                <w:rFonts w:hint="eastAsia" w:ascii="宋体" w:hAnsi="宋体" w:eastAsia="宋体" w:cs="宋体"/>
                <w:color w:val="000000"/>
                <w:kern w:val="0"/>
                <w:sz w:val="24"/>
                <w:szCs w:val="24"/>
              </w:rPr>
              <w:t>采购内容：</w:t>
            </w:r>
            <w:r>
              <w:rPr>
                <w:rFonts w:hint="eastAsia" w:ascii="宋体" w:hAnsi="宋体" w:cs="宋体"/>
                <w:color w:val="000000"/>
                <w:kern w:val="0"/>
                <w:sz w:val="24"/>
                <w:szCs w:val="24"/>
                <w:lang w:val="en-US" w:eastAsia="zh-CN"/>
              </w:rPr>
              <w:t>教学设备一批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53"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采购人信息</w:t>
            </w:r>
          </w:p>
        </w:tc>
        <w:tc>
          <w:tcPr>
            <w:tcW w:w="7062" w:type="dxa"/>
            <w:noWrap w:val="0"/>
            <w:vAlign w:val="center"/>
          </w:tcPr>
          <w:p>
            <w:pPr>
              <w:widowControl/>
              <w:spacing w:line="320" w:lineRule="exact"/>
              <w:rPr>
                <w:rFonts w:hint="eastAsia" w:ascii="宋体" w:hAnsi="宋体" w:eastAsia="宋体" w:cs="宋体"/>
                <w:sz w:val="24"/>
                <w:szCs w:val="24"/>
              </w:rPr>
            </w:pPr>
            <w:r>
              <w:rPr>
                <w:rFonts w:hint="eastAsia" w:ascii="宋体" w:hAnsi="宋体" w:eastAsia="宋体" w:cs="宋体"/>
                <w:sz w:val="24"/>
                <w:szCs w:val="24"/>
              </w:rPr>
              <w:t>名  称：</w:t>
            </w:r>
            <w:r>
              <w:rPr>
                <w:rFonts w:hint="eastAsia" w:ascii="新宋体" w:hAnsi="新宋体" w:eastAsia="新宋体" w:cs="新宋体"/>
                <w:color w:val="auto"/>
                <w:kern w:val="2"/>
                <w:sz w:val="24"/>
                <w:szCs w:val="24"/>
                <w:lang w:val="en-US" w:eastAsia="zh-CN" w:bidi="ar"/>
              </w:rPr>
              <w:t>阿图什市技工学校</w:t>
            </w:r>
          </w:p>
          <w:p>
            <w:pPr>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cs="宋体"/>
                <w:sz w:val="24"/>
                <w:szCs w:val="24"/>
                <w:lang w:val="en-US" w:eastAsia="zh-CN"/>
              </w:rPr>
              <w:t>赵先生</w:t>
            </w:r>
            <w:r>
              <w:rPr>
                <w:rFonts w:hint="eastAsia" w:ascii="宋体" w:hAnsi="宋体" w:eastAsia="宋体" w:cs="宋体"/>
                <w:kern w:val="0"/>
                <w:sz w:val="24"/>
                <w:szCs w:val="24"/>
                <w:shd w:val="clear" w:color="auto" w:fill="FFFFFF"/>
              </w:rPr>
              <w:t xml:space="preserve"> 电  话：</w:t>
            </w:r>
            <w:r>
              <w:rPr>
                <w:rFonts w:hint="eastAsia" w:ascii="新宋体" w:hAnsi="新宋体" w:eastAsia="新宋体" w:cs="新宋体"/>
                <w:color w:val="auto"/>
                <w:kern w:val="2"/>
                <w:sz w:val="24"/>
                <w:szCs w:val="24"/>
                <w:lang w:val="en-US" w:eastAsia="zh-CN" w:bidi="ar"/>
              </w:rPr>
              <w:t>13667596655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653" w:type="dxa"/>
            <w:noWrap w:val="0"/>
            <w:vAlign w:val="center"/>
          </w:tcPr>
          <w:p>
            <w:pPr>
              <w:widowControl/>
              <w:spacing w:line="290" w:lineRule="exact"/>
              <w:jc w:val="left"/>
              <w:rPr>
                <w:rFonts w:hint="eastAsia" w:ascii="宋体" w:hAnsi="宋体" w:eastAsia="宋体" w:cs="宋体"/>
                <w:sz w:val="24"/>
                <w:szCs w:val="24"/>
              </w:rPr>
            </w:pPr>
            <w:r>
              <w:rPr>
                <w:rFonts w:hint="eastAsia" w:ascii="宋体" w:hAnsi="宋体" w:eastAsia="宋体" w:cs="宋体"/>
                <w:sz w:val="24"/>
                <w:szCs w:val="24"/>
              </w:rPr>
              <w:t>采购代理机构</w:t>
            </w:r>
          </w:p>
        </w:tc>
        <w:tc>
          <w:tcPr>
            <w:tcW w:w="7062" w:type="dxa"/>
            <w:noWrap w:val="0"/>
            <w:vAlign w:val="center"/>
          </w:tcPr>
          <w:p>
            <w:pPr>
              <w:widowControl/>
              <w:spacing w:line="320" w:lineRule="exact"/>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lang w:val="en-US" w:eastAsia="zh-CN"/>
              </w:rPr>
              <w:t>中轩项目管理有限公司</w:t>
            </w:r>
          </w:p>
          <w:p>
            <w:pPr>
              <w:widowControl/>
              <w:spacing w:line="320" w:lineRule="exact"/>
              <w:rPr>
                <w:rFonts w:hint="eastAsia" w:ascii="宋体" w:hAnsi="宋体" w:eastAsia="宋体" w:cs="宋体"/>
                <w:sz w:val="24"/>
                <w:szCs w:val="24"/>
                <w:lang w:val="en-US"/>
              </w:rPr>
            </w:pPr>
            <w:r>
              <w:rPr>
                <w:rFonts w:hint="eastAsia" w:ascii="宋体" w:hAnsi="宋体" w:eastAsia="宋体" w:cs="宋体"/>
                <w:sz w:val="24"/>
                <w:szCs w:val="24"/>
              </w:rPr>
              <w:t>地  址：</w:t>
            </w:r>
            <w:r>
              <w:rPr>
                <w:rFonts w:hint="eastAsia" w:ascii="宋体" w:hAnsi="宋体" w:eastAsia="宋体" w:cs="宋体"/>
                <w:sz w:val="24"/>
                <w:szCs w:val="24"/>
                <w:lang w:val="en-US" w:eastAsia="zh-CN"/>
              </w:rPr>
              <w:t>阿图什市迎宾路80号2楼</w:t>
            </w:r>
          </w:p>
          <w:p>
            <w:pPr>
              <w:widowControl/>
              <w:spacing w:line="290" w:lineRule="exact"/>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cs="宋体"/>
                <w:sz w:val="24"/>
                <w:szCs w:val="24"/>
                <w:lang w:eastAsia="zh-CN"/>
              </w:rPr>
              <w:t>王女士</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 话：</w:t>
            </w:r>
            <w:r>
              <w:rPr>
                <w:rFonts w:hint="eastAsia" w:ascii="宋体" w:hAnsi="宋体" w:cs="宋体"/>
                <w:sz w:val="24"/>
                <w:szCs w:val="24"/>
                <w:lang w:val="en-US" w:eastAsia="zh-CN"/>
              </w:rPr>
              <w:t>18309088527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653" w:type="dxa"/>
            <w:noWrap w:val="0"/>
            <w:vAlign w:val="center"/>
          </w:tcPr>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最终交货地点</w:t>
            </w:r>
          </w:p>
        </w:tc>
        <w:tc>
          <w:tcPr>
            <w:tcW w:w="7062" w:type="dxa"/>
            <w:noWrap w:val="0"/>
            <w:vAlign w:val="center"/>
          </w:tcPr>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按照甲方指定地点交货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653" w:type="dxa"/>
            <w:noWrap w:val="0"/>
            <w:vAlign w:val="center"/>
          </w:tcPr>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付款方式</w:t>
            </w:r>
          </w:p>
        </w:tc>
        <w:tc>
          <w:tcPr>
            <w:tcW w:w="7062" w:type="dxa"/>
            <w:noWrap w:val="0"/>
            <w:vAlign w:val="center"/>
          </w:tcPr>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具体以甲乙双方签订合同约定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53" w:type="dxa"/>
            <w:noWrap w:val="0"/>
            <w:vAlign w:val="center"/>
          </w:tcPr>
          <w:p>
            <w:pPr>
              <w:widowControl/>
              <w:spacing w:line="290" w:lineRule="exact"/>
              <w:jc w:val="left"/>
              <w:rPr>
                <w:rFonts w:hint="eastAsia" w:ascii="宋体" w:hAnsi="宋体" w:eastAsia="宋体" w:cs="宋体"/>
                <w:sz w:val="24"/>
                <w:szCs w:val="24"/>
              </w:rPr>
            </w:pPr>
            <w:r>
              <w:rPr>
                <w:rFonts w:hint="eastAsia" w:ascii="宋体" w:hAnsi="宋体" w:eastAsia="宋体" w:cs="宋体"/>
                <w:kern w:val="0"/>
                <w:sz w:val="24"/>
                <w:szCs w:val="24"/>
              </w:rPr>
              <w:t>质保要求</w:t>
            </w:r>
          </w:p>
        </w:tc>
        <w:tc>
          <w:tcPr>
            <w:tcW w:w="7062" w:type="dxa"/>
            <w:noWrap w:val="0"/>
            <w:vAlign w:val="center"/>
          </w:tcPr>
          <w:p>
            <w:pPr>
              <w:spacing w:line="290" w:lineRule="exact"/>
              <w:jc w:val="left"/>
              <w:rPr>
                <w:rFonts w:hint="eastAsia" w:ascii="宋体" w:hAnsi="宋体" w:eastAsia="宋体" w:cs="宋体"/>
                <w:color w:val="auto"/>
                <w:sz w:val="24"/>
                <w:szCs w:val="24"/>
              </w:rPr>
            </w:pPr>
            <w:r>
              <w:rPr>
                <w:rFonts w:hint="eastAsia" w:ascii="宋体" w:hAnsi="宋体" w:eastAsia="宋体" w:cs="宋体"/>
                <w:color w:val="auto"/>
                <w:sz w:val="24"/>
                <w:szCs w:val="24"/>
              </w:rPr>
              <w:t>验收合格后，质保</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653" w:type="dxa"/>
            <w:noWrap w:val="0"/>
            <w:vAlign w:val="center"/>
          </w:tcPr>
          <w:p>
            <w:pPr>
              <w:widowControl/>
              <w:spacing w:line="290" w:lineRule="exact"/>
              <w:jc w:val="left"/>
              <w:rPr>
                <w:rFonts w:hint="eastAsia" w:ascii="宋体" w:hAnsi="宋体" w:eastAsia="宋体" w:cs="宋体"/>
                <w:sz w:val="24"/>
                <w:szCs w:val="24"/>
              </w:rPr>
            </w:pPr>
            <w:r>
              <w:rPr>
                <w:rFonts w:hint="eastAsia" w:ascii="宋体" w:hAnsi="宋体" w:eastAsia="宋体" w:cs="宋体"/>
                <w:b/>
                <w:bCs/>
                <w:sz w:val="24"/>
                <w:szCs w:val="24"/>
              </w:rPr>
              <w:t>供货日期</w:t>
            </w:r>
          </w:p>
        </w:tc>
        <w:tc>
          <w:tcPr>
            <w:tcW w:w="7062" w:type="dxa"/>
            <w:noWrap w:val="0"/>
            <w:vAlign w:val="center"/>
          </w:tcPr>
          <w:p>
            <w:pPr>
              <w:spacing w:line="290" w:lineRule="exact"/>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签订合同后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个日历日内完成</w:t>
            </w:r>
            <w:r>
              <w:rPr>
                <w:rFonts w:hint="eastAsia" w:ascii="宋体" w:hAnsi="宋体" w:eastAsia="宋体" w:cs="宋体"/>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1653" w:type="dxa"/>
            <w:noWrap w:val="0"/>
            <w:vAlign w:val="center"/>
          </w:tcPr>
          <w:p>
            <w:pPr>
              <w:pStyle w:val="10"/>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 xml:space="preserve">资金来源                                                                                                                                                                 </w:t>
            </w:r>
          </w:p>
        </w:tc>
        <w:tc>
          <w:tcPr>
            <w:tcW w:w="7062" w:type="dxa"/>
            <w:noWrap w:val="0"/>
            <w:vAlign w:val="center"/>
          </w:tcPr>
          <w:p>
            <w:pPr>
              <w:pStyle w:val="10"/>
              <w:snapToGrid w:val="0"/>
              <w:spacing w:line="290" w:lineRule="exact"/>
              <w:rPr>
                <w:rFonts w:hint="eastAsia" w:ascii="宋体" w:hAnsi="宋体" w:eastAsia="宋体" w:cs="宋体"/>
                <w:sz w:val="24"/>
                <w:szCs w:val="24"/>
                <w:lang w:eastAsia="zh-CN"/>
              </w:rPr>
            </w:pPr>
            <w:r>
              <w:rPr>
                <w:rFonts w:hint="eastAsia" w:hAnsi="宋体" w:eastAsia="宋体" w:cs="宋体"/>
                <w:sz w:val="24"/>
                <w:szCs w:val="24"/>
                <w:lang w:eastAsia="zh-CN"/>
              </w:rPr>
              <w:t>专项资金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1653" w:type="dxa"/>
            <w:noWrap w:val="0"/>
            <w:vAlign w:val="center"/>
          </w:tcPr>
          <w:p>
            <w:pPr>
              <w:pStyle w:val="10"/>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招标方式</w:t>
            </w:r>
          </w:p>
        </w:tc>
        <w:tc>
          <w:tcPr>
            <w:tcW w:w="7062" w:type="dxa"/>
            <w:noWrap w:val="0"/>
            <w:vAlign w:val="center"/>
          </w:tcPr>
          <w:p>
            <w:pPr>
              <w:pStyle w:val="10"/>
              <w:snapToGrid w:val="0"/>
              <w:spacing w:line="290" w:lineRule="exact"/>
              <w:rPr>
                <w:rFonts w:hint="eastAsia" w:ascii="宋体" w:hAnsi="宋体" w:eastAsia="宋体" w:cs="宋体"/>
                <w:sz w:val="24"/>
                <w:szCs w:val="24"/>
              </w:rPr>
            </w:pPr>
            <w:r>
              <w:rPr>
                <w:rFonts w:hint="eastAsia" w:ascii="宋体" w:hAnsi="宋体" w:eastAsia="宋体" w:cs="宋体"/>
                <w:sz w:val="24"/>
                <w:szCs w:val="24"/>
                <w:lang w:eastAsia="zh-CN"/>
              </w:rPr>
              <w:t>公开招标</w:t>
            </w:r>
            <w:r>
              <w:rPr>
                <w:rFonts w:hint="eastAsia" w:ascii="宋体" w:hAnsi="宋体" w:eastAsia="宋体" w:cs="宋体"/>
                <w:b/>
                <w:sz w:val="24"/>
                <w:szCs w:val="24"/>
              </w:rPr>
              <w:t>(本项目采用网上电子招投标)</w:t>
            </w:r>
            <w:r>
              <w:rPr>
                <w:rFonts w:hint="eastAsia" w:ascii="宋体" w:hAnsi="宋体" w:eastAsia="宋体" w:cs="宋体"/>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2"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653" w:type="dxa"/>
            <w:noWrap w:val="0"/>
            <w:vAlign w:val="center"/>
          </w:tcPr>
          <w:p>
            <w:pPr>
              <w:pStyle w:val="10"/>
              <w:snapToGrid w:val="0"/>
              <w:spacing w:line="290" w:lineRule="exact"/>
              <w:jc w:val="center"/>
              <w:rPr>
                <w:rFonts w:hint="eastAsia" w:ascii="宋体" w:hAnsi="宋体" w:eastAsia="宋体" w:cs="宋体"/>
                <w:sz w:val="24"/>
                <w:szCs w:val="24"/>
              </w:rPr>
            </w:pPr>
            <w:r>
              <w:rPr>
                <w:rFonts w:hint="eastAsia" w:ascii="宋体" w:hAnsi="宋体" w:eastAsia="宋体" w:cs="宋体"/>
                <w:sz w:val="24"/>
                <w:szCs w:val="24"/>
              </w:rPr>
              <w:t>投标人资格条件及其他要求</w:t>
            </w:r>
          </w:p>
        </w:tc>
        <w:tc>
          <w:tcPr>
            <w:tcW w:w="7062" w:type="dxa"/>
            <w:noWrap w:val="0"/>
            <w:vAlign w:val="center"/>
          </w:tcPr>
          <w:p>
            <w:pPr>
              <w:rPr>
                <w:rFonts w:hint="eastAsia"/>
                <w:lang w:val="en-US" w:eastAsia="zh-CN"/>
              </w:rPr>
            </w:pPr>
            <w:r>
              <w:rPr>
                <w:rFonts w:hint="eastAsia"/>
                <w:lang w:val="en-US" w:eastAsia="zh-CN"/>
              </w:rPr>
              <w:t>（1）符合《中华人民共和国政府采购法》第二十二条之规定的合格投标供应商；</w:t>
            </w:r>
          </w:p>
          <w:p>
            <w:pPr>
              <w:rPr>
                <w:rFonts w:hint="eastAsia"/>
                <w:lang w:val="en-US" w:eastAsia="zh-CN"/>
              </w:rPr>
            </w:pPr>
            <w:r>
              <w:rPr>
                <w:rFonts w:hint="eastAsia"/>
                <w:lang w:val="en-US" w:eastAsia="zh-CN"/>
              </w:rPr>
              <w:t>（2）有效的三证合一营业执照副本；</w:t>
            </w:r>
          </w:p>
          <w:p>
            <w:pPr>
              <w:rPr>
                <w:rFonts w:hint="eastAsia"/>
                <w:lang w:val="en-US" w:eastAsia="zh-CN"/>
              </w:rPr>
            </w:pPr>
            <w:r>
              <w:rPr>
                <w:rFonts w:hint="eastAsia"/>
                <w:lang w:val="en-US" w:eastAsia="zh-CN"/>
              </w:rPr>
              <w:t>（3）法定代表人投标需提供法定代表人资格证明书，委托代理人投标需提供法定代表人授权委托书；</w:t>
            </w:r>
          </w:p>
          <w:p>
            <w:pPr>
              <w:rPr>
                <w:rFonts w:hint="eastAsia"/>
                <w:lang w:val="en-US" w:eastAsia="zh-CN"/>
              </w:rPr>
            </w:pPr>
            <w:r>
              <w:rPr>
                <w:rFonts w:hint="eastAsia"/>
                <w:lang w:val="en-US" w:eastAsia="zh-CN"/>
              </w:rPr>
              <w:t>（4）投标企业须提供投标人（被授权在职人员）近6个月的社保证明；</w:t>
            </w:r>
          </w:p>
          <w:p>
            <w:pPr>
              <w:snapToGrid w:val="0"/>
              <w:spacing w:line="290" w:lineRule="exact"/>
              <w:rPr>
                <w:rFonts w:hint="eastAsia"/>
              </w:rPr>
            </w:pPr>
            <w:r>
              <w:rPr>
                <w:rFonts w:hint="eastAsia"/>
                <w:lang w:val="en-US" w:eastAsia="zh-CN"/>
              </w:rPr>
              <w:t>（5）</w:t>
            </w:r>
            <w:r>
              <w:rPr>
                <w:rFonts w:hint="eastAsia"/>
              </w:rPr>
              <w:t>未被“信用中国”（www.creditchina.gov.cn）、中国政府采购网（www.ccgp.gov.cn）列入失信被执行人、重大税收违法案件当事人名单、政府采购严重违法失信行为记录名单（提供查询结果网页截图并加盖供应商公章）；     </w:t>
            </w:r>
          </w:p>
          <w:p>
            <w:pPr>
              <w:rPr>
                <w:rFonts w:hint="eastAsia"/>
                <w:lang w:val="en-US" w:eastAsia="zh-CN"/>
              </w:rPr>
            </w:pPr>
            <w:r>
              <w:rPr>
                <w:rFonts w:hint="eastAsia"/>
                <w:lang w:val="en-US" w:eastAsia="zh-CN"/>
              </w:rPr>
              <w:t>（6）本项目不接受联合体投标。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kern w:val="0"/>
                <w:sz w:val="24"/>
                <w:szCs w:val="24"/>
              </w:rPr>
            </w:pPr>
            <w:r>
              <w:rPr>
                <w:rFonts w:hint="eastAsia"/>
                <w:lang w:val="en-US" w:eastAsia="zh-CN"/>
              </w:rPr>
              <w:t>以上所提供证件齐全、合格有效，满足要求的投标人为有效投标人。法定代表人资格证明书、法定代表人授权委托书应当单独提供，并与投标文件中所提供的相一致。</w:t>
            </w:r>
            <w:r>
              <w:rPr>
                <w:rFonts w:hint="eastAsia"/>
                <w:lang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1653"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采购范围</w:t>
            </w:r>
          </w:p>
        </w:tc>
        <w:tc>
          <w:tcPr>
            <w:tcW w:w="7062" w:type="dxa"/>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新宋体" w:hAnsi="新宋体" w:eastAsia="新宋体" w:cs="新宋体"/>
                <w:color w:val="auto"/>
                <w:kern w:val="2"/>
                <w:sz w:val="24"/>
                <w:szCs w:val="24"/>
                <w:lang w:val="en-US" w:eastAsia="zh-CN" w:bidi="ar"/>
              </w:rPr>
              <w:t>教学设备一批</w:t>
            </w:r>
            <w:r>
              <w:rPr>
                <w:rFonts w:hint="eastAsia" w:ascii="新宋体" w:hAnsi="新宋体" w:eastAsia="新宋体" w:cs="新宋体"/>
                <w:color w:val="333333"/>
                <w:kern w:val="2"/>
                <w:sz w:val="24"/>
                <w:szCs w:val="24"/>
                <w:lang w:val="en-US" w:eastAsia="zh-CN" w:bidi="ar"/>
              </w:rPr>
              <w:t>。</w:t>
            </w:r>
            <w:r>
              <w:rPr>
                <w:rFonts w:hint="eastAsia" w:ascii="宋体" w:hAnsi="宋体" w:eastAsia="宋体" w:cs="宋体"/>
                <w:sz w:val="24"/>
                <w:szCs w:val="24"/>
              </w:rPr>
              <w:t>（具体详见</w:t>
            </w:r>
            <w:r>
              <w:rPr>
                <w:rFonts w:hint="eastAsia" w:ascii="宋体" w:hAnsi="宋体" w:eastAsia="宋体" w:cs="宋体"/>
                <w:sz w:val="24"/>
                <w:szCs w:val="24"/>
                <w:lang w:eastAsia="zh-CN"/>
              </w:rPr>
              <w:t>招标</w:t>
            </w:r>
            <w:r>
              <w:rPr>
                <w:rFonts w:hint="eastAsia" w:ascii="宋体" w:hAnsi="宋体" w:eastAsia="宋体" w:cs="宋体"/>
                <w:sz w:val="24"/>
                <w:szCs w:val="24"/>
              </w:rPr>
              <w:t>文件采购内容及参数要求）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1653" w:type="dxa"/>
            <w:noWrap w:val="0"/>
            <w:vAlign w:val="center"/>
          </w:tcPr>
          <w:p>
            <w:pPr>
              <w:pStyle w:val="10"/>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供应商信用查询</w:t>
            </w:r>
          </w:p>
        </w:tc>
        <w:tc>
          <w:tcPr>
            <w:tcW w:w="7062" w:type="dxa"/>
            <w:noWrap w:val="0"/>
            <w:vAlign w:val="center"/>
          </w:tcPr>
          <w:p>
            <w:pPr>
              <w:pStyle w:val="10"/>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1、查询渠道：信用中国（网址：http://www.creditchina.gov.cn）、中国政府采购网(网址：http://www.ccgp.gov.cn）。</w:t>
            </w:r>
          </w:p>
          <w:p>
            <w:pPr>
              <w:pStyle w:val="10"/>
              <w:snapToGrid w:val="0"/>
              <w:spacing w:line="290" w:lineRule="exact"/>
              <w:jc w:val="left"/>
              <w:rPr>
                <w:rFonts w:hint="eastAsia" w:ascii="宋体" w:hAnsi="宋体" w:eastAsia="宋体" w:cs="宋体"/>
                <w:sz w:val="24"/>
                <w:szCs w:val="24"/>
                <w:highlight w:val="magenta"/>
              </w:rPr>
            </w:pPr>
            <w:r>
              <w:rPr>
                <w:rFonts w:hint="eastAsia" w:ascii="宋体" w:hAnsi="宋体" w:eastAsia="宋体" w:cs="宋体"/>
                <w:sz w:val="24"/>
                <w:szCs w:val="24"/>
                <w:highlight w:val="magenta"/>
              </w:rPr>
              <w:t>2、截止时点：开标后评标前。</w:t>
            </w:r>
          </w:p>
          <w:p>
            <w:pPr>
              <w:pStyle w:val="10"/>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3、信用信息查询记录和证据留存的具体方式：由采购组织机构在规定查询时间内打印信用信息查询记录并归入项目档案。</w:t>
            </w:r>
          </w:p>
          <w:p>
            <w:pPr>
              <w:pStyle w:val="10"/>
              <w:snapToGrid w:val="0"/>
              <w:spacing w:line="290" w:lineRule="exact"/>
              <w:jc w:val="left"/>
              <w:rPr>
                <w:rFonts w:hint="eastAsia" w:ascii="宋体" w:hAnsi="宋体" w:eastAsia="宋体" w:cs="宋体"/>
                <w:sz w:val="24"/>
                <w:szCs w:val="24"/>
                <w:lang w:eastAsia="zh-CN"/>
              </w:rPr>
            </w:pPr>
            <w:r>
              <w:rPr>
                <w:rFonts w:hint="eastAsia" w:ascii="宋体" w:hAnsi="宋体" w:eastAsia="宋体" w:cs="宋体"/>
                <w:sz w:val="24"/>
                <w:szCs w:val="24"/>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2"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1653"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投标保证金</w:t>
            </w:r>
          </w:p>
        </w:tc>
        <w:tc>
          <w:tcPr>
            <w:tcW w:w="7062" w:type="dxa"/>
            <w:noWrap w:val="0"/>
            <w:vAlign w:val="center"/>
          </w:tcPr>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投标保证金缴纳方式：电汇、网银、保函</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投标保证金的金额：</w:t>
            </w:r>
            <w:r>
              <w:rPr>
                <w:rFonts w:hint="eastAsia" w:ascii="宋体" w:hAnsi="宋体" w:cs="宋体"/>
                <w:kern w:val="0"/>
                <w:sz w:val="24"/>
                <w:szCs w:val="24"/>
                <w:lang w:val="en-US" w:eastAsia="zh-CN"/>
              </w:rPr>
              <w:t>9000</w:t>
            </w:r>
            <w:r>
              <w:rPr>
                <w:rFonts w:hint="eastAsia" w:ascii="宋体" w:hAnsi="宋体" w:eastAsia="宋体" w:cs="宋体"/>
                <w:kern w:val="0"/>
                <w:sz w:val="24"/>
                <w:szCs w:val="24"/>
              </w:rPr>
              <w:t>元 （大写：</w:t>
            </w:r>
            <w:r>
              <w:rPr>
                <w:rFonts w:hint="eastAsia" w:ascii="宋体" w:hAnsi="宋体" w:cs="宋体"/>
                <w:kern w:val="0"/>
                <w:sz w:val="24"/>
                <w:szCs w:val="24"/>
                <w:lang w:val="en-US" w:eastAsia="zh-CN"/>
              </w:rPr>
              <w:t>玖仟</w:t>
            </w:r>
            <w:r>
              <w:rPr>
                <w:rFonts w:hint="eastAsia" w:ascii="宋体" w:hAnsi="宋体" w:eastAsia="宋体" w:cs="宋体"/>
                <w:kern w:val="0"/>
                <w:sz w:val="24"/>
                <w:szCs w:val="24"/>
              </w:rPr>
              <w:t>元整）</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投标保证金缴纳要求：</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1、投标保证金以电汇、网银形式提交的，应在投标截止时间前以总公司的基本账户通过网银一次性汇入指定账户（以到账时间为准），不接受现金及任何个人汇款。确认到账后，持银行交款单（在换取保证金收据时请统一用A4纸打印银行回单）、基本户开户许可证（基本存款账户信息）到阿图什市政务服务和公共资源交易中心六楼换取票据收据，项目开具的票据收据原件须扫描上传，标书内附有此票据收据。</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2、投标保证金以保函等票据形式提交的，金融机构、担保机构出具的票据原件须扫描上传，标书内附有此票据。</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3、有效投标保证金成功交纳后，截止开标时间，供应商无正当理由不参加该项目投标且不递交弃标函，投标保证金不予退还。</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  户名：阿图什市政务服务和公共资源交易中心</w:t>
            </w:r>
          </w:p>
          <w:p>
            <w:pPr>
              <w:widowControl/>
              <w:spacing w:line="29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账号：30456301040005267</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  行名：中国农业银行阿图什市天山分理处</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  行号：103893045636</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  联系人：</w:t>
            </w:r>
            <w:r>
              <w:rPr>
                <w:rFonts w:hint="eastAsia" w:ascii="宋体" w:hAnsi="宋体" w:eastAsia="宋体" w:cs="宋体"/>
                <w:kern w:val="0"/>
                <w:sz w:val="24"/>
                <w:szCs w:val="24"/>
                <w:lang w:val="en-US" w:eastAsia="zh-CN"/>
              </w:rPr>
              <w:t>祝</w:t>
            </w:r>
            <w:r>
              <w:rPr>
                <w:rFonts w:hint="eastAsia" w:ascii="宋体" w:hAnsi="宋体" w:cs="宋体"/>
                <w:kern w:val="0"/>
                <w:sz w:val="24"/>
                <w:szCs w:val="24"/>
                <w:lang w:val="en-US" w:eastAsia="zh-CN"/>
              </w:rPr>
              <w:t>女士</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  电话：0908-4222076</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（备注：必须写清楚某某公司某某项目保证金）</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投标保证金退还：</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中标供应商持合同和票据收据5日内办理；</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未中标供应商持收据5日内办理；</w:t>
            </w:r>
          </w:p>
          <w:p>
            <w:pPr>
              <w:widowControl/>
              <w:spacing w:line="29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4、因供应商自身原因耽搁领取，超过退还时限，不承担延后退还责任。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1653"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投标有效期</w:t>
            </w:r>
          </w:p>
        </w:tc>
        <w:tc>
          <w:tcPr>
            <w:tcW w:w="7062" w:type="dxa"/>
            <w:noWrap w:val="0"/>
            <w:vAlign w:val="center"/>
          </w:tcPr>
          <w:p>
            <w:pPr>
              <w:pStyle w:val="12"/>
              <w:spacing w:line="360" w:lineRule="exact"/>
              <w:rPr>
                <w:rFonts w:hint="eastAsia" w:ascii="宋体" w:hAnsi="宋体" w:eastAsia="宋体" w:cs="宋体"/>
                <w:sz w:val="24"/>
                <w:szCs w:val="24"/>
              </w:rPr>
            </w:pPr>
            <w:r>
              <w:rPr>
                <w:rFonts w:hint="eastAsia" w:ascii="宋体" w:hAnsi="宋体" w:eastAsia="宋体" w:cs="宋体"/>
                <w:sz w:val="24"/>
                <w:szCs w:val="24"/>
              </w:rPr>
              <w:t xml:space="preserve">60天(日历日)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653"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投标答疑</w:t>
            </w:r>
          </w:p>
        </w:tc>
        <w:tc>
          <w:tcPr>
            <w:tcW w:w="7062"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各投标人如有质疑，请在投标截止日3天前送至采购单位和招标代理机构。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1653"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投标文件形式</w:t>
            </w:r>
          </w:p>
        </w:tc>
        <w:tc>
          <w:tcPr>
            <w:tcW w:w="7062" w:type="dxa"/>
            <w:noWrap w:val="0"/>
            <w:vAlign w:val="center"/>
          </w:tcPr>
          <w:p>
            <w:pPr>
              <w:pStyle w:val="10"/>
              <w:snapToGrid w:val="0"/>
              <w:spacing w:line="290" w:lineRule="exact"/>
              <w:rPr>
                <w:rFonts w:hint="eastAsia" w:ascii="宋体" w:hAnsi="宋体" w:eastAsia="宋体" w:cs="宋体"/>
                <w:sz w:val="24"/>
                <w:szCs w:val="24"/>
              </w:rPr>
            </w:pPr>
            <w:r>
              <w:rPr>
                <w:rFonts w:hint="eastAsia" w:ascii="宋体" w:hAnsi="宋体" w:eastAsia="宋体" w:cs="宋体"/>
                <w:sz w:val="24"/>
                <w:szCs w:val="24"/>
              </w:rPr>
              <w:t>电子投标文件包括“电子加密投标文件”和“备份投标文件”，在投标文件编制完成后同时生成。</w:t>
            </w:r>
          </w:p>
          <w:p>
            <w:pPr>
              <w:pStyle w:val="10"/>
              <w:snapToGrid w:val="0"/>
              <w:spacing w:line="290" w:lineRule="exact"/>
              <w:rPr>
                <w:rFonts w:hint="eastAsia" w:ascii="宋体" w:hAnsi="宋体" w:eastAsia="宋体" w:cs="宋体"/>
                <w:sz w:val="24"/>
                <w:szCs w:val="24"/>
              </w:rPr>
            </w:pPr>
            <w:r>
              <w:rPr>
                <w:rFonts w:hint="eastAsia" w:ascii="宋体" w:hAnsi="宋体" w:eastAsia="宋体" w:cs="宋体"/>
                <w:sz w:val="24"/>
                <w:szCs w:val="24"/>
              </w:rPr>
              <w:t>1、“电子加密投标文件”是指通过“政采云电子交易客户端”完成投标文件编制后生成并加密的数据电文形式的投标文件。</w:t>
            </w:r>
          </w:p>
          <w:p>
            <w:pPr>
              <w:spacing w:line="360" w:lineRule="exact"/>
              <w:rPr>
                <w:rFonts w:hint="eastAsia" w:ascii="宋体" w:hAnsi="宋体" w:eastAsia="宋体" w:cs="宋体"/>
                <w:sz w:val="24"/>
                <w:szCs w:val="24"/>
              </w:rPr>
            </w:pPr>
            <w:r>
              <w:rPr>
                <w:rFonts w:hint="eastAsia" w:ascii="宋体" w:hAnsi="宋体" w:eastAsia="宋体" w:cs="宋体"/>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8"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1653" w:type="dxa"/>
            <w:noWrap w:val="0"/>
            <w:vAlign w:val="center"/>
          </w:tcPr>
          <w:p>
            <w:pPr>
              <w:widowControl/>
              <w:spacing w:line="320" w:lineRule="exact"/>
              <w:jc w:val="left"/>
              <w:rPr>
                <w:rFonts w:hint="eastAsia" w:ascii="宋体" w:hAnsi="宋体" w:eastAsia="宋体" w:cs="宋体"/>
                <w:sz w:val="24"/>
                <w:szCs w:val="24"/>
              </w:rPr>
            </w:pPr>
            <w:r>
              <w:rPr>
                <w:rFonts w:hint="eastAsia" w:ascii="宋体" w:hAnsi="宋体" w:eastAsia="宋体" w:cs="宋体"/>
                <w:sz w:val="24"/>
                <w:szCs w:val="24"/>
              </w:rPr>
              <w:t>投标文件份数及要求</w:t>
            </w:r>
          </w:p>
        </w:tc>
        <w:tc>
          <w:tcPr>
            <w:tcW w:w="7062" w:type="dxa"/>
            <w:noWrap w:val="0"/>
            <w:vAlign w:val="center"/>
          </w:tcPr>
          <w:p>
            <w:pPr>
              <w:pStyle w:val="10"/>
              <w:snapToGrid w:val="0"/>
              <w:spacing w:line="290" w:lineRule="exact"/>
              <w:rPr>
                <w:rFonts w:hint="eastAsia" w:ascii="宋体" w:hAnsi="宋体" w:eastAsia="宋体" w:cs="宋体"/>
                <w:b/>
                <w:bCs/>
                <w:sz w:val="24"/>
                <w:szCs w:val="24"/>
              </w:rPr>
            </w:pPr>
            <w:r>
              <w:rPr>
                <w:rFonts w:hint="eastAsia" w:ascii="宋体" w:hAnsi="宋体" w:eastAsia="宋体" w:cs="宋体"/>
                <w:b/>
                <w:bCs/>
                <w:sz w:val="24"/>
                <w:szCs w:val="24"/>
              </w:rPr>
              <w:t>1、一份电子加密标书（“.jmbs”格式），一份备份标书文件（“.bfbs”格式）。</w:t>
            </w:r>
          </w:p>
          <w:p>
            <w:pPr>
              <w:pStyle w:val="10"/>
              <w:snapToGrid w:val="0"/>
              <w:spacing w:line="290" w:lineRule="exact"/>
              <w:rPr>
                <w:rFonts w:hint="eastAsia" w:ascii="宋体" w:hAnsi="宋体" w:eastAsia="宋体" w:cs="宋体"/>
                <w:b/>
                <w:bCs/>
                <w:sz w:val="24"/>
                <w:szCs w:val="24"/>
                <w:highlight w:val="red"/>
              </w:rPr>
            </w:pPr>
            <w:r>
              <w:rPr>
                <w:rFonts w:hint="eastAsia" w:ascii="宋体" w:hAnsi="宋体" w:eastAsia="宋体" w:cs="宋体"/>
                <w:b/>
                <w:bCs/>
                <w:sz w:val="24"/>
                <w:szCs w:val="24"/>
              </w:rPr>
              <w:t>2、每份电子投标文件应包括资格证明文件和商务及技术文件两部分。</w:t>
            </w:r>
          </w:p>
          <w:p>
            <w:pPr>
              <w:widowControl/>
              <w:spacing w:line="320" w:lineRule="exact"/>
              <w:rPr>
                <w:rFonts w:hint="eastAsia" w:ascii="宋体" w:hAnsi="宋体" w:eastAsia="宋体" w:cs="宋体"/>
                <w:sz w:val="24"/>
                <w:szCs w:val="24"/>
              </w:rPr>
            </w:pPr>
            <w:r>
              <w:rPr>
                <w:rFonts w:hint="eastAsia" w:ascii="宋体" w:hAnsi="宋体" w:eastAsia="宋体" w:cs="宋体"/>
                <w:b/>
                <w:bCs/>
                <w:sz w:val="24"/>
                <w:szCs w:val="24"/>
              </w:rPr>
              <w:t>3、</w:t>
            </w:r>
            <w:r>
              <w:rPr>
                <w:rFonts w:hint="eastAsia" w:ascii="宋体" w:hAnsi="宋体" w:eastAsia="宋体" w:cs="宋体"/>
                <w:b/>
                <w:bCs/>
                <w:sz w:val="24"/>
                <w:szCs w:val="24"/>
                <w:u w:val="single"/>
              </w:rPr>
              <w:t>待开标结束后，排名前三的</w:t>
            </w:r>
            <w:r>
              <w:rPr>
                <w:rFonts w:hint="eastAsia" w:ascii="宋体" w:hAnsi="宋体" w:eastAsia="宋体" w:cs="宋体"/>
                <w:b/>
                <w:bCs/>
                <w:sz w:val="24"/>
                <w:szCs w:val="24"/>
                <w:u w:val="single"/>
                <w:lang w:eastAsia="zh-CN"/>
              </w:rPr>
              <w:t>中标</w:t>
            </w:r>
            <w:r>
              <w:rPr>
                <w:rFonts w:hint="eastAsia" w:ascii="宋体" w:hAnsi="宋体" w:eastAsia="宋体" w:cs="宋体"/>
                <w:b/>
                <w:bCs/>
                <w:sz w:val="24"/>
                <w:szCs w:val="24"/>
                <w:u w:val="single"/>
              </w:rPr>
              <w:t>候选人请于</w:t>
            </w:r>
            <w:r>
              <w:rPr>
                <w:rFonts w:hint="eastAsia" w:ascii="宋体" w:hAnsi="宋体" w:eastAsia="宋体" w:cs="宋体"/>
                <w:b/>
                <w:bCs/>
                <w:color w:val="000000" w:themeColor="text1"/>
                <w:sz w:val="24"/>
                <w:szCs w:val="24"/>
                <w:highlight w:val="none"/>
                <w:u w:val="single"/>
                <w14:textFill>
                  <w14:solidFill>
                    <w14:schemeClr w14:val="tx1"/>
                  </w14:solidFill>
                </w14:textFill>
              </w:rPr>
              <w:t>202</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2</w:t>
            </w:r>
            <w:r>
              <w:rPr>
                <w:rFonts w:hint="eastAsia" w:ascii="宋体" w:hAnsi="宋体" w:eastAsia="宋体" w:cs="宋体"/>
                <w:b/>
                <w:bCs/>
                <w:color w:val="000000" w:themeColor="text1"/>
                <w:sz w:val="24"/>
                <w:szCs w:val="24"/>
                <w:highlight w:val="none"/>
                <w:u w:val="single"/>
                <w14:textFill>
                  <w14:solidFill>
                    <w14:schemeClr w14:val="tx1"/>
                  </w14:solidFill>
                </w14:textFill>
              </w:rPr>
              <w:t>年</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 xml:space="preserve"> 6 </w:t>
            </w:r>
            <w:r>
              <w:rPr>
                <w:rFonts w:hint="eastAsia" w:ascii="宋体" w:hAnsi="宋体" w:eastAsia="宋体" w:cs="宋体"/>
                <w:b/>
                <w:bCs/>
                <w:color w:val="000000" w:themeColor="text1"/>
                <w:sz w:val="24"/>
                <w:szCs w:val="24"/>
                <w:u w:val="single"/>
                <w14:textFill>
                  <w14:solidFill>
                    <w14:schemeClr w14:val="tx1"/>
                  </w14:solidFill>
                </w14:textFill>
              </w:rPr>
              <w:t>月</w:t>
            </w:r>
            <w:r>
              <w:rPr>
                <w:rFonts w:hint="eastAsia" w:ascii="宋体" w:hAnsi="宋体" w:cs="宋体"/>
                <w:b/>
                <w:bCs/>
                <w:color w:val="000000" w:themeColor="text1"/>
                <w:sz w:val="24"/>
                <w:szCs w:val="24"/>
                <w:u w:val="single"/>
                <w:lang w:val="en-US" w:eastAsia="zh-CN"/>
                <w14:textFill>
                  <w14:solidFill>
                    <w14:schemeClr w14:val="tx1"/>
                  </w14:solidFill>
                </w14:textFill>
              </w:rPr>
              <w:t xml:space="preserve"> 25 </w:t>
            </w:r>
            <w:r>
              <w:rPr>
                <w:rFonts w:hint="eastAsia" w:ascii="宋体" w:hAnsi="宋体" w:eastAsia="宋体" w:cs="宋体"/>
                <w:b/>
                <w:bCs/>
                <w:color w:val="000000" w:themeColor="text1"/>
                <w:sz w:val="24"/>
                <w:szCs w:val="24"/>
                <w:u w:val="single"/>
                <w14:textFill>
                  <w14:solidFill>
                    <w14:schemeClr w14:val="tx1"/>
                  </w14:solidFill>
                </w14:textFill>
              </w:rPr>
              <w:t>日</w:t>
            </w:r>
            <w:r>
              <w:rPr>
                <w:rFonts w:hint="eastAsia" w:ascii="宋体" w:hAnsi="宋体" w:cs="宋体"/>
                <w:b/>
                <w:bCs/>
                <w:color w:val="000000" w:themeColor="text1"/>
                <w:sz w:val="24"/>
                <w:szCs w:val="24"/>
                <w:u w:val="single"/>
                <w:lang w:val="en-US" w:eastAsia="zh-CN"/>
                <w14:textFill>
                  <w14:solidFill>
                    <w14:schemeClr w14:val="tx1"/>
                  </w14:solidFill>
                </w14:textFill>
              </w:rPr>
              <w:t>20</w:t>
            </w:r>
            <w:r>
              <w:rPr>
                <w:rFonts w:hint="eastAsia" w:ascii="宋体" w:hAnsi="宋体" w:eastAsia="宋体" w:cs="宋体"/>
                <w:b/>
                <w:bCs/>
                <w:color w:val="000000" w:themeColor="text1"/>
                <w:sz w:val="24"/>
                <w:szCs w:val="24"/>
                <w:u w:val="single"/>
                <w14:textFill>
                  <w14:solidFill>
                    <w14:schemeClr w14:val="tx1"/>
                  </w14:solidFill>
                </w14:textFill>
              </w:rPr>
              <w:t>:</w:t>
            </w:r>
            <w:r>
              <w:rPr>
                <w:rFonts w:hint="eastAsia" w:ascii="宋体" w:hAnsi="宋体" w:cs="宋体"/>
                <w:b/>
                <w:bCs/>
                <w:color w:val="000000" w:themeColor="text1"/>
                <w:sz w:val="24"/>
                <w:szCs w:val="24"/>
                <w:u w:val="single"/>
                <w:lang w:val="en-US" w:eastAsia="zh-CN"/>
                <w14:textFill>
                  <w14:solidFill>
                    <w14:schemeClr w14:val="tx1"/>
                  </w14:solidFill>
                </w14:textFill>
              </w:rPr>
              <w:t>0</w:t>
            </w:r>
            <w:r>
              <w:rPr>
                <w:rFonts w:hint="eastAsia" w:ascii="宋体" w:hAnsi="宋体" w:eastAsia="宋体" w:cs="宋体"/>
                <w:b/>
                <w:bCs/>
                <w:color w:val="000000" w:themeColor="text1"/>
                <w:sz w:val="24"/>
                <w:szCs w:val="24"/>
                <w:u w:val="single"/>
                <w14:textFill>
                  <w14:solidFill>
                    <w14:schemeClr w14:val="tx1"/>
                  </w14:solidFill>
                </w14:textFill>
              </w:rPr>
              <w:t>0</w:t>
            </w:r>
            <w:r>
              <w:rPr>
                <w:rFonts w:hint="eastAsia" w:ascii="宋体" w:hAnsi="宋体" w:eastAsia="宋体" w:cs="宋体"/>
                <w:b/>
                <w:bCs/>
                <w:sz w:val="24"/>
                <w:szCs w:val="24"/>
                <w:u w:val="single"/>
              </w:rPr>
              <w:t>前提供纸质投标文件五份并承诺与电子投标文件内容一致的承诺书至</w:t>
            </w:r>
            <w:r>
              <w:rPr>
                <w:rFonts w:hint="eastAsia" w:ascii="宋体" w:hAnsi="宋体" w:eastAsia="宋体" w:cs="宋体"/>
                <w:b/>
                <w:bCs/>
                <w:sz w:val="24"/>
                <w:szCs w:val="24"/>
                <w:u w:val="single"/>
                <w:lang w:eastAsia="zh-CN"/>
              </w:rPr>
              <w:t>中轩项目管理有限公司</w:t>
            </w:r>
            <w:r>
              <w:rPr>
                <w:rFonts w:hint="eastAsia" w:ascii="宋体" w:hAnsi="宋体" w:eastAsia="宋体" w:cs="宋体"/>
                <w:b/>
                <w:bCs/>
                <w:sz w:val="24"/>
                <w:szCs w:val="24"/>
                <w:u w:val="single"/>
              </w:rPr>
              <w:t>（阿图什市</w:t>
            </w:r>
            <w:r>
              <w:rPr>
                <w:rFonts w:hint="eastAsia" w:ascii="宋体" w:hAnsi="宋体" w:eastAsia="宋体" w:cs="宋体"/>
                <w:b/>
                <w:bCs/>
                <w:sz w:val="24"/>
                <w:szCs w:val="24"/>
                <w:u w:val="single"/>
                <w:lang w:eastAsia="zh-CN"/>
              </w:rPr>
              <w:t>迎宾路</w:t>
            </w:r>
            <w:r>
              <w:rPr>
                <w:rFonts w:hint="eastAsia" w:ascii="宋体" w:hAnsi="宋体" w:eastAsia="宋体" w:cs="宋体"/>
                <w:b/>
                <w:bCs/>
                <w:sz w:val="24"/>
                <w:szCs w:val="24"/>
                <w:u w:val="single"/>
                <w:lang w:val="en-US" w:eastAsia="zh-CN"/>
              </w:rPr>
              <w:t>80号2楼</w:t>
            </w:r>
            <w:r>
              <w:rPr>
                <w:rFonts w:hint="eastAsia" w:ascii="宋体" w:hAnsi="宋体" w:eastAsia="宋体" w:cs="宋体"/>
                <w:b/>
                <w:bCs/>
                <w:sz w:val="24"/>
                <w:szCs w:val="24"/>
                <w:u w:val="single"/>
              </w:rPr>
              <w:t>）。投标人可采用邮寄方式提供纸质版投标文件（收件地址：阿图什市</w:t>
            </w:r>
            <w:r>
              <w:rPr>
                <w:rFonts w:hint="eastAsia" w:ascii="宋体" w:hAnsi="宋体" w:eastAsia="宋体" w:cs="宋体"/>
                <w:b/>
                <w:bCs/>
                <w:sz w:val="24"/>
                <w:szCs w:val="24"/>
                <w:u w:val="single"/>
                <w:lang w:eastAsia="zh-CN"/>
              </w:rPr>
              <w:t>迎宾路</w:t>
            </w:r>
            <w:r>
              <w:rPr>
                <w:rFonts w:hint="eastAsia" w:ascii="宋体" w:hAnsi="宋体" w:eastAsia="宋体" w:cs="宋体"/>
                <w:b/>
                <w:bCs/>
                <w:sz w:val="24"/>
                <w:szCs w:val="24"/>
                <w:u w:val="single"/>
                <w:lang w:val="en-US" w:eastAsia="zh-CN"/>
              </w:rPr>
              <w:t>80号2楼</w:t>
            </w:r>
            <w:r>
              <w:rPr>
                <w:rFonts w:hint="eastAsia" w:ascii="宋体" w:hAnsi="宋体" w:eastAsia="宋体" w:cs="宋体"/>
                <w:b/>
                <w:bCs/>
                <w:sz w:val="24"/>
                <w:szCs w:val="24"/>
                <w:u w:val="single"/>
              </w:rPr>
              <w:t>，收件人：</w:t>
            </w:r>
            <w:r>
              <w:rPr>
                <w:rFonts w:hint="eastAsia" w:ascii="宋体" w:hAnsi="宋体" w:cs="宋体"/>
                <w:b/>
                <w:bCs/>
                <w:sz w:val="24"/>
                <w:szCs w:val="24"/>
                <w:u w:val="single"/>
                <w:lang w:val="en-US" w:eastAsia="zh-CN"/>
              </w:rPr>
              <w:t>莫先生</w:t>
            </w:r>
            <w:r>
              <w:rPr>
                <w:rFonts w:hint="eastAsia" w:ascii="宋体" w:hAnsi="宋体" w:eastAsia="宋体" w:cs="宋体"/>
                <w:b/>
                <w:bCs/>
                <w:sz w:val="24"/>
                <w:szCs w:val="24"/>
                <w:u w:val="single"/>
              </w:rPr>
              <w:t>，电话：</w:t>
            </w:r>
            <w:r>
              <w:rPr>
                <w:rFonts w:hint="eastAsia" w:ascii="宋体" w:hAnsi="宋体" w:cs="宋体"/>
                <w:b/>
                <w:bCs/>
                <w:sz w:val="24"/>
                <w:szCs w:val="24"/>
                <w:u w:val="single"/>
                <w:lang w:val="en-US" w:eastAsia="zh-CN"/>
              </w:rPr>
              <w:t>13809983058</w:t>
            </w:r>
            <w:r>
              <w:rPr>
                <w:rFonts w:hint="eastAsia" w:ascii="宋体" w:hAnsi="宋体" w:eastAsia="宋体" w:cs="宋体"/>
                <w:b/>
                <w:bCs/>
                <w:sz w:val="24"/>
                <w:szCs w:val="24"/>
                <w:u w:val="single"/>
              </w:rPr>
              <w:t>），费用由投标人自行承担。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703" w:type="dxa"/>
            <w:vMerge w:val="restart"/>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1653" w:type="dxa"/>
            <w:vMerge w:val="restart"/>
            <w:noWrap w:val="0"/>
            <w:vAlign w:val="center"/>
          </w:tcPr>
          <w:p>
            <w:pPr>
              <w:widowControl/>
              <w:spacing w:line="320" w:lineRule="exact"/>
              <w:jc w:val="center"/>
              <w:rPr>
                <w:rFonts w:hint="eastAsia" w:ascii="宋体" w:hAnsi="宋体" w:eastAsia="宋体" w:cs="宋体"/>
                <w:sz w:val="24"/>
                <w:szCs w:val="24"/>
              </w:rPr>
            </w:pPr>
            <w:r>
              <w:rPr>
                <w:rFonts w:hint="eastAsia" w:ascii="宋体" w:hAnsi="宋体" w:eastAsia="宋体" w:cs="宋体"/>
                <w:sz w:val="24"/>
                <w:szCs w:val="24"/>
              </w:rPr>
              <w:t>投标文件的上传和递交</w:t>
            </w:r>
          </w:p>
        </w:tc>
        <w:tc>
          <w:tcPr>
            <w:tcW w:w="7062" w:type="dxa"/>
            <w:noWrap w:val="0"/>
            <w:vAlign w:val="center"/>
          </w:tcPr>
          <w:p>
            <w:pPr>
              <w:pStyle w:val="10"/>
              <w:snapToGrid w:val="0"/>
              <w:spacing w:line="290" w:lineRule="exact"/>
              <w:rPr>
                <w:rFonts w:hint="eastAsia" w:ascii="宋体" w:hAnsi="宋体" w:eastAsia="宋体" w:cs="宋体"/>
                <w:sz w:val="24"/>
                <w:szCs w:val="24"/>
                <w:u w:val="single"/>
              </w:rPr>
            </w:pPr>
            <w:r>
              <w:rPr>
                <w:rFonts w:hint="eastAsia" w:ascii="宋体" w:hAnsi="宋体" w:eastAsia="宋体" w:cs="宋体"/>
                <w:sz w:val="24"/>
                <w:szCs w:val="24"/>
              </w:rPr>
              <w:t>1.电子加密投标文件：投标文件制作完成并生成加密标书，在投标截止时间前，供应商需将加密的投标文件上传至政采云平台，</w:t>
            </w:r>
            <w:r>
              <w:rPr>
                <w:rFonts w:hint="eastAsia" w:ascii="宋体" w:hAnsi="宋体" w:eastAsia="宋体" w:cs="宋体"/>
                <w:b/>
                <w:bCs/>
                <w:sz w:val="24"/>
                <w:szCs w:val="24"/>
                <w:u w:val="single"/>
              </w:rPr>
              <w:t>在开标时间开始后，待采购组织机构发出解密通知后30分钟内解密投标文件。</w:t>
            </w:r>
          </w:p>
          <w:p>
            <w:pPr>
              <w:pStyle w:val="10"/>
              <w:snapToGrid w:val="0"/>
              <w:spacing w:line="290" w:lineRule="exact"/>
              <w:rPr>
                <w:rFonts w:hint="eastAsia" w:ascii="宋体" w:hAnsi="宋体" w:eastAsia="宋体" w:cs="宋体"/>
                <w:sz w:val="24"/>
                <w:szCs w:val="24"/>
              </w:rPr>
            </w:pPr>
            <w:r>
              <w:rPr>
                <w:rFonts w:hint="eastAsia" w:ascii="宋体" w:hAnsi="宋体" w:eastAsia="宋体" w:cs="宋体"/>
                <w:sz w:val="24"/>
                <w:szCs w:val="24"/>
              </w:rPr>
              <w:t>a.供应商未能在投标截止时间前成功上传电子加密投标文件的投标无效。</w:t>
            </w:r>
          </w:p>
          <w:p>
            <w:pPr>
              <w:pStyle w:val="10"/>
              <w:snapToGrid w:val="0"/>
              <w:spacing w:line="290" w:lineRule="exact"/>
              <w:rPr>
                <w:rFonts w:hint="eastAsia" w:ascii="宋体" w:hAnsi="宋体" w:eastAsia="宋体" w:cs="宋体"/>
                <w:sz w:val="24"/>
                <w:szCs w:val="24"/>
              </w:rPr>
            </w:pPr>
            <w:r>
              <w:rPr>
                <w:rFonts w:hint="eastAsia" w:ascii="宋体" w:hAnsi="宋体" w:eastAsia="宋体" w:cs="宋体"/>
                <w:sz w:val="24"/>
                <w:szCs w:val="24"/>
              </w:rPr>
              <w:t>b.供应商成功上传电子加密投标文件后，</w:t>
            </w:r>
            <w:r>
              <w:rPr>
                <w:rFonts w:hint="eastAsia" w:ascii="宋体" w:hAnsi="宋体" w:eastAsia="宋体" w:cs="宋体"/>
                <w:b/>
                <w:bCs/>
                <w:sz w:val="24"/>
                <w:szCs w:val="24"/>
              </w:rPr>
              <w:t>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5" w:hRule="atLeast"/>
          <w:jc w:val="center"/>
        </w:trPr>
        <w:tc>
          <w:tcPr>
            <w:tcW w:w="703" w:type="dxa"/>
            <w:vMerge w:val="continue"/>
            <w:tcBorders>
              <w:right w:val="single" w:color="auto" w:sz="8" w:space="0"/>
            </w:tcBorders>
            <w:noWrap w:val="0"/>
            <w:vAlign w:val="center"/>
          </w:tcPr>
          <w:p>
            <w:pPr>
              <w:tabs>
                <w:tab w:val="left" w:pos="420"/>
              </w:tabs>
              <w:jc w:val="center"/>
              <w:rPr>
                <w:rFonts w:hint="eastAsia" w:ascii="宋体" w:hAnsi="宋体" w:eastAsia="宋体" w:cs="宋体"/>
                <w:sz w:val="24"/>
                <w:szCs w:val="24"/>
              </w:rPr>
            </w:pPr>
          </w:p>
        </w:tc>
        <w:tc>
          <w:tcPr>
            <w:tcW w:w="1653" w:type="dxa"/>
            <w:vMerge w:val="continue"/>
            <w:noWrap w:val="0"/>
            <w:vAlign w:val="center"/>
          </w:tcPr>
          <w:p>
            <w:pPr>
              <w:widowControl/>
              <w:spacing w:line="320" w:lineRule="exact"/>
              <w:jc w:val="center"/>
              <w:rPr>
                <w:rFonts w:hint="eastAsia" w:ascii="宋体" w:hAnsi="宋体" w:eastAsia="宋体" w:cs="宋体"/>
                <w:sz w:val="24"/>
                <w:szCs w:val="24"/>
              </w:rPr>
            </w:pPr>
          </w:p>
        </w:tc>
        <w:tc>
          <w:tcPr>
            <w:tcW w:w="7062" w:type="dxa"/>
            <w:noWrap w:val="0"/>
            <w:vAlign w:val="center"/>
          </w:tcPr>
          <w:p>
            <w:pPr>
              <w:pStyle w:val="10"/>
              <w:snapToGrid w:val="0"/>
              <w:spacing w:line="290" w:lineRule="exact"/>
              <w:rPr>
                <w:rFonts w:hint="eastAsia" w:ascii="宋体" w:hAnsi="宋体" w:eastAsia="宋体" w:cs="宋体"/>
                <w:sz w:val="24"/>
                <w:szCs w:val="24"/>
              </w:rPr>
            </w:pPr>
            <w:r>
              <w:rPr>
                <w:rFonts w:hint="eastAsia" w:ascii="宋体" w:hAnsi="宋体" w:eastAsia="宋体" w:cs="宋体"/>
                <w:sz w:val="24"/>
                <w:szCs w:val="24"/>
              </w:rPr>
              <w:t>2.备份投标文件：供应商在投标截止时间前将加密的投标文件上传至政府采购云平台，还可以在投标截止时间前以电子邮件方式提供备份投标文件1份（接收人邮箱：</w:t>
            </w:r>
            <w:r>
              <w:rPr>
                <w:rFonts w:hint="eastAsia" w:hAnsi="宋体" w:cs="宋体"/>
                <w:sz w:val="24"/>
                <w:szCs w:val="24"/>
                <w:lang w:eastAsia="zh-CN"/>
              </w:rPr>
              <w:t>1263463892</w:t>
            </w:r>
            <w:r>
              <w:rPr>
                <w:rFonts w:hint="eastAsia" w:ascii="宋体" w:hAnsi="宋体" w:eastAsia="宋体" w:cs="宋体"/>
                <w:sz w:val="24"/>
                <w:szCs w:val="24"/>
              </w:rPr>
              <w:t>@qq.com，接收人：</w:t>
            </w:r>
            <w:r>
              <w:rPr>
                <w:rFonts w:hint="eastAsia" w:hAnsi="宋体" w:cs="宋体"/>
                <w:sz w:val="24"/>
                <w:szCs w:val="24"/>
                <w:lang w:val="en-US" w:eastAsia="zh-CN"/>
              </w:rPr>
              <w:t>王女士</w:t>
            </w:r>
            <w:r>
              <w:rPr>
                <w:rFonts w:hint="eastAsia" w:ascii="宋体" w:hAnsi="宋体" w:eastAsia="宋体" w:cs="宋体"/>
                <w:sz w:val="24"/>
                <w:szCs w:val="24"/>
              </w:rPr>
              <w:t>，电话：</w:t>
            </w:r>
            <w:r>
              <w:rPr>
                <w:rFonts w:hint="eastAsia" w:hAnsi="宋体" w:cs="宋体"/>
                <w:kern w:val="0"/>
                <w:sz w:val="24"/>
                <w:szCs w:val="24"/>
                <w:lang w:eastAsia="zh-CN"/>
              </w:rPr>
              <w:t>18309088527</w:t>
            </w:r>
            <w:r>
              <w:rPr>
                <w:rFonts w:hint="eastAsia" w:ascii="宋体" w:hAnsi="宋体" w:eastAsia="宋体" w:cs="宋体"/>
                <w:sz w:val="24"/>
                <w:szCs w:val="24"/>
              </w:rPr>
              <w:t>），“备份投标文件”由供应商自愿提供，采购文件不作强制性要求；如不提供或未按要求提供的，当电子投标文件无法解密时，将导致无备份投标文件而失去投标资格。</w:t>
            </w:r>
          </w:p>
          <w:p>
            <w:pPr>
              <w:pStyle w:val="10"/>
              <w:snapToGrid w:val="0"/>
              <w:spacing w:line="290" w:lineRule="exact"/>
              <w:rPr>
                <w:rFonts w:hint="eastAsia" w:ascii="宋体" w:hAnsi="宋体" w:eastAsia="宋体" w:cs="宋体"/>
                <w:sz w:val="24"/>
                <w:szCs w:val="24"/>
              </w:rPr>
            </w:pPr>
            <w:r>
              <w:rPr>
                <w:rFonts w:hint="eastAsia" w:ascii="宋体" w:hAnsi="宋体" w:eastAsia="宋体" w:cs="宋体"/>
                <w:sz w:val="24"/>
                <w:szCs w:val="24"/>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pStyle w:val="10"/>
              <w:snapToGrid w:val="0"/>
              <w:spacing w:line="290" w:lineRule="exact"/>
              <w:rPr>
                <w:rFonts w:hint="eastAsia" w:ascii="宋体" w:hAnsi="宋体" w:eastAsia="宋体" w:cs="宋体"/>
                <w:sz w:val="24"/>
                <w:szCs w:val="24"/>
              </w:rPr>
            </w:pPr>
            <w:r>
              <w:rPr>
                <w:rFonts w:hint="eastAsia" w:ascii="宋体" w:hAnsi="宋体" w:eastAsia="宋体" w:cs="宋体"/>
                <w:sz w:val="24"/>
                <w:szCs w:val="24"/>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1653"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投标文件递交地点</w:t>
            </w:r>
          </w:p>
        </w:tc>
        <w:tc>
          <w:tcPr>
            <w:tcW w:w="7062" w:type="dxa"/>
            <w:noWrap w:val="0"/>
            <w:vAlign w:val="center"/>
          </w:tcPr>
          <w:p>
            <w:pPr>
              <w:snapToGrid w:val="0"/>
              <w:spacing w:line="290" w:lineRule="exact"/>
              <w:ind w:firstLine="21" w:firstLineChars="9"/>
              <w:rPr>
                <w:rFonts w:hint="eastAsia" w:ascii="宋体" w:hAnsi="宋体" w:eastAsia="宋体" w:cs="宋体"/>
                <w:b/>
                <w:bCs/>
                <w:sz w:val="24"/>
                <w:szCs w:val="24"/>
              </w:rPr>
            </w:pPr>
            <w:r>
              <w:rPr>
                <w:rFonts w:hint="eastAsia" w:ascii="宋体" w:hAnsi="宋体" w:eastAsia="宋体" w:cs="宋体"/>
                <w:b/>
                <w:bCs/>
                <w:sz w:val="24"/>
                <w:szCs w:val="24"/>
              </w:rPr>
              <w:t>投标截止时间：</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2</w:t>
            </w:r>
            <w:r>
              <w:rPr>
                <w:rFonts w:hint="eastAsia" w:ascii="宋体" w:hAnsi="宋体" w:eastAsia="宋体" w:cs="宋体"/>
                <w:b/>
                <w:bCs/>
                <w:color w:val="FF0000"/>
                <w:sz w:val="24"/>
                <w:szCs w:val="24"/>
              </w:rPr>
              <w:t>年</w:t>
            </w:r>
            <w:r>
              <w:rPr>
                <w:rFonts w:hint="eastAsia" w:ascii="宋体" w:hAnsi="宋体" w:cs="宋体"/>
                <w:b/>
                <w:bCs/>
                <w:color w:val="FF0000"/>
                <w:sz w:val="24"/>
                <w:szCs w:val="24"/>
                <w:lang w:val="en-US" w:eastAsia="zh-CN"/>
              </w:rPr>
              <w:t xml:space="preserve"> 6 </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 xml:space="preserve"> </w:t>
            </w:r>
            <w:r>
              <w:rPr>
                <w:rFonts w:hint="eastAsia" w:ascii="宋体" w:hAnsi="宋体" w:cs="宋体"/>
                <w:b/>
                <w:bCs/>
                <w:color w:val="FF0000"/>
                <w:sz w:val="24"/>
                <w:szCs w:val="24"/>
                <w:lang w:val="en-US" w:eastAsia="zh-CN"/>
              </w:rPr>
              <w:t xml:space="preserve">22 </w:t>
            </w:r>
            <w:r>
              <w:rPr>
                <w:rFonts w:hint="eastAsia" w:ascii="宋体" w:hAnsi="宋体" w:eastAsia="宋体" w:cs="宋体"/>
                <w:b/>
                <w:bCs/>
                <w:color w:val="FF0000"/>
                <w:sz w:val="24"/>
                <w:szCs w:val="24"/>
              </w:rPr>
              <w:t>日10时30分（北京时间）</w:t>
            </w:r>
          </w:p>
          <w:p>
            <w:pPr>
              <w:pStyle w:val="19"/>
              <w:autoSpaceDE w:val="0"/>
              <w:spacing w:before="75" w:beforeAutospacing="0" w:after="75" w:afterAutospacing="0" w:line="300" w:lineRule="exact"/>
              <w:rPr>
                <w:rFonts w:hint="eastAsia" w:ascii="宋体" w:hAnsi="宋体" w:eastAsia="宋体" w:cs="宋体"/>
                <w:sz w:val="24"/>
                <w:szCs w:val="24"/>
              </w:rPr>
            </w:pPr>
            <w:r>
              <w:rPr>
                <w:rFonts w:hint="eastAsia" w:ascii="宋体" w:hAnsi="宋体" w:eastAsia="宋体" w:cs="宋体"/>
                <w:b/>
                <w:bCs/>
                <w:sz w:val="24"/>
                <w:szCs w:val="24"/>
              </w:rPr>
              <w:t>投标地点：新疆政府采购云平台（www.zcygov.cn）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6"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1653"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开标时间及地点</w:t>
            </w:r>
          </w:p>
        </w:tc>
        <w:tc>
          <w:tcPr>
            <w:tcW w:w="7062" w:type="dxa"/>
            <w:noWrap w:val="0"/>
            <w:vAlign w:val="center"/>
          </w:tcPr>
          <w:p>
            <w:pPr>
              <w:snapToGrid w:val="0"/>
              <w:spacing w:line="290" w:lineRule="exact"/>
              <w:ind w:firstLine="21" w:firstLineChars="9"/>
              <w:rPr>
                <w:rFonts w:hint="eastAsia" w:ascii="宋体" w:hAnsi="宋体" w:eastAsia="宋体" w:cs="宋体"/>
                <w:b/>
                <w:bCs/>
                <w:sz w:val="24"/>
                <w:szCs w:val="24"/>
              </w:rPr>
            </w:pPr>
            <w:r>
              <w:rPr>
                <w:rFonts w:hint="eastAsia" w:ascii="宋体" w:hAnsi="宋体" w:eastAsia="宋体" w:cs="宋体"/>
                <w:b/>
                <w:bCs/>
                <w:sz w:val="24"/>
                <w:szCs w:val="24"/>
              </w:rPr>
              <w:t>开标时间：同投标截止时间</w:t>
            </w:r>
          </w:p>
          <w:p>
            <w:pPr>
              <w:pStyle w:val="19"/>
              <w:autoSpaceDE w:val="0"/>
              <w:spacing w:before="75" w:beforeAutospacing="0" w:after="75" w:afterAutospacing="0" w:line="300" w:lineRule="exact"/>
              <w:rPr>
                <w:rFonts w:hint="eastAsia" w:ascii="宋体" w:hAnsi="宋体" w:eastAsia="宋体" w:cs="宋体"/>
                <w:sz w:val="24"/>
                <w:szCs w:val="24"/>
              </w:rPr>
            </w:pPr>
            <w:r>
              <w:rPr>
                <w:rFonts w:hint="eastAsia" w:ascii="宋体" w:hAnsi="宋体" w:eastAsia="宋体" w:cs="宋体"/>
                <w:b/>
                <w:bCs/>
                <w:sz w:val="24"/>
                <w:szCs w:val="24"/>
              </w:rPr>
              <w:t>开标地点：在新疆政府采购云平台（www.zcygov.cn）上开启投标文件</w:t>
            </w:r>
            <w:r>
              <w:rPr>
                <w:rFonts w:hint="eastAsia" w:ascii="宋体" w:hAnsi="宋体" w:eastAsia="宋体" w:cs="宋体"/>
                <w:b/>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1653" w:type="dxa"/>
            <w:noWrap w:val="0"/>
            <w:vAlign w:val="center"/>
          </w:tcPr>
          <w:p>
            <w:pPr>
              <w:pStyle w:val="10"/>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评标委员会的组建</w:t>
            </w:r>
          </w:p>
        </w:tc>
        <w:tc>
          <w:tcPr>
            <w:tcW w:w="7062" w:type="dxa"/>
            <w:noWrap w:val="0"/>
            <w:vAlign w:val="top"/>
          </w:tcPr>
          <w:p>
            <w:pPr>
              <w:pStyle w:val="10"/>
              <w:snapToGrid w:val="0"/>
              <w:spacing w:line="290" w:lineRule="exact"/>
              <w:rPr>
                <w:rFonts w:hint="eastAsia" w:ascii="宋体" w:hAnsi="宋体" w:eastAsia="宋体" w:cs="宋体"/>
                <w:sz w:val="24"/>
                <w:szCs w:val="24"/>
              </w:rPr>
            </w:pPr>
            <w:r>
              <w:rPr>
                <w:rFonts w:hint="eastAsia" w:ascii="宋体" w:hAnsi="宋体" w:eastAsia="宋体" w:cs="宋体"/>
                <w:sz w:val="24"/>
                <w:szCs w:val="24"/>
              </w:rPr>
              <w:t>评标委员会由招标人依法组建；</w:t>
            </w:r>
          </w:p>
          <w:p>
            <w:pPr>
              <w:pStyle w:val="10"/>
              <w:snapToGrid w:val="0"/>
              <w:spacing w:line="290" w:lineRule="exact"/>
              <w:rPr>
                <w:rFonts w:hint="eastAsia" w:ascii="宋体" w:hAnsi="宋体" w:eastAsia="宋体" w:cs="宋体"/>
                <w:sz w:val="24"/>
                <w:szCs w:val="24"/>
              </w:rPr>
            </w:pPr>
            <w:r>
              <w:rPr>
                <w:rFonts w:hint="eastAsia" w:ascii="宋体" w:hAnsi="宋体" w:eastAsia="宋体" w:cs="宋体"/>
                <w:sz w:val="24"/>
                <w:szCs w:val="24"/>
              </w:rPr>
              <w:t>评标专家确定方式：专家评委由招标人在开标前从政采云专家库中随机抽取。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5"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22</w:t>
            </w:r>
          </w:p>
        </w:tc>
        <w:tc>
          <w:tcPr>
            <w:tcW w:w="1653" w:type="dxa"/>
            <w:noWrap w:val="0"/>
            <w:vAlign w:val="center"/>
          </w:tcPr>
          <w:p>
            <w:pPr>
              <w:pStyle w:val="10"/>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是否授权评标委员会确定</w:t>
            </w:r>
            <w:r>
              <w:rPr>
                <w:rFonts w:hint="eastAsia" w:hAnsi="宋体" w:eastAsia="宋体" w:cs="宋体"/>
                <w:sz w:val="24"/>
                <w:szCs w:val="24"/>
                <w:lang w:eastAsia="zh-CN"/>
              </w:rPr>
              <w:t>中标</w:t>
            </w:r>
            <w:r>
              <w:rPr>
                <w:rFonts w:hint="eastAsia" w:ascii="宋体" w:hAnsi="宋体" w:eastAsia="宋体" w:cs="宋体"/>
                <w:sz w:val="24"/>
                <w:szCs w:val="24"/>
              </w:rPr>
              <w:t>候选人</w:t>
            </w:r>
          </w:p>
        </w:tc>
        <w:tc>
          <w:tcPr>
            <w:tcW w:w="7062" w:type="dxa"/>
            <w:noWrap w:val="0"/>
            <w:vAlign w:val="center"/>
          </w:tcPr>
          <w:p>
            <w:pPr>
              <w:pStyle w:val="10"/>
              <w:snapToGrid w:val="0"/>
              <w:spacing w:line="290" w:lineRule="exact"/>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是，评标委员会推荐3名中标候选人。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23</w:t>
            </w:r>
          </w:p>
        </w:tc>
        <w:tc>
          <w:tcPr>
            <w:tcW w:w="1653"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评标办法</w:t>
            </w:r>
          </w:p>
        </w:tc>
        <w:tc>
          <w:tcPr>
            <w:tcW w:w="7062"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综合评分</w:t>
            </w:r>
            <w:r>
              <w:rPr>
                <w:rFonts w:hint="eastAsia" w:ascii="宋体" w:hAnsi="宋体" w:eastAsia="宋体" w:cs="宋体"/>
                <w:sz w:val="24"/>
                <w:szCs w:val="24"/>
              </w:rPr>
              <w:t>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24</w:t>
            </w:r>
          </w:p>
        </w:tc>
        <w:tc>
          <w:tcPr>
            <w:tcW w:w="1653"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招标代理服务费</w:t>
            </w:r>
          </w:p>
        </w:tc>
        <w:tc>
          <w:tcPr>
            <w:tcW w:w="7062"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b/>
                <w:sz w:val="24"/>
                <w:szCs w:val="24"/>
                <w:lang w:eastAsia="zh-CN"/>
              </w:rPr>
              <w:t>中标</w:t>
            </w:r>
            <w:r>
              <w:rPr>
                <w:rFonts w:hint="eastAsia" w:ascii="宋体" w:hAnsi="宋体" w:eastAsia="宋体" w:cs="宋体"/>
                <w:b/>
                <w:sz w:val="24"/>
                <w:szCs w:val="24"/>
              </w:rPr>
              <w:t>单位在领取本项目</w:t>
            </w:r>
            <w:r>
              <w:rPr>
                <w:rFonts w:hint="eastAsia" w:ascii="宋体" w:hAnsi="宋体" w:eastAsia="宋体" w:cs="宋体"/>
                <w:b/>
                <w:sz w:val="24"/>
                <w:szCs w:val="24"/>
                <w:lang w:eastAsia="zh-CN"/>
              </w:rPr>
              <w:t>中标</w:t>
            </w:r>
            <w:r>
              <w:rPr>
                <w:rFonts w:hint="eastAsia" w:ascii="宋体" w:hAnsi="宋体" w:eastAsia="宋体" w:cs="宋体"/>
                <w:b/>
                <w:sz w:val="24"/>
                <w:szCs w:val="24"/>
              </w:rPr>
              <w:t>通知书时，按照《国家计委关于印发招标代理服务收费管理暂行办法的通知（计价格[2002]1980号）及《招标代理服务收费有关问题》（发改办价格〔2003〕857号文）中规定由</w:t>
            </w:r>
            <w:r>
              <w:rPr>
                <w:rFonts w:hint="eastAsia" w:ascii="宋体" w:hAnsi="宋体" w:eastAsia="宋体" w:cs="宋体"/>
                <w:b/>
                <w:sz w:val="24"/>
                <w:szCs w:val="24"/>
                <w:lang w:eastAsia="zh-CN"/>
              </w:rPr>
              <w:t>中标</w:t>
            </w:r>
            <w:r>
              <w:rPr>
                <w:rFonts w:hint="eastAsia" w:ascii="宋体" w:hAnsi="宋体" w:eastAsia="宋体" w:cs="宋体"/>
                <w:b/>
                <w:sz w:val="24"/>
                <w:szCs w:val="24"/>
              </w:rPr>
              <w:t>单位向招标代理机构支付本项目代理费。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03" w:type="dxa"/>
            <w:tcBorders>
              <w:right w:val="single" w:color="auto" w:sz="8"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25</w:t>
            </w:r>
          </w:p>
        </w:tc>
        <w:tc>
          <w:tcPr>
            <w:tcW w:w="1653" w:type="dxa"/>
            <w:noWrap w:val="0"/>
            <w:vAlign w:val="center"/>
          </w:tcPr>
          <w:p>
            <w:pPr>
              <w:pStyle w:val="10"/>
              <w:snapToGrid w:val="0"/>
              <w:spacing w:line="290" w:lineRule="exact"/>
              <w:jc w:val="left"/>
              <w:rPr>
                <w:rFonts w:hint="eastAsia" w:ascii="宋体" w:hAnsi="宋体" w:eastAsia="宋体" w:cs="宋体"/>
                <w:sz w:val="24"/>
                <w:szCs w:val="24"/>
              </w:rPr>
            </w:pPr>
            <w:r>
              <w:rPr>
                <w:rFonts w:hint="eastAsia" w:hAnsi="宋体" w:eastAsia="宋体" w:cs="宋体"/>
                <w:sz w:val="24"/>
                <w:szCs w:val="24"/>
                <w:lang w:eastAsia="zh-CN"/>
              </w:rPr>
              <w:t>中标</w:t>
            </w:r>
            <w:r>
              <w:rPr>
                <w:rFonts w:hint="eastAsia" w:ascii="宋体" w:hAnsi="宋体" w:eastAsia="宋体" w:cs="宋体"/>
                <w:sz w:val="24"/>
                <w:szCs w:val="24"/>
              </w:rPr>
              <w:t>候选人公示媒介</w:t>
            </w:r>
          </w:p>
        </w:tc>
        <w:tc>
          <w:tcPr>
            <w:tcW w:w="7062" w:type="dxa"/>
            <w:noWrap w:val="0"/>
            <w:vAlign w:val="center"/>
          </w:tcPr>
          <w:p>
            <w:pPr>
              <w:pStyle w:val="10"/>
              <w:snapToGrid w:val="0"/>
              <w:spacing w:line="290" w:lineRule="exact"/>
              <w:rPr>
                <w:rFonts w:hint="eastAsia" w:ascii="宋体" w:hAnsi="宋体" w:eastAsia="宋体" w:cs="宋体"/>
                <w:sz w:val="24"/>
                <w:szCs w:val="24"/>
              </w:rPr>
            </w:pPr>
            <w:r>
              <w:rPr>
                <w:rFonts w:hint="eastAsia" w:ascii="宋体" w:hAnsi="宋体" w:eastAsia="宋体" w:cs="宋体"/>
                <w:sz w:val="24"/>
                <w:szCs w:val="24"/>
              </w:rPr>
              <w:t>克孜勒苏柯尔克孜自治州公共资源交易网、新疆政府采购网，公示期为一个工作日。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03" w:type="dxa"/>
            <w:tcBorders>
              <w:right w:val="single" w:color="auto" w:sz="8"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26</w:t>
            </w:r>
          </w:p>
        </w:tc>
        <w:tc>
          <w:tcPr>
            <w:tcW w:w="1653" w:type="dxa"/>
            <w:noWrap w:val="0"/>
            <w:vAlign w:val="center"/>
          </w:tcPr>
          <w:p>
            <w:pPr>
              <w:spacing w:line="360" w:lineRule="exact"/>
              <w:rPr>
                <w:rFonts w:hint="eastAsia" w:ascii="宋体" w:hAnsi="宋体" w:eastAsia="宋体" w:cs="宋体"/>
                <w:b/>
                <w:sz w:val="24"/>
                <w:szCs w:val="24"/>
              </w:rPr>
            </w:pPr>
            <w:r>
              <w:rPr>
                <w:rFonts w:hint="eastAsia" w:ascii="宋体" w:hAnsi="宋体" w:eastAsia="宋体" w:cs="宋体"/>
                <w:sz w:val="24"/>
                <w:szCs w:val="24"/>
              </w:rPr>
              <w:t>采购预算价</w:t>
            </w:r>
          </w:p>
        </w:tc>
        <w:tc>
          <w:tcPr>
            <w:tcW w:w="7062" w:type="dxa"/>
            <w:noWrap w:val="0"/>
            <w:vAlign w:val="center"/>
          </w:tcPr>
          <w:p>
            <w:pPr>
              <w:spacing w:line="360" w:lineRule="exact"/>
              <w:rPr>
                <w:rFonts w:hint="eastAsia" w:ascii="宋体" w:hAnsi="宋体" w:eastAsia="宋体" w:cs="宋体"/>
                <w:b/>
                <w:sz w:val="24"/>
                <w:szCs w:val="24"/>
              </w:rPr>
            </w:pPr>
            <w:r>
              <w:rPr>
                <w:rFonts w:hint="eastAsia" w:ascii="宋体" w:hAnsi="宋体" w:cs="宋体"/>
                <w:b/>
                <w:sz w:val="24"/>
                <w:szCs w:val="24"/>
                <w:lang w:val="en-US" w:eastAsia="zh-CN"/>
              </w:rPr>
              <w:t>484455</w:t>
            </w:r>
            <w:r>
              <w:rPr>
                <w:rFonts w:hint="eastAsia" w:ascii="宋体" w:hAnsi="宋体" w:eastAsia="宋体" w:cs="宋体"/>
                <w:b/>
                <w:sz w:val="24"/>
                <w:szCs w:val="24"/>
              </w:rPr>
              <w:t>.00元，投标企业报价超过采购预算价作废标处理。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tcBorders>
              <w:right w:val="single" w:color="auto" w:sz="8"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27</w:t>
            </w:r>
          </w:p>
        </w:tc>
        <w:tc>
          <w:tcPr>
            <w:tcW w:w="1653" w:type="dxa"/>
            <w:noWrap w:val="0"/>
            <w:vAlign w:val="center"/>
          </w:tcPr>
          <w:p>
            <w:pPr>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履约担保</w:t>
            </w:r>
          </w:p>
        </w:tc>
        <w:tc>
          <w:tcPr>
            <w:tcW w:w="7062" w:type="dxa"/>
            <w:noWrap w:val="0"/>
            <w:vAlign w:val="top"/>
          </w:tcPr>
          <w:p>
            <w:pPr>
              <w:snapToGrid w:val="0"/>
              <w:spacing w:line="290" w:lineRule="exact"/>
              <w:rPr>
                <w:rFonts w:hint="eastAsia" w:ascii="宋体" w:hAnsi="宋体" w:eastAsia="宋体" w:cs="宋体"/>
                <w:sz w:val="24"/>
                <w:szCs w:val="24"/>
              </w:rPr>
            </w:pPr>
            <w:r>
              <w:rPr>
                <w:rFonts w:hint="eastAsia" w:ascii="宋体" w:hAnsi="宋体" w:eastAsia="宋体" w:cs="宋体"/>
                <w:sz w:val="24"/>
                <w:szCs w:val="24"/>
                <w:lang w:eastAsia="zh-CN"/>
              </w:rPr>
              <w:t>中标</w:t>
            </w:r>
            <w:r>
              <w:rPr>
                <w:rFonts w:hint="eastAsia" w:ascii="宋体" w:hAnsi="宋体" w:eastAsia="宋体" w:cs="宋体"/>
                <w:sz w:val="24"/>
                <w:szCs w:val="24"/>
              </w:rPr>
              <w:t>供应商在合同签订后5个工作日内向采购人交纳不超过</w:t>
            </w:r>
            <w:r>
              <w:rPr>
                <w:rFonts w:hint="eastAsia" w:ascii="宋体" w:hAnsi="宋体" w:eastAsia="宋体" w:cs="宋体"/>
                <w:sz w:val="24"/>
                <w:szCs w:val="24"/>
                <w:lang w:eastAsia="zh-CN"/>
              </w:rPr>
              <w:t>中标</w:t>
            </w:r>
            <w:r>
              <w:rPr>
                <w:rFonts w:hint="eastAsia" w:ascii="宋体" w:hAnsi="宋体" w:eastAsia="宋体" w:cs="宋体"/>
                <w:sz w:val="24"/>
                <w:szCs w:val="24"/>
              </w:rPr>
              <w:t>价10%的履约保证金（鼓励以银行、保险公司出具的履约保函形式提交；若以电汇、银行转账方式提交的，必须转到采购人的指定账户），如果</w:t>
            </w:r>
            <w:r>
              <w:rPr>
                <w:rFonts w:hint="eastAsia" w:ascii="宋体" w:hAnsi="宋体" w:eastAsia="宋体" w:cs="宋体"/>
                <w:sz w:val="24"/>
                <w:szCs w:val="24"/>
                <w:lang w:eastAsia="zh-CN"/>
              </w:rPr>
              <w:t>中标</w:t>
            </w:r>
            <w:r>
              <w:rPr>
                <w:rFonts w:hint="eastAsia" w:ascii="宋体" w:hAnsi="宋体" w:eastAsia="宋体" w:cs="宋体"/>
                <w:sz w:val="24"/>
                <w:szCs w:val="24"/>
              </w:rPr>
              <w:t>供应商在建设期内没有涉及采购人的应付而未付金额或违约行为，采购人在项目验收合格后或提前终止合同后全额无息退还履约保证金。（最终由甲乙双方约定）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703" w:type="dxa"/>
            <w:tcBorders>
              <w:right w:val="single" w:color="auto" w:sz="8" w:space="0"/>
            </w:tcBorders>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28</w:t>
            </w:r>
          </w:p>
        </w:tc>
        <w:tc>
          <w:tcPr>
            <w:tcW w:w="1653" w:type="dxa"/>
            <w:noWrap w:val="0"/>
            <w:vAlign w:val="center"/>
          </w:tcPr>
          <w:p>
            <w:pPr>
              <w:snapToGrid w:val="0"/>
              <w:spacing w:line="290" w:lineRule="exact"/>
              <w:rPr>
                <w:rFonts w:hint="eastAsia" w:ascii="宋体" w:hAnsi="宋体" w:eastAsia="宋体" w:cs="宋体"/>
                <w:sz w:val="24"/>
                <w:szCs w:val="24"/>
              </w:rPr>
            </w:pPr>
            <w:r>
              <w:rPr>
                <w:rFonts w:hint="eastAsia" w:ascii="宋体" w:hAnsi="宋体" w:eastAsia="宋体" w:cs="宋体"/>
                <w:sz w:val="24"/>
                <w:szCs w:val="24"/>
              </w:rPr>
              <w:t>招标文件领取</w:t>
            </w:r>
          </w:p>
        </w:tc>
        <w:tc>
          <w:tcPr>
            <w:tcW w:w="7062" w:type="dxa"/>
            <w:noWrap w:val="0"/>
            <w:vAlign w:val="top"/>
          </w:tcPr>
          <w:p>
            <w:pPr>
              <w:snapToGrid w:val="0"/>
              <w:spacing w:line="290" w:lineRule="exact"/>
              <w:rPr>
                <w:rFonts w:hint="eastAsia" w:ascii="宋体" w:hAnsi="宋体" w:eastAsia="宋体" w:cs="宋体"/>
                <w:sz w:val="24"/>
                <w:szCs w:val="24"/>
                <w:highlight w:val="magenta"/>
              </w:rPr>
            </w:pPr>
            <w:r>
              <w:rPr>
                <w:rFonts w:hint="eastAsia" w:ascii="宋体" w:hAnsi="宋体" w:eastAsia="宋体" w:cs="宋体"/>
                <w:b/>
                <w:bCs/>
                <w:sz w:val="24"/>
                <w:szCs w:val="24"/>
              </w:rPr>
              <w:t>时间：</w:t>
            </w:r>
            <w:r>
              <w:rPr>
                <w:rFonts w:hint="eastAsia" w:ascii="宋体" w:hAnsi="宋体" w:eastAsia="宋体" w:cs="宋体"/>
                <w:b/>
                <w:bCs/>
                <w:color w:val="000000" w:themeColor="text1"/>
                <w:sz w:val="24"/>
                <w:szCs w:val="24"/>
                <w:highlight w:val="none"/>
                <w14:textFill>
                  <w14:solidFill>
                    <w14:schemeClr w14:val="tx1"/>
                  </w14:solidFill>
                </w14:textFill>
              </w:rPr>
              <w:t>202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b/>
                <w:bCs/>
                <w:color w:val="000000" w:themeColor="text1"/>
                <w:sz w:val="24"/>
                <w:szCs w:val="24"/>
                <w:highlight w:val="none"/>
                <w:lang w:val="en-US" w:eastAsia="zh-CN"/>
                <w14:textFill>
                  <w14:solidFill>
                    <w14:schemeClr w14:val="tx1"/>
                  </w14:solidFill>
                </w14:textFill>
              </w:rPr>
              <w:t xml:space="preserve">6 </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b/>
                <w:bCs/>
                <w:color w:val="000000" w:themeColor="text1"/>
                <w:sz w:val="24"/>
                <w:szCs w:val="24"/>
                <w:highlight w:val="none"/>
                <w:lang w:val="en-US" w:eastAsia="zh-CN"/>
                <w14:textFill>
                  <w14:solidFill>
                    <w14:schemeClr w14:val="tx1"/>
                  </w14:solidFill>
                </w14:textFill>
              </w:rPr>
              <w:t xml:space="preserve">1 </w:t>
            </w:r>
            <w:r>
              <w:rPr>
                <w:rFonts w:hint="eastAsia" w:ascii="宋体" w:hAnsi="宋体" w:eastAsia="宋体" w:cs="宋体"/>
                <w:b/>
                <w:bCs/>
                <w:color w:val="000000" w:themeColor="text1"/>
                <w:sz w:val="24"/>
                <w:szCs w:val="24"/>
                <w:highlight w:val="none"/>
                <w14:textFill>
                  <w14:solidFill>
                    <w14:schemeClr w14:val="tx1"/>
                  </w14:solidFill>
                </w14:textFill>
              </w:rPr>
              <w:t>日至202</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年</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b/>
                <w:bCs/>
                <w:color w:val="000000" w:themeColor="text1"/>
                <w:sz w:val="24"/>
                <w:szCs w:val="24"/>
                <w:highlight w:val="none"/>
                <w:lang w:val="en-US" w:eastAsia="zh-CN"/>
                <w14:textFill>
                  <w14:solidFill>
                    <w14:schemeClr w14:val="tx1"/>
                  </w14:solidFill>
                </w14:textFill>
              </w:rPr>
              <w:t xml:space="preserve"> 6</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highlight w:val="none"/>
                <w14:textFill>
                  <w14:solidFill>
                    <w14:schemeClr w14:val="tx1"/>
                  </w14:solidFill>
                </w14:textFill>
              </w:rPr>
              <w:t>月</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b/>
                <w:bCs/>
                <w:color w:val="000000" w:themeColor="text1"/>
                <w:sz w:val="24"/>
                <w:szCs w:val="24"/>
                <w:highlight w:val="none"/>
                <w:lang w:val="en-US" w:eastAsia="zh-CN"/>
                <w14:textFill>
                  <w14:solidFill>
                    <w14:schemeClr w14:val="tx1"/>
                  </w14:solidFill>
                </w14:textFill>
              </w:rPr>
              <w:t xml:space="preserve"> 13</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highlight w:val="none"/>
                <w14:textFill>
                  <w14:solidFill>
                    <w14:schemeClr w14:val="tx1"/>
                  </w14:solidFill>
                </w14:textFill>
              </w:rPr>
              <w:t>日，每天上午10:00至1</w:t>
            </w:r>
            <w:r>
              <w:rPr>
                <w:rFonts w:hint="eastAsia" w:ascii="宋体" w:hAnsi="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0，下午16:</w:t>
            </w:r>
            <w:r>
              <w:rPr>
                <w:rFonts w:hint="eastAsia" w:ascii="宋体" w:hAnsi="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0至</w:t>
            </w:r>
            <w:r>
              <w:rPr>
                <w:rFonts w:hint="eastAsia" w:ascii="宋体" w:hAnsi="宋体" w:cs="宋体"/>
                <w:b/>
                <w:bCs/>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b/>
                <w:bCs/>
                <w:color w:val="000000" w:themeColor="text1"/>
                <w:sz w:val="24"/>
                <w:szCs w:val="24"/>
                <w:highlight w:val="none"/>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0</w:t>
            </w:r>
            <w:r>
              <w:rPr>
                <w:rFonts w:hint="eastAsia" w:ascii="宋体" w:hAnsi="宋体" w:eastAsia="宋体" w:cs="宋体"/>
                <w:b/>
                <w:bCs/>
                <w:color w:val="000000" w:themeColor="text1"/>
                <w:sz w:val="24"/>
                <w:szCs w:val="24"/>
                <w:highlight w:val="none"/>
                <w14:textFill>
                  <w14:solidFill>
                    <w14:schemeClr w14:val="tx1"/>
                  </w14:solidFill>
                </w14:textFill>
              </w:rPr>
              <w:t>0（北京时间</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节假日除外）</w:t>
            </w:r>
          </w:p>
          <w:p>
            <w:pPr>
              <w:snapToGrid w:val="0"/>
              <w:spacing w:line="290" w:lineRule="exact"/>
              <w:rPr>
                <w:rFonts w:hint="eastAsia" w:ascii="宋体" w:hAnsi="宋体" w:eastAsia="宋体" w:cs="宋体"/>
                <w:sz w:val="24"/>
                <w:szCs w:val="24"/>
              </w:rPr>
            </w:pPr>
            <w:r>
              <w:rPr>
                <w:rFonts w:hint="eastAsia" w:ascii="宋体" w:hAnsi="宋体" w:eastAsia="宋体" w:cs="宋体"/>
                <w:sz w:val="24"/>
                <w:szCs w:val="24"/>
              </w:rPr>
              <w:t>地点：供应商登陆政采云平台http://www.zcygov.cn/，在线申请获取</w:t>
            </w:r>
            <w:r>
              <w:rPr>
                <w:rFonts w:hint="eastAsia" w:ascii="宋体" w:hAnsi="宋体" w:eastAsia="宋体" w:cs="宋体"/>
                <w:sz w:val="24"/>
                <w:szCs w:val="24"/>
                <w:lang w:eastAsia="zh-CN"/>
              </w:rPr>
              <w:t>招标文件</w:t>
            </w:r>
            <w:r>
              <w:rPr>
                <w:rFonts w:hint="eastAsia" w:ascii="宋体" w:hAnsi="宋体" w:eastAsia="宋体" w:cs="宋体"/>
                <w:sz w:val="24"/>
                <w:szCs w:val="24"/>
              </w:rPr>
              <w:t>（登录政府采购云平台 → 项目采购 → 获取</w:t>
            </w:r>
            <w:r>
              <w:rPr>
                <w:rFonts w:hint="eastAsia" w:ascii="宋体" w:hAnsi="宋体" w:eastAsia="宋体" w:cs="宋体"/>
                <w:sz w:val="24"/>
                <w:szCs w:val="24"/>
                <w:lang w:eastAsia="zh-CN"/>
              </w:rPr>
              <w:t>招标文件</w:t>
            </w:r>
            <w:r>
              <w:rPr>
                <w:rFonts w:hint="eastAsia" w:ascii="宋体" w:hAnsi="宋体" w:eastAsia="宋体" w:cs="宋体"/>
                <w:sz w:val="24"/>
                <w:szCs w:val="24"/>
              </w:rPr>
              <w:t>→申请，审核通过后可下载</w:t>
            </w:r>
            <w:r>
              <w:rPr>
                <w:rFonts w:hint="eastAsia" w:ascii="宋体" w:hAnsi="宋体" w:eastAsia="宋体" w:cs="宋体"/>
                <w:sz w:val="24"/>
                <w:szCs w:val="24"/>
                <w:lang w:eastAsia="zh-CN"/>
              </w:rPr>
              <w:t>招标</w:t>
            </w:r>
            <w:r>
              <w:rPr>
                <w:rFonts w:hint="eastAsia" w:ascii="宋体" w:hAnsi="宋体" w:eastAsia="宋体" w:cs="宋体"/>
                <w:sz w:val="24"/>
                <w:szCs w:val="24"/>
              </w:rPr>
              <w:t>文件，如有操作性问题，可与政采云在线客服进行咨询，咨询电话：400-881-7190）。</w:t>
            </w:r>
          </w:p>
          <w:p>
            <w:pPr>
              <w:snapToGrid w:val="0"/>
              <w:spacing w:line="290" w:lineRule="exact"/>
              <w:rPr>
                <w:rFonts w:hint="eastAsia" w:ascii="宋体" w:hAnsi="宋体" w:eastAsia="宋体" w:cs="宋体"/>
                <w:sz w:val="24"/>
                <w:szCs w:val="24"/>
              </w:rPr>
            </w:pPr>
            <w:r>
              <w:rPr>
                <w:rFonts w:hint="eastAsia" w:ascii="宋体" w:hAnsi="宋体" w:eastAsia="宋体" w:cs="宋体"/>
                <w:sz w:val="24"/>
                <w:szCs w:val="24"/>
              </w:rPr>
              <w:t>方式：（1）线上获取（登录政府采购云平台 → 项目采购 → 获取</w:t>
            </w:r>
            <w:r>
              <w:rPr>
                <w:rFonts w:hint="eastAsia" w:ascii="宋体" w:hAnsi="宋体" w:eastAsia="宋体" w:cs="宋体"/>
                <w:sz w:val="24"/>
                <w:szCs w:val="24"/>
                <w:lang w:eastAsia="zh-CN"/>
              </w:rPr>
              <w:t>招标文件</w:t>
            </w:r>
            <w:r>
              <w:rPr>
                <w:rFonts w:hint="eastAsia" w:ascii="宋体" w:hAnsi="宋体" w:eastAsia="宋体" w:cs="宋体"/>
                <w:sz w:val="24"/>
                <w:szCs w:val="24"/>
              </w:rPr>
              <w:t>→ 申请，审核通过后可下载</w:t>
            </w:r>
            <w:r>
              <w:rPr>
                <w:rFonts w:hint="eastAsia" w:ascii="宋体" w:hAnsi="宋体" w:eastAsia="宋体" w:cs="宋体"/>
                <w:sz w:val="24"/>
                <w:szCs w:val="24"/>
                <w:lang w:eastAsia="zh-CN"/>
              </w:rPr>
              <w:t>招标文件</w:t>
            </w:r>
            <w:r>
              <w:rPr>
                <w:rFonts w:hint="eastAsia" w:ascii="宋体" w:hAnsi="宋体" w:eastAsia="宋体" w:cs="宋体"/>
                <w:sz w:val="24"/>
                <w:szCs w:val="24"/>
              </w:rPr>
              <w:t>）。本次采购不提供纸质版</w:t>
            </w:r>
            <w:r>
              <w:rPr>
                <w:rFonts w:hint="eastAsia" w:ascii="宋体" w:hAnsi="宋体" w:eastAsia="宋体" w:cs="宋体"/>
                <w:sz w:val="24"/>
                <w:szCs w:val="24"/>
                <w:lang w:eastAsia="zh-CN"/>
              </w:rPr>
              <w:t>招标文件</w:t>
            </w:r>
            <w:r>
              <w:rPr>
                <w:rFonts w:hint="eastAsia" w:ascii="宋体" w:hAnsi="宋体" w:eastAsia="宋体" w:cs="宋体"/>
                <w:sz w:val="24"/>
                <w:szCs w:val="24"/>
              </w:rPr>
              <w:t>。</w:t>
            </w:r>
          </w:p>
          <w:p>
            <w:pPr>
              <w:snapToGrid w:val="0"/>
              <w:spacing w:line="290" w:lineRule="exact"/>
              <w:rPr>
                <w:rFonts w:hint="eastAsia" w:ascii="宋体" w:hAnsi="宋体" w:eastAsia="宋体" w:cs="宋体"/>
                <w:sz w:val="24"/>
                <w:szCs w:val="24"/>
              </w:rPr>
            </w:pPr>
            <w:r>
              <w:rPr>
                <w:rFonts w:hint="eastAsia" w:ascii="宋体" w:hAnsi="宋体" w:eastAsia="宋体" w:cs="宋体"/>
                <w:sz w:val="24"/>
                <w:szCs w:val="24"/>
              </w:rPr>
              <w:t>（2）供应商获取</w:t>
            </w:r>
            <w:r>
              <w:rPr>
                <w:rFonts w:hint="eastAsia" w:ascii="宋体" w:hAnsi="宋体" w:eastAsia="宋体" w:cs="宋体"/>
                <w:sz w:val="24"/>
                <w:szCs w:val="24"/>
                <w:lang w:eastAsia="zh-CN"/>
              </w:rPr>
              <w:t>招标文件</w:t>
            </w:r>
            <w:r>
              <w:rPr>
                <w:rFonts w:hint="eastAsia" w:ascii="宋体" w:hAnsi="宋体" w:eastAsia="宋体" w:cs="宋体"/>
                <w:sz w:val="24"/>
                <w:szCs w:val="24"/>
              </w:rPr>
              <w:t>前应注册成为政府采购云平台正式供应商。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3" w:type="dxa"/>
            <w:tcBorders>
              <w:right w:val="single" w:color="auto" w:sz="8" w:space="0"/>
            </w:tcBorders>
            <w:noWrap w:val="0"/>
            <w:vAlign w:val="center"/>
          </w:tcPr>
          <w:p>
            <w:pPr>
              <w:spacing w:line="3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29</w:t>
            </w:r>
          </w:p>
        </w:tc>
        <w:tc>
          <w:tcPr>
            <w:tcW w:w="16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z w:val="24"/>
                <w:szCs w:val="24"/>
              </w:rPr>
            </w:pPr>
            <w:r>
              <w:rPr>
                <w:rFonts w:hint="eastAsia" w:ascii="宋体" w:hAnsi="宋体" w:eastAsia="宋体" w:cs="宋体"/>
                <w:color w:val="auto"/>
                <w:sz w:val="24"/>
                <w:szCs w:val="24"/>
                <w:highlight w:val="none"/>
              </w:rPr>
              <w:t>政府采购政策支持</w:t>
            </w:r>
          </w:p>
        </w:tc>
        <w:tc>
          <w:tcPr>
            <w:tcW w:w="7062"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eastAsia="宋体" w:cs="宋体"/>
                <w:sz w:val="24"/>
                <w:szCs w:val="24"/>
              </w:rPr>
            </w:pPr>
            <w:r>
              <w:rPr>
                <w:rFonts w:hint="eastAsia" w:ascii="宋体" w:hAnsi="宋体" w:eastAsia="宋体" w:cs="宋体"/>
                <w:color w:val="auto"/>
                <w:sz w:val="24"/>
                <w:szCs w:val="24"/>
                <w:highlight w:val="none"/>
              </w:rPr>
              <w:t>本项目为非专门面向中小企业（含中型、小型、微型企业）采购项目，根据</w:t>
            </w:r>
            <w:r>
              <w:rPr>
                <w:rFonts w:hint="eastAsia" w:ascii="宋体" w:hAnsi="宋体" w:eastAsia="宋体" w:cs="宋体"/>
                <w:color w:val="auto"/>
                <w:sz w:val="24"/>
                <w:szCs w:val="24"/>
                <w:highlight w:val="none"/>
                <w:lang w:val="en-US" w:eastAsia="zh-CN"/>
              </w:rPr>
              <w:t>《政府采购促进中小企业发展暂行办法》(财库(2011)181号)、《财政部、司法部关于政府采购支持监狱企业发展有关问题的通知》(财库(2014)68号)《财政部民政部中国残疾人联合会关于促进残疾人就业政府采购政策的通知》财库(2017)141号</w:t>
            </w:r>
            <w:r>
              <w:rPr>
                <w:rFonts w:hint="eastAsia" w:ascii="宋体" w:hAnsi="宋体" w:eastAsia="宋体" w:cs="宋体"/>
                <w:color w:val="auto"/>
                <w:sz w:val="24"/>
                <w:szCs w:val="24"/>
                <w:highlight w:val="none"/>
              </w:rPr>
              <w:t>的规定，评标时将给予此类企业进行价格6%的优惠，用优惠后的价格参与评审。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5" w:hRule="atLeast"/>
          <w:jc w:val="center"/>
        </w:trPr>
        <w:tc>
          <w:tcPr>
            <w:tcW w:w="703" w:type="dxa"/>
            <w:tcBorders>
              <w:right w:val="single" w:color="auto" w:sz="8" w:space="0"/>
            </w:tcBorders>
            <w:noWrap w:val="0"/>
            <w:vAlign w:val="center"/>
          </w:tcPr>
          <w:p>
            <w:pPr>
              <w:spacing w:line="36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1653" w:type="dxa"/>
            <w:noWrap w:val="0"/>
            <w:vAlign w:val="center"/>
          </w:tcPr>
          <w:p>
            <w:pPr>
              <w:snapToGrid w:val="0"/>
              <w:spacing w:line="290" w:lineRule="exact"/>
              <w:jc w:val="center"/>
              <w:rPr>
                <w:rFonts w:hint="eastAsia" w:ascii="宋体" w:hAnsi="宋体" w:eastAsia="宋体" w:cs="宋体"/>
                <w:b/>
                <w:sz w:val="24"/>
                <w:szCs w:val="24"/>
              </w:rPr>
            </w:pPr>
            <w:r>
              <w:rPr>
                <w:rFonts w:hint="eastAsia" w:ascii="宋体" w:hAnsi="宋体" w:eastAsia="宋体" w:cs="宋体"/>
                <w:b/>
                <w:sz w:val="24"/>
                <w:szCs w:val="24"/>
              </w:rPr>
              <w:t>重要说明</w:t>
            </w:r>
          </w:p>
        </w:tc>
        <w:tc>
          <w:tcPr>
            <w:tcW w:w="7062" w:type="dxa"/>
            <w:noWrap w:val="0"/>
            <w:vAlign w:val="top"/>
          </w:tcPr>
          <w:p>
            <w:pPr>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1.本项目采用全流程不见面电子开评标，投标供应商需要使用CA加密设备，供应商可通过新疆数字证书认证中心官网（https://www.xjca.com.cn/）或下载“新疆政务通”APP自行进行申领。</w:t>
            </w:r>
          </w:p>
          <w:p>
            <w:pPr>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2.本项目实行网上投标，采用加密电子投标文件(供应商须使用CA加密设备通过政采云电子投标客户端制作投标文件)。若供应商参与投标，自行承担投标一切费用。</w:t>
            </w:r>
          </w:p>
          <w:p>
            <w:pPr>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3.各供应商在开标前应确保成为新疆维吾尔自治区政府采购网正式注册入库供应商，并完成CA数字证书申领。因未注册入库、未办理CA数字证书等原因造成无法投标或投标失败等后果由供应商自行承担。</w:t>
            </w:r>
          </w:p>
          <w:p>
            <w:pPr>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400-881-7190进行咨询。</w:t>
            </w:r>
          </w:p>
          <w:p>
            <w:pPr>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5.供应商在开标时须使用制作加密电子投标文件所使用的CA锁及电脑，电脑须提前配置好浏览器（建议使用谷歌浏览器），以便开标时解锁。</w:t>
            </w:r>
          </w:p>
          <w:p>
            <w:pPr>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采云在线客服获取服务支持。供应商钉钉群号：供应商钉钉群号：政采云新疆供应商服务十群：33132402、十一群：30213207（如已加入1-9群，无需重复加入，十一个群联动直播），钉钉工具软件具有回放功能，直播培训结束后可在钉钉群中回放观看学习。</w:t>
            </w:r>
          </w:p>
          <w:p>
            <w:pPr>
              <w:snapToGrid w:val="0"/>
              <w:spacing w:line="290" w:lineRule="exact"/>
              <w:jc w:val="left"/>
              <w:rPr>
                <w:rFonts w:hint="eastAsia" w:ascii="宋体" w:hAnsi="宋体" w:eastAsia="宋体" w:cs="宋体"/>
                <w:sz w:val="24"/>
                <w:szCs w:val="24"/>
              </w:rPr>
            </w:pPr>
            <w:r>
              <w:rPr>
                <w:rFonts w:hint="eastAsia" w:ascii="宋体" w:hAnsi="宋体" w:eastAsia="宋体" w:cs="宋体"/>
                <w:sz w:val="24"/>
                <w:szCs w:val="24"/>
              </w:rPr>
              <w:t>7.为了保证开评标顺利进行，政采云线上开标功能完全实现，供应商开标所使用的电脑设备须具有视频及语音功能。</w:t>
            </w:r>
          </w:p>
          <w:p>
            <w:pPr>
              <w:snapToGrid w:val="0"/>
              <w:spacing w:line="290" w:lineRule="exact"/>
              <w:jc w:val="left"/>
              <w:rPr>
                <w:rFonts w:hint="eastAsia" w:ascii="宋体" w:hAnsi="宋体" w:eastAsia="宋体" w:cs="宋体"/>
                <w:sz w:val="24"/>
                <w:szCs w:val="24"/>
                <w:lang w:eastAsia="zh-CN"/>
              </w:rPr>
            </w:pPr>
            <w:r>
              <w:rPr>
                <w:rFonts w:hint="eastAsia" w:ascii="宋体" w:hAnsi="宋体" w:eastAsia="宋体" w:cs="宋体"/>
                <w:sz w:val="24"/>
                <w:szCs w:val="24"/>
              </w:rPr>
              <w:t>8.申请获取</w:t>
            </w:r>
            <w:r>
              <w:rPr>
                <w:rFonts w:hint="eastAsia" w:ascii="宋体" w:hAnsi="宋体" w:eastAsia="宋体" w:cs="宋体"/>
                <w:sz w:val="24"/>
                <w:szCs w:val="24"/>
                <w:lang w:eastAsia="zh-CN"/>
              </w:rPr>
              <w:t>招标</w:t>
            </w:r>
            <w:r>
              <w:rPr>
                <w:rFonts w:hint="eastAsia" w:ascii="宋体" w:hAnsi="宋体" w:eastAsia="宋体" w:cs="宋体"/>
                <w:sz w:val="24"/>
                <w:szCs w:val="24"/>
              </w:rPr>
              <w:t>文件前须上传的资格证明文件扫描件有：具备合格的三证合一营业执照副本原件；法定代表人投标需提供法定代表人资格证明书原件，委托代理人投标需提供法定代表人授权委托书原件；投标企业须提供投标人（被授权人在本单位）近六个月有效的社保证明原件；</w:t>
            </w:r>
            <w:r>
              <w:rPr>
                <w:rFonts w:hint="eastAsia" w:ascii="宋体" w:hAnsi="宋体" w:eastAsia="宋体" w:cs="宋体"/>
                <w:color w:val="0000FF"/>
                <w:sz w:val="24"/>
                <w:szCs w:val="24"/>
              </w:rPr>
              <w:t>被“信用中国”（www.creditchina.gov.cn）、中国政府采购网（www.ccgp.gov.cn）列入失信被执行人、重大税收违法案件当事人名单、政府采购严重违法失信行为记录名单</w:t>
            </w:r>
            <w:r>
              <w:rPr>
                <w:rFonts w:hint="eastAsia" w:ascii="宋体" w:hAnsi="宋体" w:eastAsia="宋体" w:cs="宋体"/>
                <w:sz w:val="24"/>
                <w:szCs w:val="24"/>
              </w:rPr>
              <w:t>，将拒绝其参加本次招标活动</w:t>
            </w:r>
            <w:r>
              <w:rPr>
                <w:rFonts w:hint="eastAsia" w:ascii="宋体" w:hAnsi="宋体" w:eastAsia="宋体" w:cs="宋体"/>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5" w:hRule="atLeast"/>
          <w:jc w:val="center"/>
        </w:trPr>
        <w:tc>
          <w:tcPr>
            <w:tcW w:w="703" w:type="dxa"/>
            <w:tcBorders>
              <w:right w:val="single" w:color="auto" w:sz="8" w:space="0"/>
            </w:tcBorders>
            <w:noWrap w:val="0"/>
            <w:vAlign w:val="center"/>
          </w:tcPr>
          <w:p>
            <w:pPr>
              <w:spacing w:line="360" w:lineRule="exact"/>
              <w:jc w:val="center"/>
              <w:rPr>
                <w:rFonts w:hint="eastAsia" w:ascii="宋体" w:hAnsi="宋体" w:eastAsia="宋体" w:cs="宋体"/>
                <w:sz w:val="24"/>
                <w:szCs w:val="24"/>
              </w:rPr>
            </w:pPr>
          </w:p>
        </w:tc>
        <w:tc>
          <w:tcPr>
            <w:tcW w:w="1653" w:type="dxa"/>
            <w:noWrap w:val="0"/>
            <w:vAlign w:val="center"/>
          </w:tcPr>
          <w:p>
            <w:pPr>
              <w:snapToGrid w:val="0"/>
              <w:spacing w:line="290" w:lineRule="exact"/>
              <w:rPr>
                <w:rFonts w:hint="eastAsia" w:ascii="宋体" w:hAnsi="宋体" w:eastAsia="宋体" w:cs="宋体"/>
                <w:sz w:val="24"/>
                <w:szCs w:val="24"/>
              </w:rPr>
            </w:pPr>
          </w:p>
        </w:tc>
        <w:tc>
          <w:tcPr>
            <w:tcW w:w="7062" w:type="dxa"/>
            <w:noWrap w:val="0"/>
            <w:vAlign w:val="top"/>
          </w:tcPr>
          <w:p>
            <w:pPr>
              <w:snapToGrid w:val="0"/>
              <w:spacing w:line="290" w:lineRule="exact"/>
              <w:ind w:firstLine="480" w:firstLineChars="200"/>
              <w:rPr>
                <w:rFonts w:hint="eastAsia" w:ascii="宋体" w:hAnsi="宋体" w:eastAsia="宋体" w:cs="宋体"/>
                <w:b/>
                <w:sz w:val="24"/>
                <w:szCs w:val="24"/>
              </w:rPr>
            </w:pPr>
            <w:r>
              <w:rPr>
                <w:rFonts w:hint="eastAsia" w:ascii="宋体" w:hAnsi="宋体" w:eastAsia="宋体" w:cs="宋体"/>
                <w:b/>
                <w:sz w:val="24"/>
                <w:szCs w:val="24"/>
              </w:rPr>
              <w:t>1、电子招投标情况说明：</w:t>
            </w:r>
          </w:p>
          <w:p>
            <w:pPr>
              <w:snapToGrid w:val="0"/>
              <w:spacing w:line="29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b/>
                <w:sz w:val="24"/>
                <w:szCs w:val="24"/>
              </w:rPr>
              <w:t>电子招投标</w:t>
            </w:r>
            <w:r>
              <w:rPr>
                <w:rFonts w:hint="eastAsia" w:ascii="宋体" w:hAnsi="宋体" w:eastAsia="宋体" w:cs="宋体"/>
                <w:sz w:val="24"/>
                <w:szCs w:val="24"/>
              </w:rPr>
              <w:t>：本项目以数据电文形式，依托“政府采购云平台（www.zcygov.cn）”进行招投标活动</w:t>
            </w:r>
            <w:r>
              <w:rPr>
                <w:rFonts w:hint="eastAsia" w:ascii="宋体" w:hAnsi="宋体" w:eastAsia="宋体" w:cs="宋体"/>
                <w:b/>
                <w:bCs/>
                <w:sz w:val="24"/>
                <w:szCs w:val="24"/>
              </w:rPr>
              <w:t>。</w:t>
            </w:r>
          </w:p>
          <w:p>
            <w:pPr>
              <w:snapToGrid w:val="0"/>
              <w:spacing w:line="29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b/>
                <w:sz w:val="24"/>
                <w:szCs w:val="24"/>
              </w:rPr>
              <w:t>投标准备</w:t>
            </w:r>
            <w:r>
              <w:rPr>
                <w:rFonts w:hint="eastAsia" w:ascii="宋体" w:hAnsi="宋体" w:eastAsia="宋体" w:cs="宋体"/>
                <w:sz w:val="24"/>
                <w:szCs w:val="24"/>
              </w:rPr>
              <w:t>：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napToGrid w:val="0"/>
              <w:spacing w:line="29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b/>
                <w:sz w:val="24"/>
                <w:szCs w:val="24"/>
              </w:rPr>
              <w:t>采购文件的获取</w:t>
            </w:r>
            <w:r>
              <w:rPr>
                <w:rFonts w:hint="eastAsia" w:ascii="宋体" w:hAnsi="宋体" w:eastAsia="宋体" w:cs="宋体"/>
                <w:sz w:val="24"/>
                <w:szCs w:val="24"/>
              </w:rPr>
              <w:t>：使用账号登录或者</w:t>
            </w:r>
            <w:r>
              <w:rPr>
                <w:rFonts w:hint="eastAsia" w:ascii="宋体" w:hAnsi="宋体" w:eastAsia="宋体" w:cs="宋体"/>
                <w:sz w:val="24"/>
                <w:szCs w:val="24"/>
                <w:lang w:bidi="zh-CN"/>
              </w:rPr>
              <w:t>短信验证码</w:t>
            </w:r>
            <w:r>
              <w:rPr>
                <w:rFonts w:hint="eastAsia" w:ascii="宋体" w:hAnsi="宋体" w:eastAsia="宋体" w:cs="宋体"/>
                <w:sz w:val="24"/>
                <w:szCs w:val="24"/>
              </w:rPr>
              <w:t>或者使用CA登录政采云平台；进入“项目采购”应用，在获取采购文件菜单中选择项目，获取采购文件。申请获取采购文件前须上传的资格证明文件扫描件有：具备合格的三证合一营业执照副本原件；法定代表人投标需提供法定代表人资格证明书原件，委托代理人投标需提供法定代表人授权委托书原件；投标企业须提供投标人（被授权人在本单位）近六个月有效的社保证明原件；</w:t>
            </w:r>
            <w:r>
              <w:rPr>
                <w:rFonts w:hint="eastAsia" w:ascii="宋体" w:hAnsi="宋体" w:eastAsia="宋体" w:cs="宋体"/>
                <w:color w:val="0000FF"/>
                <w:sz w:val="24"/>
                <w:szCs w:val="24"/>
              </w:rPr>
              <w:t>被“信用中国”（www.creditchina.gov.cn）、中国政府采购网（www.ccgp.gov.cn）列入失信被执行人、重大税收违法案件当事人名单、政府采购严重违法失信行为记录名单</w:t>
            </w:r>
            <w:r>
              <w:rPr>
                <w:rFonts w:hint="eastAsia" w:ascii="宋体" w:hAnsi="宋体" w:eastAsia="宋体" w:cs="宋体"/>
                <w:sz w:val="24"/>
                <w:szCs w:val="24"/>
              </w:rPr>
              <w:t>，将拒绝其参加本次招标活动</w:t>
            </w:r>
            <w:r>
              <w:rPr>
                <w:rFonts w:hint="eastAsia" w:ascii="宋体" w:hAnsi="宋体" w:eastAsia="宋体" w:cs="宋体"/>
                <w:sz w:val="24"/>
                <w:szCs w:val="24"/>
                <w:lang w:eastAsia="zh-CN"/>
              </w:rPr>
              <w:t>。</w:t>
            </w:r>
          </w:p>
          <w:p>
            <w:pPr>
              <w:snapToGrid w:val="0"/>
              <w:spacing w:line="29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sz w:val="24"/>
                <w:szCs w:val="24"/>
              </w:rPr>
              <w:t>投标文件的制作</w:t>
            </w:r>
            <w:r>
              <w:rPr>
                <w:rFonts w:hint="eastAsia" w:ascii="宋体" w:hAnsi="宋体" w:eastAsia="宋体" w:cs="宋体"/>
                <w:sz w:val="24"/>
                <w:szCs w:val="24"/>
              </w:rPr>
              <w:t>：在“政采云电子交易客户端”中完成“填写基本信息”、“导入投标文件”、“标书关联”、“标书检查”、“电子签名”、“生成电子标书”等操作。</w:t>
            </w:r>
          </w:p>
          <w:p>
            <w:pPr>
              <w:snapToGrid w:val="0"/>
              <w:spacing w:line="29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b/>
                <w:sz w:val="24"/>
                <w:szCs w:val="24"/>
              </w:rPr>
              <w:t>投标文件的传输递交</w:t>
            </w:r>
            <w:r>
              <w:rPr>
                <w:rFonts w:hint="eastAsia" w:ascii="宋体" w:hAnsi="宋体" w:eastAsia="宋体" w:cs="宋体"/>
                <w:sz w:val="24"/>
                <w:szCs w:val="24"/>
              </w:rPr>
              <w:t>：供应商在投标截止时间前将加密的投标文件上传至政府采购云平台，还可以在投标截止时间前以电子邮件方式提供备份投标文件1份（接收人邮箱：</w:t>
            </w:r>
            <w:r>
              <w:rPr>
                <w:rFonts w:hint="eastAsia" w:ascii="宋体" w:hAnsi="宋体" w:cs="宋体"/>
                <w:sz w:val="24"/>
                <w:szCs w:val="24"/>
                <w:lang w:eastAsia="zh-CN"/>
              </w:rPr>
              <w:t>1263463892</w:t>
            </w:r>
            <w:r>
              <w:rPr>
                <w:rFonts w:hint="eastAsia" w:ascii="宋体" w:hAnsi="宋体" w:eastAsia="宋体" w:cs="宋体"/>
                <w:sz w:val="24"/>
                <w:szCs w:val="24"/>
              </w:rPr>
              <w:t>@qq.com，接收人：</w:t>
            </w:r>
            <w:r>
              <w:rPr>
                <w:rFonts w:hint="eastAsia" w:ascii="宋体" w:hAnsi="宋体" w:cs="宋体"/>
                <w:sz w:val="24"/>
                <w:szCs w:val="24"/>
                <w:lang w:val="en-US" w:eastAsia="zh-CN"/>
              </w:rPr>
              <w:t>王女士</w:t>
            </w:r>
            <w:r>
              <w:rPr>
                <w:rFonts w:hint="eastAsia" w:ascii="宋体" w:hAnsi="宋体" w:eastAsia="宋体" w:cs="宋体"/>
                <w:sz w:val="24"/>
                <w:szCs w:val="24"/>
              </w:rPr>
              <w:t>，电话：</w:t>
            </w:r>
            <w:r>
              <w:rPr>
                <w:rFonts w:hint="eastAsia" w:ascii="宋体" w:hAnsi="宋体" w:cs="宋体"/>
                <w:kern w:val="0"/>
                <w:sz w:val="24"/>
                <w:szCs w:val="24"/>
                <w:lang w:eastAsia="zh-CN"/>
              </w:rPr>
              <w:t>18309088527</w:t>
            </w:r>
            <w:r>
              <w:rPr>
                <w:rFonts w:hint="eastAsia" w:ascii="宋体" w:hAnsi="宋体" w:eastAsia="宋体" w:cs="宋体"/>
                <w:sz w:val="24"/>
                <w:szCs w:val="24"/>
              </w:rPr>
              <w:t>），</w:t>
            </w:r>
            <w:r>
              <w:rPr>
                <w:rFonts w:hint="eastAsia" w:ascii="宋体" w:hAnsi="宋体" w:eastAsia="宋体" w:cs="宋体"/>
                <w:b/>
                <w:bCs/>
                <w:sz w:val="24"/>
                <w:szCs w:val="24"/>
                <w:lang w:bidi="zh-CN"/>
              </w:rPr>
              <w:t>备份投标文件可以打包压缩并加密，压缩包命名为“XX单位备份投标文件”，加密密码由供应商自行保管（“备份投标文件”由供应商自愿提供，采购文件不作强制性要求；如不提供或未按要求提供的，当电子投标文件无法解密时，将导致无备份投标文件而失去投标资格）</w:t>
            </w:r>
            <w:r>
              <w:rPr>
                <w:rFonts w:hint="eastAsia" w:ascii="宋体" w:hAnsi="宋体" w:eastAsia="宋体" w:cs="宋体"/>
                <w:sz w:val="24"/>
                <w:szCs w:val="24"/>
              </w:rPr>
              <w:t>。</w:t>
            </w:r>
          </w:p>
          <w:p>
            <w:pPr>
              <w:snapToGrid w:val="0"/>
              <w:spacing w:line="29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b/>
                <w:sz w:val="24"/>
                <w:szCs w:val="24"/>
              </w:rPr>
              <w:t>投标文件的解密</w:t>
            </w:r>
            <w:r>
              <w:rPr>
                <w:rFonts w:hint="eastAsia" w:ascii="宋体" w:hAnsi="宋体" w:eastAsia="宋体" w:cs="宋体"/>
                <w:sz w:val="24"/>
                <w:szCs w:val="24"/>
              </w:rPr>
              <w:t>：供应商按照平台提示和采购文件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napToGrid w:val="0"/>
              <w:spacing w:line="29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b/>
                <w:sz w:val="24"/>
                <w:szCs w:val="24"/>
              </w:rPr>
              <w:t>具体操作指南</w:t>
            </w:r>
            <w:r>
              <w:rPr>
                <w:rFonts w:hint="eastAsia" w:ascii="宋体" w:hAnsi="宋体" w:eastAsia="宋体" w:cs="宋体"/>
                <w:sz w:val="24"/>
                <w:szCs w:val="24"/>
              </w:rPr>
              <w:t>：详见政采云平台“服务中心-帮助文档-项目采购-操作流程-电子招投标-政府采购项目电子交易管理操作指南-供应商”。</w:t>
            </w:r>
          </w:p>
          <w:p>
            <w:pPr>
              <w:snapToGrid w:val="0"/>
              <w:spacing w:line="29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（8）供应商在进行上述操作时，如遇技术问题可登录政采云（https://</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"http://www.zcygov.cn/" \h</w:instrText>
            </w:r>
            <w:r>
              <w:rPr>
                <w:rFonts w:hint="eastAsia" w:ascii="宋体" w:hAnsi="宋体" w:eastAsia="宋体" w:cs="宋体"/>
                <w:sz w:val="24"/>
                <w:szCs w:val="24"/>
              </w:rPr>
              <w:fldChar w:fldCharType="separate"/>
            </w:r>
            <w:r>
              <w:rPr>
                <w:rFonts w:hint="eastAsia" w:ascii="宋体" w:hAnsi="宋体" w:eastAsia="宋体" w:cs="宋体"/>
                <w:sz w:val="24"/>
                <w:szCs w:val="24"/>
              </w:rPr>
              <w:t>www.zcygov.cn/</w:t>
            </w:r>
            <w:r>
              <w:rPr>
                <w:rFonts w:hint="eastAsia" w:ascii="宋体" w:hAnsi="宋体" w:eastAsia="宋体" w:cs="宋体"/>
                <w:sz w:val="24"/>
                <w:szCs w:val="24"/>
              </w:rPr>
              <w:fldChar w:fldCharType="end"/>
            </w:r>
            <w:r>
              <w:rPr>
                <w:rFonts w:hint="eastAsia" w:ascii="宋体" w:hAnsi="宋体" w:eastAsia="宋体" w:cs="宋体"/>
                <w:sz w:val="24"/>
                <w:szCs w:val="24"/>
              </w:rPr>
              <w:t>），点击右侧咨询小采，获取采小蜜智能服务管家帮助，或拨打政采云服务热线 400-881-7190 获取热线服务帮助。</w:t>
            </w:r>
          </w:p>
          <w:p>
            <w:pPr>
              <w:pStyle w:val="6"/>
              <w:adjustRightInd/>
              <w:snapToGrid w:val="0"/>
              <w:spacing w:line="290" w:lineRule="exac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温馨提醒：供应商应提前上传，以便在上传时遇到技术问题，有充足的时间请教平台的技术人员。</w:t>
            </w:r>
          </w:p>
          <w:p>
            <w:pPr>
              <w:snapToGrid w:val="0"/>
              <w:spacing w:line="290" w:lineRule="exact"/>
              <w:ind w:firstLine="460" w:firstLineChars="192"/>
              <w:rPr>
                <w:rFonts w:hint="eastAsia" w:ascii="宋体" w:hAnsi="宋体" w:eastAsia="宋体" w:cs="宋体"/>
                <w:sz w:val="24"/>
                <w:szCs w:val="24"/>
              </w:rPr>
            </w:pPr>
            <w:r>
              <w:rPr>
                <w:rFonts w:hint="eastAsia" w:ascii="宋体" w:hAnsi="宋体" w:eastAsia="宋体" w:cs="宋体"/>
                <w:bCs/>
                <w:sz w:val="24"/>
                <w:szCs w:val="24"/>
              </w:rPr>
              <w:t>2、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w:t>
            </w:r>
            <w:r>
              <w:rPr>
                <w:rFonts w:hint="eastAsia" w:ascii="宋体" w:hAnsi="宋体" w:eastAsia="宋体" w:cs="宋体"/>
                <w:sz w:val="24"/>
                <w:szCs w:val="24"/>
              </w:rPr>
              <w:t>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中国政府采购网下载专区下载。</w:t>
            </w:r>
            <w:r>
              <w:rPr>
                <w:rFonts w:hint="eastAsia" w:ascii="宋体" w:hAnsi="宋体" w:eastAsia="宋体" w:cs="宋体"/>
                <w:bCs/>
                <w:sz w:val="24"/>
                <w:szCs w:val="24"/>
              </w:rPr>
              <w:t>未按规定获取采购文件或逾期提出的不予受理、答复。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2356" w:type="dxa"/>
            <w:gridSpan w:val="2"/>
            <w:noWrap w:val="0"/>
            <w:vAlign w:val="center"/>
          </w:tcPr>
          <w:p>
            <w:pPr>
              <w:snapToGrid w:val="0"/>
              <w:spacing w:line="290" w:lineRule="exact"/>
              <w:jc w:val="center"/>
              <w:rPr>
                <w:rFonts w:hint="eastAsia" w:ascii="宋体" w:hAnsi="宋体" w:eastAsia="宋体" w:cs="宋体"/>
                <w:sz w:val="24"/>
                <w:szCs w:val="24"/>
              </w:rPr>
            </w:pPr>
            <w:r>
              <w:rPr>
                <w:rFonts w:hint="eastAsia" w:ascii="宋体" w:hAnsi="宋体" w:eastAsia="宋体" w:cs="宋体"/>
                <w:sz w:val="24"/>
                <w:szCs w:val="24"/>
              </w:rPr>
              <w:t>备注</w:t>
            </w:r>
          </w:p>
        </w:tc>
        <w:tc>
          <w:tcPr>
            <w:tcW w:w="7062" w:type="dxa"/>
            <w:noWrap w:val="0"/>
            <w:vAlign w:val="top"/>
          </w:tcPr>
          <w:p>
            <w:pPr>
              <w:snapToGrid w:val="0"/>
              <w:spacing w:line="290" w:lineRule="exact"/>
              <w:ind w:firstLine="460" w:firstLineChars="192"/>
              <w:rPr>
                <w:rFonts w:hint="eastAsia" w:ascii="宋体" w:hAnsi="宋体" w:eastAsia="宋体" w:cs="宋体"/>
                <w:bCs/>
                <w:sz w:val="24"/>
                <w:szCs w:val="24"/>
              </w:rPr>
            </w:pPr>
            <w:r>
              <w:rPr>
                <w:rFonts w:hint="eastAsia" w:ascii="宋体" w:hAnsi="宋体" w:eastAsia="宋体" w:cs="宋体"/>
                <w:b/>
                <w:sz w:val="24"/>
                <w:szCs w:val="24"/>
              </w:rPr>
              <w:t>投标人使用相同IP地址的，一经发现，相关部门将进一步核实，查实后按串通投标处理。</w:t>
            </w:r>
          </w:p>
        </w:tc>
      </w:tr>
      <w:bookmarkEnd w:id="2"/>
    </w:tbl>
    <w:p>
      <w:pPr>
        <w:pageBreakBefore/>
        <w:shd w:val="clear" w:color="auto" w:fill="auto"/>
        <w:spacing w:before="312" w:beforeLines="100" w:after="312" w:afterLines="100" w:line="440" w:lineRule="exact"/>
        <w:jc w:val="center"/>
        <w:outlineLvl w:val="1"/>
        <w:rPr>
          <w:rFonts w:hint="eastAsia" w:ascii="宋体"/>
          <w:b/>
          <w:color w:val="auto"/>
          <w:sz w:val="36"/>
          <w:szCs w:val="40"/>
          <w:highlight w:val="none"/>
        </w:rPr>
      </w:pPr>
      <w:bookmarkStart w:id="3" w:name="_Toc469495723"/>
      <w:r>
        <w:rPr>
          <w:rFonts w:hint="eastAsia" w:ascii="宋体"/>
          <w:b/>
          <w:color w:val="auto"/>
          <w:sz w:val="36"/>
          <w:szCs w:val="36"/>
          <w:highlight w:val="none"/>
        </w:rPr>
        <w:t>二、投标人须知</w:t>
      </w:r>
      <w:bookmarkEnd w:id="3"/>
    </w:p>
    <w:p>
      <w:pPr>
        <w:shd w:val="clear" w:color="auto" w:fill="auto"/>
        <w:spacing w:line="440" w:lineRule="exact"/>
        <w:jc w:val="center"/>
        <w:outlineLvl w:val="2"/>
        <w:rPr>
          <w:rFonts w:hint="eastAsia" w:ascii="宋体"/>
          <w:color w:val="auto"/>
          <w:sz w:val="36"/>
          <w:szCs w:val="36"/>
          <w:highlight w:val="none"/>
        </w:rPr>
      </w:pPr>
      <w:bookmarkStart w:id="4" w:name="_Toc469495724"/>
      <w:r>
        <w:rPr>
          <w:rFonts w:hint="eastAsia" w:ascii="宋体"/>
          <w:b/>
          <w:color w:val="auto"/>
          <w:sz w:val="36"/>
          <w:szCs w:val="36"/>
          <w:highlight w:val="none"/>
        </w:rPr>
        <w:t>（一）</w:t>
      </w:r>
      <w:r>
        <w:rPr>
          <w:rFonts w:hint="eastAsia" w:ascii="宋体"/>
          <w:b/>
          <w:color w:val="auto"/>
          <w:sz w:val="36"/>
          <w:szCs w:val="40"/>
          <w:highlight w:val="none"/>
        </w:rPr>
        <w:t>总  则</w:t>
      </w:r>
      <w:bookmarkEnd w:id="4"/>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1.项目概况</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1.1本次招标采购项目名称：见投标人须知前附表。</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 xml:space="preserve">               项目编号：见投标人须知前附表。</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 xml:space="preserve">                 招标人：见投标人须知前附表。</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 xml:space="preserve">      供货期（服务周期）：见投标人须知前附表。</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 xml:space="preserve">               供货地点：见投标人须知前附表。</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1.2招标人及联系人: 见投标人须知前附表。</w:t>
      </w:r>
    </w:p>
    <w:p>
      <w:pPr>
        <w:shd w:val="clear" w:color="auto" w:fill="auto"/>
        <w:snapToGrid w:val="0"/>
        <w:spacing w:line="440" w:lineRule="exact"/>
        <w:ind w:firstLine="600" w:firstLineChars="250"/>
        <w:rPr>
          <w:rFonts w:hint="eastAsia" w:ascii="宋体"/>
          <w:color w:val="auto"/>
          <w:sz w:val="24"/>
          <w:szCs w:val="24"/>
          <w:highlight w:val="none"/>
          <w:u w:val="single"/>
        </w:rPr>
      </w:pPr>
      <w:r>
        <w:rPr>
          <w:rFonts w:hint="eastAsia" w:ascii="宋体"/>
          <w:color w:val="auto"/>
          <w:sz w:val="24"/>
          <w:szCs w:val="24"/>
          <w:highlight w:val="none"/>
        </w:rPr>
        <w:t xml:space="preserve"> 代理机构及联系人: 见投标人须知前附表。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1.3资金来源：见投标人须知前附表。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1.4本项目预算：见投标人须知前附表。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1.5本项目控制价：见投标人须知前附表。</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2.招标范围：</w:t>
      </w:r>
    </w:p>
    <w:p>
      <w:pPr>
        <w:shd w:val="clear" w:color="auto" w:fill="auto"/>
        <w:snapToGrid w:val="0"/>
        <w:spacing w:line="440" w:lineRule="exact"/>
        <w:ind w:firstLine="480" w:firstLineChars="200"/>
        <w:rPr>
          <w:rFonts w:hint="eastAsia" w:ascii="宋体"/>
          <w:color w:val="auto"/>
          <w:sz w:val="24"/>
          <w:szCs w:val="24"/>
          <w:highlight w:val="none"/>
          <w:u w:val="single"/>
        </w:rPr>
      </w:pPr>
      <w:r>
        <w:rPr>
          <w:rFonts w:hint="eastAsia" w:ascii="宋体"/>
          <w:color w:val="auto"/>
          <w:sz w:val="24"/>
          <w:szCs w:val="24"/>
          <w:highlight w:val="none"/>
        </w:rPr>
        <w:t>2.1 采购内容：见投标人须知前附表。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 技术要求：详见</w:t>
      </w:r>
      <w:r>
        <w:rPr>
          <w:rFonts w:hint="eastAsia" w:ascii="宋体"/>
          <w:color w:val="auto"/>
          <w:sz w:val="24"/>
          <w:szCs w:val="24"/>
          <w:highlight w:val="none"/>
          <w:lang w:eastAsia="zh-CN"/>
        </w:rPr>
        <w:t>采购文件</w:t>
      </w:r>
      <w:r>
        <w:rPr>
          <w:rFonts w:hint="eastAsia" w:ascii="宋体"/>
          <w:color w:val="auto"/>
          <w:sz w:val="24"/>
          <w:szCs w:val="24"/>
          <w:highlight w:val="none"/>
        </w:rPr>
        <w:t>第四章采购内容及技术要求。</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3.标包划分：</w:t>
      </w:r>
    </w:p>
    <w:p>
      <w:pPr>
        <w:shd w:val="clear" w:color="auto" w:fill="auto"/>
        <w:snapToGrid w:val="0"/>
        <w:spacing w:line="440" w:lineRule="exact"/>
        <w:ind w:firstLine="480" w:firstLineChars="200"/>
        <w:jc w:val="left"/>
        <w:rPr>
          <w:rFonts w:hint="eastAsia" w:ascii="宋体"/>
          <w:color w:val="auto"/>
          <w:sz w:val="24"/>
          <w:szCs w:val="24"/>
          <w:highlight w:val="none"/>
        </w:rPr>
      </w:pPr>
      <w:r>
        <w:rPr>
          <w:rFonts w:hint="eastAsia" w:ascii="宋体"/>
          <w:color w:val="auto"/>
          <w:sz w:val="24"/>
          <w:szCs w:val="24"/>
          <w:highlight w:val="none"/>
        </w:rPr>
        <w:t>3.1本项目划分：</w:t>
      </w:r>
      <w:r>
        <w:rPr>
          <w:rFonts w:hint="eastAsia" w:ascii="宋体"/>
          <w:color w:val="auto"/>
          <w:sz w:val="24"/>
          <w:szCs w:val="24"/>
          <w:highlight w:val="none"/>
          <w:u w:val="single"/>
          <w:lang w:val="en-US" w:eastAsia="zh-CN"/>
        </w:rPr>
        <w:t>1</w:t>
      </w:r>
      <w:r>
        <w:rPr>
          <w:rFonts w:hint="eastAsia" w:ascii="宋体"/>
          <w:color w:val="auto"/>
          <w:sz w:val="24"/>
          <w:szCs w:val="24"/>
          <w:highlight w:val="none"/>
        </w:rPr>
        <w:t xml:space="preserve"> </w:t>
      </w:r>
      <w:r>
        <w:rPr>
          <w:rFonts w:hint="eastAsia"/>
          <w:color w:val="auto"/>
          <w:sz w:val="24"/>
          <w:szCs w:val="24"/>
          <w:highlight w:val="none"/>
        </w:rPr>
        <w:t>个标包</w:t>
      </w:r>
      <w:r>
        <w:rPr>
          <w:rFonts w:hint="eastAsia" w:ascii="宋体" w:hAnsi="宋体" w:cs="宋体"/>
          <w:color w:val="auto"/>
          <w:kern w:val="0"/>
          <w:sz w:val="24"/>
          <w:szCs w:val="24"/>
          <w:highlight w:val="none"/>
        </w:rPr>
        <w:t>。</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4.招标方式：</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4.1本项目招标方式：见投标人须知前附表。</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5.计价方式：</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5.1本次招标项目合同采用</w:t>
      </w:r>
      <w:r>
        <w:rPr>
          <w:rFonts w:hint="eastAsia" w:ascii="宋体"/>
          <w:color w:val="auto"/>
          <w:sz w:val="24"/>
          <w:szCs w:val="24"/>
          <w:highlight w:val="none"/>
          <w:u w:val="single"/>
        </w:rPr>
        <w:t xml:space="preserve">   固定总价 。</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6.评标办法：</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6.1本次招标评标采用</w:t>
      </w:r>
      <w:r>
        <w:rPr>
          <w:rFonts w:hint="eastAsia" w:ascii="宋体"/>
          <w:color w:val="auto"/>
          <w:sz w:val="24"/>
          <w:szCs w:val="24"/>
          <w:highlight w:val="none"/>
          <w:u w:val="single"/>
        </w:rPr>
        <w:t xml:space="preserve">  </w:t>
      </w:r>
      <w:r>
        <w:rPr>
          <w:rFonts w:hint="eastAsia" w:ascii="宋体"/>
          <w:color w:val="auto"/>
          <w:sz w:val="24"/>
          <w:szCs w:val="24"/>
          <w:highlight w:val="none"/>
          <w:u w:val="single"/>
          <w:lang w:eastAsia="zh-CN"/>
        </w:rPr>
        <w:t>综合评分</w:t>
      </w:r>
      <w:r>
        <w:rPr>
          <w:rFonts w:hint="eastAsia" w:ascii="宋体"/>
          <w:color w:val="auto"/>
          <w:sz w:val="24"/>
          <w:szCs w:val="24"/>
          <w:highlight w:val="none"/>
          <w:u w:val="single"/>
        </w:rPr>
        <w:t xml:space="preserve">法 </w:t>
      </w:r>
      <w:r>
        <w:rPr>
          <w:rFonts w:hint="eastAsia" w:ascii="宋体"/>
          <w:color w:val="auto"/>
          <w:sz w:val="24"/>
          <w:szCs w:val="24"/>
          <w:highlight w:val="none"/>
        </w:rPr>
        <w:t>（详见第三章评标办法）</w:t>
      </w:r>
    </w:p>
    <w:p>
      <w:pPr>
        <w:shd w:val="clear" w:color="auto" w:fill="auto"/>
        <w:snapToGrid w:val="0"/>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7.投标人资格：</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7.1参与采购活动的投标人必须是满足《中华人民共和国政府采购法》规定条件的法人、其他组织或者自然人：</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8. 投标费用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8.1投标人准备和参加投标活动发生的费用自理。</w:t>
      </w:r>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9.</w:t>
      </w:r>
      <w:bookmarkStart w:id="5" w:name="_Toc152045539"/>
      <w:bookmarkStart w:id="6" w:name="_Toc152042315"/>
      <w:bookmarkStart w:id="7" w:name="_Toc296602429"/>
      <w:bookmarkStart w:id="8" w:name="_Toc247527563"/>
      <w:bookmarkStart w:id="9" w:name="_Toc247513962"/>
      <w:bookmarkStart w:id="10" w:name="_Toc247592876"/>
      <w:bookmarkStart w:id="11" w:name="_Toc144974507"/>
      <w:r>
        <w:rPr>
          <w:rFonts w:hint="eastAsia"/>
          <w:b/>
          <w:color w:val="auto"/>
          <w:sz w:val="24"/>
          <w:szCs w:val="24"/>
          <w:highlight w:val="none"/>
        </w:rPr>
        <w:t xml:space="preserve"> 踏勘现场</w:t>
      </w:r>
      <w:bookmarkEnd w:id="5"/>
      <w:bookmarkEnd w:id="6"/>
      <w:bookmarkEnd w:id="7"/>
      <w:bookmarkEnd w:id="8"/>
      <w:bookmarkEnd w:id="9"/>
      <w:bookmarkEnd w:id="10"/>
      <w:bookmarkEnd w:id="11"/>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9.1 投标人须知前附表规定组织踏勘现场的，招标人按投标人须知前附表规定的时间、地点组织投标人踏勘项目现场。</w:t>
      </w:r>
      <w:r>
        <w:rPr>
          <w:rFonts w:hint="eastAsia" w:ascii="宋体"/>
          <w:color w:val="auto"/>
          <w:sz w:val="24"/>
          <w:szCs w:val="24"/>
          <w:highlight w:val="none"/>
          <w:lang w:eastAsia="zh-CN"/>
        </w:rPr>
        <w:t>如需踏勘现场，</w:t>
      </w:r>
      <w:r>
        <w:rPr>
          <w:rFonts w:hint="eastAsia"/>
          <w:color w:val="auto"/>
          <w:sz w:val="24"/>
          <w:szCs w:val="32"/>
          <w:highlight w:val="none"/>
          <w:lang w:eastAsia="zh-CN"/>
        </w:rPr>
        <w:t>投标人自行踏勘现场的，可咨询本项目采购人或采购代理机构联系人。</w:t>
      </w:r>
      <w:r>
        <w:rPr>
          <w:rFonts w:hint="eastAsia"/>
          <w:b/>
          <w:bCs/>
          <w:color w:val="auto"/>
          <w:sz w:val="24"/>
          <w:szCs w:val="32"/>
          <w:highlight w:val="none"/>
          <w:lang w:eastAsia="zh-CN"/>
        </w:rPr>
        <w:t>投标人自行踏勘现场的，可咨询本项目采购人或采购代理机构联系人。</w:t>
      </w:r>
      <w:r>
        <w:rPr>
          <w:rFonts w:hint="eastAsia" w:ascii="宋体"/>
          <w:b/>
          <w:bCs/>
          <w:color w:val="auto"/>
          <w:sz w:val="24"/>
          <w:szCs w:val="24"/>
          <w:highlight w:val="none"/>
        </w:rPr>
        <w:t xml:space="preserve"> </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9.2 投标人踏勘现场发生的费用自理。</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9.3 除招标人的原因外，投标人自行负责在踏勘现场中所发生的人员伤亡和财产损失。</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9.4 招标人在踏勘现场中介绍的场地和相关的周边环境情况，供投标人在编制投标文件时参考，招标人不对投标人据此作出的判断和决策负责。</w:t>
      </w:r>
      <w:bookmarkStart w:id="12" w:name="_Toc247592877"/>
      <w:bookmarkStart w:id="13" w:name="_Toc247527564"/>
      <w:bookmarkStart w:id="14" w:name="_Toc296602430"/>
      <w:bookmarkStart w:id="15" w:name="_Toc144974508"/>
      <w:bookmarkStart w:id="16" w:name="_Toc247513963"/>
      <w:bookmarkStart w:id="17" w:name="_Toc152042316"/>
      <w:bookmarkStart w:id="18" w:name="_Toc152045540"/>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10. 投标预备会</w:t>
      </w:r>
      <w:bookmarkEnd w:id="12"/>
      <w:bookmarkEnd w:id="13"/>
      <w:bookmarkEnd w:id="14"/>
      <w:bookmarkEnd w:id="15"/>
      <w:bookmarkEnd w:id="16"/>
      <w:bookmarkEnd w:id="17"/>
      <w:bookmarkEnd w:id="18"/>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10.1投标人须知前附表规定召开投标预备会的，招标人按投标人须知前附表规定的时间和地点召开投标预备会，澄清投标人提出的问题。</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10.2投标人应在投标人须知前附表规定的时间前，将提出的问题送达招标人，以便招标人澄清。</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10.3招标人在投标人须知前附表规定的时间，将对投标人所提的问题进行澄清。该澄清内容为</w:t>
      </w:r>
      <w:r>
        <w:rPr>
          <w:rFonts w:hint="eastAsia" w:ascii="宋体"/>
          <w:color w:val="auto"/>
          <w:sz w:val="24"/>
          <w:szCs w:val="24"/>
          <w:highlight w:val="none"/>
          <w:lang w:eastAsia="zh-CN"/>
        </w:rPr>
        <w:t>采购文件</w:t>
      </w:r>
      <w:r>
        <w:rPr>
          <w:rFonts w:hint="eastAsia" w:ascii="宋体"/>
          <w:color w:val="auto"/>
          <w:sz w:val="24"/>
          <w:szCs w:val="24"/>
          <w:highlight w:val="none"/>
        </w:rPr>
        <w:t>的组成部分。</w:t>
      </w:r>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11. 联合投标</w:t>
      </w:r>
    </w:p>
    <w:p>
      <w:pPr>
        <w:shd w:val="clear" w:color="auto" w:fill="auto"/>
        <w:spacing w:line="440" w:lineRule="exact"/>
        <w:ind w:firstLine="468" w:firstLineChars="195"/>
        <w:rPr>
          <w:rFonts w:hint="eastAsia" w:ascii="宋体"/>
          <w:color w:val="auto"/>
          <w:sz w:val="24"/>
          <w:szCs w:val="24"/>
          <w:highlight w:val="none"/>
        </w:rPr>
      </w:pPr>
      <w:r>
        <w:rPr>
          <w:rFonts w:hint="eastAsia" w:ascii="宋体"/>
          <w:color w:val="auto"/>
          <w:sz w:val="24"/>
          <w:szCs w:val="24"/>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68" w:firstLineChars="195"/>
        <w:rPr>
          <w:rFonts w:hint="eastAsia" w:ascii="宋体"/>
          <w:color w:val="auto"/>
          <w:sz w:val="24"/>
          <w:szCs w:val="24"/>
          <w:highlight w:val="none"/>
        </w:rPr>
      </w:pPr>
      <w:r>
        <w:rPr>
          <w:rFonts w:hint="eastAsia" w:ascii="宋体"/>
          <w:color w:val="auto"/>
          <w:sz w:val="24"/>
          <w:szCs w:val="24"/>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70" w:firstLineChars="196"/>
        <w:rPr>
          <w:rFonts w:ascii="宋体"/>
          <w:color w:val="auto"/>
          <w:sz w:val="24"/>
          <w:szCs w:val="24"/>
          <w:highlight w:val="none"/>
        </w:rPr>
      </w:pPr>
      <w:r>
        <w:rPr>
          <w:rFonts w:hint="eastAsia" w:ascii="宋体"/>
          <w:color w:val="auto"/>
          <w:sz w:val="24"/>
          <w:szCs w:val="24"/>
          <w:highlight w:val="none"/>
        </w:rPr>
        <w:t>11</w:t>
      </w:r>
      <w:r>
        <w:rPr>
          <w:rFonts w:ascii="宋体"/>
          <w:color w:val="auto"/>
          <w:sz w:val="24"/>
          <w:szCs w:val="24"/>
          <w:highlight w:val="none"/>
        </w:rPr>
        <w:t>.</w:t>
      </w:r>
      <w:r>
        <w:rPr>
          <w:rFonts w:hint="eastAsia" w:ascii="宋体"/>
          <w:color w:val="auto"/>
          <w:sz w:val="24"/>
          <w:szCs w:val="24"/>
          <w:highlight w:val="none"/>
        </w:rPr>
        <w:t>3 联合体应当确定其中一个单位为投标的全权代表，负责参加投标的一切事务，并承担投标及履约中应承担的全部责任与义务。</w:t>
      </w:r>
    </w:p>
    <w:p>
      <w:pPr>
        <w:pStyle w:val="9"/>
        <w:shd w:val="clear" w:color="auto" w:fill="auto"/>
        <w:spacing w:after="0" w:line="400" w:lineRule="exact"/>
        <w:ind w:left="0" w:leftChars="0" w:firstLine="484" w:firstLineChars="202"/>
        <w:rPr>
          <w:rFonts w:hint="eastAsia" w:ascii="宋体"/>
          <w:color w:val="auto"/>
          <w:sz w:val="24"/>
          <w:szCs w:val="24"/>
          <w:highlight w:val="none"/>
        </w:rPr>
      </w:pPr>
      <w:r>
        <w:rPr>
          <w:rFonts w:hint="eastAsia" w:ascii="宋体"/>
          <w:color w:val="auto"/>
          <w:sz w:val="24"/>
          <w:szCs w:val="24"/>
          <w:highlight w:val="none"/>
        </w:rPr>
        <w:t>11</w:t>
      </w:r>
      <w:r>
        <w:rPr>
          <w:rFonts w:ascii="宋体"/>
          <w:color w:val="auto"/>
          <w:sz w:val="24"/>
          <w:szCs w:val="24"/>
          <w:highlight w:val="none"/>
        </w:rPr>
        <w:t>.</w:t>
      </w:r>
      <w:r>
        <w:rPr>
          <w:rFonts w:hint="eastAsia" w:ascii="宋体"/>
          <w:color w:val="auto"/>
          <w:sz w:val="24"/>
          <w:szCs w:val="24"/>
          <w:highlight w:val="none"/>
        </w:rPr>
        <w:t>4 联合体各方应当共同与招标人签订采购合同，就采购合同约定的事项对招标人承担连带责任。</w:t>
      </w:r>
    </w:p>
    <w:p>
      <w:pPr>
        <w:shd w:val="clear" w:color="auto" w:fill="auto"/>
        <w:spacing w:line="440" w:lineRule="exact"/>
        <w:ind w:firstLine="470" w:firstLineChars="196"/>
        <w:jc w:val="left"/>
        <w:rPr>
          <w:rFonts w:hint="eastAsia" w:ascii="宋体"/>
          <w:b/>
          <w:color w:val="auto"/>
          <w:sz w:val="24"/>
          <w:szCs w:val="24"/>
          <w:highlight w:val="none"/>
        </w:rPr>
      </w:pPr>
      <w:r>
        <w:rPr>
          <w:rFonts w:hint="eastAsia" w:ascii="宋体"/>
          <w:b/>
          <w:color w:val="auto"/>
          <w:sz w:val="24"/>
          <w:szCs w:val="24"/>
          <w:highlight w:val="none"/>
        </w:rPr>
        <w:t>12.招标代理费</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b/>
          <w:color w:val="auto"/>
          <w:sz w:val="24"/>
          <w:szCs w:val="24"/>
          <w:highlight w:val="none"/>
        </w:rPr>
      </w:pPr>
      <w:r>
        <w:rPr>
          <w:rFonts w:hint="eastAsia" w:ascii="宋体"/>
          <w:bCs/>
          <w:color w:val="auto"/>
          <w:sz w:val="24"/>
          <w:szCs w:val="24"/>
          <w:highlight w:val="none"/>
        </w:rPr>
        <w:t>12.1</w:t>
      </w:r>
      <w:r>
        <w:rPr>
          <w:rFonts w:hint="eastAsia" w:ascii="宋体" w:hAnsi="Times New Roman" w:eastAsia="宋体" w:cs="Times New Roman"/>
          <w:color w:val="auto"/>
          <w:kern w:val="2"/>
          <w:sz w:val="24"/>
          <w:szCs w:val="24"/>
          <w:highlight w:val="none"/>
          <w:lang w:val="en-US" w:eastAsia="zh-CN" w:bidi="ar-SA"/>
        </w:rPr>
        <w:t>中标单位在领取本项目中标通知书时，按照《国家计委关于印发招标代理服务收费管理暂行办法的通知（计价格[2002]1980号）及《招标代理服务收费有关问题》（发改办价格〔2003〕857号文）中规定由中标单位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80" w:firstLineChars="20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招标代理服务收费标准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lang w:eastAsia="zh-CN"/>
              </w:rPr>
              <w:t>中标</w:t>
            </w:r>
            <w:r>
              <w:rPr>
                <w:rFonts w:hint="eastAsia" w:ascii="宋体" w:hAnsi="宋体" w:cs="宋体"/>
                <w:b w:val="0"/>
                <w:bCs w:val="0"/>
                <w:color w:val="auto"/>
                <w:sz w:val="24"/>
                <w:szCs w:val="24"/>
                <w:highlight w:val="none"/>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lang w:eastAsia="zh-CN"/>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0.80</w:t>
            </w:r>
            <w:r>
              <w:rPr>
                <w:rFonts w:hint="eastAsia" w:ascii="宋体" w:hAnsi="宋体" w:cs="宋体"/>
                <w:b w:val="0"/>
                <w:bCs w:val="0"/>
                <w:color w:val="auto"/>
                <w:sz w:val="24"/>
                <w:szCs w:val="24"/>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0.</w:t>
            </w:r>
            <w:r>
              <w:rPr>
                <w:rFonts w:hint="eastAsia" w:ascii="宋体" w:hAnsi="宋体" w:cs="宋体"/>
                <w:b w:val="0"/>
                <w:bCs w:val="0"/>
                <w:color w:val="auto"/>
                <w:sz w:val="24"/>
                <w:szCs w:val="24"/>
                <w:highlight w:val="none"/>
                <w:lang w:val="en-US" w:eastAsia="zh-CN"/>
              </w:rPr>
              <w:t>45</w:t>
            </w:r>
            <w:r>
              <w:rPr>
                <w:rFonts w:hint="eastAsia" w:ascii="宋体" w:hAnsi="宋体" w:cs="宋体"/>
                <w:b w:val="0"/>
                <w:bCs w:val="0"/>
                <w:color w:val="auto"/>
                <w:sz w:val="24"/>
                <w:szCs w:val="24"/>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r>
              <w:rPr>
                <w:rFonts w:hint="eastAsia" w:ascii="宋体" w:hAnsi="宋体" w:cs="宋体"/>
                <w:b w:val="0"/>
                <w:bCs w:val="0"/>
                <w:color w:val="auto"/>
                <w:sz w:val="24"/>
                <w:szCs w:val="24"/>
                <w:highlight w:val="none"/>
              </w:rPr>
              <w:t>0.</w:t>
            </w:r>
            <w:r>
              <w:rPr>
                <w:rFonts w:hint="eastAsia" w:ascii="宋体" w:hAnsi="宋体" w:cs="宋体"/>
                <w:b w:val="0"/>
                <w:bCs w:val="0"/>
                <w:color w:val="auto"/>
                <w:sz w:val="24"/>
                <w:szCs w:val="24"/>
                <w:highlight w:val="none"/>
                <w:lang w:val="en-US" w:eastAsia="zh-CN"/>
              </w:rPr>
              <w:t>25</w:t>
            </w:r>
            <w:r>
              <w:rPr>
                <w:rFonts w:hint="eastAsia" w:ascii="宋体" w:hAnsi="宋体" w:cs="宋体"/>
                <w:b w:val="0"/>
                <w:bCs w:val="0"/>
                <w:color w:val="auto"/>
                <w:sz w:val="24"/>
                <w:szCs w:val="24"/>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4"/>
                <w:szCs w:val="24"/>
                <w:highlight w:val="none"/>
              </w:rPr>
            </w:pPr>
          </w:p>
        </w:tc>
      </w:tr>
    </w:tbl>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招标代理服务收费按差额定率累进法计算。例如：某项目招标代理业务</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（500-100）万元×1.10%=4.4（万元）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（1000-500）万元×0.80%=4.0（万元）</w:t>
      </w:r>
    </w:p>
    <w:p>
      <w:pPr>
        <w:keepNext w:val="0"/>
        <w:keepLines w:val="0"/>
        <w:pageBreakBefore w:val="0"/>
        <w:shd w:val="clear" w:color="auto" w:fill="auto"/>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（2000-1000）万元×0.50%=5.0（万元）</w:t>
      </w:r>
    </w:p>
    <w:p>
      <w:pPr>
        <w:shd w:val="clear" w:color="auto" w:fill="auto"/>
        <w:spacing w:line="440" w:lineRule="exact"/>
        <w:ind w:left="210" w:leftChars="100" w:firstLine="360" w:firstLineChars="150"/>
        <w:jc w:val="left"/>
        <w:rPr>
          <w:rFonts w:hint="eastAsia" w:ascii="宋体"/>
          <w:bCs/>
          <w:color w:val="auto"/>
          <w:sz w:val="24"/>
          <w:szCs w:val="24"/>
          <w:highlight w:val="none"/>
        </w:rPr>
      </w:pPr>
      <w:r>
        <w:rPr>
          <w:rFonts w:hint="eastAsia" w:ascii="宋体" w:hAnsi="宋体" w:eastAsia="宋体" w:cs="宋体"/>
          <w:color w:val="auto"/>
          <w:sz w:val="24"/>
          <w:szCs w:val="24"/>
          <w:highlight w:val="none"/>
        </w:rPr>
        <w:t>合计收费=1.5+4.4+4.0+5.0=14.9(万元)</w:t>
      </w:r>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13.投标人应注意的事项</w:t>
      </w:r>
    </w:p>
    <w:p>
      <w:pPr>
        <w:shd w:val="clear" w:color="auto" w:fill="auto"/>
        <w:spacing w:line="440" w:lineRule="exact"/>
        <w:ind w:firstLine="480" w:firstLineChars="200"/>
        <w:rPr>
          <w:rFonts w:hint="eastAsia" w:ascii="宋体"/>
          <w:bCs/>
          <w:color w:val="auto"/>
          <w:sz w:val="24"/>
          <w:szCs w:val="24"/>
          <w:highlight w:val="none"/>
        </w:rPr>
      </w:pPr>
      <w:r>
        <w:rPr>
          <w:rFonts w:hint="eastAsia" w:ascii="宋体" w:hAnsi="宋体"/>
          <w:color w:val="auto"/>
          <w:sz w:val="24"/>
          <w:szCs w:val="24"/>
          <w:highlight w:val="none"/>
        </w:rPr>
        <w:t>13.1投标人一旦按规定缴纳了投标保证金并参加投标，即被认为接受了本</w:t>
      </w:r>
      <w:r>
        <w:rPr>
          <w:rFonts w:hint="eastAsia" w:ascii="宋体" w:hAnsi="宋体"/>
          <w:color w:val="auto"/>
          <w:sz w:val="24"/>
          <w:szCs w:val="24"/>
          <w:highlight w:val="none"/>
          <w:lang w:eastAsia="zh-CN"/>
        </w:rPr>
        <w:t>采购</w:t>
      </w:r>
      <w:r>
        <w:rPr>
          <w:rFonts w:hint="eastAsia" w:ascii="宋体" w:hAnsi="宋体"/>
          <w:color w:val="auto"/>
          <w:sz w:val="24"/>
          <w:szCs w:val="24"/>
          <w:highlight w:val="none"/>
        </w:rPr>
        <w:t>文件中的所有条件和规定。投标人必须严格按</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的要求编制投标文件，投标文件宜编制页码和目录，以便评委审核。否则，由此产生的一切后果由投标人承担。</w:t>
      </w:r>
    </w:p>
    <w:p>
      <w:pPr>
        <w:shd w:val="clear" w:color="auto" w:fill="auto"/>
        <w:spacing w:line="440" w:lineRule="exact"/>
        <w:ind w:firstLine="480" w:firstLineChars="200"/>
        <w:rPr>
          <w:rFonts w:hint="eastAsia" w:ascii="宋体"/>
          <w:bCs/>
          <w:color w:val="auto"/>
          <w:sz w:val="24"/>
          <w:szCs w:val="24"/>
          <w:highlight w:val="none"/>
        </w:rPr>
      </w:pPr>
      <w:r>
        <w:rPr>
          <w:rFonts w:hint="eastAsia" w:ascii="宋体"/>
          <w:bCs/>
          <w:color w:val="auto"/>
          <w:sz w:val="24"/>
          <w:szCs w:val="24"/>
          <w:highlight w:val="none"/>
        </w:rPr>
        <w:t>13.</w:t>
      </w:r>
      <w:r>
        <w:rPr>
          <w:rFonts w:hint="eastAsia" w:ascii="宋体"/>
          <w:bCs/>
          <w:color w:val="auto"/>
          <w:sz w:val="24"/>
          <w:szCs w:val="24"/>
          <w:highlight w:val="none"/>
          <w:lang w:val="en-US" w:eastAsia="zh-CN"/>
        </w:rPr>
        <w:t>2</w:t>
      </w:r>
      <w:r>
        <w:rPr>
          <w:rFonts w:hint="eastAsia" w:ascii="宋体"/>
          <w:bCs/>
          <w:color w:val="auto"/>
          <w:sz w:val="24"/>
          <w:szCs w:val="24"/>
          <w:highlight w:val="none"/>
        </w:rPr>
        <w:t xml:space="preserve"> 投标人对采购内容中规定的技术参数、规格等要求必须完全响应或优于</w:t>
      </w:r>
      <w:r>
        <w:rPr>
          <w:rFonts w:hint="eastAsia" w:ascii="宋体"/>
          <w:bCs/>
          <w:color w:val="auto"/>
          <w:sz w:val="24"/>
          <w:szCs w:val="24"/>
          <w:highlight w:val="none"/>
          <w:lang w:eastAsia="zh-CN"/>
        </w:rPr>
        <w:t>采购文件</w:t>
      </w:r>
      <w:r>
        <w:rPr>
          <w:rFonts w:hint="eastAsia" w:ascii="宋体"/>
          <w:bCs/>
          <w:color w:val="auto"/>
          <w:sz w:val="24"/>
          <w:szCs w:val="24"/>
          <w:highlight w:val="none"/>
        </w:rPr>
        <w:t>中的要求。</w:t>
      </w:r>
    </w:p>
    <w:p>
      <w:pPr>
        <w:shd w:val="clear" w:color="auto" w:fill="auto"/>
        <w:spacing w:line="440" w:lineRule="exact"/>
        <w:ind w:firstLine="470" w:firstLineChars="196"/>
        <w:rPr>
          <w:rFonts w:hint="eastAsia" w:ascii="宋体"/>
          <w:bCs/>
          <w:color w:val="auto"/>
          <w:sz w:val="24"/>
          <w:szCs w:val="24"/>
          <w:highlight w:val="none"/>
        </w:rPr>
      </w:pPr>
      <w:r>
        <w:rPr>
          <w:rFonts w:hint="eastAsia" w:ascii="宋体"/>
          <w:bCs/>
          <w:color w:val="auto"/>
          <w:sz w:val="24"/>
          <w:szCs w:val="24"/>
          <w:highlight w:val="none"/>
        </w:rPr>
        <w:t>13.</w:t>
      </w:r>
      <w:r>
        <w:rPr>
          <w:rFonts w:hint="eastAsia" w:ascii="宋体"/>
          <w:bCs/>
          <w:color w:val="auto"/>
          <w:sz w:val="24"/>
          <w:szCs w:val="24"/>
          <w:highlight w:val="none"/>
          <w:lang w:val="en-US" w:eastAsia="zh-CN"/>
        </w:rPr>
        <w:t>3</w:t>
      </w:r>
      <w:r>
        <w:rPr>
          <w:rFonts w:hint="eastAsia" w:ascii="宋体"/>
          <w:bCs/>
          <w:color w:val="auto"/>
          <w:sz w:val="24"/>
          <w:szCs w:val="24"/>
          <w:highlight w:val="none"/>
        </w:rPr>
        <w:t>所有投标人的投标保证金都应在</w:t>
      </w:r>
      <w:r>
        <w:rPr>
          <w:rFonts w:hint="eastAsia" w:ascii="宋体"/>
          <w:bCs/>
          <w:color w:val="auto"/>
          <w:sz w:val="24"/>
          <w:szCs w:val="24"/>
          <w:highlight w:val="none"/>
          <w:lang w:eastAsia="zh-CN"/>
        </w:rPr>
        <w:t>采购文件</w:t>
      </w:r>
      <w:r>
        <w:rPr>
          <w:rFonts w:hint="eastAsia" w:ascii="宋体"/>
          <w:bCs/>
          <w:color w:val="auto"/>
          <w:sz w:val="24"/>
          <w:szCs w:val="24"/>
          <w:highlight w:val="none"/>
        </w:rPr>
        <w:t>规定的投标保证金缴纳截止日期前缴纳。</w:t>
      </w:r>
    </w:p>
    <w:p>
      <w:pPr>
        <w:shd w:val="clear" w:color="auto" w:fill="auto"/>
        <w:spacing w:line="440" w:lineRule="exact"/>
        <w:ind w:firstLine="470" w:firstLineChars="196"/>
        <w:rPr>
          <w:rFonts w:hint="eastAsia" w:ascii="宋体"/>
          <w:bCs/>
          <w:color w:val="auto"/>
          <w:sz w:val="24"/>
          <w:szCs w:val="24"/>
          <w:highlight w:val="none"/>
        </w:rPr>
      </w:pPr>
      <w:r>
        <w:rPr>
          <w:rFonts w:hint="eastAsia" w:ascii="宋体"/>
          <w:bCs/>
          <w:color w:val="auto"/>
          <w:sz w:val="24"/>
          <w:szCs w:val="24"/>
          <w:highlight w:val="none"/>
        </w:rPr>
        <w:t>13.</w:t>
      </w:r>
      <w:r>
        <w:rPr>
          <w:rFonts w:hint="eastAsia" w:ascii="宋体"/>
          <w:bCs/>
          <w:color w:val="auto"/>
          <w:sz w:val="24"/>
          <w:szCs w:val="24"/>
          <w:highlight w:val="none"/>
          <w:lang w:val="en-US" w:eastAsia="zh-CN"/>
        </w:rPr>
        <w:t>4</w:t>
      </w:r>
      <w:r>
        <w:rPr>
          <w:rFonts w:ascii="宋体"/>
          <w:bCs/>
          <w:color w:val="auto"/>
          <w:sz w:val="24"/>
          <w:szCs w:val="24"/>
          <w:highlight w:val="none"/>
        </w:rPr>
        <w:t>单位负责人为同一人或者存在直接控股、管理关系的不同供应商，不得参加同一合同项下的政府采购活动。</w:t>
      </w:r>
      <w:r>
        <w:rPr>
          <w:rFonts w:ascii="宋体" w:hAnsi="宋体" w:cs="宋体"/>
          <w:color w:val="auto"/>
          <w:sz w:val="24"/>
          <w:szCs w:val="24"/>
          <w:highlight w:val="none"/>
        </w:rPr>
        <w:t>为采购项目提供整体设计、规范编制或者项目管理、监理、检测等服务的供应商，不得再参加该采购项目的其他采购活动。</w:t>
      </w:r>
    </w:p>
    <w:p>
      <w:pPr>
        <w:shd w:val="clear" w:color="auto" w:fill="auto"/>
        <w:snapToGrid w:val="0"/>
        <w:spacing w:line="440" w:lineRule="exact"/>
        <w:ind w:firstLine="480" w:firstLineChars="200"/>
        <w:rPr>
          <w:rFonts w:hint="eastAsia" w:ascii="宋体"/>
          <w:color w:val="auto"/>
          <w:sz w:val="24"/>
          <w:szCs w:val="24"/>
          <w:highlight w:val="none"/>
        </w:rPr>
      </w:pPr>
      <w:r>
        <w:rPr>
          <w:rFonts w:hint="eastAsia" w:ascii="宋体"/>
          <w:bCs/>
          <w:color w:val="auto"/>
          <w:sz w:val="24"/>
          <w:szCs w:val="24"/>
          <w:highlight w:val="none"/>
        </w:rPr>
        <w:t>13.</w:t>
      </w:r>
      <w:r>
        <w:rPr>
          <w:rFonts w:hint="eastAsia" w:ascii="宋体"/>
          <w:bCs/>
          <w:color w:val="auto"/>
          <w:sz w:val="24"/>
          <w:szCs w:val="24"/>
          <w:highlight w:val="none"/>
          <w:lang w:val="en-US" w:eastAsia="zh-CN"/>
        </w:rPr>
        <w:t>5</w:t>
      </w:r>
      <w:r>
        <w:rPr>
          <w:rFonts w:hint="eastAsia" w:ascii="宋体"/>
          <w:bCs/>
          <w:color w:val="auto"/>
          <w:sz w:val="24"/>
          <w:szCs w:val="24"/>
          <w:highlight w:val="none"/>
        </w:rPr>
        <w:t>本项目只接受</w:t>
      </w:r>
      <w:r>
        <w:rPr>
          <w:rFonts w:hint="eastAsia" w:ascii="宋体"/>
          <w:color w:val="auto"/>
          <w:sz w:val="24"/>
          <w:szCs w:val="24"/>
          <w:highlight w:val="none"/>
        </w:rPr>
        <w:t>成为新疆维吾尔自治区政府采购网正式注册入库并完成CA数字证书申领供应商</w:t>
      </w:r>
      <w:r>
        <w:rPr>
          <w:rFonts w:hint="eastAsia" w:ascii="宋体"/>
          <w:color w:val="auto"/>
          <w:sz w:val="24"/>
          <w:szCs w:val="24"/>
          <w:highlight w:val="none"/>
          <w:lang w:eastAsia="zh-CN"/>
        </w:rPr>
        <w:t>参与投标</w:t>
      </w:r>
      <w:r>
        <w:rPr>
          <w:rFonts w:hint="eastAsia" w:ascii="宋体"/>
          <w:color w:val="auto"/>
          <w:sz w:val="24"/>
          <w:szCs w:val="24"/>
          <w:highlight w:val="none"/>
        </w:rPr>
        <w:t>。因未注册入库、未办理CA数字证书等原因造成无法投标或投标失败等后果由供应商自行承担。</w:t>
      </w:r>
    </w:p>
    <w:p>
      <w:pPr>
        <w:shd w:val="clear" w:color="auto" w:fill="auto"/>
        <w:wordWrap w:val="0"/>
        <w:spacing w:line="440" w:lineRule="exact"/>
        <w:ind w:firstLine="480" w:firstLineChars="200"/>
        <w:rPr>
          <w:rFonts w:hint="eastAsia" w:ascii="宋体"/>
          <w:bCs/>
          <w:color w:val="auto"/>
          <w:sz w:val="24"/>
          <w:szCs w:val="24"/>
          <w:highlight w:val="none"/>
        </w:rPr>
      </w:pPr>
      <w:r>
        <w:rPr>
          <w:rFonts w:hint="eastAsia" w:ascii="宋体"/>
          <w:bCs/>
          <w:color w:val="auto"/>
          <w:sz w:val="24"/>
          <w:szCs w:val="24"/>
          <w:highlight w:val="none"/>
        </w:rPr>
        <w:t>13.</w:t>
      </w:r>
      <w:r>
        <w:rPr>
          <w:rFonts w:hint="eastAsia" w:ascii="宋体"/>
          <w:bCs/>
          <w:color w:val="auto"/>
          <w:sz w:val="24"/>
          <w:szCs w:val="24"/>
          <w:highlight w:val="none"/>
          <w:lang w:val="en-US" w:eastAsia="zh-CN"/>
        </w:rPr>
        <w:t>6</w:t>
      </w:r>
      <w:r>
        <w:rPr>
          <w:rFonts w:hint="eastAsia" w:ascii="宋体"/>
          <w:bCs/>
          <w:color w:val="auto"/>
          <w:sz w:val="24"/>
          <w:szCs w:val="24"/>
          <w:highlight w:val="none"/>
        </w:rPr>
        <w:t xml:space="preserve">  投标人被视为充分熟悉本招标项目所在地的与履行合同有关的各种情况，包括但不限于：</w:t>
      </w:r>
    </w:p>
    <w:p>
      <w:pPr>
        <w:shd w:val="clear" w:color="auto" w:fill="auto"/>
        <w:spacing w:line="400" w:lineRule="exact"/>
        <w:ind w:firstLine="360" w:firstLineChars="150"/>
        <w:rPr>
          <w:rFonts w:hint="eastAsia" w:ascii="宋体"/>
          <w:bCs/>
          <w:color w:val="auto"/>
          <w:sz w:val="24"/>
          <w:szCs w:val="24"/>
          <w:highlight w:val="none"/>
        </w:rPr>
      </w:pPr>
      <w:r>
        <w:rPr>
          <w:rFonts w:hint="eastAsia" w:ascii="宋体"/>
          <w:bCs/>
          <w:color w:val="auto"/>
          <w:sz w:val="24"/>
          <w:szCs w:val="24"/>
          <w:highlight w:val="none"/>
        </w:rPr>
        <w:t>（1）国家对本次投标货物和服务的生产、安装调试、验收、维修等有关法律、法规及行业管理标准；</w:t>
      </w:r>
    </w:p>
    <w:p>
      <w:pPr>
        <w:shd w:val="clear" w:color="auto" w:fill="auto"/>
        <w:spacing w:line="400" w:lineRule="exact"/>
        <w:ind w:firstLine="360" w:firstLineChars="150"/>
        <w:rPr>
          <w:rFonts w:hint="eastAsia" w:ascii="宋体"/>
          <w:bCs/>
          <w:color w:val="auto"/>
          <w:sz w:val="24"/>
          <w:szCs w:val="24"/>
          <w:highlight w:val="none"/>
        </w:rPr>
      </w:pPr>
      <w:r>
        <w:rPr>
          <w:rFonts w:hint="eastAsia" w:ascii="宋体"/>
          <w:bCs/>
          <w:color w:val="auto"/>
          <w:sz w:val="24"/>
          <w:szCs w:val="24"/>
          <w:highlight w:val="none"/>
        </w:rPr>
        <w:t>（2）</w:t>
      </w:r>
      <w:r>
        <w:rPr>
          <w:rFonts w:hint="eastAsia" w:ascii="宋体"/>
          <w:bCs/>
          <w:color w:val="auto"/>
          <w:sz w:val="24"/>
          <w:szCs w:val="24"/>
          <w:highlight w:val="none"/>
          <w:lang w:eastAsia="zh-CN"/>
        </w:rPr>
        <w:t>本地区</w:t>
      </w:r>
      <w:r>
        <w:rPr>
          <w:rFonts w:hint="eastAsia" w:ascii="宋体"/>
          <w:bCs/>
          <w:color w:val="auto"/>
          <w:sz w:val="24"/>
          <w:szCs w:val="24"/>
          <w:highlight w:val="none"/>
        </w:rPr>
        <w:t>有关管理部门的相关规定；</w:t>
      </w:r>
    </w:p>
    <w:p>
      <w:pPr>
        <w:shd w:val="clear" w:color="auto" w:fill="auto"/>
        <w:spacing w:line="400" w:lineRule="exact"/>
        <w:ind w:firstLine="360" w:firstLineChars="150"/>
        <w:rPr>
          <w:rFonts w:hint="eastAsia" w:ascii="宋体"/>
          <w:bCs/>
          <w:color w:val="auto"/>
          <w:sz w:val="24"/>
          <w:szCs w:val="24"/>
          <w:highlight w:val="none"/>
        </w:rPr>
      </w:pPr>
      <w:r>
        <w:rPr>
          <w:rFonts w:hint="eastAsia" w:ascii="宋体"/>
          <w:bCs/>
          <w:color w:val="auto"/>
          <w:sz w:val="24"/>
          <w:szCs w:val="24"/>
          <w:highlight w:val="none"/>
        </w:rPr>
        <w:t>（3）招标人的相关场地情况、基础建设、电力供应情况及相关设计标准。</w:t>
      </w:r>
    </w:p>
    <w:p>
      <w:pPr>
        <w:shd w:val="clear" w:color="auto" w:fill="auto"/>
        <w:spacing w:line="400" w:lineRule="exact"/>
        <w:ind w:firstLine="360" w:firstLineChars="150"/>
        <w:rPr>
          <w:rFonts w:hint="eastAsia" w:ascii="宋体"/>
          <w:bCs/>
          <w:color w:val="auto"/>
          <w:sz w:val="24"/>
          <w:szCs w:val="24"/>
          <w:highlight w:val="none"/>
        </w:rPr>
      </w:pPr>
      <w:r>
        <w:rPr>
          <w:rFonts w:hint="eastAsia" w:ascii="宋体"/>
          <w:bCs/>
          <w:color w:val="auto"/>
          <w:sz w:val="24"/>
          <w:szCs w:val="24"/>
          <w:highlight w:val="none"/>
        </w:rPr>
        <w:t>本</w:t>
      </w:r>
      <w:r>
        <w:rPr>
          <w:rFonts w:hint="eastAsia" w:ascii="宋体"/>
          <w:bCs/>
          <w:color w:val="auto"/>
          <w:sz w:val="24"/>
          <w:szCs w:val="24"/>
          <w:highlight w:val="none"/>
          <w:lang w:eastAsia="zh-CN"/>
        </w:rPr>
        <w:t>采购文件</w:t>
      </w:r>
      <w:r>
        <w:rPr>
          <w:rFonts w:hint="eastAsia" w:ascii="宋体"/>
          <w:bCs/>
          <w:color w:val="auto"/>
          <w:sz w:val="24"/>
          <w:szCs w:val="24"/>
          <w:highlight w:val="none"/>
        </w:rPr>
        <w:t>不再对上述情况进行描述。</w:t>
      </w:r>
    </w:p>
    <w:p>
      <w:pPr>
        <w:shd w:val="clear" w:color="auto" w:fill="auto"/>
        <w:spacing w:before="312" w:beforeLines="100" w:after="312" w:afterLines="100" w:line="440" w:lineRule="exact"/>
        <w:jc w:val="center"/>
        <w:outlineLvl w:val="2"/>
        <w:rPr>
          <w:rFonts w:hint="eastAsia" w:ascii="宋体" w:eastAsia="宋体"/>
          <w:b/>
          <w:color w:val="auto"/>
          <w:sz w:val="36"/>
          <w:szCs w:val="36"/>
          <w:highlight w:val="none"/>
          <w:lang w:eastAsia="zh-CN"/>
        </w:rPr>
      </w:pPr>
      <w:bookmarkStart w:id="19" w:name="_Toc469495725"/>
      <w:r>
        <w:rPr>
          <w:rFonts w:hint="eastAsia" w:ascii="宋体"/>
          <w:b/>
          <w:color w:val="auto"/>
          <w:sz w:val="36"/>
          <w:szCs w:val="36"/>
          <w:highlight w:val="none"/>
        </w:rPr>
        <w:t>（二）</w:t>
      </w:r>
      <w:bookmarkEnd w:id="19"/>
      <w:r>
        <w:rPr>
          <w:rFonts w:hint="eastAsia" w:ascii="宋体"/>
          <w:b/>
          <w:color w:val="auto"/>
          <w:sz w:val="36"/>
          <w:szCs w:val="36"/>
          <w:highlight w:val="none"/>
          <w:lang w:eastAsia="zh-CN"/>
        </w:rPr>
        <w:t>招标文件</w:t>
      </w:r>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 xml:space="preserve">15. </w:t>
      </w:r>
      <w:r>
        <w:rPr>
          <w:rFonts w:hint="eastAsia"/>
          <w:b/>
          <w:color w:val="auto"/>
          <w:sz w:val="24"/>
          <w:szCs w:val="24"/>
          <w:highlight w:val="none"/>
          <w:lang w:eastAsia="zh-CN"/>
        </w:rPr>
        <w:t>采购文件</w:t>
      </w:r>
      <w:r>
        <w:rPr>
          <w:rFonts w:hint="eastAsia"/>
          <w:b/>
          <w:color w:val="auto"/>
          <w:sz w:val="24"/>
          <w:szCs w:val="24"/>
          <w:highlight w:val="none"/>
        </w:rPr>
        <w:t>的编制依据</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根据《中华人民共和国政府采购法》、《政府采购货物和服务招标投标管理办法》和《中华人民共和国合同法》</w:t>
      </w:r>
      <w:r>
        <w:rPr>
          <w:rFonts w:hint="eastAsia" w:ascii="宋体"/>
          <w:color w:val="auto"/>
          <w:spacing w:val="-2"/>
          <w:sz w:val="24"/>
          <w:szCs w:val="24"/>
          <w:highlight w:val="none"/>
        </w:rPr>
        <w:t>等相关法律法规和规章及部、省、市级规范性文件的规定，编制本</w:t>
      </w:r>
      <w:r>
        <w:rPr>
          <w:rFonts w:hint="eastAsia" w:ascii="宋体"/>
          <w:color w:val="auto"/>
          <w:spacing w:val="-2"/>
          <w:sz w:val="24"/>
          <w:szCs w:val="24"/>
          <w:highlight w:val="none"/>
          <w:lang w:eastAsia="zh-CN"/>
        </w:rPr>
        <w:t>采购文件</w:t>
      </w:r>
      <w:r>
        <w:rPr>
          <w:rFonts w:hint="eastAsia" w:ascii="宋体"/>
          <w:color w:val="auto"/>
          <w:spacing w:val="-2"/>
          <w:sz w:val="24"/>
          <w:szCs w:val="24"/>
          <w:highlight w:val="none"/>
        </w:rPr>
        <w:t>。</w:t>
      </w:r>
    </w:p>
    <w:p>
      <w:pPr>
        <w:shd w:val="clear" w:color="auto" w:fill="auto"/>
        <w:spacing w:line="440" w:lineRule="exact"/>
        <w:ind w:firstLine="480" w:firstLineChars="200"/>
        <w:rPr>
          <w:rFonts w:hint="eastAsia"/>
          <w:b/>
          <w:color w:val="auto"/>
          <w:sz w:val="24"/>
          <w:szCs w:val="24"/>
          <w:highlight w:val="none"/>
        </w:rPr>
      </w:pPr>
      <w:r>
        <w:rPr>
          <w:rFonts w:hint="eastAsia"/>
          <w:b/>
          <w:color w:val="auto"/>
          <w:sz w:val="24"/>
          <w:szCs w:val="24"/>
          <w:highlight w:val="none"/>
        </w:rPr>
        <w:t xml:space="preserve">16. </w:t>
      </w:r>
      <w:r>
        <w:rPr>
          <w:rFonts w:hint="eastAsia"/>
          <w:b/>
          <w:color w:val="auto"/>
          <w:sz w:val="24"/>
          <w:szCs w:val="24"/>
          <w:highlight w:val="none"/>
          <w:lang w:eastAsia="zh-CN"/>
        </w:rPr>
        <w:t>采购文件</w:t>
      </w:r>
      <w:r>
        <w:rPr>
          <w:rFonts w:hint="eastAsia"/>
          <w:b/>
          <w:color w:val="auto"/>
          <w:sz w:val="24"/>
          <w:szCs w:val="24"/>
          <w:highlight w:val="none"/>
        </w:rPr>
        <w:t>的组成</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 xml:space="preserve">16.1 </w:t>
      </w:r>
      <w:r>
        <w:rPr>
          <w:rFonts w:hint="eastAsia" w:ascii="宋体"/>
          <w:color w:val="auto"/>
          <w:sz w:val="24"/>
          <w:szCs w:val="24"/>
          <w:highlight w:val="none"/>
          <w:lang w:eastAsia="zh-CN"/>
        </w:rPr>
        <w:t>采购文件</w:t>
      </w:r>
      <w:r>
        <w:rPr>
          <w:rFonts w:hint="eastAsia" w:ascii="宋体"/>
          <w:color w:val="auto"/>
          <w:sz w:val="24"/>
          <w:szCs w:val="24"/>
          <w:highlight w:val="none"/>
        </w:rPr>
        <w:t>包括内容：</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 xml:space="preserve">第一章  </w:t>
      </w:r>
      <w:r>
        <w:rPr>
          <w:rFonts w:hint="eastAsia" w:ascii="宋体"/>
          <w:color w:val="auto"/>
          <w:sz w:val="24"/>
          <w:szCs w:val="24"/>
          <w:highlight w:val="none"/>
          <w:lang w:eastAsia="zh-CN"/>
        </w:rPr>
        <w:t>招</w:t>
      </w:r>
      <w:r>
        <w:rPr>
          <w:rFonts w:hint="eastAsia" w:ascii="宋体"/>
          <w:color w:val="auto"/>
          <w:sz w:val="24"/>
          <w:szCs w:val="24"/>
          <w:highlight w:val="none"/>
        </w:rPr>
        <w:t>标公告</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第二章  投标须知</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第三章  评标办法</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第四章  采购内容及技术要求</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第五章  合同条款及格式</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第六章  投标文件格式文本</w:t>
      </w:r>
    </w:p>
    <w:p>
      <w:pPr>
        <w:shd w:val="clear" w:color="auto" w:fill="auto"/>
        <w:spacing w:line="440" w:lineRule="exact"/>
        <w:ind w:firstLine="1680" w:firstLineChars="700"/>
        <w:rPr>
          <w:rFonts w:hint="eastAsia" w:ascii="宋体"/>
          <w:color w:val="auto"/>
          <w:sz w:val="24"/>
          <w:szCs w:val="24"/>
          <w:highlight w:val="none"/>
        </w:rPr>
      </w:pPr>
      <w:r>
        <w:rPr>
          <w:rFonts w:hint="eastAsia" w:ascii="宋体"/>
          <w:color w:val="auto"/>
          <w:sz w:val="24"/>
          <w:szCs w:val="24"/>
          <w:highlight w:val="none"/>
        </w:rPr>
        <w:t>第七章  招标单位、招标代理机构对本文件的确认</w:t>
      </w:r>
    </w:p>
    <w:p>
      <w:pPr>
        <w:shd w:val="clear" w:color="auto" w:fill="auto"/>
        <w:spacing w:line="440" w:lineRule="exact"/>
        <w:rPr>
          <w:rFonts w:hint="eastAsia" w:ascii="宋体"/>
          <w:color w:val="auto"/>
          <w:sz w:val="24"/>
          <w:szCs w:val="24"/>
          <w:highlight w:val="none"/>
        </w:rPr>
      </w:pPr>
      <w:r>
        <w:rPr>
          <w:rFonts w:hint="eastAsia" w:ascii="宋体"/>
          <w:color w:val="auto"/>
          <w:sz w:val="24"/>
          <w:szCs w:val="24"/>
          <w:highlight w:val="none"/>
        </w:rPr>
        <w:t xml:space="preserve">   16.2 除16.1内容外，招标答疑亦为</w:t>
      </w:r>
      <w:r>
        <w:rPr>
          <w:rFonts w:hint="eastAsia" w:ascii="宋体"/>
          <w:color w:val="auto"/>
          <w:sz w:val="24"/>
          <w:szCs w:val="24"/>
          <w:highlight w:val="none"/>
          <w:lang w:eastAsia="zh-CN"/>
        </w:rPr>
        <w:t>采购文件</w:t>
      </w:r>
      <w:r>
        <w:rPr>
          <w:rFonts w:hint="eastAsia" w:ascii="宋体"/>
          <w:color w:val="auto"/>
          <w:sz w:val="24"/>
          <w:szCs w:val="24"/>
          <w:highlight w:val="none"/>
        </w:rPr>
        <w:t>的组成部分，对招标人和投标人起约束作用。</w:t>
      </w:r>
    </w:p>
    <w:p>
      <w:pPr>
        <w:pStyle w:val="10"/>
        <w:shd w:val="clear" w:color="auto" w:fill="auto"/>
        <w:wordWrap w:val="0"/>
        <w:spacing w:line="400" w:lineRule="exact"/>
        <w:rPr>
          <w:rFonts w:hint="eastAsia"/>
          <w:color w:val="auto"/>
          <w:sz w:val="24"/>
          <w:szCs w:val="24"/>
          <w:highlight w:val="none"/>
          <w:lang w:val="en-US"/>
        </w:rPr>
      </w:pPr>
      <w:r>
        <w:rPr>
          <w:rFonts w:hint="eastAsia"/>
          <w:color w:val="auto"/>
          <w:sz w:val="24"/>
          <w:szCs w:val="24"/>
          <w:highlight w:val="none"/>
        </w:rPr>
        <w:t xml:space="preserve">   16.3</w:t>
      </w:r>
      <w:r>
        <w:rPr>
          <w:rFonts w:hint="eastAsia"/>
          <w:color w:val="auto"/>
          <w:sz w:val="24"/>
          <w:szCs w:val="24"/>
          <w:highlight w:val="none"/>
          <w:u w:val="none" w:color="auto"/>
        </w:rPr>
        <w:t>投标人应仔细阅读和检查</w:t>
      </w:r>
      <w:r>
        <w:rPr>
          <w:rFonts w:hint="eastAsia"/>
          <w:color w:val="auto"/>
          <w:sz w:val="24"/>
          <w:szCs w:val="24"/>
          <w:highlight w:val="none"/>
          <w:u w:val="none" w:color="auto"/>
          <w:lang w:eastAsia="zh-CN"/>
        </w:rPr>
        <w:t>采购文件</w:t>
      </w:r>
      <w:r>
        <w:rPr>
          <w:rFonts w:hint="eastAsia"/>
          <w:color w:val="auto"/>
          <w:sz w:val="24"/>
          <w:szCs w:val="24"/>
          <w:highlight w:val="none"/>
          <w:u w:val="none" w:color="auto"/>
        </w:rPr>
        <w:t>的全部内容。如发现缺页或附件不全，应及时向招标人提出，以便补齐。如有疑问，投标人应在</w:t>
      </w:r>
      <w:r>
        <w:rPr>
          <w:rFonts w:hint="eastAsia" w:ascii="宋体"/>
          <w:color w:val="auto"/>
          <w:sz w:val="24"/>
          <w:szCs w:val="24"/>
          <w:highlight w:val="none"/>
        </w:rPr>
        <w:t>以书面形式一次性向采购人和采购代理机构提出同一环节的质疑</w:t>
      </w:r>
      <w:r>
        <w:rPr>
          <w:rFonts w:hint="eastAsia"/>
          <w:color w:val="auto"/>
          <w:sz w:val="24"/>
          <w:szCs w:val="24"/>
          <w:highlight w:val="none"/>
          <w:u w:val="none" w:color="auto"/>
        </w:rPr>
        <w:t>。</w:t>
      </w:r>
    </w:p>
    <w:p>
      <w:pPr>
        <w:shd w:val="clear" w:color="auto" w:fill="auto"/>
        <w:wordWrap w:val="0"/>
        <w:spacing w:line="440" w:lineRule="exact"/>
        <w:rPr>
          <w:rFonts w:hint="eastAsia" w:ascii="宋体"/>
          <w:color w:val="auto"/>
          <w:sz w:val="24"/>
          <w:szCs w:val="24"/>
          <w:highlight w:val="none"/>
        </w:rPr>
      </w:pPr>
      <w:r>
        <w:rPr>
          <w:rFonts w:hint="eastAsia" w:ascii="宋体"/>
          <w:color w:val="auto"/>
          <w:sz w:val="24"/>
          <w:szCs w:val="24"/>
          <w:highlight w:val="none"/>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color w:val="auto"/>
          <w:sz w:val="24"/>
          <w:szCs w:val="24"/>
          <w:highlight w:val="none"/>
          <w:lang w:eastAsia="zh-CN"/>
        </w:rPr>
        <w:t>新疆</w:t>
      </w:r>
      <w:r>
        <w:rPr>
          <w:rFonts w:hint="eastAsia" w:ascii="宋体"/>
          <w:color w:val="auto"/>
          <w:sz w:val="24"/>
          <w:szCs w:val="24"/>
          <w:highlight w:val="none"/>
        </w:rPr>
        <w:t>政府采购网下载专区下载。</w:t>
      </w:r>
      <w:r>
        <w:rPr>
          <w:rFonts w:hint="eastAsia" w:ascii="宋体"/>
          <w:color w:val="auto"/>
          <w:sz w:val="24"/>
          <w:szCs w:val="24"/>
          <w:highlight w:val="none"/>
          <w:lang w:eastAsia="zh-CN"/>
        </w:rPr>
        <w:t>采购文件</w:t>
      </w:r>
      <w:r>
        <w:rPr>
          <w:rFonts w:hint="eastAsia" w:ascii="宋体"/>
          <w:color w:val="auto"/>
          <w:sz w:val="24"/>
          <w:szCs w:val="24"/>
          <w:highlight w:val="none"/>
        </w:rPr>
        <w:t>的澄清将在</w:t>
      </w:r>
      <w:r>
        <w:rPr>
          <w:rFonts w:hint="eastAsia" w:ascii="宋体"/>
          <w:color w:val="auto"/>
          <w:sz w:val="24"/>
          <w:szCs w:val="24"/>
          <w:highlight w:val="none"/>
          <w:lang w:eastAsia="zh-CN"/>
        </w:rPr>
        <w:t>政采云平台“更正公告”栏目予以公告</w:t>
      </w:r>
      <w:r>
        <w:rPr>
          <w:rFonts w:hint="eastAsia" w:ascii="宋体"/>
          <w:color w:val="auto"/>
          <w:sz w:val="24"/>
          <w:szCs w:val="24"/>
          <w:highlight w:val="none"/>
        </w:rPr>
        <w:t>，但不指明澄清问题的来源。如果澄清内容影响投标文件编制的，将相应延长投标截止时间。</w:t>
      </w:r>
    </w:p>
    <w:p>
      <w:pPr>
        <w:shd w:val="clear" w:color="auto" w:fill="auto"/>
        <w:spacing w:line="440" w:lineRule="exact"/>
        <w:ind w:firstLine="480" w:firstLineChars="200"/>
        <w:rPr>
          <w:rFonts w:hint="eastAsia" w:ascii="宋体"/>
          <w:b/>
          <w:bCs/>
          <w:color w:val="auto"/>
          <w:sz w:val="24"/>
          <w:szCs w:val="24"/>
          <w:highlight w:val="none"/>
        </w:rPr>
      </w:pPr>
      <w:r>
        <w:rPr>
          <w:rFonts w:hint="eastAsia" w:ascii="宋体"/>
          <w:b/>
          <w:bCs/>
          <w:color w:val="auto"/>
          <w:sz w:val="24"/>
          <w:szCs w:val="24"/>
          <w:highlight w:val="none"/>
        </w:rPr>
        <w:t xml:space="preserve">17. </w:t>
      </w:r>
      <w:r>
        <w:rPr>
          <w:rFonts w:hint="eastAsia" w:ascii="宋体"/>
          <w:b/>
          <w:bCs/>
          <w:color w:val="auto"/>
          <w:sz w:val="24"/>
          <w:szCs w:val="24"/>
          <w:highlight w:val="none"/>
          <w:lang w:eastAsia="zh-CN"/>
        </w:rPr>
        <w:t>采购文件</w:t>
      </w:r>
      <w:r>
        <w:rPr>
          <w:rFonts w:hint="eastAsia" w:ascii="宋体"/>
          <w:b/>
          <w:bCs/>
          <w:color w:val="auto"/>
          <w:sz w:val="24"/>
          <w:szCs w:val="24"/>
          <w:highlight w:val="none"/>
        </w:rPr>
        <w:t>的修改、补充、解释</w:t>
      </w:r>
    </w:p>
    <w:p>
      <w:pPr>
        <w:shd w:val="clear" w:color="auto" w:fill="auto"/>
        <w:wordWrap w:val="0"/>
        <w:spacing w:line="400" w:lineRule="exact"/>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17.1</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发出后，招标人在规定的投标截止时间前可对</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进行必要的修改和补充，并以</w:t>
      </w:r>
      <w:r>
        <w:rPr>
          <w:rFonts w:hint="eastAsia" w:ascii="宋体" w:hAnsi="宋体"/>
          <w:color w:val="auto"/>
          <w:sz w:val="24"/>
          <w:szCs w:val="24"/>
          <w:highlight w:val="none"/>
          <w:lang w:eastAsia="zh-CN"/>
        </w:rPr>
        <w:t>更正</w:t>
      </w:r>
      <w:r>
        <w:rPr>
          <w:rFonts w:hint="eastAsia" w:ascii="宋体" w:hAnsi="宋体"/>
          <w:color w:val="auto"/>
          <w:sz w:val="24"/>
          <w:szCs w:val="24"/>
          <w:highlight w:val="none"/>
        </w:rPr>
        <w:t>公告形式在</w:t>
      </w:r>
      <w:r>
        <w:rPr>
          <w:rFonts w:hint="eastAsia" w:ascii="宋体" w:hAnsi="宋体"/>
          <w:color w:val="auto"/>
          <w:sz w:val="24"/>
          <w:szCs w:val="24"/>
          <w:highlight w:val="none"/>
          <w:lang w:eastAsia="zh-CN"/>
        </w:rPr>
        <w:t>政采云平台</w:t>
      </w:r>
      <w:r>
        <w:rPr>
          <w:rFonts w:hint="eastAsia" w:ascii="宋体" w:hAnsi="宋体"/>
          <w:color w:val="auto"/>
          <w:sz w:val="24"/>
          <w:szCs w:val="24"/>
          <w:highlight w:val="none"/>
        </w:rPr>
        <w:t xml:space="preserve"> “</w:t>
      </w:r>
      <w:r>
        <w:rPr>
          <w:rFonts w:hint="eastAsia" w:ascii="宋体" w:hAnsi="宋体"/>
          <w:color w:val="auto"/>
          <w:sz w:val="24"/>
          <w:szCs w:val="24"/>
          <w:highlight w:val="none"/>
          <w:lang w:eastAsia="zh-CN"/>
        </w:rPr>
        <w:t>更正公告</w:t>
      </w:r>
      <w:r>
        <w:rPr>
          <w:rFonts w:hint="eastAsia" w:ascii="宋体" w:hAnsi="宋体"/>
          <w:color w:val="auto"/>
          <w:sz w:val="24"/>
          <w:szCs w:val="24"/>
          <w:highlight w:val="none"/>
        </w:rPr>
        <w:t>”栏目予以公告，请各位投标人注意查看有关澄清内容，如不及时查看造成后果由投标人自负。</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的修改、补充等内容作为</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的组成部分，具有约束作用。</w:t>
      </w:r>
    </w:p>
    <w:p>
      <w:pPr>
        <w:shd w:val="clear" w:color="auto" w:fill="auto"/>
        <w:wordWrap w:val="0"/>
        <w:spacing w:line="400" w:lineRule="exact"/>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360" w:firstLineChars="150"/>
        <w:rPr>
          <w:rFonts w:ascii="宋体" w:hAnsi="宋体"/>
          <w:color w:val="auto"/>
          <w:sz w:val="24"/>
          <w:szCs w:val="24"/>
          <w:highlight w:val="none"/>
        </w:rPr>
      </w:pPr>
      <w:r>
        <w:rPr>
          <w:rFonts w:hint="eastAsia" w:ascii="宋体" w:hAnsi="宋体"/>
          <w:bCs/>
          <w:color w:val="auto"/>
          <w:sz w:val="24"/>
          <w:szCs w:val="24"/>
          <w:highlight w:val="none"/>
        </w:rPr>
        <w:t>17.</w:t>
      </w:r>
      <w:r>
        <w:rPr>
          <w:rFonts w:hint="eastAsia" w:ascii="宋体" w:hAnsi="宋体"/>
          <w:bCs/>
          <w:color w:val="auto"/>
          <w:sz w:val="24"/>
          <w:szCs w:val="24"/>
          <w:highlight w:val="none"/>
          <w:lang w:val="en-US" w:eastAsia="zh-CN"/>
        </w:rPr>
        <w:t>3</w:t>
      </w:r>
      <w:r>
        <w:rPr>
          <w:rFonts w:hint="eastAsia" w:ascii="宋体" w:hAnsi="宋体"/>
          <w:bCs/>
          <w:color w:val="auto"/>
          <w:sz w:val="24"/>
          <w:szCs w:val="24"/>
          <w:highlight w:val="none"/>
        </w:rPr>
        <w:t xml:space="preserve"> </w:t>
      </w:r>
      <w:r>
        <w:rPr>
          <w:rFonts w:hint="eastAsia" w:ascii="宋体" w:hAnsi="宋体"/>
          <w:color w:val="auto"/>
          <w:sz w:val="24"/>
          <w:szCs w:val="24"/>
          <w:highlight w:val="none"/>
        </w:rPr>
        <w:t>供应商在规定的时间内未对采购文件提出疑问、质疑或要求澄清的，将视其为无异议。</w:t>
      </w:r>
    </w:p>
    <w:p>
      <w:pPr>
        <w:shd w:val="clear" w:color="auto" w:fill="auto"/>
        <w:spacing w:line="40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17.</w:t>
      </w:r>
      <w:r>
        <w:rPr>
          <w:rFonts w:hint="eastAsia" w:ascii="宋体" w:hAnsi="宋体"/>
          <w:bCs/>
          <w:color w:val="auto"/>
          <w:sz w:val="24"/>
          <w:szCs w:val="24"/>
          <w:highlight w:val="none"/>
          <w:lang w:val="en-US" w:eastAsia="zh-CN"/>
        </w:rPr>
        <w:t>4</w:t>
      </w:r>
      <w:r>
        <w:rPr>
          <w:rFonts w:hint="eastAsia" w:ascii="宋体" w:hAnsi="宋体"/>
          <w:bCs/>
          <w:color w:val="auto"/>
          <w:sz w:val="24"/>
          <w:szCs w:val="24"/>
          <w:highlight w:val="none"/>
        </w:rPr>
        <w:t xml:space="preserve"> </w:t>
      </w:r>
      <w:r>
        <w:rPr>
          <w:rFonts w:hint="eastAsia" w:ascii="宋体" w:hAnsi="宋体"/>
          <w:bCs/>
          <w:color w:val="auto"/>
          <w:sz w:val="24"/>
          <w:szCs w:val="24"/>
          <w:highlight w:val="none"/>
          <w:lang w:eastAsia="zh-CN"/>
        </w:rPr>
        <w:t>采购文件</w:t>
      </w:r>
      <w:r>
        <w:rPr>
          <w:rFonts w:hint="eastAsia" w:ascii="宋体" w:hAnsi="宋体"/>
          <w:bCs/>
          <w:color w:val="auto"/>
          <w:sz w:val="24"/>
          <w:szCs w:val="24"/>
          <w:highlight w:val="none"/>
        </w:rPr>
        <w:t>的解释</w:t>
      </w:r>
    </w:p>
    <w:p>
      <w:pPr>
        <w:shd w:val="clear" w:color="auto" w:fill="auto"/>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本</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由招标人（或其委托的招标代理机构）负责解释。</w:t>
      </w:r>
    </w:p>
    <w:p>
      <w:pPr>
        <w:shd w:val="clear" w:color="auto" w:fill="auto"/>
        <w:spacing w:line="400" w:lineRule="exact"/>
        <w:rPr>
          <w:rFonts w:ascii="宋体" w:hAnsi="宋体"/>
          <w:b/>
          <w:color w:val="auto"/>
          <w:sz w:val="24"/>
          <w:szCs w:val="24"/>
          <w:highlight w:val="none"/>
        </w:rPr>
      </w:pPr>
      <w:r>
        <w:rPr>
          <w:rFonts w:hint="eastAsia" w:ascii="宋体" w:hAnsi="宋体" w:cs="宋体"/>
          <w:b/>
          <w:color w:val="auto"/>
          <w:sz w:val="24"/>
          <w:szCs w:val="24"/>
          <w:highlight w:val="none"/>
        </w:rPr>
        <w:t xml:space="preserve">   </w:t>
      </w:r>
      <w:r>
        <w:rPr>
          <w:rFonts w:hint="eastAsia"/>
          <w:b/>
          <w:color w:val="auto"/>
          <w:sz w:val="24"/>
          <w:szCs w:val="24"/>
          <w:highlight w:val="none"/>
        </w:rPr>
        <w:t xml:space="preserve">18. </w:t>
      </w:r>
      <w:r>
        <w:rPr>
          <w:rFonts w:hint="eastAsia" w:ascii="宋体" w:hAnsi="宋体"/>
          <w:b/>
          <w:color w:val="auto"/>
          <w:sz w:val="24"/>
          <w:szCs w:val="24"/>
          <w:highlight w:val="none"/>
          <w:lang w:eastAsia="zh-CN"/>
        </w:rPr>
        <w:t>采购文件</w:t>
      </w:r>
      <w:r>
        <w:rPr>
          <w:rFonts w:hint="eastAsia" w:ascii="宋体" w:hAnsi="宋体"/>
          <w:b/>
          <w:color w:val="auto"/>
          <w:sz w:val="24"/>
          <w:szCs w:val="24"/>
          <w:highlight w:val="none"/>
        </w:rPr>
        <w:t>的发出</w:t>
      </w:r>
    </w:p>
    <w:p>
      <w:pPr>
        <w:shd w:val="clear" w:color="auto" w:fill="auto"/>
        <w:spacing w:line="40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 xml:space="preserve">18.1  </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w:t>
      </w:r>
      <w:r>
        <w:rPr>
          <w:rFonts w:hint="eastAsia" w:ascii="宋体" w:hAnsi="宋体"/>
          <w:color w:val="auto"/>
          <w:sz w:val="24"/>
          <w:szCs w:val="24"/>
          <w:highlight w:val="none"/>
          <w:lang w:eastAsia="zh-CN"/>
        </w:rPr>
        <w:t>采购文件</w:t>
      </w:r>
      <w:r>
        <w:rPr>
          <w:rFonts w:hint="eastAsia" w:ascii="宋体" w:hAnsi="宋体"/>
          <w:color w:val="auto"/>
          <w:sz w:val="24"/>
          <w:szCs w:val="24"/>
          <w:highlight w:val="none"/>
        </w:rPr>
        <w:t>的澄清、修改、补充及招标答疑等均应报</w:t>
      </w:r>
      <w:r>
        <w:rPr>
          <w:rFonts w:hint="eastAsia" w:ascii="宋体" w:hAnsi="宋体"/>
          <w:color w:val="auto"/>
          <w:sz w:val="24"/>
          <w:szCs w:val="24"/>
          <w:highlight w:val="none"/>
          <w:lang w:eastAsia="zh-CN"/>
        </w:rPr>
        <w:t>相关部门</w:t>
      </w:r>
      <w:r>
        <w:rPr>
          <w:rFonts w:hint="eastAsia" w:ascii="宋体" w:hAnsi="宋体"/>
          <w:color w:val="auto"/>
          <w:sz w:val="24"/>
          <w:szCs w:val="24"/>
          <w:highlight w:val="none"/>
        </w:rPr>
        <w:t>备案后，方可发出。</w:t>
      </w:r>
    </w:p>
    <w:p>
      <w:pPr>
        <w:shd w:val="clear" w:color="auto" w:fill="auto"/>
        <w:spacing w:line="440" w:lineRule="exact"/>
        <w:ind w:firstLine="319" w:firstLineChars="133"/>
        <w:rPr>
          <w:rFonts w:hint="eastAsia" w:ascii="宋体"/>
          <w:color w:val="auto"/>
          <w:sz w:val="24"/>
          <w:szCs w:val="24"/>
          <w:highlight w:val="none"/>
        </w:rPr>
      </w:pPr>
      <w:bookmarkStart w:id="20" w:name="_Toc469495726"/>
      <w:r>
        <w:rPr>
          <w:rFonts w:hint="eastAsia"/>
          <w:b/>
          <w:color w:val="auto"/>
          <w:sz w:val="24"/>
          <w:szCs w:val="24"/>
          <w:highlight w:val="none"/>
        </w:rPr>
        <w:t xml:space="preserve">19. </w:t>
      </w:r>
      <w:r>
        <w:rPr>
          <w:rFonts w:hint="eastAsia" w:ascii="宋体"/>
          <w:color w:val="auto"/>
          <w:sz w:val="24"/>
          <w:szCs w:val="24"/>
          <w:highlight w:val="none"/>
        </w:rPr>
        <w:t>凡需要设置样品情形时，必须明确是否需要随样品提交检测报告，并明确检测机构的要求、检测内容、</w:t>
      </w:r>
      <w:r>
        <w:rPr>
          <w:rFonts w:hint="eastAsia" w:ascii="宋体"/>
          <w:b w:val="0"/>
          <w:bCs w:val="0"/>
          <w:color w:val="auto"/>
          <w:sz w:val="24"/>
          <w:szCs w:val="24"/>
          <w:highlight w:val="none"/>
        </w:rPr>
        <w:t>中标样品封存</w:t>
      </w:r>
      <w:r>
        <w:rPr>
          <w:rFonts w:hint="eastAsia" w:ascii="宋体"/>
          <w:color w:val="auto"/>
          <w:sz w:val="24"/>
          <w:szCs w:val="24"/>
          <w:highlight w:val="none"/>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成交）结果公告。</w:t>
      </w:r>
    </w:p>
    <w:p>
      <w:pPr>
        <w:shd w:val="clear" w:color="auto" w:fill="auto"/>
        <w:spacing w:line="400" w:lineRule="exact"/>
        <w:ind w:firstLine="420"/>
        <w:rPr>
          <w:rFonts w:hint="eastAsia" w:ascii="宋体"/>
          <w:color w:val="auto"/>
          <w:sz w:val="24"/>
          <w:szCs w:val="24"/>
          <w:highlight w:val="none"/>
        </w:rPr>
      </w:pPr>
      <w:r>
        <w:rPr>
          <w:rFonts w:hint="eastAsia" w:ascii="宋体"/>
          <w:color w:val="auto"/>
          <w:sz w:val="24"/>
          <w:szCs w:val="24"/>
          <w:highlight w:val="none"/>
          <w:lang w:eastAsia="zh-CN"/>
        </w:rPr>
        <w:t>采购文件</w:t>
      </w:r>
      <w:r>
        <w:rPr>
          <w:rFonts w:hint="eastAsia" w:ascii="宋体"/>
          <w:color w:val="auto"/>
          <w:sz w:val="24"/>
          <w:szCs w:val="24"/>
          <w:highlight w:val="none"/>
        </w:rPr>
        <w:t>中应明确样品送检方式、检测费用支付方法、投标人在规定时间内无法提供第三方权威检测机构检测报告的处理方式。（</w:t>
      </w:r>
      <w:r>
        <w:rPr>
          <w:rFonts w:hint="eastAsia" w:ascii="宋体"/>
          <w:color w:val="auto"/>
          <w:sz w:val="24"/>
          <w:szCs w:val="24"/>
          <w:highlight w:val="none"/>
          <w:lang w:eastAsia="zh-CN"/>
        </w:rPr>
        <w:t>采购人</w:t>
      </w:r>
      <w:r>
        <w:rPr>
          <w:rFonts w:hint="eastAsia" w:ascii="宋体"/>
          <w:color w:val="auto"/>
          <w:sz w:val="24"/>
          <w:szCs w:val="24"/>
          <w:highlight w:val="none"/>
        </w:rPr>
        <w:t>根据项目需求按上述要求自行描述）</w:t>
      </w:r>
    </w:p>
    <w:p>
      <w:pPr>
        <w:shd w:val="clear" w:color="auto" w:fill="auto"/>
        <w:spacing w:before="312" w:beforeLines="100" w:after="312" w:afterLines="100" w:line="440" w:lineRule="exact"/>
        <w:jc w:val="center"/>
        <w:outlineLvl w:val="2"/>
        <w:rPr>
          <w:rFonts w:hint="eastAsia" w:ascii="宋体"/>
          <w:b/>
          <w:color w:val="auto"/>
          <w:sz w:val="36"/>
          <w:szCs w:val="36"/>
          <w:highlight w:val="none"/>
        </w:rPr>
      </w:pPr>
      <w:r>
        <w:rPr>
          <w:rFonts w:hint="eastAsia" w:ascii="宋体"/>
          <w:b/>
          <w:color w:val="auto"/>
          <w:sz w:val="36"/>
          <w:szCs w:val="36"/>
          <w:highlight w:val="none"/>
        </w:rPr>
        <w:t>（三）投标文件的编制</w:t>
      </w:r>
      <w:bookmarkEnd w:id="20"/>
    </w:p>
    <w:p>
      <w:pPr>
        <w:shd w:val="clear" w:color="auto" w:fill="auto"/>
        <w:spacing w:line="440" w:lineRule="exact"/>
        <w:ind w:firstLine="348" w:firstLineChars="145"/>
        <w:rPr>
          <w:rFonts w:hint="eastAsia" w:ascii="宋体" w:cs="宋体"/>
          <w:b/>
          <w:color w:val="auto"/>
          <w:sz w:val="24"/>
          <w:szCs w:val="24"/>
          <w:highlight w:val="none"/>
        </w:rPr>
      </w:pPr>
      <w:r>
        <w:rPr>
          <w:rFonts w:hint="eastAsia"/>
          <w:b/>
          <w:color w:val="auto"/>
          <w:sz w:val="24"/>
          <w:szCs w:val="24"/>
          <w:highlight w:val="none"/>
        </w:rPr>
        <w:t xml:space="preserve">20. </w:t>
      </w:r>
      <w:r>
        <w:rPr>
          <w:rFonts w:hint="eastAsia" w:ascii="宋体" w:cs="宋体"/>
          <w:b/>
          <w:color w:val="auto"/>
          <w:sz w:val="24"/>
          <w:szCs w:val="24"/>
          <w:highlight w:val="none"/>
        </w:rPr>
        <w:t>投标的语言及度量衡单位</w:t>
      </w:r>
    </w:p>
    <w:p>
      <w:pPr>
        <w:shd w:val="clear" w:color="auto" w:fill="auto"/>
        <w:spacing w:line="440" w:lineRule="exact"/>
        <w:ind w:firstLine="324" w:firstLineChars="135"/>
        <w:rPr>
          <w:rFonts w:hint="eastAsia" w:ascii="宋体"/>
          <w:color w:val="auto"/>
          <w:sz w:val="24"/>
          <w:szCs w:val="24"/>
          <w:highlight w:val="none"/>
        </w:rPr>
      </w:pPr>
      <w:r>
        <w:rPr>
          <w:rFonts w:hint="eastAsia" w:ascii="宋体"/>
          <w:color w:val="auto"/>
          <w:sz w:val="24"/>
          <w:szCs w:val="24"/>
          <w:highlight w:val="none"/>
        </w:rPr>
        <w:t>20.1</w:t>
      </w:r>
      <w:r>
        <w:rPr>
          <w:rFonts w:ascii="宋体" w:hAnsi="宋体"/>
          <w:color w:val="auto"/>
          <w:sz w:val="24"/>
          <w:szCs w:val="24"/>
          <w:highlight w:val="none"/>
        </w:rPr>
        <w:t>投标人</w:t>
      </w:r>
      <w:r>
        <w:rPr>
          <w:rFonts w:hint="eastAsia" w:ascii="宋体" w:hAnsi="宋体"/>
          <w:color w:val="auto"/>
          <w:sz w:val="24"/>
          <w:szCs w:val="24"/>
          <w:highlight w:val="none"/>
        </w:rPr>
        <w:t>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324" w:firstLineChars="135"/>
        <w:rPr>
          <w:rFonts w:hint="eastAsia" w:ascii="宋体"/>
          <w:color w:val="auto"/>
          <w:sz w:val="24"/>
          <w:szCs w:val="24"/>
          <w:highlight w:val="none"/>
        </w:rPr>
      </w:pPr>
      <w:r>
        <w:rPr>
          <w:rFonts w:hint="eastAsia" w:ascii="宋体"/>
          <w:color w:val="auto"/>
          <w:sz w:val="24"/>
          <w:szCs w:val="24"/>
          <w:highlight w:val="none"/>
        </w:rPr>
        <w:t xml:space="preserve"> 20.2除</w:t>
      </w:r>
      <w:r>
        <w:rPr>
          <w:rFonts w:hint="eastAsia" w:ascii="宋体"/>
          <w:color w:val="auto"/>
          <w:sz w:val="24"/>
          <w:szCs w:val="24"/>
          <w:highlight w:val="none"/>
          <w:lang w:eastAsia="zh-CN"/>
        </w:rPr>
        <w:t>采购文件</w:t>
      </w:r>
      <w:r>
        <w:rPr>
          <w:rFonts w:hint="eastAsia" w:ascii="宋体"/>
          <w:color w:val="auto"/>
          <w:sz w:val="24"/>
          <w:szCs w:val="24"/>
          <w:highlight w:val="none"/>
        </w:rPr>
        <w:t>中另有规定外，投标书所使用的度量衡均须采用法定计量单位。</w:t>
      </w:r>
    </w:p>
    <w:p>
      <w:pPr>
        <w:shd w:val="clear" w:color="auto" w:fill="auto"/>
        <w:spacing w:line="400" w:lineRule="exact"/>
        <w:ind w:firstLine="235" w:firstLineChars="98"/>
        <w:rPr>
          <w:rFonts w:hint="eastAsia" w:ascii="宋体" w:hAnsi="宋体"/>
          <w:b/>
          <w:color w:val="auto"/>
          <w:sz w:val="24"/>
          <w:szCs w:val="24"/>
          <w:highlight w:val="none"/>
        </w:rPr>
      </w:pPr>
      <w:r>
        <w:rPr>
          <w:rFonts w:hint="eastAsia"/>
          <w:b/>
          <w:color w:val="auto"/>
          <w:sz w:val="24"/>
          <w:szCs w:val="24"/>
          <w:highlight w:val="none"/>
        </w:rPr>
        <w:t xml:space="preserve">21. </w:t>
      </w:r>
      <w:r>
        <w:rPr>
          <w:rFonts w:hint="eastAsia" w:ascii="宋体" w:hAnsi="宋体"/>
          <w:b/>
          <w:color w:val="auto"/>
          <w:sz w:val="24"/>
          <w:szCs w:val="24"/>
          <w:highlight w:val="none"/>
        </w:rPr>
        <w:t>投标文件的组成</w:t>
      </w:r>
    </w:p>
    <w:p>
      <w:pPr>
        <w:shd w:val="clear" w:color="auto" w:fill="auto"/>
        <w:spacing w:line="400" w:lineRule="exact"/>
        <w:ind w:firstLine="480" w:firstLineChars="200"/>
        <w:rPr>
          <w:rFonts w:hint="eastAsia" w:ascii="宋体"/>
          <w:color w:val="auto"/>
          <w:sz w:val="24"/>
          <w:szCs w:val="24"/>
          <w:highlight w:val="none"/>
        </w:rPr>
      </w:pPr>
      <w:r>
        <w:rPr>
          <w:rFonts w:hint="eastAsia" w:ascii="宋体" w:hAnsi="宋体"/>
          <w:color w:val="auto"/>
          <w:sz w:val="24"/>
          <w:szCs w:val="24"/>
          <w:highlight w:val="none"/>
        </w:rPr>
        <w:t>资格证明文件和商务及技术文件两部分。</w:t>
      </w:r>
    </w:p>
    <w:p>
      <w:pPr>
        <w:shd w:val="clear" w:color="auto" w:fill="auto"/>
        <w:spacing w:line="440" w:lineRule="exact"/>
        <w:ind w:firstLine="352" w:firstLineChars="147"/>
        <w:rPr>
          <w:rFonts w:hint="eastAsia" w:ascii="宋体" w:eastAsia="宋体"/>
          <w:b/>
          <w:color w:val="auto"/>
          <w:sz w:val="24"/>
          <w:szCs w:val="24"/>
          <w:highlight w:val="none"/>
          <w:lang w:eastAsia="zh-CN"/>
        </w:rPr>
      </w:pPr>
      <w:r>
        <w:rPr>
          <w:rFonts w:hint="eastAsia" w:ascii="宋体"/>
          <w:b/>
          <w:color w:val="auto"/>
          <w:sz w:val="24"/>
          <w:szCs w:val="24"/>
          <w:highlight w:val="none"/>
        </w:rPr>
        <w:t>21.1资格证明文件</w:t>
      </w:r>
      <w:r>
        <w:rPr>
          <w:rFonts w:hint="eastAsia" w:ascii="宋体"/>
          <w:b/>
          <w:color w:val="auto"/>
          <w:sz w:val="24"/>
          <w:szCs w:val="24"/>
          <w:highlight w:val="none"/>
          <w:lang w:eastAsia="zh-CN"/>
        </w:rPr>
        <w:t>（包括但不限于）</w:t>
      </w:r>
    </w:p>
    <w:p>
      <w:pPr>
        <w:shd w:val="clear" w:color="auto" w:fill="auto"/>
        <w:spacing w:line="440" w:lineRule="exact"/>
        <w:ind w:firstLine="352" w:firstLineChars="147"/>
        <w:rPr>
          <w:rFonts w:hint="eastAsia" w:hAnsi="宋体"/>
          <w:color w:val="auto"/>
          <w:sz w:val="24"/>
          <w:szCs w:val="24"/>
          <w:highlight w:val="none"/>
        </w:rPr>
      </w:pPr>
      <w:r>
        <w:rPr>
          <w:rFonts w:hint="eastAsia" w:hAnsi="宋体"/>
          <w:color w:val="auto"/>
          <w:sz w:val="24"/>
          <w:szCs w:val="24"/>
          <w:highlight w:val="none"/>
        </w:rPr>
        <w:t>资格证明</w:t>
      </w:r>
      <w:r>
        <w:rPr>
          <w:rFonts w:hint="eastAsia" w:hAnsi="宋体"/>
          <w:color w:val="auto"/>
          <w:sz w:val="24"/>
          <w:szCs w:val="24"/>
          <w:highlight w:val="none"/>
          <w:lang w:eastAsia="zh-CN"/>
        </w:rPr>
        <w:t>文件</w:t>
      </w:r>
      <w:r>
        <w:rPr>
          <w:rFonts w:hint="eastAsia" w:hAnsi="宋体"/>
          <w:color w:val="auto"/>
          <w:sz w:val="24"/>
          <w:szCs w:val="24"/>
          <w:highlight w:val="none"/>
        </w:rPr>
        <w:t>是证明投标人有资格参加投标和中标后有能力履行合同的文件，这些文件应能满足招标的要求，否则作无效投标处理。</w:t>
      </w:r>
    </w:p>
    <w:p>
      <w:pPr>
        <w:shd w:val="clear" w:color="auto" w:fill="auto"/>
        <w:spacing w:line="400" w:lineRule="exact"/>
        <w:ind w:firstLine="240" w:firstLineChars="1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1</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开标一览表（见投标文件格式一）;</w:t>
      </w:r>
    </w:p>
    <w:p>
      <w:pPr>
        <w:shd w:val="clear" w:color="auto" w:fill="auto"/>
        <w:spacing w:line="400" w:lineRule="exact"/>
        <w:ind w:firstLine="477" w:firstLineChars="199"/>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法人或者非法人组织的营业执照等证明文件复印件（须加盖本单位章）或自然人的身份证明复印件;</w:t>
      </w:r>
    </w:p>
    <w:p>
      <w:pPr>
        <w:shd w:val="clear" w:color="auto" w:fill="auto"/>
        <w:spacing w:line="400" w:lineRule="exact"/>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3</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法定代表人授权委托书（见投标文件格式二，自然人投标的无需提供）</w:t>
      </w:r>
      <w:r>
        <w:rPr>
          <w:rFonts w:hint="eastAsia" w:ascii="宋体" w:hAnsi="宋体" w:eastAsia="宋体" w:cs="Times New Roman"/>
          <w:color w:val="auto"/>
          <w:sz w:val="24"/>
          <w:szCs w:val="24"/>
          <w:highlight w:val="none"/>
          <w:lang w:eastAsia="zh-CN"/>
        </w:rPr>
        <w:t>；</w:t>
      </w:r>
    </w:p>
    <w:p>
      <w:pPr>
        <w:shd w:val="clear" w:color="auto" w:fill="auto"/>
        <w:spacing w:line="400" w:lineRule="exact"/>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法定代表人授权书（见投标文件格式</w:t>
      </w:r>
      <w:r>
        <w:rPr>
          <w:rFonts w:hint="eastAsia" w:ascii="宋体" w:hAnsi="宋体" w:eastAsia="宋体" w:cs="Times New Roman"/>
          <w:color w:val="auto"/>
          <w:sz w:val="24"/>
          <w:szCs w:val="24"/>
          <w:highlight w:val="none"/>
          <w:lang w:eastAsia="zh-CN"/>
        </w:rPr>
        <w:t>三</w:t>
      </w:r>
      <w:r>
        <w:rPr>
          <w:rFonts w:hint="eastAsia" w:ascii="宋体" w:hAnsi="宋体" w:eastAsia="宋体" w:cs="Times New Roman"/>
          <w:color w:val="auto"/>
          <w:sz w:val="24"/>
          <w:szCs w:val="24"/>
          <w:highlight w:val="none"/>
        </w:rPr>
        <w:t>，自然人投标的无需提供）</w:t>
      </w:r>
      <w:r>
        <w:rPr>
          <w:rFonts w:hint="eastAsia" w:ascii="宋体" w:hAnsi="宋体" w:eastAsia="宋体" w:cs="Times New Roman"/>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5</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具有良好的商业信誉和健全的财务会计制度的证明文件；</w:t>
      </w:r>
    </w:p>
    <w:p>
      <w:pPr>
        <w:shd w:val="clear" w:color="auto" w:fill="auto"/>
        <w:spacing w:line="400" w:lineRule="exact"/>
        <w:ind w:firstLine="477" w:firstLineChars="199"/>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6</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投标保证金缴纳凭证或投标担保函；</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7</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社会保障资金的缴纳记录</w:t>
      </w:r>
      <w:r>
        <w:rPr>
          <w:rFonts w:hint="eastAsia" w:ascii="宋体" w:hAnsi="宋体" w:eastAsia="宋体" w:cs="Times New Roman"/>
          <w:color w:val="auto"/>
          <w:sz w:val="24"/>
          <w:szCs w:val="24"/>
          <w:highlight w:val="none"/>
          <w:lang w:eastAsia="zh-CN"/>
        </w:rPr>
        <w:t>；</w:t>
      </w:r>
    </w:p>
    <w:p>
      <w:pPr>
        <w:shd w:val="clear" w:color="auto" w:fill="auto"/>
        <w:spacing w:line="400" w:lineRule="exact"/>
        <w:ind w:firstLine="477" w:firstLineChars="199"/>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8</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参加政府采购活动前3年内在经营活动中没有重大违法记录的书面声明;</w:t>
      </w:r>
    </w:p>
    <w:p>
      <w:pPr>
        <w:shd w:val="clear" w:color="auto" w:fill="auto"/>
        <w:spacing w:line="400" w:lineRule="exact"/>
        <w:ind w:firstLine="477" w:firstLineChars="199"/>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9</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投标人须知资料表要求的其他资格证明文件;</w:t>
      </w:r>
    </w:p>
    <w:p>
      <w:pPr>
        <w:shd w:val="clear" w:color="auto" w:fill="auto"/>
        <w:spacing w:line="440" w:lineRule="exact"/>
        <w:ind w:firstLine="352" w:firstLineChars="147"/>
        <w:rPr>
          <w:rFonts w:hint="eastAsia" w:ascii="Times New Roman" w:hAnsi="宋体" w:eastAsia="宋体" w:cs="Times New Roman"/>
          <w:color w:val="auto"/>
          <w:sz w:val="24"/>
          <w:szCs w:val="24"/>
          <w:highlight w:val="none"/>
        </w:rPr>
      </w:pPr>
      <w:r>
        <w:rPr>
          <w:rFonts w:hint="eastAsia" w:ascii="宋体" w:hAnsi="宋体" w:cs="宋体"/>
          <w:b/>
          <w:color w:val="auto"/>
          <w:sz w:val="24"/>
          <w:szCs w:val="24"/>
          <w:highlight w:val="none"/>
        </w:rPr>
        <w:t>21.2</w:t>
      </w:r>
      <w:r>
        <w:rPr>
          <w:rFonts w:hint="eastAsia" w:ascii="宋体" w:hAnsi="宋体" w:cs="宋体"/>
          <w:b/>
          <w:color w:val="auto"/>
          <w:sz w:val="24"/>
          <w:szCs w:val="24"/>
          <w:highlight w:val="none"/>
          <w:lang w:val="en-US" w:eastAsia="zh-CN"/>
        </w:rPr>
        <w:t xml:space="preserve"> 商务及技术文件</w:t>
      </w:r>
      <w:r>
        <w:rPr>
          <w:rFonts w:hint="eastAsia" w:ascii="宋体"/>
          <w:b/>
          <w:color w:val="auto"/>
          <w:sz w:val="24"/>
          <w:szCs w:val="24"/>
          <w:highlight w:val="none"/>
          <w:lang w:eastAsia="zh-CN"/>
        </w:rPr>
        <w:t>（包括但不限于）</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1</w:t>
      </w:r>
      <w:r>
        <w:rPr>
          <w:rFonts w:hint="eastAsia" w:ascii="宋体" w:hAnsi="宋体" w:eastAsia="宋体" w:cs="Times New Roman"/>
          <w:color w:val="auto"/>
          <w:sz w:val="24"/>
          <w:szCs w:val="24"/>
          <w:highlight w:val="none"/>
          <w:lang w:eastAsia="zh-CN"/>
        </w:rPr>
        <w:t>）投标书（投标文件格式五）</w:t>
      </w:r>
    </w:p>
    <w:p>
      <w:pPr>
        <w:shd w:val="clear" w:color="auto" w:fill="auto"/>
        <w:spacing w:line="400" w:lineRule="exact"/>
        <w:ind w:firstLine="477" w:firstLineChars="199"/>
        <w:rPr>
          <w:rFonts w:hint="eastAsia" w:ascii="宋体" w:hAnsi="宋体" w:eastAsia="宋体" w:cs="Times New Roman"/>
          <w:color w:val="FF0000"/>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eastAsia="zh-CN"/>
        </w:rPr>
        <w:t>）投标分项报价表</w:t>
      </w:r>
      <w:r>
        <w:rPr>
          <w:rFonts w:hint="eastAsia" w:ascii="宋体" w:hAnsi="宋体" w:eastAsia="宋体" w:cs="Times New Roman"/>
          <w:color w:val="FF0000"/>
          <w:sz w:val="24"/>
          <w:szCs w:val="24"/>
          <w:highlight w:val="none"/>
          <w:lang w:eastAsia="zh-CN"/>
        </w:rPr>
        <w:t>（投标文件格式六）</w:t>
      </w:r>
    </w:p>
    <w:p>
      <w:pPr>
        <w:shd w:val="clear" w:color="auto" w:fill="auto"/>
        <w:spacing w:line="400" w:lineRule="exact"/>
        <w:ind w:firstLine="477" w:firstLineChars="199"/>
        <w:rPr>
          <w:rFonts w:hint="eastAsia" w:ascii="宋体" w:hAnsi="宋体" w:eastAsia="宋体" w:cs="Times New Roman"/>
          <w:color w:val="FF0000"/>
          <w:sz w:val="24"/>
          <w:szCs w:val="24"/>
          <w:highlight w:val="none"/>
          <w:lang w:eastAsia="zh-CN"/>
        </w:rPr>
      </w:pPr>
      <w:r>
        <w:rPr>
          <w:rFonts w:hint="eastAsia" w:ascii="宋体" w:hAnsi="宋体" w:eastAsia="宋体" w:cs="Times New Roman"/>
          <w:color w:val="FF0000"/>
          <w:sz w:val="24"/>
          <w:szCs w:val="24"/>
          <w:highlight w:val="none"/>
          <w:lang w:eastAsia="zh-CN"/>
        </w:rPr>
        <w:t>（</w:t>
      </w:r>
      <w:r>
        <w:rPr>
          <w:rFonts w:hint="eastAsia" w:ascii="宋体" w:hAnsi="宋体" w:eastAsia="宋体" w:cs="Times New Roman"/>
          <w:color w:val="FF0000"/>
          <w:sz w:val="24"/>
          <w:szCs w:val="24"/>
          <w:highlight w:val="none"/>
          <w:lang w:val="en-US" w:eastAsia="zh-CN"/>
        </w:rPr>
        <w:t>3</w:t>
      </w:r>
      <w:r>
        <w:rPr>
          <w:rFonts w:hint="eastAsia" w:ascii="宋体" w:hAnsi="宋体" w:eastAsia="宋体" w:cs="Times New Roman"/>
          <w:color w:val="FF0000"/>
          <w:sz w:val="24"/>
          <w:szCs w:val="24"/>
          <w:highlight w:val="none"/>
          <w:lang w:eastAsia="zh-CN"/>
        </w:rPr>
        <w:t>）货物说明一览表（投标文件格式七）</w:t>
      </w:r>
    </w:p>
    <w:p>
      <w:pPr>
        <w:shd w:val="clear" w:color="auto" w:fill="auto"/>
        <w:spacing w:line="400" w:lineRule="exact"/>
        <w:ind w:firstLine="477" w:firstLineChars="199"/>
        <w:rPr>
          <w:rFonts w:hint="eastAsia" w:ascii="宋体" w:hAnsi="宋体" w:eastAsia="宋体" w:cs="Times New Roman"/>
          <w:color w:val="FF0000"/>
          <w:sz w:val="24"/>
          <w:szCs w:val="24"/>
          <w:highlight w:val="none"/>
          <w:lang w:eastAsia="zh-CN"/>
        </w:rPr>
      </w:pPr>
      <w:r>
        <w:rPr>
          <w:rFonts w:hint="eastAsia" w:ascii="宋体" w:hAnsi="宋体" w:eastAsia="宋体" w:cs="Times New Roman"/>
          <w:color w:val="FF0000"/>
          <w:sz w:val="24"/>
          <w:szCs w:val="24"/>
          <w:highlight w:val="none"/>
          <w:lang w:eastAsia="zh-CN"/>
        </w:rPr>
        <w:t>（</w:t>
      </w:r>
      <w:r>
        <w:rPr>
          <w:rFonts w:hint="eastAsia" w:ascii="宋体" w:hAnsi="宋体" w:eastAsia="宋体" w:cs="Times New Roman"/>
          <w:color w:val="FF0000"/>
          <w:sz w:val="24"/>
          <w:szCs w:val="24"/>
          <w:highlight w:val="none"/>
          <w:lang w:val="en-US" w:eastAsia="zh-CN"/>
        </w:rPr>
        <w:t>4</w:t>
      </w:r>
      <w:r>
        <w:rPr>
          <w:rFonts w:hint="eastAsia" w:ascii="宋体" w:hAnsi="宋体" w:eastAsia="宋体" w:cs="Times New Roman"/>
          <w:color w:val="FF0000"/>
          <w:sz w:val="24"/>
          <w:szCs w:val="24"/>
          <w:highlight w:val="none"/>
          <w:lang w:eastAsia="zh-CN"/>
        </w:rPr>
        <w:t>）技术规格偏离表（投标文件格式八）</w:t>
      </w:r>
    </w:p>
    <w:p>
      <w:pPr>
        <w:shd w:val="clear" w:color="auto" w:fill="auto"/>
        <w:spacing w:line="400" w:lineRule="exact"/>
        <w:ind w:firstLine="477" w:firstLineChars="199"/>
        <w:rPr>
          <w:rFonts w:hint="eastAsia" w:ascii="宋体" w:hAnsi="宋体" w:eastAsia="宋体" w:cs="Times New Roman"/>
          <w:color w:val="FF0000"/>
          <w:sz w:val="24"/>
          <w:szCs w:val="24"/>
          <w:highlight w:val="none"/>
          <w:lang w:eastAsia="zh-CN"/>
        </w:rPr>
      </w:pPr>
      <w:r>
        <w:rPr>
          <w:rFonts w:hint="eastAsia" w:ascii="宋体" w:hAnsi="宋体" w:eastAsia="宋体" w:cs="Times New Roman"/>
          <w:color w:val="FF0000"/>
          <w:sz w:val="24"/>
          <w:szCs w:val="24"/>
          <w:highlight w:val="none"/>
          <w:lang w:eastAsia="zh-CN"/>
        </w:rPr>
        <w:t>（</w:t>
      </w:r>
      <w:r>
        <w:rPr>
          <w:rFonts w:hint="eastAsia" w:ascii="宋体" w:hAnsi="宋体" w:eastAsia="宋体" w:cs="Times New Roman"/>
          <w:color w:val="FF0000"/>
          <w:sz w:val="24"/>
          <w:szCs w:val="24"/>
          <w:highlight w:val="none"/>
          <w:lang w:val="en-US" w:eastAsia="zh-CN"/>
        </w:rPr>
        <w:t>5</w:t>
      </w:r>
      <w:r>
        <w:rPr>
          <w:rFonts w:hint="eastAsia" w:ascii="宋体" w:hAnsi="宋体" w:eastAsia="宋体" w:cs="Times New Roman"/>
          <w:color w:val="FF0000"/>
          <w:sz w:val="24"/>
          <w:szCs w:val="24"/>
          <w:highlight w:val="none"/>
          <w:lang w:eastAsia="zh-CN"/>
        </w:rPr>
        <w:t>）商务条款偏离表（投标文件格式九）</w:t>
      </w:r>
    </w:p>
    <w:p>
      <w:pPr>
        <w:shd w:val="clear" w:color="auto" w:fill="auto"/>
        <w:spacing w:line="400" w:lineRule="exact"/>
        <w:ind w:firstLine="480" w:firstLineChars="200"/>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6</w:t>
      </w:r>
      <w:r>
        <w:rPr>
          <w:rFonts w:hint="eastAsia" w:ascii="宋体" w:hAnsi="宋体" w:eastAsia="宋体" w:cs="Times New Roman"/>
          <w:color w:val="auto"/>
          <w:sz w:val="24"/>
          <w:szCs w:val="24"/>
          <w:highlight w:val="none"/>
          <w:lang w:eastAsia="zh-CN"/>
        </w:rPr>
        <w:t>）投标人关联单位的说明（格式自拟）</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cs="Times New Roman"/>
          <w:color w:val="auto"/>
          <w:sz w:val="24"/>
          <w:szCs w:val="24"/>
          <w:highlight w:val="none"/>
          <w:lang w:val="en-US" w:eastAsia="zh-CN"/>
        </w:rPr>
        <w:t>7</w:t>
      </w:r>
      <w:r>
        <w:rPr>
          <w:rFonts w:hint="eastAsia" w:ascii="宋体" w:hAnsi="宋体" w:eastAsia="宋体" w:cs="Times New Roman"/>
          <w:color w:val="auto"/>
          <w:sz w:val="24"/>
          <w:szCs w:val="24"/>
          <w:highlight w:val="none"/>
          <w:lang w:eastAsia="zh-CN"/>
        </w:rPr>
        <w:t>）评分标准和细则中技术部分证明材料（格式自拟）</w:t>
      </w:r>
    </w:p>
    <w:p>
      <w:pPr>
        <w:shd w:val="clear" w:color="auto" w:fill="auto"/>
        <w:spacing w:line="400" w:lineRule="exact"/>
        <w:ind w:firstLine="484" w:firstLineChars="202"/>
        <w:rPr>
          <w:rFonts w:hint="eastAsia" w:ascii="宋体" w:eastAsia="宋体"/>
          <w:color w:val="auto"/>
          <w:sz w:val="24"/>
          <w:szCs w:val="24"/>
          <w:highlight w:val="none"/>
          <w:lang w:eastAsia="zh-CN"/>
        </w:rPr>
      </w:pPr>
      <w:r>
        <w:rPr>
          <w:rFonts w:hint="eastAsia" w:ascii="宋体"/>
          <w:color w:val="auto"/>
          <w:sz w:val="24"/>
          <w:szCs w:val="24"/>
          <w:highlight w:val="none"/>
          <w:lang w:eastAsia="zh-CN"/>
        </w:rPr>
        <w:t>（</w:t>
      </w:r>
      <w:r>
        <w:rPr>
          <w:rFonts w:hint="eastAsia" w:ascii="宋体"/>
          <w:color w:val="auto"/>
          <w:sz w:val="24"/>
          <w:szCs w:val="24"/>
          <w:highlight w:val="none"/>
          <w:lang w:val="en-US" w:eastAsia="zh-CN"/>
        </w:rPr>
        <w:t>8</w:t>
      </w:r>
      <w:r>
        <w:rPr>
          <w:rFonts w:hint="eastAsia" w:ascii="宋体"/>
          <w:color w:val="auto"/>
          <w:sz w:val="24"/>
          <w:szCs w:val="24"/>
          <w:highlight w:val="none"/>
          <w:lang w:eastAsia="zh-CN"/>
        </w:rPr>
        <w:t>）</w:t>
      </w:r>
      <w:r>
        <w:rPr>
          <w:rFonts w:hint="eastAsia" w:ascii="宋体" w:hAnsi="宋体" w:eastAsia="宋体" w:cs="Times New Roman"/>
          <w:color w:val="auto"/>
          <w:sz w:val="24"/>
          <w:szCs w:val="24"/>
          <w:highlight w:val="none"/>
          <w:lang w:eastAsia="zh-CN"/>
        </w:rPr>
        <w:t>评分标准和细则中技术部分证明材料（格式自拟）</w:t>
      </w:r>
    </w:p>
    <w:p>
      <w:pPr>
        <w:shd w:val="clear" w:color="auto" w:fill="auto"/>
        <w:spacing w:line="400" w:lineRule="exact"/>
        <w:ind w:firstLine="484" w:firstLineChars="202"/>
        <w:rPr>
          <w:rFonts w:hint="eastAsia" w:ascii="宋体" w:eastAsia="宋体"/>
          <w:color w:val="auto"/>
          <w:sz w:val="24"/>
          <w:szCs w:val="24"/>
          <w:highlight w:val="none"/>
          <w:lang w:eastAsia="zh-CN"/>
        </w:rPr>
      </w:pPr>
      <w:r>
        <w:rPr>
          <w:rFonts w:hint="eastAsia" w:ascii="宋体"/>
          <w:color w:val="auto"/>
          <w:sz w:val="24"/>
          <w:szCs w:val="24"/>
          <w:highlight w:val="none"/>
          <w:lang w:eastAsia="zh-CN"/>
        </w:rPr>
        <w:t>（</w:t>
      </w:r>
      <w:r>
        <w:rPr>
          <w:rFonts w:hint="eastAsia" w:ascii="宋体"/>
          <w:color w:val="auto"/>
          <w:sz w:val="24"/>
          <w:szCs w:val="24"/>
          <w:highlight w:val="none"/>
          <w:lang w:val="en-US" w:eastAsia="zh-CN"/>
        </w:rPr>
        <w:t>9</w:t>
      </w:r>
      <w:r>
        <w:rPr>
          <w:rFonts w:hint="eastAsia" w:ascii="宋体"/>
          <w:color w:val="auto"/>
          <w:sz w:val="24"/>
          <w:szCs w:val="24"/>
          <w:highlight w:val="none"/>
          <w:lang w:eastAsia="zh-CN"/>
        </w:rPr>
        <w:t>）售后服务方案</w:t>
      </w:r>
      <w:r>
        <w:rPr>
          <w:rFonts w:hint="eastAsia" w:ascii="宋体" w:hAnsi="宋体" w:eastAsia="宋体" w:cs="Times New Roman"/>
          <w:color w:val="auto"/>
          <w:sz w:val="24"/>
          <w:szCs w:val="24"/>
          <w:highlight w:val="none"/>
          <w:lang w:eastAsia="zh-CN"/>
        </w:rPr>
        <w:t>（格式自拟）</w:t>
      </w:r>
    </w:p>
    <w:p>
      <w:pPr>
        <w:shd w:val="clear" w:color="auto" w:fill="auto"/>
        <w:spacing w:line="400" w:lineRule="exact"/>
        <w:ind w:firstLine="477" w:firstLineChars="199"/>
        <w:rPr>
          <w:rFonts w:hint="eastAsia" w:ascii="宋体" w:eastAsia="宋体"/>
          <w:color w:val="auto"/>
          <w:sz w:val="24"/>
          <w:szCs w:val="24"/>
          <w:highlight w:val="none"/>
          <w:lang w:eastAsia="zh-CN"/>
        </w:rPr>
      </w:pPr>
      <w:r>
        <w:rPr>
          <w:rFonts w:hint="eastAsia" w:ascii="宋体" w:hAnsi="宋体" w:eastAsia="宋体" w:cs="宋体"/>
          <w:b/>
          <w:color w:val="auto"/>
          <w:kern w:val="0"/>
          <w:sz w:val="24"/>
          <w:szCs w:val="24"/>
          <w:highlight w:val="none"/>
          <w:u w:val="single"/>
        </w:rPr>
        <w:t>注：以上材料须</w:t>
      </w:r>
      <w:r>
        <w:rPr>
          <w:rFonts w:hint="eastAsia" w:ascii="宋体" w:hAnsi="宋体" w:eastAsia="宋体" w:cs="宋体"/>
          <w:b/>
          <w:color w:val="auto"/>
          <w:kern w:val="0"/>
          <w:sz w:val="24"/>
          <w:szCs w:val="24"/>
          <w:highlight w:val="none"/>
          <w:u w:val="single"/>
          <w:lang w:eastAsia="zh-CN"/>
        </w:rPr>
        <w:t>逐页</w:t>
      </w:r>
      <w:r>
        <w:rPr>
          <w:rFonts w:hint="eastAsia" w:ascii="宋体" w:hAnsi="宋体" w:eastAsia="宋体" w:cs="宋体"/>
          <w:b/>
          <w:color w:val="auto"/>
          <w:kern w:val="0"/>
          <w:sz w:val="24"/>
          <w:szCs w:val="24"/>
          <w:highlight w:val="none"/>
          <w:u w:val="single"/>
        </w:rPr>
        <w:t>加盖单位公章</w:t>
      </w:r>
      <w:r>
        <w:rPr>
          <w:rFonts w:hint="eastAsia" w:ascii="宋体" w:hAnsi="宋体" w:eastAsia="宋体" w:cs="宋体"/>
          <w:b/>
          <w:color w:val="auto"/>
          <w:kern w:val="0"/>
          <w:sz w:val="24"/>
          <w:szCs w:val="24"/>
          <w:highlight w:val="none"/>
          <w:u w:val="single"/>
          <w:lang w:eastAsia="zh-CN"/>
        </w:rPr>
        <w:t>。</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color w:val="auto"/>
          <w:sz w:val="24"/>
          <w:szCs w:val="24"/>
          <w:highlight w:val="none"/>
        </w:rPr>
        <w:t>21.</w:t>
      </w:r>
      <w:r>
        <w:rPr>
          <w:rFonts w:hint="eastAsia" w:ascii="宋体"/>
          <w:color w:val="auto"/>
          <w:sz w:val="24"/>
          <w:szCs w:val="24"/>
          <w:highlight w:val="none"/>
          <w:lang w:val="en-US" w:eastAsia="zh-CN"/>
        </w:rPr>
        <w:t>3</w:t>
      </w:r>
      <w:r>
        <w:rPr>
          <w:rFonts w:hint="eastAsia" w:ascii="宋体" w:hAnsi="宋体" w:eastAsia="宋体" w:cs="Times New Roman"/>
          <w:color w:val="auto"/>
          <w:sz w:val="24"/>
          <w:szCs w:val="24"/>
          <w:highlight w:val="none"/>
          <w:lang w:eastAsia="zh-CN"/>
        </w:rPr>
        <w:t>投标文件的要求</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1</w:t>
      </w:r>
      <w:r>
        <w:rPr>
          <w:rFonts w:hint="eastAsia" w:ascii="宋体" w:hAnsi="宋体" w:eastAsia="宋体" w:cs="Times New Roman"/>
          <w:color w:val="auto"/>
          <w:sz w:val="24"/>
          <w:szCs w:val="24"/>
          <w:highlight w:val="none"/>
          <w:lang w:eastAsia="zh-CN"/>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eastAsia="zh-CN"/>
        </w:rPr>
        <w:t>）投标文件格式应按本采购文件第六章格式要求编制，不得对采购文件格式进行增删更改，否则按无效标处理。</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3</w:t>
      </w:r>
      <w:r>
        <w:rPr>
          <w:rFonts w:hint="eastAsia" w:ascii="宋体" w:hAnsi="宋体" w:eastAsia="宋体" w:cs="Times New Roman"/>
          <w:color w:val="auto"/>
          <w:sz w:val="24"/>
          <w:szCs w:val="24"/>
          <w:highlight w:val="none"/>
          <w:lang w:eastAsia="zh-CN"/>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77" w:firstLineChars="199"/>
        <w:rPr>
          <w:rFonts w:hint="eastAsia" w:ascii="宋体" w:hAnsi="宋体" w:eastAsia="宋体" w:cs="Times New Roman"/>
          <w:color w:val="auto"/>
          <w:sz w:val="24"/>
          <w:szCs w:val="24"/>
          <w:highlight w:val="none"/>
          <w:lang w:eastAsia="zh-CN"/>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4</w:t>
      </w:r>
      <w:r>
        <w:rPr>
          <w:rFonts w:hint="eastAsia" w:ascii="宋体" w:hAnsi="宋体" w:eastAsia="宋体" w:cs="Times New Roman"/>
          <w:color w:val="auto"/>
          <w:sz w:val="24"/>
          <w:szCs w:val="24"/>
          <w:highlight w:val="none"/>
          <w:lang w:eastAsia="zh-CN"/>
        </w:rPr>
        <w:t>）投标文件为电子投标文件，电子投标文件按“政采云供应商项目采购-电子招投标操作指南”及本采购文件要求制作、加密传输。</w:t>
      </w:r>
    </w:p>
    <w:p>
      <w:pPr>
        <w:shd w:val="clear" w:color="auto" w:fill="auto"/>
        <w:spacing w:line="400" w:lineRule="exact"/>
        <w:ind w:firstLine="477" w:firstLineChars="199"/>
        <w:rPr>
          <w:rFonts w:hint="eastAsia" w:ascii="宋体"/>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5</w:t>
      </w:r>
      <w:r>
        <w:rPr>
          <w:rFonts w:hint="eastAsia" w:ascii="宋体" w:hAnsi="宋体" w:eastAsia="宋体" w:cs="Times New Roman"/>
          <w:color w:val="auto"/>
          <w:sz w:val="24"/>
          <w:szCs w:val="24"/>
          <w:highlight w:val="none"/>
          <w:lang w:eastAsia="zh-CN"/>
        </w:rPr>
        <w:t>）投标文件未在投标截止时间前完成传输的，视为投标文件撤回；投标文件未按时解密也未提供备份投标文件的，亦视为投标文件撤回。</w:t>
      </w:r>
    </w:p>
    <w:p>
      <w:pPr>
        <w:shd w:val="clear" w:color="auto" w:fill="auto"/>
        <w:spacing w:line="440" w:lineRule="exact"/>
        <w:ind w:firstLine="480" w:firstLineChars="200"/>
        <w:rPr>
          <w:rFonts w:hint="eastAsia" w:ascii="宋体"/>
          <w:color w:val="auto"/>
          <w:sz w:val="24"/>
          <w:szCs w:val="24"/>
          <w:highlight w:val="none"/>
        </w:rPr>
      </w:pPr>
      <w:r>
        <w:rPr>
          <w:rFonts w:hint="eastAsia" w:ascii="宋体"/>
          <w:b/>
          <w:color w:val="auto"/>
          <w:sz w:val="24"/>
          <w:szCs w:val="24"/>
          <w:highlight w:val="none"/>
        </w:rPr>
        <w:t>22</w:t>
      </w:r>
      <w:r>
        <w:rPr>
          <w:rFonts w:hint="eastAsia" w:ascii="宋体"/>
          <w:color w:val="auto"/>
          <w:sz w:val="24"/>
          <w:szCs w:val="24"/>
          <w:highlight w:val="none"/>
        </w:rPr>
        <w:t>.</w:t>
      </w:r>
      <w:r>
        <w:rPr>
          <w:rFonts w:hint="eastAsia" w:ascii="宋体"/>
          <w:b/>
          <w:color w:val="auto"/>
          <w:sz w:val="24"/>
          <w:szCs w:val="24"/>
          <w:highlight w:val="none"/>
        </w:rPr>
        <w:t>投标报价</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22.1投标报价文件中的单价和总价全部采用人民币表示。</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22.2投标报价表上应清楚地标明投标人拟提供货物的名称、型号、生产厂家、数量、单价和总价。</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22.3投标人只允许有一个方案、一个报价。</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22.4投标人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22.5投标报价的价格是货物交货地验收价格，其总价即为履行合同的固定总价。</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22.6技术要求中规定的安装、调试和培训费用应包括在投标价格中。投标文件报价为含税价，招标人不再为此次招标支付任何费用。</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22.7投标报价应由法定代表人或被授权人签署。</w:t>
      </w:r>
    </w:p>
    <w:p>
      <w:pPr>
        <w:shd w:val="clear" w:color="auto" w:fill="auto"/>
        <w:spacing w:line="440" w:lineRule="exact"/>
        <w:ind w:firstLine="480" w:firstLineChars="200"/>
        <w:rPr>
          <w:rFonts w:hint="eastAsia" w:ascii="宋体"/>
          <w:bCs/>
          <w:color w:val="auto"/>
          <w:sz w:val="24"/>
          <w:szCs w:val="24"/>
          <w:highlight w:val="none"/>
        </w:rPr>
      </w:pPr>
      <w:r>
        <w:rPr>
          <w:rFonts w:hint="eastAsia" w:ascii="宋体"/>
          <w:bCs/>
          <w:color w:val="auto"/>
          <w:sz w:val="24"/>
          <w:szCs w:val="24"/>
          <w:highlight w:val="none"/>
        </w:rPr>
        <w:t>22.8</w:t>
      </w:r>
      <w:r>
        <w:rPr>
          <w:rFonts w:hint="eastAsia" w:ascii="宋体" w:hAnsi="宋体"/>
          <w:b/>
          <w:color w:val="auto"/>
          <w:sz w:val="24"/>
          <w:szCs w:val="24"/>
          <w:highlight w:val="none"/>
        </w:rPr>
        <w:t>投标人投标总报价，不得高于本次招标设置的最高限价，</w:t>
      </w:r>
      <w:r>
        <w:rPr>
          <w:rFonts w:hint="eastAsia" w:ascii="宋体" w:hAnsi="宋体"/>
          <w:b/>
          <w:bCs/>
          <w:color w:val="auto"/>
          <w:sz w:val="24"/>
          <w:szCs w:val="24"/>
          <w:highlight w:val="none"/>
        </w:rPr>
        <w:t>否则将作为无效投标处理。</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22.9如投标文件中未列明全面实现投标货物功能而必须配置的配套或辅助设施及相应技术措施的费用，这些费用将被视为已包含在总投标价中。</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22.10总投标价中不得包含</w:t>
      </w:r>
      <w:r>
        <w:rPr>
          <w:rFonts w:hint="eastAsia" w:ascii="宋体"/>
          <w:color w:val="auto"/>
          <w:sz w:val="24"/>
          <w:szCs w:val="24"/>
          <w:highlight w:val="none"/>
          <w:lang w:eastAsia="zh-CN"/>
        </w:rPr>
        <w:t>采购文件</w:t>
      </w:r>
      <w:r>
        <w:rPr>
          <w:rFonts w:hint="eastAsia" w:ascii="宋体"/>
          <w:color w:val="auto"/>
          <w:sz w:val="24"/>
          <w:szCs w:val="24"/>
          <w:highlight w:val="none"/>
        </w:rPr>
        <w:t>要求以外的内容，否则，在评标时不予核减，但在授予合同时，招标人有权将这部分价格从其中标价格中扣除。</w:t>
      </w:r>
    </w:p>
    <w:p>
      <w:pPr>
        <w:shd w:val="clear" w:color="auto" w:fill="auto"/>
        <w:spacing w:line="440" w:lineRule="exact"/>
        <w:ind w:firstLine="460" w:firstLineChars="192"/>
        <w:rPr>
          <w:rFonts w:hint="default" w:ascii="宋体" w:eastAsia="宋体"/>
          <w:color w:val="auto"/>
          <w:sz w:val="24"/>
          <w:szCs w:val="24"/>
          <w:highlight w:val="none"/>
          <w:lang w:val="en-US" w:eastAsia="zh-CN"/>
        </w:rPr>
      </w:pPr>
      <w:r>
        <w:rPr>
          <w:rFonts w:hint="eastAsia" w:ascii="宋体"/>
          <w:color w:val="auto"/>
          <w:sz w:val="24"/>
          <w:szCs w:val="24"/>
          <w:highlight w:val="none"/>
        </w:rPr>
        <w:t>22.11总投标价中不得缺漏</w:t>
      </w:r>
      <w:r>
        <w:rPr>
          <w:rFonts w:hint="eastAsia" w:ascii="宋体"/>
          <w:color w:val="auto"/>
          <w:sz w:val="24"/>
          <w:szCs w:val="24"/>
          <w:highlight w:val="none"/>
          <w:lang w:eastAsia="zh-CN"/>
        </w:rPr>
        <w:t>采购文件</w:t>
      </w:r>
      <w:r>
        <w:rPr>
          <w:rFonts w:hint="eastAsia" w:ascii="宋体"/>
          <w:color w:val="auto"/>
          <w:sz w:val="24"/>
          <w:szCs w:val="24"/>
          <w:highlight w:val="none"/>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宋体"/>
          <w:color w:val="auto"/>
          <w:sz w:val="24"/>
          <w:szCs w:val="24"/>
          <w:highlight w:val="none"/>
          <w:lang w:val="en-US" w:eastAsia="zh-CN"/>
        </w:rPr>
        <w:t xml:space="preserve">    </w:t>
      </w:r>
    </w:p>
    <w:p>
      <w:pPr>
        <w:shd w:val="clear" w:color="auto" w:fill="auto"/>
        <w:spacing w:line="440" w:lineRule="exact"/>
        <w:ind w:firstLine="460" w:firstLineChars="192"/>
        <w:rPr>
          <w:rFonts w:hint="eastAsia" w:ascii="宋体"/>
          <w:color w:val="auto"/>
          <w:sz w:val="24"/>
          <w:szCs w:val="24"/>
          <w:highlight w:val="none"/>
        </w:rPr>
      </w:pPr>
      <w:r>
        <w:rPr>
          <w:rFonts w:hint="eastAsia" w:ascii="宋体"/>
          <w:color w:val="auto"/>
          <w:sz w:val="24"/>
          <w:szCs w:val="24"/>
          <w:highlight w:val="none"/>
        </w:rPr>
        <w:t>22.12投标人不得对从第三方采购货物的随机备品、备件另行收费，否则在计算评标价时这部分费用将不予扣除，在授予合同时将从中标价格中扣除该部分费用。</w:t>
      </w:r>
    </w:p>
    <w:p>
      <w:pPr>
        <w:shd w:val="clear" w:color="auto" w:fill="auto"/>
        <w:spacing w:line="440" w:lineRule="exact"/>
        <w:ind w:firstLine="460" w:firstLineChars="192"/>
        <w:rPr>
          <w:rFonts w:hint="eastAsia" w:ascii="宋体"/>
          <w:color w:val="auto"/>
          <w:sz w:val="24"/>
          <w:szCs w:val="24"/>
          <w:highlight w:val="none"/>
        </w:rPr>
      </w:pPr>
      <w:r>
        <w:rPr>
          <w:rFonts w:hint="eastAsia" w:ascii="宋体"/>
          <w:color w:val="auto"/>
          <w:sz w:val="24"/>
          <w:szCs w:val="24"/>
          <w:highlight w:val="none"/>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ind w:firstLine="480" w:firstLineChars="200"/>
        <w:rPr>
          <w:rFonts w:hint="eastAsia" w:ascii="宋体"/>
          <w:b/>
          <w:color w:val="auto"/>
          <w:sz w:val="24"/>
          <w:szCs w:val="24"/>
          <w:highlight w:val="none"/>
        </w:rPr>
      </w:pPr>
      <w:r>
        <w:rPr>
          <w:rFonts w:hint="eastAsia" w:ascii="宋体"/>
          <w:b/>
          <w:color w:val="auto"/>
          <w:sz w:val="24"/>
          <w:szCs w:val="24"/>
          <w:highlight w:val="none"/>
        </w:rPr>
        <w:t>23. 投标有效期</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23.1 除投标人须知前附表另有规定外，投标有效期为60天。</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23.2在投标有效期内，投标人撤销或修改其投标文件的，应承担</w:t>
      </w:r>
      <w:r>
        <w:rPr>
          <w:rFonts w:hint="eastAsia" w:ascii="宋体"/>
          <w:color w:val="auto"/>
          <w:sz w:val="24"/>
          <w:szCs w:val="24"/>
          <w:highlight w:val="none"/>
          <w:lang w:eastAsia="zh-CN"/>
        </w:rPr>
        <w:t>采购文件</w:t>
      </w:r>
      <w:r>
        <w:rPr>
          <w:rFonts w:hint="eastAsia" w:ascii="宋体"/>
          <w:color w:val="auto"/>
          <w:sz w:val="24"/>
          <w:szCs w:val="24"/>
          <w:highlight w:val="none"/>
        </w:rPr>
        <w:t>和法律规定的责任。</w:t>
      </w:r>
    </w:p>
    <w:p>
      <w:pPr>
        <w:shd w:val="clear" w:color="auto" w:fill="auto"/>
        <w:spacing w:line="440" w:lineRule="exact"/>
        <w:ind w:firstLine="480" w:firstLineChars="200"/>
        <w:rPr>
          <w:rFonts w:hint="eastAsia" w:ascii="宋体"/>
          <w:color w:val="auto"/>
          <w:sz w:val="24"/>
          <w:szCs w:val="24"/>
          <w:highlight w:val="none"/>
        </w:rPr>
      </w:pPr>
      <w:r>
        <w:rPr>
          <w:rFonts w:hint="eastAsia" w:ascii="宋体"/>
          <w:color w:val="auto"/>
          <w:sz w:val="24"/>
          <w:szCs w:val="24"/>
          <w:highlight w:val="none"/>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ind w:firstLine="460" w:firstLineChars="192"/>
        <w:rPr>
          <w:rFonts w:hint="eastAsia" w:ascii="宋体"/>
          <w:b/>
          <w:color w:val="auto"/>
          <w:sz w:val="24"/>
          <w:szCs w:val="24"/>
          <w:highlight w:val="none"/>
        </w:rPr>
      </w:pPr>
      <w:r>
        <w:rPr>
          <w:rFonts w:hint="eastAsia" w:ascii="宋体"/>
          <w:b/>
          <w:color w:val="auto"/>
          <w:sz w:val="24"/>
          <w:szCs w:val="24"/>
          <w:highlight w:val="none"/>
        </w:rPr>
        <w:t>24. 投标保证金</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24.2自中标通知书发出之日起5个工作日内退还未中标投标人的投标保证金，自政府采购合同签订之日起5个工作日内退还中标人的投标保证金。</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 xml:space="preserve">24.3有下列情形之一的，投标保证金将不予退还： </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（1）投标人在规定的投标有效期内撤回或修改其投标文件；</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（2）中标通知书发出后三十天内，中标人无正当理由拒签合同协议书或未按</w:t>
      </w:r>
      <w:r>
        <w:rPr>
          <w:rFonts w:hint="eastAsia" w:ascii="宋体"/>
          <w:color w:val="auto"/>
          <w:sz w:val="24"/>
          <w:szCs w:val="24"/>
          <w:highlight w:val="none"/>
          <w:lang w:eastAsia="zh-CN"/>
        </w:rPr>
        <w:t>采购文件</w:t>
      </w:r>
      <w:r>
        <w:rPr>
          <w:rFonts w:hint="eastAsia" w:ascii="宋体"/>
          <w:color w:val="auto"/>
          <w:sz w:val="24"/>
          <w:szCs w:val="24"/>
          <w:highlight w:val="none"/>
        </w:rPr>
        <w:t>规定提交履约担保。</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（3）提供虚假材料谋取中标的；</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（4）经查实属于陪标、串通投标的等。</w:t>
      </w:r>
    </w:p>
    <w:p>
      <w:pPr>
        <w:shd w:val="clear" w:color="auto" w:fill="auto"/>
        <w:spacing w:line="400" w:lineRule="exact"/>
        <w:ind w:firstLine="480" w:firstLineChars="200"/>
        <w:rPr>
          <w:rFonts w:hint="eastAsia" w:ascii="宋体"/>
          <w:color w:val="auto"/>
          <w:sz w:val="24"/>
          <w:szCs w:val="24"/>
          <w:highlight w:val="none"/>
        </w:rPr>
      </w:pPr>
      <w:bookmarkStart w:id="21" w:name="_Toc469495727"/>
      <w:r>
        <w:rPr>
          <w:rFonts w:hint="eastAsia" w:ascii="宋体"/>
          <w:color w:val="auto"/>
          <w:sz w:val="24"/>
          <w:szCs w:val="24"/>
          <w:highlight w:val="none"/>
        </w:rPr>
        <w:t>24.4投标保证金按</w:t>
      </w:r>
      <w:r>
        <w:rPr>
          <w:rFonts w:hint="eastAsia" w:ascii="宋体"/>
          <w:color w:val="auto"/>
          <w:sz w:val="24"/>
          <w:szCs w:val="24"/>
          <w:highlight w:val="none"/>
          <w:lang w:eastAsia="zh-CN"/>
        </w:rPr>
        <w:t>投标人须知前附表第</w:t>
      </w:r>
      <w:r>
        <w:rPr>
          <w:rFonts w:hint="eastAsia" w:ascii="宋体"/>
          <w:color w:val="auto"/>
          <w:sz w:val="24"/>
          <w:szCs w:val="24"/>
          <w:highlight w:val="none"/>
          <w:lang w:val="en-US" w:eastAsia="zh-CN"/>
        </w:rPr>
        <w:t>18条</w:t>
      </w:r>
      <w:r>
        <w:rPr>
          <w:rFonts w:hint="eastAsia" w:ascii="宋体"/>
          <w:color w:val="auto"/>
          <w:sz w:val="24"/>
          <w:szCs w:val="24"/>
          <w:highlight w:val="none"/>
        </w:rPr>
        <w:t>规定执行。</w:t>
      </w:r>
    </w:p>
    <w:p>
      <w:pPr>
        <w:pStyle w:val="3"/>
        <w:shd w:val="clear" w:color="auto" w:fill="auto"/>
        <w:bidi w:val="0"/>
        <w:jc w:val="center"/>
        <w:rPr>
          <w:rFonts w:hint="eastAsia"/>
          <w:color w:val="auto"/>
          <w:sz w:val="36"/>
          <w:szCs w:val="36"/>
          <w:highlight w:val="none"/>
        </w:rPr>
      </w:pPr>
      <w:r>
        <w:rPr>
          <w:rFonts w:hint="eastAsia"/>
          <w:color w:val="auto"/>
          <w:sz w:val="36"/>
          <w:szCs w:val="36"/>
          <w:highlight w:val="none"/>
        </w:rPr>
        <w:t>（四）</w:t>
      </w:r>
      <w:bookmarkEnd w:id="21"/>
      <w:r>
        <w:rPr>
          <w:rFonts w:hint="eastAsia"/>
          <w:color w:val="auto"/>
          <w:sz w:val="36"/>
          <w:szCs w:val="36"/>
          <w:highlight w:val="none"/>
        </w:rPr>
        <w:t>投标文件的制作、上传及递交要求</w:t>
      </w:r>
    </w:p>
    <w:p>
      <w:pPr>
        <w:shd w:val="clear" w:color="auto" w:fill="auto"/>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lang w:val="en-US" w:eastAsia="zh-CN"/>
        </w:rPr>
        <w:t>25.</w:t>
      </w:r>
      <w:r>
        <w:rPr>
          <w:rFonts w:hint="eastAsia" w:ascii="宋体" w:hAnsi="宋体" w:eastAsia="宋体" w:cs="宋体"/>
          <w:b/>
          <w:bCs/>
          <w:color w:val="auto"/>
          <w:sz w:val="24"/>
          <w:szCs w:val="24"/>
          <w:highlight w:val="none"/>
        </w:rPr>
        <w:t>投标文件的制作要求</w:t>
      </w:r>
    </w:p>
    <w:p>
      <w:pPr>
        <w:pStyle w:val="6"/>
        <w:shd w:val="clear" w:color="auto" w:fill="auto"/>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（1）供应商应按照投标文件组成内容及项目招标需求和</w:t>
      </w:r>
      <w:r>
        <w:rPr>
          <w:rFonts w:hint="eastAsia" w:ascii="宋体" w:hAnsi="宋体" w:eastAsia="宋体" w:cs="宋体"/>
          <w:b w:val="0"/>
          <w:bCs/>
          <w:color w:val="auto"/>
          <w:sz w:val="24"/>
          <w:szCs w:val="24"/>
          <w:highlight w:val="none"/>
          <w:lang w:eastAsia="zh-CN"/>
        </w:rPr>
        <w:t>新疆</w:t>
      </w:r>
      <w:r>
        <w:rPr>
          <w:rFonts w:hint="eastAsia" w:ascii="宋体" w:hAnsi="宋体" w:eastAsia="宋体" w:cs="宋体"/>
          <w:b w:val="0"/>
          <w:bCs/>
          <w:color w:val="auto"/>
          <w:sz w:val="24"/>
          <w:szCs w:val="24"/>
          <w:highlight w:val="none"/>
        </w:rPr>
        <w:t>政府采购云平台要求制作投标文件，不按采购文件和</w:t>
      </w:r>
      <w:r>
        <w:rPr>
          <w:rFonts w:hint="eastAsia" w:ascii="宋体" w:hAnsi="宋体" w:eastAsia="宋体" w:cs="宋体"/>
          <w:b w:val="0"/>
          <w:bCs/>
          <w:color w:val="auto"/>
          <w:sz w:val="24"/>
          <w:szCs w:val="24"/>
          <w:highlight w:val="none"/>
          <w:lang w:eastAsia="zh-CN"/>
        </w:rPr>
        <w:t>新疆</w:t>
      </w:r>
      <w:r>
        <w:rPr>
          <w:rFonts w:hint="eastAsia" w:ascii="宋体" w:hAnsi="宋体" w:eastAsia="宋体" w:cs="宋体"/>
          <w:b w:val="0"/>
          <w:bCs/>
          <w:color w:val="auto"/>
          <w:sz w:val="24"/>
          <w:szCs w:val="24"/>
          <w:highlight w:val="none"/>
        </w:rPr>
        <w:t>政府采购云平台要求制作投标文件的将视情况处理（拒收等），由此产生的责任由供应商自行承担。</w:t>
      </w:r>
    </w:p>
    <w:p>
      <w:pPr>
        <w:pStyle w:val="6"/>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Cs/>
          <w:color w:val="auto"/>
          <w:sz w:val="24"/>
          <w:szCs w:val="24"/>
          <w:highlight w:val="none"/>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6"/>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备份电子投标文件：通过“政采云”平台电子投标工具制作投标文件所产生的备份文件。</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（2）供应商应对所提供的全部资料的真实性、有效性承担法律责任，电子投标文件中所须加盖公章部分均采用CA签章。</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（3）投标文件以及供应商与采购组织机构就有关投标事宜的所有来往函电，均应以中文汉语书写。除签字、盖章、专用名称等特殊情形外，以中文汉语以外的文字表述的投标文件视同未提供。</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（4）投标计量单位，采购文件已有明确规定的，使用采购文件规定的计量单位；采购文件没有规定的，应采用中华人民共和国法定计量单位（货币单位：人民币元）。</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（5）若供应商不按采购文件的要求提供资格审查材料，其风险由供应商自行承担。</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（6）与本次投标无关的内容请不要制作在内，确保投标文件有针对性、简洁明了。</w:t>
      </w:r>
    </w:p>
    <w:p>
      <w:pPr>
        <w:shd w:val="clear" w:color="auto" w:fill="auto"/>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lang w:val="en-US" w:eastAsia="zh-CN"/>
        </w:rPr>
        <w:t>26.</w:t>
      </w:r>
      <w:r>
        <w:rPr>
          <w:rFonts w:hint="eastAsia" w:ascii="宋体" w:hAnsi="宋体" w:eastAsia="宋体" w:cs="宋体"/>
          <w:b/>
          <w:bCs/>
          <w:color w:val="auto"/>
          <w:sz w:val="24"/>
          <w:szCs w:val="24"/>
          <w:highlight w:val="none"/>
        </w:rPr>
        <w:t>投标文件的上传</w:t>
      </w:r>
    </w:p>
    <w:p>
      <w:pPr>
        <w:pStyle w:val="6"/>
        <w:shd w:val="clear" w:color="auto" w:fill="auto"/>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bidi="zh-CN"/>
        </w:rPr>
        <w:t>电子加密投标文件（“.jmbs”格式）</w:t>
      </w:r>
      <w:r>
        <w:rPr>
          <w:rFonts w:hint="eastAsia" w:ascii="宋体" w:hAnsi="宋体" w:eastAsia="宋体" w:cs="宋体"/>
          <w:b/>
          <w:bCs/>
          <w:color w:val="auto"/>
          <w:sz w:val="24"/>
          <w:szCs w:val="24"/>
          <w:highlight w:val="none"/>
        </w:rPr>
        <w:t>：</w:t>
      </w:r>
    </w:p>
    <w:p>
      <w:pPr>
        <w:pStyle w:val="6"/>
        <w:shd w:val="clear" w:color="auto" w:fill="auto"/>
        <w:snapToGrid w:val="0"/>
        <w:spacing w:line="360" w:lineRule="auto"/>
        <w:ind w:firstLine="600" w:firstLineChars="25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a.</w:t>
      </w:r>
      <w:r>
        <w:rPr>
          <w:rFonts w:hint="eastAsia" w:ascii="宋体" w:hAnsi="宋体" w:eastAsia="宋体" w:cs="宋体"/>
          <w:b w:val="0"/>
          <w:bCs/>
          <w:color w:val="auto"/>
          <w:kern w:val="0"/>
          <w:sz w:val="24"/>
          <w:szCs w:val="24"/>
          <w:highlight w:val="none"/>
        </w:rPr>
        <w:t xml:space="preserve"> </w:t>
      </w:r>
      <w:r>
        <w:rPr>
          <w:rFonts w:hint="eastAsia" w:ascii="宋体" w:hAnsi="宋体" w:eastAsia="宋体" w:cs="宋体"/>
          <w:b w:val="0"/>
          <w:bCs/>
          <w:color w:val="auto"/>
          <w:sz w:val="24"/>
          <w:szCs w:val="24"/>
          <w:highlight w:val="none"/>
          <w:lang w:bidi="zh-CN"/>
        </w:rPr>
        <w:t>供应商应在投标截止时间前将电子加密投标文件成功上传递交至新疆政府采购云平台，否则投标无效；</w:t>
      </w:r>
    </w:p>
    <w:p>
      <w:pPr>
        <w:pStyle w:val="6"/>
        <w:shd w:val="clear" w:color="auto" w:fill="auto"/>
        <w:snapToGrid w:val="0"/>
        <w:spacing w:line="360" w:lineRule="auto"/>
        <w:ind w:firstLine="600" w:firstLineChars="25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bidi="zh-CN"/>
        </w:rPr>
        <w:t>b.供应商成功上传电子加密投标文件后，可自行打印投标文件接收回执。</w:t>
      </w:r>
    </w:p>
    <w:p>
      <w:pPr>
        <w:pStyle w:val="6"/>
        <w:shd w:val="clear" w:color="auto" w:fill="auto"/>
        <w:snapToGrid w:val="0"/>
        <w:spacing w:line="360" w:lineRule="auto"/>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bidi="zh-CN"/>
        </w:rPr>
        <w:t>备份投标文件（“.bfbs”格式）：</w:t>
      </w:r>
    </w:p>
    <w:p>
      <w:pPr>
        <w:pStyle w:val="6"/>
        <w:shd w:val="clear" w:color="auto" w:fill="auto"/>
        <w:snapToGrid w:val="0"/>
        <w:spacing w:line="360" w:lineRule="auto"/>
        <w:ind w:firstLine="600" w:firstLineChars="250"/>
        <w:rPr>
          <w:rFonts w:hint="eastAsia" w:ascii="宋体" w:hAnsi="宋体" w:eastAsia="宋体" w:cs="宋体"/>
          <w:color w:val="auto"/>
          <w:sz w:val="24"/>
          <w:szCs w:val="24"/>
          <w:highlight w:val="none"/>
          <w:lang w:bidi="zh-CN"/>
        </w:rPr>
      </w:pPr>
      <w:r>
        <w:rPr>
          <w:rFonts w:hint="eastAsia" w:ascii="宋体" w:hAnsi="宋体" w:eastAsia="宋体" w:cs="宋体"/>
          <w:b w:val="0"/>
          <w:bCs/>
          <w:color w:val="auto"/>
          <w:sz w:val="24"/>
          <w:szCs w:val="24"/>
          <w:highlight w:val="none"/>
          <w:lang w:bidi="zh-CN"/>
        </w:rPr>
        <w:t>a.供应商可以将备份投标文件打包压缩并加密，压缩包命名为“XX单位备份投标文件”，加密密码由供应商自行保管；送达时间以采购代理机构实际接收时间为准。</w:t>
      </w:r>
      <w:r>
        <w:rPr>
          <w:rFonts w:hint="eastAsia" w:ascii="宋体" w:hAnsi="宋体" w:eastAsia="宋体" w:cs="宋体"/>
          <w:color w:val="auto"/>
          <w:sz w:val="24"/>
          <w:szCs w:val="24"/>
          <w:highlight w:val="none"/>
          <w:lang w:bidi="zh-CN"/>
        </w:rPr>
        <w:t>“备份投标文件”以投标截止时间前指定接收邮箱最终收到的文件为准，逾期或未按要求提供的视为未提供，建议供应商提前1日办理邮件提供事宜（接收人邮箱：</w:t>
      </w:r>
      <w:r>
        <w:rPr>
          <w:rFonts w:hint="eastAsia" w:ascii="宋体" w:hAnsi="宋体" w:cs="宋体"/>
          <w:color w:val="auto"/>
          <w:sz w:val="24"/>
          <w:szCs w:val="24"/>
          <w:highlight w:val="none"/>
          <w:u w:val="single"/>
          <w:lang w:val="en-US" w:bidi="zh-CN"/>
        </w:rPr>
        <w:t>12634638921</w:t>
      </w:r>
      <w:r>
        <w:rPr>
          <w:rFonts w:hint="eastAsia" w:ascii="宋体" w:hAnsi="宋体" w:eastAsia="宋体" w:cs="宋体"/>
          <w:color w:val="auto"/>
          <w:sz w:val="24"/>
          <w:szCs w:val="24"/>
          <w:highlight w:val="none"/>
          <w:u w:val="single"/>
          <w:lang w:bidi="zh-CN"/>
        </w:rPr>
        <w:fldChar w:fldCharType="begin"/>
      </w:r>
      <w:r>
        <w:rPr>
          <w:rFonts w:hint="eastAsia" w:ascii="宋体" w:hAnsi="宋体" w:eastAsia="宋体" w:cs="宋体"/>
          <w:color w:val="auto"/>
          <w:sz w:val="24"/>
          <w:szCs w:val="24"/>
          <w:highlight w:val="none"/>
          <w:u w:val="single"/>
          <w:lang w:bidi="zh-CN"/>
        </w:rPr>
        <w:instrText xml:space="preserve"> HYPERLINK "mailto:1207446769@qq.com，接收人：陈加轲，电话：15157655122" </w:instrText>
      </w:r>
      <w:r>
        <w:rPr>
          <w:rFonts w:hint="eastAsia" w:ascii="宋体" w:hAnsi="宋体" w:eastAsia="宋体" w:cs="宋体"/>
          <w:color w:val="auto"/>
          <w:sz w:val="24"/>
          <w:szCs w:val="24"/>
          <w:highlight w:val="none"/>
          <w:u w:val="single"/>
          <w:lang w:bidi="zh-CN"/>
        </w:rPr>
        <w:fldChar w:fldCharType="separate"/>
      </w:r>
      <w:r>
        <w:rPr>
          <w:rFonts w:hint="eastAsia" w:ascii="宋体" w:hAnsi="宋体" w:eastAsia="宋体" w:cs="宋体"/>
          <w:color w:val="auto"/>
          <w:sz w:val="24"/>
          <w:szCs w:val="24"/>
          <w:highlight w:val="none"/>
          <w:u w:val="single"/>
          <w:lang w:val="en-US" w:bidi="zh-CN"/>
        </w:rPr>
        <w:t>@qq</w:t>
      </w:r>
      <w:r>
        <w:rPr>
          <w:rFonts w:hint="eastAsia" w:ascii="宋体" w:hAnsi="宋体" w:eastAsia="宋体" w:cs="宋体"/>
          <w:color w:val="auto"/>
          <w:sz w:val="24"/>
          <w:szCs w:val="24"/>
          <w:highlight w:val="none"/>
          <w:u w:val="single"/>
          <w:lang w:bidi="zh-CN"/>
        </w:rPr>
        <w:t>.com</w:t>
      </w:r>
      <w:r>
        <w:rPr>
          <w:rStyle w:val="24"/>
          <w:rFonts w:hint="eastAsia" w:ascii="宋体" w:hAnsi="宋体" w:eastAsia="宋体" w:cs="宋体"/>
          <w:color w:val="auto"/>
          <w:sz w:val="24"/>
          <w:szCs w:val="24"/>
          <w:highlight w:val="none"/>
          <w:u w:val="single"/>
          <w:lang w:bidi="zh-CN"/>
        </w:rPr>
        <w:t>，接收人：</w:t>
      </w:r>
      <w:r>
        <w:rPr>
          <w:rFonts w:hint="eastAsia" w:ascii="宋体" w:hAnsi="宋体" w:cs="宋体"/>
          <w:color w:val="auto"/>
          <w:sz w:val="24"/>
          <w:szCs w:val="24"/>
          <w:highlight w:val="none"/>
          <w:u w:val="single"/>
          <w:lang w:val="en-US" w:bidi="zh-CN"/>
        </w:rPr>
        <w:t>王女士</w:t>
      </w:r>
      <w:r>
        <w:rPr>
          <w:rStyle w:val="24"/>
          <w:rFonts w:hint="eastAsia" w:ascii="宋体" w:hAnsi="宋体" w:eastAsia="宋体" w:cs="宋体"/>
          <w:color w:val="auto"/>
          <w:sz w:val="24"/>
          <w:szCs w:val="24"/>
          <w:highlight w:val="none"/>
          <w:u w:val="single"/>
          <w:lang w:bidi="zh-CN"/>
        </w:rPr>
        <w:t>，电话：</w:t>
      </w:r>
      <w:r>
        <w:rPr>
          <w:rFonts w:hint="eastAsia" w:ascii="宋体" w:hAnsi="宋体" w:eastAsia="宋体" w:cs="宋体"/>
          <w:color w:val="auto"/>
          <w:sz w:val="24"/>
          <w:szCs w:val="24"/>
          <w:highlight w:val="none"/>
          <w:u w:val="single"/>
          <w:lang w:val="en-US" w:bidi="zh-CN"/>
        </w:rPr>
        <w:t>1</w:t>
      </w:r>
      <w:r>
        <w:rPr>
          <w:rFonts w:hint="eastAsia" w:ascii="宋体" w:hAnsi="宋体" w:eastAsia="宋体" w:cs="宋体"/>
          <w:color w:val="auto"/>
          <w:sz w:val="24"/>
          <w:szCs w:val="24"/>
          <w:highlight w:val="none"/>
          <w:u w:val="single"/>
          <w:lang w:bidi="zh-CN"/>
        </w:rPr>
        <w:fldChar w:fldCharType="end"/>
      </w:r>
      <w:r>
        <w:rPr>
          <w:rFonts w:hint="eastAsia" w:ascii="宋体" w:hAnsi="宋体" w:eastAsia="宋体" w:cs="宋体"/>
          <w:color w:val="auto"/>
          <w:sz w:val="24"/>
          <w:szCs w:val="24"/>
          <w:highlight w:val="none"/>
          <w:u w:val="single"/>
          <w:lang w:val="en-US" w:bidi="zh-CN"/>
        </w:rPr>
        <w:t>8</w:t>
      </w:r>
      <w:r>
        <w:rPr>
          <w:rFonts w:hint="eastAsia" w:ascii="宋体" w:hAnsi="宋体" w:cs="宋体"/>
          <w:color w:val="auto"/>
          <w:sz w:val="24"/>
          <w:szCs w:val="24"/>
          <w:highlight w:val="none"/>
          <w:u w:val="single"/>
          <w:lang w:val="en-US" w:bidi="zh-CN"/>
        </w:rPr>
        <w:t>309088527</w:t>
      </w:r>
      <w:r>
        <w:rPr>
          <w:rFonts w:hint="eastAsia" w:ascii="宋体" w:hAnsi="宋体" w:eastAsia="宋体" w:cs="宋体"/>
          <w:color w:val="auto"/>
          <w:sz w:val="24"/>
          <w:szCs w:val="24"/>
          <w:highlight w:val="none"/>
          <w:lang w:bidi="zh-CN"/>
        </w:rPr>
        <w:t>）；</w:t>
      </w:r>
    </w:p>
    <w:p>
      <w:pPr>
        <w:pStyle w:val="6"/>
        <w:shd w:val="clear" w:color="auto" w:fill="auto"/>
        <w:snapToGrid w:val="0"/>
        <w:spacing w:line="360" w:lineRule="auto"/>
        <w:ind w:firstLine="600" w:firstLineChars="250"/>
        <w:rPr>
          <w:rFonts w:hint="eastAsia" w:ascii="宋体" w:hAnsi="宋体" w:eastAsia="宋体" w:cs="宋体"/>
          <w:b w:val="0"/>
          <w:bCs/>
          <w:color w:val="auto"/>
          <w:sz w:val="24"/>
          <w:szCs w:val="24"/>
          <w:highlight w:val="none"/>
          <w:lang w:bidi="zh-CN"/>
        </w:rPr>
      </w:pPr>
      <w:r>
        <w:rPr>
          <w:rFonts w:hint="eastAsia" w:ascii="宋体" w:hAnsi="宋体" w:eastAsia="宋体" w:cs="宋体"/>
          <w:b w:val="0"/>
          <w:bCs/>
          <w:color w:val="auto"/>
          <w:sz w:val="24"/>
          <w:szCs w:val="24"/>
          <w:highlight w:val="none"/>
          <w:lang w:bidi="zh-CN"/>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hd w:val="clear" w:color="auto" w:fill="auto"/>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lang w:val="en-US" w:eastAsia="zh-CN"/>
        </w:rPr>
        <w:t>27.</w:t>
      </w:r>
      <w:r>
        <w:rPr>
          <w:rFonts w:hint="eastAsia" w:ascii="宋体" w:hAnsi="宋体" w:eastAsia="宋体" w:cs="宋体"/>
          <w:b/>
          <w:color w:val="auto"/>
          <w:sz w:val="24"/>
          <w:szCs w:val="24"/>
          <w:highlight w:val="none"/>
        </w:rPr>
        <w:t>投标文件的递交要求</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（2）备份电子投标文件必须在投标截止时间前送达指定的投标地点。备份电子投标文件在截止时间后提交，采购组织机构将拒绝接收。</w:t>
      </w:r>
    </w:p>
    <w:p>
      <w:pPr>
        <w:shd w:val="clear" w:color="auto" w:fill="auto"/>
        <w:tabs>
          <w:tab w:val="left" w:pos="1418"/>
        </w:tabs>
        <w:autoSpaceDE w:val="0"/>
        <w:autoSpaceDN w:val="0"/>
        <w:adjustRightInd w:val="0"/>
        <w:snapToGrid w:val="0"/>
        <w:spacing w:line="360" w:lineRule="auto"/>
        <w:ind w:firstLine="480" w:firstLineChars="200"/>
        <w:rPr>
          <w:rFonts w:hint="eastAsia" w:ascii="宋体" w:hAnsi="宋体"/>
          <w:color w:val="auto"/>
          <w:sz w:val="24"/>
          <w:szCs w:val="24"/>
          <w:highlight w:val="none"/>
        </w:rPr>
      </w:pPr>
      <w:r>
        <w:rPr>
          <w:rFonts w:hint="eastAsia" w:ascii="宋体" w:hAnsi="宋体" w:eastAsia="宋体" w:cs="宋体"/>
          <w:color w:val="auto"/>
          <w:sz w:val="24"/>
          <w:szCs w:val="24"/>
          <w:highlight w:val="none"/>
        </w:rPr>
        <w:t>（3）如有特殊情况，采购组织机构延长截止时间和开标时间，采购组织机构和供应商的权利和义务将受到新的截止时间和开标时间的约束。</w:t>
      </w:r>
    </w:p>
    <w:p>
      <w:pPr>
        <w:shd w:val="clear" w:color="auto" w:fill="auto"/>
        <w:snapToGrid w:val="0"/>
        <w:spacing w:line="360" w:lineRule="auto"/>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28．投标文件的补充、修改与撤回</w:t>
      </w:r>
    </w:p>
    <w:p>
      <w:pPr>
        <w:shd w:val="clear" w:color="auto" w:fill="auto"/>
        <w:tabs>
          <w:tab w:val="left" w:pos="960"/>
          <w:tab w:val="left" w:pos="1418"/>
        </w:tabs>
        <w:autoSpaceDE w:val="0"/>
        <w:autoSpaceDN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黑体" w:eastAsia="黑体"/>
          <w:color w:val="auto"/>
          <w:sz w:val="36"/>
          <w:szCs w:val="36"/>
          <w:highlight w:val="none"/>
        </w:rPr>
      </w:pPr>
      <w:bookmarkStart w:id="22" w:name="_Toc469495728"/>
      <w:r>
        <w:rPr>
          <w:rFonts w:hint="eastAsia" w:ascii="黑体" w:eastAsia="黑体"/>
          <w:color w:val="auto"/>
          <w:sz w:val="36"/>
          <w:szCs w:val="36"/>
          <w:highlight w:val="none"/>
        </w:rPr>
        <w:t>（五）开 标、评标和定标</w:t>
      </w:r>
      <w:bookmarkEnd w:id="22"/>
    </w:p>
    <w:p>
      <w:pPr>
        <w:shd w:val="clear" w:color="auto" w:fill="auto"/>
        <w:snapToGrid w:val="0"/>
        <w:spacing w:line="360" w:lineRule="auto"/>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29. 开标</w:t>
      </w:r>
    </w:p>
    <w:p>
      <w:pPr>
        <w:shd w:val="clear" w:color="auto" w:fill="auto"/>
        <w:snapToGrid w:val="0"/>
        <w:spacing w:line="360" w:lineRule="auto"/>
        <w:ind w:firstLine="480" w:firstLineChars="200"/>
        <w:rPr>
          <w:rFonts w:hint="eastAsia" w:ascii="宋体" w:hAnsi="宋体" w:eastAsia="宋体" w:cs="宋体"/>
          <w:b/>
          <w:bCs/>
          <w:color w:val="auto"/>
          <w:sz w:val="24"/>
          <w:szCs w:val="24"/>
          <w:highlight w:val="none"/>
          <w:lang w:val="en-US" w:eastAsia="zh-CN"/>
        </w:rPr>
      </w:pPr>
      <w:bookmarkStart w:id="23" w:name="_Toc73975822"/>
      <w:r>
        <w:rPr>
          <w:rFonts w:hint="eastAsia" w:ascii="宋体" w:hAnsi="宋体" w:eastAsia="宋体" w:cs="宋体"/>
          <w:b/>
          <w:bCs/>
          <w:color w:val="auto"/>
          <w:sz w:val="24"/>
          <w:szCs w:val="24"/>
          <w:highlight w:val="none"/>
          <w:lang w:val="en-US" w:eastAsia="zh-CN"/>
        </w:rPr>
        <w:t>29.1开标邀请</w:t>
      </w:r>
      <w:bookmarkEnd w:id="23"/>
    </w:p>
    <w:p>
      <w:pPr>
        <w:pStyle w:val="10"/>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开标准备：本项目开标的准备工作由采购组织机构负责落实，开标过程由采购组织机构负责记录；</w:t>
      </w:r>
    </w:p>
    <w:p>
      <w:pPr>
        <w:pStyle w:val="10"/>
        <w:shd w:val="clear" w:color="auto" w:fill="auto"/>
        <w:snapToGrid w:val="0"/>
        <w:spacing w:line="360" w:lineRule="auto"/>
        <w:ind w:firstLine="480" w:firstLineChars="200"/>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开标主持：本项目开标由采购人或者采购代理机构主持；</w:t>
      </w:r>
    </w:p>
    <w:p>
      <w:pPr>
        <w:pStyle w:val="10"/>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3</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开标邀请：本项目采用电子交易，采购组织机构将按照采购文件规定的时间通过“</w:t>
      </w:r>
      <w:r>
        <w:rPr>
          <w:rFonts w:hint="eastAsia" w:ascii="宋体" w:hAnsi="宋体" w:eastAsia="宋体" w:cs="宋体"/>
          <w:b w:val="0"/>
          <w:color w:val="auto"/>
          <w:sz w:val="24"/>
          <w:szCs w:val="24"/>
          <w:highlight w:val="none"/>
          <w:lang w:eastAsia="zh-CN"/>
        </w:rPr>
        <w:t>新疆</w:t>
      </w:r>
      <w:r>
        <w:rPr>
          <w:rFonts w:hint="eastAsia" w:ascii="宋体" w:hAnsi="宋体" w:eastAsia="宋体" w:cs="宋体"/>
          <w:b w:val="0"/>
          <w:color w:val="auto"/>
          <w:sz w:val="24"/>
          <w:szCs w:val="24"/>
          <w:highlight w:val="none"/>
        </w:rPr>
        <w:t>政府采购云平台，网址：</w:t>
      </w:r>
      <w:r>
        <w:rPr>
          <w:rFonts w:hint="eastAsia" w:ascii="宋体" w:hAnsi="宋体" w:eastAsia="宋体" w:cs="宋体"/>
          <w:b w:val="0"/>
          <w:color w:val="auto"/>
          <w:sz w:val="24"/>
          <w:szCs w:val="24"/>
          <w:highlight w:val="none"/>
        </w:rPr>
        <w:fldChar w:fldCharType="begin"/>
      </w:r>
      <w:r>
        <w:rPr>
          <w:rFonts w:hint="eastAsia" w:ascii="宋体" w:hAnsi="宋体" w:eastAsia="宋体" w:cs="宋体"/>
          <w:b w:val="0"/>
          <w:color w:val="auto"/>
          <w:sz w:val="24"/>
          <w:szCs w:val="24"/>
          <w:highlight w:val="none"/>
        </w:rPr>
        <w:instrText xml:space="preserve">HYPERLINK "http://www.zcygov.cn"</w:instrText>
      </w:r>
      <w:r>
        <w:rPr>
          <w:rFonts w:hint="eastAsia" w:ascii="宋体" w:hAnsi="宋体" w:eastAsia="宋体" w:cs="宋体"/>
          <w:b w:val="0"/>
          <w:color w:val="auto"/>
          <w:sz w:val="24"/>
          <w:szCs w:val="24"/>
          <w:highlight w:val="none"/>
        </w:rPr>
        <w:fldChar w:fldCharType="separate"/>
      </w:r>
      <w:r>
        <w:rPr>
          <w:rStyle w:val="24"/>
          <w:rFonts w:hint="eastAsia" w:ascii="宋体" w:hAnsi="宋体" w:eastAsia="宋体" w:cs="宋体"/>
          <w:b w:val="0"/>
          <w:color w:val="auto"/>
          <w:sz w:val="24"/>
          <w:szCs w:val="24"/>
          <w:highlight w:val="none"/>
          <w:u w:val="none"/>
        </w:rPr>
        <w:t>www.zcygov.cn</w:t>
      </w:r>
      <w:r>
        <w:rPr>
          <w:rFonts w:hint="eastAsia" w:ascii="宋体" w:hAnsi="宋体" w:eastAsia="宋体" w:cs="宋体"/>
          <w:color w:val="auto"/>
          <w:sz w:val="24"/>
          <w:szCs w:val="24"/>
          <w:highlight w:val="none"/>
        </w:rPr>
        <w:fldChar w:fldCharType="end"/>
      </w:r>
      <w:r>
        <w:rPr>
          <w:rFonts w:hint="eastAsia" w:ascii="宋体" w:hAnsi="宋体" w:eastAsia="宋体" w:cs="宋体"/>
          <w:b w:val="0"/>
          <w:color w:val="auto"/>
          <w:sz w:val="24"/>
          <w:szCs w:val="24"/>
          <w:highlight w:val="none"/>
        </w:rPr>
        <w:t>”组织开标、开启投标响应文件，所有供应商均应当准时在线参加。</w:t>
      </w:r>
    </w:p>
    <w:p>
      <w:pPr>
        <w:pStyle w:val="10"/>
        <w:shd w:val="clear" w:color="auto" w:fill="auto"/>
        <w:snapToGrid w:val="0"/>
        <w:spacing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4</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ind w:firstLine="480" w:firstLineChars="200"/>
        <w:outlineLvl w:val="2"/>
        <w:rPr>
          <w:rFonts w:hint="eastAsia" w:ascii="宋体" w:hAnsi="宋体" w:eastAsia="宋体" w:cs="宋体"/>
          <w:b/>
          <w:color w:val="auto"/>
          <w:sz w:val="24"/>
          <w:szCs w:val="24"/>
          <w:highlight w:val="none"/>
        </w:rPr>
      </w:pPr>
      <w:bookmarkStart w:id="24" w:name="_Toc73975823"/>
      <w:r>
        <w:rPr>
          <w:rFonts w:hint="eastAsia" w:ascii="宋体" w:hAnsi="宋体" w:eastAsia="宋体" w:cs="宋体"/>
          <w:b/>
          <w:color w:val="auto"/>
          <w:sz w:val="24"/>
          <w:szCs w:val="24"/>
          <w:highlight w:val="none"/>
          <w:lang w:val="en-US" w:eastAsia="zh-CN"/>
        </w:rPr>
        <w:t>29.2</w:t>
      </w:r>
      <w:r>
        <w:rPr>
          <w:rFonts w:hint="eastAsia" w:ascii="宋体" w:hAnsi="宋体" w:eastAsia="宋体" w:cs="宋体"/>
          <w:b/>
          <w:bCs/>
          <w:color w:val="auto"/>
          <w:sz w:val="24"/>
          <w:szCs w:val="24"/>
          <w:highlight w:val="none"/>
        </w:rPr>
        <w:t>开标程序（先资格、商务技术后报价）</w:t>
      </w:r>
      <w:bookmarkEnd w:id="24"/>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开标时间到后，主持人宣布开标会议开始。</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投标文件解密（</w:t>
      </w:r>
      <w:r>
        <w:rPr>
          <w:rFonts w:hint="eastAsia" w:ascii="宋体" w:hAnsi="宋体" w:eastAsia="宋体" w:cs="宋体"/>
          <w:b/>
          <w:color w:val="auto"/>
          <w:kern w:val="0"/>
          <w:sz w:val="24"/>
          <w:szCs w:val="24"/>
          <w:highlight w:val="none"/>
        </w:rPr>
        <w:t>解密规定见《供应商须知前附表》</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投标文件解密异常情况处理（</w:t>
      </w:r>
      <w:r>
        <w:rPr>
          <w:rFonts w:hint="eastAsia" w:ascii="宋体" w:hAnsi="宋体" w:eastAsia="宋体" w:cs="宋体"/>
          <w:b/>
          <w:color w:val="auto"/>
          <w:kern w:val="0"/>
          <w:sz w:val="24"/>
          <w:szCs w:val="24"/>
          <w:highlight w:val="none"/>
        </w:rPr>
        <w:t>处理办法见《供应商须知前附表》</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w:t>
      </w:r>
    </w:p>
    <w:p>
      <w:pPr>
        <w:shd w:val="clear" w:color="auto" w:fill="auto"/>
        <w:snapToGri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公布投标文件解密情况（投标文件成功解密的供应商名单等信息）。</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开启标书信息（资格</w:t>
      </w:r>
      <w:r>
        <w:rPr>
          <w:rFonts w:hint="eastAsia" w:ascii="宋体" w:hAnsi="宋体" w:eastAsia="宋体" w:cs="宋体"/>
          <w:color w:val="auto"/>
          <w:kern w:val="0"/>
          <w:sz w:val="24"/>
          <w:szCs w:val="24"/>
          <w:highlight w:val="none"/>
          <w:lang w:eastAsia="zh-CN"/>
        </w:rPr>
        <w:t>证明</w:t>
      </w:r>
      <w:r>
        <w:rPr>
          <w:rFonts w:hint="eastAsia" w:ascii="宋体" w:hAnsi="宋体" w:eastAsia="宋体" w:cs="宋体"/>
          <w:color w:val="auto"/>
          <w:kern w:val="0"/>
          <w:sz w:val="24"/>
          <w:szCs w:val="24"/>
          <w:highlight w:val="none"/>
        </w:rPr>
        <w:t>文件、商务技术文件）。标书信息开启后，首先由采购人或采购代理机构</w:t>
      </w:r>
      <w:r>
        <w:rPr>
          <w:rFonts w:hint="eastAsia" w:ascii="宋体" w:hAnsi="宋体" w:eastAsia="宋体" w:cs="宋体"/>
          <w:color w:val="auto"/>
          <w:kern w:val="0"/>
          <w:sz w:val="24"/>
          <w:szCs w:val="24"/>
          <w:highlight w:val="none"/>
          <w:lang w:eastAsia="zh-CN"/>
        </w:rPr>
        <w:t>或评审小组</w:t>
      </w:r>
      <w:r>
        <w:rPr>
          <w:rFonts w:hint="eastAsia" w:ascii="宋体" w:hAnsi="宋体" w:eastAsia="宋体" w:cs="宋体"/>
          <w:color w:val="auto"/>
          <w:kern w:val="0"/>
          <w:sz w:val="24"/>
          <w:szCs w:val="24"/>
          <w:highlight w:val="none"/>
        </w:rPr>
        <w:t>依法对投标供应商的资格</w:t>
      </w:r>
      <w:r>
        <w:rPr>
          <w:rFonts w:hint="eastAsia" w:ascii="宋体" w:hAnsi="宋体" w:eastAsia="宋体" w:cs="宋体"/>
          <w:color w:val="auto"/>
          <w:kern w:val="0"/>
          <w:sz w:val="24"/>
          <w:szCs w:val="24"/>
          <w:highlight w:val="none"/>
          <w:lang w:eastAsia="zh-CN"/>
        </w:rPr>
        <w:t>证明</w:t>
      </w:r>
      <w:r>
        <w:rPr>
          <w:rFonts w:hint="eastAsia" w:ascii="宋体" w:hAnsi="宋体" w:eastAsia="宋体" w:cs="宋体"/>
          <w:color w:val="auto"/>
          <w:kern w:val="0"/>
          <w:sz w:val="24"/>
          <w:szCs w:val="24"/>
          <w:highlight w:val="none"/>
        </w:rPr>
        <w:t>文件进行审查（具体见本章“</w:t>
      </w:r>
      <w:r>
        <w:rPr>
          <w:rFonts w:hint="eastAsia" w:ascii="宋体" w:hAnsi="宋体" w:eastAsia="宋体" w:cs="宋体"/>
          <w:color w:val="auto"/>
          <w:kern w:val="0"/>
          <w:sz w:val="24"/>
          <w:szCs w:val="24"/>
          <w:highlight w:val="none"/>
          <w:lang w:val="en-US" w:eastAsia="zh-CN"/>
        </w:rPr>
        <w:t>29.3</w:t>
      </w:r>
      <w:r>
        <w:rPr>
          <w:rFonts w:hint="eastAsia" w:ascii="宋体" w:hAnsi="宋体" w:eastAsia="宋体" w:cs="宋体"/>
          <w:color w:val="auto"/>
          <w:kern w:val="0"/>
          <w:sz w:val="24"/>
          <w:szCs w:val="24"/>
          <w:highlight w:val="none"/>
        </w:rPr>
        <w:t xml:space="preserve"> 投标供应商资格审查”）， 审查结束公布投标供应商的资格符合情况。资格审查未获通过的供应商，其商务技术文件及报价文件不再进入评审。</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商务技术评审结束后，主持人公布商务技术评审无效投标供应商名单和商务技术评审有效投标供应商名单及其商务技术得分情况</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商务技术评审无效的供应商，其报价不再进入评审。</w:t>
      </w:r>
    </w:p>
    <w:p>
      <w:pPr>
        <w:shd w:val="clear" w:color="auto" w:fill="auto"/>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开启有效投标供应商的报价，公布开标一览表有关内容，</w:t>
      </w:r>
      <w:r>
        <w:rPr>
          <w:rFonts w:hint="eastAsia" w:ascii="宋体" w:hAnsi="宋体" w:eastAsia="宋体" w:cs="宋体"/>
          <w:color w:val="auto"/>
          <w:sz w:val="24"/>
          <w:szCs w:val="24"/>
          <w:highlight w:val="none"/>
          <w:lang w:bidi="zh-CN"/>
        </w:rPr>
        <w:t>并【开启签字时段】，供应商对开标纪录进行在线签字确认（不予确认的应说明理由，否则视为无异议）</w:t>
      </w:r>
      <w:r>
        <w:rPr>
          <w:rFonts w:hint="eastAsia" w:ascii="宋体" w:hAnsi="宋体" w:eastAsia="宋体" w:cs="宋体"/>
          <w:color w:val="auto"/>
          <w:kern w:val="0"/>
          <w:sz w:val="24"/>
          <w:szCs w:val="24"/>
          <w:highlight w:val="none"/>
        </w:rPr>
        <w:t>。开标结束后，由评标委员会对报价的合理性、准确性等进行审查核实</w:t>
      </w:r>
      <w:r>
        <w:rPr>
          <w:rFonts w:hint="eastAsia" w:ascii="宋体" w:hAnsi="宋体" w:eastAsia="宋体" w:cs="宋体"/>
          <w:color w:val="auto"/>
          <w:sz w:val="24"/>
          <w:szCs w:val="24"/>
          <w:highlight w:val="none"/>
        </w:rPr>
        <w:t>。</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0"/>
          <w:sz w:val="24"/>
          <w:szCs w:val="24"/>
          <w:highlight w:val="none"/>
        </w:rPr>
        <w:t>评审结束后，采购代理机构在系统上公布评审结果。</w:t>
      </w:r>
    </w:p>
    <w:p>
      <w:pPr>
        <w:shd w:val="clear" w:color="auto" w:fill="auto"/>
        <w:snapToGrid w:val="0"/>
        <w:spacing w:line="360" w:lineRule="auto"/>
        <w:ind w:left="48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特别情况说明：</w:t>
      </w:r>
    </w:p>
    <w:p>
      <w:pPr>
        <w:shd w:val="clear" w:color="auto" w:fill="auto"/>
        <w:snapToGrid w:val="0"/>
        <w:spacing w:line="360" w:lineRule="auto"/>
        <w:ind w:firstLine="424" w:firstLineChars="177"/>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（1）本项目采用电子交易，如遇“</w:t>
      </w:r>
      <w:r>
        <w:rPr>
          <w:rFonts w:hint="eastAsia" w:ascii="宋体" w:hAnsi="宋体" w:eastAsia="宋体" w:cs="宋体"/>
          <w:b/>
          <w:color w:val="auto"/>
          <w:kern w:val="0"/>
          <w:sz w:val="24"/>
          <w:szCs w:val="24"/>
          <w:highlight w:val="none"/>
          <w:lang w:eastAsia="zh-CN"/>
        </w:rPr>
        <w:t>新疆</w:t>
      </w:r>
      <w:r>
        <w:rPr>
          <w:rFonts w:hint="eastAsia" w:ascii="宋体" w:hAnsi="宋体" w:eastAsia="宋体" w:cs="宋体"/>
          <w:b/>
          <w:color w:val="auto"/>
          <w:kern w:val="0"/>
          <w:sz w:val="24"/>
          <w:szCs w:val="24"/>
          <w:highlight w:val="none"/>
        </w:rPr>
        <w:t>政府采购云平台”电子化开标或评审程序调整的，按调整后程序执行。</w:t>
      </w:r>
    </w:p>
    <w:p>
      <w:pPr>
        <w:shd w:val="clear" w:color="auto" w:fill="auto"/>
        <w:snapToGrid w:val="0"/>
        <w:spacing w:line="360" w:lineRule="auto"/>
        <w:ind w:firstLine="424" w:firstLineChars="177"/>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（2）开标过程中需要相关当事人进行签字或盖章确认的材料将通过“政府采购云平台”进行，若因“政府采购云平台”技术问题无法进行签字或盖章确认的，采购组织机构将通过电子邮件等形式予以确认，</w:t>
      </w:r>
      <w:r>
        <w:rPr>
          <w:rFonts w:hint="eastAsia" w:ascii="宋体" w:hAnsi="宋体" w:eastAsia="宋体" w:cs="宋体"/>
          <w:b/>
          <w:color w:val="auto"/>
          <w:kern w:val="0"/>
          <w:sz w:val="24"/>
          <w:szCs w:val="24"/>
          <w:highlight w:val="none"/>
          <w:u w:val="single"/>
        </w:rPr>
        <w:t>请供应商保证办理投标事宜人员电话畅通、网络在线，签字或盖章确认的时间为20分钟。如未及时签字或盖章确认的，视为无异议</w:t>
      </w:r>
      <w:r>
        <w:rPr>
          <w:rFonts w:hint="eastAsia" w:ascii="宋体" w:hAnsi="宋体" w:eastAsia="宋体" w:cs="宋体"/>
          <w:b/>
          <w:color w:val="auto"/>
          <w:kern w:val="0"/>
          <w:sz w:val="24"/>
          <w:szCs w:val="24"/>
          <w:highlight w:val="none"/>
        </w:rPr>
        <w:t>。</w:t>
      </w:r>
    </w:p>
    <w:p>
      <w:pPr>
        <w:shd w:val="clear" w:color="auto" w:fill="auto"/>
        <w:snapToGrid w:val="0"/>
        <w:spacing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29.3</w:t>
      </w:r>
      <w:r>
        <w:rPr>
          <w:rFonts w:hint="eastAsia" w:ascii="宋体" w:hAnsi="宋体" w:eastAsia="宋体" w:cs="宋体"/>
          <w:b/>
          <w:color w:val="auto"/>
          <w:kern w:val="0"/>
          <w:sz w:val="24"/>
          <w:szCs w:val="24"/>
          <w:highlight w:val="none"/>
        </w:rPr>
        <w:t xml:space="preserve"> 投标供应商资格审查：</w:t>
      </w:r>
    </w:p>
    <w:p>
      <w:pPr>
        <w:shd w:val="clear" w:color="auto" w:fill="auto"/>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bCs/>
          <w:color w:val="auto"/>
          <w:kern w:val="0"/>
          <w:sz w:val="24"/>
          <w:szCs w:val="24"/>
          <w:highlight w:val="none"/>
        </w:rPr>
        <w:t>开标（标书信息开启）后，采购人或采购代理机构</w:t>
      </w:r>
      <w:r>
        <w:rPr>
          <w:rFonts w:hint="eastAsia" w:ascii="宋体" w:hAnsi="宋体" w:eastAsia="宋体" w:cs="宋体"/>
          <w:bCs/>
          <w:color w:val="auto"/>
          <w:kern w:val="0"/>
          <w:sz w:val="24"/>
          <w:szCs w:val="24"/>
          <w:highlight w:val="none"/>
          <w:lang w:eastAsia="zh-CN"/>
        </w:rPr>
        <w:t>或</w:t>
      </w:r>
      <w:r>
        <w:rPr>
          <w:rFonts w:hint="eastAsia" w:ascii="宋体" w:hAnsi="宋体" w:eastAsia="宋体" w:cs="宋体"/>
          <w:color w:val="auto"/>
          <w:kern w:val="0"/>
          <w:sz w:val="24"/>
          <w:szCs w:val="24"/>
          <w:highlight w:val="none"/>
          <w:lang w:eastAsia="zh-CN"/>
        </w:rPr>
        <w:t>评审小组</w:t>
      </w:r>
      <w:r>
        <w:rPr>
          <w:rFonts w:hint="eastAsia" w:ascii="宋体" w:hAnsi="宋体" w:eastAsia="宋体" w:cs="宋体"/>
          <w:bCs/>
          <w:color w:val="auto"/>
          <w:kern w:val="0"/>
          <w:sz w:val="24"/>
          <w:szCs w:val="24"/>
          <w:highlight w:val="none"/>
        </w:rPr>
        <w:t>首先依法对投标供应商的资格文件进行审查，审查各投标供应商的资格符合情况。</w:t>
      </w:r>
      <w:r>
        <w:rPr>
          <w:rFonts w:hint="eastAsia" w:ascii="宋体" w:hAnsi="宋体" w:eastAsia="宋体" w:cs="宋体"/>
          <w:color w:val="auto"/>
          <w:sz w:val="24"/>
          <w:szCs w:val="24"/>
          <w:highlight w:val="none"/>
        </w:rPr>
        <w:t>采购人或采购代理机构</w:t>
      </w:r>
      <w:r>
        <w:rPr>
          <w:rFonts w:hint="eastAsia" w:ascii="宋体" w:hAnsi="宋体" w:eastAsia="宋体" w:cs="宋体"/>
          <w:bCs/>
          <w:color w:val="auto"/>
          <w:kern w:val="0"/>
          <w:sz w:val="24"/>
          <w:szCs w:val="24"/>
          <w:highlight w:val="none"/>
          <w:lang w:eastAsia="zh-CN"/>
        </w:rPr>
        <w:t>或</w:t>
      </w:r>
      <w:r>
        <w:rPr>
          <w:rFonts w:hint="eastAsia" w:ascii="宋体" w:hAnsi="宋体" w:eastAsia="宋体" w:cs="宋体"/>
          <w:color w:val="auto"/>
          <w:kern w:val="0"/>
          <w:sz w:val="24"/>
          <w:szCs w:val="24"/>
          <w:highlight w:val="none"/>
          <w:lang w:eastAsia="zh-CN"/>
        </w:rPr>
        <w:t>评审小组</w:t>
      </w:r>
      <w:r>
        <w:rPr>
          <w:rFonts w:hint="eastAsia" w:ascii="宋体" w:hAnsi="宋体" w:eastAsia="宋体" w:cs="宋体"/>
          <w:color w:val="auto"/>
          <w:sz w:val="24"/>
          <w:szCs w:val="24"/>
          <w:highlight w:val="none"/>
        </w:rPr>
        <w:t>对投标供应商所提交的资格证明材料仅负审核的责任。如发现投标供应商所提交的资格证明材料不合法或与事实不符，采购人可取消其中标资格并追究投标供应商的法律责任。</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6"/>
        <w:shd w:val="clear" w:color="auto" w:fill="auto"/>
        <w:snapToGrid w:val="0"/>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r>
        <w:rPr>
          <w:rFonts w:hint="eastAsia" w:ascii="宋体" w:hAnsi="宋体" w:eastAsia="宋体" w:cs="宋体"/>
          <w:b w:val="0"/>
          <w:bCs/>
          <w:color w:val="auto"/>
          <w:kern w:val="0"/>
          <w:sz w:val="24"/>
          <w:szCs w:val="24"/>
          <w:highlight w:val="none"/>
        </w:rPr>
        <w:t>供应商</w:t>
      </w:r>
      <w:r>
        <w:rPr>
          <w:rFonts w:hint="eastAsia" w:ascii="宋体" w:hAnsi="宋体" w:eastAsia="宋体" w:cs="宋体"/>
          <w:b w:val="0"/>
          <w:bCs/>
          <w:color w:val="auto"/>
          <w:sz w:val="24"/>
          <w:szCs w:val="24"/>
          <w:highlight w:val="none"/>
        </w:rPr>
        <w:t>信用记录查询与使用：</w:t>
      </w:r>
      <w:r>
        <w:rPr>
          <w:rFonts w:hint="eastAsia" w:ascii="宋体" w:hAnsi="宋体" w:eastAsia="宋体" w:cs="宋体"/>
          <w:b w:val="0"/>
          <w:bCs/>
          <w:color w:val="auto"/>
          <w:kern w:val="0"/>
          <w:sz w:val="24"/>
          <w:szCs w:val="24"/>
          <w:highlight w:val="none"/>
        </w:rPr>
        <w:t>见《供应商须知前附表》。</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30.</w:t>
      </w:r>
      <w:r>
        <w:rPr>
          <w:rFonts w:hint="eastAsia" w:ascii="宋体"/>
          <w:color w:val="auto"/>
          <w:sz w:val="24"/>
          <w:szCs w:val="24"/>
          <w:highlight w:val="none"/>
        </w:rPr>
        <w:t>评审工作的组织</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rPr>
        <w:t>采购人或采购代理机构负责组织本项目的评审工作，并依据《政府采购货物和服务招标投标管理办法（财政部第87号令）》第四十五条的相关规定履行职责。</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31</w:t>
      </w:r>
      <w:r>
        <w:rPr>
          <w:rFonts w:hint="eastAsia" w:ascii="宋体"/>
          <w:color w:val="auto"/>
          <w:sz w:val="24"/>
          <w:szCs w:val="24"/>
          <w:highlight w:val="none"/>
        </w:rPr>
        <w:t>. 评标委员会的组建</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31</w:t>
      </w:r>
      <w:r>
        <w:rPr>
          <w:rFonts w:hint="eastAsia" w:ascii="宋体"/>
          <w:color w:val="auto"/>
          <w:sz w:val="24"/>
          <w:szCs w:val="24"/>
          <w:highlight w:val="none"/>
        </w:rPr>
        <w:t>.1评标委员会由采购人或采购代理机构依法组建，成员由采购人代表和评审专家组成，成员人数为</w:t>
      </w:r>
      <w:r>
        <w:rPr>
          <w:rFonts w:hint="eastAsia" w:ascii="宋体"/>
          <w:color w:val="auto"/>
          <w:sz w:val="24"/>
          <w:szCs w:val="24"/>
          <w:highlight w:val="none"/>
          <w:lang w:val="en-US" w:eastAsia="zh-CN"/>
        </w:rPr>
        <w:t>三</w:t>
      </w:r>
      <w:r>
        <w:rPr>
          <w:rFonts w:hint="eastAsia" w:ascii="宋体"/>
          <w:color w:val="auto"/>
          <w:sz w:val="24"/>
          <w:szCs w:val="24"/>
          <w:highlight w:val="none"/>
        </w:rPr>
        <w:t>人或以上单数，其中评审专家不少于成员总数的三分之二。</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31</w:t>
      </w:r>
      <w:r>
        <w:rPr>
          <w:rFonts w:hint="eastAsia" w:ascii="宋体"/>
          <w:color w:val="auto"/>
          <w:sz w:val="24"/>
          <w:szCs w:val="24"/>
          <w:highlight w:val="none"/>
        </w:rPr>
        <w:t>.2评审专家从</w:t>
      </w:r>
      <w:r>
        <w:rPr>
          <w:rFonts w:hint="eastAsia" w:ascii="宋体"/>
          <w:color w:val="auto"/>
          <w:sz w:val="24"/>
          <w:szCs w:val="24"/>
          <w:highlight w:val="none"/>
          <w:lang w:eastAsia="zh-CN"/>
        </w:rPr>
        <w:t>新疆</w:t>
      </w:r>
      <w:r>
        <w:rPr>
          <w:rFonts w:hint="eastAsia" w:ascii="宋体"/>
          <w:color w:val="auto"/>
          <w:sz w:val="24"/>
          <w:szCs w:val="24"/>
          <w:highlight w:val="none"/>
        </w:rPr>
        <w:t>政府采购云平台专家库中通过随机方式抽取产生。评标委员会成员名单在采购结果公告前保密。</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.评标委员会的职责</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.1审查、评价投标文件是否符合采购文件的商务、技术等实质性要求。</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.2要求供应商对投标文件有关事项作出澄清或者说明。</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.3对投标文件进行比较和评价。</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.4确定中标候选人名单，以及根据采购人委托直接确定中标人。</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32</w:t>
      </w:r>
      <w:r>
        <w:rPr>
          <w:rFonts w:hint="eastAsia" w:ascii="宋体"/>
          <w:color w:val="auto"/>
          <w:sz w:val="24"/>
          <w:szCs w:val="24"/>
          <w:highlight w:val="none"/>
        </w:rPr>
        <w:t>.5向采购人、采购代理机构或者有关部门报告评审中发现的违法行为。</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33</w:t>
      </w:r>
      <w:r>
        <w:rPr>
          <w:rFonts w:hint="eastAsia" w:ascii="宋体"/>
          <w:color w:val="auto"/>
          <w:sz w:val="24"/>
          <w:szCs w:val="24"/>
          <w:highlight w:val="none"/>
        </w:rPr>
        <w:t>. 评标原则</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33</w:t>
      </w:r>
      <w:r>
        <w:rPr>
          <w:rFonts w:hint="eastAsia" w:ascii="宋体"/>
          <w:color w:val="auto"/>
          <w:sz w:val="24"/>
          <w:szCs w:val="24"/>
          <w:highlight w:val="none"/>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33</w:t>
      </w:r>
      <w:r>
        <w:rPr>
          <w:rFonts w:hint="eastAsia" w:ascii="宋体"/>
          <w:color w:val="auto"/>
          <w:sz w:val="24"/>
          <w:szCs w:val="24"/>
          <w:highlight w:val="none"/>
        </w:rPr>
        <w:t xml:space="preserve">.2客观公正对待所有供应商，对所有投标评价均采用相同的程序和标准。 </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33</w:t>
      </w:r>
      <w:r>
        <w:rPr>
          <w:rFonts w:hint="eastAsia" w:ascii="宋体"/>
          <w:color w:val="auto"/>
          <w:sz w:val="24"/>
          <w:szCs w:val="24"/>
          <w:highlight w:val="none"/>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33</w:t>
      </w:r>
      <w:r>
        <w:rPr>
          <w:rFonts w:hint="eastAsia" w:ascii="宋体"/>
          <w:color w:val="auto"/>
          <w:sz w:val="24"/>
          <w:szCs w:val="24"/>
          <w:highlight w:val="none"/>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34</w:t>
      </w:r>
      <w:r>
        <w:rPr>
          <w:rFonts w:hint="eastAsia" w:ascii="宋体"/>
          <w:color w:val="auto"/>
          <w:sz w:val="24"/>
          <w:szCs w:val="24"/>
          <w:highlight w:val="none"/>
        </w:rPr>
        <w:t>. 评委纪律</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rPr>
        <w:t>评标委员会成员必须严格遵守保密规定，不得泄露评审的有关情况，任何单位和个人不得干扰、影响评标的正常进行，评标委员会成员不得私下与投标供应商接触，不得出现政府采购活动现场组织管理办法中规定的其他禁止行为。</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评标程序</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1 在评审专家中推选评标委员会组长，采购人代表不得担任评标委员会组长。</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80" w:firstLineChars="200"/>
        <w:rPr>
          <w:rFonts w:hint="eastAsia" w:ascii="宋体" w:hAnsi="宋体" w:eastAsia="宋体" w:cs="宋体"/>
          <w:color w:val="auto"/>
          <w:kern w:val="0"/>
          <w:sz w:val="24"/>
          <w:szCs w:val="24"/>
          <w:highlight w:val="none"/>
          <w14:textFill>
            <w14:gradFill>
              <w14:gsLst>
                <w14:gs w14:pos="0">
                  <w14:srgbClr w14:val="007BD3"/>
                </w14:gs>
                <w14:gs w14:pos="100000">
                  <w14:srgbClr w14:val="034373"/>
                </w14:gs>
              </w14:gsLst>
              <w14:lin w14:scaled="0"/>
            </w14:gradFill>
          </w14:textFill>
        </w:rPr>
      </w:pPr>
      <w:r>
        <w:rPr>
          <w:rFonts w:hint="eastAsia" w:ascii="宋体" w:hAnsi="宋体" w:eastAsia="宋体" w:cs="宋体"/>
          <w:color w:val="auto"/>
          <w:kern w:val="0"/>
          <w:sz w:val="24"/>
          <w:szCs w:val="24"/>
          <w:highlight w:val="none"/>
          <w14:textFill>
            <w14:gradFill>
              <w14:gsLst>
                <w14:gs w14:pos="0">
                  <w14:srgbClr w14:val="007BD3"/>
                </w14:gs>
                <w14:gs w14:pos="100000">
                  <w14:srgbClr w14:val="034373"/>
                </w14:gs>
              </w14:gsLst>
              <w14:lin w14:scaled="0"/>
            </w14:gradFill>
          </w14:textFill>
        </w:rPr>
        <w:t>综合评分法货物项目的价格分值占总分值的比重(即权值)为</w:t>
      </w:r>
      <w:r>
        <w:rPr>
          <w:rFonts w:hint="eastAsia" w:ascii="宋体" w:hAnsi="宋体" w:eastAsia="宋体" w:cs="宋体"/>
          <w:color w:val="auto"/>
          <w:kern w:val="0"/>
          <w:sz w:val="24"/>
          <w:szCs w:val="24"/>
          <w:highlight w:val="none"/>
          <w:lang w:val="en-US" w:eastAsia="zh-CN"/>
          <w14:textFill>
            <w14:gradFill>
              <w14:gsLst>
                <w14:gs w14:pos="0">
                  <w14:srgbClr w14:val="007BD3"/>
                </w14:gs>
                <w14:gs w14:pos="100000">
                  <w14:srgbClr w14:val="034373"/>
                </w14:gs>
              </w14:gsLst>
              <w14:lin w14:scaled="0"/>
            </w14:gradFill>
          </w14:textFill>
        </w:rPr>
        <w:t>30</w:t>
      </w:r>
      <w:r>
        <w:rPr>
          <w:rFonts w:hint="eastAsia" w:ascii="宋体" w:hAnsi="宋体" w:eastAsia="宋体" w:cs="宋体"/>
          <w:color w:val="auto"/>
          <w:kern w:val="0"/>
          <w:sz w:val="24"/>
          <w:szCs w:val="24"/>
          <w:highlight w:val="none"/>
          <w14:textFill>
            <w14:gradFill>
              <w14:gsLst>
                <w14:gs w14:pos="0">
                  <w14:srgbClr w14:val="007BD3"/>
                </w14:gs>
                <w14:gs w14:pos="100000">
                  <w14:srgbClr w14:val="034373"/>
                </w14:gs>
              </w14:gsLst>
              <w14:lin w14:scaled="0"/>
            </w14:gradFill>
          </w14:textFill>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宋体" w:hAnsi="宋体" w:eastAsia="宋体" w:cs="宋体"/>
          <w:color w:val="auto"/>
          <w:kern w:val="0"/>
          <w:sz w:val="24"/>
          <w:szCs w:val="24"/>
          <w:highlight w:val="none"/>
          <w14:textFill>
            <w14:gradFill>
              <w14:gsLst>
                <w14:gs w14:pos="0">
                  <w14:srgbClr w14:val="007BD3"/>
                </w14:gs>
                <w14:gs w14:pos="100000">
                  <w14:srgbClr w14:val="034373"/>
                </w14:gs>
              </w14:gsLst>
              <w14:lin w14:scaled="0"/>
            </w14:gradFill>
          </w14:textFill>
        </w:rPr>
      </w:pPr>
      <w:r>
        <w:rPr>
          <w:rFonts w:hint="eastAsia" w:ascii="宋体" w:hAnsi="宋体" w:eastAsia="宋体" w:cs="宋体"/>
          <w:color w:val="auto"/>
          <w:kern w:val="0"/>
          <w:sz w:val="24"/>
          <w:szCs w:val="24"/>
          <w:highlight w:val="none"/>
          <w14:textFill>
            <w14:gradFill>
              <w14:gsLst>
                <w14:gs w14:pos="0">
                  <w14:srgbClr w14:val="007BD3"/>
                </w14:gs>
                <w14:gs w14:pos="100000">
                  <w14:srgbClr w14:val="034373"/>
                </w14:gs>
              </w14:gsLst>
              <w14:lin w14:scaled="0"/>
            </w14:gradFill>
          </w14:textFill>
        </w:rPr>
        <w:t>综合评分法中的价格分统一采用低价优先法计算，即满足</w:t>
      </w:r>
      <w:r>
        <w:rPr>
          <w:rFonts w:hint="eastAsia" w:ascii="宋体" w:hAnsi="宋体" w:eastAsia="宋体" w:cs="宋体"/>
          <w:color w:val="auto"/>
          <w:kern w:val="0"/>
          <w:sz w:val="24"/>
          <w:szCs w:val="24"/>
          <w:highlight w:val="none"/>
          <w:lang w:eastAsia="zh-CN"/>
          <w14:textFill>
            <w14:gradFill>
              <w14:gsLst>
                <w14:gs w14:pos="0">
                  <w14:srgbClr w14:val="007BD3"/>
                </w14:gs>
                <w14:gs w14:pos="100000">
                  <w14:srgbClr w14:val="034373"/>
                </w14:gs>
              </w14:gsLst>
              <w14:lin w14:scaled="0"/>
            </w14:gradFill>
          </w14:textFill>
        </w:rPr>
        <w:t>招标</w:t>
      </w:r>
      <w:r>
        <w:rPr>
          <w:rFonts w:hint="eastAsia" w:ascii="宋体" w:hAnsi="宋体" w:eastAsia="宋体" w:cs="宋体"/>
          <w:color w:val="auto"/>
          <w:kern w:val="0"/>
          <w:sz w:val="24"/>
          <w:szCs w:val="24"/>
          <w:highlight w:val="none"/>
          <w14:textFill>
            <w14:gradFill>
              <w14:gsLst>
                <w14:gs w14:pos="0">
                  <w14:srgbClr w14:val="007BD3"/>
                </w14:gs>
                <w14:gs w14:pos="100000">
                  <w14:srgbClr w14:val="034373"/>
                </w14:gs>
              </w14:gsLst>
              <w14:lin w14:scaled="0"/>
            </w14:gradFill>
          </w14:textFill>
        </w:rPr>
        <w:t>文件要求且最后报价最低的供应商的价格为</w:t>
      </w:r>
      <w:r>
        <w:rPr>
          <w:rFonts w:hint="eastAsia" w:ascii="宋体" w:hAnsi="宋体" w:eastAsia="宋体" w:cs="宋体"/>
          <w:color w:val="auto"/>
          <w:kern w:val="0"/>
          <w:sz w:val="24"/>
          <w:szCs w:val="24"/>
          <w:highlight w:val="none"/>
          <w:lang w:eastAsia="zh-CN"/>
          <w14:textFill>
            <w14:gradFill>
              <w14:gsLst>
                <w14:gs w14:pos="0">
                  <w14:srgbClr w14:val="007BD3"/>
                </w14:gs>
                <w14:gs w14:pos="100000">
                  <w14:srgbClr w14:val="034373"/>
                </w14:gs>
              </w14:gsLst>
              <w14:lin w14:scaled="0"/>
            </w14:gradFill>
          </w14:textFill>
        </w:rPr>
        <w:t>招标</w:t>
      </w:r>
      <w:r>
        <w:rPr>
          <w:rFonts w:hint="eastAsia" w:ascii="宋体" w:hAnsi="宋体" w:eastAsia="宋体" w:cs="宋体"/>
          <w:color w:val="auto"/>
          <w:kern w:val="0"/>
          <w:sz w:val="24"/>
          <w:szCs w:val="24"/>
          <w:highlight w:val="none"/>
          <w14:textFill>
            <w14:gradFill>
              <w14:gsLst>
                <w14:gs w14:pos="0">
                  <w14:srgbClr w14:val="007BD3"/>
                </w14:gs>
                <w14:gs w14:pos="100000">
                  <w14:srgbClr w14:val="034373"/>
                </w14:gs>
              </w14:gsLst>
              <w14:lin w14:scaled="0"/>
            </w14:gradFill>
          </w14:textFill>
        </w:rPr>
        <w:t>基准价，其价格分为满分。其他供应商的价格分统一按照下列公式计算：</w:t>
      </w:r>
    </w:p>
    <w:p>
      <w:pPr>
        <w:widowControl/>
        <w:shd w:val="clear" w:color="auto" w:fill="auto"/>
        <w:spacing w:line="440" w:lineRule="exact"/>
        <w:ind w:firstLine="480"/>
        <w:rPr>
          <w:rFonts w:hint="eastAsia" w:ascii="宋体" w:hAnsi="宋体" w:eastAsia="宋体" w:cs="宋体"/>
          <w:color w:val="auto"/>
          <w:kern w:val="0"/>
          <w:sz w:val="24"/>
          <w:szCs w:val="24"/>
          <w:highlight w:val="none"/>
          <w14:textFill>
            <w14:gradFill>
              <w14:gsLst>
                <w14:gs w14:pos="0">
                  <w14:srgbClr w14:val="007BD3"/>
                </w14:gs>
                <w14:gs w14:pos="100000">
                  <w14:srgbClr w14:val="034373"/>
                </w14:gs>
              </w14:gsLst>
              <w14:lin w14:scaled="0"/>
            </w14:gradFill>
          </w14:textFill>
        </w:rPr>
      </w:pPr>
      <w:r>
        <w:rPr>
          <w:rFonts w:hint="eastAsia" w:ascii="宋体" w:hAnsi="宋体" w:eastAsia="宋体" w:cs="宋体"/>
          <w:color w:val="auto"/>
          <w:kern w:val="0"/>
          <w:sz w:val="24"/>
          <w:szCs w:val="24"/>
          <w:highlight w:val="none"/>
          <w:lang w:eastAsia="zh-CN"/>
          <w14:textFill>
            <w14:gradFill>
              <w14:gsLst>
                <w14:gs w14:pos="0">
                  <w14:srgbClr w14:val="007BD3"/>
                </w14:gs>
                <w14:gs w14:pos="100000">
                  <w14:srgbClr w14:val="034373"/>
                </w14:gs>
              </w14:gsLst>
              <w14:lin w14:scaled="0"/>
            </w14:gradFill>
          </w14:textFill>
        </w:rPr>
        <w:t>投标</w:t>
      </w:r>
      <w:r>
        <w:rPr>
          <w:rFonts w:hint="eastAsia" w:ascii="宋体" w:hAnsi="宋体" w:eastAsia="宋体" w:cs="宋体"/>
          <w:color w:val="auto"/>
          <w:kern w:val="0"/>
          <w:sz w:val="24"/>
          <w:szCs w:val="24"/>
          <w:highlight w:val="none"/>
          <w14:textFill>
            <w14:gradFill>
              <w14:gsLst>
                <w14:gs w14:pos="0">
                  <w14:srgbClr w14:val="007BD3"/>
                </w14:gs>
                <w14:gs w14:pos="100000">
                  <w14:srgbClr w14:val="034373"/>
                </w14:gs>
              </w14:gsLst>
              <w14:lin w14:scaled="0"/>
            </w14:gradFill>
          </w14:textFill>
        </w:rPr>
        <w:t>报价得分=（基准价/</w:t>
      </w:r>
      <w:r>
        <w:rPr>
          <w:rFonts w:hint="eastAsia" w:ascii="宋体" w:hAnsi="宋体" w:eastAsia="宋体" w:cs="宋体"/>
          <w:color w:val="auto"/>
          <w:kern w:val="0"/>
          <w:sz w:val="24"/>
          <w:szCs w:val="24"/>
          <w:highlight w:val="none"/>
          <w:lang w:eastAsia="zh-CN"/>
          <w14:textFill>
            <w14:gradFill>
              <w14:gsLst>
                <w14:gs w14:pos="0">
                  <w14:srgbClr w14:val="007BD3"/>
                </w14:gs>
                <w14:gs w14:pos="100000">
                  <w14:srgbClr w14:val="034373"/>
                </w14:gs>
              </w14:gsLst>
              <w14:lin w14:scaled="0"/>
            </w14:gradFill>
          </w14:textFill>
        </w:rPr>
        <w:t>投标</w:t>
      </w:r>
      <w:r>
        <w:rPr>
          <w:rFonts w:hint="eastAsia" w:ascii="宋体" w:hAnsi="宋体" w:eastAsia="宋体" w:cs="宋体"/>
          <w:color w:val="auto"/>
          <w:kern w:val="0"/>
          <w:sz w:val="24"/>
          <w:szCs w:val="24"/>
          <w:highlight w:val="none"/>
          <w14:textFill>
            <w14:gradFill>
              <w14:gsLst>
                <w14:gs w14:pos="0">
                  <w14:srgbClr w14:val="007BD3"/>
                </w14:gs>
                <w14:gs w14:pos="100000">
                  <w14:srgbClr w14:val="034373"/>
                </w14:gs>
              </w14:gsLst>
              <w14:lin w14:scaled="0"/>
            </w14:gradFill>
          </w14:textFill>
        </w:rPr>
        <w:t>报价）×价格权值×100</w:t>
      </w:r>
    </w:p>
    <w:p>
      <w:pPr>
        <w:widowControl/>
        <w:shd w:val="clear" w:color="auto" w:fill="auto"/>
        <w:spacing w:line="440" w:lineRule="exact"/>
        <w:ind w:firstLine="480"/>
        <w:rPr>
          <w:rFonts w:hint="eastAsia" w:ascii="宋体"/>
          <w:color w:val="auto"/>
          <w:sz w:val="24"/>
          <w:szCs w:val="24"/>
          <w:highlight w:val="none"/>
          <w:lang w:val="en-US" w:eastAsia="zh-CN"/>
          <w14:textFill>
            <w14:gradFill>
              <w14:gsLst>
                <w14:gs w14:pos="0">
                  <w14:srgbClr w14:val="007BD3"/>
                </w14:gs>
                <w14:gs w14:pos="100000">
                  <w14:srgbClr w14:val="034373"/>
                </w14:gs>
              </w14:gsLst>
              <w14:lin w14:scaled="0"/>
            </w14:gradFill>
          </w14:textFill>
        </w:rPr>
      </w:pPr>
      <w:r>
        <w:rPr>
          <w:rFonts w:hint="eastAsia" w:ascii="宋体" w:hAnsi="宋体" w:eastAsia="宋体" w:cs="宋体"/>
          <w:color w:val="auto"/>
          <w:kern w:val="0"/>
          <w:sz w:val="24"/>
          <w:szCs w:val="24"/>
          <w:highlight w:val="none"/>
          <w14:textFill>
            <w14:gradFill>
              <w14:gsLst>
                <w14:gs w14:pos="0">
                  <w14:srgbClr w14:val="007BD3"/>
                </w14:gs>
                <w14:gs w14:pos="100000">
                  <w14:srgbClr w14:val="034373"/>
                </w14:gs>
              </w14:gsLst>
              <w14:lin w14:scaled="0"/>
            </w14:gradFill>
          </w14:textFill>
        </w:rPr>
        <w:t>项目评审过程中，不得去掉最后报价中的最高报价和最低报价。</w:t>
      </w:r>
    </w:p>
    <w:p>
      <w:pPr>
        <w:widowControl/>
        <w:shd w:val="clear" w:color="auto" w:fill="auto"/>
        <w:spacing w:line="440" w:lineRule="exact"/>
        <w:ind w:firstLine="240" w:firstLineChars="100"/>
        <w:rPr>
          <w:rFonts w:hint="eastAsia" w:ascii="宋体"/>
          <w:color w:val="auto"/>
          <w:sz w:val="24"/>
          <w:szCs w:val="24"/>
          <w:highlight w:val="none"/>
          <w14:textFill>
            <w14:gradFill>
              <w14:gsLst>
                <w14:gs w14:pos="0">
                  <w14:srgbClr w14:val="007BD3"/>
                </w14:gs>
                <w14:gs w14:pos="100000">
                  <w14:srgbClr w14:val="034373"/>
                </w14:gs>
              </w14:gsLst>
              <w14:lin w14:scaled="0"/>
            </w14:gradFill>
          </w14:textFill>
        </w:rPr>
      </w:pPr>
      <w:r>
        <w:rPr>
          <w:rFonts w:hint="eastAsia" w:ascii="宋体"/>
          <w:color w:val="auto"/>
          <w:sz w:val="24"/>
          <w:szCs w:val="24"/>
          <w:highlight w:val="none"/>
          <w:lang w:val="en-US" w:eastAsia="zh-CN"/>
          <w14:textFill>
            <w14:gradFill>
              <w14:gsLst>
                <w14:gs w14:pos="0">
                  <w14:srgbClr w14:val="007BD3"/>
                </w14:gs>
                <w14:gs w14:pos="100000">
                  <w14:srgbClr w14:val="034373"/>
                </w14:gs>
              </w14:gsLst>
              <w14:lin w14:scaled="0"/>
            </w14:gradFill>
          </w14:textFill>
        </w:rPr>
        <w:t>35.</w:t>
      </w:r>
      <w:r>
        <w:rPr>
          <w:rFonts w:hint="eastAsia" w:ascii="宋体"/>
          <w:color w:val="auto"/>
          <w:sz w:val="24"/>
          <w:szCs w:val="24"/>
          <w:highlight w:val="none"/>
          <w14:textFill>
            <w14:gradFill>
              <w14:gsLst>
                <w14:gs w14:pos="0">
                  <w14:srgbClr w14:val="007BD3"/>
                </w14:gs>
                <w14:gs w14:pos="100000">
                  <w14:srgbClr w14:val="034373"/>
                </w14:gs>
              </w14:gsLst>
              <w14:lin w14:scaled="0"/>
            </w14:gradFill>
          </w14:textFill>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40" w:firstLineChars="100"/>
        <w:rPr>
          <w:rFonts w:hint="eastAsia" w:ascii="宋体"/>
          <w:color w:val="auto"/>
          <w:sz w:val="24"/>
          <w:szCs w:val="24"/>
          <w:highlight w:val="none"/>
          <w14:textFill>
            <w14:gradFill>
              <w14:gsLst>
                <w14:gs w14:pos="0">
                  <w14:srgbClr w14:val="007BD3"/>
                </w14:gs>
                <w14:gs w14:pos="100000">
                  <w14:srgbClr w14:val="034373"/>
                </w14:gs>
              </w14:gsLst>
              <w14:lin w14:scaled="0"/>
            </w14:gradFill>
          </w14:textFill>
        </w:rPr>
      </w:pPr>
      <w:r>
        <w:rPr>
          <w:rFonts w:hint="eastAsia" w:ascii="宋体"/>
          <w:color w:val="auto"/>
          <w:sz w:val="24"/>
          <w:szCs w:val="24"/>
          <w:highlight w:val="none"/>
          <w:lang w:val="en-US" w:eastAsia="zh-CN"/>
          <w14:textFill>
            <w14:gradFill>
              <w14:gsLst>
                <w14:gs w14:pos="0">
                  <w14:srgbClr w14:val="007BD3"/>
                </w14:gs>
                <w14:gs w14:pos="100000">
                  <w14:srgbClr w14:val="034373"/>
                </w14:gs>
              </w14:gsLst>
              <w14:lin w14:scaled="0"/>
            </w14:gradFill>
          </w14:textFill>
        </w:rPr>
        <w:t>35.</w:t>
      </w:r>
      <w:r>
        <w:rPr>
          <w:rFonts w:hint="eastAsia" w:ascii="宋体"/>
          <w:color w:val="auto"/>
          <w:sz w:val="24"/>
          <w:szCs w:val="24"/>
          <w:highlight w:val="none"/>
          <w14:textFill>
            <w14:gradFill>
              <w14:gsLst>
                <w14:gs w14:pos="0">
                  <w14:srgbClr w14:val="007BD3"/>
                </w14:gs>
                <w14:gs w14:pos="100000">
                  <w14:srgbClr w14:val="034373"/>
                </w14:gs>
              </w14:gsLst>
              <w14:lin w14:scaled="0"/>
            </w14:gradFill>
          </w14:textFill>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30%以上的）情形的，应由相关人员当场改正或作出书面说明；拒不改正又不作书面说明的，由现场监督员如实记载后存入项目档案资料。</w:t>
      </w:r>
    </w:p>
    <w:p>
      <w:pPr>
        <w:widowControl/>
        <w:shd w:val="clear" w:color="auto" w:fill="auto"/>
        <w:spacing w:line="440" w:lineRule="exact"/>
        <w:ind w:firstLine="240" w:firstLineChars="100"/>
        <w:rPr>
          <w:rFonts w:hint="eastAsia" w:ascii="宋体"/>
          <w:color w:val="auto"/>
          <w:sz w:val="24"/>
          <w:szCs w:val="24"/>
          <w:highlight w:val="none"/>
          <w14:textFill>
            <w14:gradFill>
              <w14:gsLst>
                <w14:gs w14:pos="0">
                  <w14:srgbClr w14:val="007BD3"/>
                </w14:gs>
                <w14:gs w14:pos="100000">
                  <w14:srgbClr w14:val="034373"/>
                </w14:gs>
              </w14:gsLst>
              <w14:lin w14:scaled="0"/>
            </w14:gradFill>
          </w14:textFill>
        </w:rPr>
      </w:pPr>
      <w:r>
        <w:rPr>
          <w:rFonts w:hint="eastAsia" w:ascii="宋体"/>
          <w:color w:val="auto"/>
          <w:sz w:val="24"/>
          <w:szCs w:val="24"/>
          <w:highlight w:val="none"/>
          <w:lang w:val="en-US" w:eastAsia="zh-CN"/>
          <w14:textFill>
            <w14:gradFill>
              <w14:gsLst>
                <w14:gs w14:pos="0">
                  <w14:srgbClr w14:val="007BD3"/>
                </w14:gs>
                <w14:gs w14:pos="100000">
                  <w14:srgbClr w14:val="034373"/>
                </w14:gs>
              </w14:gsLst>
              <w14:lin w14:scaled="0"/>
            </w14:gradFill>
          </w14:textFill>
        </w:rPr>
        <w:t>35.</w:t>
      </w:r>
      <w:r>
        <w:rPr>
          <w:rFonts w:hint="eastAsia" w:ascii="宋体"/>
          <w:color w:val="auto"/>
          <w:sz w:val="24"/>
          <w:szCs w:val="24"/>
          <w:highlight w:val="none"/>
          <w14:textFill>
            <w14:gradFill>
              <w14:gsLst>
                <w14:gs w14:pos="0">
                  <w14:srgbClr w14:val="007BD3"/>
                </w14:gs>
                <w14:gs w14:pos="100000">
                  <w14:srgbClr w14:val="034373"/>
                </w14:gs>
              </w14:gsLst>
              <w14:lin w14:scaled="0"/>
            </w14:gradFill>
          </w14:textFill>
        </w:rPr>
        <w:t>7 评标委员会根据评审汇总情况和采购文件规定确定中标候选供应商排序名单。</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 xml:space="preserve">8 起草评审报告，所有评审人员须在评审报告上签字确认，对自己的评审意见承担法律责任。 </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9 采购组织机构对评标委员会评审专家进行评价。</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lang w:val="en-US" w:eastAsia="zh-CN"/>
        </w:rPr>
        <w:t>35.</w:t>
      </w:r>
      <w:r>
        <w:rPr>
          <w:rFonts w:hint="eastAsia" w:ascii="宋体"/>
          <w:color w:val="auto"/>
          <w:sz w:val="24"/>
          <w:szCs w:val="24"/>
          <w:highlight w:val="none"/>
        </w:rPr>
        <w:t>10 修改评审结果</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rPr>
        <w:t>评标结果汇总完成后，除下列情形外，任何人不得修改评标结果：</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rPr>
        <w:t>（1）分值汇总计算错误的；</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rPr>
        <w:t>（2）分项评分超出评分标准范围的；</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rPr>
        <w:t>（3）评标委员会成员对客观评审因素评分不一致的；</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rPr>
        <w:t>（4）经评标委员会认定评分畸高、畸低的。</w:t>
      </w:r>
    </w:p>
    <w:p>
      <w:pPr>
        <w:widowControl/>
        <w:shd w:val="clear" w:color="auto" w:fill="auto"/>
        <w:spacing w:line="440" w:lineRule="exact"/>
        <w:ind w:firstLine="240" w:firstLineChars="100"/>
        <w:rPr>
          <w:rFonts w:hint="eastAsia" w:ascii="宋体"/>
          <w:color w:val="auto"/>
          <w:sz w:val="24"/>
          <w:szCs w:val="24"/>
          <w:highlight w:val="none"/>
        </w:rPr>
      </w:pPr>
      <w:r>
        <w:rPr>
          <w:rFonts w:hint="eastAsia" w:ascii="宋体"/>
          <w:color w:val="auto"/>
          <w:sz w:val="24"/>
          <w:szCs w:val="24"/>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36．澄清、说明或补正的形式</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宋体"/>
          <w:b/>
          <w:bCs/>
          <w:color w:val="auto"/>
          <w:sz w:val="24"/>
          <w:szCs w:val="24"/>
          <w:highlight w:val="none"/>
          <w:lang w:val="en-US" w:eastAsia="zh-CN"/>
        </w:rPr>
        <w:t>投标供应商澄清、说明或补正时间为20分钟</w:t>
      </w:r>
      <w:r>
        <w:rPr>
          <w:rFonts w:hint="eastAsia" w:ascii="宋体"/>
          <w:b w:val="0"/>
          <w:bCs w:val="0"/>
          <w:color w:val="auto"/>
          <w:sz w:val="24"/>
          <w:szCs w:val="24"/>
          <w:highlight w:val="none"/>
          <w:lang w:val="en-US" w:eastAsia="zh-CN"/>
        </w:rPr>
        <w:t>。</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36.2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37．错误修正的原则</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投标文件报价出现前后不一致的，除采购文件另有规定外，按照下列规定修正：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37.2 投标文件中的大写金额和小写金额不一致的，以大写金额为准；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37.3 单价金额小数点或者百分比有明显错位的，以开标一览表的总价为准，并修改单价；</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37.4 总价金额与按单价汇总金额不一致的，以单价金额计算结果为准；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37.5 若用文字表示的数值与用数字表示的数值不一致，以文字表示的数值为准；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37.7 对不同文字文本投标文件的解释发生异议的，以中文文本为准；</w:t>
      </w:r>
    </w:p>
    <w:p>
      <w:pPr>
        <w:shd w:val="clear" w:color="auto" w:fill="auto"/>
        <w:spacing w:line="440" w:lineRule="exact"/>
        <w:ind w:firstLine="240" w:firstLineChars="100"/>
        <w:jc w:val="left"/>
        <w:rPr>
          <w:rFonts w:hint="eastAsia" w:ascii="宋体"/>
          <w:b/>
          <w:bCs/>
          <w:color w:val="auto"/>
          <w:sz w:val="24"/>
          <w:szCs w:val="24"/>
          <w:highlight w:val="none"/>
          <w:lang w:val="en-US" w:eastAsia="zh-CN"/>
        </w:rPr>
      </w:pPr>
      <w:r>
        <w:rPr>
          <w:rFonts w:hint="eastAsia" w:ascii="宋体"/>
          <w:b w:val="0"/>
          <w:bCs w:val="0"/>
          <w:color w:val="auto"/>
          <w:sz w:val="24"/>
          <w:szCs w:val="24"/>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宋体"/>
          <w:b/>
          <w:bCs/>
          <w:color w:val="auto"/>
          <w:sz w:val="24"/>
          <w:szCs w:val="24"/>
          <w:highlight w:val="none"/>
          <w:lang w:val="en-US" w:eastAsia="zh-CN"/>
        </w:rPr>
        <w:t>修正应当采用电子询标的形式，并加盖公章（电子印章）。</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38．无效投标文件</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有下列情形之一的，投标文件按无效标处理：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 报名的投标人与参加投标的投标人发生实质性变更的且未提供有效证明的；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38.2投标人提交两份或两份以上内容不同的投标文件，未声明哪一份有效的；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38.3 投标文件非投标人法定代表人签署的，未提供或提供无效的法定代表人授权书；</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38.4 未按招标文件规定装订；</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38.5 投标文件内容未按招标文件规定签字或盖章的；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38.7 投标人未按招标文件变更通知更改投标文件的；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38.8 《开标一览表</w:t>
      </w:r>
      <w:r>
        <w:rPr>
          <w:rFonts w:hint="eastAsia" w:ascii="宋体" w:hAnsi="Times New Roman" w:eastAsia="宋体" w:cs="Times New Roman"/>
          <w:b w:val="0"/>
          <w:bCs w:val="0"/>
          <w:color w:val="auto"/>
          <w:sz w:val="24"/>
          <w:szCs w:val="24"/>
          <w:highlight w:val="none"/>
          <w:lang w:val="en-US" w:eastAsia="zh-CN"/>
        </w:rPr>
        <w:t>》和《投标分项报价表》内容不完</w:t>
      </w:r>
      <w:r>
        <w:rPr>
          <w:rFonts w:hint="eastAsia" w:ascii="宋体"/>
          <w:b w:val="0"/>
          <w:bCs w:val="0"/>
          <w:color w:val="auto"/>
          <w:sz w:val="24"/>
          <w:szCs w:val="24"/>
          <w:highlight w:val="none"/>
          <w:lang w:val="en-US" w:eastAsia="zh-CN"/>
        </w:rPr>
        <w:t>整且不接受修正意见或字迹不能辨认的或未提供；</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38.9 标项投标报价超过招标文件规定的预算金额或最高限价</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38.10 因投标人原因编制错误造成经评标委员会修正后的报价达到或超过投标报价的0.5%；</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38.12 未实质性响应招标文件中条款要求的投标文件；</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38.13 不符合招标范围、技术规格、技术标准的要求无法满足采购人使用要求；</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38.14 投标文件附有采购人不能接受的条款；</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38.15 投标文件中提供了赠品或者与本项目采购无关的其他商品、服务；</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38.16 投标文件中承诺的投标有效期少于招标文件中载明的投标有效期；</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38.17投标人串通投标，妨碍其他投标人的竞争行为，损害采购人或者其他投标人的合法权益；</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38.18违反国家及政府部门相关法律、法规、文件规定或经评标委员会认定的其他属于重大偏离；</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39．废标</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39.1 符合招标文件规定废标情形的；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39.2 出现影响采购公正的违法、违规行为的；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39.3 供应商的报价均超过了采购预算（或最高限价），采购人不能支付的;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39.4 因重大变故，采购任务取消的。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40．突发情况处理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40.1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 xml:space="preserve">（1）电子交易平台发生故障而无法登录访问的； </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（2）电子交易平台应用或数据库出现错误，不能进行正常操作的；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（3）电子交易平台发现严重安全漏洞，有潜在泄密危险的；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 xml:space="preserve">（4）病毒发作导致不能进行正常操作的； </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（5）其他无法保证电子交易的公平、公正和安全的情况。</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40.2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 xml:space="preserve">（1）短时间内能消除不可抗力因素的，采购代理机构或评审小组在消除不可抗力因素后继续组织电子交易活动； </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（2）长时间内无法消除不可抗力因素的，采购代理机构或评审小组将中止电子交易活动。中止电子交易活动的，采购人应当重新组织政府采购活动。</w:t>
      </w:r>
    </w:p>
    <w:p>
      <w:pPr>
        <w:shd w:val="clear" w:color="auto" w:fill="auto"/>
        <w:snapToGrid w:val="0"/>
        <w:spacing w:line="360" w:lineRule="exact"/>
        <w:ind w:firstLine="421"/>
        <w:rPr>
          <w:rFonts w:hint="eastAsia" w:ascii="宋体"/>
          <w:b/>
          <w:color w:val="auto"/>
          <w:sz w:val="24"/>
          <w:szCs w:val="24"/>
          <w:highlight w:val="none"/>
        </w:rPr>
      </w:pPr>
      <w:r>
        <w:rPr>
          <w:rFonts w:hint="eastAsia" w:ascii="宋体"/>
          <w:b/>
          <w:color w:val="auto"/>
          <w:sz w:val="24"/>
          <w:szCs w:val="24"/>
          <w:highlight w:val="none"/>
          <w:lang w:val="en-US" w:eastAsia="zh-CN"/>
        </w:rPr>
        <w:t>41</w:t>
      </w:r>
      <w:r>
        <w:rPr>
          <w:rFonts w:hint="eastAsia" w:ascii="宋体"/>
          <w:b/>
          <w:color w:val="auto"/>
          <w:sz w:val="24"/>
          <w:szCs w:val="24"/>
          <w:highlight w:val="none"/>
        </w:rPr>
        <w:t>. 定标</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color w:val="auto"/>
          <w:sz w:val="24"/>
          <w:szCs w:val="24"/>
          <w:highlight w:val="none"/>
        </w:rPr>
        <w:t xml:space="preserve">   </w:t>
      </w:r>
      <w:r>
        <w:rPr>
          <w:rFonts w:hint="eastAsia" w:ascii="宋体"/>
          <w:b w:val="0"/>
          <w:bCs w:val="0"/>
          <w:color w:val="auto"/>
          <w:sz w:val="24"/>
          <w:szCs w:val="24"/>
          <w:highlight w:val="none"/>
          <w:lang w:val="en-US" w:eastAsia="zh-CN"/>
        </w:rPr>
        <w:t xml:space="preserve"> </w:t>
      </w:r>
      <w:bookmarkStart w:id="25" w:name="_Toc469495729"/>
      <w:r>
        <w:rPr>
          <w:rFonts w:hint="eastAsia" w:ascii="宋体"/>
          <w:b w:val="0"/>
          <w:bCs w:val="0"/>
          <w:color w:val="auto"/>
          <w:sz w:val="24"/>
          <w:szCs w:val="24"/>
          <w:highlight w:val="none"/>
          <w:lang w:val="en-US" w:eastAsia="zh-CN"/>
        </w:rPr>
        <w:t>41.1采购结果确认（确定中标供应商）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（1）采购代理机构将在评审结束后2个工作日内将评审报告送采购人。</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40" w:firstLineChars="100"/>
        <w:jc w:val="left"/>
        <w:rPr>
          <w:rFonts w:hint="eastAsia" w:ascii="宋体"/>
          <w:b/>
          <w:bCs/>
          <w:color w:val="auto"/>
          <w:sz w:val="24"/>
          <w:szCs w:val="24"/>
          <w:highlight w:val="none"/>
          <w:lang w:val="en-US" w:eastAsia="zh-CN"/>
        </w:rPr>
      </w:pPr>
      <w:r>
        <w:rPr>
          <w:rFonts w:hint="eastAsia" w:ascii="宋体"/>
          <w:b w:val="0"/>
          <w:bCs w:val="0"/>
          <w:color w:val="auto"/>
          <w:sz w:val="24"/>
          <w:szCs w:val="24"/>
          <w:highlight w:val="none"/>
          <w:lang w:val="en-US" w:eastAsia="zh-CN"/>
        </w:rPr>
        <w:t>41.2采购结果经采购人确认后2个工作日内，采购代理机构将在</w:t>
      </w:r>
      <w:r>
        <w:rPr>
          <w:rFonts w:hint="eastAsia" w:ascii="宋体"/>
          <w:b/>
          <w:bCs/>
          <w:color w:val="auto"/>
          <w:sz w:val="24"/>
          <w:szCs w:val="24"/>
          <w:highlight w:val="none"/>
          <w:lang w:val="en-US" w:eastAsia="zh-CN"/>
        </w:rPr>
        <w:t>克州公共资源交易中心网、新疆政府采购网（www.zjzfcg.gov.cn）上公告采购结果，中标公告期限为1个工作日。</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42. 中标通知书</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42.1</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通知书发出前，招标人将</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侯选人的情况在</w:t>
      </w:r>
      <w:r>
        <w:rPr>
          <w:rFonts w:hint="eastAsia" w:ascii="宋体" w:hAnsi="宋体" w:eastAsia="宋体" w:cs="宋体"/>
          <w:color w:val="auto"/>
          <w:sz w:val="24"/>
          <w:szCs w:val="24"/>
          <w:highlight w:val="none"/>
          <w:lang w:val="en-US" w:eastAsia="zh-CN"/>
        </w:rPr>
        <w:t>克州公共资源交易中心网、</w:t>
      </w:r>
      <w:r>
        <w:rPr>
          <w:rFonts w:hint="eastAsia" w:ascii="宋体" w:hAnsi="宋体" w:eastAsia="宋体" w:cs="宋体"/>
          <w:color w:val="auto"/>
          <w:sz w:val="24"/>
          <w:szCs w:val="24"/>
          <w:highlight w:val="none"/>
          <w:lang w:eastAsia="zh-CN"/>
        </w:rPr>
        <w:t>新疆政府采购网</w:t>
      </w:r>
      <w:r>
        <w:rPr>
          <w:rFonts w:hint="eastAsia" w:ascii="宋体" w:hAnsi="宋体" w:eastAsia="宋体" w:cs="宋体"/>
          <w:color w:val="auto"/>
          <w:sz w:val="24"/>
          <w:szCs w:val="24"/>
          <w:highlight w:val="none"/>
        </w:rPr>
        <w:t>予以公示，</w:t>
      </w:r>
      <w:r>
        <w:rPr>
          <w:rFonts w:hint="eastAsia" w:ascii="宋体" w:hAnsi="宋体" w:eastAsia="宋体" w:cs="宋体"/>
          <w:b/>
          <w:bCs/>
          <w:color w:val="auto"/>
          <w:sz w:val="24"/>
          <w:szCs w:val="24"/>
          <w:highlight w:val="none"/>
        </w:rPr>
        <w:t>公示期为</w:t>
      </w:r>
      <w:r>
        <w:rPr>
          <w:rFonts w:hint="eastAsia" w:ascii="宋体" w:hAnsi="宋体" w:eastAsia="宋体" w:cs="宋体"/>
          <w:b/>
          <w:bCs/>
          <w:color w:val="auto"/>
          <w:sz w:val="24"/>
          <w:szCs w:val="24"/>
          <w:highlight w:val="none"/>
          <w:lang w:eastAsia="zh-CN"/>
        </w:rPr>
        <w:t>一</w:t>
      </w:r>
      <w:r>
        <w:rPr>
          <w:rFonts w:hint="eastAsia" w:ascii="宋体" w:hAnsi="宋体" w:eastAsia="宋体" w:cs="宋体"/>
          <w:b/>
          <w:bCs/>
          <w:color w:val="auto"/>
          <w:sz w:val="24"/>
          <w:szCs w:val="24"/>
          <w:highlight w:val="none"/>
        </w:rPr>
        <w:t>个工作日。</w:t>
      </w:r>
      <w:r>
        <w:rPr>
          <w:rFonts w:hint="eastAsia" w:ascii="宋体" w:hAnsi="宋体" w:eastAsia="宋体" w:cs="宋体"/>
          <w:b/>
          <w:bCs/>
          <w:color w:val="auto"/>
          <w:sz w:val="24"/>
          <w:szCs w:val="24"/>
          <w:highlight w:val="none"/>
          <w:lang w:eastAsia="zh-CN"/>
        </w:rPr>
        <w:t>待公示期结束后，</w:t>
      </w:r>
      <w:r>
        <w:rPr>
          <w:rFonts w:hint="eastAsia" w:ascii="宋体"/>
          <w:b w:val="0"/>
          <w:bCs w:val="0"/>
          <w:color w:val="auto"/>
          <w:sz w:val="24"/>
          <w:szCs w:val="24"/>
          <w:highlight w:val="none"/>
          <w:lang w:val="en-US" w:eastAsia="zh-CN"/>
        </w:rPr>
        <w:t>采购组织机构向中标人发出中标通知书。</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hd w:val="clear" w:color="auto" w:fill="auto"/>
        <w:spacing w:before="156" w:beforeLines="50" w:line="440" w:lineRule="exact"/>
        <w:jc w:val="center"/>
        <w:outlineLvl w:val="2"/>
        <w:rPr>
          <w:rFonts w:hint="eastAsia" w:ascii="黑体" w:eastAsia="黑体"/>
          <w:color w:val="auto"/>
          <w:sz w:val="32"/>
          <w:szCs w:val="32"/>
          <w:highlight w:val="none"/>
        </w:rPr>
      </w:pPr>
      <w:r>
        <w:rPr>
          <w:rFonts w:hint="eastAsia" w:ascii="黑体" w:eastAsia="黑体"/>
          <w:color w:val="auto"/>
          <w:sz w:val="36"/>
          <w:szCs w:val="36"/>
          <w:highlight w:val="none"/>
        </w:rPr>
        <w:t>（六）合同的授予</w:t>
      </w:r>
      <w:bookmarkEnd w:id="25"/>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bookmarkStart w:id="26" w:name="_Toc73975842"/>
      <w:bookmarkStart w:id="27" w:name="_Toc469495730"/>
      <w:r>
        <w:rPr>
          <w:rFonts w:hint="eastAsia" w:ascii="宋体"/>
          <w:b w:val="0"/>
          <w:bCs w:val="0"/>
          <w:color w:val="auto"/>
          <w:sz w:val="24"/>
          <w:szCs w:val="24"/>
          <w:highlight w:val="none"/>
          <w:lang w:val="en-US" w:eastAsia="zh-CN"/>
        </w:rPr>
        <w:t>43．履约保证金</w:t>
      </w:r>
      <w:bookmarkEnd w:id="26"/>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43.1 中标供应商在签订合同后5个工作日内向采购人交纳不超过中标价10%的履约保证金（鼓励以银行、保险公司出具的履约保函形式提交；若以电汇、银行转账方式提交的，必须转到采购人的指定账户）。</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43.2 签订合同后，如中标供应商不按合同约定履约的，履约保证金不予退还，履约保证金不足以赔偿损失的，按实际损失赔偿。</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43.3 如果中标供应商在建设期内没有涉及采购人的应付而未付金额或违约行为，采购人在项目验收合格后或提前终止合同后全额无息退还履约保证金。</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bookmarkStart w:id="28" w:name="_Toc73975843"/>
      <w:r>
        <w:rPr>
          <w:rFonts w:hint="eastAsia" w:ascii="宋体"/>
          <w:b w:val="0"/>
          <w:bCs w:val="0"/>
          <w:color w:val="auto"/>
          <w:sz w:val="24"/>
          <w:szCs w:val="24"/>
          <w:highlight w:val="none"/>
          <w:lang w:val="en-US" w:eastAsia="zh-CN"/>
        </w:rPr>
        <w:t>44．签订合同及公告</w:t>
      </w:r>
      <w:bookmarkEnd w:id="28"/>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44.1采购人在中标通知书发出之日起30日内与中标供应商签订合同。</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44.2中标供应商拖延、拒签合同的,取消中标资格。</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44.3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44.4采购人应当自政府采购合同签订之日起2个工作日内，在省级以上财政部门指定的政府采购信息发布媒体及相关网站上公告。</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44.5采购人应当自政府采购合同签订之日起7个工作日内，将政府采购合同副本报同级人民政府财政部门备案以及采购代理机构存档。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黑体" w:eastAsia="黑体"/>
          <w:color w:val="auto"/>
          <w:sz w:val="36"/>
          <w:szCs w:val="36"/>
          <w:highlight w:val="none"/>
        </w:rPr>
      </w:pPr>
    </w:p>
    <w:p>
      <w:pPr>
        <w:shd w:val="clear" w:color="auto" w:fill="auto"/>
        <w:adjustRightInd w:val="0"/>
        <w:snapToGrid w:val="0"/>
        <w:spacing w:line="440" w:lineRule="exact"/>
        <w:jc w:val="center"/>
        <w:outlineLvl w:val="2"/>
        <w:rPr>
          <w:rFonts w:hint="eastAsia" w:ascii="黑体" w:eastAsia="黑体"/>
          <w:color w:val="auto"/>
          <w:sz w:val="36"/>
          <w:szCs w:val="36"/>
          <w:highlight w:val="none"/>
        </w:rPr>
      </w:pPr>
    </w:p>
    <w:p>
      <w:pPr>
        <w:shd w:val="clear" w:color="auto" w:fill="auto"/>
        <w:adjustRightInd w:val="0"/>
        <w:snapToGrid w:val="0"/>
        <w:spacing w:line="440" w:lineRule="exact"/>
        <w:jc w:val="center"/>
        <w:outlineLvl w:val="2"/>
        <w:rPr>
          <w:rFonts w:hint="eastAsia" w:ascii="黑体" w:eastAsia="黑体"/>
          <w:color w:val="auto"/>
          <w:sz w:val="36"/>
          <w:szCs w:val="36"/>
          <w:highlight w:val="none"/>
        </w:rPr>
      </w:pPr>
    </w:p>
    <w:p>
      <w:pPr>
        <w:shd w:val="clear" w:color="auto" w:fill="auto"/>
        <w:adjustRightInd w:val="0"/>
        <w:snapToGrid w:val="0"/>
        <w:spacing w:line="440" w:lineRule="exact"/>
        <w:jc w:val="center"/>
        <w:outlineLvl w:val="2"/>
        <w:rPr>
          <w:rFonts w:hint="eastAsia" w:ascii="黑体" w:eastAsia="黑体"/>
          <w:color w:val="auto"/>
          <w:sz w:val="36"/>
          <w:szCs w:val="36"/>
          <w:highlight w:val="none"/>
        </w:rPr>
      </w:pPr>
      <w:r>
        <w:rPr>
          <w:rFonts w:hint="eastAsia" w:ascii="黑体" w:eastAsia="黑体"/>
          <w:color w:val="auto"/>
          <w:sz w:val="36"/>
          <w:szCs w:val="36"/>
          <w:highlight w:val="none"/>
        </w:rPr>
        <w:t>（七）纪律和监督</w:t>
      </w:r>
      <w:bookmarkEnd w:id="27"/>
    </w:p>
    <w:p>
      <w:pPr>
        <w:shd w:val="clear" w:color="auto" w:fill="auto"/>
        <w:spacing w:line="440" w:lineRule="exact"/>
        <w:ind w:firstLine="352" w:firstLineChars="147"/>
        <w:jc w:val="left"/>
        <w:rPr>
          <w:rFonts w:hint="eastAsia" w:ascii="宋体"/>
          <w:b/>
          <w:color w:val="auto"/>
          <w:sz w:val="24"/>
          <w:szCs w:val="24"/>
          <w:highlight w:val="none"/>
        </w:rPr>
      </w:pPr>
      <w:r>
        <w:rPr>
          <w:rFonts w:hint="eastAsia" w:ascii="宋体"/>
          <w:b/>
          <w:color w:val="auto"/>
          <w:sz w:val="24"/>
          <w:szCs w:val="24"/>
          <w:highlight w:val="none"/>
          <w:lang w:val="en-US" w:eastAsia="zh-CN"/>
        </w:rPr>
        <w:t>45</w:t>
      </w:r>
      <w:r>
        <w:rPr>
          <w:rFonts w:hint="eastAsia" w:ascii="宋体"/>
          <w:b/>
          <w:color w:val="auto"/>
          <w:sz w:val="24"/>
          <w:szCs w:val="24"/>
          <w:highlight w:val="none"/>
        </w:rPr>
        <w:t xml:space="preserve">. 对招标人的纪律要求 </w:t>
      </w:r>
    </w:p>
    <w:p>
      <w:pPr>
        <w:shd w:val="clear" w:color="auto" w:fill="auto"/>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lang w:val="en-US" w:eastAsia="zh-CN"/>
        </w:rPr>
        <w:t>45</w:t>
      </w:r>
      <w:r>
        <w:rPr>
          <w:rFonts w:hint="eastAsia" w:ascii="宋体"/>
          <w:color w:val="auto"/>
          <w:kern w:val="10"/>
          <w:sz w:val="24"/>
          <w:szCs w:val="24"/>
          <w:highlight w:val="none"/>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52" w:firstLineChars="147"/>
        <w:jc w:val="left"/>
        <w:rPr>
          <w:rFonts w:hint="eastAsia" w:ascii="宋体"/>
          <w:b/>
          <w:color w:val="auto"/>
          <w:sz w:val="24"/>
          <w:szCs w:val="24"/>
          <w:highlight w:val="none"/>
        </w:rPr>
      </w:pPr>
      <w:r>
        <w:rPr>
          <w:rFonts w:hint="eastAsia" w:ascii="宋体"/>
          <w:b/>
          <w:color w:val="auto"/>
          <w:sz w:val="24"/>
          <w:szCs w:val="24"/>
          <w:highlight w:val="none"/>
          <w:lang w:val="en-US" w:eastAsia="zh-CN"/>
        </w:rPr>
        <w:t>46</w:t>
      </w:r>
      <w:r>
        <w:rPr>
          <w:rFonts w:hint="eastAsia" w:ascii="宋体"/>
          <w:b/>
          <w:color w:val="auto"/>
          <w:sz w:val="24"/>
          <w:szCs w:val="24"/>
          <w:highlight w:val="none"/>
        </w:rPr>
        <w:t xml:space="preserve">. 对投标人的纪律要求 </w:t>
      </w:r>
    </w:p>
    <w:p>
      <w:pPr>
        <w:shd w:val="clear" w:color="auto" w:fill="auto"/>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lang w:val="en-US" w:eastAsia="zh-CN"/>
        </w:rPr>
        <w:t>46</w:t>
      </w:r>
      <w:r>
        <w:rPr>
          <w:rFonts w:hint="eastAsia" w:ascii="宋体"/>
          <w:color w:val="auto"/>
          <w:kern w:val="10"/>
          <w:sz w:val="24"/>
          <w:szCs w:val="24"/>
          <w:highlight w:val="none"/>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52" w:firstLineChars="147"/>
        <w:jc w:val="left"/>
        <w:rPr>
          <w:rFonts w:hint="eastAsia" w:ascii="宋体"/>
          <w:b/>
          <w:color w:val="auto"/>
          <w:sz w:val="24"/>
          <w:szCs w:val="24"/>
          <w:highlight w:val="none"/>
        </w:rPr>
      </w:pPr>
      <w:r>
        <w:rPr>
          <w:rFonts w:hint="eastAsia" w:ascii="宋体"/>
          <w:b/>
          <w:color w:val="auto"/>
          <w:sz w:val="24"/>
          <w:szCs w:val="24"/>
          <w:highlight w:val="none"/>
          <w:lang w:val="en-US" w:eastAsia="zh-CN"/>
        </w:rPr>
        <w:t>47</w:t>
      </w:r>
      <w:r>
        <w:rPr>
          <w:rFonts w:hint="eastAsia" w:ascii="宋体"/>
          <w:b/>
          <w:color w:val="auto"/>
          <w:sz w:val="24"/>
          <w:szCs w:val="24"/>
          <w:highlight w:val="none"/>
        </w:rPr>
        <w:t xml:space="preserve">. 对评标委员会成员的纪律要求 </w:t>
      </w:r>
    </w:p>
    <w:p>
      <w:pPr>
        <w:shd w:val="clear" w:color="auto" w:fill="auto"/>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lang w:val="en-US" w:eastAsia="zh-CN"/>
        </w:rPr>
        <w:t>47</w:t>
      </w:r>
      <w:r>
        <w:rPr>
          <w:rFonts w:hint="eastAsia" w:ascii="宋体"/>
          <w:color w:val="auto"/>
          <w:kern w:val="10"/>
          <w:sz w:val="24"/>
          <w:szCs w:val="24"/>
          <w:highlight w:val="none"/>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lang w:val="en-US" w:eastAsia="zh-CN"/>
        </w:rPr>
        <w:t>47</w:t>
      </w:r>
      <w:r>
        <w:rPr>
          <w:rFonts w:hint="eastAsia" w:ascii="宋体"/>
          <w:color w:val="auto"/>
          <w:kern w:val="10"/>
          <w:sz w:val="24"/>
          <w:szCs w:val="24"/>
          <w:highlight w:val="none"/>
        </w:rPr>
        <w:t xml:space="preserve">.2在评标活动中，评标委员会成员不得擅离职守，影响评标程序正常进行，不得使用第三章“评标办法”没有规定的评审因素和标准进行评标。 </w:t>
      </w:r>
    </w:p>
    <w:p>
      <w:pPr>
        <w:shd w:val="clear" w:color="auto" w:fill="auto"/>
        <w:spacing w:line="440" w:lineRule="exact"/>
        <w:ind w:firstLine="352" w:firstLineChars="147"/>
        <w:jc w:val="left"/>
        <w:rPr>
          <w:rFonts w:hint="eastAsia" w:ascii="宋体"/>
          <w:b/>
          <w:color w:val="auto"/>
          <w:sz w:val="24"/>
          <w:szCs w:val="24"/>
          <w:highlight w:val="none"/>
        </w:rPr>
      </w:pPr>
      <w:r>
        <w:rPr>
          <w:rFonts w:hint="eastAsia" w:ascii="宋体"/>
          <w:b/>
          <w:color w:val="auto"/>
          <w:sz w:val="24"/>
          <w:szCs w:val="24"/>
          <w:highlight w:val="none"/>
          <w:lang w:val="en-US" w:eastAsia="zh-CN"/>
        </w:rPr>
        <w:t>48</w:t>
      </w:r>
      <w:r>
        <w:rPr>
          <w:rFonts w:hint="eastAsia" w:ascii="宋体"/>
          <w:b/>
          <w:color w:val="auto"/>
          <w:sz w:val="24"/>
          <w:szCs w:val="24"/>
          <w:highlight w:val="none"/>
        </w:rPr>
        <w:t xml:space="preserve">. 对与评标活动有关的工作人员的纪律要求 </w:t>
      </w:r>
    </w:p>
    <w:p>
      <w:pPr>
        <w:shd w:val="clear" w:color="auto" w:fill="auto"/>
        <w:adjustRightInd w:val="0"/>
        <w:snapToGrid w:val="0"/>
        <w:spacing w:line="440" w:lineRule="exact"/>
        <w:ind w:firstLine="360" w:firstLineChars="150"/>
        <w:rPr>
          <w:rFonts w:hint="eastAsia" w:ascii="宋体"/>
          <w:color w:val="auto"/>
          <w:kern w:val="10"/>
          <w:sz w:val="24"/>
          <w:szCs w:val="24"/>
          <w:highlight w:val="none"/>
        </w:rPr>
      </w:pPr>
      <w:r>
        <w:rPr>
          <w:rFonts w:hint="eastAsia" w:ascii="宋体"/>
          <w:color w:val="auto"/>
          <w:kern w:val="10"/>
          <w:sz w:val="24"/>
          <w:szCs w:val="24"/>
          <w:highlight w:val="none"/>
        </w:rPr>
        <w:t>4</w:t>
      </w:r>
      <w:r>
        <w:rPr>
          <w:rFonts w:hint="eastAsia" w:ascii="宋体"/>
          <w:color w:val="auto"/>
          <w:kern w:val="10"/>
          <w:sz w:val="24"/>
          <w:szCs w:val="24"/>
          <w:highlight w:val="none"/>
          <w:lang w:val="en-US" w:eastAsia="zh-CN"/>
        </w:rPr>
        <w:t>8</w:t>
      </w:r>
      <w:r>
        <w:rPr>
          <w:rFonts w:hint="eastAsia" w:ascii="宋体"/>
          <w:color w:val="auto"/>
          <w:kern w:val="10"/>
          <w:sz w:val="24"/>
          <w:szCs w:val="24"/>
          <w:highlight w:val="none"/>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ind w:firstLine="1080" w:firstLineChars="300"/>
        <w:jc w:val="center"/>
        <w:rPr>
          <w:rFonts w:hint="eastAsia" w:ascii="黑体" w:eastAsia="黑体"/>
          <w:color w:val="auto"/>
          <w:sz w:val="36"/>
          <w:szCs w:val="36"/>
          <w:highlight w:val="none"/>
        </w:rPr>
      </w:pPr>
    </w:p>
    <w:p>
      <w:pPr>
        <w:shd w:val="clear" w:color="auto" w:fill="auto"/>
        <w:spacing w:before="156" w:beforeLines="50" w:after="156" w:afterLines="50" w:line="500" w:lineRule="exact"/>
        <w:ind w:firstLine="1080" w:firstLineChars="300"/>
        <w:jc w:val="center"/>
        <w:rPr>
          <w:rFonts w:hint="eastAsia" w:ascii="黑体" w:eastAsia="黑体"/>
          <w:color w:val="auto"/>
          <w:sz w:val="36"/>
          <w:szCs w:val="36"/>
          <w:highlight w:val="none"/>
        </w:rPr>
      </w:pPr>
    </w:p>
    <w:p>
      <w:pPr>
        <w:shd w:val="clear" w:color="auto" w:fill="auto"/>
        <w:spacing w:before="156" w:beforeLines="50" w:after="156" w:afterLines="50" w:line="500" w:lineRule="exact"/>
        <w:ind w:firstLine="1080" w:firstLineChars="300"/>
        <w:jc w:val="center"/>
        <w:rPr>
          <w:rFonts w:hint="eastAsia" w:ascii="黑体" w:eastAsia="黑体"/>
          <w:color w:val="auto"/>
          <w:sz w:val="36"/>
          <w:szCs w:val="36"/>
          <w:highlight w:val="none"/>
        </w:rPr>
      </w:pPr>
    </w:p>
    <w:p>
      <w:pPr>
        <w:shd w:val="clear" w:color="auto" w:fill="auto"/>
        <w:spacing w:before="156" w:beforeLines="50" w:after="156" w:afterLines="50" w:line="500" w:lineRule="exact"/>
        <w:ind w:firstLine="1080" w:firstLineChars="300"/>
        <w:jc w:val="center"/>
        <w:rPr>
          <w:rFonts w:hint="eastAsia" w:ascii="黑体" w:eastAsia="黑体"/>
          <w:color w:val="auto"/>
          <w:sz w:val="36"/>
          <w:szCs w:val="36"/>
          <w:highlight w:val="none"/>
        </w:rPr>
      </w:pPr>
    </w:p>
    <w:p>
      <w:pPr>
        <w:shd w:val="clear" w:color="auto" w:fill="auto"/>
        <w:spacing w:before="156" w:beforeLines="50" w:after="156" w:afterLines="50" w:line="500" w:lineRule="exact"/>
        <w:ind w:firstLine="1080" w:firstLineChars="300"/>
        <w:jc w:val="center"/>
        <w:rPr>
          <w:rFonts w:hint="eastAsia" w:ascii="黑体" w:eastAsia="黑体"/>
          <w:color w:val="auto"/>
          <w:sz w:val="36"/>
          <w:szCs w:val="36"/>
          <w:highlight w:val="none"/>
        </w:rPr>
      </w:pPr>
    </w:p>
    <w:p>
      <w:pPr>
        <w:shd w:val="clear" w:color="auto" w:fill="auto"/>
        <w:spacing w:before="156" w:beforeLines="50" w:after="156" w:afterLines="50" w:line="500" w:lineRule="exact"/>
        <w:ind w:firstLine="1080" w:firstLineChars="300"/>
        <w:jc w:val="center"/>
        <w:rPr>
          <w:rFonts w:hint="eastAsia" w:ascii="黑体" w:eastAsia="黑体"/>
          <w:color w:val="auto"/>
          <w:sz w:val="36"/>
          <w:szCs w:val="36"/>
          <w:highlight w:val="none"/>
        </w:rPr>
      </w:pPr>
    </w:p>
    <w:p>
      <w:pPr>
        <w:shd w:val="clear" w:color="auto" w:fill="auto"/>
        <w:spacing w:before="156" w:beforeLines="50" w:after="156" w:afterLines="50" w:line="500" w:lineRule="exact"/>
        <w:ind w:firstLine="1080" w:firstLineChars="300"/>
        <w:jc w:val="center"/>
        <w:rPr>
          <w:rFonts w:hint="eastAsia" w:ascii="黑体" w:eastAsia="黑体"/>
          <w:color w:val="auto"/>
          <w:sz w:val="36"/>
          <w:szCs w:val="36"/>
          <w:highlight w:val="none"/>
        </w:rPr>
      </w:pPr>
    </w:p>
    <w:p>
      <w:pPr>
        <w:shd w:val="clear" w:color="auto" w:fill="auto"/>
        <w:spacing w:before="156" w:beforeLines="50" w:after="156" w:afterLines="50" w:line="500" w:lineRule="exact"/>
        <w:ind w:firstLine="1080" w:firstLineChars="300"/>
        <w:jc w:val="center"/>
        <w:rPr>
          <w:rFonts w:hint="eastAsia" w:ascii="黑体" w:eastAsia="黑体"/>
          <w:color w:val="auto"/>
          <w:sz w:val="36"/>
          <w:szCs w:val="36"/>
          <w:highlight w:val="none"/>
        </w:rPr>
      </w:pPr>
    </w:p>
    <w:p>
      <w:pPr>
        <w:shd w:val="clear" w:color="auto" w:fill="auto"/>
        <w:spacing w:before="156" w:beforeLines="50" w:after="156" w:afterLines="50" w:line="500" w:lineRule="exact"/>
        <w:ind w:firstLine="1080" w:firstLineChars="300"/>
        <w:jc w:val="center"/>
        <w:rPr>
          <w:rFonts w:hint="eastAsia" w:ascii="黑体" w:eastAsia="黑体"/>
          <w:color w:val="auto"/>
          <w:sz w:val="36"/>
          <w:szCs w:val="36"/>
          <w:highlight w:val="none"/>
        </w:rPr>
      </w:pPr>
    </w:p>
    <w:p>
      <w:pPr>
        <w:shd w:val="clear" w:color="auto" w:fill="auto"/>
        <w:spacing w:before="156" w:beforeLines="50" w:after="156" w:afterLines="50" w:line="500" w:lineRule="exact"/>
        <w:ind w:firstLine="1080" w:firstLineChars="300"/>
        <w:jc w:val="center"/>
        <w:rPr>
          <w:rFonts w:hint="eastAsia" w:ascii="黑体" w:hAnsi="宋体" w:eastAsia="黑体"/>
          <w:color w:val="auto"/>
          <w:sz w:val="36"/>
          <w:szCs w:val="36"/>
          <w:highlight w:val="none"/>
        </w:rPr>
      </w:pPr>
      <w:r>
        <w:rPr>
          <w:rFonts w:hint="eastAsia" w:ascii="黑体" w:eastAsia="黑体"/>
          <w:color w:val="auto"/>
          <w:sz w:val="36"/>
          <w:szCs w:val="36"/>
          <w:highlight w:val="none"/>
        </w:rPr>
        <w:t>（八）</w:t>
      </w:r>
      <w:r>
        <w:rPr>
          <w:rFonts w:hint="eastAsia" w:ascii="黑体" w:hAnsi="宋体" w:eastAsia="黑体"/>
          <w:color w:val="auto"/>
          <w:sz w:val="36"/>
          <w:szCs w:val="36"/>
          <w:highlight w:val="none"/>
        </w:rPr>
        <w:t>质疑与投诉</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49．质疑和投诉</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（一）对可以质疑的采购文件提出质疑的，为收到采购文件之日或者采购文件公告期限届满之日；</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（二）对采购过程提出质疑的，为各采购程序环节结束之日；</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（三）对中标或者成交结果提出质疑的，为中标或者成交结果公告期限届满之日。</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供应商为自然人的，应当由本人签字；供应商为法人或者其他组织的，应当由法定代表人、主要负责人，或者其授权代表签字或者盖章，并加盖公章。</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49.5供应商有下列情形之一的，采购代理机构将克州财政局，将其列入不良行为记录名单：</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（一）一年内三次以上质疑均查无实据的；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（二）捏造事实或者提供虚假质疑材料的。</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（三）以非法手段取得证明材料。证据来源的合法性存在明显疑问，质疑人无法证明其取得方式合法的，视为以非法手段取得证</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p>
    <w:p>
      <w:pPr>
        <w:shd w:val="clear" w:color="auto" w:fill="auto"/>
        <w:spacing w:line="440" w:lineRule="exact"/>
        <w:ind w:firstLine="240" w:firstLineChars="100"/>
        <w:jc w:val="left"/>
        <w:rPr>
          <w:rFonts w:hint="eastAsia" w:ascii="宋体" w:hAnsi="宋体" w:eastAsia="宋体" w:cs="宋体"/>
          <w:b/>
          <w:bCs/>
          <w:color w:val="auto"/>
          <w:sz w:val="24"/>
          <w:szCs w:val="24"/>
          <w:highlight w:val="none"/>
          <w:lang w:eastAsia="zh-CN"/>
        </w:rPr>
      </w:pPr>
      <w:bookmarkStart w:id="155" w:name="_GoBack"/>
      <w:bookmarkEnd w:id="155"/>
      <w:r>
        <w:rPr>
          <w:rFonts w:hint="eastAsia" w:ascii="宋体" w:hAnsi="宋体" w:eastAsia="宋体" w:cs="宋体"/>
          <w:b/>
          <w:bCs/>
          <w:color w:val="auto"/>
          <w:sz w:val="24"/>
          <w:szCs w:val="24"/>
          <w:highlight w:val="none"/>
          <w:lang w:eastAsia="zh-CN"/>
        </w:rPr>
        <w:t>附件：</w:t>
      </w:r>
    </w:p>
    <w:p>
      <w:pPr>
        <w:shd w:val="clear" w:color="auto" w:fill="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40"/>
          <w:szCs w:val="40"/>
          <w:highlight w:val="none"/>
          <w:lang w:eastAsia="zh-CN"/>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32"/>
          <w:szCs w:val="32"/>
          <w:highlight w:val="none"/>
          <w:u w:val="single"/>
        </w:rPr>
      </w:pPr>
      <w:r>
        <w:rPr>
          <w:rFonts w:hint="eastAsia" w:ascii="宋体" w:hAnsi="宋体" w:eastAsia="宋体" w:cs="宋体"/>
          <w:b/>
          <w:bCs/>
          <w:color w:val="auto"/>
          <w:sz w:val="36"/>
          <w:szCs w:val="36"/>
          <w:highlight w:val="none"/>
        </w:rPr>
        <w:t>政府采购投诉书（范本）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被投诉人：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我公司参加了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年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日被投诉人组织的</w:t>
      </w:r>
      <w:r>
        <w:rPr>
          <w:rFonts w:hint="eastAsia" w:ascii="宋体" w:hAnsi="宋体" w:eastAsia="宋体" w:cs="宋体"/>
          <w:color w:val="auto"/>
          <w:sz w:val="24"/>
          <w:szCs w:val="24"/>
          <w:highlight w:val="none"/>
          <w:u w:val="single"/>
        </w:rPr>
        <w:t>（采购人）（项目名称）（项目编号）</w:t>
      </w:r>
      <w:r>
        <w:rPr>
          <w:rFonts w:hint="eastAsia" w:ascii="宋体" w:hAnsi="宋体" w:eastAsia="宋体" w:cs="宋体"/>
          <w:color w:val="auto"/>
          <w:sz w:val="24"/>
          <w:szCs w:val="24"/>
          <w:highlight w:val="none"/>
        </w:rPr>
        <w:t>的采购活动，我公司认为该项目的</w:t>
      </w:r>
      <w:r>
        <w:rPr>
          <w:rFonts w:hint="eastAsia" w:ascii="宋体" w:hAnsi="宋体" w:eastAsia="宋体" w:cs="宋体"/>
          <w:color w:val="auto"/>
          <w:sz w:val="24"/>
          <w:szCs w:val="24"/>
          <w:highlight w:val="none"/>
          <w:u w:val="single"/>
        </w:rPr>
        <w:t>（采购文件/采购过程/中标（</w:t>
      </w:r>
      <w:r>
        <w:rPr>
          <w:rFonts w:hint="eastAsia" w:ascii="宋体" w:hAnsi="宋体" w:eastAsia="宋体" w:cs="宋体"/>
          <w:color w:val="auto"/>
          <w:sz w:val="24"/>
          <w:szCs w:val="24"/>
          <w:highlight w:val="none"/>
          <w:u w:val="single"/>
          <w:lang w:eastAsia="zh-CN"/>
        </w:rPr>
        <w:t>中标</w:t>
      </w:r>
      <w:r>
        <w:rPr>
          <w:rFonts w:hint="eastAsia" w:ascii="宋体" w:hAnsi="宋体" w:eastAsia="宋体" w:cs="宋体"/>
          <w:color w:val="auto"/>
          <w:sz w:val="24"/>
          <w:szCs w:val="24"/>
          <w:highlight w:val="none"/>
          <w:u w:val="single"/>
        </w:rPr>
        <w:t>）结果）</w:t>
      </w:r>
      <w:r>
        <w:rPr>
          <w:rFonts w:hint="eastAsia" w:ascii="宋体" w:hAnsi="宋体" w:eastAsia="宋体" w:cs="宋体"/>
          <w:color w:val="auto"/>
          <w:sz w:val="24"/>
          <w:szCs w:val="24"/>
          <w:highlight w:val="none"/>
        </w:rPr>
        <w:t>损害了我公司权益，对此，我公司于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日向</w:t>
      </w:r>
      <w:r>
        <w:rPr>
          <w:rFonts w:hint="eastAsia" w:ascii="宋体" w:hAnsi="宋体" w:eastAsia="宋体" w:cs="宋体"/>
          <w:color w:val="auto"/>
          <w:sz w:val="24"/>
          <w:szCs w:val="24"/>
          <w:highlight w:val="none"/>
          <w:u w:val="single"/>
        </w:rPr>
        <w:t>（采购人或者政府采购代理机构）</w:t>
      </w:r>
      <w:r>
        <w:rPr>
          <w:rFonts w:hint="eastAsia" w:ascii="宋体" w:hAnsi="宋体" w:eastAsia="宋体" w:cs="宋体"/>
          <w:color w:val="auto"/>
          <w:sz w:val="24"/>
          <w:szCs w:val="24"/>
          <w:highlight w:val="none"/>
        </w:rPr>
        <w:t>提出了质疑，</w:t>
      </w:r>
      <w:r>
        <w:rPr>
          <w:rFonts w:hint="eastAsia" w:ascii="宋体" w:hAnsi="宋体" w:eastAsia="宋体" w:cs="宋体"/>
          <w:color w:val="auto"/>
          <w:sz w:val="24"/>
          <w:szCs w:val="24"/>
          <w:highlight w:val="none"/>
          <w:u w:val="single"/>
        </w:rPr>
        <w:t>（其于    年  月  日作出书面答复，因对其作出的答复不满意）/（被质疑人未在法定期内予以答复，按照政府采购有关规定）</w:t>
      </w:r>
      <w:r>
        <w:rPr>
          <w:rFonts w:hint="eastAsia" w:ascii="宋体" w:hAnsi="宋体" w:eastAsia="宋体" w:cs="宋体"/>
          <w:color w:val="auto"/>
          <w:sz w:val="24"/>
          <w:szCs w:val="24"/>
          <w:highlight w:val="none"/>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u w:val="single"/>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u w:val="single"/>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法定代表人（或主要负责人）：（签字）</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840" w:firstLineChars="16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本投诉书正本叁份，副本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份并附电子文档。</w:t>
      </w:r>
    </w:p>
    <w:p>
      <w:pPr>
        <w:shd w:val="clear" w:color="auto" w:fill="auto"/>
        <w:jc w:val="both"/>
        <w:rPr>
          <w:rFonts w:hint="eastAsia" w:ascii="宋体" w:hAnsi="宋体" w:eastAsia="宋体" w:cs="宋体"/>
          <w:b/>
          <w:bCs/>
          <w:color w:val="auto"/>
          <w:sz w:val="52"/>
          <w:szCs w:val="52"/>
          <w:highlight w:val="none"/>
        </w:rPr>
      </w:pPr>
    </w:p>
    <w:p>
      <w:pPr>
        <w:shd w:val="clear" w:color="auto" w:fill="auto"/>
        <w:ind w:left="7951" w:hanging="7200" w:hangingChars="1800"/>
        <w:jc w:val="center"/>
        <w:outlineLvl w:val="0"/>
        <w:rPr>
          <w:rFonts w:hint="eastAsia" w:ascii="宋体" w:hAnsi="宋体" w:eastAsia="宋体" w:cs="宋体"/>
          <w:b/>
          <w:bCs/>
          <w:color w:val="auto"/>
          <w:sz w:val="40"/>
          <w:szCs w:val="40"/>
          <w:highlight w:val="none"/>
        </w:rPr>
      </w:pPr>
      <w:bookmarkStart w:id="29" w:name="_Toc17515"/>
    </w:p>
    <w:p>
      <w:pPr>
        <w:shd w:val="clear" w:color="auto" w:fill="auto"/>
        <w:ind w:left="7951" w:hanging="7200" w:hangingChars="1800"/>
        <w:jc w:val="center"/>
        <w:outlineLvl w:val="0"/>
        <w:rPr>
          <w:rFonts w:hint="eastAsia" w:ascii="宋体" w:hAnsi="宋体" w:eastAsia="宋体" w:cs="宋体"/>
          <w:color w:val="auto"/>
          <w:sz w:val="40"/>
          <w:szCs w:val="40"/>
          <w:highlight w:val="none"/>
        </w:rPr>
      </w:pPr>
      <w:r>
        <w:rPr>
          <w:rFonts w:hint="eastAsia" w:ascii="宋体" w:hAnsi="宋体" w:eastAsia="宋体" w:cs="宋体"/>
          <w:b/>
          <w:bCs/>
          <w:color w:val="auto"/>
          <w:sz w:val="40"/>
          <w:szCs w:val="40"/>
          <w:highlight w:val="none"/>
        </w:rPr>
        <w:t>投诉相关说明</w:t>
      </w:r>
      <w:bookmarkEnd w:id="29"/>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投诉人应当满足《政府采购法》、《政府采购法实施条例》和《政府采购供应商投诉处理办法》的相关规定。</w:t>
      </w:r>
    </w:p>
    <w:p>
      <w:pPr>
        <w:keepNext w:val="0"/>
        <w:keepLines w:val="0"/>
        <w:pageBreakBefore w:val="0"/>
        <w:numPr>
          <w:ilvl w:val="0"/>
          <w:numId w:val="3"/>
        </w:numPr>
        <w:shd w:val="clear" w:color="auto" w:fill="auto"/>
        <w:kinsoku/>
        <w:wordWrap/>
        <w:overflowPunct/>
        <w:topLinePunct w:val="0"/>
        <w:autoSpaceDE/>
        <w:autoSpaceDN/>
        <w:bidi w:val="0"/>
        <w:adjustRightInd/>
        <w:snapToGrid/>
        <w:spacing w:line="400" w:lineRule="exact"/>
        <w:ind w:left="4478" w:leftChars="304" w:hanging="3840" w:hangingChars="1600"/>
        <w:textAlignment w:val="auto"/>
        <w:outlineLvl w:val="0"/>
        <w:rPr>
          <w:rFonts w:hint="eastAsia" w:ascii="宋体" w:hAnsi="宋体" w:eastAsia="宋体" w:cs="宋体"/>
          <w:b/>
          <w:bCs/>
          <w:color w:val="auto"/>
          <w:sz w:val="24"/>
          <w:szCs w:val="24"/>
          <w:highlight w:val="none"/>
        </w:rPr>
      </w:pPr>
      <w:bookmarkStart w:id="30" w:name="_Toc11499"/>
      <w:r>
        <w:rPr>
          <w:rFonts w:hint="eastAsia" w:ascii="宋体" w:hAnsi="宋体" w:eastAsia="宋体" w:cs="宋体"/>
          <w:b/>
          <w:bCs/>
          <w:color w:val="auto"/>
          <w:sz w:val="24"/>
          <w:szCs w:val="24"/>
          <w:highlight w:val="none"/>
        </w:rPr>
        <w:t>质疑前置及时间要求</w:t>
      </w:r>
      <w:bookmarkEnd w:id="30"/>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sz w:val="24"/>
          <w:szCs w:val="24"/>
          <w:highlight w:val="none"/>
        </w:rPr>
        <w:t>《中华人民共和国政府采购法》</w:t>
      </w:r>
      <w:r>
        <w:rPr>
          <w:rFonts w:hint="eastAsia" w:ascii="宋体" w:hAnsi="宋体" w:eastAsia="宋体" w:cs="宋体"/>
          <w:color w:val="auto"/>
          <w:kern w:val="0"/>
          <w:sz w:val="24"/>
          <w:szCs w:val="24"/>
          <w:highlight w:val="none"/>
          <w:shd w:val="clear" w:color="auto" w:fill="FFFFFF"/>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shd w:val="clear" w:color="auto" w:fill="FFFFFF"/>
        </w:rPr>
        <w:t xml:space="preserve"> 第五十二条：供应商认为采购文件、采购过程和中标、</w:t>
      </w:r>
      <w:r>
        <w:rPr>
          <w:rFonts w:hint="eastAsia" w:ascii="宋体" w:hAnsi="宋体" w:eastAsia="宋体" w:cs="宋体"/>
          <w:color w:val="auto"/>
          <w:kern w:val="0"/>
          <w:sz w:val="24"/>
          <w:szCs w:val="24"/>
          <w:highlight w:val="none"/>
          <w:shd w:val="clear" w:color="auto" w:fill="FFFFFF"/>
          <w:lang w:eastAsia="zh-CN"/>
        </w:rPr>
        <w:t>中标</w:t>
      </w:r>
      <w:r>
        <w:rPr>
          <w:rFonts w:hint="eastAsia" w:ascii="宋体" w:hAnsi="宋体" w:eastAsia="宋体" w:cs="宋体"/>
          <w:color w:val="auto"/>
          <w:kern w:val="0"/>
          <w:sz w:val="24"/>
          <w:szCs w:val="24"/>
          <w:highlight w:val="none"/>
          <w:shd w:val="clear" w:color="auto" w:fill="FFFFFF"/>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bCs/>
          <w:color w:val="auto"/>
          <w:sz w:val="24"/>
          <w:szCs w:val="24"/>
          <w:highlight w:val="none"/>
        </w:rPr>
        <w:t xml:space="preserve">   </w:t>
      </w:r>
      <w:bookmarkStart w:id="31" w:name="_Toc13508"/>
      <w:r>
        <w:rPr>
          <w:rFonts w:hint="eastAsia" w:ascii="宋体" w:hAnsi="宋体" w:eastAsia="宋体" w:cs="宋体"/>
          <w:b/>
          <w:bCs/>
          <w:color w:val="auto"/>
          <w:sz w:val="24"/>
          <w:szCs w:val="24"/>
          <w:highlight w:val="none"/>
        </w:rPr>
        <w:t>二、书面方式</w:t>
      </w:r>
      <w:bookmarkEnd w:id="31"/>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left="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《政府采购供应商投诉处理办法》第八条：投诉人投诉时，应当提交投诉书，并按照被投诉人以及与投诉事项有关的供应商数量提供投诉书的副本。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投诉书应当包括下列主要内容：</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投诉人和被投诉人的名称、地址、电话等；</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具体的投诉事项及事实依据；</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质疑和质疑答复情况及相关证明材料；</w:t>
      </w:r>
    </w:p>
    <w:p>
      <w:pPr>
        <w:keepNext w:val="0"/>
        <w:keepLines w:val="0"/>
        <w:pageBreakBefore w:val="0"/>
        <w:numPr>
          <w:ilvl w:val="0"/>
          <w:numId w:val="4"/>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投诉书应当署名。投诉人为自然人，应当由本人签字；投诉人为法人或者其他组织的，应当由法定代表人或者主要负责人签字并加盖公章。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《政府采购供应商投诉处理办法》第十条：投诉人提起投诉应当符合下列条件：</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投诉人是参与所投诉政府采购活动的供应商；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提起投诉诉前已依法进行质疑；</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投诉书内容符合本办法的规定；</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在投诉有效期内提起投诉；</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属于本级财政部门管辖；</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同一投诉事项未经财政部门投诉处理；</w:t>
      </w:r>
    </w:p>
    <w:p>
      <w:pPr>
        <w:keepNext w:val="0"/>
        <w:keepLines w:val="0"/>
        <w:pageBreakBefore w:val="0"/>
        <w:numPr>
          <w:ilvl w:val="0"/>
          <w:numId w:val="5"/>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4320" w:hangingChars="18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hd w:val="clear" w:color="auto" w:fill="auto"/>
        <w:outlineLvl w:val="0"/>
        <w:rPr>
          <w:rFonts w:hint="eastAsia"/>
          <w:color w:val="auto"/>
          <w:sz w:val="24"/>
          <w:szCs w:val="24"/>
          <w:highlight w:val="none"/>
        </w:rPr>
      </w:pPr>
      <w:r>
        <w:rPr>
          <w:rFonts w:hint="eastAsia"/>
          <w:color w:val="auto"/>
          <w:sz w:val="24"/>
          <w:szCs w:val="24"/>
          <w:highlight w:val="none"/>
        </w:rPr>
        <w:t xml:space="preserve"> </w:t>
      </w:r>
      <w:r>
        <w:rPr>
          <w:rFonts w:hint="eastAsia" w:ascii="宋体" w:hAnsi="宋体" w:eastAsia="宋体" w:cs="宋体"/>
          <w:b/>
          <w:bCs/>
          <w:color w:val="auto"/>
          <w:sz w:val="24"/>
          <w:szCs w:val="24"/>
          <w:highlight w:val="none"/>
        </w:rPr>
        <w:t xml:space="preserve">   </w:t>
      </w:r>
      <w:bookmarkStart w:id="32" w:name="_Toc5978"/>
      <w:r>
        <w:rPr>
          <w:rFonts w:hint="eastAsia" w:ascii="宋体" w:hAnsi="宋体" w:eastAsia="宋体" w:cs="宋体"/>
          <w:b/>
          <w:bCs/>
          <w:color w:val="auto"/>
          <w:sz w:val="24"/>
          <w:szCs w:val="24"/>
          <w:highlight w:val="none"/>
        </w:rPr>
        <w:t>三、虚假、恶意投诉法律责任</w:t>
      </w:r>
      <w:bookmarkEnd w:id="32"/>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highlight w:val="none"/>
        </w:rPr>
      </w:pPr>
    </w:p>
    <w:p>
      <w:pPr>
        <w:shd w:val="clear" w:color="auto" w:fill="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递交投诉书地址：</w:t>
      </w:r>
      <w:r>
        <w:rPr>
          <w:rFonts w:hint="eastAsia" w:ascii="宋体" w:hAnsi="宋体" w:cs="宋体"/>
          <w:color w:val="auto"/>
          <w:sz w:val="24"/>
          <w:szCs w:val="24"/>
          <w:highlight w:val="none"/>
          <w:lang w:val="en-US" w:eastAsia="zh-CN"/>
        </w:rPr>
        <w:t>阿图什市</w:t>
      </w:r>
      <w:r>
        <w:rPr>
          <w:rFonts w:hint="eastAsia" w:ascii="宋体" w:hAnsi="宋体" w:eastAsia="宋体" w:cs="宋体"/>
          <w:color w:val="auto"/>
          <w:sz w:val="24"/>
          <w:szCs w:val="24"/>
          <w:highlight w:val="none"/>
          <w:lang w:val="en-US" w:eastAsia="zh-CN"/>
        </w:rPr>
        <w:t>财政局政府采购办</w:t>
      </w:r>
      <w:r>
        <w:rPr>
          <w:rFonts w:hint="eastAsia" w:ascii="宋体" w:hAnsi="宋体" w:eastAsia="宋体" w:cs="宋体"/>
          <w:color w:val="auto"/>
          <w:sz w:val="24"/>
          <w:szCs w:val="24"/>
          <w:highlight w:val="none"/>
        </w:rPr>
        <w:t>监管办公室</w:t>
      </w:r>
    </w:p>
    <w:p>
      <w:pPr>
        <w:shd w:val="clear" w:color="auto" w:fill="auto"/>
        <w:jc w:val="right"/>
        <w:rPr>
          <w:rFonts w:hint="eastAsia" w:ascii="宋体" w:hAnsi="宋体" w:eastAsia="宋体" w:cs="宋体"/>
          <w:color w:val="auto"/>
          <w:sz w:val="40"/>
          <w:szCs w:val="40"/>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52"/>
          <w:szCs w:val="5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52"/>
          <w:szCs w:val="5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52"/>
          <w:szCs w:val="5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52"/>
          <w:szCs w:val="5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52"/>
          <w:szCs w:val="5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52"/>
          <w:szCs w:val="5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52"/>
          <w:szCs w:val="5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52"/>
          <w:szCs w:val="5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52"/>
          <w:szCs w:val="5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52"/>
          <w:szCs w:val="5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0"/>
        <w:rPr>
          <w:rFonts w:hint="eastAsia" w:ascii="宋体" w:hAnsi="宋体" w:eastAsia="宋体" w:cs="宋体"/>
          <w:b/>
          <w:bCs/>
          <w:color w:val="auto"/>
          <w:sz w:val="52"/>
          <w:szCs w:val="52"/>
          <w:highlight w:val="none"/>
        </w:rPr>
      </w:pPr>
      <w:bookmarkStart w:id="33" w:name="_Toc1697"/>
    </w:p>
    <w:p>
      <w:pPr>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br w:type="page"/>
      </w: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t>质疑函范本</w:t>
      </w:r>
      <w:bookmarkEnd w:id="33"/>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80" w:firstLineChars="200"/>
        <w:textAlignment w:val="auto"/>
        <w:outlineLvl w:val="0"/>
        <w:rPr>
          <w:rFonts w:hint="eastAsia" w:ascii="宋体" w:hAnsi="宋体" w:eastAsia="宋体" w:cs="宋体"/>
          <w:bCs/>
          <w:color w:val="auto"/>
          <w:sz w:val="24"/>
          <w:szCs w:val="24"/>
          <w:highlight w:val="none"/>
        </w:rPr>
      </w:pPr>
      <w:bookmarkStart w:id="34" w:name="_Toc9061"/>
      <w:r>
        <w:rPr>
          <w:rFonts w:hint="eastAsia" w:ascii="宋体" w:hAnsi="宋体" w:eastAsia="宋体" w:cs="宋体"/>
          <w:bCs/>
          <w:color w:val="auto"/>
          <w:sz w:val="24"/>
          <w:szCs w:val="24"/>
          <w:highlight w:val="none"/>
        </w:rPr>
        <w:t>一、质疑供应商基本信息</w:t>
      </w:r>
      <w:bookmarkEnd w:id="34"/>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质疑供应商：</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授权代表：</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0"/>
        <w:rPr>
          <w:rFonts w:hint="eastAsia" w:ascii="宋体" w:hAnsi="宋体" w:eastAsia="宋体" w:cs="宋体"/>
          <w:bCs/>
          <w:color w:val="auto"/>
          <w:sz w:val="24"/>
          <w:szCs w:val="24"/>
          <w:highlight w:val="none"/>
        </w:rPr>
      </w:pPr>
      <w:bookmarkStart w:id="35" w:name="_Toc15938"/>
      <w:r>
        <w:rPr>
          <w:rFonts w:hint="eastAsia" w:ascii="宋体" w:hAnsi="宋体" w:eastAsia="宋体" w:cs="宋体"/>
          <w:bCs/>
          <w:color w:val="auto"/>
          <w:sz w:val="24"/>
          <w:szCs w:val="24"/>
          <w:highlight w:val="none"/>
        </w:rPr>
        <w:t>二、质疑项目基本情况</w:t>
      </w:r>
      <w:bookmarkEnd w:id="35"/>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质疑项目的编号：</w:t>
      </w:r>
      <w:r>
        <w:rPr>
          <w:rFonts w:hint="eastAsia" w:ascii="宋体" w:hAnsi="宋体" w:eastAsia="宋体" w:cs="宋体"/>
          <w:color w:val="auto"/>
          <w:sz w:val="24"/>
          <w:szCs w:val="24"/>
          <w:highlight w:val="none"/>
          <w:u w:val="dotted"/>
        </w:rPr>
        <w:t xml:space="preserve">               </w:t>
      </w:r>
      <w:r>
        <w:rPr>
          <w:rFonts w:hint="eastAsia" w:ascii="宋体" w:hAnsi="宋体" w:eastAsia="宋体" w:cs="宋体"/>
          <w:color w:val="auto"/>
          <w:sz w:val="24"/>
          <w:szCs w:val="24"/>
          <w:highlight w:val="none"/>
        </w:rPr>
        <w:t>包号：</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采购人名称：</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采购文件获取日期：</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0"/>
        <w:rPr>
          <w:rFonts w:hint="eastAsia" w:ascii="宋体" w:hAnsi="宋体" w:eastAsia="宋体" w:cs="宋体"/>
          <w:bCs/>
          <w:color w:val="auto"/>
          <w:sz w:val="24"/>
          <w:szCs w:val="24"/>
          <w:highlight w:val="none"/>
        </w:rPr>
      </w:pPr>
      <w:bookmarkStart w:id="36" w:name="_Toc18271"/>
      <w:r>
        <w:rPr>
          <w:rFonts w:hint="eastAsia" w:ascii="宋体" w:hAnsi="宋体" w:eastAsia="宋体" w:cs="宋体"/>
          <w:bCs/>
          <w:color w:val="auto"/>
          <w:sz w:val="24"/>
          <w:szCs w:val="24"/>
          <w:highlight w:val="none"/>
        </w:rPr>
        <w:t>三、质疑事项具体内容</w:t>
      </w:r>
      <w:bookmarkEnd w:id="36"/>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质疑事项1：</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法律依据：</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outlineLvl w:val="0"/>
        <w:rPr>
          <w:rFonts w:hint="eastAsia" w:ascii="宋体" w:hAnsi="宋体" w:eastAsia="宋体" w:cs="宋体"/>
          <w:bCs/>
          <w:color w:val="auto"/>
          <w:sz w:val="24"/>
          <w:szCs w:val="24"/>
          <w:highlight w:val="none"/>
        </w:rPr>
      </w:pPr>
      <w:bookmarkStart w:id="37" w:name="_Toc22365"/>
      <w:r>
        <w:rPr>
          <w:rFonts w:hint="eastAsia" w:ascii="宋体" w:hAnsi="宋体" w:eastAsia="宋体" w:cs="宋体"/>
          <w:bCs/>
          <w:color w:val="auto"/>
          <w:sz w:val="24"/>
          <w:szCs w:val="24"/>
          <w:highlight w:val="none"/>
        </w:rPr>
        <w:t>四、与质疑事项相关的质疑请求</w:t>
      </w:r>
      <w:bookmarkEnd w:id="37"/>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80" w:firstLineChars="200"/>
        <w:textAlignment w:val="auto"/>
        <w:rPr>
          <w:rFonts w:hint="eastAsia" w:ascii="宋体" w:hAnsi="宋体" w:eastAsia="宋体" w:cs="宋体"/>
          <w:color w:val="auto"/>
          <w:sz w:val="24"/>
          <w:szCs w:val="24"/>
          <w:highlight w:val="none"/>
          <w:u w:val="dotted"/>
        </w:rPr>
      </w:pPr>
      <w:r>
        <w:rPr>
          <w:rFonts w:hint="eastAsia" w:ascii="宋体" w:hAnsi="宋体" w:eastAsia="宋体" w:cs="宋体"/>
          <w:color w:val="auto"/>
          <w:sz w:val="24"/>
          <w:szCs w:val="24"/>
          <w:highlight w:val="none"/>
        </w:rPr>
        <w:t>请求：</w:t>
      </w:r>
      <w:r>
        <w:rPr>
          <w:rFonts w:hint="eastAsia" w:ascii="宋体" w:hAnsi="宋体" w:eastAsia="宋体" w:cs="宋体"/>
          <w:color w:val="auto"/>
          <w:sz w:val="24"/>
          <w:szCs w:val="24"/>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签字(签章)：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 xml:space="preserve">日期：    </w:t>
      </w:r>
    </w:p>
    <w:p>
      <w:pPr>
        <w:keepNext w:val="0"/>
        <w:keepLines w:val="0"/>
        <w:pageBreakBefore w:val="0"/>
        <w:widowControl w:val="0"/>
        <w:shd w:val="clear" w:color="auto" w:fill="auto"/>
        <w:kinsoku/>
        <w:wordWrap/>
        <w:overflowPunct/>
        <w:topLinePunct w:val="0"/>
        <w:autoSpaceDE/>
        <w:autoSpaceDN/>
        <w:bidi w:val="0"/>
        <w:spacing w:line="540" w:lineRule="exact"/>
        <w:ind w:firstLine="480" w:firstLineChars="200"/>
        <w:textAlignment w:val="auto"/>
        <w:rPr>
          <w:rFonts w:hint="eastAsia" w:ascii="宋体" w:hAnsi="宋体" w:eastAsia="宋体" w:cs="宋体"/>
          <w:b/>
          <w:bCs/>
          <w:color w:val="auto"/>
          <w:sz w:val="24"/>
          <w:szCs w:val="24"/>
          <w:highlight w:val="none"/>
        </w:rPr>
      </w:pPr>
    </w:p>
    <w:p>
      <w:pPr>
        <w:pStyle w:val="2"/>
        <w:shd w:val="clear" w:color="auto" w:fill="auto"/>
        <w:rPr>
          <w:rFonts w:hint="eastAsia" w:ascii="黑体" w:eastAsia="黑体"/>
          <w:color w:val="auto"/>
          <w:sz w:val="36"/>
          <w:szCs w:val="36"/>
          <w:highlight w:val="none"/>
        </w:rPr>
      </w:pPr>
    </w:p>
    <w:p>
      <w:pPr>
        <w:pageBreakBefore/>
        <w:shd w:val="clear" w:color="auto" w:fill="auto"/>
        <w:spacing w:line="440" w:lineRule="exact"/>
        <w:jc w:val="center"/>
        <w:outlineLvl w:val="0"/>
        <w:rPr>
          <w:rFonts w:hint="eastAsia" w:ascii="黑体" w:eastAsia="黑体"/>
          <w:color w:val="auto"/>
          <w:sz w:val="36"/>
          <w:szCs w:val="36"/>
          <w:highlight w:val="none"/>
        </w:rPr>
      </w:pPr>
      <w:bookmarkStart w:id="38" w:name="_Toc469495731"/>
      <w:r>
        <w:rPr>
          <w:rFonts w:hint="eastAsia" w:ascii="黑体" w:eastAsia="黑体"/>
          <w:color w:val="auto"/>
          <w:sz w:val="36"/>
          <w:szCs w:val="36"/>
          <w:highlight w:val="none"/>
        </w:rPr>
        <w:t>第三章  评标办法</w:t>
      </w:r>
      <w:bookmarkEnd w:id="38"/>
    </w:p>
    <w:p>
      <w:pPr>
        <w:shd w:val="clear" w:color="auto" w:fill="auto"/>
        <w:jc w:val="center"/>
        <w:outlineLvl w:val="1"/>
        <w:rPr>
          <w:rFonts w:hint="eastAsia" w:ascii="宋体" w:hAnsi="Times New Roman" w:eastAsia="宋体" w:cs="Times New Roman"/>
          <w:b/>
          <w:color w:val="auto"/>
          <w:sz w:val="36"/>
          <w:szCs w:val="36"/>
          <w:highlight w:val="none"/>
        </w:rPr>
      </w:pPr>
      <w:bookmarkStart w:id="39" w:name="_Toc469495733"/>
      <w:bookmarkStart w:id="40" w:name="_Toc362983802"/>
      <w:bookmarkStart w:id="41" w:name="_Toc267320058"/>
      <w:bookmarkStart w:id="42" w:name="_Toc363135205"/>
      <w:r>
        <w:rPr>
          <w:rFonts w:hint="eastAsia" w:ascii="宋体" w:hAnsi="Times New Roman" w:eastAsia="宋体" w:cs="Times New Roman"/>
          <w:b/>
          <w:color w:val="auto"/>
          <w:sz w:val="36"/>
          <w:szCs w:val="36"/>
          <w:highlight w:val="none"/>
        </w:rPr>
        <w:t>一</w:t>
      </w:r>
      <w:r>
        <w:rPr>
          <w:rFonts w:hint="eastAsia" w:ascii="宋体" w:hAnsi="Times New Roman" w:eastAsia="宋体" w:cs="Times New Roman"/>
          <w:b/>
          <w:color w:val="auto"/>
          <w:sz w:val="36"/>
          <w:szCs w:val="36"/>
          <w:highlight w:val="none"/>
          <w:lang w:val="en-US" w:eastAsia="zh-CN"/>
        </w:rPr>
        <w:t xml:space="preserve">  </w:t>
      </w:r>
      <w:r>
        <w:rPr>
          <w:rFonts w:hint="eastAsia" w:ascii="宋体" w:hAnsi="Times New Roman" w:eastAsia="宋体" w:cs="Times New Roman"/>
          <w:b/>
          <w:color w:val="auto"/>
          <w:sz w:val="36"/>
          <w:szCs w:val="36"/>
          <w:highlight w:val="none"/>
        </w:rPr>
        <w:t>总  则</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1、一般规定</w:t>
      </w:r>
    </w:p>
    <w:p>
      <w:pPr>
        <w:shd w:val="clear" w:color="auto" w:fill="auto"/>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1.1本项目的招标按照《中华人民共和国政府采购法》、《政府采购货物和服务招标投标管理办法》及政府采购的有关规定进行。</w:t>
      </w:r>
    </w:p>
    <w:p>
      <w:pPr>
        <w:shd w:val="clear" w:color="auto" w:fill="auto"/>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1.2评标必须遵循邀请、公平、公正、诚实信用的原则。</w:t>
      </w:r>
    </w:p>
    <w:p>
      <w:pPr>
        <w:shd w:val="clear" w:color="auto" w:fill="auto"/>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1.3招标代理机构组织招标、开标、评标工作，全过程接受政府采购有关部门的监督、管理和指导。</w:t>
      </w:r>
    </w:p>
    <w:p>
      <w:pPr>
        <w:shd w:val="clear" w:color="auto" w:fill="auto"/>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1.4评标按照招标文件规定的内容进行，采取符合招标文件要求的</w:t>
      </w:r>
      <w:r>
        <w:rPr>
          <w:rFonts w:hint="eastAsia" w:ascii="宋体" w:hAnsi="宋体" w:cs="宋体"/>
          <w:color w:val="auto"/>
          <w:sz w:val="24"/>
          <w:szCs w:val="24"/>
          <w:highlight w:val="none"/>
          <w:lang w:eastAsia="zh-CN"/>
        </w:rPr>
        <w:t>综合评分</w:t>
      </w:r>
      <w:r>
        <w:rPr>
          <w:rFonts w:hint="eastAsia" w:ascii="宋体" w:hAnsi="宋体" w:eastAsia="宋体" w:cs="宋体"/>
          <w:color w:val="auto"/>
          <w:sz w:val="24"/>
          <w:szCs w:val="24"/>
          <w:highlight w:val="none"/>
        </w:rPr>
        <w:t>法；</w:t>
      </w:r>
    </w:p>
    <w:p>
      <w:pPr>
        <w:shd w:val="clear" w:color="auto" w:fill="auto"/>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2、评标组织机构的组成</w:t>
      </w:r>
    </w:p>
    <w:p>
      <w:pPr>
        <w:widowControl/>
        <w:shd w:val="clear" w:color="auto" w:fill="auto"/>
        <w:spacing w:line="440" w:lineRule="exact"/>
        <w:ind w:firstLine="480"/>
        <w:rPr>
          <w:rFonts w:hint="eastAsia" w:ascii="宋体" w:hAnsi="宋体" w:eastAsia="宋体" w:cs="宋体"/>
          <w:b/>
          <w:bCs/>
          <w:color w:val="auto"/>
          <w:kern w:val="0"/>
          <w:sz w:val="24"/>
          <w:szCs w:val="24"/>
          <w:highlight w:val="none"/>
        </w:rPr>
      </w:pPr>
      <w:r>
        <w:rPr>
          <w:rFonts w:hint="eastAsia" w:ascii="宋体" w:hAnsi="宋体" w:eastAsia="宋体" w:cs="宋体"/>
          <w:b/>
          <w:bCs/>
          <w:color w:val="auto"/>
          <w:sz w:val="24"/>
          <w:szCs w:val="24"/>
          <w:highlight w:val="none"/>
        </w:rPr>
        <w:t>2.1</w:t>
      </w:r>
      <w:r>
        <w:rPr>
          <w:rFonts w:hint="eastAsia" w:ascii="宋体" w:hAnsi="宋体" w:eastAsia="宋体" w:cs="宋体"/>
          <w:color w:val="auto"/>
          <w:spacing w:val="-2"/>
          <w:sz w:val="32"/>
          <w:szCs w:val="32"/>
          <w:highlight w:val="none"/>
        </w:rPr>
        <w:t xml:space="preserve"> </w:t>
      </w:r>
      <w:r>
        <w:rPr>
          <w:rFonts w:hint="eastAsia" w:ascii="宋体" w:hAnsi="宋体" w:eastAsia="宋体" w:cs="宋体"/>
          <w:color w:val="auto"/>
          <w:kern w:val="0"/>
          <w:sz w:val="24"/>
          <w:szCs w:val="24"/>
          <w:highlight w:val="none"/>
          <w:lang w:bidi="ar-SA"/>
        </w:rPr>
        <w:t>评标委员会由采购人代表和有关技术、经济等方面的专家组成，成员人数应当为5人</w:t>
      </w:r>
      <w:r>
        <w:rPr>
          <w:rFonts w:hint="eastAsia" w:ascii="宋体" w:hAnsi="宋体" w:eastAsia="宋体" w:cs="宋体"/>
          <w:color w:val="auto"/>
          <w:kern w:val="0"/>
          <w:sz w:val="24"/>
          <w:szCs w:val="24"/>
          <w:highlight w:val="none"/>
          <w:lang w:eastAsia="zh-CN" w:bidi="ar-SA"/>
        </w:rPr>
        <w:t>或</w:t>
      </w:r>
      <w:r>
        <w:rPr>
          <w:rFonts w:hint="eastAsia" w:ascii="宋体" w:hAnsi="宋体" w:eastAsia="宋体" w:cs="宋体"/>
          <w:color w:val="auto"/>
          <w:kern w:val="0"/>
          <w:sz w:val="24"/>
          <w:szCs w:val="24"/>
          <w:highlight w:val="none"/>
          <w:lang w:val="en-US" w:eastAsia="zh-CN" w:bidi="ar-SA"/>
        </w:rPr>
        <w:t>5人</w:t>
      </w:r>
      <w:r>
        <w:rPr>
          <w:rFonts w:hint="eastAsia" w:ascii="宋体" w:hAnsi="宋体" w:eastAsia="宋体" w:cs="宋体"/>
          <w:color w:val="auto"/>
          <w:kern w:val="0"/>
          <w:sz w:val="24"/>
          <w:szCs w:val="24"/>
          <w:highlight w:val="none"/>
          <w:lang w:bidi="ar-SA"/>
        </w:rPr>
        <w:t>以上单数。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2.2评标工作组由招标人及有关专家组成，由评标委员会确认，并接受其领导。</w:t>
      </w:r>
    </w:p>
    <w:p>
      <w:pPr>
        <w:shd w:val="clear" w:color="auto" w:fill="auto"/>
        <w:tabs>
          <w:tab w:val="left" w:pos="567"/>
          <w:tab w:val="left" w:pos="1145"/>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3、评标委员会职责</w:t>
      </w:r>
    </w:p>
    <w:p>
      <w:pPr>
        <w:pStyle w:val="26"/>
        <w:shd w:val="clear" w:color="auto" w:fill="auto"/>
        <w:spacing w:before="0" w:beforeAutospacing="0" w:after="0" w:afterAutospacing="0"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3.1审查投标文件是否符合招标文件要求，并作出评价；</w:t>
      </w:r>
    </w:p>
    <w:p>
      <w:pPr>
        <w:pStyle w:val="26"/>
        <w:shd w:val="clear" w:color="auto" w:fill="auto"/>
        <w:spacing w:before="0" w:beforeAutospacing="0" w:after="0" w:afterAutospacing="0"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3.2要求投标人对投标文件有关事项作出解释或者澄清；</w:t>
      </w:r>
    </w:p>
    <w:p>
      <w:pPr>
        <w:pStyle w:val="26"/>
        <w:shd w:val="clear" w:color="auto" w:fill="auto"/>
        <w:spacing w:before="0" w:beforeAutospacing="0" w:after="0" w:afterAutospacing="0"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3.3推荐中标候选人名单；</w:t>
      </w:r>
    </w:p>
    <w:p>
      <w:pPr>
        <w:pStyle w:val="26"/>
        <w:shd w:val="clear" w:color="auto" w:fill="auto"/>
        <w:spacing w:before="0" w:beforeAutospacing="0" w:after="0" w:afterAutospacing="0"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3.4向招标人、招标代理机构或者有关部门报告非法干预评标工作的行为。</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4、评标委员会义务</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4.1遵纪守法，客观、公正、廉洁地履行职责；</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4.2按照招标文件规定的评标方法和评标标准进行评标，对评审意见承担个人责任；</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4.3对评标过程和结果，以及投标人的商业秘密保密；</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4.4参与评标报告的起草；</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4.5配合有关部门的投诉处理工作；</w:t>
      </w:r>
    </w:p>
    <w:p>
      <w:pPr>
        <w:shd w:val="clear" w:color="auto" w:fill="auto"/>
        <w:tabs>
          <w:tab w:val="left" w:pos="567"/>
          <w:tab w:val="left" w:pos="600"/>
        </w:tabs>
        <w:spacing w:line="440" w:lineRule="exact"/>
        <w:ind w:firstLine="612" w:firstLineChars="25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4.6配合招标人、招标代理机构答复投标供应商提出的质疑。</w:t>
      </w:r>
    </w:p>
    <w:p>
      <w:pPr>
        <w:shd w:val="clear" w:color="auto" w:fill="auto"/>
        <w:tabs>
          <w:tab w:val="left" w:pos="1547"/>
        </w:tabs>
        <w:spacing w:line="440" w:lineRule="exact"/>
        <w:ind w:firstLine="612" w:firstLineChars="255"/>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5、 评标程序</w:t>
      </w:r>
    </w:p>
    <w:p>
      <w:pPr>
        <w:pStyle w:val="18"/>
        <w:shd w:val="clear" w:color="auto" w:fill="auto"/>
        <w:tabs>
          <w:tab w:val="left" w:pos="720"/>
          <w:tab w:val="clear" w:pos="0"/>
        </w:tabs>
        <w:spacing w:line="440" w:lineRule="exact"/>
        <w:ind w:firstLine="612" w:firstLineChars="255"/>
        <w:rPr>
          <w:rFonts w:hint="eastAsia" w:ascii="宋体" w:hAnsi="宋体" w:eastAsia="宋体" w:cs="宋体"/>
          <w:bCs/>
          <w:color w:val="auto"/>
          <w:sz w:val="24"/>
          <w:szCs w:val="24"/>
          <w:highlight w:val="none"/>
          <w:lang w:bidi="ar-SA"/>
        </w:rPr>
      </w:pPr>
      <w:r>
        <w:rPr>
          <w:rFonts w:hint="eastAsia" w:ascii="宋体" w:hAnsi="宋体" w:eastAsia="宋体" w:cs="宋体"/>
          <w:bCs/>
          <w:color w:val="auto"/>
          <w:sz w:val="24"/>
          <w:szCs w:val="24"/>
          <w:highlight w:val="none"/>
          <w:lang w:bidi="ar-SA"/>
        </w:rPr>
        <w:t>5.1本次评标首先由评标委员会对投标人的投标文件进行初审，对未能通过初审的投标文件作无效标处理；</w:t>
      </w:r>
    </w:p>
    <w:p>
      <w:pPr>
        <w:shd w:val="clear" w:color="auto" w:fill="auto"/>
        <w:tabs>
          <w:tab w:val="left" w:pos="720"/>
        </w:tabs>
        <w:spacing w:line="440" w:lineRule="exact"/>
        <w:ind w:firstLine="612" w:firstLineChars="255"/>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5.2对通过初审的投标人的投标文件进行详细的比较和评价。如需要，进行必要的澄清工作；</w:t>
      </w:r>
    </w:p>
    <w:p>
      <w:pPr>
        <w:keepNext w:val="0"/>
        <w:keepLines w:val="0"/>
        <w:pageBreakBefore w:val="0"/>
        <w:widowControl/>
        <w:shd w:val="clear" w:color="auto" w:fill="auto"/>
        <w:kinsoku/>
        <w:wordWrap/>
        <w:overflowPunct/>
        <w:topLinePunct w:val="0"/>
        <w:autoSpaceDE/>
        <w:autoSpaceDN/>
        <w:bidi w:val="0"/>
        <w:adjustRightInd/>
        <w:snapToGrid/>
        <w:spacing w:line="360" w:lineRule="exact"/>
        <w:ind w:firstLine="482"/>
        <w:textAlignment w:val="auto"/>
        <w:outlineLvl w:val="9"/>
        <w:rPr>
          <w:rFonts w:hint="eastAsia" w:ascii="宋体" w:hAnsi="宋体" w:eastAsia="宋体" w:cs="宋体"/>
          <w:b/>
          <w:bCs/>
          <w:color w:val="auto"/>
          <w:kern w:val="0"/>
          <w:sz w:val="44"/>
          <w:szCs w:val="44"/>
          <w:highlight w:val="none"/>
          <w:lang w:bidi="ar-SA"/>
        </w:rPr>
      </w:pPr>
      <w:r>
        <w:rPr>
          <w:rFonts w:hint="eastAsia" w:ascii="宋体" w:hAnsi="宋体" w:eastAsia="宋体" w:cs="宋体"/>
          <w:color w:val="auto"/>
          <w:sz w:val="24"/>
          <w:szCs w:val="24"/>
          <w:highlight w:val="none"/>
          <w:lang w:bidi="ar-SA"/>
        </w:rPr>
        <w:t>5.3依据评分标准以及各项权值，各位评委单独就每个投标人的</w:t>
      </w:r>
      <w:r>
        <w:rPr>
          <w:rFonts w:hint="eastAsia" w:ascii="宋体" w:hAnsi="宋体" w:eastAsia="宋体" w:cs="宋体"/>
          <w:color w:val="auto"/>
          <w:kern w:val="0"/>
          <w:sz w:val="24"/>
          <w:szCs w:val="24"/>
          <w:highlight w:val="none"/>
          <w:lang w:bidi="ar-SA"/>
        </w:rPr>
        <w:t>投标文件进行价格、技术、</w:t>
      </w:r>
      <w:r>
        <w:rPr>
          <w:rFonts w:hint="eastAsia" w:ascii="宋体" w:hAnsi="宋体" w:eastAsia="宋体" w:cs="宋体"/>
          <w:color w:val="auto"/>
          <w:kern w:val="0"/>
          <w:sz w:val="24"/>
          <w:szCs w:val="24"/>
          <w:highlight w:val="none"/>
          <w:lang w:bidi="ar-SA"/>
        </w:rPr>
        <w:fldChar w:fldCharType="begin"/>
      </w:r>
      <w:r>
        <w:rPr>
          <w:rFonts w:hint="eastAsia" w:ascii="宋体" w:hAnsi="宋体" w:eastAsia="宋体" w:cs="宋体"/>
          <w:color w:val="auto"/>
          <w:kern w:val="0"/>
          <w:sz w:val="24"/>
          <w:szCs w:val="24"/>
          <w:highlight w:val="none"/>
          <w:lang w:bidi="ar-SA"/>
        </w:rPr>
        <w:instrText xml:space="preserve">HYPERLINK "http://zhidao.baidu.com/search?word=%E8%B4%A2%E5%8A%A1%E7%8A%B6%E5%86%B5&amp;fr=qb_search_exp&amp;ie=utf8&amp;eid_gfrom=151"</w:instrText>
      </w:r>
      <w:r>
        <w:rPr>
          <w:rFonts w:hint="eastAsia" w:ascii="宋体" w:hAnsi="宋体" w:eastAsia="宋体" w:cs="宋体"/>
          <w:color w:val="auto"/>
          <w:kern w:val="0"/>
          <w:sz w:val="24"/>
          <w:szCs w:val="24"/>
          <w:highlight w:val="none"/>
          <w:lang w:bidi="ar-SA"/>
        </w:rPr>
        <w:fldChar w:fldCharType="separate"/>
      </w:r>
      <w:r>
        <w:rPr>
          <w:rFonts w:hint="eastAsia" w:ascii="宋体" w:hAnsi="宋体" w:eastAsia="宋体" w:cs="宋体"/>
          <w:color w:val="auto"/>
          <w:kern w:val="0"/>
          <w:sz w:val="24"/>
          <w:szCs w:val="24"/>
          <w:highlight w:val="none"/>
          <w:lang w:bidi="ar-SA"/>
        </w:rPr>
        <w:t>财务状况</w:t>
      </w:r>
      <w:r>
        <w:rPr>
          <w:rFonts w:hint="eastAsia" w:ascii="宋体" w:hAnsi="宋体" w:eastAsia="宋体" w:cs="宋体"/>
          <w:color w:val="auto"/>
          <w:kern w:val="0"/>
          <w:sz w:val="24"/>
          <w:szCs w:val="24"/>
          <w:highlight w:val="none"/>
          <w:lang w:bidi="ar-SA"/>
        </w:rPr>
        <w:fldChar w:fldCharType="end"/>
      </w:r>
      <w:r>
        <w:rPr>
          <w:rFonts w:hint="eastAsia" w:ascii="宋体" w:hAnsi="宋体" w:eastAsia="宋体" w:cs="宋体"/>
          <w:color w:val="auto"/>
          <w:kern w:val="0"/>
          <w:sz w:val="24"/>
          <w:szCs w:val="24"/>
          <w:highlight w:val="none"/>
          <w:lang w:bidi="ar-SA"/>
        </w:rPr>
        <w:t>、信誉、业绩、服务、对招标文件的响应程度，以及相应的比重或者权值等各项因素进行综合评审后，按最终综合得分由高向低排序，由评标委员会推荐综合得分最高的投标人为第一中标候选人，综合得分第二名的投标人为第二中标候选人，综合得分第三名的投标人为第三中标候选人。</w:t>
      </w:r>
    </w:p>
    <w:p>
      <w:pPr>
        <w:shd w:val="clear" w:color="auto" w:fill="auto"/>
        <w:jc w:val="center"/>
        <w:outlineLvl w:val="1"/>
        <w:rPr>
          <w:rFonts w:hint="eastAsia" w:ascii="宋体"/>
          <w:b/>
          <w:color w:val="auto"/>
          <w:sz w:val="36"/>
          <w:szCs w:val="36"/>
          <w:highlight w:val="none"/>
        </w:rPr>
      </w:pPr>
      <w:r>
        <w:rPr>
          <w:rFonts w:hint="eastAsia" w:ascii="宋体"/>
          <w:b/>
          <w:color w:val="auto"/>
          <w:sz w:val="36"/>
          <w:szCs w:val="36"/>
          <w:highlight w:val="none"/>
        </w:rPr>
        <w:t>二  投标文件初审</w:t>
      </w:r>
      <w:bookmarkEnd w:id="39"/>
      <w:bookmarkEnd w:id="40"/>
    </w:p>
    <w:p>
      <w:pPr>
        <w:shd w:val="clear" w:color="auto" w:fill="auto"/>
        <w:spacing w:line="400" w:lineRule="exact"/>
        <w:ind w:firstLine="352" w:firstLineChars="147"/>
        <w:rPr>
          <w:rFonts w:hint="eastAsia" w:ascii="宋体"/>
          <w:b/>
          <w:color w:val="auto"/>
          <w:sz w:val="24"/>
          <w:szCs w:val="24"/>
          <w:highlight w:val="none"/>
        </w:rPr>
      </w:pPr>
      <w:r>
        <w:rPr>
          <w:rFonts w:hint="eastAsia" w:ascii="宋体"/>
          <w:b/>
          <w:color w:val="auto"/>
          <w:sz w:val="24"/>
          <w:szCs w:val="24"/>
          <w:highlight w:val="none"/>
          <w:lang w:val="en-US" w:eastAsia="zh-CN"/>
        </w:rPr>
        <w:t>6</w:t>
      </w:r>
      <w:r>
        <w:rPr>
          <w:rFonts w:hint="eastAsia" w:ascii="宋体"/>
          <w:b/>
          <w:color w:val="auto"/>
          <w:sz w:val="24"/>
          <w:szCs w:val="24"/>
          <w:highlight w:val="none"/>
        </w:rPr>
        <w:t>.资格性审查:</w:t>
      </w:r>
    </w:p>
    <w:p>
      <w:pPr>
        <w:shd w:val="clear" w:color="auto" w:fill="auto"/>
        <w:spacing w:line="400" w:lineRule="exact"/>
        <w:ind w:firstLine="352" w:firstLineChars="147"/>
        <w:rPr>
          <w:rFonts w:hint="eastAsia"/>
          <w:color w:val="auto"/>
          <w:sz w:val="24"/>
          <w:szCs w:val="24"/>
          <w:highlight w:val="none"/>
        </w:rPr>
      </w:pPr>
      <w:r>
        <w:rPr>
          <w:rFonts w:hint="eastAsia" w:ascii="宋体"/>
          <w:color w:val="auto"/>
          <w:sz w:val="24"/>
          <w:szCs w:val="24"/>
          <w:highlight w:val="none"/>
          <w:lang w:val="en-US" w:eastAsia="zh-CN"/>
        </w:rPr>
        <w:t>6</w:t>
      </w:r>
      <w:r>
        <w:rPr>
          <w:rFonts w:hint="eastAsia" w:ascii="宋体"/>
          <w:color w:val="auto"/>
          <w:sz w:val="24"/>
          <w:szCs w:val="24"/>
          <w:highlight w:val="none"/>
        </w:rPr>
        <w:t>.1</w:t>
      </w:r>
      <w:r>
        <w:rPr>
          <w:rFonts w:hint="eastAsia"/>
          <w:color w:val="auto"/>
          <w:sz w:val="24"/>
          <w:szCs w:val="24"/>
          <w:highlight w:val="none"/>
        </w:rPr>
        <w:t>评审细则</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547"/>
        <w:gridCol w:w="6649"/>
        <w:gridCol w:w="555"/>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81" w:type="dxa"/>
            <w:vMerge w:val="restart"/>
            <w:noWrap w:val="0"/>
            <w:vAlign w:val="center"/>
          </w:tcPr>
          <w:p>
            <w:pPr>
              <w:shd w:val="clear" w:color="auto" w:fill="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w:t>
            </w:r>
          </w:p>
        </w:tc>
        <w:tc>
          <w:tcPr>
            <w:tcW w:w="7196" w:type="dxa"/>
            <w:gridSpan w:val="2"/>
            <w:vMerge w:val="restart"/>
            <w:noWrap w:val="0"/>
            <w:vAlign w:val="center"/>
          </w:tcPr>
          <w:p>
            <w:pPr>
              <w:shd w:val="clear" w:color="auto" w:fill="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评审内容</w:t>
            </w:r>
          </w:p>
        </w:tc>
        <w:tc>
          <w:tcPr>
            <w:tcW w:w="1209" w:type="dxa"/>
            <w:gridSpan w:val="2"/>
            <w:noWrap w:val="0"/>
            <w:vAlign w:val="center"/>
          </w:tcPr>
          <w:p>
            <w:pPr>
              <w:shd w:val="clear" w:color="auto" w:fill="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81" w:type="dxa"/>
            <w:vMerge w:val="continue"/>
            <w:noWrap w:val="0"/>
            <w:vAlign w:val="center"/>
          </w:tcPr>
          <w:p>
            <w:pPr>
              <w:shd w:val="clear" w:color="auto" w:fill="auto"/>
              <w:rPr>
                <w:rFonts w:hint="eastAsia" w:ascii="宋体" w:hAnsi="宋体" w:eastAsia="宋体" w:cs="宋体"/>
                <w:color w:val="auto"/>
                <w:sz w:val="21"/>
                <w:szCs w:val="24"/>
                <w:highlight w:val="none"/>
              </w:rPr>
            </w:pPr>
          </w:p>
        </w:tc>
        <w:tc>
          <w:tcPr>
            <w:tcW w:w="7196" w:type="dxa"/>
            <w:gridSpan w:val="2"/>
            <w:vMerge w:val="continue"/>
            <w:noWrap w:val="0"/>
            <w:vAlign w:val="top"/>
          </w:tcPr>
          <w:p>
            <w:pPr>
              <w:shd w:val="clear" w:color="auto" w:fill="auto"/>
              <w:rPr>
                <w:rFonts w:hint="eastAsia" w:ascii="宋体" w:hAnsi="宋体" w:eastAsia="宋体" w:cs="宋体"/>
                <w:color w:val="auto"/>
                <w:sz w:val="21"/>
                <w:szCs w:val="24"/>
                <w:highlight w:val="none"/>
              </w:rPr>
            </w:pPr>
          </w:p>
        </w:tc>
        <w:tc>
          <w:tcPr>
            <w:tcW w:w="555" w:type="dxa"/>
            <w:noWrap w:val="0"/>
            <w:vAlign w:val="center"/>
          </w:tcPr>
          <w:p>
            <w:pPr>
              <w:shd w:val="clear" w:color="auto" w:fill="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是</w:t>
            </w:r>
          </w:p>
        </w:tc>
        <w:tc>
          <w:tcPr>
            <w:tcW w:w="654" w:type="dxa"/>
            <w:noWrap w:val="0"/>
            <w:vAlign w:val="center"/>
          </w:tcPr>
          <w:p>
            <w:pPr>
              <w:shd w:val="clear" w:color="auto" w:fill="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81" w:type="dxa"/>
            <w:vMerge w:val="restart"/>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查</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准</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(适</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于</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后</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审)</w:t>
            </w:r>
          </w:p>
        </w:tc>
        <w:tc>
          <w:tcPr>
            <w:tcW w:w="547" w:type="dxa"/>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649" w:type="dxa"/>
            <w:noWrap w:val="0"/>
            <w:vAlign w:val="center"/>
          </w:tcPr>
          <w:p>
            <w:pPr>
              <w:widowControl/>
              <w:shd w:val="clear" w:color="auto" w:fill="auto"/>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（三证合一）营业执照</w:t>
            </w:r>
          </w:p>
        </w:tc>
        <w:tc>
          <w:tcPr>
            <w:tcW w:w="555" w:type="dxa"/>
            <w:noWrap w:val="0"/>
            <w:vAlign w:val="top"/>
          </w:tcPr>
          <w:p>
            <w:pPr>
              <w:shd w:val="clear" w:color="auto" w:fill="auto"/>
              <w:rPr>
                <w:rFonts w:hint="eastAsia" w:ascii="宋体" w:hAnsi="宋体" w:eastAsia="宋体" w:cs="宋体"/>
                <w:color w:val="auto"/>
                <w:sz w:val="24"/>
                <w:szCs w:val="24"/>
                <w:highlight w:val="none"/>
              </w:rPr>
            </w:pPr>
          </w:p>
        </w:tc>
        <w:tc>
          <w:tcPr>
            <w:tcW w:w="654" w:type="dxa"/>
            <w:noWrap w:val="0"/>
            <w:vAlign w:val="top"/>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1" w:type="dxa"/>
            <w:vMerge w:val="continue"/>
            <w:noWrap w:val="0"/>
            <w:vAlign w:val="center"/>
          </w:tcPr>
          <w:p>
            <w:pPr>
              <w:shd w:val="clear" w:color="auto" w:fill="auto"/>
              <w:rPr>
                <w:rFonts w:hint="eastAsia" w:ascii="宋体" w:hAnsi="宋体" w:eastAsia="宋体" w:cs="宋体"/>
                <w:color w:val="auto"/>
                <w:sz w:val="24"/>
                <w:szCs w:val="32"/>
                <w:highlight w:val="none"/>
              </w:rPr>
            </w:pPr>
          </w:p>
        </w:tc>
        <w:tc>
          <w:tcPr>
            <w:tcW w:w="547" w:type="dxa"/>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649" w:type="dxa"/>
            <w:noWrap w:val="0"/>
            <w:vAlign w:val="center"/>
          </w:tcPr>
          <w:p>
            <w:pPr>
              <w:widowControl/>
              <w:shd w:val="clear" w:color="auto" w:fill="auto"/>
              <w:jc w:val="left"/>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2"/>
                <w:szCs w:val="22"/>
                <w:highlight w:val="none"/>
                <w:lang w:bidi="ar"/>
              </w:rPr>
              <w:t>保证金收据</w:t>
            </w:r>
            <w:r>
              <w:rPr>
                <w:rFonts w:hint="eastAsia" w:ascii="宋体" w:hAnsi="宋体" w:eastAsia="宋体" w:cs="宋体"/>
                <w:color w:val="auto"/>
                <w:kern w:val="0"/>
                <w:sz w:val="22"/>
                <w:szCs w:val="22"/>
                <w:highlight w:val="none"/>
                <w:lang w:eastAsia="zh-CN" w:bidi="ar"/>
              </w:rPr>
              <w:t>或保函等票据</w:t>
            </w:r>
          </w:p>
        </w:tc>
        <w:tc>
          <w:tcPr>
            <w:tcW w:w="555" w:type="dxa"/>
            <w:noWrap w:val="0"/>
            <w:vAlign w:val="top"/>
          </w:tcPr>
          <w:p>
            <w:pPr>
              <w:shd w:val="clear" w:color="auto" w:fill="auto"/>
              <w:rPr>
                <w:rFonts w:hint="eastAsia" w:ascii="宋体" w:hAnsi="宋体" w:eastAsia="宋体" w:cs="宋体"/>
                <w:color w:val="auto"/>
                <w:sz w:val="24"/>
                <w:szCs w:val="24"/>
                <w:highlight w:val="none"/>
              </w:rPr>
            </w:pPr>
          </w:p>
        </w:tc>
        <w:tc>
          <w:tcPr>
            <w:tcW w:w="654" w:type="dxa"/>
            <w:noWrap w:val="0"/>
            <w:vAlign w:val="top"/>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81" w:type="dxa"/>
            <w:vMerge w:val="continue"/>
            <w:noWrap w:val="0"/>
            <w:vAlign w:val="center"/>
          </w:tcPr>
          <w:p>
            <w:pPr>
              <w:shd w:val="clear" w:color="auto" w:fill="auto"/>
              <w:rPr>
                <w:rFonts w:hint="eastAsia" w:ascii="宋体" w:hAnsi="宋体" w:eastAsia="宋体" w:cs="宋体"/>
                <w:color w:val="auto"/>
                <w:sz w:val="24"/>
                <w:szCs w:val="32"/>
                <w:highlight w:val="none"/>
              </w:rPr>
            </w:pPr>
          </w:p>
        </w:tc>
        <w:tc>
          <w:tcPr>
            <w:tcW w:w="547" w:type="dxa"/>
            <w:noWrap w:val="0"/>
            <w:vAlign w:val="center"/>
          </w:tcPr>
          <w:p>
            <w:pPr>
              <w:shd w:val="clear" w:color="auto" w:fill="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6649" w:type="dxa"/>
            <w:noWrap w:val="0"/>
            <w:vAlign w:val="center"/>
          </w:tcPr>
          <w:p>
            <w:pPr>
              <w:widowControl/>
              <w:shd w:val="clear" w:color="auto" w:fill="auto"/>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法定代表人投标需提供法定代表人资格证明书，委托代理人投标需提供法定代表人授权委托书</w:t>
            </w:r>
          </w:p>
        </w:tc>
        <w:tc>
          <w:tcPr>
            <w:tcW w:w="555" w:type="dxa"/>
            <w:noWrap w:val="0"/>
            <w:vAlign w:val="top"/>
          </w:tcPr>
          <w:p>
            <w:pPr>
              <w:shd w:val="clear" w:color="auto" w:fill="auto"/>
              <w:rPr>
                <w:rFonts w:hint="eastAsia" w:ascii="宋体" w:hAnsi="宋体" w:eastAsia="宋体" w:cs="宋体"/>
                <w:color w:val="auto"/>
                <w:sz w:val="24"/>
                <w:szCs w:val="24"/>
                <w:highlight w:val="none"/>
              </w:rPr>
            </w:pPr>
          </w:p>
        </w:tc>
        <w:tc>
          <w:tcPr>
            <w:tcW w:w="654" w:type="dxa"/>
            <w:noWrap w:val="0"/>
            <w:vAlign w:val="top"/>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881" w:type="dxa"/>
            <w:vMerge w:val="continue"/>
            <w:noWrap w:val="0"/>
            <w:vAlign w:val="center"/>
          </w:tcPr>
          <w:p>
            <w:pPr>
              <w:shd w:val="clear" w:color="auto" w:fill="auto"/>
              <w:rPr>
                <w:rFonts w:hint="eastAsia" w:ascii="宋体" w:hAnsi="宋体" w:eastAsia="宋体" w:cs="宋体"/>
                <w:color w:val="auto"/>
                <w:sz w:val="24"/>
                <w:szCs w:val="32"/>
                <w:highlight w:val="none"/>
              </w:rPr>
            </w:pPr>
          </w:p>
        </w:tc>
        <w:tc>
          <w:tcPr>
            <w:tcW w:w="547" w:type="dxa"/>
            <w:noWrap w:val="0"/>
            <w:vAlign w:val="center"/>
          </w:tcPr>
          <w:p>
            <w:pPr>
              <w:shd w:val="clear" w:color="auto" w:fill="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6649" w:type="dxa"/>
            <w:noWrap w:val="0"/>
            <w:vAlign w:val="center"/>
          </w:tcPr>
          <w:p>
            <w:pPr>
              <w:widowControl/>
              <w:shd w:val="clear" w:color="auto" w:fill="auto"/>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中国政府采购网（www.ccgp.gov.cn）列入失信被执行人、重大税收违法案件当事人名单、政府采购严重违法失信行为记录名单（提供查询结果网页截图并加盖供应商公章）</w:t>
            </w:r>
          </w:p>
        </w:tc>
        <w:tc>
          <w:tcPr>
            <w:tcW w:w="555" w:type="dxa"/>
            <w:noWrap w:val="0"/>
            <w:vAlign w:val="top"/>
          </w:tcPr>
          <w:p>
            <w:pPr>
              <w:shd w:val="clear" w:color="auto" w:fill="auto"/>
              <w:rPr>
                <w:rFonts w:hint="eastAsia" w:ascii="宋体" w:hAnsi="宋体" w:eastAsia="宋体" w:cs="宋体"/>
                <w:color w:val="auto"/>
                <w:sz w:val="24"/>
                <w:szCs w:val="24"/>
                <w:highlight w:val="none"/>
              </w:rPr>
            </w:pPr>
          </w:p>
        </w:tc>
        <w:tc>
          <w:tcPr>
            <w:tcW w:w="654" w:type="dxa"/>
            <w:noWrap w:val="0"/>
            <w:vAlign w:val="top"/>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1" w:type="dxa"/>
            <w:vMerge w:val="continue"/>
            <w:noWrap w:val="0"/>
            <w:vAlign w:val="center"/>
          </w:tcPr>
          <w:p>
            <w:pPr>
              <w:shd w:val="clear" w:color="auto" w:fill="auto"/>
              <w:rPr>
                <w:rFonts w:hint="eastAsia" w:ascii="宋体" w:hAnsi="宋体" w:eastAsia="宋体" w:cs="宋体"/>
                <w:color w:val="auto"/>
                <w:sz w:val="24"/>
                <w:szCs w:val="32"/>
                <w:highlight w:val="none"/>
              </w:rPr>
            </w:pPr>
          </w:p>
        </w:tc>
        <w:tc>
          <w:tcPr>
            <w:tcW w:w="547" w:type="dxa"/>
            <w:noWrap w:val="0"/>
            <w:vAlign w:val="center"/>
          </w:tcPr>
          <w:p>
            <w:pPr>
              <w:shd w:val="clear" w:color="auto" w:fill="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6649" w:type="dxa"/>
            <w:noWrap w:val="0"/>
            <w:vAlign w:val="center"/>
          </w:tcPr>
          <w:p>
            <w:pPr>
              <w:widowControl/>
              <w:shd w:val="clear" w:color="auto" w:fill="auto"/>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投标企业须提供投标人（被授权人）近6个月的社保证明</w:t>
            </w:r>
          </w:p>
        </w:tc>
        <w:tc>
          <w:tcPr>
            <w:tcW w:w="555" w:type="dxa"/>
            <w:noWrap w:val="0"/>
            <w:vAlign w:val="top"/>
          </w:tcPr>
          <w:p>
            <w:pPr>
              <w:shd w:val="clear" w:color="auto" w:fill="auto"/>
              <w:rPr>
                <w:rFonts w:hint="eastAsia" w:ascii="宋体" w:hAnsi="宋体" w:eastAsia="宋体" w:cs="宋体"/>
                <w:color w:val="auto"/>
                <w:sz w:val="24"/>
                <w:szCs w:val="24"/>
                <w:highlight w:val="none"/>
              </w:rPr>
            </w:pPr>
          </w:p>
        </w:tc>
        <w:tc>
          <w:tcPr>
            <w:tcW w:w="654" w:type="dxa"/>
            <w:noWrap w:val="0"/>
            <w:vAlign w:val="top"/>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881" w:type="dxa"/>
            <w:vMerge w:val="continue"/>
            <w:noWrap w:val="0"/>
            <w:vAlign w:val="center"/>
          </w:tcPr>
          <w:p>
            <w:pPr>
              <w:shd w:val="clear" w:color="auto" w:fill="auto"/>
              <w:jc w:val="center"/>
              <w:rPr>
                <w:rFonts w:hint="eastAsia" w:ascii="宋体" w:hAnsi="宋体" w:eastAsia="宋体" w:cs="宋体"/>
                <w:color w:val="auto"/>
                <w:sz w:val="24"/>
                <w:szCs w:val="24"/>
                <w:highlight w:val="none"/>
              </w:rPr>
            </w:pPr>
          </w:p>
        </w:tc>
        <w:tc>
          <w:tcPr>
            <w:tcW w:w="547" w:type="dxa"/>
            <w:noWrap w:val="0"/>
            <w:vAlign w:val="top"/>
          </w:tcPr>
          <w:p>
            <w:pPr>
              <w:shd w:val="clear" w:color="auto" w:fill="auto"/>
              <w:spacing w:line="440" w:lineRule="exact"/>
              <w:rPr>
                <w:rFonts w:hint="eastAsia" w:ascii="宋体" w:hAnsi="宋体" w:eastAsia="宋体" w:cs="宋体"/>
                <w:color w:val="auto"/>
                <w:sz w:val="24"/>
                <w:szCs w:val="24"/>
                <w:highlight w:val="none"/>
              </w:rPr>
            </w:pPr>
          </w:p>
        </w:tc>
        <w:tc>
          <w:tcPr>
            <w:tcW w:w="6649" w:type="dxa"/>
            <w:noWrap w:val="0"/>
            <w:vAlign w:val="top"/>
          </w:tcPr>
          <w:p>
            <w:pPr>
              <w:shd w:val="clear" w:color="auto" w:fil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结论：是否通过评审（须填写通过或不通过）</w:t>
            </w:r>
          </w:p>
          <w:p>
            <w:pPr>
              <w:shd w:val="clear" w:color="auto" w:fill="auto"/>
              <w:rPr>
                <w:rFonts w:hint="eastAsia" w:ascii="宋体" w:hAnsi="宋体" w:eastAsia="宋体" w:cs="宋体"/>
                <w:color w:val="auto"/>
                <w:sz w:val="22"/>
                <w:szCs w:val="28"/>
                <w:highlight w:val="none"/>
              </w:rPr>
            </w:pPr>
            <w:r>
              <w:rPr>
                <w:rFonts w:hint="eastAsia" w:ascii="宋体" w:hAnsi="宋体" w:eastAsia="宋体" w:cs="宋体"/>
                <w:color w:val="auto"/>
                <w:sz w:val="22"/>
                <w:szCs w:val="22"/>
                <w:highlight w:val="none"/>
              </w:rPr>
              <w:t>注：如有一项不合格，作废标处理。</w:t>
            </w:r>
          </w:p>
        </w:tc>
        <w:tc>
          <w:tcPr>
            <w:tcW w:w="1209" w:type="dxa"/>
            <w:gridSpan w:val="2"/>
            <w:noWrap w:val="0"/>
            <w:vAlign w:val="top"/>
          </w:tcPr>
          <w:p>
            <w:pPr>
              <w:shd w:val="clear" w:color="auto" w:fill="auto"/>
              <w:rPr>
                <w:rFonts w:hint="eastAsia" w:ascii="宋体" w:hAnsi="宋体" w:eastAsia="宋体" w:cs="宋体"/>
                <w:color w:val="auto"/>
                <w:sz w:val="24"/>
                <w:szCs w:val="24"/>
                <w:highlight w:val="none"/>
              </w:rPr>
            </w:pPr>
          </w:p>
        </w:tc>
      </w:tr>
    </w:tbl>
    <w:p>
      <w:pPr>
        <w:shd w:val="clear" w:color="auto" w:fill="auto"/>
        <w:spacing w:line="400" w:lineRule="exact"/>
        <w:ind w:firstLine="578" w:firstLineChars="241"/>
        <w:rPr>
          <w:rFonts w:hint="eastAsia" w:ascii="宋体"/>
          <w:b/>
          <w:color w:val="auto"/>
          <w:sz w:val="24"/>
          <w:szCs w:val="24"/>
          <w:highlight w:val="none"/>
        </w:rPr>
      </w:pPr>
      <w:r>
        <w:rPr>
          <w:rFonts w:hint="eastAsia" w:ascii="宋体" w:hAnsi="宋体"/>
          <w:b/>
          <w:color w:val="auto"/>
          <w:sz w:val="24"/>
          <w:szCs w:val="24"/>
          <w:highlight w:val="none"/>
          <w:lang w:val="en-US" w:eastAsia="zh-CN"/>
        </w:rPr>
        <w:t>6</w:t>
      </w:r>
      <w:r>
        <w:rPr>
          <w:rFonts w:hint="eastAsia" w:ascii="宋体" w:hAnsi="宋体"/>
          <w:b/>
          <w:color w:val="auto"/>
          <w:sz w:val="24"/>
          <w:szCs w:val="24"/>
          <w:highlight w:val="none"/>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352" w:firstLineChars="147"/>
        <w:rPr>
          <w:rFonts w:hint="eastAsia" w:ascii="宋体"/>
          <w:b/>
          <w:color w:val="auto"/>
          <w:sz w:val="24"/>
          <w:szCs w:val="24"/>
          <w:highlight w:val="none"/>
        </w:rPr>
      </w:pPr>
      <w:r>
        <w:rPr>
          <w:rFonts w:hint="eastAsia" w:ascii="宋体"/>
          <w:b/>
          <w:color w:val="auto"/>
          <w:sz w:val="24"/>
          <w:szCs w:val="24"/>
          <w:highlight w:val="none"/>
          <w:lang w:val="en-US" w:eastAsia="zh-CN"/>
        </w:rPr>
        <w:t>7</w:t>
      </w:r>
      <w:r>
        <w:rPr>
          <w:rFonts w:hint="eastAsia" w:ascii="宋体"/>
          <w:b/>
          <w:color w:val="auto"/>
          <w:sz w:val="24"/>
          <w:szCs w:val="24"/>
          <w:highlight w:val="none"/>
        </w:rPr>
        <w:t>.符合性审查</w:t>
      </w:r>
    </w:p>
    <w:p>
      <w:pPr>
        <w:shd w:val="clear" w:color="auto" w:fill="auto"/>
        <w:spacing w:line="440" w:lineRule="exact"/>
        <w:ind w:firstLine="360" w:firstLineChars="150"/>
        <w:rPr>
          <w:rFonts w:hint="eastAsia" w:ascii="宋体"/>
          <w:color w:val="auto"/>
          <w:sz w:val="24"/>
          <w:szCs w:val="24"/>
          <w:highlight w:val="none"/>
        </w:rPr>
      </w:pPr>
      <w:r>
        <w:rPr>
          <w:rFonts w:hint="eastAsia" w:ascii="宋体"/>
          <w:color w:val="auto"/>
          <w:sz w:val="24"/>
          <w:szCs w:val="24"/>
          <w:highlight w:val="none"/>
          <w:lang w:val="en-US" w:eastAsia="zh-CN"/>
        </w:rPr>
        <w:t>7</w:t>
      </w:r>
      <w:r>
        <w:rPr>
          <w:rFonts w:hint="eastAsia" w:ascii="宋体"/>
          <w:color w:val="auto"/>
          <w:sz w:val="24"/>
          <w:szCs w:val="24"/>
          <w:highlight w:val="none"/>
        </w:rPr>
        <w:t>．1评审细则</w:t>
      </w:r>
    </w:p>
    <w:p>
      <w:pPr>
        <w:pStyle w:val="6"/>
        <w:rPr>
          <w:rFonts w:hint="eastAsia"/>
        </w:rPr>
      </w:pPr>
    </w:p>
    <w:tbl>
      <w:tblPr>
        <w:tblStyle w:val="20"/>
        <w:tblpPr w:leftFromText="180" w:rightFromText="180" w:vertAnchor="text" w:horzAnchor="page" w:tblpX="1519" w:tblpY="659"/>
        <w:tblOverlap w:val="never"/>
        <w:tblW w:w="0" w:type="auto"/>
        <w:tblInd w:w="0" w:type="dxa"/>
        <w:tblLayout w:type="fixed"/>
        <w:tblCellMar>
          <w:top w:w="15" w:type="dxa"/>
          <w:left w:w="15" w:type="dxa"/>
          <w:bottom w:w="15" w:type="dxa"/>
          <w:right w:w="15" w:type="dxa"/>
        </w:tblCellMar>
      </w:tblPr>
      <w:tblGrid>
        <w:gridCol w:w="973"/>
        <w:gridCol w:w="6767"/>
        <w:gridCol w:w="1041"/>
      </w:tblGrid>
      <w:tr>
        <w:tblPrEx>
          <w:tblCellMar>
            <w:top w:w="15" w:type="dxa"/>
            <w:left w:w="15" w:type="dxa"/>
            <w:bottom w:w="15" w:type="dxa"/>
            <w:right w:w="15" w:type="dxa"/>
          </w:tblCellMar>
        </w:tblPrEx>
        <w:trPr>
          <w:trHeight w:val="439" w:hRule="atLeast"/>
        </w:trPr>
        <w:tc>
          <w:tcPr>
            <w:tcW w:w="97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676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b/>
                <w:color w:val="auto"/>
                <w:sz w:val="21"/>
                <w:szCs w:val="21"/>
              </w:rPr>
              <w:t>评审内容</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r>
              <w:rPr>
                <w:rFonts w:hint="eastAsia" w:ascii="宋体"/>
                <w:b/>
                <w:color w:val="auto"/>
                <w:sz w:val="21"/>
                <w:szCs w:val="21"/>
              </w:rPr>
              <w:t>评审意见</w:t>
            </w:r>
          </w:p>
        </w:tc>
      </w:tr>
      <w:tr>
        <w:tblPrEx>
          <w:tblCellMar>
            <w:top w:w="15" w:type="dxa"/>
            <w:left w:w="15" w:type="dxa"/>
            <w:bottom w:w="15" w:type="dxa"/>
            <w:right w:w="15" w:type="dxa"/>
          </w:tblCellMar>
        </w:tblPrEx>
        <w:trPr>
          <w:trHeight w:val="382" w:hRule="atLeast"/>
        </w:trPr>
        <w:tc>
          <w:tcPr>
            <w:tcW w:w="97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67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是否合格</w:t>
            </w:r>
          </w:p>
        </w:tc>
      </w:tr>
      <w:tr>
        <w:tblPrEx>
          <w:tblCellMar>
            <w:top w:w="15" w:type="dxa"/>
            <w:left w:w="15" w:type="dxa"/>
            <w:bottom w:w="15" w:type="dxa"/>
            <w:right w:w="15" w:type="dxa"/>
          </w:tblCellMar>
        </w:tblPrEx>
        <w:trPr>
          <w:trHeight w:val="615" w:hRule="atLeast"/>
        </w:trPr>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67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由政府立项核准、审批的采购项目, 投标报价高于设定的采购预算价的；</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615" w:hRule="atLeast"/>
        </w:trPr>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67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未按</w:t>
            </w:r>
            <w:r>
              <w:rPr>
                <w:rFonts w:hint="eastAsia" w:ascii="宋体" w:hAnsi="宋体" w:cs="宋体"/>
                <w:color w:val="000000"/>
                <w:kern w:val="0"/>
                <w:sz w:val="21"/>
                <w:szCs w:val="21"/>
                <w:lang w:val="en-US" w:eastAsia="zh-CN" w:bidi="ar"/>
              </w:rPr>
              <w:t>招标</w:t>
            </w:r>
            <w:r>
              <w:rPr>
                <w:rFonts w:hint="eastAsia" w:ascii="宋体" w:hAnsi="宋体" w:eastAsia="宋体" w:cs="宋体"/>
                <w:color w:val="000000"/>
                <w:kern w:val="0"/>
                <w:sz w:val="21"/>
                <w:szCs w:val="21"/>
                <w:lang w:val="en-US" w:eastAsia="zh-CN" w:bidi="ar"/>
              </w:rPr>
              <w:t>文件</w:t>
            </w:r>
            <w:r>
              <w:rPr>
                <w:rFonts w:hint="eastAsia" w:ascii="宋体" w:hAnsi="宋体" w:eastAsia="宋体" w:cs="宋体"/>
                <w:color w:val="000000"/>
                <w:kern w:val="0"/>
                <w:sz w:val="21"/>
                <w:szCs w:val="21"/>
                <w:lang w:bidi="ar"/>
              </w:rPr>
              <w:t>规定的格式填写，内容不全或关键字迹模糊、无法辨认的；</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615" w:hRule="atLeast"/>
        </w:trPr>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595"/>
              </w:tabs>
              <w:ind w:firstLine="420" w:firstLineChars="200"/>
              <w:jc w:val="left"/>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67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color w:val="000000"/>
                <w:szCs w:val="21"/>
              </w:rPr>
              <w:t>改变</w:t>
            </w:r>
            <w:r>
              <w:rPr>
                <w:rFonts w:hint="eastAsia" w:ascii="宋体"/>
                <w:color w:val="000000"/>
                <w:szCs w:val="21"/>
                <w:lang w:val="en-US" w:eastAsia="zh-CN"/>
              </w:rPr>
              <w:t>招标</w:t>
            </w:r>
            <w:r>
              <w:rPr>
                <w:rFonts w:hint="eastAsia" w:ascii="宋体"/>
                <w:color w:val="000000"/>
                <w:szCs w:val="21"/>
              </w:rPr>
              <w:t>文件提供的清单中的计量单位、数量的；</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615" w:hRule="atLeast"/>
        </w:trPr>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67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投标人名称、组织机构与资格预审时不符，涉嫌以他人名义投标的；</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35" w:hRule="atLeast"/>
        </w:trPr>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67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投标人之间或者投标人与采购人串通投标的；</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67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以行贿手段谋取中标或者以其他弄虚作假方式投标的；</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80" w:hRule="atLeast"/>
        </w:trPr>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67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21"/>
                <w:szCs w:val="21"/>
                <w:lang w:bidi="ar"/>
              </w:rPr>
            </w:pPr>
            <w:r>
              <w:rPr>
                <w:rFonts w:hint="eastAsia" w:ascii="宋体"/>
                <w:color w:val="auto"/>
                <w:szCs w:val="21"/>
              </w:rPr>
              <w:t>评标委员会共同确定有实质上不响应</w:t>
            </w:r>
            <w:r>
              <w:rPr>
                <w:rFonts w:hint="eastAsia" w:ascii="宋体"/>
                <w:color w:val="auto"/>
                <w:szCs w:val="21"/>
                <w:lang w:val="en-US" w:eastAsia="zh-CN"/>
              </w:rPr>
              <w:t>招标</w:t>
            </w:r>
            <w:r>
              <w:rPr>
                <w:rFonts w:hint="eastAsia" w:ascii="宋体"/>
                <w:color w:val="auto"/>
                <w:szCs w:val="21"/>
                <w:lang w:eastAsia="zh-CN"/>
              </w:rPr>
              <w:t>文件</w:t>
            </w:r>
            <w:r>
              <w:rPr>
                <w:rFonts w:hint="eastAsia" w:ascii="宋体"/>
                <w:color w:val="auto"/>
                <w:szCs w:val="21"/>
              </w:rPr>
              <w:t>要求的；</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960" w:hRule="atLeast"/>
        </w:trPr>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c>
          <w:tcPr>
            <w:tcW w:w="6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投标文件没有投标单位法定代表人或其授权代表签字（章）和加盖投标单位公章的（投标文件正本的印章和签字不能为复印件）；</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99" w:hRule="atLeast"/>
        </w:trPr>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w:t>
            </w:r>
          </w:p>
        </w:tc>
        <w:tc>
          <w:tcPr>
            <w:tcW w:w="6767" w:type="dxa"/>
            <w:noWrap w:val="0"/>
            <w:vAlign w:val="center"/>
          </w:tcPr>
          <w:p>
            <w:pPr>
              <w:widowControl/>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投标文件附有采购人不能接受条件的；</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50" w:hRule="atLeast"/>
        </w:trPr>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67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投标人详细地址、联系人、电话</w:t>
            </w:r>
            <w:r>
              <w:rPr>
                <w:rFonts w:hint="eastAsia" w:ascii="宋体"/>
                <w:color w:val="auto"/>
                <w:szCs w:val="21"/>
              </w:rPr>
              <w:t>等信息；</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450" w:hRule="atLeast"/>
        </w:trPr>
        <w:tc>
          <w:tcPr>
            <w:tcW w:w="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w:t>
            </w:r>
          </w:p>
        </w:tc>
        <w:tc>
          <w:tcPr>
            <w:tcW w:w="67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kern w:val="0"/>
                <w:sz w:val="21"/>
                <w:szCs w:val="21"/>
                <w:lang w:bidi="ar"/>
              </w:rPr>
              <w:t>不满足</w:t>
            </w:r>
            <w:r>
              <w:rPr>
                <w:rFonts w:hint="eastAsia" w:ascii="宋体" w:hAnsi="宋体" w:cs="宋体"/>
                <w:color w:val="000000"/>
                <w:kern w:val="0"/>
                <w:sz w:val="21"/>
                <w:szCs w:val="21"/>
                <w:lang w:val="en-US" w:eastAsia="zh-CN" w:bidi="ar"/>
              </w:rPr>
              <w:t>招标</w:t>
            </w:r>
            <w:r>
              <w:rPr>
                <w:rFonts w:hint="eastAsia" w:ascii="宋体" w:hAnsi="宋体" w:eastAsia="宋体" w:cs="宋体"/>
                <w:color w:val="000000"/>
                <w:kern w:val="0"/>
                <w:sz w:val="21"/>
                <w:szCs w:val="21"/>
                <w:lang w:eastAsia="zh-CN" w:bidi="ar"/>
              </w:rPr>
              <w:t>文件</w:t>
            </w:r>
            <w:r>
              <w:rPr>
                <w:rFonts w:hint="eastAsia" w:ascii="宋体" w:hAnsi="宋体" w:eastAsia="宋体" w:cs="宋体"/>
                <w:color w:val="000000"/>
                <w:kern w:val="0"/>
                <w:sz w:val="21"/>
                <w:szCs w:val="21"/>
                <w:lang w:bidi="ar"/>
              </w:rPr>
              <w:t>实质性要求的其他情形</w:t>
            </w:r>
            <w:r>
              <w:rPr>
                <w:rFonts w:hint="eastAsia" w:ascii="宋体" w:hAnsi="宋体" w:eastAsia="宋体" w:cs="宋体"/>
                <w:color w:val="000000"/>
                <w:kern w:val="0"/>
                <w:sz w:val="21"/>
                <w:szCs w:val="21"/>
                <w:lang w:eastAsia="zh-CN" w:bidi="ar"/>
              </w:rPr>
              <w:t>；</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375" w:hRule="atLeast"/>
        </w:trPr>
        <w:tc>
          <w:tcPr>
            <w:tcW w:w="8781"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sz w:val="21"/>
                <w:szCs w:val="21"/>
                <w:lang w:eastAsia="zh-CN"/>
              </w:rPr>
            </w:pPr>
            <w:r>
              <w:rPr>
                <w:rFonts w:hint="eastAsia" w:ascii="宋体" w:hAnsi="宋体" w:eastAsia="宋体" w:cs="宋体"/>
                <w:color w:val="000000"/>
                <w:kern w:val="2"/>
                <w:sz w:val="21"/>
                <w:szCs w:val="21"/>
                <w:lang w:val="en-US" w:eastAsia="zh-CN" w:bidi="ar-SA"/>
              </w:rPr>
              <w:t>“√”表示合格；“×”表示不合格。有一项不合格结果为不合格，如不合格，请在结果中写明原因。</w:t>
            </w:r>
          </w:p>
        </w:tc>
      </w:tr>
      <w:tr>
        <w:tblPrEx>
          <w:tblCellMar>
            <w:top w:w="15" w:type="dxa"/>
            <w:left w:w="15" w:type="dxa"/>
            <w:bottom w:w="15" w:type="dxa"/>
            <w:right w:w="15" w:type="dxa"/>
          </w:tblCellMar>
        </w:tblPrEx>
        <w:trPr>
          <w:trHeight w:val="375" w:hRule="atLeast"/>
        </w:trPr>
        <w:tc>
          <w:tcPr>
            <w:tcW w:w="878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评审结果</w:t>
            </w:r>
          </w:p>
        </w:tc>
      </w:tr>
    </w:tbl>
    <w:p>
      <w:pPr>
        <w:shd w:val="clear" w:color="auto" w:fill="auto"/>
        <w:bidi w:val="0"/>
        <w:rPr>
          <w:rFonts w:hint="eastAsia"/>
          <w:color w:val="auto"/>
          <w:sz w:val="24"/>
          <w:szCs w:val="32"/>
          <w:highlight w:val="none"/>
        </w:rPr>
      </w:pPr>
    </w:p>
    <w:p>
      <w:pPr>
        <w:shd w:val="clear" w:color="auto" w:fill="auto"/>
        <w:spacing w:line="400" w:lineRule="exact"/>
        <w:ind w:firstLine="578" w:firstLineChars="241"/>
        <w:rPr>
          <w:rFonts w:hint="eastAsia" w:ascii="宋体"/>
          <w:color w:val="auto"/>
          <w:sz w:val="24"/>
          <w:szCs w:val="24"/>
          <w:highlight w:val="none"/>
        </w:rPr>
      </w:pPr>
      <w:r>
        <w:rPr>
          <w:rFonts w:hint="eastAsia" w:ascii="宋体"/>
          <w:color w:val="auto"/>
          <w:sz w:val="24"/>
          <w:szCs w:val="24"/>
          <w:highlight w:val="none"/>
          <w:lang w:val="en-US" w:eastAsia="zh-CN"/>
        </w:rPr>
        <w:t>7</w:t>
      </w:r>
      <w:r>
        <w:rPr>
          <w:rFonts w:hint="eastAsia" w:ascii="宋体"/>
          <w:color w:val="auto"/>
          <w:sz w:val="24"/>
          <w:szCs w:val="24"/>
          <w:highlight w:val="none"/>
        </w:rPr>
        <w:t>.2评委会判定投标文件的响应性只根据投标文件本身的内容，而不寻求外部的证据，但投标有不真实不正确的内容时除外。</w:t>
      </w:r>
    </w:p>
    <w:p>
      <w:pPr>
        <w:shd w:val="clear" w:color="auto" w:fill="auto"/>
        <w:spacing w:line="400" w:lineRule="exact"/>
        <w:ind w:firstLine="578" w:firstLineChars="241"/>
        <w:rPr>
          <w:rFonts w:hint="eastAsia" w:ascii="宋体"/>
          <w:color w:val="auto"/>
          <w:sz w:val="24"/>
          <w:szCs w:val="24"/>
          <w:highlight w:val="none"/>
        </w:rPr>
      </w:pPr>
      <w:r>
        <w:rPr>
          <w:rFonts w:hint="eastAsia" w:ascii="宋体"/>
          <w:color w:val="auto"/>
          <w:sz w:val="24"/>
          <w:szCs w:val="24"/>
          <w:highlight w:val="none"/>
          <w:lang w:val="en-US" w:eastAsia="zh-CN"/>
        </w:rPr>
        <w:t>7</w:t>
      </w:r>
      <w:r>
        <w:rPr>
          <w:rFonts w:hint="eastAsia" w:ascii="宋体"/>
          <w:color w:val="auto"/>
          <w:sz w:val="24"/>
          <w:szCs w:val="24"/>
          <w:highlight w:val="none"/>
        </w:rPr>
        <w:t>.3如果投标文件实质上没有响应</w:t>
      </w:r>
      <w:r>
        <w:rPr>
          <w:rFonts w:hint="eastAsia" w:ascii="宋体"/>
          <w:color w:val="auto"/>
          <w:sz w:val="24"/>
          <w:szCs w:val="24"/>
          <w:highlight w:val="none"/>
          <w:lang w:eastAsia="zh-CN"/>
        </w:rPr>
        <w:t>采购文件</w:t>
      </w:r>
      <w:r>
        <w:rPr>
          <w:rFonts w:hint="eastAsia" w:ascii="宋体"/>
          <w:color w:val="auto"/>
          <w:sz w:val="24"/>
          <w:szCs w:val="24"/>
          <w:highlight w:val="none"/>
        </w:rPr>
        <w:t>的要求，评委会将予以拒绝，投标人不得通过修正或撤销不符合要求的偏离或保留，而使其投标成为实质上响应的投标。</w:t>
      </w:r>
    </w:p>
    <w:p>
      <w:pPr>
        <w:shd w:val="clear" w:color="auto" w:fill="auto"/>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rPr>
        <w:t xml:space="preserve"> </w:t>
      </w:r>
      <w:r>
        <w:rPr>
          <w:rFonts w:hint="eastAsia" w:ascii="宋体"/>
          <w:color w:val="auto"/>
          <w:sz w:val="24"/>
          <w:szCs w:val="24"/>
          <w:highlight w:val="none"/>
          <w:lang w:val="en-US" w:eastAsia="zh-CN"/>
        </w:rPr>
        <w:t>7</w:t>
      </w:r>
      <w:r>
        <w:rPr>
          <w:rFonts w:hint="eastAsia" w:ascii="宋体"/>
          <w:color w:val="auto"/>
          <w:sz w:val="24"/>
          <w:szCs w:val="24"/>
          <w:highlight w:val="none"/>
        </w:rPr>
        <w:t>.4投标人可在现场20分钟内对评标委员会的评审结论提出异议，评标委员会根据</w:t>
      </w:r>
      <w:r>
        <w:rPr>
          <w:rFonts w:hint="eastAsia" w:ascii="宋体"/>
          <w:color w:val="auto"/>
          <w:sz w:val="24"/>
          <w:szCs w:val="24"/>
          <w:highlight w:val="none"/>
          <w:lang w:eastAsia="zh-CN"/>
        </w:rPr>
        <w:t>采购文件</w:t>
      </w:r>
      <w:r>
        <w:rPr>
          <w:rFonts w:hint="eastAsia" w:ascii="宋体"/>
          <w:color w:val="auto"/>
          <w:sz w:val="24"/>
          <w:szCs w:val="24"/>
          <w:highlight w:val="none"/>
        </w:rPr>
        <w:t>及有关规定对投标人的异议进行复议</w:t>
      </w:r>
    </w:p>
    <w:p>
      <w:pPr>
        <w:shd w:val="clear" w:color="auto" w:fill="auto"/>
        <w:spacing w:line="400" w:lineRule="exact"/>
        <w:ind w:firstLine="600" w:firstLineChars="250"/>
        <w:rPr>
          <w:rFonts w:hint="eastAsia" w:ascii="宋体"/>
          <w:color w:val="auto"/>
          <w:sz w:val="24"/>
          <w:szCs w:val="24"/>
          <w:highlight w:val="none"/>
        </w:rPr>
      </w:pPr>
      <w:r>
        <w:rPr>
          <w:rFonts w:hint="eastAsia" w:ascii="宋体"/>
          <w:color w:val="auto"/>
          <w:sz w:val="24"/>
          <w:szCs w:val="24"/>
          <w:highlight w:val="none"/>
          <w:lang w:val="en-US" w:eastAsia="zh-CN"/>
        </w:rPr>
        <w:t>7</w:t>
      </w:r>
      <w:r>
        <w:rPr>
          <w:rFonts w:hint="eastAsia" w:ascii="宋体"/>
          <w:color w:val="auto"/>
          <w:sz w:val="24"/>
          <w:szCs w:val="24"/>
          <w:highlight w:val="none"/>
        </w:rPr>
        <w:t>.5只有通过初审的投标人才能进入下一步评标程序。</w:t>
      </w:r>
    </w:p>
    <w:p>
      <w:pPr>
        <w:shd w:val="clear" w:color="auto" w:fill="auto"/>
        <w:spacing w:line="400" w:lineRule="exact"/>
        <w:ind w:firstLine="480" w:firstLineChars="200"/>
        <w:rPr>
          <w:rFonts w:hint="eastAsia" w:ascii="宋体"/>
          <w:color w:val="auto"/>
          <w:sz w:val="24"/>
          <w:szCs w:val="24"/>
          <w:highlight w:val="none"/>
        </w:rPr>
      </w:pPr>
      <w:r>
        <w:rPr>
          <w:rFonts w:hint="eastAsia" w:ascii="宋体" w:hAnsi="宋体"/>
          <w:b/>
          <w:color w:val="auto"/>
          <w:sz w:val="24"/>
          <w:szCs w:val="24"/>
          <w:highlight w:val="none"/>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p>
    <w:p>
      <w:pPr>
        <w:shd w:val="clear" w:color="auto" w:fill="auto"/>
        <w:spacing w:before="156" w:beforeLines="50" w:line="400" w:lineRule="exact"/>
        <w:jc w:val="center"/>
        <w:outlineLvl w:val="1"/>
        <w:rPr>
          <w:rFonts w:hint="eastAsia" w:ascii="宋体"/>
          <w:b/>
          <w:color w:val="auto"/>
          <w:sz w:val="32"/>
          <w:szCs w:val="32"/>
          <w:highlight w:val="none"/>
        </w:rPr>
      </w:pPr>
      <w:bookmarkStart w:id="43" w:name="_Toc469495734"/>
      <w:bookmarkStart w:id="44" w:name="_Toc362983803"/>
      <w:r>
        <w:rPr>
          <w:rFonts w:hint="eastAsia" w:ascii="宋体"/>
          <w:b/>
          <w:color w:val="auto"/>
          <w:sz w:val="36"/>
          <w:szCs w:val="36"/>
          <w:highlight w:val="none"/>
        </w:rPr>
        <w:t xml:space="preserve">三  </w:t>
      </w:r>
      <w:r>
        <w:rPr>
          <w:rFonts w:hint="eastAsia" w:ascii="宋体"/>
          <w:b/>
          <w:color w:val="auto"/>
          <w:sz w:val="32"/>
          <w:szCs w:val="32"/>
          <w:highlight w:val="none"/>
        </w:rPr>
        <w:t>投标文件的澄清和补正</w:t>
      </w:r>
      <w:bookmarkEnd w:id="43"/>
      <w:bookmarkEnd w:id="44"/>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8．澄清、说明或补正的形式</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8.2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9．错误修正的原则</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投标文件报价出现前后不一致的，除采购文件另有规定外，按照下列规定修正：</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9.1 投标函中表述的内容与报价表中不一致的，以报价表为准；报价表中的内容与报价明细表不一致的，以报价表为准；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9.2 投标文件中的大写金额和小写金额不一致的，以大写金额为准；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9.3 单价金额小数点或者百分比有明显错位的，以开标一览表的总价为准，并修改单价；</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9.4 总价金额与按单价汇总金额不一致的，以单价金额计算结果为准；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9.5 若用文字表示的数值与用数字表示的数值不一致，以文字表示的数值为准；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9.7 对不同文字文本投标文件的解释发生异议的，以中文文本为准；</w:t>
      </w:r>
    </w:p>
    <w:p>
      <w:pPr>
        <w:shd w:val="clear" w:color="auto" w:fill="auto"/>
        <w:spacing w:line="440" w:lineRule="exact"/>
        <w:ind w:firstLine="240" w:firstLineChars="100"/>
        <w:jc w:val="left"/>
        <w:rPr>
          <w:rFonts w:hint="eastAsia" w:ascii="宋体"/>
          <w:b w:val="0"/>
          <w:bCs w:val="0"/>
          <w:color w:val="auto"/>
          <w:sz w:val="24"/>
          <w:szCs w:val="24"/>
          <w:highlight w:val="none"/>
          <w:lang w:val="en-US" w:eastAsia="zh-CN"/>
        </w:rPr>
      </w:pPr>
      <w:r>
        <w:rPr>
          <w:rFonts w:hint="eastAsia" w:ascii="宋体"/>
          <w:b w:val="0"/>
          <w:bCs w:val="0"/>
          <w:color w:val="auto"/>
          <w:sz w:val="24"/>
          <w:szCs w:val="24"/>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ind w:firstLine="460" w:firstLineChars="192"/>
        <w:rPr>
          <w:rFonts w:hint="eastAsia" w:ascii="宋体"/>
          <w:color w:val="auto"/>
          <w:sz w:val="24"/>
          <w:szCs w:val="24"/>
          <w:highlight w:val="none"/>
        </w:rPr>
      </w:pPr>
    </w:p>
    <w:p>
      <w:pPr>
        <w:pStyle w:val="6"/>
        <w:rPr>
          <w:rFonts w:hint="eastAsia"/>
        </w:rPr>
      </w:pPr>
    </w:p>
    <w:p>
      <w:pPr>
        <w:shd w:val="clear" w:color="auto" w:fill="auto"/>
        <w:spacing w:line="400" w:lineRule="exact"/>
        <w:jc w:val="center"/>
        <w:outlineLvl w:val="1"/>
        <w:rPr>
          <w:rFonts w:hint="eastAsia" w:ascii="宋体"/>
          <w:b/>
          <w:color w:val="auto"/>
          <w:sz w:val="32"/>
          <w:szCs w:val="32"/>
          <w:highlight w:val="none"/>
        </w:rPr>
      </w:pPr>
      <w:bookmarkStart w:id="45" w:name="_Toc469495735"/>
      <w:r>
        <w:rPr>
          <w:rFonts w:hint="eastAsia" w:ascii="宋体"/>
          <w:b/>
          <w:color w:val="auto"/>
          <w:sz w:val="32"/>
          <w:szCs w:val="32"/>
          <w:highlight w:val="none"/>
        </w:rPr>
        <w:t>四 比较与评价</w:t>
      </w:r>
      <w:bookmarkEnd w:id="45"/>
    </w:p>
    <w:p>
      <w:pPr>
        <w:shd w:val="clear" w:color="auto" w:fill="auto"/>
        <w:tabs>
          <w:tab w:val="left" w:pos="720"/>
        </w:tabs>
        <w:spacing w:line="440" w:lineRule="exact"/>
        <w:ind w:firstLine="612" w:firstLineChars="255"/>
        <w:rPr>
          <w:rFonts w:hint="eastAsia" w:ascii="宋体" w:hAnsi="宋体" w:eastAsia="宋体" w:cs="宋体"/>
          <w:color w:val="auto"/>
          <w:sz w:val="24"/>
          <w:szCs w:val="24"/>
          <w:highlight w:val="none"/>
          <w:lang w:bidi="ar-SA"/>
        </w:rPr>
      </w:pPr>
      <w:bookmarkStart w:id="46" w:name="_Toc469495736"/>
      <w:bookmarkStart w:id="47" w:name="_Toc362983805"/>
      <w:r>
        <w:rPr>
          <w:rFonts w:hint="eastAsia" w:ascii="宋体" w:hAnsi="宋体" w:eastAsia="宋体" w:cs="宋体"/>
          <w:color w:val="auto"/>
          <w:sz w:val="24"/>
          <w:szCs w:val="24"/>
          <w:highlight w:val="none"/>
          <w:lang w:val="en-US" w:eastAsia="zh-CN" w:bidi="ar-SA"/>
        </w:rPr>
        <w:t>10.1</w:t>
      </w:r>
      <w:r>
        <w:rPr>
          <w:rFonts w:hint="eastAsia" w:ascii="宋体" w:hAnsi="宋体" w:eastAsia="宋体" w:cs="宋体"/>
          <w:color w:val="auto"/>
          <w:sz w:val="24"/>
          <w:szCs w:val="24"/>
          <w:highlight w:val="none"/>
          <w:lang w:bidi="ar-SA"/>
        </w:rPr>
        <w:t>评标委员会按招标文件中规定的评标方法和标准，对资格性检查和符合性检查合格的投标文件进行商务和技术评估、综合比较与评价。</w:t>
      </w:r>
    </w:p>
    <w:p>
      <w:pPr>
        <w:shd w:val="clear" w:color="auto" w:fill="auto"/>
        <w:spacing w:line="440" w:lineRule="exact"/>
        <w:ind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val="en-US" w:eastAsia="zh-CN" w:bidi="ar-SA"/>
        </w:rPr>
        <w:t>10.2</w:t>
      </w:r>
      <w:r>
        <w:rPr>
          <w:rFonts w:hint="eastAsia" w:ascii="宋体" w:hAnsi="宋体" w:eastAsia="宋体" w:cs="宋体"/>
          <w:color w:val="auto"/>
          <w:sz w:val="24"/>
          <w:szCs w:val="24"/>
          <w:highlight w:val="none"/>
          <w:lang w:bidi="ar-SA"/>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616" w:firstLineChars="257"/>
        <w:rPr>
          <w:rFonts w:hint="eastAsia" w:ascii="宋体" w:hAnsi="宋体" w:eastAsia="宋体" w:cs="宋体"/>
          <w:bCs/>
          <w:color w:val="auto"/>
          <w:sz w:val="24"/>
          <w:szCs w:val="24"/>
          <w:highlight w:val="none"/>
          <w:lang w:bidi="ar-SA"/>
        </w:rPr>
      </w:pPr>
      <w:r>
        <w:rPr>
          <w:rFonts w:hint="eastAsia" w:ascii="宋体" w:hAnsi="宋体" w:eastAsia="宋体" w:cs="宋体"/>
          <w:color w:val="auto"/>
          <w:sz w:val="24"/>
          <w:szCs w:val="24"/>
          <w:highlight w:val="none"/>
          <w:lang w:val="en-US" w:eastAsia="zh-CN" w:bidi="ar-SA"/>
        </w:rPr>
        <w:t>10.</w:t>
      </w:r>
      <w:r>
        <w:rPr>
          <w:rFonts w:hint="eastAsia" w:ascii="宋体" w:hAnsi="宋体" w:eastAsia="宋体" w:cs="宋体"/>
          <w:bCs/>
          <w:color w:val="auto"/>
          <w:sz w:val="24"/>
          <w:szCs w:val="24"/>
          <w:highlight w:val="none"/>
          <w:lang w:val="en-US" w:eastAsia="zh-CN" w:bidi="ar-SA"/>
        </w:rPr>
        <w:t>2.1</w:t>
      </w:r>
      <w:r>
        <w:rPr>
          <w:rFonts w:hint="eastAsia" w:ascii="宋体" w:hAnsi="宋体" w:eastAsia="宋体" w:cs="宋体"/>
          <w:bCs/>
          <w:color w:val="auto"/>
          <w:sz w:val="24"/>
          <w:szCs w:val="24"/>
          <w:highlight w:val="none"/>
          <w:lang w:bidi="ar-SA"/>
        </w:rPr>
        <w:t>评委打分办法</w:t>
      </w:r>
    </w:p>
    <w:p>
      <w:pPr>
        <w:shd w:val="clear" w:color="auto" w:fill="auto"/>
        <w:spacing w:line="440" w:lineRule="exact"/>
        <w:ind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bCs/>
          <w:color w:val="auto"/>
          <w:sz w:val="24"/>
          <w:szCs w:val="24"/>
          <w:highlight w:val="none"/>
          <w:lang w:bidi="ar-SA"/>
        </w:rPr>
        <w:t>（1）</w:t>
      </w:r>
      <w:r>
        <w:rPr>
          <w:rFonts w:hint="eastAsia" w:ascii="宋体" w:hAnsi="宋体" w:eastAsia="宋体" w:cs="宋体"/>
          <w:color w:val="auto"/>
          <w:sz w:val="24"/>
          <w:szCs w:val="24"/>
          <w:highlight w:val="none"/>
          <w:lang w:bidi="ar-SA"/>
        </w:rPr>
        <w:t>参加评分的评委应尽力体现客观、实事求是，避免学派偏见和个人偏好。</w:t>
      </w:r>
    </w:p>
    <w:p>
      <w:pPr>
        <w:shd w:val="clear" w:color="auto" w:fill="auto"/>
        <w:spacing w:line="440" w:lineRule="exact"/>
        <w:ind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（2）衡量、对比的依据，应以招标文件、投标文件、提供的正式试验数据、质询澄清中的文字为准，口头回答和收集的资料只作为参考。</w:t>
      </w:r>
    </w:p>
    <w:p>
      <w:pPr>
        <w:shd w:val="clear" w:color="auto" w:fill="auto"/>
        <w:spacing w:line="440" w:lineRule="exact"/>
        <w:ind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（3）评分主要是为比较各投标人的价格、商务和技术综合排序。</w:t>
      </w:r>
    </w:p>
    <w:p>
      <w:pPr>
        <w:shd w:val="clear" w:color="auto" w:fill="auto"/>
        <w:spacing w:line="440" w:lineRule="exact"/>
        <w:ind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（4）评委打分采取记名形式。</w:t>
      </w:r>
    </w:p>
    <w:p>
      <w:pPr>
        <w:shd w:val="clear" w:color="auto" w:fill="auto"/>
        <w:spacing w:line="440" w:lineRule="exact"/>
        <w:ind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（5）各评委根据提供的技术打分表独立自主打分，任何人不得要求评委统一打分或统一确定等次顺序。</w:t>
      </w:r>
    </w:p>
    <w:p>
      <w:pPr>
        <w:shd w:val="clear" w:color="auto" w:fill="auto"/>
        <w:spacing w:line="440" w:lineRule="exact"/>
        <w:ind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（6）对打分表中的每项条款，各评委应根据投标文件、澄清材料、招标文件要求，按满足的程度给投标人打分。</w:t>
      </w:r>
    </w:p>
    <w:p>
      <w:pPr>
        <w:shd w:val="clear" w:color="auto" w:fill="auto"/>
        <w:spacing w:line="440" w:lineRule="exact"/>
        <w:ind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（7）评分程序</w:t>
      </w:r>
    </w:p>
    <w:p>
      <w:pPr>
        <w:shd w:val="clear" w:color="auto" w:fill="auto"/>
        <w:spacing w:line="440" w:lineRule="exact"/>
        <w:ind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1)就投标人的投标文件对照整理出商务、技术评标因素对比表、偏差表，并在经过校核的基础上逐项打分。</w:t>
      </w:r>
    </w:p>
    <w:p>
      <w:pPr>
        <w:shd w:val="clear" w:color="auto" w:fill="auto"/>
        <w:spacing w:line="440" w:lineRule="exact"/>
        <w:ind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2)各评委独立完成打分后，将评分表交给代理机构，由代理机构组织进行分数统计。</w:t>
      </w:r>
    </w:p>
    <w:p>
      <w:pPr>
        <w:shd w:val="clear" w:color="auto" w:fill="auto"/>
        <w:spacing w:line="440" w:lineRule="exact"/>
        <w:ind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3)最终汇总表中各投标人得分应为评委打分的算术平均值。</w:t>
      </w:r>
    </w:p>
    <w:p>
      <w:pPr>
        <w:numPr>
          <w:ilvl w:val="0"/>
          <w:numId w:val="0"/>
        </w:numPr>
        <w:shd w:val="clear" w:color="auto" w:fill="auto"/>
        <w:spacing w:line="500" w:lineRule="exact"/>
        <w:jc w:val="left"/>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bidi="ar-SA"/>
        </w:rPr>
        <w:t>（8）评分标准和细则（综合评分法评分标准）</w:t>
      </w:r>
    </w:p>
    <w:p>
      <w:pPr>
        <w:pStyle w:val="2"/>
        <w:rPr>
          <w:rFonts w:hint="eastAsia" w:ascii="宋体" w:hAnsi="宋体" w:eastAsia="宋体" w:cs="宋体"/>
          <w:color w:val="auto"/>
          <w:sz w:val="24"/>
          <w:szCs w:val="24"/>
          <w:highlight w:val="none"/>
          <w:lang w:bidi="ar-SA"/>
        </w:rPr>
      </w:pPr>
    </w:p>
    <w:p>
      <w:pPr>
        <w:pStyle w:val="2"/>
        <w:rPr>
          <w:rFonts w:hint="eastAsia" w:ascii="宋体" w:hAnsi="宋体" w:eastAsia="宋体" w:cs="宋体"/>
          <w:color w:val="auto"/>
          <w:sz w:val="24"/>
          <w:szCs w:val="24"/>
          <w:highlight w:val="none"/>
          <w:lang w:bidi="ar-SA"/>
        </w:rPr>
      </w:pPr>
    </w:p>
    <w:p>
      <w:pPr>
        <w:pStyle w:val="2"/>
        <w:rPr>
          <w:rFonts w:hint="eastAsia" w:ascii="宋体" w:hAnsi="宋体" w:eastAsia="宋体" w:cs="宋体"/>
          <w:color w:val="auto"/>
          <w:sz w:val="24"/>
          <w:szCs w:val="24"/>
          <w:highlight w:val="none"/>
          <w:lang w:bidi="ar-SA"/>
        </w:rPr>
      </w:pPr>
    </w:p>
    <w:p>
      <w:pPr>
        <w:pStyle w:val="2"/>
        <w:rPr>
          <w:rFonts w:hint="eastAsia" w:ascii="宋体" w:hAnsi="宋体" w:eastAsia="宋体" w:cs="宋体"/>
          <w:color w:val="auto"/>
          <w:sz w:val="24"/>
          <w:szCs w:val="24"/>
          <w:highlight w:val="none"/>
          <w:lang w:bidi="ar-SA"/>
        </w:rPr>
      </w:pPr>
    </w:p>
    <w:p>
      <w:pPr>
        <w:pStyle w:val="2"/>
        <w:rPr>
          <w:rFonts w:hint="eastAsia" w:ascii="宋体" w:hAnsi="宋体" w:eastAsia="宋体" w:cs="宋体"/>
          <w:color w:val="auto"/>
          <w:sz w:val="24"/>
          <w:szCs w:val="24"/>
          <w:highlight w:val="none"/>
          <w:lang w:bidi="ar-SA"/>
        </w:rPr>
      </w:pPr>
    </w:p>
    <w:p>
      <w:pPr>
        <w:pStyle w:val="2"/>
        <w:rPr>
          <w:rFonts w:hint="eastAsia" w:ascii="宋体" w:hAnsi="宋体" w:eastAsia="宋体" w:cs="宋体"/>
          <w:color w:val="auto"/>
          <w:sz w:val="24"/>
          <w:szCs w:val="24"/>
          <w:highlight w:val="none"/>
          <w:lang w:bidi="ar-SA"/>
        </w:rPr>
      </w:pPr>
    </w:p>
    <w:p>
      <w:pPr>
        <w:pStyle w:val="2"/>
        <w:rPr>
          <w:rFonts w:hint="eastAsia" w:ascii="宋体" w:hAnsi="宋体" w:eastAsia="宋体" w:cs="宋体"/>
          <w:color w:val="auto"/>
          <w:sz w:val="24"/>
          <w:szCs w:val="24"/>
          <w:highlight w:val="none"/>
          <w:lang w:bidi="ar-SA"/>
        </w:rPr>
      </w:pPr>
    </w:p>
    <w:p>
      <w:pPr>
        <w:pStyle w:val="2"/>
        <w:rPr>
          <w:rFonts w:hint="eastAsia" w:ascii="宋体" w:hAnsi="宋体" w:eastAsia="宋体" w:cs="宋体"/>
          <w:color w:val="auto"/>
          <w:sz w:val="24"/>
          <w:szCs w:val="24"/>
          <w:highlight w:val="none"/>
          <w:lang w:bidi="ar-SA"/>
        </w:rPr>
      </w:pPr>
    </w:p>
    <w:p>
      <w:pPr>
        <w:pStyle w:val="2"/>
        <w:rPr>
          <w:rFonts w:hint="eastAsia" w:ascii="宋体" w:hAnsi="宋体" w:eastAsia="宋体" w:cs="宋体"/>
          <w:color w:val="auto"/>
          <w:sz w:val="24"/>
          <w:szCs w:val="24"/>
          <w:highlight w:val="none"/>
          <w:lang w:bidi="ar-SA"/>
        </w:rPr>
      </w:pPr>
    </w:p>
    <w:p>
      <w:pPr>
        <w:pStyle w:val="2"/>
        <w:rPr>
          <w:rFonts w:hint="eastAsia" w:ascii="宋体" w:hAnsi="宋体" w:eastAsia="宋体" w:cs="宋体"/>
          <w:color w:val="auto"/>
          <w:sz w:val="24"/>
          <w:szCs w:val="24"/>
          <w:highlight w:val="none"/>
          <w:lang w:bidi="ar-SA"/>
        </w:rPr>
      </w:pPr>
    </w:p>
    <w:p>
      <w:pPr>
        <w:pStyle w:val="2"/>
        <w:rPr>
          <w:rFonts w:hint="eastAsia" w:ascii="宋体" w:hAnsi="宋体" w:eastAsia="宋体" w:cs="宋体"/>
          <w:color w:val="auto"/>
          <w:sz w:val="24"/>
          <w:szCs w:val="24"/>
          <w:highlight w:val="none"/>
          <w:lang w:bidi="ar-SA"/>
        </w:rPr>
      </w:pPr>
    </w:p>
    <w:p>
      <w:pPr>
        <w:pStyle w:val="2"/>
        <w:rPr>
          <w:rFonts w:hint="eastAsia" w:ascii="宋体" w:hAnsi="宋体" w:eastAsia="宋体" w:cs="宋体"/>
          <w:color w:val="auto"/>
          <w:sz w:val="24"/>
          <w:szCs w:val="24"/>
          <w:highlight w:val="none"/>
          <w:lang w:bidi="ar-SA"/>
        </w:rPr>
      </w:pPr>
    </w:p>
    <w:tbl>
      <w:tblPr>
        <w:tblStyle w:val="20"/>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897"/>
        <w:gridCol w:w="1051"/>
        <w:gridCol w:w="6241"/>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3" w:hRule="atLeast"/>
          <w:jc w:val="center"/>
        </w:trPr>
        <w:tc>
          <w:tcPr>
            <w:tcW w:w="58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outlineLvl w:val="9"/>
              <w:rPr>
                <w:rFonts w:hint="eastAsia" w:ascii="宋体" w:eastAsia="宋体" w:cs="宋体"/>
                <w:b/>
                <w:color w:val="auto"/>
                <w:sz w:val="21"/>
                <w:szCs w:val="21"/>
                <w:highlight w:val="none"/>
                <w:lang w:bidi="ar-SA"/>
              </w:rPr>
            </w:pPr>
            <w:r>
              <w:rPr>
                <w:rFonts w:hint="eastAsia" w:ascii="宋体" w:eastAsia="宋体" w:cs="宋体"/>
                <w:b/>
                <w:color w:val="auto"/>
                <w:sz w:val="21"/>
                <w:szCs w:val="21"/>
                <w:highlight w:val="none"/>
                <w:lang w:bidi="ar-SA"/>
              </w:rPr>
              <w:t>序号</w:t>
            </w:r>
          </w:p>
        </w:tc>
        <w:tc>
          <w:tcPr>
            <w:tcW w:w="89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outlineLvl w:val="9"/>
              <w:rPr>
                <w:rFonts w:hint="eastAsia" w:ascii="宋体" w:eastAsia="宋体" w:cs="宋体"/>
                <w:b/>
                <w:color w:val="auto"/>
                <w:sz w:val="21"/>
                <w:szCs w:val="21"/>
                <w:highlight w:val="none"/>
                <w:lang w:bidi="ar-SA"/>
              </w:rPr>
            </w:pPr>
            <w:r>
              <w:rPr>
                <w:rFonts w:hint="eastAsia" w:ascii="宋体" w:eastAsia="宋体" w:cs="宋体"/>
                <w:b/>
                <w:color w:val="auto"/>
                <w:sz w:val="21"/>
                <w:szCs w:val="21"/>
                <w:highlight w:val="none"/>
                <w:lang w:bidi="ar-SA"/>
              </w:rPr>
              <w:t>评分因素</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outlineLvl w:val="9"/>
              <w:rPr>
                <w:rFonts w:hint="eastAsia" w:ascii="宋体" w:eastAsia="宋体" w:cs="宋体"/>
                <w:b/>
                <w:color w:val="auto"/>
                <w:sz w:val="21"/>
                <w:szCs w:val="21"/>
                <w:highlight w:val="none"/>
                <w:lang w:bidi="ar-SA"/>
              </w:rPr>
            </w:pPr>
            <w:r>
              <w:rPr>
                <w:rFonts w:hint="eastAsia" w:ascii="宋体" w:eastAsia="宋体" w:cs="宋体"/>
                <w:b/>
                <w:color w:val="auto"/>
                <w:sz w:val="21"/>
                <w:szCs w:val="21"/>
                <w:highlight w:val="none"/>
                <w:lang w:bidi="ar-SA"/>
              </w:rPr>
              <w:t>及权重</w:t>
            </w:r>
          </w:p>
        </w:tc>
        <w:tc>
          <w:tcPr>
            <w:tcW w:w="105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outlineLvl w:val="9"/>
              <w:rPr>
                <w:rFonts w:hint="eastAsia" w:ascii="宋体" w:eastAsia="宋体" w:cs="宋体"/>
                <w:b/>
                <w:color w:val="auto"/>
                <w:sz w:val="21"/>
                <w:szCs w:val="21"/>
                <w:highlight w:val="none"/>
                <w:lang w:bidi="ar-SA"/>
              </w:rPr>
            </w:pPr>
            <w:r>
              <w:rPr>
                <w:rFonts w:hint="eastAsia" w:ascii="宋体" w:eastAsia="宋体" w:cs="宋体"/>
                <w:b/>
                <w:color w:val="auto"/>
                <w:sz w:val="21"/>
                <w:szCs w:val="21"/>
                <w:highlight w:val="none"/>
                <w:lang w:bidi="ar-SA"/>
              </w:rPr>
              <w:t>分值</w:t>
            </w:r>
          </w:p>
        </w:tc>
        <w:tc>
          <w:tcPr>
            <w:tcW w:w="624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宋体" w:eastAsia="宋体" w:cs="宋体"/>
                <w:b/>
                <w:color w:val="auto"/>
                <w:sz w:val="21"/>
                <w:szCs w:val="21"/>
                <w:highlight w:val="none"/>
                <w:lang w:bidi="ar-SA"/>
              </w:rPr>
            </w:pPr>
            <w:r>
              <w:rPr>
                <w:rFonts w:hint="eastAsia" w:ascii="宋体" w:eastAsia="宋体" w:cs="宋体"/>
                <w:b/>
                <w:color w:val="auto"/>
                <w:sz w:val="21"/>
                <w:szCs w:val="21"/>
                <w:highlight w:val="none"/>
                <w:lang w:bidi="ar-SA"/>
              </w:rPr>
              <w:t>评分标准</w:t>
            </w:r>
          </w:p>
        </w:tc>
        <w:tc>
          <w:tcPr>
            <w:tcW w:w="1140" w:type="dxa"/>
            <w:noWrap w:val="0"/>
            <w:vAlign w:val="center"/>
          </w:tcPr>
          <w:p>
            <w:pPr>
              <w:pStyle w:val="27"/>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00" w:lineRule="exact"/>
              <w:jc w:val="center"/>
              <w:textAlignment w:val="auto"/>
              <w:rPr>
                <w:rFonts w:hint="eastAsia" w:ascii="宋体" w:eastAsia="宋体" w:cs="宋体"/>
                <w:color w:val="auto"/>
                <w:sz w:val="21"/>
                <w:szCs w:val="21"/>
                <w:highlight w:val="none"/>
                <w:lang w:bidi="ar-SA"/>
              </w:rPr>
            </w:pPr>
            <w:r>
              <w:rPr>
                <w:rFonts w:hint="eastAsia" w:ascii="宋体" w:eastAsia="宋体" w:cs="宋体"/>
                <w:color w:val="auto"/>
                <w:sz w:val="21"/>
                <w:szCs w:val="21"/>
                <w:highlight w:val="none"/>
                <w:lang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0" w:hRule="atLeast"/>
          <w:jc w:val="center"/>
        </w:trPr>
        <w:tc>
          <w:tcPr>
            <w:tcW w:w="58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宋体" w:eastAsia="宋体" w:cs="宋体"/>
                <w:color w:val="auto"/>
                <w:sz w:val="21"/>
                <w:szCs w:val="21"/>
                <w:highlight w:val="none"/>
                <w:lang w:bidi="ar-SA"/>
              </w:rPr>
            </w:pPr>
            <w:r>
              <w:rPr>
                <w:rFonts w:hint="eastAsia" w:ascii="宋体" w:eastAsia="宋体" w:cs="宋体"/>
                <w:color w:val="auto"/>
                <w:sz w:val="21"/>
                <w:szCs w:val="21"/>
                <w:highlight w:val="none"/>
                <w:lang w:bidi="ar-SA"/>
              </w:rPr>
              <w:t>1</w:t>
            </w:r>
          </w:p>
        </w:tc>
        <w:tc>
          <w:tcPr>
            <w:tcW w:w="89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宋体" w:eastAsia="宋体" w:cs="宋体"/>
                <w:color w:val="auto"/>
                <w:sz w:val="21"/>
                <w:szCs w:val="21"/>
                <w:highlight w:val="none"/>
                <w:lang w:val="en-US" w:eastAsia="zh-CN" w:bidi="ar-SA"/>
              </w:rPr>
            </w:pPr>
            <w:r>
              <w:rPr>
                <w:rFonts w:hint="eastAsia" w:ascii="宋体" w:eastAsia="宋体" w:cs="宋体"/>
                <w:color w:val="auto"/>
                <w:sz w:val="21"/>
                <w:szCs w:val="21"/>
                <w:highlight w:val="none"/>
                <w:lang w:val="en-US" w:eastAsia="zh-CN" w:bidi="ar-SA"/>
              </w:rPr>
              <w:t>投标报价</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color w:val="auto"/>
                <w:sz w:val="21"/>
                <w:szCs w:val="21"/>
                <w:highlight w:val="none"/>
                <w:lang w:val="en-US" w:eastAsia="zh-CN"/>
              </w:rPr>
            </w:pPr>
            <w:r>
              <w:rPr>
                <w:rFonts w:hint="eastAsia" w:ascii="宋体" w:eastAsia="宋体" w:cs="宋体"/>
                <w:color w:val="auto"/>
                <w:sz w:val="21"/>
                <w:szCs w:val="21"/>
                <w:highlight w:val="none"/>
                <w:lang w:val="en-US" w:eastAsia="zh-CN" w:bidi="ar-SA"/>
              </w:rPr>
              <w:t>（30分</w:t>
            </w:r>
            <w:r>
              <w:rPr>
                <w:rFonts w:hint="eastAsia" w:ascii="宋体" w:cs="宋体"/>
                <w:color w:val="auto"/>
                <w:sz w:val="21"/>
                <w:szCs w:val="21"/>
                <w:highlight w:val="none"/>
                <w:lang w:val="en-US" w:eastAsia="zh-CN" w:bidi="ar-SA"/>
              </w:rPr>
              <w:t>)</w:t>
            </w:r>
          </w:p>
        </w:tc>
        <w:tc>
          <w:tcPr>
            <w:tcW w:w="7292"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cs="宋体"/>
                <w:color w:val="auto"/>
                <w:sz w:val="21"/>
                <w:szCs w:val="21"/>
                <w:highlight w:val="none"/>
              </w:rPr>
            </w:pPr>
            <w:r>
              <w:rPr>
                <w:rFonts w:hint="eastAsia" w:ascii="宋体" w:cs="宋体"/>
                <w:color w:val="auto"/>
                <w:sz w:val="21"/>
                <w:szCs w:val="21"/>
                <w:highlight w:val="none"/>
                <w:lang w:eastAsia="zh-CN"/>
              </w:rPr>
              <w:t>完全满足招标文件参数</w:t>
            </w:r>
            <w:r>
              <w:rPr>
                <w:rFonts w:hint="eastAsia" w:ascii="宋体" w:cs="宋体"/>
                <w:color w:val="auto"/>
                <w:sz w:val="21"/>
                <w:szCs w:val="21"/>
                <w:highlight w:val="none"/>
              </w:rPr>
              <w:t>的投标报价中的最低价为评标基准价，按照下列公式计算每个投标人的投标价格得分。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cs="宋体"/>
                <w:color w:val="auto"/>
                <w:sz w:val="21"/>
                <w:szCs w:val="21"/>
                <w:highlight w:val="none"/>
              </w:rPr>
            </w:pPr>
            <w:r>
              <w:rPr>
                <w:rFonts w:hint="eastAsia" w:ascii="宋体" w:cs="宋体"/>
                <w:color w:val="auto"/>
                <w:sz w:val="21"/>
                <w:szCs w:val="21"/>
                <w:highlight w:val="none"/>
              </w:rPr>
              <w:t>投标报价得分＝（基准价/投标报价）×价格权重×100。</w:t>
            </w:r>
          </w:p>
        </w:tc>
        <w:tc>
          <w:tcPr>
            <w:tcW w:w="11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cs="宋体"/>
                <w:color w:val="auto"/>
                <w:sz w:val="21"/>
                <w:szCs w:val="21"/>
                <w:highlight w:val="none"/>
                <w:lang w:eastAsia="zh-CN"/>
              </w:rPr>
            </w:pPr>
            <w:r>
              <w:rPr>
                <w:rFonts w:hint="eastAsia"/>
                <w:b w:val="0"/>
                <w:bCs/>
                <w:color w:val="auto"/>
                <w:kern w:val="0"/>
                <w:sz w:val="21"/>
                <w:szCs w:val="21"/>
                <w:highlight w:val="none"/>
                <w:lang w:val="en-US" w:eastAsia="zh-CN" w:bidi="ar-SA"/>
              </w:rPr>
              <w:t>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588"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eastAsia="宋体"/>
                <w:color w:val="auto"/>
                <w:sz w:val="21"/>
                <w:szCs w:val="21"/>
                <w:highlight w:val="none"/>
                <w:lang w:val="en-US" w:eastAsia="zh-CN"/>
              </w:rPr>
            </w:pPr>
            <w:r>
              <w:rPr>
                <w:rFonts w:hint="eastAsia" w:ascii="宋体" w:eastAsia="宋体" w:cs="宋体"/>
                <w:color w:val="auto"/>
                <w:sz w:val="21"/>
                <w:szCs w:val="21"/>
                <w:highlight w:val="none"/>
                <w:lang w:val="en-US" w:eastAsia="zh-CN" w:bidi="ar-SA"/>
              </w:rPr>
              <w:t>2</w:t>
            </w:r>
          </w:p>
        </w:tc>
        <w:tc>
          <w:tcPr>
            <w:tcW w:w="897"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宋体" w:eastAsia="宋体" w:cs="宋体"/>
                <w:color w:val="auto"/>
                <w:sz w:val="21"/>
                <w:szCs w:val="21"/>
                <w:highlight w:val="none"/>
                <w:lang w:bidi="ar-SA"/>
              </w:rPr>
            </w:pPr>
            <w:r>
              <w:rPr>
                <w:rFonts w:hint="eastAsia" w:ascii="宋体" w:eastAsia="宋体" w:cs="宋体"/>
                <w:color w:val="auto"/>
                <w:sz w:val="21"/>
                <w:szCs w:val="21"/>
                <w:highlight w:val="none"/>
                <w:lang w:bidi="ar-SA"/>
              </w:rPr>
              <w:t>技术部分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宋体" w:eastAsia="宋体" w:cs="宋体"/>
                <w:color w:val="auto"/>
                <w:sz w:val="21"/>
                <w:szCs w:val="21"/>
                <w:highlight w:val="none"/>
                <w:lang w:val="en-US" w:eastAsia="zh-CN" w:bidi="ar-SA"/>
              </w:rPr>
            </w:pPr>
            <w:r>
              <w:rPr>
                <w:rFonts w:hint="eastAsia" w:ascii="宋体" w:eastAsia="宋体" w:cs="宋体"/>
                <w:color w:val="auto"/>
                <w:sz w:val="21"/>
                <w:szCs w:val="21"/>
                <w:highlight w:val="none"/>
                <w:lang w:eastAsia="zh-CN" w:bidi="ar-SA"/>
              </w:rPr>
              <w:t>（</w:t>
            </w:r>
            <w:r>
              <w:rPr>
                <w:rFonts w:hint="eastAsia" w:ascii="宋体" w:cs="宋体"/>
                <w:color w:val="auto"/>
                <w:sz w:val="21"/>
                <w:szCs w:val="21"/>
                <w:highlight w:val="none"/>
                <w:lang w:val="en-US" w:eastAsia="zh-CN" w:bidi="ar-SA"/>
              </w:rPr>
              <w:t>50</w:t>
            </w:r>
            <w:r>
              <w:rPr>
                <w:rFonts w:hint="eastAsia" w:ascii="宋体" w:eastAsia="宋体" w:cs="宋体"/>
                <w:color w:val="auto"/>
                <w:sz w:val="21"/>
                <w:szCs w:val="21"/>
                <w:highlight w:val="none"/>
                <w:lang w:val="en-US" w:eastAsia="zh-CN" w:bidi="ar-SA"/>
              </w:rPr>
              <w:t>分</w:t>
            </w:r>
            <w:r>
              <w:rPr>
                <w:rFonts w:hint="eastAsia" w:ascii="宋体" w:eastAsia="宋体" w:cs="宋体"/>
                <w:color w:val="auto"/>
                <w:sz w:val="21"/>
                <w:szCs w:val="21"/>
                <w:highlight w:val="none"/>
                <w:lang w:eastAsia="zh-CN" w:bidi="ar-SA"/>
              </w:rPr>
              <w:t>）</w:t>
            </w:r>
          </w:p>
        </w:tc>
        <w:tc>
          <w:tcPr>
            <w:tcW w:w="105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eastAsia="宋体" w:cs="宋体"/>
                <w:color w:val="auto"/>
                <w:sz w:val="21"/>
                <w:szCs w:val="21"/>
                <w:highlight w:val="none"/>
                <w:lang w:eastAsia="zh-CN" w:bidi="ar-SA"/>
              </w:rPr>
            </w:pPr>
            <w:r>
              <w:rPr>
                <w:rFonts w:hint="eastAsia" w:ascii="宋体" w:cs="宋体"/>
                <w:color w:val="auto"/>
                <w:sz w:val="21"/>
                <w:szCs w:val="21"/>
                <w:highlight w:val="none"/>
              </w:rPr>
              <w:t>技术指标、参数</w:t>
            </w:r>
            <w:r>
              <w:rPr>
                <w:rFonts w:hint="eastAsia" w:ascii="宋体" w:cs="宋体"/>
                <w:color w:val="auto"/>
                <w:sz w:val="21"/>
                <w:szCs w:val="21"/>
                <w:highlight w:val="none"/>
                <w:lang w:val="en-US" w:eastAsia="zh-CN"/>
              </w:rPr>
              <w:t xml:space="preserve">             </w:t>
            </w:r>
            <w:r>
              <w:rPr>
                <w:rFonts w:hint="eastAsia" w:ascii="宋体" w:cs="宋体"/>
                <w:color w:val="auto"/>
                <w:sz w:val="21"/>
                <w:szCs w:val="21"/>
                <w:highlight w:val="none"/>
                <w:lang w:eastAsia="zh-CN"/>
              </w:rPr>
              <w:t>（</w:t>
            </w:r>
            <w:r>
              <w:rPr>
                <w:rFonts w:hint="eastAsia" w:ascii="宋体" w:cs="宋体"/>
                <w:color w:val="auto"/>
                <w:sz w:val="21"/>
                <w:szCs w:val="21"/>
                <w:highlight w:val="none"/>
                <w:lang w:val="en-US" w:eastAsia="zh-CN"/>
              </w:rPr>
              <w:t>30分</w:t>
            </w:r>
            <w:r>
              <w:rPr>
                <w:rFonts w:hint="eastAsia" w:ascii="宋体" w:cs="宋体"/>
                <w:color w:val="auto"/>
                <w:sz w:val="21"/>
                <w:szCs w:val="21"/>
                <w:highlight w:val="none"/>
                <w:lang w:eastAsia="zh-CN"/>
              </w:rPr>
              <w:t>）</w:t>
            </w:r>
          </w:p>
        </w:tc>
        <w:tc>
          <w:tcPr>
            <w:tcW w:w="624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cs="宋体"/>
                <w:color w:val="auto"/>
                <w:sz w:val="21"/>
                <w:szCs w:val="21"/>
                <w:highlight w:val="none"/>
              </w:rPr>
            </w:pPr>
            <w:r>
              <w:rPr>
                <w:rFonts w:hint="eastAsia" w:ascii="宋体" w:cs="宋体"/>
                <w:color w:val="auto"/>
                <w:sz w:val="21"/>
                <w:szCs w:val="21"/>
                <w:highlight w:val="none"/>
              </w:rPr>
              <w:t>完全符合招标文件技术指标、参数要求的得</w:t>
            </w:r>
            <w:r>
              <w:rPr>
                <w:rFonts w:hint="eastAsia" w:ascii="宋体" w:cs="宋体"/>
                <w:color w:val="auto"/>
                <w:sz w:val="21"/>
                <w:szCs w:val="21"/>
                <w:highlight w:val="none"/>
                <w:lang w:val="en-US" w:eastAsia="zh-CN"/>
              </w:rPr>
              <w:t>25</w:t>
            </w:r>
            <w:r>
              <w:rPr>
                <w:rFonts w:hint="eastAsia" w:ascii="宋体" w:cs="宋体"/>
                <w:color w:val="auto"/>
                <w:sz w:val="21"/>
                <w:szCs w:val="21"/>
                <w:highlight w:val="none"/>
              </w:rPr>
              <w:t>分，以此为基础，投标人</w:t>
            </w:r>
            <w:r>
              <w:rPr>
                <w:rFonts w:hint="eastAsia" w:ascii="宋体" w:cs="宋体"/>
                <w:color w:val="auto"/>
                <w:sz w:val="21"/>
                <w:szCs w:val="21"/>
                <w:highlight w:val="none"/>
                <w:lang w:val="en-US" w:eastAsia="zh-CN"/>
              </w:rPr>
              <w:t>优</w:t>
            </w:r>
            <w:r>
              <w:rPr>
                <w:rFonts w:hint="eastAsia" w:ascii="宋体" w:cs="宋体"/>
                <w:color w:val="auto"/>
                <w:sz w:val="21"/>
                <w:szCs w:val="21"/>
                <w:highlight w:val="none"/>
              </w:rPr>
              <w:t>于招标文件规定的技术指标、参数的，每有一项加</w:t>
            </w:r>
            <w:r>
              <w:rPr>
                <w:rFonts w:hint="eastAsia" w:ascii="宋体" w:cs="宋体"/>
                <w:color w:val="auto"/>
                <w:sz w:val="21"/>
                <w:szCs w:val="21"/>
                <w:highlight w:val="none"/>
                <w:lang w:val="en-US" w:eastAsia="zh-CN"/>
              </w:rPr>
              <w:t>1</w:t>
            </w:r>
            <w:r>
              <w:rPr>
                <w:rFonts w:hint="eastAsia" w:ascii="宋体" w:cs="宋体"/>
                <w:color w:val="auto"/>
                <w:sz w:val="21"/>
                <w:szCs w:val="21"/>
                <w:highlight w:val="none"/>
              </w:rPr>
              <w:t>分，</w:t>
            </w:r>
            <w:r>
              <w:rPr>
                <w:rFonts w:hint="eastAsia" w:ascii="宋体" w:cs="宋体"/>
                <w:b/>
                <w:bCs/>
                <w:color w:val="auto"/>
                <w:sz w:val="21"/>
                <w:szCs w:val="21"/>
                <w:highlight w:val="none"/>
              </w:rPr>
              <w:t>最高加</w:t>
            </w:r>
            <w:r>
              <w:rPr>
                <w:rFonts w:hint="eastAsia" w:ascii="宋体" w:cs="宋体"/>
                <w:b/>
                <w:bCs/>
                <w:color w:val="auto"/>
                <w:sz w:val="21"/>
                <w:szCs w:val="21"/>
                <w:highlight w:val="none"/>
                <w:lang w:val="en-US" w:eastAsia="zh-CN"/>
              </w:rPr>
              <w:t>5</w:t>
            </w:r>
            <w:r>
              <w:rPr>
                <w:rFonts w:hint="eastAsia" w:ascii="宋体" w:cs="宋体"/>
                <w:b/>
                <w:bCs/>
                <w:color w:val="auto"/>
                <w:sz w:val="21"/>
                <w:szCs w:val="21"/>
                <w:highlight w:val="none"/>
              </w:rPr>
              <w:t>分</w:t>
            </w:r>
            <w:r>
              <w:rPr>
                <w:rFonts w:hint="eastAsia" w:ascii="宋体" w:cs="宋体"/>
                <w:b/>
                <w:bCs/>
                <w:color w:val="auto"/>
                <w:sz w:val="21"/>
                <w:szCs w:val="21"/>
                <w:highlight w:val="none"/>
                <w:lang w:eastAsia="zh-CN"/>
              </w:rPr>
              <w:t>。（注：投标人需提供相关证明材料）</w:t>
            </w:r>
            <w:r>
              <w:rPr>
                <w:rFonts w:hint="eastAsia" w:ascii="新宋体" w:hAnsi="新宋体" w:eastAsia="新宋体" w:cs="新宋体"/>
                <w:b w:val="0"/>
                <w:bCs/>
                <w:color w:val="auto"/>
                <w:sz w:val="21"/>
                <w:szCs w:val="21"/>
                <w:lang w:val="en-US" w:eastAsia="zh-CN"/>
              </w:rPr>
              <w:t>否则不予计评分值</w:t>
            </w:r>
          </w:p>
        </w:tc>
        <w:tc>
          <w:tcPr>
            <w:tcW w:w="11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eastAsia="宋体" w:cs="宋体"/>
                <w:color w:val="auto"/>
                <w:sz w:val="21"/>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588"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eastAsia="宋体"/>
                <w:color w:val="auto"/>
                <w:sz w:val="21"/>
                <w:szCs w:val="21"/>
                <w:highlight w:val="none"/>
                <w:lang w:val="en-US" w:eastAsia="zh-CN"/>
              </w:rPr>
            </w:pPr>
          </w:p>
        </w:tc>
        <w:tc>
          <w:tcPr>
            <w:tcW w:w="897"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eastAsia="宋体"/>
                <w:color w:val="auto"/>
                <w:sz w:val="21"/>
                <w:szCs w:val="21"/>
                <w:highlight w:val="none"/>
                <w:lang w:eastAsia="zh-CN"/>
              </w:rPr>
            </w:pPr>
          </w:p>
        </w:tc>
        <w:tc>
          <w:tcPr>
            <w:tcW w:w="105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default" w:ascii="宋体" w:hAnsi="Times New Roman" w:eastAsia="宋体" w:cs="宋体"/>
                <w:color w:val="auto"/>
                <w:sz w:val="21"/>
                <w:szCs w:val="21"/>
                <w:highlight w:val="none"/>
                <w:lang w:val="en-US" w:eastAsia="zh-CN"/>
              </w:rPr>
            </w:pPr>
            <w:r>
              <w:rPr>
                <w:rFonts w:hint="eastAsia" w:ascii="宋体" w:hAnsi="Times New Roman" w:cs="宋体"/>
                <w:color w:val="auto"/>
                <w:sz w:val="21"/>
                <w:szCs w:val="21"/>
                <w:highlight w:val="none"/>
                <w:lang w:val="en-US" w:eastAsia="zh-CN"/>
              </w:rPr>
              <w:t>突发</w:t>
            </w:r>
            <w:r>
              <w:rPr>
                <w:rFonts w:hint="eastAsia" w:ascii="宋体" w:hAnsi="Times New Roman" w:eastAsia="宋体" w:cs="宋体"/>
                <w:color w:val="auto"/>
                <w:sz w:val="21"/>
                <w:szCs w:val="21"/>
                <w:highlight w:val="none"/>
                <w:lang w:val="en-US" w:eastAsia="zh-CN"/>
              </w:rPr>
              <w:t>应急</w:t>
            </w:r>
            <w:r>
              <w:rPr>
                <w:rFonts w:hint="eastAsia" w:ascii="宋体" w:hAnsi="Times New Roman" w:eastAsia="宋体" w:cs="宋体"/>
                <w:color w:val="auto"/>
                <w:sz w:val="21"/>
                <w:szCs w:val="21"/>
                <w:highlight w:val="none"/>
              </w:rPr>
              <w:t>方案</w:t>
            </w:r>
            <w:r>
              <w:rPr>
                <w:rFonts w:hint="eastAsia" w:ascii="宋体" w:cs="宋体"/>
                <w:color w:val="auto"/>
                <w:sz w:val="21"/>
                <w:szCs w:val="21"/>
                <w:highlight w:val="none"/>
                <w:lang w:eastAsia="zh-CN"/>
              </w:rPr>
              <w:t>（</w:t>
            </w:r>
            <w:r>
              <w:rPr>
                <w:rFonts w:hint="eastAsia" w:ascii="宋体" w:cs="宋体"/>
                <w:color w:val="auto"/>
                <w:sz w:val="21"/>
                <w:szCs w:val="21"/>
                <w:highlight w:val="none"/>
                <w:lang w:val="en-US" w:eastAsia="zh-CN"/>
              </w:rPr>
              <w:t>10分</w:t>
            </w:r>
            <w:r>
              <w:rPr>
                <w:rFonts w:hint="eastAsia" w:ascii="宋体" w:cs="宋体"/>
                <w:color w:val="auto"/>
                <w:sz w:val="21"/>
                <w:szCs w:val="21"/>
                <w:highlight w:val="none"/>
                <w:lang w:eastAsia="zh-CN"/>
              </w:rPr>
              <w:t>）</w:t>
            </w:r>
          </w:p>
        </w:tc>
        <w:tc>
          <w:tcPr>
            <w:tcW w:w="624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hAnsi="Times New Roman" w:eastAsia="宋体" w:cs="宋体"/>
                <w:color w:val="auto"/>
                <w:sz w:val="21"/>
                <w:szCs w:val="21"/>
                <w:highlight w:val="none"/>
              </w:rPr>
            </w:pPr>
            <w:r>
              <w:rPr>
                <w:rFonts w:hint="eastAsia" w:ascii="宋体" w:hAnsi="Times New Roman" w:eastAsia="宋体" w:cs="宋体"/>
                <w:color w:val="auto"/>
                <w:sz w:val="21"/>
                <w:szCs w:val="21"/>
                <w:highlight w:val="none"/>
              </w:rPr>
              <w:t>投标单位根据本项目实际</w:t>
            </w:r>
            <w:r>
              <w:rPr>
                <w:rFonts w:hint="eastAsia" w:ascii="宋体" w:hAnsi="Times New Roman" w:eastAsia="宋体" w:cs="宋体"/>
                <w:color w:val="auto"/>
                <w:sz w:val="21"/>
                <w:szCs w:val="21"/>
                <w:highlight w:val="none"/>
                <w:lang w:eastAsia="zh-CN"/>
              </w:rPr>
              <w:t>使用情况</w:t>
            </w:r>
            <w:r>
              <w:rPr>
                <w:rFonts w:hint="eastAsia" w:ascii="宋体" w:hAnsi="Times New Roman" w:eastAsia="宋体" w:cs="宋体"/>
                <w:color w:val="auto"/>
                <w:sz w:val="21"/>
                <w:szCs w:val="21"/>
                <w:highlight w:val="none"/>
                <w:lang w:val="en-US" w:eastAsia="zh-CN"/>
              </w:rPr>
              <w:t>编制突发</w:t>
            </w:r>
            <w:r>
              <w:rPr>
                <w:rFonts w:hint="eastAsia" w:ascii="宋体" w:hAnsi="Times New Roman" w:cs="宋体"/>
                <w:color w:val="auto"/>
                <w:sz w:val="21"/>
                <w:szCs w:val="21"/>
                <w:highlight w:val="none"/>
                <w:lang w:val="en-US" w:eastAsia="zh-CN"/>
              </w:rPr>
              <w:t>故障</w:t>
            </w:r>
            <w:r>
              <w:rPr>
                <w:rFonts w:hint="eastAsia" w:ascii="宋体" w:hAnsi="Times New Roman" w:eastAsia="宋体" w:cs="宋体"/>
                <w:color w:val="auto"/>
                <w:sz w:val="21"/>
                <w:szCs w:val="21"/>
                <w:highlight w:val="none"/>
                <w:lang w:val="en-US" w:eastAsia="zh-CN"/>
              </w:rPr>
              <w:t>事件应急方案</w:t>
            </w:r>
            <w:r>
              <w:rPr>
                <w:rFonts w:hint="eastAsia" w:ascii="宋体" w:hAnsi="Times New Roman" w:eastAsia="宋体" w:cs="宋体"/>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hAnsi="Times New Roman" w:eastAsia="宋体" w:cs="宋体"/>
                <w:color w:val="auto"/>
                <w:sz w:val="21"/>
                <w:szCs w:val="21"/>
                <w:highlight w:val="none"/>
              </w:rPr>
            </w:pPr>
            <w:r>
              <w:rPr>
                <w:rFonts w:hint="eastAsia" w:ascii="宋体" w:hAnsi="Times New Roman" w:eastAsia="宋体" w:cs="宋体"/>
                <w:color w:val="auto"/>
                <w:sz w:val="21"/>
                <w:szCs w:val="21"/>
                <w:highlight w:val="none"/>
                <w:lang w:val="en-US" w:eastAsia="zh-CN"/>
              </w:rPr>
              <w:t>应急方案</w:t>
            </w:r>
            <w:r>
              <w:rPr>
                <w:rFonts w:hint="eastAsia" w:ascii="宋体" w:hAnsi="Times New Roman" w:eastAsia="宋体" w:cs="宋体"/>
                <w:color w:val="auto"/>
                <w:sz w:val="21"/>
                <w:szCs w:val="21"/>
                <w:highlight w:val="none"/>
              </w:rPr>
              <w:t>详细具体，可行性高的得</w:t>
            </w:r>
            <w:r>
              <w:rPr>
                <w:rFonts w:hint="eastAsia" w:ascii="宋体" w:hAnsi="Times New Roman" w:cs="宋体"/>
                <w:color w:val="auto"/>
                <w:sz w:val="21"/>
                <w:szCs w:val="21"/>
                <w:highlight w:val="none"/>
                <w:lang w:val="en-US" w:eastAsia="zh-CN"/>
              </w:rPr>
              <w:t>8</w:t>
            </w:r>
            <w:r>
              <w:rPr>
                <w:rFonts w:hint="eastAsia" w:ascii="宋体" w:hAnsi="Times New Roman" w:eastAsia="宋体" w:cs="宋体"/>
                <w:color w:val="auto"/>
                <w:sz w:val="21"/>
                <w:szCs w:val="21"/>
                <w:highlight w:val="none"/>
                <w:lang w:val="en-US" w:eastAsia="zh-CN"/>
              </w:rPr>
              <w:t>-</w:t>
            </w:r>
            <w:r>
              <w:rPr>
                <w:rFonts w:hint="eastAsia" w:ascii="宋体" w:hAnsi="Times New Roman" w:cs="宋体"/>
                <w:color w:val="auto"/>
                <w:sz w:val="21"/>
                <w:szCs w:val="21"/>
                <w:highlight w:val="none"/>
                <w:lang w:val="en-US" w:eastAsia="zh-CN"/>
              </w:rPr>
              <w:t>10</w:t>
            </w:r>
            <w:r>
              <w:rPr>
                <w:rFonts w:hint="eastAsia" w:ascii="宋体" w:hAnsi="Times New Roman" w:eastAsia="宋体" w:cs="宋体"/>
                <w:color w:val="auto"/>
                <w:sz w:val="21"/>
                <w:szCs w:val="21"/>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hAnsi="Times New Roman" w:eastAsia="宋体" w:cs="宋体"/>
                <w:color w:val="auto"/>
                <w:sz w:val="21"/>
                <w:szCs w:val="21"/>
                <w:highlight w:val="none"/>
              </w:rPr>
            </w:pPr>
            <w:r>
              <w:rPr>
                <w:rFonts w:hint="eastAsia" w:ascii="宋体" w:hAnsi="Times New Roman" w:eastAsia="宋体" w:cs="宋体"/>
                <w:color w:val="auto"/>
                <w:sz w:val="21"/>
                <w:szCs w:val="21"/>
                <w:highlight w:val="none"/>
                <w:lang w:val="en-US" w:eastAsia="zh-CN"/>
              </w:rPr>
              <w:t>应急方案</w:t>
            </w:r>
            <w:r>
              <w:rPr>
                <w:rFonts w:hint="eastAsia" w:ascii="宋体" w:hAnsi="Times New Roman" w:eastAsia="宋体" w:cs="宋体"/>
                <w:color w:val="auto"/>
                <w:sz w:val="21"/>
                <w:szCs w:val="21"/>
                <w:highlight w:val="none"/>
              </w:rPr>
              <w:t>较为详细具体，可行性较高的得</w:t>
            </w:r>
            <w:r>
              <w:rPr>
                <w:rFonts w:hint="eastAsia" w:ascii="宋体" w:hAnsi="Times New Roman" w:cs="宋体"/>
                <w:color w:val="auto"/>
                <w:sz w:val="21"/>
                <w:szCs w:val="21"/>
                <w:highlight w:val="none"/>
                <w:lang w:val="en-US" w:eastAsia="zh-CN"/>
              </w:rPr>
              <w:t>4</w:t>
            </w:r>
            <w:r>
              <w:rPr>
                <w:rFonts w:hint="eastAsia" w:ascii="宋体" w:hAnsi="Times New Roman" w:eastAsia="宋体" w:cs="宋体"/>
                <w:color w:val="auto"/>
                <w:sz w:val="21"/>
                <w:szCs w:val="21"/>
                <w:highlight w:val="none"/>
                <w:lang w:val="en-US" w:eastAsia="zh-CN"/>
              </w:rPr>
              <w:t>-</w:t>
            </w:r>
            <w:r>
              <w:rPr>
                <w:rFonts w:hint="eastAsia" w:ascii="宋体" w:hAnsi="Times New Roman" w:cs="宋体"/>
                <w:color w:val="auto"/>
                <w:sz w:val="21"/>
                <w:szCs w:val="21"/>
                <w:highlight w:val="none"/>
                <w:lang w:val="en-US" w:eastAsia="zh-CN"/>
              </w:rPr>
              <w:t>7</w:t>
            </w:r>
            <w:r>
              <w:rPr>
                <w:rFonts w:hint="eastAsia" w:ascii="宋体" w:hAnsi="Times New Roman" w:eastAsia="宋体" w:cs="宋体"/>
                <w:color w:val="auto"/>
                <w:sz w:val="21"/>
                <w:szCs w:val="21"/>
                <w:highlight w:val="none"/>
              </w:rPr>
              <w:t>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hAnsi="Times New Roman" w:eastAsia="宋体" w:cs="宋体"/>
                <w:color w:val="auto"/>
                <w:sz w:val="21"/>
                <w:szCs w:val="21"/>
                <w:highlight w:val="none"/>
              </w:rPr>
            </w:pPr>
            <w:r>
              <w:rPr>
                <w:rFonts w:hint="eastAsia" w:ascii="宋体" w:hAnsi="Times New Roman" w:eastAsia="宋体" w:cs="宋体"/>
                <w:color w:val="auto"/>
                <w:sz w:val="21"/>
                <w:szCs w:val="21"/>
                <w:highlight w:val="none"/>
                <w:lang w:val="en-US" w:eastAsia="zh-CN"/>
              </w:rPr>
              <w:t>应急方案</w:t>
            </w:r>
            <w:r>
              <w:rPr>
                <w:rFonts w:hint="eastAsia" w:ascii="宋体" w:hAnsi="Times New Roman" w:eastAsia="宋体" w:cs="宋体"/>
                <w:color w:val="auto"/>
                <w:sz w:val="21"/>
                <w:szCs w:val="21"/>
                <w:highlight w:val="none"/>
              </w:rPr>
              <w:t>不够详细具体，可行性较低的得</w:t>
            </w:r>
            <w:r>
              <w:rPr>
                <w:rFonts w:hint="eastAsia" w:ascii="宋体" w:hAnsi="Times New Roman" w:cs="宋体"/>
                <w:color w:val="auto"/>
                <w:sz w:val="21"/>
                <w:szCs w:val="21"/>
                <w:highlight w:val="none"/>
                <w:lang w:val="en-US" w:eastAsia="zh-CN"/>
              </w:rPr>
              <w:t>1</w:t>
            </w:r>
            <w:r>
              <w:rPr>
                <w:rFonts w:hint="eastAsia" w:ascii="宋体" w:hAnsi="Times New Roman" w:eastAsia="宋体" w:cs="宋体"/>
                <w:color w:val="auto"/>
                <w:sz w:val="21"/>
                <w:szCs w:val="21"/>
                <w:highlight w:val="none"/>
                <w:lang w:val="en-US" w:eastAsia="zh-CN"/>
              </w:rPr>
              <w:t>-</w:t>
            </w:r>
            <w:r>
              <w:rPr>
                <w:rFonts w:hint="eastAsia" w:ascii="宋体" w:hAnsi="Times New Roman" w:cs="宋体"/>
                <w:color w:val="auto"/>
                <w:sz w:val="21"/>
                <w:szCs w:val="21"/>
                <w:highlight w:val="none"/>
                <w:lang w:val="en-US" w:eastAsia="zh-CN"/>
              </w:rPr>
              <w:t>3</w:t>
            </w:r>
            <w:r>
              <w:rPr>
                <w:rFonts w:hint="eastAsia" w:ascii="宋体" w:hAnsi="Times New Roman" w:eastAsia="宋体" w:cs="宋体"/>
                <w:color w:val="auto"/>
                <w:sz w:val="21"/>
                <w:szCs w:val="21"/>
                <w:highlight w:val="none"/>
              </w:rPr>
              <w:t>分。</w:t>
            </w:r>
          </w:p>
        </w:tc>
        <w:tc>
          <w:tcPr>
            <w:tcW w:w="1140"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eastAsia="宋体" w:cs="宋体"/>
                <w:color w:val="auto"/>
                <w:sz w:val="21"/>
                <w:szCs w:val="21"/>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jc w:val="center"/>
        </w:trPr>
        <w:tc>
          <w:tcPr>
            <w:tcW w:w="588"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eastAsia="宋体"/>
                <w:color w:val="auto"/>
                <w:sz w:val="21"/>
                <w:szCs w:val="21"/>
                <w:highlight w:val="none"/>
                <w:lang w:val="en-US" w:eastAsia="zh-CN"/>
              </w:rPr>
            </w:pPr>
          </w:p>
        </w:tc>
        <w:tc>
          <w:tcPr>
            <w:tcW w:w="897"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eastAsia="宋体"/>
                <w:color w:val="auto"/>
                <w:sz w:val="21"/>
                <w:szCs w:val="21"/>
                <w:highlight w:val="none"/>
                <w:lang w:eastAsia="zh-CN"/>
              </w:rPr>
            </w:pPr>
          </w:p>
        </w:tc>
        <w:tc>
          <w:tcPr>
            <w:tcW w:w="1051"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both"/>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供货方 （</w:t>
            </w:r>
            <w:r>
              <w:rPr>
                <w:rFonts w:hint="eastAsia" w:ascii="宋体" w:hAnsi="宋体" w:cs="宋体"/>
                <w:color w:val="auto"/>
                <w:sz w:val="21"/>
                <w:szCs w:val="21"/>
                <w:highlight w:val="none"/>
                <w:lang w:val="en-US" w:eastAsia="zh-CN" w:bidi="ar-SA"/>
              </w:rPr>
              <w:t>10</w:t>
            </w:r>
            <w:r>
              <w:rPr>
                <w:rFonts w:hint="eastAsia" w:ascii="宋体" w:hAnsi="宋体" w:eastAsia="宋体" w:cs="宋体"/>
                <w:color w:val="auto"/>
                <w:sz w:val="21"/>
                <w:szCs w:val="21"/>
                <w:highlight w:val="none"/>
                <w:lang w:val="en-US" w:eastAsia="zh-CN" w:bidi="ar-SA"/>
              </w:rPr>
              <w:t xml:space="preserve">分） </w:t>
            </w:r>
          </w:p>
        </w:tc>
        <w:tc>
          <w:tcPr>
            <w:tcW w:w="624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项目的交货、安装、调试、验收等实施方案的合理性、可靠性</w:t>
            </w:r>
            <w:r>
              <w:rPr>
                <w:rFonts w:hint="eastAsia"/>
                <w:color w:val="auto"/>
                <w:sz w:val="21"/>
                <w:szCs w:val="21"/>
                <w:highlight w:val="none"/>
              </w:rPr>
              <w:t>（包括保证交付期的工作计划组织措施、检测验收措施等）</w:t>
            </w:r>
            <w:r>
              <w:rPr>
                <w:rFonts w:hint="eastAsia"/>
                <w:color w:val="auto"/>
                <w:sz w:val="21"/>
                <w:szCs w:val="21"/>
                <w:highlight w:val="none"/>
                <w:lang w:val="en-US" w:eastAsia="zh-CN"/>
              </w:rPr>
              <w:t>进行综合评分。方案优良的得8-10分，良好的得4-7分，一般的得1-3分</w:t>
            </w:r>
          </w:p>
        </w:tc>
        <w:tc>
          <w:tcPr>
            <w:tcW w:w="114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eastAsia="宋体" w:cs="宋体"/>
                <w:color w:val="auto"/>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1" w:hRule="atLeast"/>
          <w:jc w:val="center"/>
        </w:trPr>
        <w:tc>
          <w:tcPr>
            <w:tcW w:w="588"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宋体" w:cs="宋体"/>
                <w:color w:val="auto"/>
                <w:sz w:val="21"/>
                <w:szCs w:val="21"/>
                <w:highlight w:val="none"/>
                <w:lang w:val="en-US" w:eastAsia="zh-CN"/>
              </w:rPr>
            </w:pPr>
            <w:r>
              <w:rPr>
                <w:rFonts w:hint="eastAsia" w:ascii="宋体" w:cs="宋体"/>
                <w:color w:val="auto"/>
                <w:sz w:val="21"/>
                <w:szCs w:val="21"/>
                <w:highlight w:val="none"/>
                <w:lang w:val="en-US" w:eastAsia="zh-CN"/>
              </w:rPr>
              <w:t>3</w:t>
            </w:r>
          </w:p>
        </w:tc>
        <w:tc>
          <w:tcPr>
            <w:tcW w:w="897" w:type="dxa"/>
            <w:vMerge w:val="restart"/>
            <w:noWrap w:val="0"/>
            <w:vAlign w:val="center"/>
          </w:tcPr>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00" w:lineRule="exact"/>
              <w:ind w:left="0" w:leftChars="0" w:firstLine="0" w:firstLineChars="0"/>
              <w:textAlignment w:val="auto"/>
              <w:rPr>
                <w:rFonts w:hint="eastAsia"/>
                <w:b w:val="0"/>
                <w:bCs/>
                <w:color w:val="auto"/>
                <w:kern w:val="2"/>
                <w:sz w:val="21"/>
                <w:szCs w:val="21"/>
                <w:highlight w:val="none"/>
                <w:lang w:val="en-US" w:eastAsia="zh-CN" w:bidi="ar-SA"/>
              </w:rPr>
            </w:pPr>
            <w:r>
              <w:rPr>
                <w:rFonts w:hint="eastAsia"/>
                <w:b w:val="0"/>
                <w:bCs/>
                <w:color w:val="auto"/>
                <w:kern w:val="2"/>
                <w:sz w:val="21"/>
                <w:szCs w:val="21"/>
                <w:highlight w:val="none"/>
                <w:lang w:val="en-US" w:eastAsia="zh-CN" w:bidi="ar-SA"/>
              </w:rPr>
              <w:t>商务部分（20分）</w:t>
            </w:r>
          </w:p>
        </w:tc>
        <w:tc>
          <w:tcPr>
            <w:tcW w:w="1051" w:type="dxa"/>
            <w:tcBorders>
              <w:left w:val="single" w:color="auto" w:sz="4" w:space="0"/>
              <w:right w:val="single" w:color="auto" w:sz="4" w:space="0"/>
            </w:tcBorders>
            <w:noWrap w:val="0"/>
            <w:vAlign w:val="center"/>
          </w:tcPr>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00" w:lineRule="exact"/>
              <w:ind w:left="0" w:leftChars="0" w:firstLine="0" w:firstLineChars="0"/>
              <w:textAlignment w:val="auto"/>
              <w:rPr>
                <w:rFonts w:hint="eastAsia"/>
                <w:b w:val="0"/>
                <w:bCs/>
                <w:color w:val="auto"/>
                <w:kern w:val="2"/>
                <w:sz w:val="21"/>
                <w:szCs w:val="21"/>
                <w:highlight w:val="none"/>
                <w:lang w:val="en-US" w:eastAsia="zh-CN" w:bidi="ar-SA"/>
              </w:rPr>
            </w:pPr>
            <w:r>
              <w:rPr>
                <w:rFonts w:hint="eastAsia"/>
                <w:b w:val="0"/>
                <w:bCs/>
                <w:color w:val="auto"/>
                <w:kern w:val="2"/>
                <w:sz w:val="21"/>
                <w:szCs w:val="21"/>
                <w:highlight w:val="none"/>
                <w:lang w:val="en-US" w:eastAsia="zh-CN" w:bidi="ar-SA"/>
              </w:rPr>
              <w:t>质保期</w:t>
            </w:r>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00" w:lineRule="exact"/>
              <w:ind w:left="0" w:lef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b w:val="0"/>
                <w:bCs/>
                <w:color w:val="auto"/>
                <w:kern w:val="2"/>
                <w:sz w:val="21"/>
                <w:szCs w:val="21"/>
                <w:highlight w:val="none"/>
                <w:lang w:val="en-US" w:eastAsia="zh-CN" w:bidi="ar-SA"/>
              </w:rPr>
              <w:t>（5分）</w:t>
            </w:r>
          </w:p>
        </w:tc>
        <w:tc>
          <w:tcPr>
            <w:tcW w:w="6241"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00" w:lineRule="exact"/>
              <w:ind w:left="0" w:leftChars="0" w:firstLine="0" w:firstLineChars="0"/>
              <w:textAlignment w:val="auto"/>
              <w:rPr>
                <w:rFonts w:hint="default"/>
                <w:color w:val="auto"/>
                <w:kern w:val="2"/>
                <w:sz w:val="21"/>
                <w:szCs w:val="21"/>
                <w:highlight w:val="none"/>
                <w:lang w:val="en-US" w:eastAsia="zh-CN" w:bidi="ar-SA"/>
              </w:rPr>
            </w:pPr>
            <w:r>
              <w:rPr>
                <w:rFonts w:hint="eastAsia"/>
                <w:b w:val="0"/>
                <w:bCs/>
                <w:color w:val="auto"/>
                <w:kern w:val="2"/>
                <w:sz w:val="21"/>
                <w:szCs w:val="21"/>
                <w:highlight w:val="none"/>
                <w:lang w:val="en-US" w:eastAsia="zh-CN" w:bidi="ar-SA"/>
              </w:rPr>
              <w:t>1.质保期满足招标文件要求得2分；以此为基础；每增加一年得1分，最高得3分。</w:t>
            </w:r>
          </w:p>
        </w:tc>
        <w:tc>
          <w:tcPr>
            <w:tcW w:w="114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宋体" w:eastAsia="宋体" w:cs="宋体"/>
                <w:color w:val="auto"/>
                <w:sz w:val="21"/>
                <w:szCs w:val="21"/>
                <w:highlight w:val="none"/>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atLeast"/>
          <w:jc w:val="center"/>
        </w:trPr>
        <w:tc>
          <w:tcPr>
            <w:tcW w:w="588"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宋体" w:cs="宋体"/>
                <w:color w:val="auto"/>
                <w:sz w:val="21"/>
                <w:szCs w:val="21"/>
                <w:highlight w:val="none"/>
                <w:lang w:val="en-US" w:eastAsia="zh-CN"/>
              </w:rPr>
            </w:pPr>
          </w:p>
        </w:tc>
        <w:tc>
          <w:tcPr>
            <w:tcW w:w="897" w:type="dxa"/>
            <w:vMerge w:val="continue"/>
            <w:noWrap w:val="0"/>
            <w:vAlign w:val="center"/>
          </w:tcPr>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00" w:lineRule="exact"/>
              <w:ind w:left="0" w:leftChars="0" w:firstLine="0" w:firstLineChars="0"/>
              <w:textAlignment w:val="auto"/>
              <w:rPr>
                <w:rFonts w:hint="eastAsia"/>
                <w:b w:val="0"/>
                <w:bCs/>
                <w:color w:val="auto"/>
                <w:kern w:val="2"/>
                <w:sz w:val="21"/>
                <w:szCs w:val="21"/>
                <w:highlight w:val="none"/>
                <w:lang w:val="en-US" w:eastAsia="zh-CN" w:bidi="ar-SA"/>
              </w:rPr>
            </w:pPr>
          </w:p>
        </w:tc>
        <w:tc>
          <w:tcPr>
            <w:tcW w:w="1051" w:type="dxa"/>
            <w:tcBorders>
              <w:left w:val="single" w:color="auto" w:sz="4" w:space="0"/>
              <w:right w:val="single" w:color="auto" w:sz="4" w:space="0"/>
            </w:tcBorders>
            <w:noWrap w:val="0"/>
            <w:vAlign w:val="center"/>
          </w:tcPr>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00" w:lineRule="exact"/>
              <w:ind w:left="0" w:leftChars="0" w:firstLine="0" w:firstLineChars="0"/>
              <w:textAlignment w:val="auto"/>
              <w:rPr>
                <w:rFonts w:hint="eastAsia"/>
                <w:b w:val="0"/>
                <w:bCs/>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u w:val="none"/>
                <w:lang w:val="en-US" w:eastAsia="zh-CN" w:bidi="ar-SA"/>
              </w:rPr>
              <w:t>售后服体系（</w:t>
            </w:r>
            <w:r>
              <w:rPr>
                <w:rFonts w:hint="eastAsia" w:ascii="宋体" w:hAnsi="宋体" w:cs="宋体"/>
                <w:b w:val="0"/>
                <w:bCs w:val="0"/>
                <w:color w:val="auto"/>
                <w:kern w:val="2"/>
                <w:sz w:val="21"/>
                <w:szCs w:val="21"/>
                <w:highlight w:val="none"/>
                <w:u w:val="none"/>
                <w:lang w:val="en-US" w:eastAsia="zh-CN" w:bidi="ar-SA"/>
              </w:rPr>
              <w:t>7</w:t>
            </w:r>
            <w:r>
              <w:rPr>
                <w:rFonts w:hint="eastAsia" w:ascii="宋体" w:hAnsi="宋体" w:eastAsia="宋体" w:cs="宋体"/>
                <w:b w:val="0"/>
                <w:bCs w:val="0"/>
                <w:color w:val="auto"/>
                <w:kern w:val="2"/>
                <w:sz w:val="21"/>
                <w:szCs w:val="21"/>
                <w:highlight w:val="none"/>
                <w:u w:val="none"/>
                <w:lang w:val="en-US" w:eastAsia="zh-CN" w:bidi="ar-SA"/>
              </w:rPr>
              <w:t>分）</w:t>
            </w:r>
          </w:p>
        </w:tc>
        <w:tc>
          <w:tcPr>
            <w:tcW w:w="6241"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00" w:lineRule="exact"/>
              <w:ind w:left="0" w:leftChars="0" w:firstLine="0" w:firstLineChars="0"/>
              <w:textAlignment w:val="auto"/>
              <w:rPr>
                <w:rFonts w:hint="eastAsia"/>
                <w:b w:val="0"/>
                <w:bCs/>
                <w:color w:val="auto"/>
                <w:kern w:val="2"/>
                <w:sz w:val="21"/>
                <w:szCs w:val="21"/>
                <w:highlight w:val="none"/>
                <w:lang w:val="en-US" w:eastAsia="zh-CN" w:bidi="ar-SA"/>
              </w:rPr>
            </w:pPr>
            <w:r>
              <w:rPr>
                <w:rFonts w:hint="eastAsia"/>
                <w:b w:val="0"/>
                <w:bCs/>
                <w:color w:val="auto"/>
                <w:kern w:val="2"/>
                <w:sz w:val="21"/>
                <w:szCs w:val="21"/>
                <w:highlight w:val="none"/>
                <w:lang w:val="en-US" w:eastAsia="zh-CN" w:bidi="ar-SA"/>
              </w:rPr>
              <w:t>售后服务承诺（主要包括拟提供售后服务的项目；售后免费服务期限；免费质保期后，如维修是否收取材料费、服务费；售后服务响应及到达现场的时间；售后服务机构地址及联系方式（附相关房产证明或房屋租赁合同等证明材料）；报价供应商的其他服务承诺及优惠条件；</w:t>
            </w:r>
            <w:r>
              <w:rPr>
                <w:rFonts w:hint="eastAsia"/>
                <w:b w:val="0"/>
                <w:bCs/>
                <w:color w:val="auto"/>
                <w:kern w:val="2"/>
                <w:sz w:val="21"/>
                <w:szCs w:val="21"/>
                <w:highlight w:val="none"/>
                <w:lang w:val="en-GB" w:eastAsia="zh-CN" w:bidi="ar-SA"/>
              </w:rPr>
              <w:t>供应商认为有必要提供的其他售后服务承诺</w:t>
            </w:r>
            <w:r>
              <w:rPr>
                <w:rFonts w:hint="eastAsia"/>
                <w:b w:val="0"/>
                <w:bCs/>
                <w:color w:val="auto"/>
                <w:kern w:val="2"/>
                <w:sz w:val="21"/>
                <w:szCs w:val="21"/>
                <w:highlight w:val="none"/>
                <w:lang w:val="en-US" w:eastAsia="zh-CN" w:bidi="ar-SA"/>
              </w:rPr>
              <w:t>；售后服务联系人、联系方式等详述方案和售后服务承诺完善、明确、可行性强的得5-7分，良好的得3-4分，一般的得1-2分</w:t>
            </w:r>
          </w:p>
        </w:tc>
        <w:tc>
          <w:tcPr>
            <w:tcW w:w="114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atLeast"/>
          <w:jc w:val="center"/>
        </w:trPr>
        <w:tc>
          <w:tcPr>
            <w:tcW w:w="588"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宋体" w:cs="宋体"/>
                <w:color w:val="auto"/>
                <w:sz w:val="21"/>
                <w:szCs w:val="21"/>
                <w:highlight w:val="none"/>
                <w:lang w:val="en-US" w:eastAsia="zh-CN"/>
              </w:rPr>
            </w:pPr>
          </w:p>
        </w:tc>
        <w:tc>
          <w:tcPr>
            <w:tcW w:w="897" w:type="dxa"/>
            <w:vMerge w:val="continue"/>
            <w:noWrap w:val="0"/>
            <w:vAlign w:val="center"/>
          </w:tcPr>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00" w:lineRule="exact"/>
              <w:ind w:left="0" w:leftChars="0" w:firstLine="0" w:firstLineChars="0"/>
              <w:textAlignment w:val="auto"/>
              <w:rPr>
                <w:rFonts w:hint="eastAsia"/>
                <w:b w:val="0"/>
                <w:bCs/>
                <w:color w:val="auto"/>
                <w:kern w:val="2"/>
                <w:sz w:val="21"/>
                <w:szCs w:val="21"/>
                <w:highlight w:val="none"/>
                <w:lang w:val="en-US" w:eastAsia="zh-CN" w:bidi="ar-SA"/>
              </w:rPr>
            </w:pPr>
          </w:p>
        </w:tc>
        <w:tc>
          <w:tcPr>
            <w:tcW w:w="1051" w:type="dxa"/>
            <w:tcBorders>
              <w:left w:val="single" w:color="auto" w:sz="4" w:space="0"/>
              <w:right w:val="single" w:color="auto" w:sz="4" w:space="0"/>
            </w:tcBorders>
            <w:noWrap w:val="0"/>
            <w:vAlign w:val="center"/>
          </w:tcPr>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00" w:lineRule="exact"/>
              <w:ind w:left="0" w:leftChars="0" w:firstLine="0" w:firstLineChars="0"/>
              <w:textAlignment w:val="auto"/>
              <w:rPr>
                <w:rFonts w:hint="eastAsia"/>
                <w:b w:val="0"/>
                <w:bCs/>
                <w:color w:val="auto"/>
                <w:kern w:val="2"/>
                <w:sz w:val="21"/>
                <w:szCs w:val="21"/>
                <w:highlight w:val="none"/>
                <w:lang w:val="en-US" w:eastAsia="zh-CN" w:bidi="ar-SA"/>
              </w:rPr>
            </w:pPr>
            <w:r>
              <w:rPr>
                <w:rFonts w:hint="eastAsia"/>
                <w:b w:val="0"/>
                <w:bCs/>
                <w:color w:val="auto"/>
                <w:kern w:val="2"/>
                <w:sz w:val="21"/>
                <w:szCs w:val="21"/>
                <w:highlight w:val="none"/>
                <w:lang w:val="en-US" w:eastAsia="zh-CN" w:bidi="ar-SA"/>
              </w:rPr>
              <w:t xml:space="preserve">培训计划         </w:t>
            </w:r>
          </w:p>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00" w:lineRule="exact"/>
              <w:ind w:left="0" w:leftChars="0" w:firstLine="0" w:firstLineChars="0"/>
              <w:textAlignment w:val="auto"/>
              <w:rPr>
                <w:rFonts w:hint="eastAsia"/>
                <w:b w:val="0"/>
                <w:bCs/>
                <w:color w:val="auto"/>
                <w:kern w:val="2"/>
                <w:sz w:val="21"/>
                <w:szCs w:val="21"/>
                <w:highlight w:val="none"/>
                <w:lang w:val="en-US" w:eastAsia="zh-CN" w:bidi="ar-SA"/>
              </w:rPr>
            </w:pPr>
            <w:r>
              <w:rPr>
                <w:rFonts w:hint="eastAsia"/>
                <w:b w:val="0"/>
                <w:bCs/>
                <w:color w:val="auto"/>
                <w:kern w:val="2"/>
                <w:sz w:val="21"/>
                <w:szCs w:val="21"/>
                <w:highlight w:val="none"/>
                <w:lang w:val="en-US" w:eastAsia="zh-CN" w:bidi="ar-SA"/>
              </w:rPr>
              <w:t>（8分）</w:t>
            </w:r>
          </w:p>
        </w:tc>
        <w:tc>
          <w:tcPr>
            <w:tcW w:w="6241" w:type="dxa"/>
            <w:tcBorders>
              <w:top w:val="single" w:color="auto" w:sz="4" w:space="0"/>
              <w:left w:val="single" w:color="auto" w:sz="4" w:space="0"/>
              <w:right w:val="single" w:color="auto" w:sz="4" w:space="0"/>
            </w:tcBorders>
            <w:noWrap w:val="0"/>
            <w:vAlign w:val="center"/>
          </w:tcPr>
          <w:p>
            <w:pPr>
              <w:pStyle w:val="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00" w:lineRule="exact"/>
              <w:ind w:left="0" w:leftChars="0" w:firstLine="0" w:firstLineChars="0"/>
              <w:textAlignment w:val="auto"/>
              <w:rPr>
                <w:rFonts w:hint="eastAsia"/>
                <w:b w:val="0"/>
                <w:bCs/>
                <w:color w:val="auto"/>
                <w:kern w:val="2"/>
                <w:sz w:val="21"/>
                <w:szCs w:val="21"/>
                <w:highlight w:val="none"/>
                <w:lang w:val="en-US" w:eastAsia="zh-CN" w:bidi="ar-SA"/>
              </w:rPr>
            </w:pPr>
            <w:r>
              <w:rPr>
                <w:rFonts w:hint="eastAsia"/>
                <w:b w:val="0"/>
                <w:bCs/>
                <w:color w:val="auto"/>
                <w:kern w:val="2"/>
                <w:sz w:val="21"/>
                <w:szCs w:val="21"/>
                <w:highlight w:val="none"/>
                <w:lang w:val="en-US" w:eastAsia="zh-CN" w:bidi="ar-SA"/>
              </w:rPr>
              <w:t>为使用单位培训操作维护人员，并保证使用单位能熟练操作维护和正常使用投标产品：培训方案完善可行，得5-8分；培训方案一般，得1-4分；没有单独列项说明不得分。</w:t>
            </w:r>
          </w:p>
        </w:tc>
        <w:tc>
          <w:tcPr>
            <w:tcW w:w="1140" w:type="dxa"/>
            <w:tcBorders>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color w:val="auto"/>
                <w:sz w:val="21"/>
                <w:szCs w:val="21"/>
                <w:highlight w:val="none"/>
                <w:lang w:eastAsia="zh-CN"/>
              </w:rPr>
            </w:pPr>
          </w:p>
        </w:tc>
      </w:tr>
    </w:tbl>
    <w:p>
      <w:pPr>
        <w:pStyle w:val="2"/>
        <w:rPr>
          <w:rFonts w:hint="eastAsia" w:ascii="宋体" w:hAnsi="宋体" w:eastAsia="宋体" w:cs="宋体"/>
          <w:color w:val="auto"/>
          <w:sz w:val="24"/>
          <w:szCs w:val="24"/>
          <w:highlight w:val="none"/>
          <w:lang w:bidi="ar-SA"/>
        </w:rPr>
      </w:pPr>
    </w:p>
    <w:p>
      <w:pPr>
        <w:pStyle w:val="28"/>
        <w:shd w:val="clear" w:color="auto" w:fill="auto"/>
        <w:tabs>
          <w:tab w:val="left" w:pos="1701"/>
        </w:tabs>
        <w:spacing w:line="440" w:lineRule="exact"/>
        <w:ind w:left="0" w:firstLine="616" w:firstLineChars="257"/>
        <w:rPr>
          <w:rFonts w:hint="eastAsia" w:ascii="宋体" w:hAnsi="宋体" w:eastAsia="宋体" w:cs="宋体"/>
          <w:color w:val="auto"/>
          <w:sz w:val="24"/>
          <w:szCs w:val="24"/>
          <w:highlight w:val="none"/>
          <w:lang w:bidi="ar-SA"/>
        </w:rPr>
      </w:pPr>
      <w:r>
        <w:rPr>
          <w:rFonts w:hint="eastAsia" w:ascii="宋体" w:hAnsi="宋体" w:eastAsia="宋体" w:cs="宋体"/>
          <w:color w:val="auto"/>
          <w:sz w:val="24"/>
          <w:szCs w:val="24"/>
          <w:highlight w:val="none"/>
          <w:lang w:val="en-US" w:eastAsia="zh-CN" w:bidi="ar-SA"/>
        </w:rPr>
        <w:t>10.2.2</w:t>
      </w:r>
      <w:r>
        <w:rPr>
          <w:rFonts w:hint="eastAsia" w:ascii="宋体" w:hAnsi="宋体" w:eastAsia="宋体" w:cs="宋体"/>
          <w:color w:val="auto"/>
          <w:sz w:val="24"/>
          <w:szCs w:val="24"/>
          <w:highlight w:val="none"/>
          <w:lang w:bidi="ar-SA"/>
        </w:rPr>
        <w:t>价格评分方法</w:t>
      </w:r>
    </w:p>
    <w:p>
      <w:pPr>
        <w:shd w:val="clear" w:color="auto" w:fill="auto"/>
        <w:spacing w:line="440" w:lineRule="exact"/>
        <w:ind w:firstLine="616" w:firstLineChars="257"/>
        <w:jc w:val="left"/>
        <w:rPr>
          <w:rFonts w:hint="eastAsia" w:ascii="宋体" w:hAnsi="宋体" w:eastAsia="宋体" w:cs="宋体"/>
          <w:color w:val="auto"/>
          <w:sz w:val="24"/>
          <w:szCs w:val="24"/>
          <w:highlight w:val="none"/>
          <w:lang w:eastAsia="zh-CN" w:bidi="ar-SA"/>
        </w:rPr>
      </w:pPr>
      <w:r>
        <w:rPr>
          <w:rFonts w:hint="eastAsia" w:ascii="宋体" w:hAnsi="宋体" w:eastAsia="宋体" w:cs="宋体"/>
          <w:color w:val="auto"/>
          <w:sz w:val="24"/>
          <w:szCs w:val="24"/>
          <w:highlight w:val="none"/>
          <w:lang w:bidi="ar-SA"/>
        </w:rPr>
        <w:t>满足招标文件技术要求且投标价格最低的投标报价为评标基准价，其价格分为满分。其他投标人的价格分别按照下列公式计算： 投标报价得分=（评标基准价/投标报价）×价格权重</w:t>
      </w:r>
      <w:r>
        <w:rPr>
          <w:rFonts w:hint="eastAsia" w:ascii="宋体" w:hAnsi="宋体" w:eastAsia="宋体" w:cs="宋体"/>
          <w:color w:val="auto"/>
          <w:sz w:val="24"/>
          <w:szCs w:val="24"/>
          <w:highlight w:val="none"/>
          <w:lang w:eastAsia="zh-CN" w:bidi="ar-SA"/>
        </w:rPr>
        <w:t>。</w:t>
      </w:r>
    </w:p>
    <w:p>
      <w:pPr>
        <w:shd w:val="clear" w:color="auto" w:fill="auto"/>
        <w:spacing w:before="156" w:beforeLines="50" w:line="400" w:lineRule="exact"/>
        <w:jc w:val="center"/>
        <w:outlineLvl w:val="1"/>
        <w:rPr>
          <w:rFonts w:hint="eastAsia" w:ascii="宋体"/>
          <w:b/>
          <w:color w:val="auto"/>
          <w:sz w:val="32"/>
          <w:szCs w:val="32"/>
          <w:highlight w:val="none"/>
        </w:rPr>
      </w:pPr>
      <w:r>
        <w:rPr>
          <w:rFonts w:hint="eastAsia" w:ascii="宋体"/>
          <w:b/>
          <w:color w:val="auto"/>
          <w:sz w:val="32"/>
          <w:szCs w:val="32"/>
          <w:highlight w:val="none"/>
        </w:rPr>
        <w:t>五</w:t>
      </w:r>
      <w:r>
        <w:rPr>
          <w:rFonts w:hint="eastAsia" w:ascii="宋体"/>
          <w:b/>
          <w:color w:val="auto"/>
          <w:sz w:val="32"/>
          <w:szCs w:val="32"/>
          <w:highlight w:val="none"/>
          <w:lang w:eastAsia="zh-CN"/>
        </w:rPr>
        <w:t>、</w:t>
      </w:r>
      <w:r>
        <w:rPr>
          <w:rFonts w:hint="eastAsia" w:ascii="宋体"/>
          <w:b/>
          <w:color w:val="auto"/>
          <w:sz w:val="32"/>
          <w:szCs w:val="32"/>
          <w:highlight w:val="none"/>
        </w:rPr>
        <w:t>推荐中标候选人</w:t>
      </w:r>
      <w:bookmarkEnd w:id="46"/>
      <w:bookmarkEnd w:id="47"/>
    </w:p>
    <w:p>
      <w:pPr>
        <w:shd w:val="clear" w:color="auto" w:fill="auto"/>
        <w:snapToGrid w:val="0"/>
        <w:spacing w:line="400" w:lineRule="exact"/>
        <w:ind w:firstLine="480" w:firstLineChars="200"/>
        <w:rPr>
          <w:rFonts w:hint="eastAsia" w:ascii="宋体"/>
          <w:color w:val="auto"/>
          <w:sz w:val="24"/>
          <w:szCs w:val="24"/>
          <w:highlight w:val="none"/>
        </w:rPr>
      </w:pPr>
      <w:r>
        <w:rPr>
          <w:rFonts w:hint="eastAsia" w:ascii="宋体"/>
          <w:color w:val="auto"/>
          <w:sz w:val="24"/>
          <w:szCs w:val="24"/>
          <w:highlight w:val="none"/>
          <w:lang w:val="en-US" w:eastAsia="zh-CN"/>
        </w:rPr>
        <w:t>11.1</w:t>
      </w:r>
      <w:r>
        <w:rPr>
          <w:rFonts w:hint="eastAsia" w:ascii="宋体" w:hAnsi="宋体"/>
          <w:color w:val="auto"/>
          <w:sz w:val="24"/>
          <w:szCs w:val="24"/>
          <w:highlight w:val="none"/>
        </w:rPr>
        <w:t>评标委员会推荐</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名中标候选人，并标明排序。</w:t>
      </w:r>
    </w:p>
    <w:p>
      <w:pPr>
        <w:shd w:val="clear" w:color="auto" w:fill="auto"/>
        <w:spacing w:line="400" w:lineRule="exact"/>
        <w:ind w:firstLine="470" w:firstLineChars="196"/>
        <w:rPr>
          <w:rFonts w:hint="eastAsia" w:ascii="宋体" w:hAnsi="宋体"/>
          <w:color w:val="auto"/>
          <w:sz w:val="24"/>
          <w:szCs w:val="24"/>
          <w:highlight w:val="none"/>
        </w:rPr>
      </w:pPr>
      <w:r>
        <w:rPr>
          <w:rFonts w:hint="eastAsia" w:ascii="宋体" w:hAnsi="宋体"/>
          <w:color w:val="auto"/>
          <w:sz w:val="24"/>
          <w:szCs w:val="24"/>
          <w:highlight w:val="none"/>
          <w:lang w:val="en-US" w:eastAsia="zh-CN"/>
        </w:rPr>
        <w:t>11.2</w:t>
      </w:r>
      <w:r>
        <w:rPr>
          <w:rFonts w:hint="eastAsia" w:ascii="宋体" w:hAnsi="宋体"/>
          <w:color w:val="auto"/>
          <w:sz w:val="24"/>
          <w:szCs w:val="24"/>
          <w:highlight w:val="none"/>
        </w:rPr>
        <w:t>如出现报价相同情况，则由招标人现场抽签确定中标候选人排名顺序。</w:t>
      </w:r>
    </w:p>
    <w:bookmarkEnd w:id="41"/>
    <w:p>
      <w:pPr>
        <w:shd w:val="clear" w:color="auto" w:fill="auto"/>
        <w:snapToGrid w:val="0"/>
        <w:spacing w:line="400" w:lineRule="exact"/>
        <w:ind w:firstLine="480" w:firstLineChars="200"/>
        <w:rPr>
          <w:rFonts w:hint="eastAsia" w:ascii="宋体" w:hAnsi="宋体"/>
          <w:b/>
          <w:color w:val="auto"/>
          <w:sz w:val="24"/>
          <w:szCs w:val="24"/>
          <w:highlight w:val="none"/>
        </w:rPr>
      </w:pPr>
      <w:r>
        <w:rPr>
          <w:rFonts w:hint="eastAsia" w:ascii="宋体" w:hAnsi="宋体"/>
          <w:b/>
          <w:color w:val="auto"/>
          <w:sz w:val="24"/>
          <w:szCs w:val="24"/>
          <w:highlight w:val="none"/>
          <w:lang w:val="en-US" w:eastAsia="zh-CN"/>
        </w:rPr>
        <w:t>12.</w:t>
      </w:r>
      <w:r>
        <w:rPr>
          <w:rFonts w:hint="eastAsia" w:ascii="宋体" w:hAnsi="宋体"/>
          <w:b/>
          <w:color w:val="auto"/>
          <w:sz w:val="24"/>
          <w:szCs w:val="24"/>
          <w:highlight w:val="none"/>
        </w:rPr>
        <w:t>无效投标条款</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.1投标文件有下列情形之一的,其投标文件拒收:</w:t>
      </w:r>
    </w:p>
    <w:p>
      <w:pPr>
        <w:shd w:val="clear" w:color="auto" w:fill="auto"/>
        <w:snapToGrid w:val="0"/>
        <w:spacing w:line="400" w:lineRule="exact"/>
        <w:rPr>
          <w:rFonts w:hint="eastAsia" w:ascii="宋体" w:hAnsi="宋体" w:cs="宋体"/>
          <w:b/>
          <w:bCs/>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bCs/>
          <w:color w:val="auto"/>
          <w:sz w:val="24"/>
          <w:szCs w:val="24"/>
          <w:highlight w:val="none"/>
        </w:rPr>
        <w:t xml:space="preserve"> (1) 未在开标截止时间前通过网上招标投标系统递交有效电子投标文件的，开标系统不予接收。</w:t>
      </w:r>
    </w:p>
    <w:p>
      <w:pPr>
        <w:shd w:val="clear" w:color="auto" w:fill="auto"/>
        <w:snapToGrid w:val="0"/>
        <w:spacing w:line="400" w:lineRule="exact"/>
        <w:ind w:firstLine="480"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（2）</w:t>
      </w:r>
      <w:r>
        <w:rPr>
          <w:rFonts w:hint="eastAsia" w:ascii="宋体" w:hAnsi="宋体"/>
          <w:b/>
          <w:color w:val="auto"/>
          <w:sz w:val="24"/>
          <w:szCs w:val="24"/>
          <w:highlight w:val="none"/>
        </w:rPr>
        <w:t>所有投标人应在规定时间里完成投标文件的解密工作</w:t>
      </w:r>
      <w:r>
        <w:rPr>
          <w:rFonts w:hint="eastAsia" w:ascii="宋体" w:hAnsi="宋体"/>
          <w:b/>
          <w:bCs/>
          <w:color w:val="auto"/>
          <w:sz w:val="24"/>
          <w:szCs w:val="24"/>
          <w:highlight w:val="none"/>
        </w:rPr>
        <w:t>【投标人</w:t>
      </w:r>
      <w:r>
        <w:rPr>
          <w:rFonts w:hint="eastAsia" w:ascii="宋体" w:hAnsi="宋体"/>
          <w:b/>
          <w:bCs/>
          <w:color w:val="auto"/>
          <w:sz w:val="24"/>
          <w:szCs w:val="24"/>
          <w:highlight w:val="none"/>
          <w:lang w:eastAsia="zh-CN"/>
        </w:rPr>
        <w:t>使用</w:t>
      </w:r>
      <w:r>
        <w:rPr>
          <w:rFonts w:hint="eastAsia" w:ascii="宋体" w:hAnsi="宋体"/>
          <w:b/>
          <w:bCs/>
          <w:color w:val="auto"/>
          <w:sz w:val="24"/>
          <w:szCs w:val="24"/>
          <w:highlight w:val="none"/>
        </w:rPr>
        <w:t>其有效加密锁（CA锁）</w:t>
      </w:r>
      <w:r>
        <w:rPr>
          <w:rFonts w:hint="eastAsia" w:ascii="宋体" w:hAnsi="宋体"/>
          <w:b/>
          <w:bCs/>
          <w:color w:val="auto"/>
          <w:sz w:val="24"/>
          <w:szCs w:val="24"/>
          <w:highlight w:val="none"/>
          <w:lang w:eastAsia="zh-CN"/>
        </w:rPr>
        <w:t>进行</w:t>
      </w:r>
      <w:r>
        <w:rPr>
          <w:rFonts w:hint="eastAsia" w:ascii="宋体" w:hAnsi="宋体"/>
          <w:b/>
          <w:bCs/>
          <w:color w:val="auto"/>
          <w:sz w:val="24"/>
          <w:szCs w:val="24"/>
          <w:highlight w:val="none"/>
        </w:rPr>
        <w:t>解密（因投标人原因未能提供有效CA锁对其投标文件进行解密的，其投标文件按无效标处理），以网上招投标系统解密倒计时为准】</w:t>
      </w:r>
      <w:r>
        <w:rPr>
          <w:rFonts w:hint="eastAsia" w:ascii="宋体" w:hAnsi="宋体"/>
          <w:b/>
          <w:color w:val="auto"/>
          <w:sz w:val="24"/>
          <w:szCs w:val="24"/>
          <w:highlight w:val="none"/>
        </w:rPr>
        <w:t>，因系统原因未能成功解密的投标文件，可导入</w:t>
      </w:r>
      <w:r>
        <w:rPr>
          <w:rFonts w:hint="eastAsia" w:ascii="宋体" w:hAnsi="宋体"/>
          <w:b/>
          <w:color w:val="auto"/>
          <w:sz w:val="24"/>
          <w:szCs w:val="24"/>
          <w:highlight w:val="none"/>
          <w:lang w:eastAsia="zh-CN"/>
        </w:rPr>
        <w:t>备份投标文件</w:t>
      </w:r>
      <w:r>
        <w:rPr>
          <w:rFonts w:hint="eastAsia" w:ascii="宋体" w:hAnsi="宋体"/>
          <w:b/>
          <w:color w:val="auto"/>
          <w:sz w:val="24"/>
          <w:szCs w:val="24"/>
          <w:highlight w:val="none"/>
        </w:rPr>
        <w:t>。</w:t>
      </w:r>
      <w:r>
        <w:rPr>
          <w:rFonts w:hint="eastAsia" w:ascii="宋体" w:hAnsi="宋体"/>
          <w:b/>
          <w:color w:val="auto"/>
          <w:sz w:val="24"/>
          <w:szCs w:val="24"/>
          <w:highlight w:val="none"/>
          <w:lang w:eastAsia="zh-CN"/>
        </w:rPr>
        <w:t>备份投标文件</w:t>
      </w:r>
      <w:r>
        <w:rPr>
          <w:rFonts w:hint="eastAsia" w:ascii="宋体" w:hAnsi="宋体"/>
          <w:b/>
          <w:color w:val="auto"/>
          <w:sz w:val="24"/>
          <w:szCs w:val="24"/>
          <w:highlight w:val="none"/>
        </w:rPr>
        <w:t>也无法导入的，则投标文件被否决。</w:t>
      </w:r>
    </w:p>
    <w:p>
      <w:pPr>
        <w:shd w:val="clear" w:color="auto" w:fill="auto"/>
        <w:snapToGrid w:val="0"/>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.2投标人有下列情形之一的,资格审查后其投标作无效投标处理：</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(2)投标人为本项目提供招标代理服务的；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(3)投标人与在本项目代理机构存在相互任职或工作的；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(4)投标保证金未按规定要求缴纳的；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w:t>
      </w:r>
      <w:r>
        <w:rPr>
          <w:rFonts w:hint="eastAsia" w:ascii="宋体" w:hAnsi="宋体"/>
          <w:b/>
          <w:bCs/>
          <w:color w:val="auto"/>
          <w:sz w:val="24"/>
          <w:szCs w:val="24"/>
          <w:highlight w:val="none"/>
        </w:rPr>
        <w:t>评标专家无法查看并检验电子标书中相关资料的；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(6)投标人超出营业范围投标的；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(7)联合体投标未提交联合体协议的；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(8)被暂停营业的；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(9)被暂停或取消投标资格的；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(10)财产被接管或冻结的；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(11)投标人单位负责人为同一人或者存在控股、管理关系的不同单位的；</w:t>
      </w:r>
    </w:p>
    <w:p>
      <w:pPr>
        <w:shd w:val="clear" w:color="auto" w:fill="auto"/>
        <w:snapToGrid w:val="0"/>
        <w:spacing w:line="400" w:lineRule="exact"/>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（12）投标人基本资格条件和特定资格条件中有一项及以上不符合要求的；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（13）投标人使用相同的MAC地址进行报名的；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（15）投标人使用相同IP地址报名的，一经发现，监管部门将进一步核实，查实后按串通投标处理；</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（16）</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规定的其它无效投标情形。</w:t>
      </w:r>
    </w:p>
    <w:p>
      <w:pPr>
        <w:shd w:val="clear" w:color="auto" w:fill="auto"/>
        <w:snapToGrid w:val="0"/>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.3 投标人有下列情形之一的,符合性审查后其投标按无效投标处理：</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 xml:space="preserve">(1) </w:t>
      </w:r>
      <w:r>
        <w:rPr>
          <w:rFonts w:hint="eastAsia" w:ascii="宋体" w:hAnsi="宋体" w:cs="宋体"/>
          <w:color w:val="auto"/>
          <w:sz w:val="24"/>
          <w:szCs w:val="24"/>
          <w:highlight w:val="none"/>
        </w:rPr>
        <w:t>投标文件签字、盖章不全，经评标委员会一致认定对开评标内容有实质性影响并经监督部门核准的；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)未按规定的格式填写，实质性内容不全或关键字迹模糊、无法辨认; 经监督部门核准的；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)同一投标人提交两个以上不同的投标文件或者投标报价，但</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规定提交备选方案的除外；</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)投标文件没有对</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的实质性要求和条件作出响应;</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)投标报价超出规定的投标限价或公布的采购预算的；注：投标人的投标报价各项单价均不得高于招标文件给定的单价最高限价，否则，其投标文件将按无效投标处理。</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)不按评标委员会要求澄清、说明或补正的，或者评标委员会根据</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的规定对</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的计算错误进行修正后，投标人不接受修正的投标报价的。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）其它情形，经评标委员会委提出按无效投标处理，并经公共资源交易监督部门核准的；</w:t>
      </w:r>
    </w:p>
    <w:p>
      <w:pPr>
        <w:widowControl/>
        <w:shd w:val="clear" w:color="auto" w:fill="auto"/>
        <w:spacing w:line="500" w:lineRule="exact"/>
        <w:ind w:firstLine="480" w:firstLineChars="200"/>
        <w:jc w:val="left"/>
        <w:rPr>
          <w:rFonts w:ascii="Tahoma" w:hAnsi="Tahoma" w:eastAsia="Tahoma" w:cs="Tahoma"/>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w:t>
      </w:r>
      <w:r>
        <w:rPr>
          <w:rFonts w:ascii="Tahoma" w:hAnsi="Tahoma" w:eastAsia="Tahoma" w:cs="Tahoma"/>
          <w:color w:val="auto"/>
          <w:kern w:val="0"/>
          <w:sz w:val="24"/>
          <w:szCs w:val="24"/>
          <w:highlight w:val="none"/>
          <w:shd w:val="clear" w:color="auto" w:fill="FFFFFF"/>
          <w:lang w:bidi="ar"/>
        </w:rPr>
        <w:t>未按照招标文件的规定提交投标保证金的；</w:t>
      </w:r>
    </w:p>
    <w:p>
      <w:pPr>
        <w:widowControl/>
        <w:shd w:val="clear" w:color="auto" w:fill="auto"/>
        <w:spacing w:line="500" w:lineRule="exact"/>
        <w:ind w:firstLine="480" w:firstLineChars="200"/>
        <w:jc w:val="left"/>
        <w:rPr>
          <w:rFonts w:ascii="Tahoma" w:hAnsi="Tahoma" w:eastAsia="Tahoma" w:cs="Tahoma"/>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w:t>
      </w:r>
      <w:r>
        <w:rPr>
          <w:rFonts w:ascii="Tahoma" w:hAnsi="Tahoma" w:eastAsia="Tahoma" w:cs="Tahoma"/>
          <w:color w:val="auto"/>
          <w:kern w:val="0"/>
          <w:sz w:val="24"/>
          <w:szCs w:val="24"/>
          <w:highlight w:val="none"/>
          <w:shd w:val="clear" w:color="auto" w:fill="FFFFFF"/>
          <w:lang w:bidi="ar"/>
        </w:rPr>
        <w:t>投标文件含有采购人不能接受的附加条件的;</w:t>
      </w:r>
    </w:p>
    <w:p>
      <w:pPr>
        <w:shd w:val="clear" w:color="auto" w:fill="auto"/>
        <w:tabs>
          <w:tab w:val="left" w:pos="1123"/>
        </w:tabs>
        <w:snapToGrid w:val="0"/>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规定的其它无效投标情形。</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.4 投标人有下列情形之一的, 详细评审后其投标按无效投标处理：</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(1)投标产品不符合必须强制执行的国家标准的；</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(2)投标人有串通投标、弄虚作假、行贿等违法行为；</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(3)投标文件含有违反国家法律、法规的内容，或附有招标人不能接受的条件的；</w:t>
      </w:r>
    </w:p>
    <w:p>
      <w:pPr>
        <w:shd w:val="clear" w:color="auto" w:fill="auto"/>
        <w:spacing w:line="360"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rPr>
        <w:t>（4）在同一项目（或同一标段）中有多个投标人有效投标报价接近最高限价，且评标委员会认为报价出现异常的，可以宣布其投标无效；</w:t>
      </w:r>
    </w:p>
    <w:p>
      <w:pPr>
        <w:shd w:val="clear" w:color="auto" w:fill="auto"/>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（5）</w:t>
      </w:r>
      <w:r>
        <w:rPr>
          <w:rFonts w:ascii="宋体" w:hAnsi="宋体" w:cs="宋体"/>
          <w:color w:val="auto"/>
          <w:sz w:val="24"/>
          <w:szCs w:val="24"/>
          <w:highlight w:val="none"/>
        </w:rPr>
        <w:t>报价明显低于其他投标人，且不能证明报价合理性的投标无效</w:t>
      </w:r>
      <w:r>
        <w:rPr>
          <w:rFonts w:hint="eastAsia" w:ascii="宋体" w:hAnsi="宋体" w:cs="宋体"/>
          <w:color w:val="auto"/>
          <w:sz w:val="24"/>
          <w:szCs w:val="24"/>
          <w:highlight w:val="none"/>
        </w:rPr>
        <w:t>；</w:t>
      </w:r>
    </w:p>
    <w:p>
      <w:pPr>
        <w:shd w:val="clear" w:color="auto" w:fill="auto"/>
        <w:spacing w:line="360" w:lineRule="auto"/>
        <w:ind w:firstLine="360" w:firstLineChars="150"/>
        <w:rPr>
          <w:rFonts w:ascii="宋体" w:hAnsi="宋体" w:cs="宋体"/>
          <w:color w:val="auto"/>
          <w:sz w:val="24"/>
          <w:szCs w:val="24"/>
          <w:highlight w:val="none"/>
        </w:rPr>
      </w:pPr>
      <w:r>
        <w:rPr>
          <w:rFonts w:hint="eastAsia" w:ascii="宋体" w:hAnsi="宋体" w:cs="宋体"/>
          <w:color w:val="auto"/>
          <w:sz w:val="24"/>
          <w:szCs w:val="24"/>
          <w:highlight w:val="none"/>
        </w:rPr>
        <w:t>（6）</w:t>
      </w:r>
      <w:r>
        <w:rPr>
          <w:rFonts w:ascii="宋体" w:hAnsi="宋体" w:cs="宋体"/>
          <w:color w:val="auto"/>
          <w:sz w:val="24"/>
          <w:szCs w:val="24"/>
          <w:highlight w:val="none"/>
        </w:rPr>
        <w:t>拒不确认评标委员会评审修正的投标无效</w:t>
      </w:r>
      <w:r>
        <w:rPr>
          <w:rFonts w:hint="eastAsia" w:ascii="宋体" w:hAnsi="宋体" w:cs="宋体"/>
          <w:color w:val="auto"/>
          <w:sz w:val="24"/>
          <w:szCs w:val="24"/>
          <w:highlight w:val="none"/>
        </w:rPr>
        <w:t>；</w:t>
      </w:r>
    </w:p>
    <w:p>
      <w:pPr>
        <w:shd w:val="clear" w:color="auto" w:fill="auto"/>
        <w:snapToGrid w:val="0"/>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（7）其它情形，经评标委员会委提出按无效投标处理，并经公共资源交易监督部门核准的；</w:t>
      </w:r>
    </w:p>
    <w:p>
      <w:pPr>
        <w:shd w:val="clear" w:color="auto" w:fill="auto"/>
        <w:snapToGrid w:val="0"/>
        <w:spacing w:line="400" w:lineRule="exact"/>
        <w:ind w:firstLine="480" w:firstLineChars="200"/>
        <w:rPr>
          <w:rFonts w:hint="eastAsia" w:ascii="宋体"/>
          <w:color w:val="auto"/>
          <w:sz w:val="24"/>
          <w:szCs w:val="24"/>
          <w:highlight w:val="none"/>
        </w:rPr>
      </w:pPr>
      <w:r>
        <w:rPr>
          <w:rFonts w:hint="eastAsia" w:ascii="宋体" w:hAnsi="宋体" w:cs="宋体"/>
          <w:color w:val="auto"/>
          <w:sz w:val="24"/>
          <w:szCs w:val="24"/>
          <w:highlight w:val="none"/>
        </w:rPr>
        <w:t>（8）</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规定的其它无效投标情形。</w:t>
      </w:r>
    </w:p>
    <w:p>
      <w:pPr>
        <w:pageBreakBefore/>
        <w:shd w:val="clear" w:color="auto" w:fill="auto"/>
        <w:spacing w:line="360" w:lineRule="auto"/>
        <w:jc w:val="center"/>
        <w:outlineLvl w:val="0"/>
        <w:rPr>
          <w:rFonts w:hint="eastAsia" w:ascii="宋体"/>
          <w:b/>
          <w:color w:val="auto"/>
          <w:sz w:val="40"/>
          <w:szCs w:val="40"/>
          <w:highlight w:val="none"/>
        </w:rPr>
        <w:sectPr>
          <w:footerReference r:id="rId5" w:type="default"/>
          <w:pgSz w:w="11906" w:h="16838"/>
          <w:pgMar w:top="1440" w:right="1080" w:bottom="1440" w:left="1080" w:header="851" w:footer="992" w:gutter="0"/>
          <w:pgNumType w:fmt="decimal" w:start="1"/>
          <w:cols w:space="720" w:num="1"/>
          <w:docGrid w:type="linesAndChars" w:linePitch="312" w:charSpace="0"/>
        </w:sectPr>
      </w:pPr>
      <w:bookmarkStart w:id="48" w:name="_Toc469495737"/>
      <w:bookmarkStart w:id="49" w:name="OLE_LINK4"/>
    </w:p>
    <w:p>
      <w:pPr>
        <w:pageBreakBefore/>
        <w:shd w:val="clear" w:color="auto" w:fill="auto"/>
        <w:spacing w:line="360" w:lineRule="auto"/>
        <w:jc w:val="center"/>
        <w:outlineLvl w:val="0"/>
        <w:rPr>
          <w:rFonts w:hint="eastAsia" w:ascii="宋体"/>
          <w:b/>
          <w:color w:val="auto"/>
          <w:sz w:val="40"/>
          <w:szCs w:val="40"/>
          <w:highlight w:val="none"/>
        </w:rPr>
      </w:pPr>
      <w:r>
        <w:rPr>
          <w:rFonts w:hint="eastAsia" w:ascii="宋体"/>
          <w:b/>
          <w:color w:val="auto"/>
          <w:sz w:val="40"/>
          <w:szCs w:val="40"/>
          <w:highlight w:val="none"/>
        </w:rPr>
        <w:t>第四章  采购内容及技术要求</w:t>
      </w:r>
      <w:bookmarkEnd w:id="42"/>
      <w:bookmarkEnd w:id="48"/>
    </w:p>
    <w:p>
      <w:pPr>
        <w:pStyle w:val="2"/>
        <w:ind w:left="0" w:leftChars="0" w:firstLine="0" w:firstLineChars="0"/>
        <w:rPr>
          <w:rFonts w:hint="eastAsia" w:ascii="宋体" w:hAnsi="宋体" w:eastAsia="宋体"/>
          <w:b/>
          <w:color w:val="auto"/>
          <w:sz w:val="36"/>
          <w:szCs w:val="36"/>
          <w:highlight w:val="none"/>
          <w:lang w:eastAsia="zh-CN"/>
        </w:rPr>
      </w:pPr>
    </w:p>
    <w:tbl>
      <w:tblPr>
        <w:tblStyle w:val="20"/>
        <w:tblW w:w="103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8"/>
        <w:gridCol w:w="933"/>
        <w:gridCol w:w="5688"/>
        <w:gridCol w:w="768"/>
        <w:gridCol w:w="564"/>
        <w:gridCol w:w="780"/>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329" w:type="dxa"/>
            <w:gridSpan w:val="7"/>
            <w:tcBorders>
              <w:top w:val="nil"/>
              <w:left w:val="nil"/>
              <w:bottom w:val="nil"/>
              <w:right w:val="nil"/>
            </w:tcBorders>
            <w:shd w:val="clear" w:color="auto" w:fill="auto"/>
            <w:vAlign w:val="top"/>
          </w:tcPr>
          <w:p>
            <w:pPr>
              <w:keepNext w:val="0"/>
              <w:keepLines w:val="0"/>
              <w:widowControl/>
              <w:suppressLineNumbers w:val="0"/>
              <w:jc w:val="center"/>
              <w:textAlignment w:val="top"/>
              <w:rPr>
                <w:rFonts w:ascii="新宋体" w:hAnsi="新宋体" w:eastAsia="新宋体" w:cs="新宋体"/>
                <w:b/>
                <w:bCs/>
                <w:i w:val="0"/>
                <w:iCs w:val="0"/>
                <w:color w:val="000000"/>
                <w:sz w:val="28"/>
                <w:szCs w:val="28"/>
                <w:u w:val="none"/>
              </w:rPr>
            </w:pPr>
            <w:r>
              <w:rPr>
                <w:rFonts w:hint="eastAsia" w:ascii="新宋体" w:hAnsi="新宋体" w:eastAsia="新宋体" w:cs="新宋体"/>
                <w:b/>
                <w:bCs/>
                <w:i w:val="0"/>
                <w:iCs w:val="0"/>
                <w:color w:val="000000"/>
                <w:kern w:val="0"/>
                <w:sz w:val="28"/>
                <w:szCs w:val="28"/>
                <w:u w:val="none"/>
                <w:lang w:val="en-US" w:eastAsia="zh-CN" w:bidi="ar"/>
              </w:rPr>
              <w:t>阿图什市技工学校规格要求及主要参数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序号</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名称</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520" w:firstLineChars="1200"/>
              <w:jc w:val="left"/>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规格要求及主要参数</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单位</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单价</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329" w:type="dxa"/>
            <w:gridSpan w:val="7"/>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b/>
                <w:bCs/>
                <w:i w:val="0"/>
                <w:iCs w:val="0"/>
                <w:color w:val="000000"/>
                <w:sz w:val="21"/>
                <w:szCs w:val="21"/>
                <w:u w:val="none"/>
              </w:rPr>
            </w:pPr>
            <w:r>
              <w:rPr>
                <w:rFonts w:hint="eastAsia" w:ascii="新宋体" w:hAnsi="新宋体" w:eastAsia="新宋体" w:cs="新宋体"/>
                <w:b/>
                <w:bCs/>
                <w:i w:val="0"/>
                <w:iCs w:val="0"/>
                <w:color w:val="000000"/>
                <w:kern w:val="0"/>
                <w:sz w:val="21"/>
                <w:szCs w:val="21"/>
                <w:u w:val="none"/>
                <w:lang w:val="en-US" w:eastAsia="zh-CN" w:bidi="ar"/>
              </w:rPr>
              <w:t xml:space="preserve"> 3室2厅配置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1</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水龙头</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安装方式：坐式，材质：不锈钢，单把单孔表面处理：拉丝，冷热水：冷热，出水阀芯：陶瓷片阀芯；冷热水控制类型：单把双控，含软管</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新宋体" w:hAnsi="新宋体" w:eastAsia="新宋体" w:cs="新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jc w:val="center"/>
        </w:trPr>
        <w:tc>
          <w:tcPr>
            <w:tcW w:w="103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b/>
                <w:bCs/>
                <w:i w:val="0"/>
                <w:iCs w:val="0"/>
                <w:color w:val="000000"/>
                <w:kern w:val="0"/>
                <w:sz w:val="21"/>
                <w:szCs w:val="21"/>
                <w:u w:val="none"/>
                <w:lang w:val="en-US" w:eastAsia="zh-CN" w:bidi="ar"/>
              </w:rPr>
              <w:t>卫生间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2</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洗漱台</w:t>
            </w:r>
          </w:p>
        </w:tc>
        <w:tc>
          <w:tcPr>
            <w:tcW w:w="5688"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台上盆尺寸：长：590宽：410高：210含带配套面盆、下水器，台面高度19.5cm，高清镜子，自洁台盆，免漆工艺，防水技术。</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lang w:val="en-US" w:eastAsia="zh-CN"/>
              </w:rPr>
            </w:pPr>
            <w:r>
              <w:rPr>
                <w:rFonts w:hint="eastAsia" w:ascii="新宋体" w:hAnsi="新宋体" w:eastAsia="新宋体" w:cs="新宋体"/>
                <w:i w:val="0"/>
                <w:iCs w:val="0"/>
                <w:color w:val="000000"/>
                <w:sz w:val="21"/>
                <w:szCs w:val="21"/>
                <w:u w:val="none"/>
                <w:lang w:val="en-US" w:eastAsia="zh-CN"/>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3</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马桶</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连体，尺寸：712*370*705。微晶抗污釉面，不易挂污，冲水方式：喷射虹吸式，≥55mm排污口，易拆缓降盖板，静落无声。</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4</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浴巾、毛巾</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浴巾1条，尺寸：70*142cm，毛巾2条，尺寸：76*34cm，商品产地：中国大陆，工艺：毛圈，材质：棉，超强吸水，不脱毛，持久不掉色，</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毛巾架</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材质：全铜，颜色;镜面，表面工艺：镀铬，简约大方，抗腐蚀。2层，尺寸：长80、78cm高10cm，宽22cm</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jc w:val="center"/>
        </w:trPr>
        <w:tc>
          <w:tcPr>
            <w:tcW w:w="103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b/>
                <w:bCs/>
                <w:i w:val="0"/>
                <w:iCs w:val="0"/>
                <w:color w:val="000000"/>
                <w:kern w:val="0"/>
                <w:sz w:val="21"/>
                <w:szCs w:val="21"/>
                <w:u w:val="none"/>
                <w:lang w:val="en-US" w:eastAsia="zh-CN" w:bidi="ar"/>
              </w:rPr>
            </w:pPr>
            <w:r>
              <w:rPr>
                <w:rFonts w:hint="eastAsia" w:ascii="新宋体" w:hAnsi="新宋体" w:eastAsia="新宋体" w:cs="新宋体"/>
                <w:b/>
                <w:bCs/>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7" w:hRule="atLeast"/>
          <w:jc w:val="center"/>
        </w:trPr>
        <w:tc>
          <w:tcPr>
            <w:tcW w:w="103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r>
              <w:rPr>
                <w:rFonts w:hint="eastAsia" w:ascii="新宋体" w:hAnsi="新宋体" w:eastAsia="新宋体" w:cs="新宋体"/>
                <w:b/>
                <w:bCs/>
                <w:i w:val="0"/>
                <w:iCs w:val="0"/>
                <w:color w:val="000000"/>
                <w:sz w:val="21"/>
                <w:szCs w:val="21"/>
                <w:u w:val="none"/>
                <w:lang w:val="en-US" w:eastAsia="zh-CN"/>
              </w:rPr>
              <w:t>厨房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1"/>
                <w:szCs w:val="21"/>
                <w:u w:val="none"/>
                <w:lang w:val="en-US"/>
              </w:rPr>
            </w:pPr>
            <w:r>
              <w:rPr>
                <w:rFonts w:hint="eastAsia" w:ascii="新宋体" w:hAnsi="新宋体" w:eastAsia="新宋体" w:cs="新宋体"/>
                <w:i w:val="0"/>
                <w:iCs w:val="0"/>
                <w:color w:val="000000"/>
                <w:kern w:val="0"/>
                <w:sz w:val="21"/>
                <w:szCs w:val="21"/>
                <w:u w:val="none"/>
                <w:lang w:val="en-US" w:eastAsia="zh-CN" w:bidi="ar"/>
              </w:rPr>
              <w:t>6</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馒头成型机</w:t>
            </w:r>
          </w:p>
        </w:tc>
        <w:tc>
          <w:tcPr>
            <w:tcW w:w="56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全钢材质，外形尺寸≥1400*500*950mm，内置全钢面斗，成型辊表面为不沾漆工艺，生产能力≥4200个/h，产品重量约180kg</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个</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1"/>
                <w:szCs w:val="21"/>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0"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1"/>
                <w:szCs w:val="21"/>
                <w:u w:val="none"/>
                <w:lang w:val="en-US"/>
              </w:rPr>
            </w:pPr>
            <w:r>
              <w:rPr>
                <w:rFonts w:hint="eastAsia" w:ascii="新宋体" w:hAnsi="新宋体" w:eastAsia="新宋体" w:cs="新宋体"/>
                <w:i w:val="0"/>
                <w:iCs w:val="0"/>
                <w:color w:val="000000"/>
                <w:kern w:val="0"/>
                <w:sz w:val="21"/>
                <w:szCs w:val="21"/>
                <w:u w:val="none"/>
                <w:lang w:val="en-US" w:eastAsia="zh-CN" w:bidi="ar"/>
              </w:rPr>
              <w:t>7</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蒸饭柜</w:t>
            </w:r>
          </w:p>
        </w:tc>
        <w:tc>
          <w:tcPr>
            <w:tcW w:w="56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智能电脑版防干烧，产品材质为201不锈钢,双门，24个托盘，安全防烫把手，合理间隔设计，不锈钢发热管，不锈钢排气孔，底部为橡胶滚轮，定向设计。托盘为加厚304不锈钢板材，抗油污表面拉丝处理，保温发泡层。电脑精准控温，可根据食材烹饪要求自行设置时间温度。既可用电，也可以接入蒸汽管直接使用，输入蒸汽压力最大值为0.02Mpa，蒸汽管从进水口接入。</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个</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1"/>
                <w:szCs w:val="21"/>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1"/>
                <w:szCs w:val="21"/>
                <w:u w:val="none"/>
                <w:lang w:val="en-US"/>
              </w:rPr>
            </w:pPr>
            <w:r>
              <w:rPr>
                <w:rFonts w:hint="eastAsia" w:ascii="新宋体" w:hAnsi="新宋体" w:eastAsia="新宋体" w:cs="新宋体"/>
                <w:i w:val="0"/>
                <w:iCs w:val="0"/>
                <w:color w:val="000000"/>
                <w:kern w:val="0"/>
                <w:sz w:val="21"/>
                <w:szCs w:val="21"/>
                <w:u w:val="none"/>
                <w:lang w:val="en-US" w:eastAsia="zh-CN" w:bidi="ar"/>
              </w:rPr>
              <w:t>8</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切菜机</w:t>
            </w:r>
          </w:p>
        </w:tc>
        <w:tc>
          <w:tcPr>
            <w:tcW w:w="56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大型双机头、全自动多功能高端数控切菜机。分开进料，加厚不锈钢机身，坚固耐用，清洗方便，耐腐蚀强。切菜功能：切丝、切片、切段，不规则丁、馅适用食材，多种圆茎类、叶子菜，长短薄厚可调，生产能力120-850公斤每小时。</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个</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1"/>
                <w:szCs w:val="21"/>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1"/>
                <w:szCs w:val="21"/>
                <w:u w:val="none"/>
                <w:lang w:val="en-US"/>
              </w:rPr>
            </w:pPr>
            <w:r>
              <w:rPr>
                <w:rFonts w:hint="eastAsia" w:ascii="新宋体" w:hAnsi="新宋体" w:eastAsia="新宋体" w:cs="新宋体"/>
                <w:i w:val="0"/>
                <w:iCs w:val="0"/>
                <w:color w:val="000000"/>
                <w:kern w:val="0"/>
                <w:sz w:val="21"/>
                <w:szCs w:val="21"/>
                <w:u w:val="none"/>
                <w:lang w:val="en-US" w:eastAsia="zh-CN" w:bidi="ar"/>
              </w:rPr>
              <w:t>9</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饮水机</w:t>
            </w:r>
          </w:p>
        </w:tc>
        <w:tc>
          <w:tcPr>
            <w:tcW w:w="568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三出水口，两开一直饮，适用人数100-300人，涉水材质为304不锈钢，定时开关、大容量水箱，热水容量不低于60升/90L，电压4.5KW，过滤等级为五级反渗透，1-5级滤芯寿命实时轮播显示，实时监控水质；产品尺寸≥1100*500*1400mm。机身采用1.2毫米加厚不锈钢板、镀锌面板，不锈钢沥水台。 带换芯提示，底部万象滚轮，步进式加热，整机。</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1"/>
                <w:szCs w:val="21"/>
                <w:u w:val="none"/>
              </w:rPr>
            </w:pPr>
            <w:r>
              <w:rPr>
                <w:rFonts w:hint="eastAsia" w:ascii="新宋体" w:hAnsi="新宋体" w:eastAsia="新宋体" w:cs="新宋体"/>
                <w:i w:val="0"/>
                <w:iCs w:val="0"/>
                <w:color w:val="000000"/>
                <w:kern w:val="0"/>
                <w:sz w:val="21"/>
                <w:szCs w:val="21"/>
                <w:u w:val="none"/>
                <w:lang w:val="en-US" w:eastAsia="zh-CN" w:bidi="ar"/>
              </w:rPr>
              <w:t>14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1"/>
                <w:szCs w:val="21"/>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32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2"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0"/>
                <w:szCs w:val="20"/>
                <w:highlight w:val="yellow"/>
                <w:u w:val="none"/>
                <w:lang w:val="en-US" w:eastAsia="zh-CN" w:bidi="ar"/>
              </w:rPr>
            </w:pPr>
            <w:r>
              <w:rPr>
                <w:rFonts w:hint="eastAsia" w:ascii="新宋体" w:hAnsi="新宋体" w:eastAsia="新宋体" w:cs="新宋体"/>
                <w:i w:val="0"/>
                <w:iCs w:val="0"/>
                <w:color w:val="000000"/>
                <w:kern w:val="0"/>
                <w:sz w:val="20"/>
                <w:szCs w:val="20"/>
                <w:highlight w:val="yellow"/>
                <w:u w:val="none"/>
                <w:lang w:val="en-US" w:eastAsia="zh-CN" w:bidi="ar"/>
              </w:rPr>
              <w:t>10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highlight w:val="yellow"/>
                <w:u w:val="none"/>
                <w:lang w:val="en-US" w:eastAsia="zh-CN" w:bidi="ar"/>
              </w:rPr>
            </w:pPr>
            <w:r>
              <w:rPr>
                <w:rFonts w:hint="eastAsia" w:ascii="新宋体" w:hAnsi="新宋体" w:eastAsia="新宋体" w:cs="新宋体"/>
                <w:i w:val="0"/>
                <w:iCs w:val="0"/>
                <w:color w:val="000000"/>
                <w:kern w:val="0"/>
                <w:sz w:val="21"/>
                <w:szCs w:val="21"/>
                <w:highlight w:val="yellow"/>
                <w:u w:val="none"/>
                <w:lang w:val="en-US" w:eastAsia="zh-CN" w:bidi="ar"/>
              </w:rPr>
              <w:t>直驱一体平缝机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1"/>
                <w:szCs w:val="21"/>
                <w:u w:val="none"/>
                <w:lang w:val="en-US" w:eastAsia="zh-CN" w:bidi="ar"/>
              </w:rPr>
            </w:pPr>
            <w:r>
              <w:rPr>
                <w:rFonts w:hint="eastAsia" w:ascii="新宋体" w:hAnsi="新宋体" w:eastAsia="新宋体" w:cs="新宋体"/>
                <w:i w:val="0"/>
                <w:iCs w:val="0"/>
                <w:color w:val="000000"/>
                <w:kern w:val="0"/>
                <w:sz w:val="21"/>
                <w:szCs w:val="21"/>
                <w:u w:val="none"/>
                <w:lang w:val="en-US" w:eastAsia="zh-CN" w:bidi="ar"/>
              </w:rPr>
              <w:t>适用于西服、棉服、羽绒服等纺织类产品的缝制作业；</w:t>
            </w:r>
            <w:r>
              <w:rPr>
                <w:rFonts w:hint="eastAsia" w:ascii="新宋体" w:hAnsi="新宋体" w:eastAsia="新宋体" w:cs="新宋体"/>
                <w:i w:val="0"/>
                <w:iCs w:val="0"/>
                <w:color w:val="000000"/>
                <w:kern w:val="0"/>
                <w:sz w:val="21"/>
                <w:szCs w:val="21"/>
                <w:u w:val="none"/>
                <w:lang w:val="en-US" w:eastAsia="zh-CN" w:bidi="ar"/>
              </w:rPr>
              <w:br w:type="textWrapping"/>
            </w:r>
            <w:r>
              <w:rPr>
                <w:rFonts w:hint="eastAsia" w:ascii="新宋体" w:hAnsi="新宋体" w:eastAsia="新宋体" w:cs="新宋体"/>
                <w:i w:val="0"/>
                <w:iCs w:val="0"/>
                <w:color w:val="000000"/>
                <w:kern w:val="0"/>
                <w:sz w:val="21"/>
                <w:szCs w:val="21"/>
                <w:u w:val="none"/>
                <w:lang w:val="en-US" w:eastAsia="zh-CN" w:bidi="ar"/>
              </w:rPr>
              <w:t>高电压保，比普通机器相比可节件升省72%的电力：</w:t>
            </w:r>
            <w:r>
              <w:rPr>
                <w:rFonts w:hint="eastAsia" w:ascii="新宋体" w:hAnsi="新宋体" w:eastAsia="新宋体" w:cs="新宋体"/>
                <w:i w:val="0"/>
                <w:iCs w:val="0"/>
                <w:color w:val="000000"/>
                <w:kern w:val="0"/>
                <w:sz w:val="21"/>
                <w:szCs w:val="21"/>
                <w:u w:val="none"/>
                <w:lang w:val="en-US" w:eastAsia="zh-CN" w:bidi="ar"/>
              </w:rPr>
              <w:br w:type="textWrapping"/>
            </w:r>
            <w:r>
              <w:rPr>
                <w:rFonts w:hint="eastAsia" w:ascii="新宋体" w:hAnsi="新宋体" w:eastAsia="新宋体" w:cs="新宋体"/>
                <w:i w:val="0"/>
                <w:iCs w:val="0"/>
                <w:color w:val="000000"/>
                <w:kern w:val="0"/>
                <w:sz w:val="21"/>
                <w:szCs w:val="21"/>
                <w:u w:val="none"/>
                <w:lang w:val="en-US" w:eastAsia="zh-CN" w:bidi="ar"/>
              </w:rPr>
              <w:t>超能USB接口：手机充电、外接风扇暖宝宝、软护：适应全球电力系统，更加安全稳定;</w:t>
            </w:r>
            <w:r>
              <w:rPr>
                <w:rFonts w:hint="eastAsia" w:ascii="新宋体" w:hAnsi="新宋体" w:eastAsia="新宋体" w:cs="新宋体"/>
                <w:i w:val="0"/>
                <w:iCs w:val="0"/>
                <w:color w:val="000000"/>
                <w:kern w:val="0"/>
                <w:sz w:val="21"/>
                <w:szCs w:val="21"/>
                <w:u w:val="none"/>
                <w:lang w:val="en-US" w:eastAsia="zh-CN" w:bidi="ar"/>
              </w:rPr>
              <w:br w:type="textWrapping"/>
            </w:r>
            <w:r>
              <w:rPr>
                <w:rFonts w:hint="eastAsia" w:ascii="新宋体" w:hAnsi="新宋体" w:eastAsia="新宋体" w:cs="新宋体"/>
                <w:i w:val="0"/>
                <w:iCs w:val="0"/>
                <w:color w:val="000000"/>
                <w:kern w:val="0"/>
                <w:sz w:val="21"/>
                <w:szCs w:val="21"/>
                <w:u w:val="none"/>
                <w:lang w:val="en-US" w:eastAsia="zh-CN" w:bidi="ar"/>
              </w:rPr>
              <w:t>省电高效节能级统统搞定;</w:t>
            </w:r>
            <w:r>
              <w:rPr>
                <w:rFonts w:hint="eastAsia" w:ascii="新宋体" w:hAnsi="新宋体" w:eastAsia="新宋体" w:cs="新宋体"/>
                <w:i w:val="0"/>
                <w:iCs w:val="0"/>
                <w:color w:val="000000"/>
                <w:kern w:val="0"/>
                <w:sz w:val="21"/>
                <w:szCs w:val="21"/>
                <w:u w:val="none"/>
                <w:lang w:val="en-US" w:eastAsia="zh-CN" w:bidi="ar"/>
              </w:rPr>
              <w:br w:type="textWrapping"/>
            </w:r>
            <w:r>
              <w:rPr>
                <w:rFonts w:hint="eastAsia" w:ascii="新宋体" w:hAnsi="新宋体" w:eastAsia="新宋体" w:cs="新宋体"/>
                <w:i w:val="0"/>
                <w:iCs w:val="0"/>
                <w:color w:val="000000"/>
                <w:kern w:val="0"/>
                <w:sz w:val="21"/>
                <w:szCs w:val="21"/>
                <w:u w:val="none"/>
                <w:lang w:val="en-US" w:eastAsia="zh-CN" w:bidi="ar"/>
              </w:rPr>
              <w:t>LED灯，舒适交互：三种调光模式，可适应更多场景使用。</w:t>
            </w:r>
            <w:r>
              <w:rPr>
                <w:rFonts w:hint="eastAsia" w:ascii="新宋体" w:hAnsi="新宋体" w:eastAsia="新宋体" w:cs="新宋体"/>
                <w:i w:val="0"/>
                <w:iCs w:val="0"/>
                <w:color w:val="000000"/>
                <w:kern w:val="0"/>
                <w:sz w:val="21"/>
                <w:szCs w:val="21"/>
                <w:u w:val="none"/>
                <w:lang w:val="en-US" w:eastAsia="zh-CN" w:bidi="ar"/>
              </w:rPr>
              <w:br w:type="textWrapping"/>
            </w:r>
            <w:r>
              <w:rPr>
                <w:rFonts w:hint="eastAsia" w:ascii="新宋体" w:hAnsi="新宋体" w:eastAsia="新宋体" w:cs="新宋体"/>
                <w:i w:val="0"/>
                <w:iCs w:val="0"/>
                <w:color w:val="000000"/>
                <w:kern w:val="0"/>
                <w:sz w:val="21"/>
                <w:szCs w:val="21"/>
                <w:u w:val="none"/>
                <w:lang w:val="en-US" w:eastAsia="zh-CN" w:bidi="ar"/>
              </w:rPr>
              <w:t>转速：5000转，针间距：5mm,压脚提升高度：5-13mm,适合薄料到中厚料的缝制作业。</w:t>
            </w:r>
          </w:p>
          <w:p>
            <w:pPr>
              <w:pStyle w:val="5"/>
              <w:rPr>
                <w:rFonts w:hint="eastAsia" w:ascii="新宋体" w:hAnsi="新宋体" w:eastAsia="新宋体" w:cs="新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123825</wp:posOffset>
                  </wp:positionH>
                  <wp:positionV relativeFrom="paragraph">
                    <wp:posOffset>112395</wp:posOffset>
                  </wp:positionV>
                  <wp:extent cx="3102610" cy="2335530"/>
                  <wp:effectExtent l="0" t="0" r="2540" b="7620"/>
                  <wp:wrapNone/>
                  <wp:docPr id="9" name="图片_1"/>
                  <wp:cNvGraphicFramePr/>
                  <a:graphic xmlns:a="http://schemas.openxmlformats.org/drawingml/2006/main">
                    <a:graphicData uri="http://schemas.openxmlformats.org/drawingml/2006/picture">
                      <pic:pic xmlns:pic="http://schemas.openxmlformats.org/drawingml/2006/picture">
                        <pic:nvPicPr>
                          <pic:cNvPr id="9" name="图片_1"/>
                          <pic:cNvPicPr/>
                        </pic:nvPicPr>
                        <pic:blipFill>
                          <a:blip r:embed="rId14"/>
                          <a:stretch>
                            <a:fillRect/>
                          </a:stretch>
                        </pic:blipFill>
                        <pic:spPr>
                          <a:xfrm>
                            <a:off x="0" y="0"/>
                            <a:ext cx="3102610" cy="2335530"/>
                          </a:xfrm>
                          <a:prstGeom prst="rect">
                            <a:avLst/>
                          </a:prstGeom>
                          <a:noFill/>
                          <a:ln>
                            <a:noFill/>
                          </a:ln>
                        </pic:spPr>
                      </pic:pic>
                    </a:graphicData>
                  </a:graphic>
                </wp:anchor>
              </w:drawing>
            </w:r>
          </w:p>
          <w:p>
            <w:pPr>
              <w:rPr>
                <w:rFonts w:hint="eastAsia" w:ascii="新宋体" w:hAnsi="新宋体" w:eastAsia="新宋体" w:cs="新宋体"/>
                <w:i w:val="0"/>
                <w:iCs w:val="0"/>
                <w:color w:val="000000"/>
                <w:kern w:val="0"/>
                <w:sz w:val="20"/>
                <w:szCs w:val="20"/>
                <w:u w:val="none"/>
                <w:lang w:val="en-US" w:eastAsia="zh-CN" w:bidi="ar"/>
              </w:rPr>
            </w:pPr>
          </w:p>
          <w:p>
            <w:pPr>
              <w:pStyle w:val="5"/>
              <w:rPr>
                <w:rFonts w:hint="eastAsia" w:ascii="新宋体" w:hAnsi="新宋体" w:eastAsia="新宋体" w:cs="新宋体"/>
                <w:i w:val="0"/>
                <w:iCs w:val="0"/>
                <w:color w:val="000000"/>
                <w:kern w:val="0"/>
                <w:sz w:val="20"/>
                <w:szCs w:val="20"/>
                <w:u w:val="none"/>
                <w:lang w:val="en-US" w:eastAsia="zh-CN" w:bidi="ar"/>
              </w:rPr>
            </w:pPr>
          </w:p>
          <w:p>
            <w:pPr>
              <w:rPr>
                <w:rFonts w:hint="eastAsia" w:ascii="新宋体" w:hAnsi="新宋体" w:eastAsia="新宋体" w:cs="新宋体"/>
                <w:i w:val="0"/>
                <w:iCs w:val="0"/>
                <w:color w:val="000000"/>
                <w:kern w:val="0"/>
                <w:sz w:val="20"/>
                <w:szCs w:val="20"/>
                <w:u w:val="none"/>
                <w:lang w:val="en-US" w:eastAsia="zh-CN" w:bidi="ar"/>
              </w:rPr>
            </w:pPr>
          </w:p>
          <w:p>
            <w:pPr>
              <w:pStyle w:val="5"/>
              <w:rPr>
                <w:rFonts w:hint="eastAsia"/>
                <w:lang w:val="en-US" w:eastAsia="zh-CN"/>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highlight w:val="yellow"/>
                <w:u w:val="none"/>
                <w:lang w:val="en-US" w:eastAsia="zh-CN" w:bidi="ar"/>
              </w:rPr>
            </w:pPr>
            <w:r>
              <w:rPr>
                <w:rFonts w:hint="eastAsia" w:ascii="宋体" w:hAnsi="宋体" w:eastAsia="宋体" w:cs="宋体"/>
                <w:b/>
                <w:bCs/>
                <w:i w:val="0"/>
                <w:iCs w:val="0"/>
                <w:color w:val="000000"/>
                <w:kern w:val="0"/>
                <w:sz w:val="24"/>
                <w:szCs w:val="24"/>
                <w:highlight w:val="yellow"/>
                <w:u w:val="none"/>
                <w:lang w:val="en-US" w:eastAsia="zh-CN" w:bidi="ar"/>
              </w:rPr>
              <w:t>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新宋体" w:hAnsi="新宋体" w:eastAsia="新宋体" w:cs="新宋体"/>
                <w:i w:val="0"/>
                <w:iCs w:val="0"/>
                <w:color w:val="000000"/>
                <w:kern w:val="0"/>
                <w:sz w:val="20"/>
                <w:szCs w:val="20"/>
                <w:highlight w:val="yellow"/>
                <w:u w:val="none"/>
                <w:lang w:val="en-US" w:eastAsia="zh-CN" w:bidi="ar"/>
              </w:rPr>
            </w:pPr>
            <w:r>
              <w:rPr>
                <w:rFonts w:hint="eastAsia" w:ascii="新宋体" w:hAnsi="新宋体" w:eastAsia="新宋体" w:cs="新宋体"/>
                <w:i w:val="0"/>
                <w:iCs w:val="0"/>
                <w:color w:val="000000"/>
                <w:kern w:val="0"/>
                <w:sz w:val="20"/>
                <w:szCs w:val="20"/>
                <w:highlight w:val="yellow"/>
                <w:u w:val="none"/>
                <w:lang w:val="en-US" w:eastAsia="zh-CN" w:bidi="ar"/>
              </w:rPr>
              <w:t>30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2"/>
                <w:szCs w:val="22"/>
                <w:highlight w:val="yellow"/>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FF"/>
                <w:sz w:val="20"/>
                <w:szCs w:val="20"/>
                <w:highlight w:val="yellow"/>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9"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11</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1"/>
                <w:szCs w:val="21"/>
                <w:u w:val="none"/>
                <w:lang w:val="en-US" w:eastAsia="zh-CN" w:bidi="ar"/>
              </w:rPr>
              <w:t>锁边机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1"/>
                <w:szCs w:val="21"/>
                <w:u w:val="none"/>
                <w:lang w:val="en-US" w:eastAsia="zh-CN" w:bidi="ar"/>
              </w:rPr>
            </w:pPr>
            <w:r>
              <w:rPr>
                <w:rFonts w:hint="eastAsia" w:ascii="新宋体" w:hAnsi="新宋体" w:eastAsia="新宋体" w:cs="新宋体"/>
                <w:i w:val="0"/>
                <w:iCs w:val="0"/>
                <w:color w:val="000000"/>
                <w:kern w:val="0"/>
                <w:sz w:val="21"/>
                <w:szCs w:val="21"/>
                <w:u w:val="none"/>
                <w:lang w:val="en-US" w:eastAsia="zh-CN" w:bidi="ar"/>
              </w:rPr>
              <w:t>家族全新外观，更有科技感和辨识度；一体机电控更稳定轻便；大针距设计提升送料效率；专利设计供油系统，零件更耐用；通轴设计，力矩更轻，反应更快；</w:t>
            </w:r>
            <w:r>
              <w:rPr>
                <w:rFonts w:hint="eastAsia" w:ascii="新宋体" w:hAnsi="新宋体" w:eastAsia="新宋体" w:cs="新宋体"/>
                <w:i w:val="0"/>
                <w:iCs w:val="0"/>
                <w:color w:val="000000"/>
                <w:kern w:val="0"/>
                <w:sz w:val="21"/>
                <w:szCs w:val="21"/>
                <w:u w:val="none"/>
                <w:lang w:val="en-US" w:eastAsia="zh-CN" w:bidi="ar"/>
              </w:rPr>
              <w:br w:type="textWrapping"/>
            </w:r>
            <w:r>
              <w:rPr>
                <w:rFonts w:hint="eastAsia" w:ascii="新宋体" w:hAnsi="新宋体" w:eastAsia="新宋体" w:cs="新宋体"/>
                <w:i w:val="0"/>
                <w:iCs w:val="0"/>
                <w:color w:val="000000"/>
                <w:kern w:val="0"/>
                <w:sz w:val="21"/>
                <w:szCs w:val="21"/>
                <w:u w:val="none"/>
                <w:lang w:val="en-US" w:eastAsia="zh-CN" w:bidi="ar"/>
              </w:rPr>
              <w:t>全包式针杆吸油，防止污染面料；简易面板，操作方便 ；转速：6500转，针迹长度：0.5-3.8mm,线迹宽度：2+4mm，压脚提升高度：5.5mm,电压：220V.</w:t>
            </w:r>
          </w:p>
          <w:p>
            <w:pPr>
              <w:pStyle w:val="5"/>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290195</wp:posOffset>
                  </wp:positionH>
                  <wp:positionV relativeFrom="paragraph">
                    <wp:posOffset>35560</wp:posOffset>
                  </wp:positionV>
                  <wp:extent cx="2790190" cy="1821815"/>
                  <wp:effectExtent l="0" t="0" r="10160" b="6985"/>
                  <wp:wrapNone/>
                  <wp:docPr id="12" name="图片_2"/>
                  <wp:cNvGraphicFramePr/>
                  <a:graphic xmlns:a="http://schemas.openxmlformats.org/drawingml/2006/main">
                    <a:graphicData uri="http://schemas.openxmlformats.org/drawingml/2006/picture">
                      <pic:pic xmlns:pic="http://schemas.openxmlformats.org/drawingml/2006/picture">
                        <pic:nvPicPr>
                          <pic:cNvPr id="12" name="图片_2"/>
                          <pic:cNvPicPr/>
                        </pic:nvPicPr>
                        <pic:blipFill>
                          <a:blip r:embed="rId15"/>
                          <a:stretch>
                            <a:fillRect/>
                          </a:stretch>
                        </pic:blipFill>
                        <pic:spPr>
                          <a:xfrm>
                            <a:off x="0" y="0"/>
                            <a:ext cx="2790190" cy="1821815"/>
                          </a:xfrm>
                          <a:prstGeom prst="rect">
                            <a:avLst/>
                          </a:prstGeom>
                          <a:noFill/>
                          <a:ln>
                            <a:noFill/>
                          </a:ln>
                        </pic:spPr>
                      </pic:pic>
                    </a:graphicData>
                  </a:graphic>
                </wp:anchor>
              </w:drawing>
            </w:r>
          </w:p>
          <w:p>
            <w:pPr>
              <w:rPr>
                <w:rFonts w:hint="eastAsia"/>
                <w:lang w:val="en-US" w:eastAsia="zh-CN"/>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1"/>
                <w:szCs w:val="21"/>
                <w:u w:val="none"/>
                <w:lang w:val="en-US" w:eastAsia="zh-CN" w:bidi="ar"/>
              </w:rPr>
            </w:pPr>
            <w:r>
              <w:rPr>
                <w:rFonts w:hint="eastAsia" w:ascii="新宋体" w:hAnsi="新宋体" w:eastAsia="新宋体" w:cs="新宋体"/>
                <w:i w:val="0"/>
                <w:iCs w:val="0"/>
                <w:color w:val="000000"/>
                <w:kern w:val="0"/>
                <w:sz w:val="21"/>
                <w:szCs w:val="21"/>
                <w:u w:val="none"/>
                <w:lang w:val="en-US" w:eastAsia="zh-CN" w:bidi="ar"/>
              </w:rPr>
              <w:t>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1"/>
                <w:szCs w:val="21"/>
                <w:u w:val="none"/>
                <w:lang w:val="en-US" w:eastAsia="zh-CN" w:bidi="ar"/>
              </w:rPr>
            </w:pPr>
            <w:r>
              <w:rPr>
                <w:rFonts w:hint="eastAsia" w:ascii="新宋体" w:hAnsi="新宋体" w:eastAsia="新宋体" w:cs="新宋体"/>
                <w:i w:val="0"/>
                <w:iCs w:val="0"/>
                <w:color w:val="000000"/>
                <w:kern w:val="0"/>
                <w:sz w:val="21"/>
                <w:szCs w:val="21"/>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1"/>
                <w:szCs w:val="21"/>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8"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12</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1"/>
                <w:szCs w:val="21"/>
                <w:u w:val="none"/>
                <w:lang w:val="en-US" w:eastAsia="zh-CN" w:bidi="ar"/>
              </w:rPr>
              <w:t>圆刀</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1"/>
                <w:szCs w:val="21"/>
                <w:u w:val="none"/>
                <w:lang w:val="en-US" w:eastAsia="zh-CN" w:bidi="ar"/>
              </w:rPr>
            </w:pPr>
            <w:r>
              <w:rPr>
                <w:rFonts w:hint="eastAsia" w:ascii="新宋体" w:hAnsi="新宋体" w:eastAsia="新宋体" w:cs="新宋体"/>
                <w:i w:val="0"/>
                <w:iCs w:val="0"/>
                <w:color w:val="000000"/>
                <w:kern w:val="0"/>
                <w:sz w:val="21"/>
                <w:szCs w:val="21"/>
                <w:u w:val="none"/>
                <w:lang w:val="en-US" w:eastAsia="zh-CN" w:bidi="ar"/>
              </w:rPr>
              <w:t>本圆刀裁剪机适用于服装、皮革、鞋帽、制伞和地毯等行业所用材料的裁剪；电机功率大、噪音小、切裁轻快、运转平稳；具有自动磨刀装置，使刀口随时保持锋利，电压：220v，功率：250W，转速：1000转。</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373380</wp:posOffset>
                  </wp:positionH>
                  <wp:positionV relativeFrom="paragraph">
                    <wp:posOffset>14605</wp:posOffset>
                  </wp:positionV>
                  <wp:extent cx="2416810" cy="1661160"/>
                  <wp:effectExtent l="0" t="0" r="2540" b="15240"/>
                  <wp:wrapNone/>
                  <wp:docPr id="20" name="图片_4"/>
                  <wp:cNvGraphicFramePr/>
                  <a:graphic xmlns:a="http://schemas.openxmlformats.org/drawingml/2006/main">
                    <a:graphicData uri="http://schemas.openxmlformats.org/drawingml/2006/picture">
                      <pic:pic xmlns:pic="http://schemas.openxmlformats.org/drawingml/2006/picture">
                        <pic:nvPicPr>
                          <pic:cNvPr id="20" name="图片_4"/>
                          <pic:cNvPicPr/>
                        </pic:nvPicPr>
                        <pic:blipFill>
                          <a:blip r:embed="rId16"/>
                          <a:stretch>
                            <a:fillRect/>
                          </a:stretch>
                        </pic:blipFill>
                        <pic:spPr>
                          <a:xfrm>
                            <a:off x="0" y="0"/>
                            <a:ext cx="2416810" cy="1661160"/>
                          </a:xfrm>
                          <a:prstGeom prst="rect">
                            <a:avLst/>
                          </a:prstGeom>
                          <a:noFill/>
                          <a:ln>
                            <a:noFill/>
                          </a:ln>
                        </pic:spPr>
                      </pic:pic>
                    </a:graphicData>
                  </a:graphic>
                </wp:anchor>
              </w:drawing>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9"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13</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电剪刀</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新宋体" w:hAnsi="新宋体" w:eastAsia="新宋体" w:cs="新宋体"/>
                <w:i w:val="0"/>
                <w:iCs w:val="0"/>
                <w:color w:val="000000"/>
                <w:kern w:val="0"/>
                <w:sz w:val="21"/>
                <w:szCs w:val="21"/>
                <w:u w:val="none"/>
                <w:lang w:val="en-US" w:eastAsia="zh-CN" w:bidi="ar"/>
              </w:rPr>
            </w:pPr>
            <w:r>
              <w:rPr>
                <w:rFonts w:hint="eastAsia" w:ascii="新宋体" w:hAnsi="新宋体" w:eastAsia="新宋体" w:cs="新宋体"/>
                <w:i w:val="0"/>
                <w:iCs w:val="0"/>
                <w:color w:val="000000"/>
                <w:kern w:val="0"/>
                <w:sz w:val="21"/>
                <w:szCs w:val="21"/>
                <w:u w:val="none"/>
                <w:lang w:val="en-US" w:eastAsia="zh-CN" w:bidi="ar"/>
              </w:rPr>
              <w:t>本机试用于棉，毛，麻，丝绸，化纤，皮革等面料裁剪，具有集中润滑，切口平直，且能作小曲率半径曲线裁剪，低噪音，运转平稳，操作简便，高效率。 功率：1168W；尺寸：10寸；引擎转速：2850r/min-3300r/min输入电源：两相220V,50HZ;</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4"/>
                <w:szCs w:val="24"/>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227965</wp:posOffset>
                  </wp:positionH>
                  <wp:positionV relativeFrom="paragraph">
                    <wp:posOffset>17780</wp:posOffset>
                  </wp:positionV>
                  <wp:extent cx="2946400" cy="1877695"/>
                  <wp:effectExtent l="0" t="0" r="6350" b="8255"/>
                  <wp:wrapNone/>
                  <wp:docPr id="17" name="图片_3"/>
                  <wp:cNvGraphicFramePr/>
                  <a:graphic xmlns:a="http://schemas.openxmlformats.org/drawingml/2006/main">
                    <a:graphicData uri="http://schemas.openxmlformats.org/drawingml/2006/picture">
                      <pic:pic xmlns:pic="http://schemas.openxmlformats.org/drawingml/2006/picture">
                        <pic:nvPicPr>
                          <pic:cNvPr id="17" name="图片_3"/>
                          <pic:cNvPicPr/>
                        </pic:nvPicPr>
                        <pic:blipFill>
                          <a:blip r:embed="rId17"/>
                          <a:stretch>
                            <a:fillRect/>
                          </a:stretch>
                        </pic:blipFill>
                        <pic:spPr>
                          <a:xfrm>
                            <a:off x="0" y="0"/>
                            <a:ext cx="2946400" cy="1877695"/>
                          </a:xfrm>
                          <a:prstGeom prst="rect">
                            <a:avLst/>
                          </a:prstGeom>
                          <a:noFill/>
                          <a:ln>
                            <a:noFill/>
                          </a:ln>
                        </pic:spPr>
                      </pic:pic>
                    </a:graphicData>
                  </a:graphic>
                </wp:anchor>
              </w:drawing>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1"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14</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熨斗</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蒸汽均衡，持续稳定，瞬间产生大量高温蒸汽，迅速穿透衣服纤维层强劲蒸汽瞬间喷出，即可去皱再多褶皱一熨即平；五档调控精细熨烫具有清晰换挡圆盘，根据面料随心调节蒸汽输出量，丝绸，羊毛，棉麻，化纤，每一个面料都有专属的精控温度；电压：220V，功率：1200W.</w:t>
            </w: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把</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4"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sz w:val="21"/>
                <w:szCs w:val="21"/>
                <w:u w:val="none"/>
                <w:lang w:val="en-US" w:eastAsia="zh-CN"/>
              </w:rPr>
              <w:t>小型翻地机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left"/>
              <w:rPr>
                <w:rFonts w:hint="eastAsia" w:eastAsia="宋体"/>
                <w:sz w:val="21"/>
                <w:szCs w:val="21"/>
                <w:lang w:eastAsia="zh-CN"/>
              </w:rPr>
            </w:pPr>
            <w:r>
              <w:rPr>
                <w:rFonts w:hint="default" w:ascii="Arial" w:hAnsi="Arial" w:eastAsia="Arial" w:cs="Arial"/>
                <w:color w:val="333333"/>
                <w:kern w:val="0"/>
                <w:sz w:val="21"/>
                <w:szCs w:val="21"/>
                <w:lang w:val="en-US" w:eastAsia="zh-CN" w:bidi="ar"/>
              </w:rPr>
              <w:t>耕宽850（mm）耕深260-360（mm）生产率0.8-1.5（ha/h）重量80（kg）</w:t>
            </w:r>
            <w:r>
              <w:rPr>
                <w:rFonts w:hint="eastAsia" w:eastAsia="宋体"/>
                <w:sz w:val="21"/>
                <w:szCs w:val="21"/>
                <w:lang w:eastAsia="zh-CN"/>
              </w:rPr>
              <w:t>用于田间耕作，开沟筑垄，也可用于蔬菜大棚，苗圃，果园，茶园的管理，深受广大用户的喜爱。涡轮涡杆传动,皮带式张紧,进退档齐全,前轮驱动,使操作更加轻松.适合沙质地,经济作物种植的松土、中耕和除草。微型耕作机可配旱田旋耕直齿、旱田旋耕弯齿、水田复合齿、除草齿、耘锄、播种机、培土器等，广泛适用于塑料大棚、丘陵、山区、烟草、茶叶等种植作业。全包围挡泥及前轮驱动，让你用的更安全，更放心。本款机型功率强劲，稳定。耕宽85厘米，耕深30厘米,有五档可调，空档，Ⅰ档，Ⅱ档，Ⅲ档，倒档。</w:t>
            </w:r>
          </w:p>
          <w:p>
            <w:pPr>
              <w:jc w:val="center"/>
              <w:rPr>
                <w:rFonts w:hint="eastAsia" w:ascii="宋体" w:hAnsi="宋体" w:eastAsia="宋体" w:cs="宋体"/>
                <w:b w:val="0"/>
                <w:bCs w:val="0"/>
                <w:i w:val="0"/>
                <w:iCs w:val="0"/>
                <w:color w:val="000000"/>
                <w:kern w:val="0"/>
                <w:sz w:val="21"/>
                <w:szCs w:val="21"/>
                <w:u w:val="none"/>
                <w:lang w:val="en-US" w:eastAsia="zh-CN" w:bidi="ar"/>
              </w:rPr>
            </w:pPr>
          </w:p>
          <w:p>
            <w:pPr>
              <w:jc w:val="center"/>
              <w:rPr>
                <w:rFonts w:hint="eastAsia" w:ascii="宋体" w:hAnsi="宋体" w:eastAsia="宋体" w:cs="宋体"/>
                <w:b w:val="0"/>
                <w:bCs w:val="0"/>
                <w:i w:val="0"/>
                <w:iCs w:val="0"/>
                <w:color w:val="000000"/>
                <w:kern w:val="0"/>
                <w:sz w:val="20"/>
                <w:szCs w:val="20"/>
                <w:u w:val="none"/>
                <w:lang w:val="en-US" w:eastAsia="zh-CN" w:bidi="ar"/>
              </w:rPr>
            </w:pPr>
            <w:r>
              <w:rPr>
                <w:rFonts w:hint="eastAsia" w:eastAsia="宋体"/>
                <w:lang w:eastAsia="zh-CN"/>
              </w:rPr>
              <w:drawing>
                <wp:inline distT="0" distB="0" distL="114300" distR="114300">
                  <wp:extent cx="2124710" cy="1329690"/>
                  <wp:effectExtent l="0" t="0" r="8890" b="3810"/>
                  <wp:docPr id="13" name="图片 13" descr="88d25c168641cbdf190401f9a548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88d25c168641cbdf190401f9a548e45"/>
                          <pic:cNvPicPr>
                            <a:picLocks noChangeAspect="1"/>
                          </pic:cNvPicPr>
                        </pic:nvPicPr>
                        <pic:blipFill>
                          <a:blip r:embed="rId18"/>
                          <a:stretch>
                            <a:fillRect/>
                          </a:stretch>
                        </pic:blipFill>
                        <pic:spPr>
                          <a:xfrm>
                            <a:off x="0" y="0"/>
                            <a:ext cx="2124710" cy="1329690"/>
                          </a:xfrm>
                          <a:prstGeom prst="rect">
                            <a:avLst/>
                          </a:prstGeom>
                          <a:noFill/>
                          <a:ln>
                            <a:noFill/>
                          </a:ln>
                        </pic:spPr>
                      </pic:pic>
                    </a:graphicData>
                  </a:graphic>
                </wp:inline>
              </w:drawing>
            </w:r>
          </w:p>
          <w:p>
            <w:pPr>
              <w:jc w:val="center"/>
              <w:rPr>
                <w:rFonts w:hint="eastAsia" w:ascii="宋体" w:hAnsi="宋体" w:eastAsia="宋体" w:cs="宋体"/>
                <w:b w:val="0"/>
                <w:bCs w:val="0"/>
                <w:i w:val="0"/>
                <w:iCs w:val="0"/>
                <w:color w:val="000000"/>
                <w:kern w:val="0"/>
                <w:sz w:val="20"/>
                <w:szCs w:val="20"/>
                <w:u w:val="none"/>
                <w:lang w:val="en-US" w:eastAsia="zh-CN" w:bidi="ar"/>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0"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16</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val="0"/>
                <w:i w:val="0"/>
                <w:iCs w:val="0"/>
                <w:color w:val="000000"/>
                <w:sz w:val="21"/>
                <w:szCs w:val="21"/>
                <w:u w:val="none"/>
                <w:lang w:val="en-US" w:eastAsia="zh-CN"/>
              </w:rPr>
            </w:pP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1.板芯多层复合结构，表层选用优质镀彩锌钢板流水线烤漆，精进工艺环保；</w:t>
            </w:r>
          </w:p>
          <w:p>
            <w:pPr>
              <w:keepNext w:val="0"/>
              <w:keepLines w:val="0"/>
              <w:widowControl/>
              <w:suppressLineNumbers w:val="0"/>
              <w:jc w:val="left"/>
              <w:textAlignment w:val="center"/>
              <w:rPr>
                <w:rFonts w:hint="eastAsia"/>
                <w:lang w:val="en-US" w:eastAsia="zh-CN"/>
              </w:rPr>
            </w:pPr>
            <w:r>
              <w:rPr>
                <w:rFonts w:hint="eastAsia"/>
                <w:lang w:val="en-US" w:eastAsia="zh-CN"/>
              </w:rPr>
              <w:t>2.包角采用优质环保工业级ABS工程数量护角，结实耐用，链接牢固；</w:t>
            </w:r>
          </w:p>
          <w:p>
            <w:pPr>
              <w:keepNext w:val="0"/>
              <w:keepLines w:val="0"/>
              <w:widowControl/>
              <w:suppressLineNumbers w:val="0"/>
              <w:jc w:val="left"/>
              <w:textAlignment w:val="center"/>
              <w:rPr>
                <w:rFonts w:hint="eastAsia"/>
                <w:lang w:val="en-US" w:eastAsia="zh-CN"/>
              </w:rPr>
            </w:pPr>
            <w:r>
              <w:rPr>
                <w:rFonts w:hint="eastAsia"/>
                <w:lang w:val="en-US" w:eastAsia="zh-CN"/>
              </w:rPr>
              <w:t>3.版面采用优质镀锌钢板流水线滚涂烤漆，美观大方好写易擦；</w:t>
            </w:r>
          </w:p>
          <w:p>
            <w:pPr>
              <w:jc w:val="both"/>
              <w:rPr>
                <w:rFonts w:hint="eastAsia"/>
                <w:lang w:val="en-US" w:eastAsia="zh-CN"/>
              </w:rPr>
            </w:pPr>
            <w:r>
              <w:rPr>
                <w:rFonts w:hint="eastAsia"/>
                <w:lang w:val="en-US" w:eastAsia="zh-CN"/>
              </w:rPr>
              <w:t>4.尺寸：4*1.25M.</w:t>
            </w:r>
          </w:p>
          <w:p>
            <w:pPr>
              <w:pStyle w:val="16"/>
              <w:rPr>
                <w:rFonts w:hint="eastAsia"/>
                <w:lang w:val="en-US" w:eastAsia="zh-CN"/>
              </w:rPr>
            </w:pPr>
          </w:p>
          <w:p>
            <w:pPr>
              <w:pStyle w:val="16"/>
              <w:rPr>
                <w:rFonts w:hint="eastAsia"/>
                <w:lang w:val="en-US" w:eastAsia="zh-CN"/>
              </w:rPr>
            </w:pPr>
          </w:p>
          <w:p>
            <w:pPr>
              <w:pStyle w:val="16"/>
              <w:rPr>
                <w:rFonts w:hint="eastAsia"/>
                <w:lang w:val="en-US" w:eastAsia="zh-CN"/>
              </w:rPr>
            </w:pPr>
          </w:p>
          <w:p>
            <w:pPr>
              <w:pStyle w:val="16"/>
              <w:rPr>
                <w:rFonts w:hint="eastAsia"/>
                <w:lang w:val="en-US" w:eastAsia="zh-CN"/>
              </w:rPr>
            </w:pPr>
            <w:r>
              <w:rPr>
                <w:rFonts w:hint="eastAsia"/>
              </w:rPr>
              <w:drawing>
                <wp:inline distT="0" distB="0" distL="114300" distR="114300">
                  <wp:extent cx="3391535" cy="1367790"/>
                  <wp:effectExtent l="0" t="0" r="18415" b="381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9"/>
                          <a:stretch>
                            <a:fillRect/>
                          </a:stretch>
                        </pic:blipFill>
                        <pic:spPr>
                          <a:xfrm>
                            <a:off x="0" y="0"/>
                            <a:ext cx="3391535" cy="1367790"/>
                          </a:xfrm>
                          <a:prstGeom prst="rect">
                            <a:avLst/>
                          </a:prstGeom>
                          <a:noFill/>
                          <a:ln>
                            <a:noFill/>
                          </a:ln>
                        </pic:spPr>
                      </pic:pic>
                    </a:graphicData>
                  </a:graphic>
                </wp:inline>
              </w:drawing>
            </w:r>
          </w:p>
          <w:p>
            <w:pPr>
              <w:bidi w:val="0"/>
              <w:jc w:val="left"/>
              <w:rPr>
                <w:rFonts w:hint="eastAsia"/>
                <w:lang w:val="en-US" w:eastAsia="zh-CN"/>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17</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lang w:val="en-US" w:eastAsia="zh-CN"/>
              </w:rPr>
            </w:pPr>
            <w:r>
              <w:rPr>
                <w:rFonts w:hint="eastAsia" w:ascii="新宋体" w:hAnsi="新宋体" w:eastAsia="新宋体" w:cs="新宋体"/>
                <w:b w:val="0"/>
                <w:bCs w:val="0"/>
                <w:i w:val="0"/>
                <w:iCs w:val="0"/>
                <w:color w:val="000000"/>
                <w:kern w:val="0"/>
                <w:sz w:val="21"/>
                <w:szCs w:val="21"/>
                <w:u w:val="none"/>
                <w:lang w:val="en-US" w:eastAsia="zh-CN" w:bidi="ar"/>
              </w:rPr>
              <w:t>考勤机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eastAsia="宋体"/>
                <w:lang w:eastAsia="zh-CN"/>
              </w:rPr>
            </w:pPr>
            <w:r>
              <w:rPr>
                <w:rFonts w:hint="eastAsia" w:ascii="新宋体" w:hAnsi="新宋体" w:eastAsia="新宋体" w:cs="新宋体"/>
                <w:i w:val="0"/>
                <w:iCs w:val="0"/>
                <w:color w:val="000000"/>
                <w:kern w:val="0"/>
                <w:sz w:val="20"/>
                <w:szCs w:val="20"/>
                <w:u w:val="none"/>
                <w:lang w:val="en-US" w:eastAsia="zh-CN" w:bidi="ar"/>
              </w:rPr>
              <w:t>产品尺寸：≥190*87*17mm，数据容量15万条，人脸容量：≥1万张，ic卡容量：≥1万张，识别速度：≥1s人脸识别，支持云考勤，输出方式：WiFi，数据可远程一键导出，类型：人脸+指纹识别，摄像头：红外+彩色摄像头，不低于200万像素。</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18</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lang w:val="en-US" w:eastAsia="zh-CN"/>
              </w:rPr>
            </w:pPr>
            <w:r>
              <w:rPr>
                <w:rFonts w:hint="eastAsia" w:ascii="新宋体" w:hAnsi="新宋体" w:eastAsia="新宋体" w:cs="新宋体"/>
                <w:i w:val="0"/>
                <w:iCs w:val="0"/>
                <w:color w:val="000000"/>
                <w:kern w:val="0"/>
                <w:sz w:val="20"/>
                <w:szCs w:val="20"/>
                <w:u w:val="none"/>
                <w:lang w:val="en-US" w:eastAsia="zh-CN" w:bidi="ar"/>
              </w:rPr>
              <w:t>切割机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eastAsia="宋体"/>
                <w:lang w:eastAsia="zh-CN"/>
              </w:rPr>
            </w:pPr>
            <w:r>
              <w:rPr>
                <w:rFonts w:hint="eastAsia" w:ascii="新宋体" w:hAnsi="新宋体" w:eastAsia="新宋体" w:cs="新宋体"/>
                <w:i w:val="0"/>
                <w:iCs w:val="0"/>
                <w:color w:val="000000"/>
                <w:kern w:val="0"/>
                <w:sz w:val="20"/>
                <w:szCs w:val="20"/>
                <w:u w:val="none"/>
                <w:lang w:val="en-US" w:eastAsia="zh-CN" w:bidi="ar"/>
              </w:rPr>
              <w:t>皮带式400重型钢材锯，额定功率3000w，锯片直径：400mm16寸，空载转速：2800r/min，锯片内孔：32mm，空心圆钢切割：Φ135-6mm。角铁切割：100*10mm，实心圆钢切割：Φ50mm，U型钢切割：120*53mm、机器重量约45kg。</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19</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lang w:val="en-US" w:eastAsia="zh-CN"/>
              </w:rPr>
            </w:pPr>
            <w:r>
              <w:rPr>
                <w:rFonts w:hint="eastAsia" w:ascii="新宋体" w:hAnsi="新宋体" w:eastAsia="新宋体" w:cs="新宋体"/>
                <w:i w:val="0"/>
                <w:iCs w:val="0"/>
                <w:color w:val="000000"/>
                <w:kern w:val="0"/>
                <w:sz w:val="20"/>
                <w:szCs w:val="20"/>
                <w:u w:val="none"/>
                <w:lang w:val="en-US" w:eastAsia="zh-CN" w:bidi="ar"/>
              </w:rPr>
              <w:t>钢筋调直机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eastAsia="宋体"/>
                <w:lang w:eastAsia="zh-CN"/>
              </w:rPr>
            </w:pPr>
            <w:r>
              <w:rPr>
                <w:rFonts w:hint="eastAsia" w:ascii="新宋体" w:hAnsi="新宋体" w:eastAsia="新宋体" w:cs="新宋体"/>
                <w:i w:val="0"/>
                <w:iCs w:val="0"/>
                <w:color w:val="000000"/>
                <w:kern w:val="0"/>
                <w:sz w:val="20"/>
                <w:szCs w:val="20"/>
                <w:u w:val="none"/>
                <w:lang w:val="en-US" w:eastAsia="zh-CN" w:bidi="ar"/>
              </w:rPr>
              <w:t xml:space="preserve"> 整机尺寸：≥1400*700*1000mm，调直圆钢：4-12mm，调直螺纹：4-12mm，切断速度40米/每分钟，电机功率：9KW。</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20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lang w:val="en-US" w:eastAsia="zh-CN"/>
              </w:rPr>
            </w:pPr>
            <w:r>
              <w:rPr>
                <w:rFonts w:hint="eastAsia" w:ascii="新宋体" w:hAnsi="新宋体" w:eastAsia="新宋体" w:cs="新宋体"/>
                <w:i w:val="0"/>
                <w:iCs w:val="0"/>
                <w:color w:val="000000"/>
                <w:kern w:val="0"/>
                <w:sz w:val="20"/>
                <w:szCs w:val="20"/>
                <w:u w:val="none"/>
                <w:lang w:val="en-US" w:eastAsia="zh-CN" w:bidi="ar"/>
              </w:rPr>
              <w:t>全自动钢筋弯箍机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eastAsia="宋体"/>
                <w:lang w:eastAsia="zh-CN"/>
              </w:rPr>
            </w:pPr>
            <w:r>
              <w:rPr>
                <w:rStyle w:val="35"/>
                <w:lang w:val="en-US" w:eastAsia="zh-CN" w:bidi="ar"/>
              </w:rPr>
              <w:t>整机尺寸：≥850*650*850mm，电机电压：三相380v，驱动方式：机械，弯曲角度：0-180°，弯曲圆钢直径：</w:t>
            </w:r>
            <w:r>
              <w:rPr>
                <w:rStyle w:val="36"/>
                <w:lang w:val="en-US" w:eastAsia="zh-CN" w:bidi="ar"/>
              </w:rPr>
              <w:t>≦</w:t>
            </w:r>
            <w:r>
              <w:rPr>
                <w:rStyle w:val="35"/>
                <w:lang w:val="en-US" w:eastAsia="zh-CN" w:bidi="ar"/>
              </w:rPr>
              <w:t>24mm，工作盘转速：15-30r/min</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b/>
                <w:bCs/>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21</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地板胶</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5"/>
                <w:rFonts w:hint="eastAsia"/>
                <w:lang w:val="en-US" w:eastAsia="zh-CN" w:bidi="ar"/>
              </w:rPr>
            </w:pPr>
            <w:r>
              <w:rPr>
                <w:rStyle w:val="35"/>
                <w:rFonts w:hint="eastAsia"/>
                <w:lang w:val="en-US" w:eastAsia="zh-CN" w:bidi="ar"/>
              </w:rPr>
              <w:t>材质：PVC塑胶地板</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5"/>
                <w:rFonts w:hint="eastAsia"/>
                <w:lang w:val="en-US" w:eastAsia="zh-CN" w:bidi="ar"/>
              </w:rPr>
            </w:pPr>
            <w:r>
              <w:rPr>
                <w:rStyle w:val="35"/>
                <w:rFonts w:hint="eastAsia"/>
                <w:lang w:val="en-US" w:eastAsia="zh-CN" w:bidi="ar"/>
              </w:rPr>
              <w:t>平方米</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800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22</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原有隔断拆除</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5"/>
                <w:rFonts w:hint="eastAsia"/>
                <w:lang w:val="en-US" w:eastAsia="zh-CN" w:bidi="ar"/>
              </w:rPr>
            </w:pPr>
            <w:r>
              <w:rPr>
                <w:rStyle w:val="35"/>
                <w:rFonts w:hint="eastAsia"/>
                <w:lang w:val="en-US" w:eastAsia="zh-CN" w:bidi="ar"/>
              </w:rPr>
              <w:t>拆除墙面的彩钢饰面，约200平方</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5"/>
                <w:rFonts w:hint="eastAsia"/>
                <w:lang w:val="en-US" w:eastAsia="zh-CN" w:bidi="ar"/>
              </w:rPr>
            </w:pPr>
            <w:r>
              <w:rPr>
                <w:rStyle w:val="35"/>
                <w:rFonts w:hint="eastAsia"/>
                <w:lang w:val="en-US" w:eastAsia="zh-CN" w:bidi="ar"/>
              </w:rPr>
              <w:t>平方米</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200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23</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新装玻璃隔断</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5"/>
                <w:rFonts w:hint="eastAsia"/>
                <w:lang w:val="en-US" w:eastAsia="zh-CN" w:bidi="ar"/>
              </w:rPr>
            </w:pPr>
            <w:r>
              <w:rPr>
                <w:rStyle w:val="35"/>
                <w:rFonts w:hint="eastAsia"/>
                <w:lang w:val="en-US" w:eastAsia="zh-CN" w:bidi="ar"/>
              </w:rPr>
              <w:t>将原有玻璃安装在指定的位置，约800平方</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5"/>
                <w:rFonts w:hint="eastAsia"/>
                <w:lang w:val="en-US" w:eastAsia="zh-CN" w:bidi="ar"/>
              </w:rPr>
            </w:pPr>
            <w:r>
              <w:rPr>
                <w:rStyle w:val="35"/>
                <w:rFonts w:hint="eastAsia"/>
                <w:lang w:val="en-US" w:eastAsia="zh-CN" w:bidi="ar"/>
              </w:rPr>
              <w:t>平方米</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800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24</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新宋体" w:hAnsi="新宋体" w:eastAsia="新宋体" w:cs="新宋体"/>
                <w:i w:val="0"/>
                <w:iCs w:val="0"/>
                <w:color w:val="000000"/>
                <w:kern w:val="0"/>
                <w:sz w:val="20"/>
                <w:szCs w:val="20"/>
                <w:u w:val="none"/>
                <w:lang w:val="en-US" w:eastAsia="zh-CN" w:bidi="ar"/>
              </w:rPr>
              <w:t>不锈钢钢材</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5"/>
                <w:rFonts w:hint="eastAsia"/>
                <w:lang w:val="en-US" w:eastAsia="zh-CN" w:bidi="ar"/>
              </w:rPr>
            </w:pPr>
            <w:r>
              <w:rPr>
                <w:rStyle w:val="35"/>
                <w:rFonts w:hint="eastAsia"/>
                <w:lang w:val="en-US" w:eastAsia="zh-CN" w:bidi="ar"/>
              </w:rPr>
              <w:t>不锈钢钢材，镜面</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35"/>
                <w:rFonts w:hint="eastAsia"/>
                <w:lang w:val="en-US" w:eastAsia="zh-CN" w:bidi="ar"/>
              </w:rPr>
            </w:pPr>
            <w:r>
              <w:rPr>
                <w:rStyle w:val="35"/>
                <w:rFonts w:hint="eastAsia"/>
                <w:lang w:val="en-US" w:eastAsia="zh-CN" w:bidi="ar"/>
              </w:rPr>
              <w:t>批</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sz w:val="22"/>
                <w:szCs w:val="22"/>
                <w:u w:val="none"/>
              </w:rPr>
            </w:pPr>
            <w:r>
              <w:rPr>
                <w:rFonts w:hint="eastAsia" w:ascii="新宋体" w:hAnsi="新宋体" w:eastAsia="新宋体" w:cs="新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新宋体" w:hAnsi="新宋体" w:eastAsia="新宋体" w:cs="新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25</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0"/>
                <w:szCs w:val="20"/>
                <w:u w:val="none"/>
                <w:lang w:val="en-US" w:eastAsia="zh-CN" w:bidi="ar"/>
              </w:rPr>
            </w:pPr>
            <w:r>
              <w:rPr>
                <w:rFonts w:hint="eastAsia" w:ascii="宋体" w:hAnsi="宋体" w:eastAsia="宋体" w:cs="宋体"/>
                <w:i w:val="0"/>
                <w:iCs w:val="0"/>
                <w:color w:val="auto"/>
                <w:kern w:val="0"/>
                <w:sz w:val="22"/>
                <w:szCs w:val="22"/>
                <w:u w:val="none"/>
                <w:lang w:val="en-US" w:eastAsia="zh-CN" w:bidi="ar"/>
              </w:rPr>
              <w:t>直流弧焊机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6"/>
              </w:numPr>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数字化焊机性能特点</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手弧焊可调参数：推力电流、拐点电压、引弧时间、引弧电流的调节功能，通过设定拐点电压来适应长短电缆焊接；通过设定引弧时间，大大提高引弧成功率</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氩弧焊可调节各种参数：提前送气时间、滞后停气时间、缓升时间、衰减时间、起弧电流及收弧电流</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电流调节范围宽，最小电流可达到5A</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空载电压低（22V左右），更加安全、可靠</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具有长短焊功能，根据电缆长短情况可以设置不同的焊接模式</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风机智能管理，延长风机使用寿命、降低故障率</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二、配置：4G群控功能</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无线群控管理系统要求：</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1、群控系统实现的功能有：焊机管理、设备信息监控、设备维保、规范管理、焊工管理，报警管理、焊接数据统计分析功能。</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2、联网方式： WiFi、4G</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3、焊接管理系统构成（可选）：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3.1气体流量传感器：通讯控制器实时将传感器采集到的气流量发送给群控系统服务器，从而实现对气体流量的实时监测以及统计功能。</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3.2 IC 读卡器：人机绑定设备，通讯控制器实时将焊工信息上传到群控系统服务器，资质认证通过才可以进行焊接，否则禁止焊接。</w:t>
            </w:r>
          </w:p>
          <w:p>
            <w:pPr>
              <w:keepNext w:val="0"/>
              <w:keepLines w:val="0"/>
              <w:widowControl/>
              <w:numPr>
                <w:ilvl w:val="0"/>
                <w:numId w:val="0"/>
              </w:numPr>
              <w:suppressLineNumbers w:val="0"/>
              <w:jc w:val="left"/>
              <w:textAlignment w:val="center"/>
              <w:rPr>
                <w:rStyle w:val="35"/>
                <w:rFonts w:hint="eastAsia"/>
                <w:lang w:val="en-US" w:eastAsia="zh-CN" w:bidi="ar"/>
              </w:rPr>
            </w:pPr>
            <w:r>
              <w:rPr>
                <w:rFonts w:hint="eastAsia" w:ascii="宋体" w:hAnsi="宋体" w:eastAsia="宋体" w:cs="宋体"/>
                <w:i w:val="0"/>
                <w:iCs w:val="0"/>
                <w:color w:val="auto"/>
                <w:kern w:val="0"/>
                <w:sz w:val="22"/>
                <w:szCs w:val="22"/>
                <w:u w:val="none"/>
                <w:lang w:val="en-US" w:eastAsia="zh-CN" w:bidi="ar"/>
              </w:rPr>
              <w:t>4、焊接云数据服务器：</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4.1企业云服务器（Wifi 模式）：在企业数据中心架设一台私有焊接云服务器，实现焊接大数据存储分析、焊接云系统服务提供功能。</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4.2云计算中心（4G 模式）：企业无需额外准备焊接云服务器，数据直接接入总部服务器，实现焊接大数据存储分析、焊接云系统服务提供功能。</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4.3掌上群控 APP：（宣布中标后2天内，中标单位必须提供此软件实物给采购单位进行整体性能检测，逐项核对技术参数演示。如果和招标内容一致，中标单位与采购单位签订合同，履行招投标后续程序；如果和招标内容不一致，中标单位的中标资格会被取消，同时按虚假投标报送采购办和财政部门）</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本款掌上群控APP可提供安卓版及iOS两个版本。本软件可以随时监控焊机工作及其他状态，焊工接收任务更方便，管理更便捷。掌上APP群控管理软件主界面显示如下功能：</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4.3.1、手机APP界面显示有：焊机总数量（可分别显示有：工作设备数量、待机设备数量、报警设备数量、离线设备数量）；</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4.3.2、成本统计：可选某个班组或车间的某个时间段的工作总工时、气体总消耗、焊材总消耗、电量总消耗；</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4.3.3、故障列表：显示已解决和未解决2块，其中未解决中可直观的看到：故障编码、设备信息、设备序列号、故障原因、发布时间。</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4.3.4、故障上报：设备出现故障后填写上报：设备的电流、电压、故障详情、备注，拍照及定位上报。</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4.3.5、维修保养：设备到了养护时间需填写：维护人、维护时间、维护类型及内容</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4.3.6、即时消息：推送各种通知</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4.3.7、监控：①具体可监控到设备在线、待机、离线三种状态；②基本信息：设备的型号、序列号等基本信息、当前焊工的名字、工号、电（电话可以拨打）；③成本：这台焊接的开机时间、关机时间、在线时长及工作总工时、气体总消耗、焊材总消耗、电量总消耗；④：是否有报警信息、也可新建故障。</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4.3.8、任务：可以输入派工单编号或者扫码输入。</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4.3.9、设置：各种个性需求的设置。</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注：便于管理焊机与群控管理系统需为同一品牌，提供加盖生产商公章的售后服务承诺函、V2.0软件著作权证书。</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三、焊机技术参数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额定输入电压/频率：三相380v±10%/50Hz</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额定输入容量(KVA)：18.4</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额定输入电流(A)：28</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额定输出电压(V)：36</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额定负载持续率(%)：60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输出空载电压(V)：22</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输出电流范围 (A) ：5～400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TIG焊起始电流 (A) ：10～160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TIG焊收弧电流(A) ：5～160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电流上升时间(S)：0.1～10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电流下降时间(S)：0.1～15</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提前送气时间(S)：0.1～15</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滞后送气时间(S)：0.1～15</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TIG焊引弧方式：接触引弧／高频引弧</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存储功能：有</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外壳防护等级：IP21S</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绝缘等级：H</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冷却方式：风冷</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附件：焊机电源、3米焊把线、2米接地线、5米160A气冷氩弧焊枪，资料、附件工具。</w:t>
            </w:r>
            <w:r>
              <w:rPr>
                <w:rFonts w:hint="eastAsia" w:ascii="宋体" w:hAnsi="宋体" w:eastAsia="宋体" w:cs="宋体"/>
                <w:i w:val="0"/>
                <w:iCs w:val="0"/>
                <w:color w:val="auto"/>
                <w:kern w:val="0"/>
                <w:sz w:val="22"/>
                <w:szCs w:val="22"/>
                <w:u w:val="none"/>
                <w:lang w:val="en-US" w:eastAsia="zh-CN" w:bidi="ar"/>
              </w:rPr>
              <w:br w:type="textWrapping"/>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2"/>
                <w:szCs w:val="22"/>
                <w:u w:val="none"/>
                <w:lang w:val="en-US" w:eastAsia="zh-CN" w:bidi="ar"/>
              </w:rPr>
            </w:pPr>
            <w:r>
              <w:rPr>
                <w:rFonts w:hint="eastAsia" w:ascii="新宋体" w:hAnsi="新宋体" w:eastAsia="新宋体" w:cs="新宋体"/>
                <w:i w:val="0"/>
                <w:iCs w:val="0"/>
                <w:color w:val="000000"/>
                <w:kern w:val="0"/>
                <w:sz w:val="22"/>
                <w:szCs w:val="22"/>
                <w:u w:val="none"/>
                <w:lang w:val="en-US" w:eastAsia="zh-CN"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新宋体" w:hAnsi="新宋体" w:eastAsia="新宋体" w:cs="新宋体"/>
                <w:i w:val="0"/>
                <w:iCs w:val="0"/>
                <w:color w:val="000000"/>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iCs w:val="0"/>
                <w:color w:val="000000"/>
                <w:sz w:val="22"/>
                <w:szCs w:val="22"/>
                <w:u w:val="none"/>
                <w:lang w:val="en-US" w:eastAsia="zh-CN"/>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新宋体" w:hAnsi="新宋体" w:eastAsia="新宋体" w:cs="新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26</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直流脉冲氩弧焊机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单相交流氩弧焊、交流脉冲氩弧焊、交流手弧焊</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数字化控制，参数调节更全面，两步、四步、点焊、反复四种操作方式</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参数存储功能，用户可保存和调用多套常用焊接规范</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多种电流遥控调节方式可选：脚踏开关、数字按键焊枪、电位器焊枪</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功率因数校正功能，降低输入损耗和对电网的干扰，节能省电</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手弧焊具有VRD功能，降低触电危险，符合CCC认证要求，并具有热引弧、推力可调、防粘条功能，易引弧、电弧稳定飞溅小</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具有可控风冷功能，降低空载损耗和进尘量</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具有高频/提升引弧功能，并具有缓升/衰减功能，使焊缝端部更加美观</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具有模拟给定信号和起弧成功信号接口，可配套专机使用</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配置：4G群控功能（配置要求及性能同上）</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技术参数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额定输入电压（V）/频率（Hz）：AC220±15%/50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额定输入容量（KVA）：6.2</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额定输入电流（A）：27</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负载持续率（%）：60（@25℃）/30（@40℃）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额定输出空载电压（V）：60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外壳防护等级：IP21S</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功率因数：0.98</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使用焊条直径（mm）：1.5～4.0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使用钨极直径（mm）：1-3.2</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最大氩气流量（L/min）：20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绝缘等级：F</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2"/>
                <w:szCs w:val="22"/>
                <w:u w:val="none"/>
                <w:lang w:val="en-US" w:eastAsia="zh-CN" w:bidi="ar"/>
              </w:rPr>
            </w:pPr>
            <w:r>
              <w:rPr>
                <w:rFonts w:hint="eastAsia" w:ascii="新宋体" w:hAnsi="新宋体" w:eastAsia="新宋体" w:cs="新宋体"/>
                <w:i w:val="0"/>
                <w:iCs w:val="0"/>
                <w:color w:val="000000"/>
                <w:kern w:val="0"/>
                <w:sz w:val="22"/>
                <w:szCs w:val="22"/>
                <w:u w:val="none"/>
                <w:lang w:val="en-US" w:eastAsia="zh-CN" w:bidi="ar"/>
              </w:rPr>
              <w:t>台</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kern w:val="0"/>
                <w:sz w:val="22"/>
                <w:szCs w:val="22"/>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27</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充电式电钻</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产品特点</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1、碳钢钻夹头 高效保证</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2、无极变速 正反转开关</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技术参数：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电池：12V/2.0Ahx2组</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最大输出功率（w）：170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最大夹持能力（mm）：10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最大螺钉直径（mm）：7</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扭力设定：16+1</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空载转速（r/min）：0-700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最大扭矩（N.m）：25</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最大钻孔直径： </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钢材（mm）：φ10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木材（mm）：Φ20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净重（kg）：1.0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标准附件：充电器 电池包x2 双头十一字批</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2"/>
                <w:szCs w:val="22"/>
                <w:u w:val="none"/>
                <w:lang w:val="en-US" w:eastAsia="zh-CN" w:bidi="ar"/>
              </w:rPr>
            </w:pPr>
            <w:r>
              <w:rPr>
                <w:rFonts w:hint="eastAsia" w:ascii="新宋体" w:hAnsi="新宋体" w:eastAsia="新宋体" w:cs="新宋体"/>
                <w:i w:val="0"/>
                <w:iCs w:val="0"/>
                <w:color w:val="000000"/>
                <w:kern w:val="0"/>
                <w:sz w:val="22"/>
                <w:szCs w:val="22"/>
                <w:u w:val="none"/>
                <w:lang w:val="en-US" w:eastAsia="zh-CN" w:bidi="ar"/>
              </w:rPr>
              <w:t>套</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22"/>
                <w:szCs w:val="22"/>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28</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二氧化碳气体保护焊机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产品概述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气保焊:能够进行碳钢、不锈钢、铝镁合金及自保护药芯焊的焊接；使用直径200mm（约5KG）、100mm丝盘（约1KG），也可配套大丝盘;小车使用直径300mm（约15KG）丝盘；使用直径200mm（约5KG）、300mm（约15KG）丝盘；专家库功能，电压自动匹配送丝速度，调节简单、方便；</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手弧焊:适用各种碱性、酸性焊条，能够进行4.0焊条长时间焊接；具有VRD功能，降低触电危险，符合CCC认证要求；具有推力可调、热引弧、防粘条功能，易引弧、电弧稳定、飞溅小；提升氩弧焊;具有衰减时间可调功能，收弧更美观；提升引弧功能极大降低钨极损耗；具有多项专利技术，可靠性高，坚固耐用</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3、配置：4G群控功能（配置要求及性能同上）</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技术参数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控制方式：IGBT逆变</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额定输入电压(V)/相数:AC220/单相</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输入电压范围(V):220±15%</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输入电源频率(Hz):50/60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额定输入容量(KVA):9.2</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额定输入电流(A):42</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负载持续率:60(@25℃)/35(@40℃)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额定峰值空载电压(V):63</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保护气体:CO2，Ar+CO2，Ar</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时序:两步/四步</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外壳防护等级:IP21S</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绝缘等级:F</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效率(%):≥80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冷却方式:强迫风冷</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焊丝直径(mm):0.6-1.0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送丝速度(m/min):2～15</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推力调节范围（A）:0～150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提升氩弧焊衰减时间调节范围（S）：0～10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产品概述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1、气保焊:能够进行碳钢、不锈钢、铝镁合金及自保护药芯焊的焊接；使用直径200mm（约5KG）、100mm丝盘（约1KG），也可配套大丝盘;小车使用直径300mm（约15KG）丝盘；使用直径200mm（约5KG）、300mm（约15KG）丝盘；专家库功能，电压自动匹配送丝速度，调节简单、方便；</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手弧焊:适用各种碱性、酸性焊条，能够进行4.0焊条长时间焊接；具有VRD功能，降低触电危险，符合CCC认证要求；具有推力可调、热引弧、防粘条功能，易引弧、电弧稳定、飞溅小；提升氩弧焊;具有衰减时间可调功能，收弧更美观；提升引弧功能极大降低钨极损耗；具有多项专利技术，可靠性高，坚固耐用</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3、配置：4G群控功能（配置要求及性能同上）</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技术参数</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控制方式：IGBT逆变</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额定输入电压(V)/相数:AC220/单相</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输入电压范围(V):220±15%</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输入电源频率(Hz):50/60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额定输入容量(KVA):9.2</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额定输入电流(A):42</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负载持续率:60(@25℃)/35(@40℃)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额定峰值空载电压(V):63</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保护气体:CO2，Ar+CO2，Ar</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时序:两步/四步</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外壳防护等级:IP21S</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绝缘等级:F</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效率(%):≥80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冷却方式:强迫风冷</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焊丝直径(mm):0.6-1.0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送丝速度(m/min):2～15</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推力调节范围（A）:0～150</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提升氩弧焊衰减时间调节范围（S）：0～10</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2"/>
                <w:szCs w:val="22"/>
                <w:u w:val="none"/>
                <w:lang w:val="en-US" w:eastAsia="zh-CN" w:bidi="ar"/>
              </w:rPr>
            </w:pPr>
            <w:r>
              <w:rPr>
                <w:rFonts w:hint="eastAsia" w:ascii="新宋体" w:hAnsi="新宋体" w:eastAsia="新宋体" w:cs="新宋体"/>
                <w:i w:val="0"/>
                <w:iCs w:val="0"/>
                <w:color w:val="000000"/>
                <w:kern w:val="0"/>
                <w:sz w:val="22"/>
                <w:szCs w:val="22"/>
                <w:u w:val="none"/>
                <w:lang w:val="en-US" w:eastAsia="zh-CN" w:bidi="ar"/>
              </w:rPr>
              <w:t>个</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22"/>
                <w:szCs w:val="22"/>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29</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打眼机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自带气弹簧压料装置，操作方便快捷。功率：1100瓦  2880转，钻深：0-4cm ，深度可调。</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2"/>
                <w:szCs w:val="22"/>
                <w:u w:val="none"/>
                <w:lang w:val="en-US" w:eastAsia="zh-CN" w:bidi="ar"/>
              </w:rPr>
            </w:pPr>
            <w:r>
              <w:rPr>
                <w:rFonts w:hint="eastAsia" w:ascii="新宋体" w:hAnsi="新宋体" w:eastAsia="新宋体" w:cs="新宋体"/>
                <w:i w:val="0"/>
                <w:iCs w:val="0"/>
                <w:color w:val="000000"/>
                <w:kern w:val="0"/>
                <w:sz w:val="22"/>
                <w:szCs w:val="22"/>
                <w:u w:val="none"/>
                <w:lang w:val="en-US" w:eastAsia="zh-CN" w:bidi="ar"/>
              </w:rPr>
              <w:t>个</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b w:val="0"/>
                <w:bCs w:val="0"/>
                <w:i w:val="0"/>
                <w:iCs w:val="0"/>
                <w:color w:val="auto"/>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30</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五碟锯</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配有自动压料气缸，免人工装卸；平面退台设计，操作简单；多色安全开关，便于识别；采用精密圆棒滑动推台，操作平稳。最大加工高度：80mm，最大加工深度：60mm.</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2"/>
                <w:szCs w:val="22"/>
                <w:u w:val="none"/>
                <w:lang w:val="en-US" w:eastAsia="zh-CN" w:bidi="ar"/>
              </w:rPr>
            </w:pPr>
            <w:r>
              <w:rPr>
                <w:rFonts w:hint="eastAsia" w:ascii="新宋体" w:hAnsi="新宋体" w:eastAsia="新宋体" w:cs="新宋体"/>
                <w:i w:val="0"/>
                <w:iCs w:val="0"/>
                <w:color w:val="000000"/>
                <w:kern w:val="0"/>
                <w:sz w:val="22"/>
                <w:szCs w:val="22"/>
                <w:u w:val="none"/>
                <w:lang w:val="en-US" w:eastAsia="zh-CN" w:bidi="ar"/>
              </w:rPr>
              <w:t>个</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b w:val="0"/>
                <w:bCs w:val="0"/>
                <w:i w:val="0"/>
                <w:iCs w:val="0"/>
                <w:color w:val="auto"/>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31</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带锯</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工作台尺寸：660x610mm；锯轮直径：600mm；工作台最大倾斜度：45。；锯条线速：1800m/min；安装功率：3kw；锯子周长：4080mm</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2"/>
                <w:szCs w:val="22"/>
                <w:u w:val="none"/>
                <w:lang w:val="en-US" w:eastAsia="zh-CN" w:bidi="ar"/>
              </w:rPr>
            </w:pPr>
            <w:r>
              <w:rPr>
                <w:rFonts w:hint="eastAsia" w:ascii="新宋体" w:hAnsi="新宋体" w:eastAsia="新宋体" w:cs="新宋体"/>
                <w:i w:val="0"/>
                <w:iCs w:val="0"/>
                <w:color w:val="000000"/>
                <w:kern w:val="0"/>
                <w:sz w:val="22"/>
                <w:szCs w:val="22"/>
                <w:u w:val="none"/>
                <w:lang w:val="en-US" w:eastAsia="zh-CN" w:bidi="ar"/>
              </w:rPr>
              <w:t>个</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b w:val="0"/>
                <w:bCs w:val="0"/>
                <w:i w:val="0"/>
                <w:iCs w:val="0"/>
                <w:color w:val="auto"/>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32</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开榫机</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工作形式：半自动；额定功率：6.7kw；最大加工长度：1000mm；最大加工厚度：110mm；最大加工宽度：560mm；整机重量：380kg；适用范围：出榫额定电压：380；；规格：2018；</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2"/>
                <w:szCs w:val="22"/>
                <w:u w:val="none"/>
                <w:lang w:val="en-US" w:eastAsia="zh-CN" w:bidi="ar"/>
              </w:rPr>
            </w:pPr>
            <w:r>
              <w:rPr>
                <w:rFonts w:hint="eastAsia" w:ascii="新宋体" w:hAnsi="新宋体" w:eastAsia="新宋体" w:cs="新宋体"/>
                <w:i w:val="0"/>
                <w:iCs w:val="0"/>
                <w:color w:val="000000"/>
                <w:kern w:val="0"/>
                <w:sz w:val="22"/>
                <w:szCs w:val="22"/>
                <w:u w:val="none"/>
                <w:lang w:val="en-US" w:eastAsia="zh-CN" w:bidi="ar"/>
              </w:rPr>
              <w:t>个</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b w:val="0"/>
                <w:bCs w:val="0"/>
                <w:i w:val="0"/>
                <w:iCs w:val="0"/>
                <w:color w:val="auto"/>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sz w:val="22"/>
                <w:szCs w:val="22"/>
                <w:u w:val="none"/>
                <w:lang w:val="en-US" w:eastAsia="zh-CN"/>
              </w:rPr>
            </w:pPr>
            <w:r>
              <w:rPr>
                <w:rFonts w:hint="eastAsia" w:ascii="新宋体" w:hAnsi="新宋体" w:eastAsia="新宋体" w:cs="新宋体"/>
                <w:i w:val="0"/>
                <w:iCs w:val="0"/>
                <w:color w:val="000000"/>
                <w:sz w:val="22"/>
                <w:szCs w:val="22"/>
                <w:u w:val="none"/>
                <w:lang w:val="en-US" w:eastAsia="zh-CN"/>
              </w:rPr>
              <w:t>33</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修边器</w:t>
            </w:r>
          </w:p>
        </w:tc>
        <w:tc>
          <w:tcPr>
            <w:tcW w:w="5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用于木工修边使用，直线和曲线两种规格。材料选用6MM厚的A级电木制作。可配专用刀片使用。</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新宋体" w:hAnsi="新宋体" w:eastAsia="新宋体" w:cs="新宋体"/>
                <w:i w:val="0"/>
                <w:iCs w:val="0"/>
                <w:color w:val="000000"/>
                <w:kern w:val="0"/>
                <w:sz w:val="22"/>
                <w:szCs w:val="22"/>
                <w:u w:val="none"/>
                <w:lang w:val="en-US" w:eastAsia="zh-CN" w:bidi="ar"/>
              </w:rPr>
            </w:pPr>
            <w:r>
              <w:rPr>
                <w:rFonts w:hint="eastAsia" w:ascii="新宋体" w:hAnsi="新宋体" w:eastAsia="新宋体" w:cs="新宋体"/>
                <w:i w:val="0"/>
                <w:iCs w:val="0"/>
                <w:color w:val="000000"/>
                <w:kern w:val="0"/>
                <w:sz w:val="22"/>
                <w:szCs w:val="22"/>
                <w:u w:val="none"/>
                <w:lang w:val="en-US" w:eastAsia="zh-CN" w:bidi="ar"/>
              </w:rPr>
              <w:t>个</w:t>
            </w:r>
          </w:p>
        </w:tc>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cs="宋体"/>
                <w:b w:val="0"/>
                <w:bCs w:val="0"/>
                <w:i w:val="0"/>
                <w:iCs w:val="0"/>
                <w:color w:val="auto"/>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p>
        </w:tc>
      </w:tr>
    </w:tbl>
    <w:p>
      <w:pPr>
        <w:pStyle w:val="2"/>
        <w:ind w:left="0" w:leftChars="0" w:firstLine="0" w:firstLineChars="0"/>
        <w:rPr>
          <w:rFonts w:hint="eastAsia" w:ascii="宋体" w:hAnsi="宋体" w:eastAsia="宋体"/>
          <w:b/>
          <w:color w:val="auto"/>
          <w:sz w:val="36"/>
          <w:szCs w:val="36"/>
          <w:highlight w:val="none"/>
          <w:lang w:eastAsia="zh-CN"/>
        </w:rPr>
        <w:sectPr>
          <w:footerReference r:id="rId6" w:type="default"/>
          <w:pgSz w:w="11906" w:h="16838"/>
          <w:pgMar w:top="1440" w:right="1797" w:bottom="1440" w:left="1797" w:header="851" w:footer="992" w:gutter="0"/>
          <w:pgNumType w:fmt="decimal"/>
          <w:cols w:space="720" w:num="1"/>
          <w:rtlGutter w:val="0"/>
          <w:docGrid w:type="linesAndChars" w:linePitch="319" w:charSpace="0"/>
        </w:sectPr>
      </w:pPr>
    </w:p>
    <w:p>
      <w:pPr>
        <w:shd w:val="clear" w:color="auto" w:fill="auto"/>
        <w:spacing w:line="460" w:lineRule="exact"/>
        <w:jc w:val="left"/>
        <w:rPr>
          <w:rFonts w:hint="eastAsia" w:ascii="宋体" w:hAnsi="宋体"/>
          <w:b/>
          <w:color w:val="auto"/>
          <w:sz w:val="36"/>
          <w:szCs w:val="36"/>
          <w:highlight w:val="none"/>
        </w:rPr>
      </w:pPr>
      <w:r>
        <w:rPr>
          <w:rFonts w:hint="eastAsia" w:ascii="宋体" w:hAnsi="宋体"/>
          <w:b/>
          <w:color w:val="auto"/>
          <w:sz w:val="36"/>
          <w:szCs w:val="36"/>
          <w:highlight w:val="none"/>
        </w:rPr>
        <w:t>二、商务要求</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eastAsia="zh-CN"/>
        </w:rPr>
        <w:t>（一）</w:t>
      </w:r>
      <w:r>
        <w:rPr>
          <w:rFonts w:hint="eastAsia" w:ascii="宋体" w:hAnsi="Times New Roman" w:eastAsia="宋体" w:cs="Times New Roman"/>
          <w:color w:val="auto"/>
          <w:sz w:val="24"/>
          <w:szCs w:val="24"/>
          <w:highlight w:val="none"/>
        </w:rPr>
        <w:t>实施（交货）时间</w:t>
      </w:r>
      <w:r>
        <w:rPr>
          <w:rFonts w:hint="eastAsia" w:ascii="宋体" w:hAnsi="Times New Roman" w:eastAsia="宋体" w:cs="Times New Roman"/>
          <w:color w:val="auto"/>
          <w:sz w:val="24"/>
          <w:szCs w:val="24"/>
          <w:highlight w:val="none"/>
          <w:lang w:val="en-US" w:eastAsia="zh-CN"/>
        </w:rPr>
        <w:t xml:space="preserve"> ：</w:t>
      </w:r>
      <w:r>
        <w:rPr>
          <w:rFonts w:hint="eastAsia" w:ascii="宋体"/>
          <w:bCs/>
          <w:color w:val="FF0000"/>
          <w:sz w:val="24"/>
          <w:szCs w:val="24"/>
          <w:highlight w:val="yellow"/>
        </w:rPr>
        <w:t>合同签定后</w:t>
      </w:r>
      <w:r>
        <w:rPr>
          <w:rFonts w:hint="eastAsia" w:ascii="宋体"/>
          <w:bCs/>
          <w:color w:val="FF0000"/>
          <w:sz w:val="24"/>
          <w:szCs w:val="24"/>
          <w:highlight w:val="yellow"/>
          <w:lang w:val="en-US" w:eastAsia="zh-CN"/>
        </w:rPr>
        <w:t>30个日历日内</w:t>
      </w:r>
      <w:r>
        <w:rPr>
          <w:rFonts w:hint="eastAsia" w:ascii="宋体"/>
          <w:bCs/>
          <w:color w:val="FF0000"/>
          <w:sz w:val="24"/>
          <w:szCs w:val="24"/>
          <w:highlight w:val="yellow"/>
          <w:lang w:eastAsia="zh-CN"/>
        </w:rPr>
        <w:t>供货及安装调试</w:t>
      </w:r>
      <w:r>
        <w:rPr>
          <w:rFonts w:hint="eastAsia" w:ascii="宋体"/>
          <w:bCs/>
          <w:color w:val="FF0000"/>
          <w:sz w:val="24"/>
          <w:szCs w:val="24"/>
          <w:highlight w:val="yellow"/>
        </w:rPr>
        <w:t>完成</w:t>
      </w:r>
      <w:r>
        <w:rPr>
          <w:rFonts w:hint="eastAsia" w:ascii="宋体"/>
          <w:bCs/>
          <w:color w:val="FF0000"/>
          <w:sz w:val="24"/>
          <w:szCs w:val="24"/>
          <w:highlight w:val="none"/>
        </w:rPr>
        <w:t>。</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rPr>
        <w:t>（二）实施（交货）地点</w:t>
      </w:r>
      <w:r>
        <w:rPr>
          <w:rFonts w:hint="eastAsia" w:ascii="宋体" w:hAnsi="Times New Roman" w:eastAsia="宋体" w:cs="Times New Roman"/>
          <w:color w:val="auto"/>
          <w:sz w:val="24"/>
          <w:szCs w:val="24"/>
          <w:highlight w:val="none"/>
          <w:lang w:val="en-US" w:eastAsia="zh-CN"/>
        </w:rPr>
        <w:t xml:space="preserve"> </w:t>
      </w:r>
      <w:r>
        <w:rPr>
          <w:rFonts w:hint="eastAsia" w:ascii="宋体" w:hAnsi="Times New Roman" w:eastAsia="宋体" w:cs="Times New Roman"/>
          <w:color w:val="auto"/>
          <w:sz w:val="24"/>
          <w:szCs w:val="24"/>
          <w:highlight w:val="none"/>
          <w:lang w:eastAsia="zh-CN"/>
        </w:rPr>
        <w:t>：</w:t>
      </w:r>
      <w:r>
        <w:rPr>
          <w:rFonts w:hint="eastAsia" w:ascii="宋体" w:hAnsi="Times New Roman" w:eastAsia="宋体" w:cs="Times New Roman"/>
          <w:color w:val="auto"/>
          <w:sz w:val="24"/>
          <w:szCs w:val="24"/>
          <w:highlight w:val="none"/>
          <w:lang w:val="en-US" w:eastAsia="zh-CN"/>
        </w:rPr>
        <w:t>甲方指定地点</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（三）报价要求</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本次报价为人民币报价，投标报价应包括：货物本身价格、保险费用、</w:t>
      </w:r>
      <w:r>
        <w:rPr>
          <w:rFonts w:hint="eastAsia" w:ascii="宋体" w:hAnsi="Times New Roman" w:eastAsia="宋体" w:cs="Times New Roman"/>
          <w:color w:val="auto"/>
          <w:sz w:val="24"/>
          <w:szCs w:val="24"/>
          <w:highlight w:val="none"/>
          <w:lang w:eastAsia="zh-CN"/>
        </w:rPr>
        <w:t>培训费、养护费、</w:t>
      </w:r>
      <w:r>
        <w:rPr>
          <w:rFonts w:hint="eastAsia" w:ascii="宋体" w:hAnsi="Times New Roman" w:eastAsia="宋体" w:cs="Times New Roman"/>
          <w:color w:val="auto"/>
          <w:sz w:val="24"/>
          <w:szCs w:val="24"/>
          <w:highlight w:val="none"/>
        </w:rPr>
        <w:t>包装费、运输费用、</w:t>
      </w:r>
      <w:r>
        <w:rPr>
          <w:rFonts w:hint="eastAsia" w:ascii="宋体" w:hAnsi="Times New Roman" w:eastAsia="宋体" w:cs="Times New Roman"/>
          <w:color w:val="auto"/>
          <w:sz w:val="24"/>
          <w:szCs w:val="24"/>
          <w:highlight w:val="none"/>
          <w:lang w:eastAsia="zh-CN"/>
        </w:rPr>
        <w:t>二次搬运费、装卸费、</w:t>
      </w:r>
      <w:r>
        <w:rPr>
          <w:rFonts w:hint="eastAsia" w:ascii="宋体" w:hAnsi="Times New Roman" w:eastAsia="宋体" w:cs="Times New Roman"/>
          <w:color w:val="auto"/>
          <w:sz w:val="24"/>
          <w:szCs w:val="24"/>
          <w:highlight w:val="none"/>
        </w:rPr>
        <w:t>损耗、税金费用、自检费</w:t>
      </w:r>
      <w:r>
        <w:rPr>
          <w:rFonts w:hint="eastAsia" w:ascii="宋体" w:hAnsi="Times New Roman" w:eastAsia="宋体" w:cs="Times New Roman"/>
          <w:color w:val="auto"/>
          <w:sz w:val="24"/>
          <w:szCs w:val="24"/>
          <w:highlight w:val="none"/>
          <w:lang w:eastAsia="zh-CN"/>
        </w:rPr>
        <w:t>、人工费、其他配件费</w:t>
      </w:r>
      <w:r>
        <w:rPr>
          <w:rFonts w:hint="eastAsia" w:ascii="宋体" w:hAnsi="Times New Roman" w:eastAsia="宋体" w:cs="Times New Roman"/>
          <w:color w:val="auto"/>
          <w:sz w:val="24"/>
          <w:szCs w:val="24"/>
          <w:highlight w:val="none"/>
        </w:rPr>
        <w:t>及验收合格前和</w:t>
      </w:r>
      <w:r>
        <w:rPr>
          <w:rFonts w:hint="eastAsia" w:ascii="宋体" w:hAnsi="Times New Roman" w:eastAsia="宋体" w:cs="Times New Roman"/>
          <w:color w:val="auto"/>
          <w:sz w:val="24"/>
          <w:szCs w:val="24"/>
          <w:highlight w:val="none"/>
          <w:lang w:eastAsia="zh-CN"/>
        </w:rPr>
        <w:t>质保期</w:t>
      </w:r>
      <w:r>
        <w:rPr>
          <w:rFonts w:hint="eastAsia" w:ascii="宋体" w:hAnsi="Times New Roman" w:eastAsia="宋体" w:cs="Times New Roman"/>
          <w:color w:val="auto"/>
          <w:sz w:val="24"/>
          <w:szCs w:val="24"/>
          <w:highlight w:val="none"/>
        </w:rPr>
        <w:t>内发生的一切费用、应当提供的伴随服务/售后服务费用。</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（四）质保要求</w:t>
      </w:r>
    </w:p>
    <w:p>
      <w:pPr>
        <w:spacing w:line="360" w:lineRule="auto"/>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 xml:space="preserve">    质保期自货物最终验收合格之日起算，质保期内中标人对所提供的货物实行包修、包换、包退、包维护保养，</w:t>
      </w:r>
      <w:r>
        <w:rPr>
          <w:rFonts w:hint="eastAsia" w:ascii="宋体" w:hAnsi="宋体"/>
          <w:sz w:val="24"/>
          <w:szCs w:val="24"/>
        </w:rPr>
        <w:t>在质保期内属产品质量问题所发生的一切费用由供方负担</w:t>
      </w:r>
      <w:r>
        <w:rPr>
          <w:rFonts w:hint="eastAsia" w:ascii="宋体" w:hAnsi="Times New Roman" w:eastAsia="宋体" w:cs="Times New Roman"/>
          <w:color w:val="auto"/>
          <w:sz w:val="24"/>
          <w:szCs w:val="24"/>
          <w:highlight w:val="none"/>
          <w:lang w:val="en-US" w:eastAsia="zh-CN"/>
        </w:rPr>
        <w:t>。具体质保期要求如下：验收合格后提供</w:t>
      </w:r>
      <w:r>
        <w:rPr>
          <w:rFonts w:hint="eastAsia" w:ascii="宋体" w:hAnsi="Times New Roman" w:cs="Times New Roman"/>
          <w:color w:val="auto"/>
          <w:sz w:val="24"/>
          <w:szCs w:val="24"/>
          <w:highlight w:val="none"/>
          <w:lang w:val="en-US" w:eastAsia="zh-CN"/>
        </w:rPr>
        <w:t>2</w:t>
      </w:r>
      <w:r>
        <w:rPr>
          <w:rFonts w:hint="eastAsia" w:ascii="宋体" w:hAnsi="Times New Roman" w:eastAsia="宋体" w:cs="Times New Roman"/>
          <w:color w:val="auto"/>
          <w:sz w:val="24"/>
          <w:szCs w:val="24"/>
          <w:highlight w:val="none"/>
          <w:lang w:val="en-US" w:eastAsia="zh-CN"/>
        </w:rPr>
        <w:t>年质保；</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lang w:eastAsia="zh-CN"/>
        </w:rPr>
        <w:t>（五）</w:t>
      </w:r>
      <w:r>
        <w:rPr>
          <w:rFonts w:hint="eastAsia" w:ascii="宋体" w:hAnsi="Times New Roman" w:eastAsia="宋体" w:cs="Times New Roman"/>
          <w:color w:val="auto"/>
          <w:sz w:val="24"/>
          <w:szCs w:val="24"/>
          <w:highlight w:val="none"/>
        </w:rPr>
        <w:t>售后服务、理赔、质量技术及验收保证的承诺</w:t>
      </w:r>
    </w:p>
    <w:p>
      <w:pPr>
        <w:shd w:val="clear" w:color="auto" w:fill="auto"/>
        <w:spacing w:line="440" w:lineRule="exact"/>
        <w:ind w:firstLine="240" w:firstLineChars="100"/>
        <w:jc w:val="left"/>
        <w:rPr>
          <w:rFonts w:hint="default"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1、售后服务</w:t>
      </w:r>
    </w:p>
    <w:p>
      <w:pPr>
        <w:spacing w:line="440" w:lineRule="exact"/>
        <w:ind w:firstLine="525" w:firstLineChars="218"/>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b/>
          <w:bCs/>
          <w:color w:val="auto"/>
          <w:sz w:val="24"/>
          <w:szCs w:val="24"/>
          <w:highlight w:val="none"/>
          <w:lang w:val="en-US" w:eastAsia="zh-CN"/>
        </w:rPr>
        <w:t>1、质保期内，</w:t>
      </w:r>
      <w:r>
        <w:rPr>
          <w:rFonts w:hint="eastAsia" w:ascii="宋体" w:hAnsi="宋体" w:eastAsia="宋体" w:cs="宋体"/>
          <w:b w:val="0"/>
          <w:bCs/>
          <w:color w:val="FF0000"/>
          <w:kern w:val="0"/>
          <w:sz w:val="24"/>
          <w:szCs w:val="24"/>
          <w:highlight w:val="none"/>
          <w:lang w:val="en-US" w:eastAsia="zh-CN" w:bidi="ar-SA"/>
        </w:rPr>
        <w:t>如设备或零部件因非人为因素出现故障而造成短期停用时，则质保期和免费维修期相应顺延。当采购人遇到操作问题、</w:t>
      </w:r>
      <w:r>
        <w:rPr>
          <w:rFonts w:hint="eastAsia" w:ascii="宋体" w:hAnsi="宋体" w:cs="宋体"/>
          <w:b w:val="0"/>
          <w:bCs/>
          <w:color w:val="FF0000"/>
          <w:kern w:val="0"/>
          <w:sz w:val="24"/>
          <w:szCs w:val="24"/>
          <w:highlight w:val="none"/>
          <w:lang w:val="en-US" w:eastAsia="zh-CN" w:bidi="ar-SA"/>
        </w:rPr>
        <w:t>设备</w:t>
      </w:r>
      <w:r>
        <w:rPr>
          <w:rFonts w:hint="eastAsia" w:ascii="宋体" w:hAnsi="宋体" w:eastAsia="宋体" w:cs="宋体"/>
          <w:b w:val="0"/>
          <w:bCs/>
          <w:color w:val="FF0000"/>
          <w:kern w:val="0"/>
          <w:sz w:val="24"/>
          <w:szCs w:val="24"/>
          <w:highlight w:val="none"/>
          <w:lang w:val="en-US" w:eastAsia="zh-CN" w:bidi="ar-SA"/>
        </w:rPr>
        <w:t>故障及技术问题时供应商需接报后2小时内响应，电话咨询不能解决的，须在48小时内到达现场进行处理，24小时内解决问题且不影响正常工作。若在24小时内仍未能有效解决故障，中标人须免费提供同档次的设备予采购人临时使用。</w:t>
      </w:r>
    </w:p>
    <w:p>
      <w:pPr>
        <w:shd w:val="clear" w:color="auto" w:fill="auto"/>
        <w:spacing w:line="440" w:lineRule="exact"/>
        <w:ind w:firstLine="480" w:firstLineChars="200"/>
        <w:jc w:val="left"/>
        <w:rPr>
          <w:rFonts w:hint="eastAsia" w:ascii="宋体" w:hAnsi="Times New Roman" w:eastAsia="宋体" w:cs="Times New Roman"/>
          <w:color w:val="auto"/>
          <w:sz w:val="24"/>
          <w:szCs w:val="24"/>
          <w:highlight w:val="none"/>
          <w:lang w:val="en-US" w:eastAsia="zh-CN"/>
        </w:rPr>
      </w:pPr>
      <w:r>
        <w:rPr>
          <w:rFonts w:hint="eastAsia" w:ascii="宋体" w:hAnsi="Times New Roman" w:cs="Times New Roman"/>
          <w:color w:val="auto"/>
          <w:sz w:val="24"/>
          <w:szCs w:val="24"/>
          <w:highlight w:val="none"/>
          <w:lang w:val="en-US" w:eastAsia="zh-CN"/>
        </w:rPr>
        <w:t>2</w:t>
      </w:r>
      <w:r>
        <w:rPr>
          <w:rFonts w:hint="eastAsia" w:ascii="宋体" w:hAnsi="Times New Roman" w:eastAsia="宋体" w:cs="Times New Roman"/>
          <w:color w:val="auto"/>
          <w:sz w:val="24"/>
          <w:szCs w:val="24"/>
          <w:highlight w:val="none"/>
          <w:lang w:val="en-US" w:eastAsia="zh-CN"/>
        </w:rPr>
        <w:t>、如设备出现故障，及时响应并解决故障。</w:t>
      </w:r>
    </w:p>
    <w:p>
      <w:pPr>
        <w:shd w:val="clear" w:color="auto" w:fill="auto"/>
        <w:spacing w:line="440" w:lineRule="exact"/>
        <w:ind w:firstLine="480" w:firstLineChars="200"/>
        <w:jc w:val="left"/>
        <w:rPr>
          <w:rFonts w:hint="eastAsia" w:ascii="宋体" w:hAnsi="Times New Roman" w:eastAsia="宋体" w:cs="Times New Roman"/>
          <w:color w:val="auto"/>
          <w:sz w:val="24"/>
          <w:szCs w:val="24"/>
          <w:highlight w:val="none"/>
          <w:lang w:val="en-US" w:eastAsia="zh-CN"/>
        </w:rPr>
      </w:pPr>
      <w:r>
        <w:rPr>
          <w:rFonts w:hint="eastAsia" w:ascii="宋体" w:hAnsi="Times New Roman" w:cs="Times New Roman"/>
          <w:color w:val="auto"/>
          <w:sz w:val="24"/>
          <w:szCs w:val="24"/>
          <w:highlight w:val="none"/>
          <w:lang w:val="en-US" w:eastAsia="zh-CN"/>
        </w:rPr>
        <w:t>3</w:t>
      </w:r>
      <w:r>
        <w:rPr>
          <w:rFonts w:hint="eastAsia" w:ascii="宋体" w:hAnsi="Times New Roman" w:eastAsia="宋体" w:cs="Times New Roman"/>
          <w:color w:val="auto"/>
          <w:sz w:val="24"/>
          <w:szCs w:val="24"/>
          <w:highlight w:val="none"/>
          <w:lang w:val="en-US" w:eastAsia="zh-CN"/>
        </w:rPr>
        <w:t>、随</w:t>
      </w:r>
      <w:r>
        <w:rPr>
          <w:rFonts w:hint="eastAsia" w:ascii="宋体" w:hAnsi="Times New Roman" w:cs="Times New Roman"/>
          <w:color w:val="auto"/>
          <w:sz w:val="24"/>
          <w:szCs w:val="24"/>
          <w:highlight w:val="none"/>
          <w:lang w:val="en-US" w:eastAsia="zh-CN"/>
        </w:rPr>
        <w:t>设备</w:t>
      </w:r>
      <w:r>
        <w:rPr>
          <w:rFonts w:hint="eastAsia" w:ascii="宋体" w:hAnsi="Times New Roman" w:eastAsia="宋体" w:cs="Times New Roman"/>
          <w:color w:val="auto"/>
          <w:sz w:val="24"/>
          <w:szCs w:val="24"/>
          <w:highlight w:val="none"/>
          <w:lang w:val="en-US" w:eastAsia="zh-CN"/>
        </w:rPr>
        <w:t>配备必备的原厂易损坏零配件，零配件必须满足正常使用</w:t>
      </w:r>
      <w:r>
        <w:rPr>
          <w:rFonts w:hint="eastAsia" w:ascii="宋体" w:hAnsi="Times New Roman" w:cs="Times New Roman"/>
          <w:color w:val="auto"/>
          <w:sz w:val="24"/>
          <w:szCs w:val="24"/>
          <w:highlight w:val="none"/>
          <w:lang w:val="en-US" w:eastAsia="zh-CN"/>
        </w:rPr>
        <w:t>2</w:t>
      </w:r>
      <w:r>
        <w:rPr>
          <w:rFonts w:hint="eastAsia" w:ascii="宋体" w:hAnsi="Times New Roman" w:eastAsia="宋体" w:cs="Times New Roman"/>
          <w:color w:val="auto"/>
          <w:sz w:val="24"/>
          <w:szCs w:val="24"/>
          <w:highlight w:val="none"/>
          <w:lang w:val="en-US" w:eastAsia="zh-CN"/>
        </w:rPr>
        <w:t>年的零配件损耗，保证设备正常运行。</w:t>
      </w:r>
    </w:p>
    <w:p>
      <w:pPr>
        <w:shd w:val="clear" w:color="auto" w:fill="auto"/>
        <w:spacing w:line="440" w:lineRule="exact"/>
        <w:ind w:firstLine="480" w:firstLineChars="200"/>
        <w:jc w:val="lef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4、新购设备随设备配备必要的维修工具，工具能满足维护人员对设备的正常维护、维修。</w:t>
      </w:r>
    </w:p>
    <w:p>
      <w:pPr>
        <w:shd w:val="clear" w:color="auto" w:fill="auto"/>
        <w:spacing w:line="440" w:lineRule="exact"/>
        <w:ind w:firstLine="480" w:firstLineChars="200"/>
        <w:jc w:val="lef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5、在质保期内，如果投标人的产品技术升级，投标人应及时通知采购人，如采购人有相应要求，投标人应对采购人购买的产品进行升级服务。</w:t>
      </w:r>
    </w:p>
    <w:p>
      <w:pPr>
        <w:shd w:val="clear" w:color="auto" w:fill="auto"/>
        <w:spacing w:line="440" w:lineRule="exact"/>
        <w:ind w:firstLine="480" w:firstLineChars="200"/>
        <w:jc w:val="left"/>
        <w:rPr>
          <w:rFonts w:hint="eastAsia" w:ascii="宋体" w:hAnsi="Times New Roman" w:eastAsia="宋体" w:cs="Times New Roman"/>
          <w:color w:val="auto"/>
          <w:sz w:val="24"/>
          <w:szCs w:val="24"/>
          <w:highlight w:val="none"/>
          <w:lang w:val="en-US" w:eastAsia="zh-CN"/>
        </w:rPr>
      </w:pPr>
      <w:r>
        <w:rPr>
          <w:rFonts w:hint="eastAsia" w:ascii="宋体" w:hAnsi="Times New Roman" w:cs="Times New Roman"/>
          <w:color w:val="auto"/>
          <w:sz w:val="24"/>
          <w:szCs w:val="24"/>
          <w:highlight w:val="none"/>
          <w:lang w:val="en-US" w:eastAsia="zh-CN"/>
        </w:rPr>
        <w:t>6</w:t>
      </w:r>
      <w:r>
        <w:rPr>
          <w:rFonts w:hint="eastAsia" w:ascii="宋体" w:hAnsi="Times New Roman" w:eastAsia="宋体" w:cs="Times New Roman"/>
          <w:color w:val="auto"/>
          <w:sz w:val="24"/>
          <w:szCs w:val="24"/>
          <w:highlight w:val="none"/>
          <w:lang w:val="en-US" w:eastAsia="zh-CN"/>
        </w:rPr>
        <w:t>、质保期过后，投标人应同样提供免费电话咨询服务，并应承诺提供该产品上门维护服务。</w:t>
      </w:r>
    </w:p>
    <w:p>
      <w:pPr>
        <w:shd w:val="clear" w:color="auto" w:fill="auto"/>
        <w:spacing w:line="440" w:lineRule="exact"/>
        <w:ind w:firstLine="480" w:firstLineChars="200"/>
        <w:jc w:val="left"/>
        <w:rPr>
          <w:rFonts w:hint="eastAsia" w:ascii="宋体" w:hAnsi="Times New Roman" w:eastAsia="宋体" w:cs="Times New Roman"/>
          <w:color w:val="auto"/>
          <w:sz w:val="24"/>
          <w:szCs w:val="24"/>
          <w:highlight w:val="none"/>
          <w:lang w:val="en-US" w:eastAsia="zh-CN"/>
        </w:rPr>
      </w:pPr>
      <w:r>
        <w:rPr>
          <w:rFonts w:hint="eastAsia" w:ascii="宋体" w:hAnsi="Times New Roman" w:cs="Times New Roman"/>
          <w:color w:val="auto"/>
          <w:sz w:val="24"/>
          <w:szCs w:val="24"/>
          <w:highlight w:val="none"/>
          <w:lang w:val="en-US" w:eastAsia="zh-CN"/>
        </w:rPr>
        <w:t>7</w:t>
      </w:r>
      <w:r>
        <w:rPr>
          <w:rFonts w:hint="eastAsia" w:ascii="宋体" w:hAnsi="Times New Roman" w:eastAsia="宋体" w:cs="Times New Roman"/>
          <w:color w:val="auto"/>
          <w:sz w:val="24"/>
          <w:szCs w:val="24"/>
          <w:highlight w:val="none"/>
          <w:lang w:val="en-US" w:eastAsia="zh-CN"/>
        </w:rPr>
        <w:t>、质保期过后，采购人需要继续由原投标人提供售后服务的，该投标人和制造商应以优惠价格提供售后服务。</w:t>
      </w:r>
    </w:p>
    <w:p>
      <w:pPr>
        <w:spacing w:line="440" w:lineRule="exact"/>
        <w:ind w:firstLine="480" w:firstLineChars="200"/>
        <w:rPr>
          <w:rFonts w:hint="eastAsia"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8</w:t>
      </w:r>
      <w:r>
        <w:rPr>
          <w:rFonts w:hint="eastAsia" w:ascii="宋体" w:hAnsi="宋体" w:eastAsia="宋体" w:cs="宋体"/>
          <w:bCs/>
          <w:color w:val="auto"/>
          <w:sz w:val="24"/>
          <w:szCs w:val="24"/>
          <w:highlight w:val="none"/>
          <w:lang w:val="en-US" w:eastAsia="zh-CN"/>
        </w:rPr>
        <w:t>、质量与验收规范：</w:t>
      </w:r>
      <w:r>
        <w:rPr>
          <w:rFonts w:hint="eastAsia" w:ascii="宋体" w:hAnsi="宋体" w:eastAsia="宋体" w:cs="宋体"/>
          <w:bCs/>
          <w:color w:val="FF0000"/>
          <w:sz w:val="24"/>
          <w:szCs w:val="24"/>
          <w:highlight w:val="none"/>
          <w:lang w:val="en-US" w:eastAsia="zh-CN"/>
        </w:rPr>
        <w:t>执行国家安全质量标准、环保标准或行业标准。货物为原厂未启封全新包装，具有出厂合格证，序列号、包装箱号与出厂批号一致，并可追索查阅</w:t>
      </w:r>
      <w:r>
        <w:rPr>
          <w:rFonts w:hint="eastAsia" w:ascii="宋体" w:hAnsi="宋体" w:eastAsia="宋体" w:cs="宋体"/>
          <w:bCs/>
          <w:color w:val="auto"/>
          <w:sz w:val="24"/>
          <w:szCs w:val="24"/>
          <w:highlight w:val="none"/>
          <w:lang w:val="en-US" w:eastAsia="zh-CN"/>
        </w:rPr>
        <w:t>。</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（六）验收</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1、供应商提供的产品为全新未使用且符合相关法律法规要求的合格产品；</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2、供应商提供的产品型号、规格等特性需与投标文件、合同规定内容完全一致，且满足采购方提出的采购需求。</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3、货物到达现场后，供应商应在使用单位人员在场情况下当面共同清点、检查，作出检查记录，双方签字确认。</w:t>
      </w:r>
    </w:p>
    <w:p>
      <w:pPr>
        <w:spacing w:line="360" w:lineRule="auto"/>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4、货物验收时，供应商向采购人提供生产厂家出具的验收报告、合格证、厂家资格证件等相关文件。中标人应将关键主机设备的用户手册、保修手册、有关单证资料及配备件、随机工具等交付给采购人，</w:t>
      </w:r>
      <w:r>
        <w:rPr>
          <w:rFonts w:hint="eastAsia" w:ascii="宋体" w:hAnsi="宋体"/>
          <w:sz w:val="24"/>
          <w:szCs w:val="24"/>
        </w:rPr>
        <w:t>设备验收合格后，买方代表应在验收单上签字，标志质保期开始</w:t>
      </w:r>
      <w:r>
        <w:rPr>
          <w:rFonts w:hint="eastAsia" w:ascii="宋体" w:hAnsi="Times New Roman" w:eastAsia="宋体" w:cs="Times New Roman"/>
          <w:color w:val="auto"/>
          <w:sz w:val="24"/>
          <w:szCs w:val="24"/>
          <w:highlight w:val="none"/>
          <w:lang w:val="en-US" w:eastAsia="zh-CN"/>
        </w:rPr>
        <w:t>。</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lang w:val="en-US" w:eastAsia="zh-CN"/>
        </w:rPr>
      </w:pPr>
      <w:r>
        <w:rPr>
          <w:rFonts w:hint="eastAsia" w:ascii="宋体" w:hAnsi="Times New Roman" w:eastAsia="宋体" w:cs="Times New Roman"/>
          <w:color w:val="auto"/>
          <w:sz w:val="24"/>
          <w:szCs w:val="24"/>
          <w:highlight w:val="none"/>
          <w:lang w:val="en-US" w:eastAsia="zh-CN"/>
        </w:rPr>
        <w:t>5、供应商提供的货物未达到招标文件规定要求，且对采购人造成损失的，由供应商承担一切责任，并赔偿所造成的损失。</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w:t>
      </w:r>
      <w:r>
        <w:rPr>
          <w:rFonts w:hint="eastAsia" w:ascii="宋体" w:hAnsi="Times New Roman" w:eastAsia="宋体" w:cs="Times New Roman"/>
          <w:color w:val="auto"/>
          <w:sz w:val="24"/>
          <w:szCs w:val="24"/>
          <w:highlight w:val="none"/>
          <w:lang w:eastAsia="zh-CN"/>
        </w:rPr>
        <w:t>七</w:t>
      </w:r>
      <w:r>
        <w:rPr>
          <w:rFonts w:hint="eastAsia" w:ascii="宋体" w:hAnsi="Times New Roman" w:eastAsia="宋体" w:cs="Times New Roman"/>
          <w:color w:val="auto"/>
          <w:sz w:val="24"/>
          <w:szCs w:val="24"/>
          <w:highlight w:val="none"/>
        </w:rPr>
        <w:t>）付款方式</w:t>
      </w:r>
    </w:p>
    <w:p>
      <w:pPr>
        <w:shd w:val="clear" w:color="auto" w:fill="auto"/>
        <w:spacing w:line="440" w:lineRule="exact"/>
        <w:ind w:firstLine="240" w:firstLineChars="100"/>
        <w:jc w:val="left"/>
        <w:rPr>
          <w:rFonts w:hint="default" w:ascii="宋体" w:hAnsi="Times New Roman" w:eastAsia="宋体" w:cs="Times New Roman"/>
          <w:color w:val="auto"/>
          <w:sz w:val="24"/>
          <w:szCs w:val="24"/>
          <w:highlight w:val="none"/>
          <w:lang w:val="en-US" w:eastAsia="zh-CN"/>
        </w:rPr>
      </w:pPr>
      <w:bookmarkStart w:id="50" w:name="_Toc267320052"/>
      <w:bookmarkStart w:id="51" w:name="_Toc340225294"/>
      <w:r>
        <w:rPr>
          <w:rFonts w:hint="eastAsia" w:ascii="宋体" w:hAnsi="Times New Roman" w:eastAsia="宋体" w:cs="Times New Roman"/>
          <w:color w:val="auto"/>
          <w:sz w:val="24"/>
          <w:szCs w:val="24"/>
          <w:highlight w:val="none"/>
          <w:lang w:eastAsia="zh-CN"/>
        </w:rPr>
        <w:t>甲乙双方签订合同约定。</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w:t>
      </w:r>
      <w:r>
        <w:rPr>
          <w:rFonts w:hint="eastAsia" w:ascii="宋体" w:hAnsi="Times New Roman" w:eastAsia="宋体" w:cs="Times New Roman"/>
          <w:color w:val="auto"/>
          <w:sz w:val="24"/>
          <w:szCs w:val="24"/>
          <w:highlight w:val="none"/>
          <w:lang w:eastAsia="zh-CN"/>
        </w:rPr>
        <w:t>八</w:t>
      </w:r>
      <w:r>
        <w:rPr>
          <w:rFonts w:hint="eastAsia" w:ascii="宋体" w:hAnsi="Times New Roman" w:eastAsia="宋体" w:cs="Times New Roman"/>
          <w:color w:val="auto"/>
          <w:sz w:val="24"/>
          <w:szCs w:val="24"/>
          <w:highlight w:val="none"/>
        </w:rPr>
        <w:t>）知识产权</w:t>
      </w:r>
      <w:bookmarkEnd w:id="50"/>
      <w:bookmarkEnd w:id="51"/>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采购人在中华人民共和国境内使用投标人提供的货物及服务时免受第三方提出的侵犯其专利权或其它知识产权的起诉。如果第三方提出侵权指控，中标人应承担由此而引起的一切法律责任和费用。</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pPr>
      <w:bookmarkStart w:id="52" w:name="_Toc340225296"/>
      <w:bookmarkStart w:id="53" w:name="_Toc267320054"/>
      <w:r>
        <w:rPr>
          <w:rFonts w:hint="eastAsia" w:ascii="宋体" w:hAnsi="Times New Roman" w:eastAsia="宋体" w:cs="Times New Roman"/>
          <w:color w:val="auto"/>
          <w:sz w:val="24"/>
          <w:szCs w:val="24"/>
          <w:highlight w:val="none"/>
        </w:rPr>
        <w:t>（</w:t>
      </w:r>
      <w:r>
        <w:rPr>
          <w:rFonts w:hint="eastAsia" w:ascii="宋体" w:hAnsi="Times New Roman" w:eastAsia="宋体" w:cs="Times New Roman"/>
          <w:color w:val="auto"/>
          <w:sz w:val="24"/>
          <w:szCs w:val="24"/>
          <w:highlight w:val="none"/>
          <w:lang w:eastAsia="zh-CN"/>
        </w:rPr>
        <w:t>九</w:t>
      </w:r>
      <w:r>
        <w:rPr>
          <w:rFonts w:hint="eastAsia" w:ascii="宋体" w:hAnsi="Times New Roman" w:eastAsia="宋体" w:cs="Times New Roman"/>
          <w:color w:val="auto"/>
          <w:sz w:val="24"/>
          <w:szCs w:val="24"/>
          <w:highlight w:val="none"/>
        </w:rPr>
        <w:t>）其他</w:t>
      </w:r>
      <w:bookmarkEnd w:id="52"/>
      <w:bookmarkEnd w:id="53"/>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1、投标人必须在投标文件中对以上条款和服务承诺明确列出，承诺内容必须达到本篇及招标文件其他条款的要求。</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2、其他未尽事宜由供需双方在采购合同中详细约定。</w:t>
      </w:r>
    </w:p>
    <w:p>
      <w:pPr>
        <w:shd w:val="clear" w:color="auto" w:fill="auto"/>
        <w:spacing w:line="440" w:lineRule="exact"/>
        <w:ind w:firstLine="240" w:firstLineChars="100"/>
        <w:jc w:val="left"/>
        <w:rPr>
          <w:rFonts w:hint="eastAsia" w:ascii="宋体" w:hAnsi="Times New Roman" w:eastAsia="宋体" w:cs="Times New Roman"/>
          <w:color w:val="auto"/>
          <w:sz w:val="24"/>
          <w:szCs w:val="24"/>
          <w:highlight w:val="none"/>
        </w:rPr>
        <w:sectPr>
          <w:headerReference r:id="rId7" w:type="default"/>
          <w:footerReference r:id="rId8" w:type="default"/>
          <w:pgSz w:w="11905" w:h="16838"/>
          <w:pgMar w:top="1134" w:right="1134" w:bottom="1134" w:left="1417" w:header="567" w:footer="737" w:gutter="0"/>
          <w:pgBorders w:offsetFrom="page">
            <w:top w:val="none" w:sz="0" w:space="0"/>
            <w:left w:val="none" w:sz="0" w:space="0"/>
            <w:bottom w:val="none" w:sz="0" w:space="0"/>
            <w:right w:val="none" w:sz="0" w:space="0"/>
          </w:pgBorders>
          <w:pgNumType w:fmt="decimal"/>
          <w:cols w:space="720" w:num="1"/>
          <w:rtlGutter w:val="0"/>
          <w:docGrid w:linePitch="312" w:charSpace="0"/>
        </w:sectPr>
      </w:pPr>
    </w:p>
    <w:bookmarkEnd w:id="49"/>
    <w:p>
      <w:pPr>
        <w:keepNext w:val="0"/>
        <w:keepLines w:val="0"/>
        <w:pageBreakBefore w:val="0"/>
        <w:widowControl w:val="0"/>
        <w:numPr>
          <w:ilvl w:val="0"/>
          <w:numId w:val="7"/>
        </w:numPr>
        <w:kinsoku/>
        <w:wordWrap/>
        <w:overflowPunct/>
        <w:topLinePunct w:val="0"/>
        <w:autoSpaceDE/>
        <w:autoSpaceDN/>
        <w:bidi w:val="0"/>
        <w:adjustRightInd/>
        <w:snapToGrid/>
        <w:spacing w:line="480" w:lineRule="exact"/>
        <w:jc w:val="center"/>
        <w:textAlignment w:val="auto"/>
        <w:outlineLvl w:val="1"/>
        <w:rPr>
          <w:rFonts w:hint="eastAsia" w:ascii="宋体"/>
          <w:b/>
          <w:color w:val="auto"/>
          <w:sz w:val="36"/>
          <w:szCs w:val="36"/>
          <w:highlight w:val="none"/>
        </w:rPr>
      </w:pPr>
      <w:bookmarkStart w:id="54" w:name="_Toc469495740"/>
      <w:r>
        <w:rPr>
          <w:rFonts w:hint="eastAsia" w:ascii="宋体"/>
          <w:b/>
          <w:color w:val="auto"/>
          <w:sz w:val="36"/>
          <w:szCs w:val="36"/>
          <w:highlight w:val="none"/>
        </w:rPr>
        <w:t xml:space="preserve"> 合同条款及格式</w:t>
      </w:r>
      <w:bookmarkEnd w:id="54"/>
      <w:bookmarkStart w:id="55" w:name="_Toc2066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1"/>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（本合同为合同样稿，最终稿由供需双方协商后确定）</w:t>
      </w:r>
      <w:bookmarkEnd w:id="55"/>
    </w:p>
    <w:p>
      <w:pPr>
        <w:widowControl/>
        <w:numPr>
          <w:ilvl w:val="0"/>
          <w:numId w:val="8"/>
        </w:numPr>
        <w:shd w:val="clear" w:color="auto" w:fill="auto"/>
        <w:spacing w:line="600" w:lineRule="exact"/>
        <w:jc w:val="center"/>
        <w:textAlignment w:val="baseline"/>
        <w:outlineLvl w:val="1"/>
        <w:rPr>
          <w:rFonts w:hint="eastAsia" w:ascii="黑体" w:eastAsia="黑体"/>
          <w:b/>
          <w:color w:val="auto"/>
          <w:sz w:val="36"/>
          <w:szCs w:val="36"/>
          <w:highlight w:val="none"/>
        </w:rPr>
      </w:pPr>
      <w:r>
        <w:rPr>
          <w:rFonts w:hint="eastAsia" w:ascii="宋体"/>
          <w:b/>
          <w:color w:val="auto"/>
          <w:sz w:val="36"/>
          <w:szCs w:val="36"/>
          <w:highlight w:val="none"/>
        </w:rPr>
        <w:t xml:space="preserve"> </w:t>
      </w:r>
      <w:bookmarkStart w:id="56" w:name="_Toc469495741"/>
      <w:r>
        <w:rPr>
          <w:rFonts w:hint="eastAsia" w:ascii="宋体"/>
          <w:b/>
          <w:color w:val="auto"/>
          <w:sz w:val="36"/>
          <w:szCs w:val="36"/>
          <w:highlight w:val="none"/>
        </w:rPr>
        <w:t>合同协议书</w:t>
      </w:r>
      <w:bookmarkEnd w:id="56"/>
    </w:p>
    <w:p>
      <w:pPr>
        <w:shd w:val="clear" w:color="auto" w:fill="auto"/>
        <w:spacing w:line="360" w:lineRule="auto"/>
        <w:ind w:firstLine="3393" w:firstLineChars="845"/>
        <w:rPr>
          <w:rFonts w:hint="eastAsia" w:ascii="宋体"/>
          <w:color w:val="auto"/>
          <w:sz w:val="32"/>
          <w:szCs w:val="32"/>
          <w:highlight w:val="none"/>
        </w:rPr>
      </w:pPr>
      <w:r>
        <w:rPr>
          <w:rFonts w:hint="eastAsia" w:ascii="宋体"/>
          <w:b/>
          <w:color w:val="auto"/>
          <w:sz w:val="40"/>
          <w:szCs w:val="40"/>
          <w:highlight w:val="none"/>
        </w:rPr>
        <w:t>合同名称</w:t>
      </w:r>
      <w:r>
        <w:rPr>
          <w:rFonts w:hint="eastAsia" w:ascii="宋体"/>
          <w:b/>
          <w:color w:val="auto"/>
          <w:sz w:val="32"/>
          <w:szCs w:val="32"/>
          <w:highlight w:val="none"/>
        </w:rPr>
        <w:t xml:space="preserve">   </w:t>
      </w:r>
      <w:r>
        <w:rPr>
          <w:rFonts w:hint="eastAsia" w:ascii="宋体"/>
          <w:color w:val="auto"/>
          <w:sz w:val="32"/>
          <w:szCs w:val="32"/>
          <w:highlight w:val="none"/>
        </w:rPr>
        <w:t xml:space="preserve">          编号</w:t>
      </w:r>
    </w:p>
    <w:p>
      <w:pPr>
        <w:shd w:val="clear" w:color="auto" w:fill="auto"/>
        <w:spacing w:line="420" w:lineRule="exact"/>
        <w:ind w:firstLine="480" w:firstLineChars="200"/>
        <w:rPr>
          <w:rFonts w:hint="eastAsia" w:ascii="宋体" w:cs="宋体"/>
          <w:color w:val="auto"/>
          <w:sz w:val="24"/>
          <w:szCs w:val="24"/>
          <w:highlight w:val="none"/>
        </w:rPr>
      </w:pPr>
      <w:bookmarkStart w:id="57" w:name="_Toc179632628"/>
      <w:bookmarkStart w:id="58" w:name="_Toc247085768"/>
      <w:bookmarkStart w:id="59" w:name="_Toc296602498"/>
      <w:bookmarkStart w:id="60" w:name="_Toc152045610"/>
      <w:bookmarkStart w:id="61" w:name="_Toc469495742"/>
      <w:bookmarkStart w:id="62" w:name="_Toc152042388"/>
      <w:bookmarkStart w:id="63" w:name="_Toc144974578"/>
      <w:bookmarkStart w:id="64" w:name="_Toc246996253"/>
      <w:bookmarkStart w:id="65" w:name="_Toc246996996"/>
      <w:r>
        <w:rPr>
          <w:rFonts w:hint="eastAsia" w:ascii="宋体" w:cs="宋体"/>
          <w:color w:val="auto"/>
          <w:sz w:val="24"/>
          <w:szCs w:val="24"/>
          <w:highlight w:val="none"/>
        </w:rPr>
        <w:t>买    方：                                   卖    方：</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电    话：                                   电    话：</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 xml:space="preserve">住    所：                                   住    所：                       </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u w:val="single"/>
        </w:rPr>
        <w:t>（买方）</w:t>
      </w:r>
      <w:r>
        <w:rPr>
          <w:rFonts w:hint="eastAsia" w:ascii="宋体" w:cs="宋体"/>
          <w:color w:val="auto"/>
          <w:sz w:val="24"/>
          <w:szCs w:val="24"/>
          <w:highlight w:val="none"/>
        </w:rPr>
        <w:t>的</w:t>
      </w:r>
      <w:r>
        <w:rPr>
          <w:rFonts w:hint="eastAsia" w:ascii="宋体" w:cs="宋体"/>
          <w:color w:val="auto"/>
          <w:sz w:val="24"/>
          <w:szCs w:val="24"/>
          <w:highlight w:val="none"/>
          <w:u w:val="single"/>
        </w:rPr>
        <w:t>（项目名称）</w:t>
      </w:r>
      <w:r>
        <w:rPr>
          <w:rFonts w:hint="eastAsia" w:ascii="宋体" w:cs="宋体"/>
          <w:color w:val="auto"/>
          <w:sz w:val="24"/>
          <w:szCs w:val="24"/>
          <w:highlight w:val="none"/>
        </w:rPr>
        <w:t>中所需</w:t>
      </w:r>
      <w:r>
        <w:rPr>
          <w:rFonts w:hint="eastAsia" w:ascii="宋体" w:cs="宋体"/>
          <w:color w:val="auto"/>
          <w:sz w:val="24"/>
          <w:szCs w:val="24"/>
          <w:highlight w:val="none"/>
          <w:u w:val="single"/>
        </w:rPr>
        <w:t>（产品名称）</w:t>
      </w:r>
      <w:r>
        <w:rPr>
          <w:rFonts w:hint="eastAsia" w:ascii="宋体" w:cs="宋体"/>
          <w:color w:val="auto"/>
          <w:sz w:val="24"/>
          <w:szCs w:val="24"/>
          <w:highlight w:val="none"/>
        </w:rPr>
        <w:t xml:space="preserve"> 经公开招标，确定</w:t>
      </w:r>
      <w:r>
        <w:rPr>
          <w:rFonts w:hint="eastAsia" w:ascii="宋体" w:cs="宋体"/>
          <w:color w:val="auto"/>
          <w:sz w:val="24"/>
          <w:szCs w:val="24"/>
          <w:highlight w:val="none"/>
          <w:u w:val="single"/>
        </w:rPr>
        <w:t>（卖方）</w:t>
      </w:r>
      <w:r>
        <w:rPr>
          <w:rFonts w:hint="eastAsia" w:ascii="宋体" w:cs="宋体"/>
          <w:color w:val="auto"/>
          <w:sz w:val="24"/>
          <w:szCs w:val="24"/>
          <w:highlight w:val="none"/>
        </w:rPr>
        <w:t>为中标人。按照中华人民共和国合同法的规定，买卖双方同意按照下述的条款和条件，签署本合同。</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1、本合同文件</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下列每一文件均应作为合同的组成部分进行阅读和解释：</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（1）</w:t>
      </w:r>
      <w:r>
        <w:rPr>
          <w:rFonts w:hint="eastAsia" w:ascii="宋体" w:cs="宋体"/>
          <w:color w:val="auto"/>
          <w:sz w:val="24"/>
          <w:szCs w:val="24"/>
          <w:highlight w:val="none"/>
          <w:lang w:eastAsia="zh-CN"/>
        </w:rPr>
        <w:t>采购文件</w:t>
      </w:r>
      <w:r>
        <w:rPr>
          <w:rFonts w:hint="eastAsia" w:ascii="宋体" w:cs="宋体"/>
          <w:color w:val="auto"/>
          <w:sz w:val="24"/>
          <w:szCs w:val="24"/>
          <w:highlight w:val="none"/>
        </w:rPr>
        <w:t>（2）投标文件（3）中标通知书</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（4）经双方确认进入合同的其它文件、补充条款或说明</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2、采购标的、数量、质量要求</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3、合同总价</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 xml:space="preserve">合同总价为 </w:t>
      </w:r>
      <w:r>
        <w:rPr>
          <w:rFonts w:hint="eastAsia" w:ascii="宋体" w:cs="宋体"/>
          <w:color w:val="auto"/>
          <w:sz w:val="24"/>
          <w:szCs w:val="24"/>
          <w:highlight w:val="none"/>
          <w:u w:val="single"/>
        </w:rPr>
        <w:t xml:space="preserve">              </w:t>
      </w:r>
      <w:r>
        <w:rPr>
          <w:rFonts w:hint="eastAsia" w:ascii="宋体" w:cs="宋体"/>
          <w:color w:val="auto"/>
          <w:sz w:val="24"/>
          <w:szCs w:val="24"/>
          <w:highlight w:val="none"/>
        </w:rPr>
        <w:t>元人民币。</w:t>
      </w:r>
    </w:p>
    <w:p>
      <w:pPr>
        <w:shd w:val="clear" w:color="auto" w:fill="auto"/>
        <w:autoSpaceDN w:val="0"/>
        <w:spacing w:line="240" w:lineRule="atLeast"/>
        <w:ind w:firstLine="480" w:firstLineChars="200"/>
        <w:rPr>
          <w:rFonts w:hint="eastAsia" w:ascii="宋体" w:hAnsi="宋体" w:cs="宋体"/>
          <w:b/>
          <w:color w:val="auto"/>
          <w:kern w:val="0"/>
          <w:sz w:val="24"/>
          <w:szCs w:val="24"/>
          <w:highlight w:val="none"/>
        </w:rPr>
      </w:pPr>
      <w:r>
        <w:rPr>
          <w:rFonts w:hint="eastAsia" w:ascii="宋体" w:cs="宋体"/>
          <w:color w:val="auto"/>
          <w:sz w:val="24"/>
          <w:szCs w:val="24"/>
          <w:highlight w:val="none"/>
        </w:rPr>
        <w:t>4、付款方式</w:t>
      </w:r>
      <w:r>
        <w:rPr>
          <w:rFonts w:hint="eastAsia" w:ascii="黑体" w:eastAsia="黑体" w:cs="宋体"/>
          <w:b/>
          <w:bCs/>
          <w:color w:val="auto"/>
          <w:sz w:val="24"/>
          <w:szCs w:val="24"/>
          <w:highlight w:val="none"/>
        </w:rPr>
        <w:t>：</w:t>
      </w:r>
      <w:r>
        <w:rPr>
          <w:rFonts w:hint="eastAsia" w:ascii="宋体"/>
          <w:color w:val="auto"/>
          <w:sz w:val="24"/>
          <w:szCs w:val="24"/>
          <w:highlight w:val="none"/>
          <w:u w:val="single"/>
        </w:rPr>
        <w:t xml:space="preserve">                                         。</w:t>
      </w:r>
    </w:p>
    <w:p>
      <w:pPr>
        <w:shd w:val="clear" w:color="auto" w:fill="auto"/>
        <w:spacing w:line="360" w:lineRule="auto"/>
        <w:ind w:firstLine="480" w:firstLineChars="200"/>
        <w:rPr>
          <w:rFonts w:hint="eastAsia" w:ascii="宋体"/>
          <w:color w:val="auto"/>
          <w:sz w:val="24"/>
          <w:szCs w:val="24"/>
          <w:highlight w:val="none"/>
        </w:rPr>
      </w:pPr>
      <w:r>
        <w:rPr>
          <w:rFonts w:hint="eastAsia" w:ascii="宋体" w:cs="宋体"/>
          <w:color w:val="auto"/>
          <w:sz w:val="24"/>
          <w:szCs w:val="24"/>
          <w:highlight w:val="none"/>
        </w:rPr>
        <w:t>5、</w:t>
      </w:r>
      <w:r>
        <w:rPr>
          <w:rFonts w:hint="eastAsia" w:ascii="宋体"/>
          <w:color w:val="auto"/>
          <w:sz w:val="24"/>
          <w:szCs w:val="24"/>
          <w:highlight w:val="none"/>
        </w:rPr>
        <w:t>合同供货（服务）期限及地点和方式</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6、验收要求及违约责任</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7、违约责任及解决争议方法</w:t>
      </w:r>
    </w:p>
    <w:p>
      <w:pPr>
        <w:shd w:val="clear" w:color="auto" w:fill="auto"/>
        <w:spacing w:line="420" w:lineRule="exact"/>
        <w:ind w:firstLine="480" w:firstLineChars="200"/>
        <w:rPr>
          <w:rFonts w:hint="eastAsia" w:ascii="宋体" w:cs="宋体"/>
          <w:color w:val="auto"/>
          <w:sz w:val="24"/>
          <w:szCs w:val="24"/>
          <w:highlight w:val="none"/>
        </w:rPr>
      </w:pPr>
      <w:r>
        <w:rPr>
          <w:rFonts w:hint="eastAsia" w:ascii="宋体" w:cs="宋体"/>
          <w:color w:val="auto"/>
          <w:sz w:val="24"/>
          <w:szCs w:val="24"/>
          <w:highlight w:val="none"/>
        </w:rPr>
        <w:t>8、合同的生效</w:t>
      </w:r>
    </w:p>
    <w:p>
      <w:pPr>
        <w:pStyle w:val="9"/>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合同经双方授权代表签署，买卖双方加盖印章之后生效。</w:t>
      </w:r>
    </w:p>
    <w:p>
      <w:pPr>
        <w:pStyle w:val="9"/>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本合同一式     份，双方各执     份。</w:t>
      </w:r>
    </w:p>
    <w:p>
      <w:pPr>
        <w:pStyle w:val="9"/>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买  方：                          卖  方：</w:t>
      </w:r>
    </w:p>
    <w:p>
      <w:pPr>
        <w:pStyle w:val="9"/>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名  称：（盖章）                   名  称：（盖章）</w:t>
      </w:r>
    </w:p>
    <w:p>
      <w:pPr>
        <w:pStyle w:val="9"/>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法定代表人（或委托代理人）：       法定代表人（或委托代理人）：</w:t>
      </w:r>
    </w:p>
    <w:p>
      <w:pPr>
        <w:pStyle w:val="9"/>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（签字）                        （签字）</w:t>
      </w:r>
    </w:p>
    <w:p>
      <w:pPr>
        <w:pStyle w:val="9"/>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地    址：                        地    址：</w:t>
      </w:r>
    </w:p>
    <w:p>
      <w:pPr>
        <w:pStyle w:val="9"/>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邮政编码：                        邮政编码：</w:t>
      </w:r>
    </w:p>
    <w:p>
      <w:pPr>
        <w:pStyle w:val="9"/>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电    话：                        电    话：</w:t>
      </w:r>
    </w:p>
    <w:p>
      <w:pPr>
        <w:pStyle w:val="9"/>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开户银行：                        开户银行：</w:t>
      </w:r>
    </w:p>
    <w:p>
      <w:pPr>
        <w:pStyle w:val="9"/>
        <w:shd w:val="clear" w:color="auto" w:fill="auto"/>
        <w:spacing w:after="0" w:line="420" w:lineRule="exact"/>
        <w:ind w:left="0" w:leftChars="0" w:firstLine="480" w:firstLineChars="200"/>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帐    号：                        帐    号：</w:t>
      </w:r>
    </w:p>
    <w:p>
      <w:pPr>
        <w:shd w:val="clear" w:color="auto" w:fill="auto"/>
        <w:spacing w:line="600" w:lineRule="exact"/>
        <w:jc w:val="center"/>
        <w:outlineLvl w:val="1"/>
        <w:rPr>
          <w:rFonts w:hint="eastAsia" w:ascii="黑体" w:eastAsia="黑体"/>
          <w:b/>
          <w:color w:val="auto"/>
          <w:sz w:val="36"/>
          <w:szCs w:val="36"/>
          <w:highlight w:val="none"/>
        </w:rPr>
      </w:pPr>
    </w:p>
    <w:p>
      <w:pPr>
        <w:shd w:val="clear" w:color="auto" w:fill="auto"/>
        <w:spacing w:line="600" w:lineRule="exact"/>
        <w:jc w:val="center"/>
        <w:outlineLvl w:val="1"/>
        <w:rPr>
          <w:rFonts w:hint="eastAsia" w:ascii="黑体" w:eastAsia="黑体"/>
          <w:b/>
          <w:color w:val="auto"/>
          <w:sz w:val="36"/>
          <w:szCs w:val="36"/>
          <w:highlight w:val="none"/>
        </w:rPr>
      </w:pPr>
      <w:r>
        <w:rPr>
          <w:rFonts w:hint="eastAsia" w:ascii="黑体" w:eastAsia="黑体"/>
          <w:b/>
          <w:color w:val="auto"/>
          <w:sz w:val="36"/>
          <w:szCs w:val="36"/>
          <w:highlight w:val="none"/>
        </w:rPr>
        <w:t>二  合同条款</w:t>
      </w:r>
      <w:bookmarkEnd w:id="57"/>
      <w:bookmarkEnd w:id="58"/>
      <w:bookmarkEnd w:id="59"/>
      <w:bookmarkEnd w:id="60"/>
      <w:bookmarkEnd w:id="61"/>
      <w:bookmarkEnd w:id="62"/>
      <w:bookmarkEnd w:id="63"/>
      <w:bookmarkEnd w:id="64"/>
      <w:bookmarkEnd w:id="65"/>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一.  合同文件</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1、合同文件适用法律</w:t>
      </w:r>
    </w:p>
    <w:p>
      <w:pPr>
        <w:shd w:val="clear" w:color="auto" w:fill="auto"/>
        <w:spacing w:line="440" w:lineRule="exact"/>
        <w:ind w:firstLine="720" w:firstLineChars="300"/>
        <w:rPr>
          <w:rFonts w:hint="eastAsia" w:ascii="宋体" w:cs="宋体"/>
          <w:color w:val="auto"/>
          <w:sz w:val="24"/>
          <w:szCs w:val="24"/>
          <w:highlight w:val="none"/>
        </w:rPr>
      </w:pPr>
      <w:r>
        <w:rPr>
          <w:rFonts w:hint="eastAsia" w:ascii="宋体" w:cs="宋体"/>
          <w:color w:val="auto"/>
          <w:sz w:val="24"/>
          <w:szCs w:val="24"/>
          <w:highlight w:val="none"/>
        </w:rPr>
        <w:t>适用于合同文件的法律是中华人民共和国现行法律、法规及招标人所在地的地方性法规。</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2、合同文件组成和解释顺序</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(1)合同文件的组成和解释顺序如下：</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&lt;1&gt;合同的主要条款；</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&lt;2&gt;合同的一般性条款；</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&lt;3&gt;洽商、变更等明确双方权利义务的纪要、协议；</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&lt;4&gt;中标通知书、投标文件和</w:t>
      </w:r>
      <w:r>
        <w:rPr>
          <w:rFonts w:hint="eastAsia" w:ascii="宋体" w:cs="宋体"/>
          <w:color w:val="auto"/>
          <w:sz w:val="24"/>
          <w:szCs w:val="24"/>
          <w:highlight w:val="none"/>
          <w:lang w:eastAsia="zh-CN"/>
        </w:rPr>
        <w:t>采购文件</w:t>
      </w:r>
      <w:r>
        <w:rPr>
          <w:rFonts w:hint="eastAsia" w:ascii="宋体" w:cs="宋体"/>
          <w:color w:val="auto"/>
          <w:sz w:val="24"/>
          <w:szCs w:val="24"/>
          <w:highlight w:val="none"/>
        </w:rPr>
        <w:t>；</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&lt;5&gt;有关图纸、标准、规范和其它有关技术资料、技术要求。</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&lt;6&gt;合同的主要条款的效力优于合同的一般性条款的效力。</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3、合同文件使用文字</w:t>
      </w:r>
    </w:p>
    <w:p>
      <w:pPr>
        <w:pStyle w:val="6"/>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(1)合同文件使用中文书写、解释和说明。</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 xml:space="preserve">(2)合同文件使用技术性条款约定的为国家标准和规范；国家没有相应标准、规范时，可使用行业标准、规范。非标货物应按约定的技术性条款的标准和规范。 </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二.  标的物的一般条款</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4、完整物权</w:t>
      </w:r>
    </w:p>
    <w:p>
      <w:pPr>
        <w:shd w:val="clear" w:color="auto" w:fill="auto"/>
        <w:tabs>
          <w:tab w:val="left" w:pos="660"/>
        </w:tabs>
        <w:spacing w:line="440" w:lineRule="exact"/>
        <w:rPr>
          <w:rFonts w:hint="eastAsia" w:ascii="宋体" w:cs="宋体"/>
          <w:color w:val="auto"/>
          <w:sz w:val="24"/>
          <w:szCs w:val="24"/>
          <w:highlight w:val="none"/>
        </w:rPr>
      </w:pPr>
      <w:r>
        <w:rPr>
          <w:rFonts w:hint="eastAsia" w:ascii="宋体" w:cs="宋体"/>
          <w:color w:val="auto"/>
          <w:sz w:val="24"/>
          <w:szCs w:val="24"/>
          <w:highlight w:val="none"/>
        </w:rPr>
        <w:t xml:space="preserve"> </w:t>
      </w:r>
      <w:r>
        <w:rPr>
          <w:rFonts w:hint="eastAsia" w:ascii="宋体" w:cs="宋体"/>
          <w:color w:val="auto"/>
          <w:sz w:val="24"/>
          <w:szCs w:val="24"/>
          <w:highlight w:val="none"/>
        </w:rPr>
        <w:tab/>
      </w:r>
      <w:r>
        <w:rPr>
          <w:rFonts w:hint="eastAsia" w:ascii="宋体" w:cs="宋体"/>
          <w:color w:val="auto"/>
          <w:sz w:val="24"/>
          <w:szCs w:val="24"/>
          <w:highlight w:val="none"/>
        </w:rPr>
        <w:t>对于出卖的标的物，卖方应当拥有完整物权，并且卖方负有保证第三人不得向买方主张任何权利（包括知识产权）的义务。</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5、质量保证</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6"/>
        <w:shd w:val="clear" w:color="auto" w:fill="auto"/>
        <w:tabs>
          <w:tab w:val="left" w:pos="900"/>
        </w:tabs>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6、包装</w:t>
      </w:r>
    </w:p>
    <w:p>
      <w:pPr>
        <w:pStyle w:val="6"/>
        <w:shd w:val="clear" w:color="auto" w:fill="auto"/>
        <w:tabs>
          <w:tab w:val="left" w:pos="900"/>
        </w:tabs>
        <w:spacing w:line="440" w:lineRule="exact"/>
        <w:ind w:firstLine="540" w:firstLineChars="225"/>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7、伴随服务</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(1)卖方除应履行按期按量交付合格标的物的义务之外，还应提供下列服务：</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&lt;1&gt;标的物的现场安装或指导安装、启动、调试、监督（如果必须安装、调试的话）；</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&lt;2&gt;提供标的物组装和一般维修所必须的工具；</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&lt;3&gt;在合同规定的期限内对所提供标的物实行运行监督、维修服务的前提条件是该服务并不能免除卖方在质量保证期内所承担的义务；</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&lt;4&gt;对买方技术人员的技术指导或培训。</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(2)除合同另有规定之外，伴随服务的费用均已含在合同价款中，买方不再另行进行支付。</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三.  标的物的交付、检验和验收</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8、标的物的交付</w:t>
      </w:r>
    </w:p>
    <w:p>
      <w:pPr>
        <w:pStyle w:val="6"/>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(1)标的物的所有权自标的物交付时转移。</w:t>
      </w:r>
    </w:p>
    <w:p>
      <w:pPr>
        <w:pStyle w:val="6"/>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(2)卖方应当按照约定的期限和约定的地点交付符合</w:t>
      </w:r>
      <w:r>
        <w:rPr>
          <w:rFonts w:hint="eastAsia" w:ascii="宋体" w:cs="宋体"/>
          <w:color w:val="auto"/>
          <w:sz w:val="24"/>
          <w:szCs w:val="24"/>
          <w:highlight w:val="none"/>
          <w:u w:val="none" w:color="000000"/>
          <w:lang w:eastAsia="zh-CN"/>
        </w:rPr>
        <w:t>采购文件</w:t>
      </w:r>
      <w:r>
        <w:rPr>
          <w:rFonts w:hint="eastAsia" w:ascii="宋体" w:cs="宋体"/>
          <w:color w:val="auto"/>
          <w:sz w:val="24"/>
          <w:szCs w:val="24"/>
          <w:highlight w:val="none"/>
          <w:u w:val="none" w:color="000000"/>
        </w:rPr>
        <w:t>要求的标的物。</w:t>
      </w:r>
    </w:p>
    <w:p>
      <w:pPr>
        <w:pStyle w:val="6"/>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(3)卖方应当按照约定或者交易习惯向招标人交付提取标的物单证以外的有关单证和资料。</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9、检验和验收</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(2)买方根据合同规定的内容和验收标准进行验收，经检验无误后出具验收合格证明，该证明作为最终付款所需文件的组成部分。</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(3)验收期限自标的物交付之日起三十天内。特殊情况需延长的，双方应在合同条款中约定。</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四. 对标的物提出异议的时间和办法</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 xml:space="preserve">10、对标的物提出异议的时间和办法 </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(1)买方在验收过程中，应当于双方约定的检验期间内将标的物的数量或质量不符合约定的情形及处理方式以书面形式通知卖方。</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(2)如买方在验收期满后既不出具验收合格证明又未提出书面异议的视为卖方所交标的物符合合同规定。</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(3)卖方应在收到买方书面异议后七天内负责处理问题，否则将视为默认买方提出的异议和处理意见。</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五. 合同价款和支付</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11、合同价款和支付</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(1)本合同的结算货币为人民币，单位元。</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(2)卖方应按照双方签订的合同规定交货并在合同主要条款规定的期限内持下列单据结算货款：</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&lt;1&gt;合格的销售发票；</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&lt;2&gt;买方盖章签收后的送货回单和验收合格证明。</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(3)买方应按合同主要条款规定的期限和方式付款。</w:t>
      </w:r>
    </w:p>
    <w:p>
      <w:pPr>
        <w:pStyle w:val="6"/>
        <w:shd w:val="clear" w:color="auto" w:fill="auto"/>
        <w:tabs>
          <w:tab w:val="left" w:pos="540"/>
        </w:tabs>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(4)根据现行税法对买方征收的与本合同有关的一切税费均由买方承担；根据现行税法对卖方征收的与本合同有关的一切税费均由卖方承担。</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六. 违约责任</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12、违约责任</w:t>
      </w:r>
    </w:p>
    <w:p>
      <w:pPr>
        <w:pStyle w:val="6"/>
        <w:shd w:val="clear" w:color="auto" w:fill="auto"/>
        <w:spacing w:line="440" w:lineRule="exact"/>
        <w:ind w:firstLine="540" w:firstLineChars="225"/>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合同一方不履行合同义务或者履行合同义务不符合约定的，应当承担继续履行、采取补救措施或者赔偿损失等违约责任。</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13、买方违约责任</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(1)在合同生效后，买方要求退货的，应向卖方偿付合同总价款的5%，作为违约金，违约金不足以补偿损失的，卖方有权要求甲方补足。</w:t>
      </w:r>
    </w:p>
    <w:p>
      <w:pPr>
        <w:pStyle w:val="6"/>
        <w:shd w:val="clear" w:color="auto" w:fill="auto"/>
        <w:overflowPunct w:val="0"/>
        <w:spacing w:line="440" w:lineRule="exact"/>
        <w:ind w:right="-334" w:rightChars="-159"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(2)买方逾期付款的应按照逾期付款金额的每天万分之四支付逾期付款违约金。</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(3)买方违反合同规定，拒绝接收卖方交付的符合</w:t>
      </w:r>
      <w:r>
        <w:rPr>
          <w:rFonts w:hint="eastAsia" w:ascii="宋体" w:cs="宋体"/>
          <w:color w:val="auto"/>
          <w:sz w:val="24"/>
          <w:szCs w:val="24"/>
          <w:highlight w:val="none"/>
          <w:u w:val="none" w:color="000000"/>
          <w:lang w:eastAsia="zh-CN"/>
        </w:rPr>
        <w:t>采购文件</w:t>
      </w:r>
      <w:r>
        <w:rPr>
          <w:rFonts w:hint="eastAsia" w:ascii="宋体" w:cs="宋体"/>
          <w:color w:val="auto"/>
          <w:sz w:val="24"/>
          <w:szCs w:val="24"/>
          <w:highlight w:val="none"/>
          <w:u w:val="none" w:color="000000"/>
        </w:rPr>
        <w:t>要求的合格标的物，应当承担卖方由此造成的损失。</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14、卖方违约责任</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15、不可抗力</w:t>
      </w:r>
    </w:p>
    <w:p>
      <w:pPr>
        <w:pStyle w:val="6"/>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(1)因水灾、火灾、地震、战争等不可抗力不能履行合同的，根据不可抗力的影响，部分或者全部免除责任。但合同一方迟延履行后发生不可抗力的，不能免除责任。</w:t>
      </w:r>
    </w:p>
    <w:p>
      <w:pPr>
        <w:pStyle w:val="6"/>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(2)合同一方因不可抗力不能履行合同的，应当及时通知对方，以减轻可能给对方造成的损失，并应当在合理期限内提供证明。</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七. 索赔</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16、索赔</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(1)买方有权根据当地产品质量检验机构或其它有权威部门出具的检验证书向卖方提出索赔。</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(2)在本合同规定的检验期和质量保证期内，如果卖方对买方提出的索赔或差异有责任，则卖方应按买方同意的下列一种或多种方式解决索赔事宜：</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&lt;2&gt;根据标的物的低劣程度、损坏程度以及甲方遭受损失的数额，经双方协商确定降低标的物的价格；</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(4)买方提出索赔的书面材料应报当地政府采购管理部门备案。卖方同意的索赔方案应报当地政府采购管理部门审核。</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八. 履约保证金</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17、履约保证金</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(1)卖方应在本合同签订时，按</w:t>
      </w:r>
      <w:r>
        <w:rPr>
          <w:rFonts w:hint="eastAsia" w:ascii="宋体" w:cs="宋体"/>
          <w:color w:val="auto"/>
          <w:sz w:val="24"/>
          <w:szCs w:val="24"/>
          <w:highlight w:val="none"/>
          <w:u w:val="none" w:color="000000"/>
          <w:lang w:eastAsia="zh-CN"/>
        </w:rPr>
        <w:t>采购文件</w:t>
      </w:r>
      <w:r>
        <w:rPr>
          <w:rFonts w:hint="eastAsia" w:ascii="宋体" w:cs="宋体"/>
          <w:color w:val="auto"/>
          <w:sz w:val="24"/>
          <w:szCs w:val="24"/>
          <w:highlight w:val="none"/>
          <w:u w:val="none" w:color="000000"/>
        </w:rPr>
        <w:t>的约定提供相应的履约保证金，保证金的有效期应不低于合同有效期。</w:t>
      </w:r>
    </w:p>
    <w:p>
      <w:pPr>
        <w:pStyle w:val="6"/>
        <w:shd w:val="clear" w:color="auto" w:fill="auto"/>
        <w:overflowPunct w:val="0"/>
        <w:spacing w:line="440" w:lineRule="exact"/>
        <w:ind w:right="-334" w:rightChars="-159"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(2)如果卖方未能履行合同规定的任何义务，买方有权从履约保证金中取得补偿。</w:t>
      </w:r>
    </w:p>
    <w:p>
      <w:pPr>
        <w:pStyle w:val="6"/>
        <w:shd w:val="clear" w:color="auto" w:fill="auto"/>
        <w:overflowPunct w:val="0"/>
        <w:spacing w:line="440" w:lineRule="exact"/>
        <w:ind w:right="-874" w:rightChars="-416"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(3)履约保证金（无息）将在卖方履行完合同义务，买方支付合同价款的五天内</w:t>
      </w:r>
    </w:p>
    <w:p>
      <w:pPr>
        <w:pStyle w:val="6"/>
        <w:shd w:val="clear" w:color="auto" w:fill="auto"/>
        <w:overflowPunct w:val="0"/>
        <w:spacing w:line="440" w:lineRule="exact"/>
        <w:ind w:right="-874" w:rightChars="-416" w:firstLine="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退回。</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九.  合同的解除和转让</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18、合同的解除</w:t>
      </w:r>
    </w:p>
    <w:p>
      <w:pPr>
        <w:pStyle w:val="6"/>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(1)买方和卖方协商一致，可以解除合同。</w:t>
      </w:r>
    </w:p>
    <w:p>
      <w:pPr>
        <w:pStyle w:val="6"/>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(2)有下列情形之一，合同一方可以解除合同：</w:t>
      </w:r>
    </w:p>
    <w:p>
      <w:pPr>
        <w:pStyle w:val="6"/>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&lt;1&gt;因不可抗力致使不能实现合同目的，未受不可抗力影响的一方有权解除合同；</w:t>
      </w:r>
    </w:p>
    <w:p>
      <w:pPr>
        <w:pStyle w:val="6"/>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&lt;2&gt;因合同一方违约导致合同不能履行，另一方有权解除合同。</w:t>
      </w:r>
    </w:p>
    <w:p>
      <w:pPr>
        <w:pStyle w:val="6"/>
        <w:shd w:val="clear" w:color="auto" w:fill="auto"/>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(3)有权解除合同的一方，应当在违约事实或不可抗力发生之后三十天内书面通知对方以主张解除合同，合同在书面通知到达对方时解除。</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19、合同的转让</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 xml:space="preserve">      合同的部分和全部都不得转让。</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十. 合同的生效</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20、合同的生效</w:t>
      </w:r>
    </w:p>
    <w:p>
      <w:pPr>
        <w:shd w:val="clear" w:color="auto" w:fill="auto"/>
        <w:spacing w:line="440" w:lineRule="exact"/>
        <w:ind w:firstLine="664" w:firstLineChars="277"/>
        <w:rPr>
          <w:rFonts w:hint="eastAsia" w:ascii="宋体" w:cs="宋体"/>
          <w:color w:val="auto"/>
          <w:sz w:val="24"/>
          <w:szCs w:val="24"/>
          <w:highlight w:val="none"/>
        </w:rPr>
      </w:pPr>
      <w:r>
        <w:rPr>
          <w:rFonts w:hint="eastAsia" w:ascii="宋体" w:cs="宋体"/>
          <w:color w:val="auto"/>
          <w:sz w:val="24"/>
          <w:szCs w:val="24"/>
          <w:highlight w:val="none"/>
        </w:rPr>
        <w:t>本合同在双方签字盖章并在招标人收到中标人提交的履约保证金后，经招标采购管理部门备案后生效。</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十一. 争议解决</w:t>
      </w:r>
    </w:p>
    <w:p>
      <w:pPr>
        <w:shd w:val="clear" w:color="auto" w:fill="auto"/>
        <w:spacing w:line="440" w:lineRule="exact"/>
        <w:ind w:firstLine="240" w:firstLineChars="100"/>
        <w:rPr>
          <w:rFonts w:hint="eastAsia" w:ascii="宋体" w:cs="宋体"/>
          <w:color w:val="auto"/>
          <w:sz w:val="24"/>
          <w:szCs w:val="24"/>
          <w:highlight w:val="none"/>
        </w:rPr>
      </w:pPr>
      <w:r>
        <w:rPr>
          <w:rFonts w:hint="eastAsia" w:ascii="宋体" w:cs="宋体"/>
          <w:color w:val="auto"/>
          <w:sz w:val="24"/>
          <w:szCs w:val="24"/>
          <w:highlight w:val="none"/>
        </w:rPr>
        <w:t>21、争议解决</w:t>
      </w:r>
    </w:p>
    <w:p>
      <w:pPr>
        <w:pStyle w:val="6"/>
        <w:shd w:val="clear" w:color="auto" w:fill="auto"/>
        <w:overflowPunct w:val="0"/>
        <w:spacing w:line="440" w:lineRule="exact"/>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 xml:space="preserve"> 买卖双方因合同发生争议，进行调解，协商不成，可选择：</w:t>
      </w:r>
    </w:p>
    <w:p>
      <w:pPr>
        <w:pStyle w:val="6"/>
        <w:shd w:val="clear" w:color="auto" w:fill="auto"/>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(1)双方同时申请仲裁；</w:t>
      </w:r>
    </w:p>
    <w:p>
      <w:pPr>
        <w:pStyle w:val="6"/>
        <w:shd w:val="clear" w:color="auto" w:fill="auto"/>
        <w:tabs>
          <w:tab w:val="left" w:pos="900"/>
        </w:tabs>
        <w:overflowPunct w:val="0"/>
        <w:spacing w:line="440" w:lineRule="exact"/>
        <w:ind w:firstLine="600" w:firstLineChars="250"/>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(2)向买方所在地人民法院提起诉讼。</w:t>
      </w:r>
    </w:p>
    <w:p>
      <w:pPr>
        <w:shd w:val="clear" w:color="auto" w:fill="auto"/>
        <w:spacing w:line="440" w:lineRule="exact"/>
        <w:rPr>
          <w:rFonts w:hint="eastAsia" w:ascii="宋体" w:cs="宋体"/>
          <w:b/>
          <w:color w:val="auto"/>
          <w:sz w:val="24"/>
          <w:szCs w:val="24"/>
          <w:highlight w:val="none"/>
        </w:rPr>
      </w:pPr>
      <w:r>
        <w:rPr>
          <w:rFonts w:hint="eastAsia" w:ascii="宋体" w:cs="宋体"/>
          <w:b/>
          <w:color w:val="auto"/>
          <w:sz w:val="24"/>
          <w:szCs w:val="24"/>
          <w:highlight w:val="none"/>
        </w:rPr>
        <w:t>十二 .附则</w:t>
      </w:r>
    </w:p>
    <w:p>
      <w:pPr>
        <w:shd w:val="clear" w:color="auto" w:fill="auto"/>
        <w:spacing w:line="440" w:lineRule="exact"/>
        <w:ind w:firstLine="240" w:firstLineChars="100"/>
        <w:rPr>
          <w:rFonts w:hint="eastAsia" w:ascii="宋体" w:cs="宋体"/>
          <w:color w:val="auto"/>
          <w:sz w:val="24"/>
          <w:szCs w:val="24"/>
          <w:highlight w:val="none"/>
        </w:rPr>
      </w:pPr>
      <w:r>
        <w:rPr>
          <w:rFonts w:hint="eastAsia" w:ascii="宋体" w:cs="宋体"/>
          <w:color w:val="auto"/>
          <w:sz w:val="24"/>
          <w:szCs w:val="24"/>
          <w:highlight w:val="none"/>
        </w:rPr>
        <w:t>22、合同份数。</w:t>
      </w:r>
    </w:p>
    <w:p>
      <w:pPr>
        <w:shd w:val="clear" w:color="auto" w:fill="auto"/>
        <w:spacing w:line="440" w:lineRule="exact"/>
        <w:rPr>
          <w:rFonts w:hint="eastAsia" w:ascii="宋体" w:cs="宋体"/>
          <w:color w:val="auto"/>
          <w:sz w:val="24"/>
          <w:szCs w:val="24"/>
          <w:highlight w:val="none"/>
        </w:rPr>
      </w:pPr>
      <w:r>
        <w:rPr>
          <w:rFonts w:hint="eastAsia" w:ascii="宋体" w:cs="宋体"/>
          <w:color w:val="auto"/>
          <w:sz w:val="24"/>
          <w:szCs w:val="24"/>
          <w:highlight w:val="none"/>
        </w:rPr>
        <w:t xml:space="preserve"> </w:t>
      </w:r>
      <w:r>
        <w:rPr>
          <w:rFonts w:hint="eastAsia" w:ascii="宋体" w:cs="宋体"/>
          <w:color w:val="auto"/>
          <w:sz w:val="24"/>
          <w:szCs w:val="24"/>
          <w:highlight w:val="none"/>
        </w:rPr>
        <w:tab/>
      </w:r>
      <w:r>
        <w:rPr>
          <w:rFonts w:hint="eastAsia" w:ascii="宋体" w:cs="宋体"/>
          <w:color w:val="auto"/>
          <w:sz w:val="24"/>
          <w:szCs w:val="24"/>
          <w:highlight w:val="none"/>
        </w:rPr>
        <w:t xml:space="preserve">  本合同一式陆份，买卖双方各执二份，招标代理机构一份，招标采购管理部门一份。</w:t>
      </w:r>
    </w:p>
    <w:p>
      <w:pPr>
        <w:shd w:val="clear" w:color="auto" w:fill="auto"/>
        <w:spacing w:line="440" w:lineRule="exact"/>
        <w:ind w:firstLine="240" w:firstLineChars="100"/>
        <w:rPr>
          <w:rFonts w:hint="eastAsia" w:ascii="宋体" w:cs="宋体"/>
          <w:color w:val="auto"/>
          <w:sz w:val="24"/>
          <w:szCs w:val="24"/>
          <w:highlight w:val="none"/>
        </w:rPr>
      </w:pPr>
      <w:r>
        <w:rPr>
          <w:rFonts w:hint="eastAsia" w:ascii="宋体" w:cs="宋体"/>
          <w:color w:val="auto"/>
          <w:sz w:val="24"/>
          <w:szCs w:val="24"/>
          <w:highlight w:val="none"/>
        </w:rPr>
        <w:t>23、未尽事宜</w:t>
      </w:r>
    </w:p>
    <w:p>
      <w:pPr>
        <w:shd w:val="clear" w:color="auto" w:fill="auto"/>
        <w:spacing w:line="440" w:lineRule="exact"/>
        <w:ind w:firstLine="600" w:firstLineChars="250"/>
        <w:rPr>
          <w:rFonts w:hint="eastAsia" w:ascii="宋体" w:cs="宋体"/>
          <w:color w:val="auto"/>
          <w:sz w:val="24"/>
          <w:szCs w:val="24"/>
          <w:highlight w:val="none"/>
        </w:rPr>
      </w:pPr>
      <w:r>
        <w:rPr>
          <w:rFonts w:hint="eastAsia" w:ascii="宋体" w:cs="宋体"/>
          <w:color w:val="auto"/>
          <w:sz w:val="24"/>
          <w:szCs w:val="24"/>
          <w:highlight w:val="none"/>
        </w:rPr>
        <w:t>本合同未尽事宜应按《中华人民共和国政府采购法》、《中华人民共和国合同法》、《中华人民共和国产品质量法》之规定解释。</w:t>
      </w:r>
    </w:p>
    <w:p>
      <w:pPr>
        <w:pStyle w:val="9"/>
        <w:shd w:val="clear" w:color="auto" w:fill="auto"/>
        <w:spacing w:after="0" w:line="400" w:lineRule="exact"/>
        <w:ind w:left="0" w:leftChars="0" w:firstLine="640" w:firstLineChars="200"/>
        <w:rPr>
          <w:rFonts w:hint="eastAsia"/>
          <w:color w:val="auto"/>
          <w:kern w:val="0"/>
          <w:sz w:val="32"/>
          <w:szCs w:val="22"/>
          <w:highlight w:val="none"/>
          <w:u w:val="none" w:color="000000"/>
        </w:rPr>
      </w:pPr>
    </w:p>
    <w:p>
      <w:pPr>
        <w:shd w:val="clear" w:color="auto" w:fill="auto"/>
        <w:jc w:val="center"/>
        <w:rPr>
          <w:rFonts w:hint="eastAsia" w:ascii="宋体"/>
          <w:b/>
          <w:color w:val="auto"/>
          <w:sz w:val="36"/>
          <w:szCs w:val="36"/>
          <w:highlight w:val="none"/>
        </w:rPr>
      </w:pPr>
    </w:p>
    <w:p>
      <w:pPr>
        <w:pageBreakBefore/>
        <w:shd w:val="clear" w:color="auto" w:fill="auto"/>
        <w:jc w:val="center"/>
        <w:outlineLvl w:val="0"/>
        <w:rPr>
          <w:rFonts w:hint="eastAsia" w:ascii="宋体"/>
          <w:b/>
          <w:color w:val="auto"/>
          <w:sz w:val="36"/>
          <w:szCs w:val="36"/>
          <w:highlight w:val="none"/>
        </w:rPr>
      </w:pPr>
      <w:bookmarkStart w:id="66" w:name="_Toc469495743"/>
      <w:r>
        <w:rPr>
          <w:rFonts w:hint="eastAsia" w:ascii="宋体"/>
          <w:b/>
          <w:color w:val="auto"/>
          <w:sz w:val="36"/>
          <w:szCs w:val="36"/>
          <w:highlight w:val="none"/>
        </w:rPr>
        <w:t>第六章  投标文件格式</w:t>
      </w:r>
      <w:bookmarkEnd w:id="66"/>
    </w:p>
    <w:p>
      <w:pPr>
        <w:shd w:val="clear" w:color="auto" w:fill="auto"/>
        <w:spacing w:line="240" w:lineRule="atLeast"/>
        <w:ind w:left="735" w:leftChars="350" w:firstLine="160" w:firstLineChars="50"/>
        <w:rPr>
          <w:rFonts w:hint="eastAsia" w:ascii="仿宋" w:hAnsi="仿宋" w:eastAsia="仿宋" w:cs="仿宋"/>
          <w:color w:val="auto"/>
          <w:sz w:val="32"/>
          <w:szCs w:val="32"/>
          <w:highlight w:val="none"/>
        </w:rPr>
      </w:pPr>
    </w:p>
    <w:p>
      <w:pPr>
        <w:pStyle w:val="4"/>
        <w:numPr>
          <w:ilvl w:val="0"/>
          <w:numId w:val="0"/>
        </w:numPr>
        <w:shd w:val="clear" w:color="auto" w:fill="auto"/>
        <w:spacing w:before="0" w:line="240" w:lineRule="atLeast"/>
        <w:rPr>
          <w:rFonts w:hint="eastAsia" w:ascii="宋体" w:hAnsi="宋体" w:eastAsia="宋体" w:cs="宋体"/>
          <w:color w:val="auto"/>
          <w:sz w:val="32"/>
          <w:szCs w:val="22"/>
          <w:highlight w:val="none"/>
        </w:rPr>
      </w:pPr>
      <w:bookmarkStart w:id="67" w:name="_Toc515647803"/>
      <w:bookmarkStart w:id="68" w:name="_Toc18694"/>
      <w:bookmarkStart w:id="69" w:name="_Toc18974"/>
      <w:bookmarkStart w:id="70" w:name="_Toc8919"/>
      <w:r>
        <w:rPr>
          <w:rFonts w:hint="eastAsia" w:ascii="宋体" w:hAnsi="宋体" w:eastAsia="宋体" w:cs="宋体"/>
          <w:b/>
          <w:bCs/>
          <w:color w:val="auto"/>
          <w:sz w:val="32"/>
          <w:szCs w:val="22"/>
          <w:highlight w:val="none"/>
        </w:rPr>
        <w:t>第一部分 开标一览表及资格证明文件</w:t>
      </w:r>
      <w:bookmarkEnd w:id="67"/>
      <w:bookmarkEnd w:id="68"/>
      <w:bookmarkEnd w:id="69"/>
      <w:bookmarkEnd w:id="70"/>
    </w:p>
    <w:p>
      <w:pPr>
        <w:shd w:val="clear" w:color="auto" w:fill="auto"/>
        <w:spacing w:line="240" w:lineRule="atLeast"/>
        <w:ind w:left="708" w:hanging="944" w:hangingChars="295"/>
        <w:jc w:val="center"/>
        <w:rPr>
          <w:rFonts w:hint="eastAsia" w:ascii="宋体" w:hAnsi="宋体" w:eastAsia="宋体" w:cs="宋体"/>
          <w:color w:val="auto"/>
          <w:sz w:val="32"/>
          <w:szCs w:val="32"/>
          <w:highlight w:val="none"/>
        </w:rPr>
      </w:pP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firstLine="566" w:firstLineChars="177"/>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1、开标一览表（见投标文件格式一）;</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752" w:firstLineChars="23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2、法人或者非法人组织的营业执照等证明文件复印件（须加盖本单位章）或自然人的身份证明复印件;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752" w:firstLineChars="23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3、法定代表人资格证明书（见投标文件格式二，自然人投标的无需提供）;</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752" w:firstLineChars="23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4、</w:t>
      </w:r>
      <w:r>
        <w:rPr>
          <w:rFonts w:hint="eastAsia" w:ascii="宋体" w:hAnsi="宋体" w:eastAsia="宋体" w:cs="宋体"/>
          <w:color w:val="auto"/>
          <w:sz w:val="32"/>
          <w:szCs w:val="32"/>
          <w:highlight w:val="none"/>
        </w:rPr>
        <w:t>法定代表人授权书（见投标文件格式</w:t>
      </w:r>
      <w:r>
        <w:rPr>
          <w:rFonts w:hint="eastAsia" w:ascii="宋体" w:hAnsi="宋体" w:eastAsia="宋体" w:cs="宋体"/>
          <w:color w:val="auto"/>
          <w:sz w:val="32"/>
          <w:szCs w:val="32"/>
          <w:highlight w:val="none"/>
          <w:lang w:eastAsia="zh-CN"/>
        </w:rPr>
        <w:t>三</w:t>
      </w:r>
      <w:r>
        <w:rPr>
          <w:rFonts w:hint="eastAsia" w:ascii="宋体" w:hAnsi="宋体" w:eastAsia="宋体" w:cs="宋体"/>
          <w:color w:val="auto"/>
          <w:sz w:val="32"/>
          <w:szCs w:val="32"/>
          <w:highlight w:val="none"/>
        </w:rPr>
        <w:t>，自然人投标的无需提供）;</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752" w:firstLineChars="23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5</w:t>
      </w:r>
      <w:r>
        <w:rPr>
          <w:rFonts w:hint="eastAsia" w:ascii="宋体" w:hAnsi="宋体" w:eastAsia="宋体" w:cs="宋体"/>
          <w:color w:val="auto"/>
          <w:sz w:val="32"/>
          <w:szCs w:val="32"/>
          <w:highlight w:val="none"/>
        </w:rPr>
        <w:t>、具有良好的商业信誉和健全的财务会计制度的证明文件；</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752" w:firstLineChars="235"/>
        <w:textAlignment w:val="auto"/>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6、投标保证金缴纳凭证或投标担保函；</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752" w:firstLineChars="23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7</w:t>
      </w:r>
      <w:r>
        <w:rPr>
          <w:rFonts w:hint="eastAsia" w:ascii="宋体" w:hAnsi="宋体" w:eastAsia="宋体" w:cs="宋体"/>
          <w:color w:val="auto"/>
          <w:sz w:val="32"/>
          <w:szCs w:val="32"/>
          <w:highlight w:val="none"/>
        </w:rPr>
        <w:t>、社会保障资金的缴纳记录;</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752" w:firstLineChars="23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8</w:t>
      </w:r>
      <w:r>
        <w:rPr>
          <w:rFonts w:hint="eastAsia" w:ascii="宋体" w:hAnsi="宋体" w:eastAsia="宋体" w:cs="宋体"/>
          <w:color w:val="auto"/>
          <w:sz w:val="32"/>
          <w:szCs w:val="32"/>
          <w:highlight w:val="none"/>
        </w:rPr>
        <w:t>、参加政府采购活动前3年内在经营活动中没有重大违法记录的书面声明;</w:t>
      </w:r>
    </w:p>
    <w:p>
      <w:pPr>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500" w:lineRule="atLeast"/>
        <w:ind w:left="1" w:firstLine="752" w:firstLineChars="235"/>
        <w:textAlignment w:val="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9</w:t>
      </w:r>
      <w:r>
        <w:rPr>
          <w:rFonts w:hint="eastAsia" w:ascii="宋体" w:hAnsi="宋体" w:eastAsia="宋体" w:cs="宋体"/>
          <w:color w:val="auto"/>
          <w:sz w:val="32"/>
          <w:szCs w:val="32"/>
          <w:highlight w:val="none"/>
        </w:rPr>
        <w:t>、投标人须知资料表要求的其他资格证明文件;</w:t>
      </w:r>
    </w:p>
    <w:p>
      <w:pPr>
        <w:shd w:val="clear" w:color="auto" w:fill="auto"/>
        <w:tabs>
          <w:tab w:val="left" w:pos="5580"/>
        </w:tabs>
        <w:spacing w:line="240" w:lineRule="atLeast"/>
        <w:ind w:left="1" w:firstLine="752" w:firstLineChars="235"/>
        <w:rPr>
          <w:rFonts w:hint="eastAsia" w:ascii="宋体" w:hAnsi="宋体" w:eastAsia="宋体" w:cs="宋体"/>
          <w:color w:val="auto"/>
          <w:sz w:val="32"/>
          <w:szCs w:val="32"/>
          <w:highlight w:val="none"/>
        </w:rPr>
      </w:pPr>
    </w:p>
    <w:p>
      <w:pPr>
        <w:shd w:val="clear" w:color="auto" w:fill="auto"/>
        <w:tabs>
          <w:tab w:val="left" w:pos="5580"/>
        </w:tabs>
        <w:spacing w:line="240" w:lineRule="atLeast"/>
        <w:ind w:left="1" w:firstLine="752" w:firstLineChars="235"/>
        <w:rPr>
          <w:rFonts w:hint="eastAsia" w:ascii="宋体" w:hAnsi="宋体" w:eastAsia="宋体" w:cs="宋体"/>
          <w:color w:val="auto"/>
          <w:sz w:val="32"/>
          <w:szCs w:val="32"/>
          <w:highlight w:val="none"/>
        </w:rPr>
      </w:pPr>
    </w:p>
    <w:p>
      <w:pPr>
        <w:shd w:val="clear" w:color="auto" w:fill="auto"/>
        <w:tabs>
          <w:tab w:val="left" w:pos="5580"/>
        </w:tabs>
        <w:spacing w:line="240" w:lineRule="atLeast"/>
        <w:ind w:left="1" w:firstLine="752" w:firstLineChars="235"/>
        <w:rPr>
          <w:rFonts w:hint="eastAsia" w:ascii="宋体" w:hAnsi="宋体" w:eastAsia="宋体" w:cs="宋体"/>
          <w:color w:val="auto"/>
          <w:sz w:val="32"/>
          <w:szCs w:val="32"/>
          <w:highlight w:val="none"/>
        </w:rPr>
      </w:pPr>
    </w:p>
    <w:p>
      <w:pPr>
        <w:shd w:val="clear" w:color="auto" w:fill="auto"/>
        <w:tabs>
          <w:tab w:val="left" w:pos="5580"/>
        </w:tabs>
        <w:spacing w:line="240" w:lineRule="atLeast"/>
        <w:ind w:left="1" w:firstLine="752" w:firstLineChars="235"/>
        <w:rPr>
          <w:rFonts w:hint="eastAsia" w:ascii="宋体" w:hAnsi="宋体" w:eastAsia="宋体" w:cs="宋体"/>
          <w:color w:val="auto"/>
          <w:sz w:val="32"/>
          <w:szCs w:val="32"/>
          <w:highlight w:val="none"/>
        </w:rPr>
      </w:pPr>
    </w:p>
    <w:p>
      <w:pPr>
        <w:shd w:val="clear" w:color="auto" w:fill="auto"/>
        <w:tabs>
          <w:tab w:val="left" w:pos="5580"/>
        </w:tabs>
        <w:spacing w:line="240" w:lineRule="atLeast"/>
        <w:ind w:left="1" w:firstLine="752" w:firstLineChars="235"/>
        <w:rPr>
          <w:rFonts w:hint="eastAsia" w:ascii="宋体" w:hAnsi="宋体" w:eastAsia="宋体" w:cs="宋体"/>
          <w:color w:val="auto"/>
          <w:sz w:val="32"/>
          <w:szCs w:val="32"/>
          <w:highlight w:val="none"/>
        </w:rPr>
      </w:pPr>
    </w:p>
    <w:p>
      <w:pPr>
        <w:shd w:val="clear" w:color="auto" w:fill="auto"/>
        <w:tabs>
          <w:tab w:val="left" w:pos="5580"/>
        </w:tabs>
        <w:spacing w:line="240" w:lineRule="atLeast"/>
        <w:ind w:left="1" w:firstLine="752" w:firstLineChars="235"/>
        <w:rPr>
          <w:rFonts w:hint="eastAsia" w:ascii="宋体" w:hAnsi="宋体" w:eastAsia="宋体" w:cs="宋体"/>
          <w:color w:val="auto"/>
          <w:sz w:val="32"/>
          <w:szCs w:val="32"/>
          <w:highlight w:val="none"/>
        </w:rPr>
      </w:pPr>
    </w:p>
    <w:p>
      <w:pPr>
        <w:shd w:val="clear" w:color="auto" w:fill="auto"/>
        <w:tabs>
          <w:tab w:val="left" w:pos="5580"/>
        </w:tabs>
        <w:spacing w:line="240" w:lineRule="atLeast"/>
        <w:ind w:left="1" w:firstLine="752" w:firstLineChars="235"/>
        <w:rPr>
          <w:rFonts w:hint="eastAsia" w:ascii="宋体" w:hAnsi="宋体" w:eastAsia="宋体" w:cs="宋体"/>
          <w:color w:val="auto"/>
          <w:sz w:val="32"/>
          <w:szCs w:val="32"/>
          <w:highlight w:val="none"/>
        </w:rPr>
      </w:pPr>
    </w:p>
    <w:p>
      <w:pPr>
        <w:shd w:val="clear" w:color="auto" w:fill="auto"/>
        <w:tabs>
          <w:tab w:val="left" w:pos="5580"/>
        </w:tabs>
        <w:spacing w:line="240" w:lineRule="atLeast"/>
        <w:ind w:left="1" w:firstLine="752" w:firstLineChars="235"/>
        <w:rPr>
          <w:rFonts w:hint="eastAsia" w:ascii="宋体" w:hAnsi="宋体" w:eastAsia="宋体" w:cs="宋体"/>
          <w:color w:val="auto"/>
          <w:sz w:val="32"/>
          <w:szCs w:val="32"/>
          <w:highlight w:val="none"/>
        </w:rPr>
      </w:pPr>
    </w:p>
    <w:p>
      <w:pPr>
        <w:shd w:val="clear" w:color="auto" w:fill="auto"/>
        <w:tabs>
          <w:tab w:val="left" w:pos="5580"/>
        </w:tabs>
        <w:spacing w:line="240" w:lineRule="atLeast"/>
        <w:ind w:left="1" w:firstLine="752" w:firstLineChars="235"/>
        <w:rPr>
          <w:rFonts w:hint="eastAsia" w:ascii="宋体" w:hAnsi="宋体" w:eastAsia="宋体" w:cs="宋体"/>
          <w:color w:val="auto"/>
          <w:sz w:val="32"/>
          <w:szCs w:val="32"/>
          <w:highlight w:val="none"/>
        </w:rPr>
      </w:pPr>
    </w:p>
    <w:p>
      <w:pPr>
        <w:shd w:val="clear" w:color="auto" w:fill="auto"/>
        <w:tabs>
          <w:tab w:val="left" w:pos="5580"/>
        </w:tabs>
        <w:spacing w:line="240" w:lineRule="atLeast"/>
        <w:ind w:left="1" w:firstLine="752" w:firstLineChars="235"/>
        <w:rPr>
          <w:rFonts w:hint="eastAsia" w:ascii="宋体" w:hAnsi="宋体" w:eastAsia="宋体" w:cs="宋体"/>
          <w:color w:val="auto"/>
          <w:sz w:val="32"/>
          <w:szCs w:val="32"/>
          <w:highlight w:val="none"/>
        </w:rPr>
      </w:pPr>
    </w:p>
    <w:p>
      <w:pPr>
        <w:shd w:val="clear" w:color="auto" w:fill="auto"/>
        <w:tabs>
          <w:tab w:val="left" w:pos="5580"/>
        </w:tabs>
        <w:spacing w:line="240" w:lineRule="atLeast"/>
        <w:ind w:left="1" w:firstLine="752" w:firstLineChars="235"/>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pStyle w:val="4"/>
        <w:numPr>
          <w:ilvl w:val="0"/>
          <w:numId w:val="0"/>
        </w:numPr>
        <w:shd w:val="clear" w:color="auto" w:fill="auto"/>
        <w:spacing w:before="0" w:line="240" w:lineRule="atLeast"/>
        <w:rPr>
          <w:rFonts w:hint="eastAsia" w:ascii="宋体" w:hAnsi="宋体" w:eastAsia="宋体" w:cs="宋体"/>
          <w:color w:val="auto"/>
          <w:sz w:val="32"/>
          <w:szCs w:val="22"/>
          <w:highlight w:val="none"/>
        </w:rPr>
      </w:pPr>
      <w:bookmarkStart w:id="71" w:name="_Toc515647804"/>
      <w:bookmarkStart w:id="72" w:name="_Toc30524"/>
      <w:bookmarkStart w:id="73" w:name="_Toc16568"/>
      <w:bookmarkStart w:id="74" w:name="_Toc19050"/>
      <w:r>
        <w:rPr>
          <w:rFonts w:hint="eastAsia" w:ascii="宋体" w:hAnsi="宋体" w:eastAsia="宋体" w:cs="宋体"/>
          <w:color w:val="auto"/>
          <w:sz w:val="32"/>
          <w:szCs w:val="22"/>
          <w:highlight w:val="none"/>
        </w:rPr>
        <w:t>1</w:t>
      </w:r>
      <w:r>
        <w:rPr>
          <w:rFonts w:hint="eastAsia" w:ascii="宋体" w:hAnsi="宋体" w:eastAsia="宋体" w:cs="宋体"/>
          <w:color w:val="auto"/>
          <w:sz w:val="32"/>
          <w:szCs w:val="22"/>
          <w:highlight w:val="none"/>
          <w:lang w:eastAsia="zh-CN"/>
        </w:rPr>
        <w:t>、</w:t>
      </w:r>
      <w:r>
        <w:rPr>
          <w:rFonts w:hint="eastAsia" w:ascii="宋体" w:hAnsi="宋体" w:eastAsia="宋体" w:cs="宋体"/>
          <w:color w:val="auto"/>
          <w:sz w:val="32"/>
          <w:szCs w:val="22"/>
          <w:highlight w:val="none"/>
        </w:rPr>
        <w:t>开标一览表（投标文件格式一）</w:t>
      </w:r>
      <w:bookmarkEnd w:id="71"/>
      <w:bookmarkEnd w:id="72"/>
      <w:bookmarkEnd w:id="73"/>
      <w:bookmarkEnd w:id="74"/>
    </w:p>
    <w:p>
      <w:pPr>
        <w:pStyle w:val="10"/>
        <w:shd w:val="clear" w:color="auto" w:fill="auto"/>
        <w:tabs>
          <w:tab w:val="left" w:pos="5580"/>
        </w:tabs>
        <w:spacing w:line="240" w:lineRule="atLeast"/>
        <w:ind w:left="269" w:leftChars="128"/>
        <w:rPr>
          <w:rFonts w:hint="eastAsia" w:ascii="宋体" w:hAnsi="宋体" w:eastAsia="宋体" w:cs="宋体"/>
          <w:color w:val="auto"/>
          <w:sz w:val="32"/>
          <w:szCs w:val="22"/>
          <w:highlight w:val="none"/>
        </w:rPr>
      </w:pPr>
    </w:p>
    <w:p>
      <w:pPr>
        <w:pStyle w:val="6"/>
        <w:shd w:val="clear" w:color="auto" w:fill="auto"/>
        <w:tabs>
          <w:tab w:val="left" w:pos="5580"/>
        </w:tabs>
        <w:spacing w:line="240" w:lineRule="atLeast"/>
        <w:ind w:firstLine="4095" w:firstLineChars="927"/>
        <w:jc w:val="both"/>
        <w:rPr>
          <w:rFonts w:hint="eastAsia" w:ascii="宋体" w:hAnsi="宋体" w:eastAsia="宋体" w:cs="宋体"/>
          <w:color w:val="auto"/>
          <w:sz w:val="32"/>
          <w:szCs w:val="22"/>
          <w:highlight w:val="none"/>
        </w:rPr>
      </w:pPr>
      <w:bookmarkStart w:id="75" w:name="_Hlt520356241"/>
      <w:bookmarkEnd w:id="75"/>
      <w:bookmarkStart w:id="76" w:name="_Toc494296984"/>
      <w:bookmarkStart w:id="77" w:name="_Ref467988698"/>
      <w:bookmarkStart w:id="78" w:name="_Toc480942349"/>
      <w:bookmarkStart w:id="79" w:name="_Toc520356217"/>
      <w:bookmarkStart w:id="80" w:name="_Toc216582813"/>
      <w:r>
        <w:rPr>
          <w:rFonts w:hint="eastAsia" w:ascii="宋体" w:hAnsi="宋体" w:eastAsia="宋体" w:cs="宋体"/>
          <w:b/>
          <w:color w:val="auto"/>
          <w:sz w:val="44"/>
          <w:szCs w:val="32"/>
          <w:highlight w:val="none"/>
        </w:rPr>
        <w:t>开标一览表</w:t>
      </w:r>
      <w:bookmarkEnd w:id="76"/>
      <w:r>
        <w:rPr>
          <w:rFonts w:hint="eastAsia" w:ascii="宋体" w:hAnsi="宋体" w:eastAsia="宋体" w:cs="宋体"/>
          <w:b/>
          <w:color w:val="auto"/>
          <w:sz w:val="44"/>
          <w:szCs w:val="32"/>
          <w:highlight w:val="none"/>
        </w:rPr>
        <w:cr/>
      </w:r>
    </w:p>
    <w:p>
      <w:pPr>
        <w:shd w:val="clear" w:color="auto" w:fill="auto"/>
        <w:adjustRightInd w:val="0"/>
        <w:snapToGrid w:val="0"/>
        <w:spacing w:line="50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招标项目名称： </w:t>
      </w:r>
      <w:r>
        <w:rPr>
          <w:rFonts w:hint="eastAsia" w:ascii="宋体" w:hAnsi="宋体" w:eastAsia="宋体" w:cs="宋体"/>
          <w:color w:val="auto"/>
          <w:sz w:val="24"/>
          <w:szCs w:val="24"/>
          <w:highlight w:val="none"/>
          <w:u w:val="single"/>
        </w:rPr>
        <w:t xml:space="preserve">                         </w:t>
      </w:r>
    </w:p>
    <w:p>
      <w:pPr>
        <w:shd w:val="clear" w:color="auto" w:fill="auto"/>
        <w:adjustRightInd w:val="0"/>
        <w:snapToGrid w:val="0"/>
        <w:spacing w:line="500" w:lineRule="exact"/>
        <w:rPr>
          <w:rFonts w:hint="eastAsia" w:ascii="宋体" w:hAnsi="宋体" w:eastAsia="宋体" w:cs="宋体"/>
          <w:i/>
          <w:iCs/>
          <w:color w:val="auto"/>
          <w:sz w:val="24"/>
          <w:szCs w:val="24"/>
          <w:highlight w:val="none"/>
        </w:rPr>
      </w:pPr>
      <w:r>
        <w:rPr>
          <w:rFonts w:hint="eastAsia" w:ascii="宋体" w:hAnsi="宋体" w:eastAsia="宋体" w:cs="宋体"/>
          <w:color w:val="auto"/>
          <w:sz w:val="24"/>
          <w:szCs w:val="24"/>
          <w:highlight w:val="none"/>
        </w:rPr>
        <w:t>招标项目编号：</w:t>
      </w:r>
      <w:r>
        <w:rPr>
          <w:rFonts w:hint="eastAsia" w:ascii="宋体" w:hAnsi="宋体" w:eastAsia="宋体" w:cs="宋体"/>
          <w:i/>
          <w:iCs/>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p>
    <w:p>
      <w:pPr>
        <w:shd w:val="clear" w:color="auto" w:fill="auto"/>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单位：元（人民币）</w:t>
      </w:r>
    </w:p>
    <w:tbl>
      <w:tblPr>
        <w:tblStyle w:val="20"/>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投标项目名称</w:t>
            </w:r>
          </w:p>
        </w:tc>
        <w:tc>
          <w:tcPr>
            <w:tcW w:w="6185" w:type="dxa"/>
            <w:noWrap w:val="0"/>
            <w:vAlign w:val="center"/>
          </w:tcPr>
          <w:p>
            <w:pPr>
              <w:shd w:val="clear" w:color="auto" w:fil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供货日期</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投标有效期</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p>
            <w:pPr>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宋体" w:hAnsi="宋体" w:eastAsia="宋体" w:cs="宋体"/>
                <w:color w:val="auto"/>
                <w:sz w:val="24"/>
                <w:szCs w:val="24"/>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大写</w:t>
            </w:r>
          </w:p>
        </w:tc>
        <w:tc>
          <w:tcPr>
            <w:tcW w:w="6185" w:type="dxa"/>
            <w:noWrap w:val="0"/>
            <w:vAlign w:val="center"/>
          </w:tcPr>
          <w:p>
            <w:pPr>
              <w:shd w:val="clear" w:color="auto" w:fill="auto"/>
              <w:jc w:val="center"/>
              <w:rPr>
                <w:rFonts w:hint="eastAsia" w:ascii="宋体" w:hAnsi="宋体" w:eastAsia="宋体" w:cs="宋体"/>
                <w:color w:val="auto"/>
                <w:sz w:val="24"/>
                <w:szCs w:val="24"/>
                <w:highlight w:val="none"/>
              </w:rPr>
            </w:pPr>
          </w:p>
        </w:tc>
      </w:tr>
    </w:tbl>
    <w:p>
      <w:pPr>
        <w:shd w:val="clear" w:color="auto" w:fill="auto"/>
        <w:spacing w:line="50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填写说明：</w:t>
      </w:r>
    </w:p>
    <w:p>
      <w:pPr>
        <w:shd w:val="clear" w:color="auto" w:fill="auto"/>
        <w:spacing w:line="50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1.为方便开标唱标，投标人应将开标一览表单独密封，并在信封上标明“开标一览表”字样，然后在递交投标文件时单独递交</w:t>
      </w:r>
      <w:r>
        <w:rPr>
          <w:rFonts w:hint="eastAsia" w:ascii="宋体" w:hAnsi="宋体" w:eastAsia="宋体" w:cs="宋体"/>
          <w:b/>
          <w:bCs/>
          <w:color w:val="auto"/>
          <w:sz w:val="32"/>
          <w:szCs w:val="32"/>
          <w:highlight w:val="none"/>
        </w:rPr>
        <w:t>。</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3.投标总价为招标范围所列全部招标项目的报价总和，并应与投标报价明细表及分项价格表保持一致。</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4.必须在投标文件中装订。</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5.投标报价不得填报选择性报价。</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u w:val="single"/>
        </w:rPr>
        <w:t xml:space="preserve">    （加盖公章）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hd w:val="clear" w:color="auto" w:fill="auto"/>
        <w:spacing w:line="5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签署日期：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月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pStyle w:val="11"/>
        <w:shd w:val="clear" w:color="auto" w:fill="auto"/>
        <w:ind w:left="0" w:leftChars="0" w:firstLine="0" w:firstLineChars="0"/>
        <w:rPr>
          <w:rFonts w:hint="eastAsia" w:ascii="宋体" w:hAnsi="宋体" w:eastAsia="宋体" w:cs="宋体"/>
          <w:b/>
          <w:color w:val="auto"/>
          <w:sz w:val="32"/>
          <w:szCs w:val="32"/>
          <w:highlight w:val="none"/>
        </w:rPr>
      </w:pPr>
    </w:p>
    <w:p>
      <w:pPr>
        <w:pStyle w:val="4"/>
        <w:pageBreakBefore w:val="0"/>
        <w:widowControl w:val="0"/>
        <w:numPr>
          <w:ilvl w:val="0"/>
          <w:numId w:val="0"/>
        </w:numPr>
        <w:shd w:val="clear" w:color="auto" w:fill="auto"/>
        <w:kinsoku/>
        <w:wordWrap/>
        <w:overflowPunct/>
        <w:topLinePunct w:val="0"/>
        <w:autoSpaceDE/>
        <w:autoSpaceDN/>
        <w:bidi w:val="0"/>
        <w:snapToGrid/>
        <w:spacing w:before="0" w:line="400" w:lineRule="exact"/>
        <w:rPr>
          <w:rFonts w:hint="eastAsia" w:ascii="宋体" w:hAnsi="宋体" w:eastAsia="宋体" w:cs="宋体"/>
          <w:color w:val="auto"/>
          <w:sz w:val="32"/>
          <w:szCs w:val="22"/>
          <w:highlight w:val="none"/>
          <w:lang w:val="en-US" w:eastAsia="zh-CN"/>
        </w:rPr>
      </w:pPr>
      <w:bookmarkStart w:id="81" w:name="_Toc515647805"/>
      <w:bookmarkStart w:id="82" w:name="_Toc29899"/>
      <w:bookmarkStart w:id="83" w:name="_Toc17577"/>
      <w:bookmarkStart w:id="84" w:name="_Toc4844"/>
    </w:p>
    <w:p>
      <w:pPr>
        <w:pStyle w:val="4"/>
        <w:pageBreakBefore w:val="0"/>
        <w:widowControl w:val="0"/>
        <w:numPr>
          <w:ilvl w:val="0"/>
          <w:numId w:val="0"/>
        </w:numPr>
        <w:shd w:val="clear" w:color="auto" w:fill="auto"/>
        <w:kinsoku/>
        <w:wordWrap/>
        <w:overflowPunct/>
        <w:topLinePunct w:val="0"/>
        <w:autoSpaceDE/>
        <w:autoSpaceDN/>
        <w:bidi w:val="0"/>
        <w:snapToGrid/>
        <w:spacing w:before="0" w:line="400" w:lineRule="exact"/>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lang w:val="en-US" w:eastAsia="zh-CN"/>
        </w:rPr>
        <w:t>2、</w:t>
      </w:r>
      <w:r>
        <w:rPr>
          <w:rFonts w:hint="eastAsia" w:ascii="宋体" w:hAnsi="宋体" w:eastAsia="宋体" w:cs="宋体"/>
          <w:color w:val="auto"/>
          <w:sz w:val="32"/>
          <w:szCs w:val="22"/>
          <w:highlight w:val="none"/>
        </w:rPr>
        <w:t xml:space="preserve"> 法人或者非法人组织的营业执照等证明文件</w:t>
      </w:r>
      <w:bookmarkEnd w:id="81"/>
      <w:bookmarkStart w:id="85" w:name="_Toc515647806"/>
      <w:r>
        <w:rPr>
          <w:rFonts w:hint="eastAsia" w:ascii="宋体" w:hAnsi="宋体" w:eastAsia="宋体" w:cs="宋体"/>
          <w:color w:val="auto"/>
          <w:sz w:val="32"/>
          <w:szCs w:val="22"/>
          <w:highlight w:val="none"/>
        </w:rPr>
        <w:t>或自然人的身份证明</w:t>
      </w:r>
      <w:bookmarkEnd w:id="82"/>
      <w:bookmarkEnd w:id="83"/>
      <w:bookmarkEnd w:id="84"/>
      <w:bookmarkEnd w:id="85"/>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jc w:val="center"/>
        <w:rPr>
          <w:rFonts w:hint="eastAsia" w:ascii="宋体" w:hAnsi="宋体" w:eastAsia="宋体" w:cs="宋体"/>
          <w:b/>
          <w:color w:val="auto"/>
          <w:sz w:val="32"/>
          <w:szCs w:val="22"/>
          <w:highlight w:val="none"/>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b/>
          <w:color w:val="auto"/>
          <w:sz w:val="32"/>
          <w:szCs w:val="22"/>
          <w:highlight w:val="none"/>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b/>
          <w:color w:val="auto"/>
          <w:sz w:val="32"/>
          <w:szCs w:val="22"/>
          <w:highlight w:val="none"/>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t>说明：1.提供有效的营业执照等证明文件复印件，复印件上应加盖本单位章。</w:t>
      </w: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t xml:space="preserve">      2. 投标人为自然人的，应提供身份证明的复印件。</w:t>
      </w: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t xml:space="preserve">      3.联合体投标应提供联合体各方满足以上要求的证明文件。</w:t>
      </w: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ind w:left="1080" w:leftChars="257" w:hanging="540"/>
        <w:rPr>
          <w:rFonts w:hint="eastAsia" w:ascii="宋体" w:hAnsi="宋体" w:eastAsia="宋体" w:cs="宋体"/>
          <w:color w:val="auto"/>
          <w:sz w:val="32"/>
          <w:szCs w:val="22"/>
          <w:highlight w:val="none"/>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32"/>
          <w:szCs w:val="22"/>
          <w:highlight w:val="none"/>
        </w:rPr>
      </w:pPr>
    </w:p>
    <w:p>
      <w:pPr>
        <w:pStyle w:val="10"/>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ind w:left="1080" w:leftChars="257" w:hanging="540"/>
        <w:jc w:val="center"/>
        <w:rPr>
          <w:rFonts w:hint="eastAsia" w:ascii="宋体" w:hAnsi="宋体" w:eastAsia="宋体" w:cs="宋体"/>
          <w:color w:val="auto"/>
          <w:sz w:val="32"/>
          <w:szCs w:val="22"/>
          <w:highlight w:val="none"/>
        </w:rPr>
      </w:pPr>
      <w:bookmarkStart w:id="86" w:name="_Toc7039"/>
      <w:bookmarkStart w:id="87" w:name="_Toc515647808"/>
      <w:bookmarkStart w:id="88" w:name="_Toc32520"/>
    </w:p>
    <w:p>
      <w:pPr>
        <w:pStyle w:val="4"/>
        <w:numPr>
          <w:ilvl w:val="0"/>
          <w:numId w:val="0"/>
        </w:numPr>
        <w:shd w:val="clear" w:color="auto" w:fill="auto"/>
        <w:spacing w:before="0" w:line="240" w:lineRule="atLeast"/>
        <w:ind w:leftChars="257"/>
        <w:rPr>
          <w:rFonts w:hint="eastAsia" w:ascii="宋体" w:hAnsi="宋体" w:eastAsia="宋体" w:cs="宋体"/>
          <w:color w:val="auto"/>
          <w:sz w:val="32"/>
          <w:szCs w:val="22"/>
          <w:highlight w:val="none"/>
        </w:rPr>
      </w:pPr>
      <w:bookmarkStart w:id="89" w:name="_Toc23503"/>
      <w:bookmarkStart w:id="90" w:name="_Toc1083"/>
      <w:bookmarkStart w:id="91" w:name="_Toc22472"/>
      <w:bookmarkStart w:id="92" w:name="_Toc515647807"/>
    </w:p>
    <w:p>
      <w:pPr>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4"/>
        <w:numPr>
          <w:ilvl w:val="0"/>
          <w:numId w:val="0"/>
        </w:numPr>
        <w:shd w:val="clear" w:color="auto" w:fill="auto"/>
        <w:spacing w:before="0" w:line="240" w:lineRule="atLeast"/>
        <w:rPr>
          <w:rFonts w:hint="eastAsia" w:ascii="宋体" w:hAnsi="宋体" w:eastAsia="宋体" w:cs="宋体"/>
          <w:b w:val="0"/>
          <w:color w:val="auto"/>
          <w:sz w:val="32"/>
          <w:szCs w:val="22"/>
          <w:highlight w:val="none"/>
          <w:u w:val="single"/>
        </w:rPr>
      </w:pPr>
      <w:bookmarkStart w:id="93" w:name="_Toc30244"/>
      <w:r>
        <w:rPr>
          <w:rFonts w:hint="eastAsia" w:ascii="宋体" w:hAnsi="宋体" w:eastAsia="宋体" w:cs="宋体"/>
          <w:color w:val="auto"/>
          <w:sz w:val="32"/>
          <w:szCs w:val="22"/>
          <w:highlight w:val="none"/>
        </w:rPr>
        <w:t xml:space="preserve">3 </w:t>
      </w:r>
      <w:r>
        <w:rPr>
          <w:rFonts w:hint="eastAsia" w:ascii="宋体" w:hAnsi="宋体" w:eastAsia="宋体" w:cs="宋体"/>
          <w:color w:val="auto"/>
          <w:sz w:val="32"/>
          <w:szCs w:val="22"/>
          <w:highlight w:val="none"/>
          <w:lang w:eastAsia="zh-CN"/>
        </w:rPr>
        <w:t>、</w:t>
      </w:r>
      <w:r>
        <w:rPr>
          <w:rFonts w:hint="eastAsia" w:ascii="宋体" w:hAnsi="宋体" w:eastAsia="宋体" w:cs="宋体"/>
          <w:color w:val="auto"/>
          <w:sz w:val="32"/>
          <w:szCs w:val="22"/>
          <w:highlight w:val="none"/>
        </w:rPr>
        <w:t>法定代表人资格证明书（见投标文件格式二，自然人投标的无需提供）</w:t>
      </w:r>
    </w:p>
    <w:p>
      <w:pPr>
        <w:adjustRightInd w:val="0"/>
        <w:snapToGrid w:val="0"/>
        <w:spacing w:before="240" w:beforeLines="100" w:after="240" w:afterLines="100" w:line="50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致：</w:t>
      </w:r>
    </w:p>
    <w:p>
      <w:pPr>
        <w:spacing w:line="50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同志，现任我单位</w:t>
      </w:r>
      <w:r>
        <w:rPr>
          <w:rFonts w:hint="eastAsia" w:ascii="宋体" w:hAnsi="宋体" w:eastAsia="宋体" w:cs="宋体"/>
          <w:color w:val="auto"/>
          <w:sz w:val="32"/>
          <w:szCs w:val="32"/>
          <w:highlight w:val="none"/>
          <w:u w:val="single"/>
        </w:rPr>
        <w:t xml:space="preserve">          </w:t>
      </w:r>
      <w:r>
        <w:rPr>
          <w:rFonts w:hint="eastAsia" w:ascii="宋体" w:hAnsi="宋体" w:eastAsia="宋体" w:cs="宋体"/>
          <w:color w:val="auto"/>
          <w:sz w:val="32"/>
          <w:szCs w:val="32"/>
          <w:highlight w:val="none"/>
        </w:rPr>
        <w:t>职务，为法定代表人，特此证明。</w:t>
      </w:r>
    </w:p>
    <w:p>
      <w:pPr>
        <w:spacing w:line="50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签发日期：                  单位：           （盖章）</w:t>
      </w:r>
    </w:p>
    <w:p>
      <w:pPr>
        <w:spacing w:line="50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附：代表人性别：            年龄：           身份证号码：</w:t>
      </w:r>
    </w:p>
    <w:p>
      <w:pPr>
        <w:spacing w:line="50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联系电话：</w:t>
      </w:r>
    </w:p>
    <w:p>
      <w:pPr>
        <w:spacing w:line="50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营业执照号码：              经济性质：</w:t>
      </w:r>
    </w:p>
    <w:p>
      <w:pPr>
        <w:spacing w:line="50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说明：</w:t>
      </w:r>
    </w:p>
    <w:p>
      <w:pPr>
        <w:spacing w:line="50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1、法定代表人为企业事业单位、国家机关、社会团体的主要行政负责人。</w:t>
      </w:r>
    </w:p>
    <w:p>
      <w:pPr>
        <w:spacing w:line="50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2、内容必须填写真实、清楚、涂改无效，不得转让。</w:t>
      </w:r>
    </w:p>
    <w:p>
      <w:pPr>
        <w:spacing w:line="500" w:lineRule="exact"/>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3、将此证明书原件提交采购代理机构作为投标文件附件。</w:t>
      </w:r>
    </w:p>
    <w:p>
      <w:pPr>
        <w:spacing w:line="50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(为避免废标，请投标人务必提供本附件)</w:t>
      </w:r>
    </w:p>
    <w:p>
      <w:pPr>
        <w:spacing w:line="500" w:lineRule="exact"/>
        <w:rPr>
          <w:rFonts w:hint="eastAsia" w:ascii="宋体" w:hAnsi="宋体" w:eastAsia="宋体" w:cs="宋体"/>
          <w:color w:val="auto"/>
          <w:sz w:val="32"/>
          <w:szCs w:val="32"/>
          <w:highlight w:val="none"/>
        </w:rPr>
      </w:pPr>
    </w:p>
    <w:p>
      <w:pPr>
        <w:spacing w:line="50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mc:AlternateContent>
          <mc:Choice Requires="wps">
            <w:drawing>
              <wp:anchor distT="0" distB="0" distL="114300" distR="114300" simplePos="0" relativeHeight="251663360" behindDoc="0" locked="0" layoutInCell="1" allowOverlap="1">
                <wp:simplePos x="0" y="0"/>
                <wp:positionH relativeFrom="column">
                  <wp:posOffset>398780</wp:posOffset>
                </wp:positionH>
                <wp:positionV relativeFrom="paragraph">
                  <wp:posOffset>38100</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wps:txbx>
                      <wps:bodyPr upright="1"/>
                    </wps:wsp>
                  </a:graphicData>
                </a:graphic>
              </wp:anchor>
            </w:drawing>
          </mc:Choice>
          <mc:Fallback>
            <w:pict>
              <v:shape id="_x0000_s1026" o:spid="_x0000_s1026" o:spt="176" type="#_x0000_t176" style="position:absolute;left:0pt;margin-left:31.4pt;margin-top:3pt;height:124.75pt;width:183.75pt;z-index:251663360;mso-width-relative:page;mso-height-relative:page;" fillcolor="#FFFFFF" filled="t" stroked="t" coordsize="21600,21600" o:gfxdata="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XBfHjWAAAACAEAAA8AAAAAAAAAAQAgAAAAIgAAAGRycy9kb3ducmV2LnhtbFBLAQIUABQAAAAI&#10;AIdO4kDB1PsgKAIAAFAEAAAOAAAAAAAAAAEAIAAAACUBAABkcnMvZTJvRG9jLnhtbFBLBQYAAAAA&#10;BgAGAFkBAAC/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v:textbox>
              </v:shape>
            </w:pict>
          </mc:Fallback>
        </mc:AlternateContent>
      </w:r>
      <w:r>
        <w:rPr>
          <w:rFonts w:hint="eastAsia" w:ascii="宋体" w:hAnsi="宋体" w:eastAsia="宋体" w:cs="宋体"/>
          <w:color w:val="auto"/>
          <w:sz w:val="32"/>
          <w:szCs w:val="32"/>
          <w:highlight w:val="none"/>
        </w:rPr>
        <mc:AlternateContent>
          <mc:Choice Requires="wps">
            <w:drawing>
              <wp:anchor distT="0" distB="0" distL="114300" distR="114300" simplePos="0" relativeHeight="251664384" behindDoc="0" locked="0" layoutInCell="1" allowOverlap="1">
                <wp:simplePos x="0" y="0"/>
                <wp:positionH relativeFrom="column">
                  <wp:posOffset>3226435</wp:posOffset>
                </wp:positionH>
                <wp:positionV relativeFrom="paragraph">
                  <wp:posOffset>34290</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wps:txbx>
                      <wps:bodyPr upright="1"/>
                    </wps:wsp>
                  </a:graphicData>
                </a:graphic>
              </wp:anchor>
            </w:drawing>
          </mc:Choice>
          <mc:Fallback>
            <w:pict>
              <v:shape id="_x0000_s1026" o:spid="_x0000_s1026" o:spt="176" type="#_x0000_t176" style="position:absolute;left:0pt;margin-left:254.05pt;margin-top:2.7pt;height:124.75pt;width:183.75pt;z-index:251664384;mso-width-relative:page;mso-height-relative:page;" fillcolor="#FFFFFF" filled="t" stroked="t" coordsize="21600,21600" o:gfxdata="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hPEYdgAAAAJAQAADwAAAAAAAAABACAAAAAiAAAAZHJzL2Rvd25yZXYueG1sUEsBAhQAFAAA&#10;AAgAh07iQCZas8UoAgAAUAQAAA4AAAAAAAAAAQAgAAAAJwEAAGRycy9lMm9Eb2MueG1sUEsFBgAA&#10;AAAGAAYAWQEAAME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v:textbox>
              </v:shape>
            </w:pict>
          </mc:Fallback>
        </mc:AlternateContent>
      </w:r>
    </w:p>
    <w:p>
      <w:pPr>
        <w:spacing w:line="500" w:lineRule="exact"/>
        <w:rPr>
          <w:rFonts w:hint="eastAsia" w:ascii="宋体" w:hAnsi="宋体" w:eastAsia="宋体" w:cs="宋体"/>
          <w:color w:val="auto"/>
          <w:sz w:val="32"/>
          <w:szCs w:val="32"/>
          <w:highlight w:val="none"/>
        </w:rPr>
      </w:pPr>
    </w:p>
    <w:p>
      <w:pPr>
        <w:spacing w:line="500" w:lineRule="exact"/>
        <w:rPr>
          <w:rFonts w:hint="eastAsia" w:ascii="宋体" w:hAnsi="宋体" w:eastAsia="宋体" w:cs="宋体"/>
          <w:color w:val="auto"/>
          <w:sz w:val="32"/>
          <w:szCs w:val="32"/>
          <w:highlight w:val="none"/>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eastAsia" w:ascii="宋体" w:hAnsi="宋体" w:eastAsia="宋体" w:cs="宋体"/>
          <w:color w:val="auto"/>
          <w:sz w:val="32"/>
          <w:szCs w:val="32"/>
          <w:highlight w:val="none"/>
        </w:rPr>
      </w:pPr>
    </w:p>
    <w:p>
      <w:pPr>
        <w:spacing w:line="500" w:lineRule="exact"/>
        <w:jc w:val="center"/>
        <w:rPr>
          <w:rFonts w:hint="eastAsia" w:ascii="宋体" w:hAnsi="宋体" w:eastAsia="宋体" w:cs="宋体"/>
          <w:color w:val="auto"/>
          <w:sz w:val="32"/>
          <w:szCs w:val="32"/>
          <w:highlight w:val="none"/>
        </w:rPr>
      </w:pPr>
    </w:p>
    <w:p>
      <w:pPr>
        <w:autoSpaceDE w:val="0"/>
        <w:autoSpaceDN w:val="0"/>
        <w:adjustRightInd w:val="0"/>
        <w:spacing w:line="500" w:lineRule="exact"/>
        <w:ind w:right="246" w:firstLine="1046" w:firstLineChars="327"/>
        <w:rPr>
          <w:rFonts w:hint="eastAsia" w:ascii="宋体" w:hAnsi="宋体" w:eastAsia="宋体" w:cs="宋体"/>
          <w:color w:val="auto"/>
          <w:kern w:val="0"/>
          <w:sz w:val="32"/>
          <w:szCs w:val="32"/>
          <w:highlight w:val="none"/>
        </w:rPr>
      </w:pPr>
    </w:p>
    <w:p>
      <w:pPr>
        <w:pStyle w:val="10"/>
        <w:shd w:val="clear" w:color="auto" w:fill="auto"/>
        <w:tabs>
          <w:tab w:val="left" w:pos="5580"/>
        </w:tabs>
        <w:spacing w:line="240" w:lineRule="atLeast"/>
        <w:ind w:firstLine="640" w:firstLineChars="200"/>
        <w:rPr>
          <w:rFonts w:hint="eastAsia" w:ascii="宋体" w:hAnsi="宋体" w:eastAsia="宋体" w:cs="宋体"/>
          <w:color w:val="auto"/>
          <w:sz w:val="32"/>
          <w:szCs w:val="22"/>
          <w:highlight w:val="none"/>
          <w:u w:val="single"/>
        </w:rPr>
      </w:pPr>
      <w:r>
        <w:rPr>
          <w:rFonts w:hint="eastAsia" w:ascii="宋体" w:hAnsi="宋体" w:eastAsia="宋体" w:cs="宋体"/>
          <w:color w:val="auto"/>
          <w:sz w:val="32"/>
          <w:szCs w:val="22"/>
          <w:highlight w:val="none"/>
        </w:rPr>
        <w:t>投标人（盖单位章）;</w:t>
      </w:r>
      <w:r>
        <w:rPr>
          <w:rFonts w:hint="eastAsia" w:ascii="宋体" w:hAnsi="宋体" w:eastAsia="宋体" w:cs="宋体"/>
          <w:color w:val="auto"/>
          <w:sz w:val="32"/>
          <w:szCs w:val="22"/>
          <w:highlight w:val="none"/>
          <w:u w:val="single"/>
        </w:rPr>
        <w:t xml:space="preserve">                           </w:t>
      </w:r>
    </w:p>
    <w:p>
      <w:pPr>
        <w:pStyle w:val="10"/>
        <w:shd w:val="clear" w:color="auto" w:fill="auto"/>
        <w:tabs>
          <w:tab w:val="left" w:pos="5580"/>
        </w:tabs>
        <w:spacing w:line="240" w:lineRule="atLeast"/>
        <w:ind w:firstLine="640" w:firstLineChars="200"/>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t>法定代表人（签字或签章）：</w:t>
      </w:r>
      <w:r>
        <w:rPr>
          <w:rFonts w:hint="eastAsia" w:ascii="宋体" w:hAnsi="宋体" w:eastAsia="宋体" w:cs="宋体"/>
          <w:color w:val="auto"/>
          <w:sz w:val="32"/>
          <w:szCs w:val="22"/>
          <w:highlight w:val="none"/>
          <w:u w:val="single"/>
        </w:rPr>
        <w:t xml:space="preserve">                     </w:t>
      </w:r>
    </w:p>
    <w:p>
      <w:pPr>
        <w:shd w:val="clear" w:color="auto" w:fill="auto"/>
        <w:spacing w:line="360" w:lineRule="auto"/>
        <w:ind w:firstLine="640" w:firstLineChars="200"/>
        <w:jc w:val="left"/>
        <w:rPr>
          <w:rFonts w:hint="eastAsia" w:ascii="宋体" w:hAnsi="宋体" w:eastAsia="宋体" w:cs="宋体"/>
          <w:color w:val="auto"/>
          <w:kern w:val="2"/>
          <w:sz w:val="32"/>
          <w:szCs w:val="22"/>
          <w:highlight w:val="none"/>
          <w:u w:val="none" w:color="000000"/>
          <w:lang w:val="en-US" w:eastAsia="zh-CN" w:bidi="ar-SA"/>
        </w:rPr>
      </w:pPr>
      <w:r>
        <w:rPr>
          <w:rFonts w:hint="eastAsia" w:ascii="宋体" w:hAnsi="宋体" w:eastAsia="宋体" w:cs="宋体"/>
          <w:color w:val="auto"/>
          <w:kern w:val="2"/>
          <w:sz w:val="32"/>
          <w:szCs w:val="22"/>
          <w:highlight w:val="none"/>
          <w:u w:val="none" w:color="000000"/>
          <w:lang w:val="en-US" w:eastAsia="zh-CN" w:bidi="ar-SA"/>
        </w:rPr>
        <w:t xml:space="preserve">年   月   日 </w:t>
      </w:r>
    </w:p>
    <w:p>
      <w:pPr>
        <w:spacing w:line="500" w:lineRule="exact"/>
        <w:jc w:val="center"/>
        <w:rPr>
          <w:rFonts w:hint="eastAsia" w:ascii="宋体" w:hAnsi="宋体" w:eastAsia="宋体" w:cs="宋体"/>
          <w:b/>
          <w:color w:val="auto"/>
          <w:sz w:val="36"/>
          <w:szCs w:val="36"/>
          <w:highlight w:val="none"/>
        </w:rPr>
      </w:pPr>
    </w:p>
    <w:p>
      <w:pPr>
        <w:pStyle w:val="2"/>
        <w:rPr>
          <w:rFonts w:hint="eastAsia" w:ascii="宋体" w:hAnsi="宋体" w:eastAsia="宋体" w:cs="宋体"/>
          <w:b/>
          <w:color w:val="auto"/>
          <w:sz w:val="36"/>
          <w:szCs w:val="36"/>
          <w:highlight w:val="none"/>
        </w:rPr>
      </w:pPr>
    </w:p>
    <w:p>
      <w:pPr>
        <w:spacing w:line="500" w:lineRule="exact"/>
        <w:jc w:val="both"/>
        <w:rPr>
          <w:rFonts w:hint="eastAsia" w:ascii="宋体" w:hAnsi="宋体" w:eastAsia="宋体" w:cs="宋体"/>
          <w:b/>
          <w:color w:val="auto"/>
          <w:sz w:val="36"/>
          <w:szCs w:val="36"/>
          <w:highlight w:val="none"/>
        </w:rPr>
      </w:pPr>
    </w:p>
    <w:p>
      <w:pPr>
        <w:pStyle w:val="4"/>
        <w:numPr>
          <w:ilvl w:val="0"/>
          <w:numId w:val="0"/>
        </w:numPr>
        <w:shd w:val="clear" w:color="auto" w:fill="auto"/>
        <w:spacing w:before="0" w:line="240" w:lineRule="atLeast"/>
        <w:rPr>
          <w:rFonts w:hint="eastAsia" w:ascii="宋体" w:hAnsi="宋体" w:eastAsia="宋体" w:cs="宋体"/>
          <w:b w:val="0"/>
          <w:color w:val="auto"/>
          <w:sz w:val="32"/>
          <w:szCs w:val="22"/>
          <w:highlight w:val="none"/>
          <w:u w:val="single"/>
        </w:rPr>
      </w:pPr>
      <w:r>
        <w:rPr>
          <w:rFonts w:hint="eastAsia" w:ascii="宋体" w:hAnsi="宋体" w:eastAsia="宋体" w:cs="宋体"/>
          <w:color w:val="auto"/>
          <w:sz w:val="32"/>
          <w:szCs w:val="22"/>
          <w:highlight w:val="none"/>
          <w:lang w:val="en-US" w:eastAsia="zh-CN"/>
        </w:rPr>
        <w:t>4</w:t>
      </w:r>
      <w:r>
        <w:rPr>
          <w:rFonts w:hint="eastAsia" w:ascii="宋体" w:hAnsi="宋体" w:eastAsia="宋体" w:cs="宋体"/>
          <w:color w:val="auto"/>
          <w:sz w:val="32"/>
          <w:szCs w:val="22"/>
          <w:highlight w:val="none"/>
        </w:rPr>
        <w:t xml:space="preserve"> </w:t>
      </w:r>
      <w:r>
        <w:rPr>
          <w:rFonts w:hint="eastAsia" w:ascii="宋体" w:hAnsi="宋体" w:eastAsia="宋体" w:cs="宋体"/>
          <w:color w:val="auto"/>
          <w:sz w:val="32"/>
          <w:szCs w:val="22"/>
          <w:highlight w:val="none"/>
          <w:lang w:eastAsia="zh-CN"/>
        </w:rPr>
        <w:t>、</w:t>
      </w:r>
      <w:r>
        <w:rPr>
          <w:rFonts w:hint="eastAsia" w:ascii="宋体" w:hAnsi="宋体" w:eastAsia="宋体" w:cs="宋体"/>
          <w:color w:val="auto"/>
          <w:sz w:val="32"/>
          <w:szCs w:val="22"/>
          <w:highlight w:val="none"/>
        </w:rPr>
        <w:t>法定代表人授权委托书(投标文件格式</w:t>
      </w:r>
      <w:r>
        <w:rPr>
          <w:rFonts w:hint="eastAsia" w:ascii="宋体" w:hAnsi="宋体" w:eastAsia="宋体" w:cs="宋体"/>
          <w:color w:val="auto"/>
          <w:sz w:val="32"/>
          <w:szCs w:val="22"/>
          <w:highlight w:val="none"/>
          <w:lang w:eastAsia="zh-CN"/>
        </w:rPr>
        <w:t>三</w:t>
      </w:r>
      <w:r>
        <w:rPr>
          <w:rFonts w:hint="eastAsia" w:ascii="宋体" w:hAnsi="宋体" w:eastAsia="宋体" w:cs="宋体"/>
          <w:color w:val="auto"/>
          <w:sz w:val="32"/>
          <w:szCs w:val="22"/>
          <w:highlight w:val="none"/>
        </w:rPr>
        <w:t>，自然人投标的无需提供)</w:t>
      </w:r>
      <w:bookmarkEnd w:id="89"/>
      <w:bookmarkEnd w:id="90"/>
      <w:bookmarkEnd w:id="91"/>
      <w:bookmarkEnd w:id="92"/>
      <w:bookmarkEnd w:id="93"/>
    </w:p>
    <w:p>
      <w:pPr>
        <w:pStyle w:val="10"/>
        <w:shd w:val="clear" w:color="auto" w:fill="auto"/>
        <w:spacing w:line="240" w:lineRule="atLeast"/>
        <w:ind w:left="1080" w:leftChars="257" w:hanging="540"/>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u w:val="single"/>
        </w:rPr>
        <w:cr/>
      </w:r>
    </w:p>
    <w:p>
      <w:pPr>
        <w:pStyle w:val="10"/>
        <w:shd w:val="clear" w:color="auto" w:fill="auto"/>
        <w:tabs>
          <w:tab w:val="left" w:pos="5580"/>
        </w:tabs>
        <w:spacing w:line="360" w:lineRule="auto"/>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t xml:space="preserve">    本授权</w:t>
      </w:r>
      <w:r>
        <w:rPr>
          <w:rFonts w:hint="eastAsia" w:ascii="宋体" w:hAnsi="宋体" w:eastAsia="宋体" w:cs="宋体"/>
          <w:i w:val="0"/>
          <w:iCs w:val="0"/>
          <w:color w:val="auto"/>
          <w:sz w:val="32"/>
          <w:szCs w:val="22"/>
          <w:highlight w:val="none"/>
        </w:rPr>
        <w:t>书声明：注册于</w:t>
      </w:r>
      <w:r>
        <w:rPr>
          <w:rFonts w:hint="eastAsia" w:ascii="宋体" w:hAnsi="宋体" w:eastAsia="宋体" w:cs="宋体"/>
          <w:i w:val="0"/>
          <w:iCs w:val="0"/>
          <w:color w:val="auto"/>
          <w:sz w:val="32"/>
          <w:szCs w:val="22"/>
          <w:highlight w:val="none"/>
          <w:u w:val="single"/>
        </w:rPr>
        <w:t>（国家或地区的名称）</w:t>
      </w:r>
      <w:r>
        <w:rPr>
          <w:rFonts w:hint="eastAsia" w:ascii="宋体" w:hAnsi="宋体" w:eastAsia="宋体" w:cs="宋体"/>
          <w:i w:val="0"/>
          <w:iCs w:val="0"/>
          <w:color w:val="auto"/>
          <w:sz w:val="32"/>
          <w:szCs w:val="22"/>
          <w:highlight w:val="none"/>
        </w:rPr>
        <w:t>的（</w:t>
      </w:r>
      <w:r>
        <w:rPr>
          <w:rFonts w:hint="eastAsia" w:ascii="宋体" w:hAnsi="宋体" w:eastAsia="宋体" w:cs="宋体"/>
          <w:i w:val="0"/>
          <w:iCs w:val="0"/>
          <w:color w:val="auto"/>
          <w:sz w:val="32"/>
          <w:szCs w:val="22"/>
          <w:highlight w:val="none"/>
          <w:u w:val="single"/>
        </w:rPr>
        <w:t>投标人</w:t>
      </w:r>
      <w:r>
        <w:rPr>
          <w:rFonts w:hint="eastAsia" w:ascii="宋体" w:hAnsi="宋体" w:eastAsia="宋体" w:cs="宋体"/>
          <w:i w:val="0"/>
          <w:iCs w:val="0"/>
          <w:color w:val="auto"/>
          <w:sz w:val="32"/>
          <w:szCs w:val="22"/>
          <w:highlight w:val="none"/>
        </w:rPr>
        <w:t>）的在下面签字的（</w:t>
      </w:r>
      <w:r>
        <w:rPr>
          <w:rFonts w:hint="eastAsia" w:ascii="宋体" w:hAnsi="宋体" w:eastAsia="宋体" w:cs="宋体"/>
          <w:i w:val="0"/>
          <w:iCs w:val="0"/>
          <w:color w:val="auto"/>
          <w:sz w:val="32"/>
          <w:szCs w:val="22"/>
          <w:highlight w:val="none"/>
          <w:u w:val="single"/>
        </w:rPr>
        <w:t>法人代表姓名、职务</w:t>
      </w:r>
      <w:r>
        <w:rPr>
          <w:rFonts w:hint="eastAsia" w:ascii="宋体" w:hAnsi="宋体" w:eastAsia="宋体" w:cs="宋体"/>
          <w:i w:val="0"/>
          <w:iCs w:val="0"/>
          <w:color w:val="auto"/>
          <w:sz w:val="32"/>
          <w:szCs w:val="22"/>
          <w:highlight w:val="none"/>
        </w:rPr>
        <w:t>）代表我单位授权（</w:t>
      </w:r>
      <w:r>
        <w:rPr>
          <w:rFonts w:hint="eastAsia" w:ascii="宋体" w:hAnsi="宋体" w:eastAsia="宋体" w:cs="宋体"/>
          <w:i w:val="0"/>
          <w:iCs w:val="0"/>
          <w:color w:val="auto"/>
          <w:sz w:val="32"/>
          <w:szCs w:val="22"/>
          <w:highlight w:val="none"/>
          <w:u w:val="single"/>
        </w:rPr>
        <w:t>单位名称</w:t>
      </w:r>
      <w:r>
        <w:rPr>
          <w:rFonts w:hint="eastAsia" w:ascii="宋体" w:hAnsi="宋体" w:eastAsia="宋体" w:cs="宋体"/>
          <w:i w:val="0"/>
          <w:iCs w:val="0"/>
          <w:color w:val="auto"/>
          <w:sz w:val="32"/>
          <w:szCs w:val="22"/>
          <w:highlight w:val="none"/>
        </w:rPr>
        <w:t>）的在下面签字的（</w:t>
      </w:r>
      <w:r>
        <w:rPr>
          <w:rFonts w:hint="eastAsia" w:ascii="宋体" w:hAnsi="宋体" w:eastAsia="宋体" w:cs="宋体"/>
          <w:i w:val="0"/>
          <w:iCs w:val="0"/>
          <w:color w:val="auto"/>
          <w:sz w:val="32"/>
          <w:szCs w:val="22"/>
          <w:highlight w:val="none"/>
          <w:u w:val="single"/>
        </w:rPr>
        <w:t>被授权人的姓名、职务</w:t>
      </w:r>
      <w:r>
        <w:rPr>
          <w:rFonts w:hint="eastAsia" w:ascii="宋体" w:hAnsi="宋体" w:eastAsia="宋体" w:cs="宋体"/>
          <w:i w:val="0"/>
          <w:iCs w:val="0"/>
          <w:color w:val="auto"/>
          <w:sz w:val="32"/>
          <w:szCs w:val="22"/>
          <w:highlight w:val="none"/>
        </w:rPr>
        <w:t>）为我单位的合法代理人，就（</w:t>
      </w:r>
      <w:r>
        <w:rPr>
          <w:rFonts w:hint="eastAsia" w:ascii="宋体" w:hAnsi="宋体" w:eastAsia="宋体" w:cs="宋体"/>
          <w:i w:val="0"/>
          <w:iCs w:val="0"/>
          <w:color w:val="auto"/>
          <w:sz w:val="32"/>
          <w:szCs w:val="22"/>
          <w:highlight w:val="none"/>
          <w:u w:val="single"/>
        </w:rPr>
        <w:t>项目名称</w:t>
      </w:r>
      <w:r>
        <w:rPr>
          <w:rFonts w:hint="eastAsia" w:ascii="宋体" w:hAnsi="宋体" w:eastAsia="宋体" w:cs="宋体"/>
          <w:i w:val="0"/>
          <w:iCs w:val="0"/>
          <w:color w:val="auto"/>
          <w:sz w:val="32"/>
          <w:szCs w:val="22"/>
          <w:highlight w:val="none"/>
        </w:rPr>
        <w:t>）投标，以我单位名义处理一切与之有关的事务。</w:t>
      </w:r>
      <w:r>
        <w:rPr>
          <w:rFonts w:hint="eastAsia" w:ascii="宋体" w:hAnsi="宋体" w:eastAsia="宋体" w:cs="宋体"/>
          <w:i w:val="0"/>
          <w:iCs w:val="0"/>
          <w:color w:val="auto"/>
          <w:sz w:val="32"/>
          <w:szCs w:val="22"/>
          <w:highlight w:val="none"/>
        </w:rPr>
        <w:cr/>
      </w:r>
      <w:r>
        <w:rPr>
          <w:rFonts w:hint="eastAsia" w:ascii="宋体" w:hAnsi="宋体" w:eastAsia="宋体" w:cs="宋体"/>
          <w:i w:val="0"/>
          <w:iCs w:val="0"/>
          <w:color w:val="auto"/>
          <w:sz w:val="32"/>
          <w:szCs w:val="22"/>
          <w:highlight w:val="none"/>
        </w:rPr>
        <w:t>　　本授权书于</w:t>
      </w:r>
      <w:r>
        <w:rPr>
          <w:rFonts w:hint="eastAsia" w:ascii="宋体" w:hAnsi="宋体" w:eastAsia="宋体" w:cs="宋体"/>
          <w:i w:val="0"/>
          <w:iCs w:val="0"/>
          <w:color w:val="auto"/>
          <w:sz w:val="32"/>
          <w:szCs w:val="22"/>
          <w:highlight w:val="none"/>
          <w:u w:val="single"/>
        </w:rPr>
        <w:t xml:space="preserve">           </w:t>
      </w:r>
      <w:r>
        <w:rPr>
          <w:rFonts w:hint="eastAsia" w:ascii="宋体" w:hAnsi="宋体" w:eastAsia="宋体" w:cs="宋体"/>
          <w:i w:val="0"/>
          <w:iCs w:val="0"/>
          <w:color w:val="auto"/>
          <w:sz w:val="32"/>
          <w:szCs w:val="22"/>
          <w:highlight w:val="none"/>
        </w:rPr>
        <w:t>年</w:t>
      </w:r>
      <w:r>
        <w:rPr>
          <w:rFonts w:hint="eastAsia" w:ascii="宋体" w:hAnsi="宋体" w:eastAsia="宋体" w:cs="宋体"/>
          <w:i w:val="0"/>
          <w:iCs w:val="0"/>
          <w:color w:val="auto"/>
          <w:sz w:val="32"/>
          <w:szCs w:val="22"/>
          <w:highlight w:val="none"/>
          <w:u w:val="single"/>
        </w:rPr>
        <w:t xml:space="preserve">     </w:t>
      </w:r>
      <w:r>
        <w:rPr>
          <w:rFonts w:hint="eastAsia" w:ascii="宋体" w:hAnsi="宋体" w:eastAsia="宋体" w:cs="宋体"/>
          <w:i w:val="0"/>
          <w:iCs w:val="0"/>
          <w:color w:val="auto"/>
          <w:sz w:val="32"/>
          <w:szCs w:val="22"/>
          <w:highlight w:val="none"/>
        </w:rPr>
        <w:t>月</w:t>
      </w:r>
      <w:r>
        <w:rPr>
          <w:rFonts w:hint="eastAsia" w:ascii="宋体" w:hAnsi="宋体" w:eastAsia="宋体" w:cs="宋体"/>
          <w:i w:val="0"/>
          <w:iCs w:val="0"/>
          <w:color w:val="auto"/>
          <w:sz w:val="32"/>
          <w:szCs w:val="22"/>
          <w:highlight w:val="none"/>
          <w:u w:val="single"/>
        </w:rPr>
        <w:t xml:space="preserve">     </w:t>
      </w:r>
      <w:r>
        <w:rPr>
          <w:rFonts w:hint="eastAsia" w:ascii="宋体" w:hAnsi="宋体" w:eastAsia="宋体" w:cs="宋体"/>
          <w:i w:val="0"/>
          <w:iCs w:val="0"/>
          <w:color w:val="auto"/>
          <w:sz w:val="32"/>
          <w:szCs w:val="22"/>
          <w:highlight w:val="none"/>
        </w:rPr>
        <w:t>日签字生效,特此声明。</w:t>
      </w:r>
      <w:r>
        <w:rPr>
          <w:rFonts w:hint="eastAsia" w:ascii="宋体" w:hAnsi="宋体" w:eastAsia="宋体" w:cs="宋体"/>
          <w:color w:val="auto"/>
          <w:sz w:val="32"/>
          <w:szCs w:val="22"/>
          <w:highlight w:val="none"/>
        </w:rPr>
        <w:cr/>
      </w:r>
    </w:p>
    <w:p>
      <w:pPr>
        <w:pStyle w:val="10"/>
        <w:shd w:val="clear" w:color="auto" w:fill="auto"/>
        <w:tabs>
          <w:tab w:val="left" w:pos="5580"/>
        </w:tabs>
        <w:spacing w:line="240" w:lineRule="atLeast"/>
        <w:ind w:left="-540" w:leftChars="-257" w:firstLine="1200" w:firstLineChars="375"/>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mc:AlternateContent>
          <mc:Choice Requires="wps">
            <w:drawing>
              <wp:anchor distT="0" distB="0" distL="114300" distR="114300" simplePos="0" relativeHeight="251660288" behindDoc="0" locked="0" layoutInCell="1" allowOverlap="1">
                <wp:simplePos x="0" y="0"/>
                <wp:positionH relativeFrom="column">
                  <wp:posOffset>3039110</wp:posOffset>
                </wp:positionH>
                <wp:positionV relativeFrom="paragraph">
                  <wp:posOffset>167640</wp:posOffset>
                </wp:positionV>
                <wp:extent cx="2478405" cy="1125220"/>
                <wp:effectExtent l="7620" t="7620" r="9525" b="10160"/>
                <wp:wrapNone/>
                <wp:docPr id="5" name="圆角矩形 5"/>
                <wp:cNvGraphicFramePr/>
                <a:graphic xmlns:a="http://schemas.openxmlformats.org/drawingml/2006/main">
                  <a:graphicData uri="http://schemas.microsoft.com/office/word/2010/wordprocessingShape">
                    <wps:wsp>
                      <wps:cNvSpPr/>
                      <wps:spPr>
                        <a:xfrm>
                          <a:off x="0" y="0"/>
                          <a:ext cx="2478405" cy="11252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eastAsia" w:hAnsi="宋体"/>
                              </w:rPr>
                            </w:pPr>
                          </w:p>
                          <w:p>
                            <w:pPr>
                              <w:rPr>
                                <w:rFonts w:hint="eastAsia" w:hAnsi="宋体"/>
                              </w:rPr>
                            </w:pPr>
                          </w:p>
                          <w:p>
                            <w:pPr>
                              <w:rPr>
                                <w:rFonts w:hint="eastAsia" w:hAnsi="宋体"/>
                              </w:rPr>
                            </w:pPr>
                          </w:p>
                          <w:p>
                            <w:r>
                              <w:rPr>
                                <w:rFonts w:hint="eastAsia" w:hAnsi="宋体"/>
                              </w:rPr>
                              <w:t>授权委托人身份证复印件反面</w:t>
                            </w:r>
                          </w:p>
                          <w:p/>
                        </w:txbxContent>
                      </wps:txbx>
                      <wps:bodyPr upright="1"/>
                    </wps:wsp>
                  </a:graphicData>
                </a:graphic>
              </wp:anchor>
            </w:drawing>
          </mc:Choice>
          <mc:Fallback>
            <w:pict>
              <v:roundrect id="_x0000_s1026" o:spid="_x0000_s1026" o:spt="2" style="position:absolute;left:0pt;margin-left:239.3pt;margin-top:13.2pt;height:88.6pt;width:195.15pt;z-index:251660288;mso-width-relative:page;mso-height-relative:page;" fillcolor="#FFFFFF" filled="t" stroked="t" coordsize="21600,21600" arcsize="0.166666666666667" o:gfxdata="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aFySLbAAAACgEAAA8AAAAAAAAAAQAgAAAAIgAAAGRycy9kb3ducmV2LnhtbFBL&#10;AQIUABQAAAAIAIdO4kAd88eALAIAAGYEAAAOAAAAAAAAAAEAIAAAACoBAABkcnMvZTJvRG9jLnht&#10;bFBLBQYAAAAABgAGAFkBAADIBQAAAAA=&#10;">
                <v:fill on="t" focussize="0,0"/>
                <v:stroke weight="1.25pt" color="#808080" joinstyle="round"/>
                <v:imagedata o:title=""/>
                <o:lock v:ext="edit" aspectratio="f"/>
                <v:textbox>
                  <w:txbxContent>
                    <w:p>
                      <w:pPr>
                        <w:rPr>
                          <w:rFonts w:hint="eastAsia" w:hAnsi="宋体"/>
                        </w:rPr>
                      </w:pPr>
                    </w:p>
                    <w:p>
                      <w:pPr>
                        <w:rPr>
                          <w:rFonts w:hint="eastAsia" w:hAnsi="宋体"/>
                        </w:rPr>
                      </w:pPr>
                    </w:p>
                    <w:p>
                      <w:pPr>
                        <w:rPr>
                          <w:rFonts w:hint="eastAsia" w:hAnsi="宋体"/>
                        </w:rPr>
                      </w:pPr>
                    </w:p>
                    <w:p>
                      <w:r>
                        <w:rPr>
                          <w:rFonts w:hint="eastAsia" w:hAnsi="宋体"/>
                        </w:rPr>
                        <w:t>授权委托人身份证复印件反面</w:t>
                      </w:r>
                    </w:p>
                    <w:p/>
                  </w:txbxContent>
                </v:textbox>
              </v:roundrect>
            </w:pict>
          </mc:Fallback>
        </mc:AlternateContent>
      </w:r>
      <w:r>
        <w:rPr>
          <w:rFonts w:hint="eastAsia" w:ascii="宋体" w:hAnsi="宋体" w:eastAsia="宋体" w:cs="宋体"/>
          <w:color w:val="auto"/>
          <w:sz w:val="32"/>
          <w:szCs w:val="22"/>
          <w:highlight w:val="none"/>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135890</wp:posOffset>
                </wp:positionV>
                <wp:extent cx="2507615" cy="1143000"/>
                <wp:effectExtent l="4445" t="4445" r="21590" b="14605"/>
                <wp:wrapNone/>
                <wp:docPr id="7" name="流程图: 可选过程 7"/>
                <wp:cNvGraphicFramePr/>
                <a:graphic xmlns:a="http://schemas.openxmlformats.org/drawingml/2006/main">
                  <a:graphicData uri="http://schemas.microsoft.com/office/word/2010/wordprocessingShape">
                    <wps:wsp>
                      <wps:cNvSpPr/>
                      <wps:spPr>
                        <a:xfrm>
                          <a:off x="0" y="0"/>
                          <a:ext cx="2507615" cy="11430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txbxContent>
                      </wps:txbx>
                      <wps:bodyPr upright="1"/>
                    </wps:wsp>
                  </a:graphicData>
                </a:graphic>
              </wp:anchor>
            </w:drawing>
          </mc:Choice>
          <mc:Fallback>
            <w:pict>
              <v:shape id="_x0000_s1026" o:spid="_x0000_s1026" o:spt="176" type="#_x0000_t176" style="position:absolute;left:0pt;margin-left:1.65pt;margin-top:10.7pt;height:90pt;width:197.45pt;z-index:251659264;mso-width-relative:page;mso-height-relative:page;" fillcolor="#FFFFFF" filled="t" stroked="t" coordsize="21600,21600" o:gfxdata="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gSMjDWAAAACAEAAA8AAAAAAAAAAQAgAAAAIgAAAGRycy9kb3ducmV2LnhtbFBL&#10;AQIUABQAAAAIAIdO4kD0BBo2MQIAAF4EAAAOAAAAAAAAAAEAIAAAACUBAABkcnMvZTJvRG9jLnht&#10;bFBLBQYAAAAABgAGAFkBAADIBQAAAAA=&#10;">
                <v:fill on="t" focussize="0,0"/>
                <v:stroke color="#000000" joinstyle="miter"/>
                <v:imagedata o:title=""/>
                <o:lock v:ext="edit" aspectratio="f"/>
                <v:textbo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txbxContent>
                </v:textbox>
              </v:shape>
            </w:pict>
          </mc:Fallback>
        </mc:AlternateContent>
      </w: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ind w:firstLine="320" w:firstLineChars="1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mc:AlternateContent>
          <mc:Choice Requires="wps">
            <w:drawing>
              <wp:anchor distT="0" distB="0" distL="114300" distR="114300" simplePos="0" relativeHeight="251662336" behindDoc="0" locked="0" layoutInCell="1" allowOverlap="1">
                <wp:simplePos x="0" y="0"/>
                <wp:positionH relativeFrom="column">
                  <wp:posOffset>3018155</wp:posOffset>
                </wp:positionH>
                <wp:positionV relativeFrom="paragraph">
                  <wp:posOffset>53975</wp:posOffset>
                </wp:positionV>
                <wp:extent cx="2535555" cy="1029335"/>
                <wp:effectExtent l="7620" t="7620" r="9525" b="10795"/>
                <wp:wrapNone/>
                <wp:docPr id="8" name="圆角矩形 8"/>
                <wp:cNvGraphicFramePr/>
                <a:graphic xmlns:a="http://schemas.openxmlformats.org/drawingml/2006/main">
                  <a:graphicData uri="http://schemas.microsoft.com/office/word/2010/wordprocessingShape">
                    <wps:wsp>
                      <wps:cNvSpPr/>
                      <wps:spPr>
                        <a:xfrm>
                          <a:off x="0" y="0"/>
                          <a:ext cx="2535555" cy="102933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r>
                              <w:rPr>
                                <w:rFonts w:hint="eastAsia" w:hAnsi="宋体"/>
                              </w:rPr>
                              <w:t xml:space="preserve">  </w:t>
                            </w:r>
                          </w:p>
                          <w:p>
                            <w:pPr>
                              <w:jc w:val="center"/>
                              <w:rPr>
                                <w:rFonts w:hint="eastAsia" w:hAnsi="宋体"/>
                              </w:rPr>
                            </w:pPr>
                          </w:p>
                          <w:p>
                            <w:pPr>
                              <w:jc w:val="center"/>
                              <w:rPr>
                                <w:rFonts w:hint="eastAsia" w:hAnsi="宋体"/>
                              </w:rPr>
                            </w:pPr>
                          </w:p>
                          <w:p>
                            <w:pPr>
                              <w:jc w:val="center"/>
                            </w:pPr>
                            <w:r>
                              <w:rPr>
                                <w:rFonts w:hint="eastAsia" w:hAnsi="宋体"/>
                              </w:rPr>
                              <w:t>法人身份证复印件反面</w:t>
                            </w:r>
                          </w:p>
                          <w:p/>
                        </w:txbxContent>
                      </wps:txbx>
                      <wps:bodyPr upright="1"/>
                    </wps:wsp>
                  </a:graphicData>
                </a:graphic>
              </wp:anchor>
            </w:drawing>
          </mc:Choice>
          <mc:Fallback>
            <w:pict>
              <v:roundrect id="_x0000_s1026" o:spid="_x0000_s1026" o:spt="2" style="position:absolute;left:0pt;margin-left:237.65pt;margin-top:4.25pt;height:81.05pt;width:199.65pt;z-index:251662336;mso-width-relative:page;mso-height-relative:page;" fillcolor="#FFFFFF" filled="t" stroked="t" coordsize="21600,21600" arcsize="0.166666666666667" o:gfxdata="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c0gvaAAAACQEAAA8AAAAAAAAAAQAgAAAAIgAAAGRycy9kb3ducmV2LnhtbFBLAQIU&#10;ABQAAAAIAIdO4kByLuBvKgIAAGYEAAAOAAAAAAAAAAEAIAAAACkBAABkcnMvZTJvRG9jLnhtbFBL&#10;BQYAAAAABgAGAFkBAADFBQAAAAA=&#10;">
                <v:fill on="t" focussize="0,0"/>
                <v:stroke weight="1.25pt" color="#808080" joinstyle="round"/>
                <v:imagedata o:title=""/>
                <o:lock v:ext="edit" aspectratio="f"/>
                <v:textbox>
                  <w:txbxContent>
                    <w:p>
                      <w:pPr>
                        <w:jc w:val="center"/>
                        <w:rPr>
                          <w:rFonts w:hint="eastAsia" w:hAnsi="宋体"/>
                        </w:rPr>
                      </w:pPr>
                      <w:r>
                        <w:rPr>
                          <w:rFonts w:hint="eastAsia" w:hAnsi="宋体"/>
                        </w:rPr>
                        <w:t xml:space="preserve">  </w:t>
                      </w:r>
                    </w:p>
                    <w:p>
                      <w:pPr>
                        <w:jc w:val="center"/>
                        <w:rPr>
                          <w:rFonts w:hint="eastAsia" w:hAnsi="宋体"/>
                        </w:rPr>
                      </w:pPr>
                    </w:p>
                    <w:p>
                      <w:pPr>
                        <w:jc w:val="center"/>
                        <w:rPr>
                          <w:rFonts w:hint="eastAsia" w:hAnsi="宋体"/>
                        </w:rPr>
                      </w:pPr>
                    </w:p>
                    <w:p>
                      <w:pPr>
                        <w:jc w:val="center"/>
                      </w:pPr>
                      <w:r>
                        <w:rPr>
                          <w:rFonts w:hint="eastAsia" w:hAnsi="宋体"/>
                        </w:rPr>
                        <w:t>法人身份证复印件反面</w:t>
                      </w:r>
                    </w:p>
                    <w:p/>
                  </w:txbxContent>
                </v:textbox>
              </v:roundrect>
            </w:pict>
          </mc:Fallback>
        </mc:AlternateContent>
      </w:r>
      <w:r>
        <w:rPr>
          <w:rFonts w:hint="eastAsia" w:ascii="宋体" w:hAnsi="宋体" w:eastAsia="宋体" w:cs="宋体"/>
          <w:color w:val="auto"/>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10" name="圆角矩形 10"/>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法人身份证复印件正面</w:t>
                            </w:r>
                          </w:p>
                          <w:p/>
                        </w:txbxContent>
                      </wps:txbx>
                      <wps:bodyPr upright="1"/>
                    </wps:wsp>
                  </a:graphicData>
                </a:graphic>
              </wp:anchor>
            </w:drawing>
          </mc:Choice>
          <mc:Fallback>
            <w:pict>
              <v:roundrect id="_x0000_s1026" o:spid="_x0000_s1026" o:spt="2" style="position:absolute;left:0pt;margin-left:-0.85pt;margin-top:2.35pt;height:80.7pt;width:201.2pt;z-index:251661312;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74Le9gAAAAIAQAADwAAAAAAAAABACAAAAAiAAAAZHJzL2Rvd25yZXYueG1sUEsB&#10;AhQAFAAAAAgAh07iQK0m8CQuAgAAaAQAAA4AAAAAAAAAAQAgAAAAJwEAAGRycy9lMm9Eb2MueG1s&#10;UEsFBgAAAAAGAAYAWQEAAMcFAAAAAA==&#10;">
                <v:fill on="t" focussize="0,0"/>
                <v:stroke weight="1.25pt" color="#808080" joinstyle="round"/>
                <v:imagedata o:title=""/>
                <o:lock v:ext="edit" aspectratio="f"/>
                <v:textbox>
                  <w:txbxContent>
                    <w:p>
                      <w:pPr>
                        <w:jc w:val="center"/>
                        <w:rPr>
                          <w:rFonts w:hint="eastAsia" w:hAnsi="宋体"/>
                        </w:rPr>
                      </w:pPr>
                    </w:p>
                    <w:p>
                      <w:pPr>
                        <w:jc w:val="center"/>
                        <w:rPr>
                          <w:rFonts w:hint="eastAsia" w:hAnsi="宋体"/>
                        </w:rPr>
                      </w:pPr>
                    </w:p>
                    <w:p>
                      <w:pPr>
                        <w:jc w:val="center"/>
                        <w:rPr>
                          <w:rFonts w:hint="eastAsia" w:hAnsi="宋体"/>
                        </w:rPr>
                      </w:pPr>
                    </w:p>
                    <w:p>
                      <w:pPr>
                        <w:jc w:val="center"/>
                      </w:pPr>
                      <w:r>
                        <w:rPr>
                          <w:rFonts w:hint="eastAsia" w:hAnsi="宋体"/>
                        </w:rPr>
                        <w:t>法人身份证复印件正面</w:t>
                      </w:r>
                    </w:p>
                    <w:p/>
                  </w:txbxContent>
                </v:textbox>
              </v:roundrect>
            </w:pict>
          </mc:Fallback>
        </mc:AlternateContent>
      </w: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shd w:val="clear" w:color="auto" w:fill="auto"/>
        <w:spacing w:line="360" w:lineRule="auto"/>
        <w:ind w:firstLine="320" w:firstLineChars="100"/>
        <w:rPr>
          <w:rFonts w:hint="eastAsia" w:ascii="宋体" w:hAnsi="宋体" w:eastAsia="宋体" w:cs="宋体"/>
          <w:color w:val="auto"/>
          <w:sz w:val="32"/>
          <w:szCs w:val="32"/>
          <w:highlight w:val="none"/>
        </w:rPr>
      </w:pPr>
    </w:p>
    <w:p>
      <w:pPr>
        <w:pStyle w:val="10"/>
        <w:shd w:val="clear" w:color="auto" w:fill="auto"/>
        <w:tabs>
          <w:tab w:val="left" w:pos="5580"/>
        </w:tabs>
        <w:spacing w:line="240" w:lineRule="atLeast"/>
        <w:ind w:left="-540" w:leftChars="-257" w:firstLine="1200" w:firstLineChars="375"/>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ind w:left="-540" w:leftChars="-257" w:firstLine="1200" w:firstLineChars="375"/>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ind w:firstLine="640" w:firstLineChars="200"/>
        <w:rPr>
          <w:rFonts w:hint="eastAsia" w:ascii="宋体" w:hAnsi="宋体" w:eastAsia="宋体" w:cs="宋体"/>
          <w:color w:val="auto"/>
          <w:sz w:val="32"/>
          <w:szCs w:val="22"/>
          <w:highlight w:val="none"/>
          <w:u w:val="single"/>
        </w:rPr>
      </w:pPr>
      <w:r>
        <w:rPr>
          <w:rFonts w:hint="eastAsia" w:ascii="宋体" w:hAnsi="宋体" w:eastAsia="宋体" w:cs="宋体"/>
          <w:color w:val="auto"/>
          <w:sz w:val="32"/>
          <w:szCs w:val="22"/>
          <w:highlight w:val="none"/>
        </w:rPr>
        <w:t>投标人（盖单位章）;</w:t>
      </w:r>
      <w:r>
        <w:rPr>
          <w:rFonts w:hint="eastAsia" w:ascii="宋体" w:hAnsi="宋体" w:eastAsia="宋体" w:cs="宋体"/>
          <w:color w:val="auto"/>
          <w:sz w:val="32"/>
          <w:szCs w:val="22"/>
          <w:highlight w:val="none"/>
          <w:u w:val="single"/>
        </w:rPr>
        <w:t xml:space="preserve">                           </w:t>
      </w:r>
    </w:p>
    <w:p>
      <w:pPr>
        <w:pStyle w:val="10"/>
        <w:shd w:val="clear" w:color="auto" w:fill="auto"/>
        <w:tabs>
          <w:tab w:val="left" w:pos="5580"/>
        </w:tabs>
        <w:spacing w:line="240" w:lineRule="atLeast"/>
        <w:ind w:firstLine="640" w:firstLineChars="200"/>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t>法定代表人（签字或签章）：</w:t>
      </w:r>
      <w:r>
        <w:rPr>
          <w:rFonts w:hint="eastAsia" w:ascii="宋体" w:hAnsi="宋体" w:eastAsia="宋体" w:cs="宋体"/>
          <w:color w:val="auto"/>
          <w:sz w:val="32"/>
          <w:szCs w:val="22"/>
          <w:highlight w:val="none"/>
          <w:u w:val="single"/>
        </w:rPr>
        <w:t xml:space="preserve">                     </w:t>
      </w:r>
    </w:p>
    <w:p>
      <w:pPr>
        <w:pStyle w:val="10"/>
        <w:shd w:val="clear" w:color="auto" w:fill="auto"/>
        <w:tabs>
          <w:tab w:val="left" w:pos="5580"/>
        </w:tabs>
        <w:spacing w:line="240" w:lineRule="atLeast"/>
        <w:ind w:firstLine="640" w:firstLineChars="200"/>
        <w:rPr>
          <w:rFonts w:hint="eastAsia" w:ascii="宋体" w:hAnsi="宋体" w:eastAsia="宋体" w:cs="宋体"/>
          <w:color w:val="auto"/>
          <w:sz w:val="32"/>
          <w:szCs w:val="22"/>
          <w:highlight w:val="none"/>
          <w:u w:val="single"/>
        </w:rPr>
      </w:pPr>
      <w:r>
        <w:rPr>
          <w:rFonts w:hint="eastAsia" w:ascii="宋体" w:hAnsi="宋体" w:eastAsia="宋体" w:cs="宋体"/>
          <w:color w:val="auto"/>
          <w:sz w:val="32"/>
          <w:szCs w:val="22"/>
          <w:highlight w:val="none"/>
        </w:rPr>
        <w:t>委托代理人：</w:t>
      </w:r>
      <w:r>
        <w:rPr>
          <w:rFonts w:hint="eastAsia" w:ascii="宋体" w:hAnsi="宋体" w:eastAsia="宋体" w:cs="宋体"/>
          <w:color w:val="auto"/>
          <w:sz w:val="32"/>
          <w:szCs w:val="22"/>
          <w:highlight w:val="none"/>
          <w:u w:val="single"/>
        </w:rPr>
        <w:t xml:space="preserve">                                   </w:t>
      </w:r>
    </w:p>
    <w:p>
      <w:pPr>
        <w:shd w:val="clear" w:color="auto" w:fill="auto"/>
        <w:spacing w:line="360" w:lineRule="auto"/>
        <w:ind w:firstLine="640" w:firstLineChars="200"/>
        <w:jc w:val="left"/>
        <w:rPr>
          <w:rFonts w:hint="eastAsia" w:ascii="宋体" w:hAnsi="宋体" w:eastAsia="宋体" w:cs="宋体"/>
          <w:color w:val="auto"/>
          <w:kern w:val="2"/>
          <w:sz w:val="32"/>
          <w:szCs w:val="22"/>
          <w:highlight w:val="none"/>
          <w:u w:val="none" w:color="000000"/>
          <w:lang w:val="en-US" w:eastAsia="zh-CN" w:bidi="ar-SA"/>
        </w:rPr>
      </w:pPr>
      <w:r>
        <w:rPr>
          <w:rFonts w:hint="eastAsia" w:ascii="宋体" w:hAnsi="宋体" w:eastAsia="宋体" w:cs="宋体"/>
          <w:color w:val="auto"/>
          <w:kern w:val="2"/>
          <w:sz w:val="32"/>
          <w:szCs w:val="22"/>
          <w:highlight w:val="none"/>
          <w:u w:val="none" w:color="000000"/>
          <w:lang w:val="en-US" w:eastAsia="zh-CN" w:bidi="ar-SA"/>
        </w:rPr>
        <w:t xml:space="preserve">年   月   日 </w:t>
      </w:r>
    </w:p>
    <w:p>
      <w:pPr>
        <w:pStyle w:val="4"/>
        <w:numPr>
          <w:ilvl w:val="0"/>
          <w:numId w:val="0"/>
        </w:numPr>
        <w:shd w:val="clear" w:color="auto" w:fill="auto"/>
        <w:spacing w:before="0" w:line="240" w:lineRule="atLeast"/>
        <w:ind w:leftChars="257"/>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br w:type="page"/>
      </w:r>
      <w:bookmarkStart w:id="94" w:name="_Toc26357"/>
    </w:p>
    <w:p>
      <w:pPr>
        <w:pStyle w:val="4"/>
        <w:numPr>
          <w:ilvl w:val="0"/>
          <w:numId w:val="0"/>
        </w:numPr>
        <w:shd w:val="clear" w:color="auto" w:fill="auto"/>
        <w:spacing w:before="0" w:line="240" w:lineRule="atLeast"/>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lang w:val="en-US" w:eastAsia="zh-CN"/>
        </w:rPr>
        <w:t>5</w:t>
      </w:r>
      <w:r>
        <w:rPr>
          <w:rFonts w:hint="eastAsia" w:ascii="宋体" w:hAnsi="宋体" w:eastAsia="宋体" w:cs="宋体"/>
          <w:color w:val="auto"/>
          <w:sz w:val="32"/>
          <w:szCs w:val="22"/>
          <w:highlight w:val="none"/>
          <w:lang w:eastAsia="zh-CN"/>
        </w:rPr>
        <w:t>、</w:t>
      </w:r>
      <w:r>
        <w:rPr>
          <w:rFonts w:hint="eastAsia" w:ascii="宋体" w:hAnsi="宋体" w:eastAsia="宋体" w:cs="宋体"/>
          <w:color w:val="auto"/>
          <w:sz w:val="32"/>
          <w:szCs w:val="22"/>
          <w:highlight w:val="none"/>
        </w:rPr>
        <w:t>具有良好的商业信誉和健全的财务会计制度的证明文件</w:t>
      </w:r>
      <w:bookmarkEnd w:id="86"/>
      <w:bookmarkEnd w:id="87"/>
      <w:bookmarkEnd w:id="88"/>
      <w:bookmarkEnd w:id="94"/>
    </w:p>
    <w:p>
      <w:pPr>
        <w:shd w:val="clear" w:color="auto" w:fill="auto"/>
        <w:tabs>
          <w:tab w:val="left" w:pos="5580"/>
        </w:tabs>
        <w:spacing w:line="240" w:lineRule="atLeast"/>
        <w:ind w:left="1080" w:leftChars="257" w:hanging="540"/>
        <w:jc w:val="center"/>
        <w:rPr>
          <w:rFonts w:hint="eastAsia" w:ascii="宋体" w:hAnsi="宋体" w:eastAsia="宋体" w:cs="宋体"/>
          <w:b/>
          <w:color w:val="auto"/>
          <w:sz w:val="32"/>
          <w:szCs w:val="32"/>
          <w:highlight w:val="none"/>
        </w:rPr>
      </w:pPr>
    </w:p>
    <w:p>
      <w:pPr>
        <w:shd w:val="clear" w:color="auto" w:fill="auto"/>
        <w:tabs>
          <w:tab w:val="left" w:pos="5580"/>
        </w:tabs>
        <w:spacing w:line="240" w:lineRule="atLeast"/>
        <w:ind w:left="1080" w:leftChars="257" w:hanging="540"/>
        <w:jc w:val="center"/>
        <w:rPr>
          <w:rFonts w:hint="eastAsia" w:ascii="宋体" w:hAnsi="宋体" w:eastAsia="宋体" w:cs="宋体"/>
          <w:b/>
          <w:color w:val="auto"/>
          <w:sz w:val="32"/>
          <w:szCs w:val="32"/>
          <w:highlight w:val="none"/>
        </w:rPr>
      </w:pPr>
    </w:p>
    <w:p>
      <w:pPr>
        <w:shd w:val="clear" w:color="auto" w:fill="auto"/>
        <w:tabs>
          <w:tab w:val="left" w:pos="3060"/>
          <w:tab w:val="left" w:pos="5580"/>
        </w:tabs>
        <w:spacing w:line="240" w:lineRule="atLeast"/>
        <w:ind w:left="1080" w:leftChars="257" w:hanging="540"/>
        <w:rPr>
          <w:rFonts w:hint="eastAsia" w:ascii="宋体" w:hAnsi="宋体" w:eastAsia="宋体" w:cs="宋体"/>
          <w:b/>
          <w:color w:val="auto"/>
          <w:sz w:val="32"/>
          <w:szCs w:val="32"/>
          <w:highlight w:val="none"/>
        </w:rPr>
      </w:pPr>
    </w:p>
    <w:p>
      <w:pPr>
        <w:shd w:val="clear" w:color="auto" w:fill="auto"/>
        <w:tabs>
          <w:tab w:val="left" w:pos="5580"/>
        </w:tabs>
        <w:spacing w:line="240" w:lineRule="atLeast"/>
        <w:ind w:left="1080" w:leftChars="257" w:hanging="540"/>
        <w:jc w:val="center"/>
        <w:rPr>
          <w:rFonts w:hint="eastAsia" w:ascii="宋体" w:hAnsi="宋体" w:eastAsia="宋体" w:cs="宋体"/>
          <w:b/>
          <w:color w:val="auto"/>
          <w:sz w:val="32"/>
          <w:szCs w:val="32"/>
          <w:highlight w:val="none"/>
        </w:rPr>
      </w:pPr>
    </w:p>
    <w:p>
      <w:pPr>
        <w:shd w:val="clear" w:color="auto" w:fill="auto"/>
        <w:tabs>
          <w:tab w:val="left" w:pos="5580"/>
        </w:tabs>
        <w:spacing w:line="240" w:lineRule="atLeast"/>
        <w:ind w:left="1080" w:leftChars="257" w:hanging="54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说明：</w:t>
      </w:r>
    </w:p>
    <w:p>
      <w:pPr>
        <w:shd w:val="clear" w:color="auto" w:fill="auto"/>
        <w:tabs>
          <w:tab w:val="left" w:pos="5580"/>
        </w:tabs>
        <w:spacing w:line="240" w:lineRule="atLeast"/>
        <w:ind w:left="540"/>
        <w:rPr>
          <w:rFonts w:hint="eastAsia" w:ascii="宋体" w:hAnsi="宋体" w:eastAsia="宋体" w:cs="宋体"/>
          <w:bCs/>
          <w:color w:val="auto"/>
          <w:sz w:val="32"/>
          <w:szCs w:val="32"/>
          <w:highlight w:val="none"/>
        </w:rPr>
      </w:pPr>
      <w:r>
        <w:rPr>
          <w:rFonts w:hint="eastAsia" w:ascii="宋体" w:hAnsi="宋体" w:eastAsia="宋体" w:cs="宋体"/>
          <w:color w:val="auto"/>
          <w:sz w:val="32"/>
          <w:szCs w:val="32"/>
          <w:highlight w:val="none"/>
        </w:rPr>
        <w:t>1、如提供本单位上年度经会计师事务所出具的审计报告复印件须加盖</w:t>
      </w:r>
      <w:r>
        <w:rPr>
          <w:rFonts w:hint="eastAsia" w:ascii="宋体" w:hAnsi="宋体" w:eastAsia="宋体" w:cs="宋体"/>
          <w:bCs/>
          <w:color w:val="auto"/>
          <w:sz w:val="32"/>
          <w:szCs w:val="32"/>
          <w:highlight w:val="none"/>
        </w:rPr>
        <w:t>本单位章。</w:t>
      </w:r>
    </w:p>
    <w:p>
      <w:pPr>
        <w:shd w:val="clear" w:color="auto" w:fill="auto"/>
        <w:tabs>
          <w:tab w:val="left" w:pos="5580"/>
        </w:tabs>
        <w:spacing w:line="240" w:lineRule="atLeast"/>
        <w:ind w:left="54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p>
    <w:p>
      <w:pPr>
        <w:shd w:val="clear" w:color="auto" w:fill="auto"/>
        <w:tabs>
          <w:tab w:val="left" w:pos="5580"/>
        </w:tabs>
        <w:spacing w:line="240" w:lineRule="atLeast"/>
        <w:ind w:left="1080" w:leftChars="257" w:hanging="54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3、（本项目不接受联合体投标）如果是联合体投标，联合体各方均需提供上述证明。</w:t>
      </w:r>
    </w:p>
    <w:p>
      <w:pPr>
        <w:shd w:val="clear" w:color="auto" w:fill="auto"/>
        <w:tabs>
          <w:tab w:val="left" w:pos="5580"/>
        </w:tabs>
        <w:spacing w:line="240" w:lineRule="atLeast"/>
        <w:ind w:left="1080" w:leftChars="257" w:hanging="540"/>
        <w:rPr>
          <w:rFonts w:hint="eastAsia" w:ascii="宋体" w:hAnsi="宋体" w:eastAsia="宋体" w:cs="宋体"/>
          <w:color w:val="auto"/>
          <w:sz w:val="32"/>
          <w:szCs w:val="32"/>
          <w:highlight w:val="none"/>
        </w:rPr>
      </w:pPr>
    </w:p>
    <w:p>
      <w:pPr>
        <w:pStyle w:val="4"/>
        <w:numPr>
          <w:ilvl w:val="0"/>
          <w:numId w:val="0"/>
        </w:numPr>
        <w:shd w:val="clear" w:color="auto" w:fill="auto"/>
        <w:spacing w:before="0" w:line="240" w:lineRule="atLeast"/>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br w:type="page"/>
      </w:r>
      <w:bookmarkStart w:id="95" w:name="_Toc515647809"/>
      <w:bookmarkStart w:id="96" w:name="_Toc28445"/>
      <w:bookmarkStart w:id="97" w:name="_Toc4866"/>
      <w:bookmarkStart w:id="98" w:name="_Toc11047"/>
    </w:p>
    <w:p>
      <w:pPr>
        <w:pStyle w:val="4"/>
        <w:numPr>
          <w:ilvl w:val="0"/>
          <w:numId w:val="0"/>
        </w:numPr>
        <w:shd w:val="clear" w:color="auto" w:fill="auto"/>
        <w:spacing w:before="0" w:line="240" w:lineRule="atLeast"/>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lang w:val="en-US" w:eastAsia="zh-CN"/>
        </w:rPr>
        <w:t>6</w:t>
      </w:r>
      <w:r>
        <w:rPr>
          <w:rFonts w:hint="eastAsia" w:ascii="宋体" w:hAnsi="宋体" w:eastAsia="宋体" w:cs="宋体"/>
          <w:color w:val="auto"/>
          <w:sz w:val="32"/>
          <w:szCs w:val="22"/>
          <w:highlight w:val="none"/>
          <w:lang w:eastAsia="zh-CN"/>
        </w:rPr>
        <w:t>、</w:t>
      </w:r>
      <w:r>
        <w:rPr>
          <w:rFonts w:hint="eastAsia" w:ascii="宋体" w:hAnsi="宋体" w:eastAsia="宋体" w:cs="宋体"/>
          <w:color w:val="auto"/>
          <w:sz w:val="32"/>
          <w:szCs w:val="22"/>
          <w:highlight w:val="none"/>
        </w:rPr>
        <w:t>投标保证金缴纳凭证或投标担保函</w:t>
      </w:r>
      <w:bookmarkEnd w:id="95"/>
      <w:bookmarkEnd w:id="96"/>
      <w:bookmarkEnd w:id="97"/>
      <w:bookmarkEnd w:id="98"/>
    </w:p>
    <w:p>
      <w:pPr>
        <w:shd w:val="clear" w:color="auto" w:fill="auto"/>
        <w:ind w:firstLine="640" w:firstLineChars="200"/>
        <w:rPr>
          <w:rFonts w:hint="eastAsia" w:ascii="宋体" w:hAnsi="宋体" w:eastAsia="宋体" w:cs="宋体"/>
          <w:color w:val="auto"/>
          <w:sz w:val="32"/>
          <w:szCs w:val="32"/>
          <w:highlight w:val="none"/>
        </w:rPr>
      </w:pPr>
      <w:bookmarkStart w:id="99" w:name="_Toc494296991"/>
      <w:bookmarkStart w:id="100" w:name="_Toc494296665"/>
    </w:p>
    <w:p>
      <w:pPr>
        <w:shd w:val="clear" w:color="auto" w:fill="auto"/>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投标人可将本项目投标保证金支付的汇款凭证、支票、汇票或保证金收据（如有）的复印件作为缴纳凭证及投标保证金收据一起装订在本部分，复印件上应加盖本单位章；使用银行保函等其他投标担保函的，应将担保函正本，装订在本部分正本中；如采用政府采购信用担保形式的，应使用（投标文件格式三）,将原件装订在本部分正本中。</w:t>
      </w:r>
      <w:bookmarkEnd w:id="99"/>
      <w:bookmarkEnd w:id="100"/>
    </w:p>
    <w:p>
      <w:pPr>
        <w:pStyle w:val="6"/>
        <w:shd w:val="clear" w:color="auto" w:fill="auto"/>
        <w:rPr>
          <w:rFonts w:hint="eastAsia" w:ascii="宋体" w:hAnsi="宋体" w:eastAsia="宋体" w:cs="宋体"/>
          <w:color w:val="auto"/>
          <w:sz w:val="32"/>
          <w:szCs w:val="22"/>
          <w:highlight w:val="none"/>
        </w:rPr>
      </w:pPr>
    </w:p>
    <w:tbl>
      <w:tblPr>
        <w:tblStyle w:val="20"/>
        <w:tblpPr w:leftFromText="180" w:rightFromText="180" w:vertAnchor="text" w:horzAnchor="page" w:tblpX="2090"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投标保证金收据</w:t>
            </w:r>
          </w:p>
        </w:tc>
      </w:tr>
    </w:tbl>
    <w:p>
      <w:pPr>
        <w:pStyle w:val="6"/>
        <w:shd w:val="clear" w:color="auto" w:fill="auto"/>
        <w:rPr>
          <w:rFonts w:hint="eastAsia" w:ascii="宋体" w:hAnsi="宋体" w:eastAsia="宋体" w:cs="宋体"/>
          <w:color w:val="auto"/>
          <w:sz w:val="32"/>
          <w:szCs w:val="22"/>
          <w:highlight w:val="none"/>
        </w:rPr>
      </w:pPr>
    </w:p>
    <w:p>
      <w:pPr>
        <w:shd w:val="clear" w:color="auto" w:fill="auto"/>
        <w:spacing w:line="240" w:lineRule="atLeast"/>
        <w:ind w:left="1080" w:leftChars="257" w:hanging="540"/>
        <w:jc w:val="center"/>
        <w:rPr>
          <w:rFonts w:hint="eastAsia" w:ascii="宋体" w:hAnsi="宋体" w:eastAsia="宋体" w:cs="宋体"/>
          <w:color w:val="auto"/>
          <w:sz w:val="32"/>
          <w:szCs w:val="32"/>
          <w:highlight w:val="none"/>
        </w:rPr>
      </w:pPr>
    </w:p>
    <w:p>
      <w:pPr>
        <w:shd w:val="clear" w:color="auto" w:fill="auto"/>
        <w:rPr>
          <w:rFonts w:hint="eastAsia" w:ascii="宋体" w:hAnsi="宋体" w:eastAsia="宋体" w:cs="宋体"/>
          <w:color w:val="auto"/>
          <w:sz w:val="36"/>
          <w:szCs w:val="36"/>
          <w:highlight w:val="none"/>
        </w:rPr>
      </w:pPr>
    </w:p>
    <w:tbl>
      <w:tblPr>
        <w:tblStyle w:val="20"/>
        <w:tblpPr w:leftFromText="180" w:rightFromText="180" w:vertAnchor="text" w:horzAnchor="page" w:tblpX="2090"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p>
            <w:pPr>
              <w:shd w:val="clear" w:color="auto" w:fill="auto"/>
              <w:jc w:val="center"/>
              <w:rPr>
                <w:rFonts w:hint="eastAsia" w:ascii="宋体" w:hAnsi="宋体" w:eastAsia="宋体" w:cs="宋体"/>
                <w:b/>
                <w:bCs/>
                <w:color w:val="auto"/>
                <w:sz w:val="36"/>
                <w:szCs w:val="36"/>
                <w:highlight w:val="none"/>
              </w:rPr>
            </w:pPr>
          </w:p>
        </w:tc>
      </w:tr>
    </w:tbl>
    <w:p>
      <w:pPr>
        <w:pStyle w:val="6"/>
        <w:shd w:val="clear" w:color="auto" w:fill="auto"/>
        <w:rPr>
          <w:rFonts w:hint="eastAsia" w:ascii="宋体" w:hAnsi="宋体" w:eastAsia="宋体" w:cs="宋体"/>
          <w:color w:val="auto"/>
          <w:sz w:val="32"/>
          <w:szCs w:val="22"/>
          <w:highlight w:val="none"/>
        </w:rPr>
      </w:pPr>
    </w:p>
    <w:p>
      <w:pPr>
        <w:pStyle w:val="6"/>
        <w:shd w:val="clear" w:color="auto" w:fill="auto"/>
        <w:rPr>
          <w:rFonts w:hint="eastAsia" w:ascii="宋体" w:hAnsi="宋体" w:eastAsia="宋体" w:cs="宋体"/>
          <w:color w:val="auto"/>
          <w:sz w:val="32"/>
          <w:szCs w:val="22"/>
          <w:highlight w:val="none"/>
        </w:rPr>
      </w:pPr>
    </w:p>
    <w:p>
      <w:pPr>
        <w:pStyle w:val="6"/>
        <w:shd w:val="clear" w:color="auto" w:fill="auto"/>
        <w:rPr>
          <w:rFonts w:hint="eastAsia" w:ascii="宋体" w:hAnsi="宋体" w:eastAsia="宋体" w:cs="宋体"/>
          <w:color w:val="auto"/>
          <w:sz w:val="32"/>
          <w:szCs w:val="22"/>
          <w:highlight w:val="none"/>
        </w:rPr>
      </w:pPr>
    </w:p>
    <w:p>
      <w:pPr>
        <w:pStyle w:val="6"/>
        <w:shd w:val="clear" w:color="auto" w:fill="auto"/>
        <w:rPr>
          <w:rFonts w:hint="eastAsia" w:ascii="宋体" w:hAnsi="宋体" w:eastAsia="宋体" w:cs="宋体"/>
          <w:color w:val="auto"/>
          <w:sz w:val="32"/>
          <w:szCs w:val="22"/>
          <w:highlight w:val="none"/>
        </w:rPr>
      </w:pPr>
    </w:p>
    <w:p>
      <w:pPr>
        <w:pStyle w:val="6"/>
        <w:shd w:val="clear" w:color="auto" w:fill="auto"/>
        <w:rPr>
          <w:rFonts w:hint="eastAsia" w:ascii="宋体" w:hAnsi="宋体" w:eastAsia="宋体" w:cs="宋体"/>
          <w:color w:val="auto"/>
          <w:sz w:val="32"/>
          <w:szCs w:val="22"/>
          <w:highlight w:val="none"/>
        </w:rPr>
      </w:pPr>
    </w:p>
    <w:p>
      <w:pPr>
        <w:pStyle w:val="6"/>
        <w:shd w:val="clear" w:color="auto" w:fill="auto"/>
        <w:rPr>
          <w:rFonts w:hint="eastAsia" w:ascii="宋体" w:hAnsi="宋体" w:eastAsia="宋体" w:cs="宋体"/>
          <w:color w:val="auto"/>
          <w:sz w:val="32"/>
          <w:szCs w:val="22"/>
          <w:highlight w:val="none"/>
        </w:rPr>
      </w:pPr>
    </w:p>
    <w:p>
      <w:pPr>
        <w:pStyle w:val="6"/>
        <w:shd w:val="clear" w:color="auto" w:fill="auto"/>
        <w:rPr>
          <w:rFonts w:hint="eastAsia" w:ascii="宋体" w:hAnsi="宋体" w:eastAsia="宋体" w:cs="宋体"/>
          <w:color w:val="auto"/>
          <w:sz w:val="32"/>
          <w:szCs w:val="22"/>
          <w:highlight w:val="none"/>
        </w:rPr>
      </w:pPr>
    </w:p>
    <w:p>
      <w:pPr>
        <w:pStyle w:val="6"/>
        <w:shd w:val="clear" w:color="auto" w:fill="auto"/>
        <w:rPr>
          <w:rFonts w:hint="eastAsia" w:ascii="宋体" w:hAnsi="宋体" w:eastAsia="宋体" w:cs="宋体"/>
          <w:color w:val="auto"/>
          <w:sz w:val="32"/>
          <w:szCs w:val="22"/>
          <w:highlight w:val="none"/>
        </w:rPr>
      </w:pPr>
    </w:p>
    <w:p>
      <w:pPr>
        <w:pStyle w:val="6"/>
        <w:shd w:val="clear" w:color="auto" w:fill="auto"/>
        <w:rPr>
          <w:rFonts w:hint="eastAsia" w:ascii="宋体" w:hAnsi="宋体" w:eastAsia="宋体" w:cs="宋体"/>
          <w:color w:val="auto"/>
          <w:sz w:val="32"/>
          <w:szCs w:val="22"/>
          <w:highlight w:val="none"/>
        </w:rPr>
      </w:pPr>
    </w:p>
    <w:p>
      <w:pPr>
        <w:pStyle w:val="6"/>
        <w:shd w:val="clear" w:color="auto" w:fill="auto"/>
        <w:rPr>
          <w:rFonts w:hint="eastAsia" w:ascii="宋体" w:hAnsi="宋体" w:eastAsia="宋体" w:cs="宋体"/>
          <w:color w:val="auto"/>
          <w:sz w:val="32"/>
          <w:szCs w:val="22"/>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p>
    <w:p>
      <w:pPr>
        <w:shd w:val="clear" w:color="auto" w:fill="auto"/>
        <w:jc w:val="both"/>
        <w:rPr>
          <w:rFonts w:hint="eastAsia" w:ascii="宋体" w:hAnsi="宋体" w:eastAsia="宋体" w:cs="宋体"/>
          <w:color w:val="auto"/>
          <w:sz w:val="36"/>
          <w:szCs w:val="36"/>
          <w:highlight w:val="none"/>
        </w:rPr>
      </w:pPr>
    </w:p>
    <w:p>
      <w:pPr>
        <w:shd w:val="clear" w:color="auto" w:fill="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政府采购投标担保函 （项目用）（投标文件格式三）</w:t>
      </w:r>
    </w:p>
    <w:p>
      <w:pPr>
        <w:shd w:val="clear" w:color="auto" w:fill="auto"/>
        <w:ind w:firstLine="7680" w:firstLineChars="3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编号：</w:t>
      </w:r>
    </w:p>
    <w:p>
      <w:pPr>
        <w:shd w:val="clear" w:color="auto" w:fill="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 </w:t>
      </w:r>
    </w:p>
    <w:p>
      <w:pPr>
        <w:shd w:val="clear" w:color="auto" w:fill="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（采购人或采购代理机构）：</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鉴于</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（以下简称“投标人”）拟参加编号为</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的</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 xml:space="preserve">                            </w:t>
      </w:r>
    </w:p>
    <w:p>
      <w:pPr>
        <w:shd w:val="clear" w:color="auto" w:fill="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一、保证责任的情形及保证金额</w:t>
      </w:r>
    </w:p>
    <w:p>
      <w:pPr>
        <w:shd w:val="clear" w:color="auto" w:fill="auto"/>
        <w:ind w:firstLine="240" w:firstLineChars="1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（一）在投标人出现下列情形之一时，我方承担保证责任：</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1．中标后投标人无正当理由不与采购人或者采购代理机构签订《政府采购合同》；</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2．招标文件规定的投标人应当缴纳保证金的其他情形。</w:t>
      </w:r>
    </w:p>
    <w:p>
      <w:pPr>
        <w:shd w:val="clear" w:color="auto" w:fill="auto"/>
        <w:ind w:firstLine="240" w:firstLineChars="1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（二）我方承担保证责任的最高金额为人民币</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元（大写</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），即本项目的投标保证金金额。</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二、保证的方式及保证期间</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我方保证的方式为：连带责任保证。</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我方的保证期间为：自本保函生效之日起</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个月止。</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三、承担保证责任的程序</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2．我方在收到索赔通知及相关证明材料后，在</w:t>
      </w:r>
      <w:r>
        <w:rPr>
          <w:rFonts w:hint="eastAsia" w:ascii="宋体" w:hAnsi="宋体" w:eastAsia="宋体" w:cs="宋体"/>
          <w:color w:val="auto"/>
          <w:sz w:val="24"/>
          <w:szCs w:val="32"/>
          <w:highlight w:val="none"/>
          <w:u w:val="single"/>
        </w:rPr>
        <w:t>　　　</w:t>
      </w:r>
      <w:r>
        <w:rPr>
          <w:rFonts w:hint="eastAsia" w:ascii="宋体" w:hAnsi="宋体" w:eastAsia="宋体" w:cs="宋体"/>
          <w:color w:val="auto"/>
          <w:sz w:val="24"/>
          <w:szCs w:val="32"/>
          <w:highlight w:val="none"/>
        </w:rPr>
        <w:t>个工作日内进行审查，符合应承担保证责任情形的，我方应按照你方的要求代投标人向你方支付投标保证金。</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四、保证责任的终止</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1．保证期间届满你方未向我方书面主张保证责任的，自保证期间届满次日起，我方保证责任自动终止。</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2．我方按照本保函向你贵方履行了保证责任后，自我方向你贵方支付款项（支付款项从我方账户划出）之日起，保证责任终止。</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3．按照法律法规的规定或出现我方保证责任终止的其它情形的，我方在本保函项下的保证责任亦终止。</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五、免责条款</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1．依照法律规定或你方与投标人的另行约定，全部或者部分免除投标人投标保证金义务时，我方亦免除相应的保证责任。</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2．因你方原因致使投标人发生本保函第一条第（一）款约定情形的，我方不承担保证责任。</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3．因不可抗力造成投标人发生本保函第一条约定情形的，我方不承担保证责任。</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4．你方或其他有权机关对招标文件进行任何澄清或修改，加重我方保证责任的，我方对加重部分不承担保证责任，但该澄清或修改经我方事先书面同意的除外。</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六、争议的解决</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因本保函发生的纠纷，由你我双方协商解决，协商不成的，通过诉讼程序解决，诉讼管辖地法院为</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法院。</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七、保函的生效</w:t>
      </w:r>
    </w:p>
    <w:p>
      <w:pPr>
        <w:shd w:val="clear" w:color="auto" w:fill="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本保函自我方加盖公章之日起生效。</w:t>
      </w:r>
    </w:p>
    <w:p>
      <w:pPr>
        <w:shd w:val="clear" w:color="auto" w:fill="auto"/>
        <w:ind w:firstLine="6360" w:firstLineChars="265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保证人：（公章）</w:t>
      </w:r>
    </w:p>
    <w:p>
      <w:pPr>
        <w:shd w:val="clear" w:color="auto" w:fill="auto"/>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                               </w:t>
      </w:r>
    </w:p>
    <w:p>
      <w:pPr>
        <w:shd w:val="clear" w:color="auto" w:fill="auto"/>
        <w:ind w:firstLine="6600" w:firstLineChars="2750"/>
        <w:rPr>
          <w:rFonts w:hint="eastAsia" w:ascii="宋体" w:hAnsi="宋体" w:eastAsia="宋体" w:cs="宋体"/>
          <w:color w:val="auto"/>
          <w:sz w:val="24"/>
          <w:szCs w:val="32"/>
          <w:highlight w:val="none"/>
        </w:rPr>
        <w:sectPr>
          <w:footerReference r:id="rId9" w:type="default"/>
          <w:pgSz w:w="11905" w:h="16838"/>
          <w:pgMar w:top="1134" w:right="1134" w:bottom="1134" w:left="1417" w:header="567" w:footer="737" w:gutter="0"/>
          <w:pgNumType w:fmt="decimal"/>
          <w:cols w:space="720" w:num="1"/>
          <w:rtlGutter w:val="0"/>
          <w:docGrid w:linePitch="319" w:charSpace="0"/>
        </w:sectPr>
      </w:pPr>
      <w:r>
        <w:rPr>
          <w:rFonts w:hint="eastAsia" w:ascii="宋体" w:hAnsi="宋体" w:eastAsia="宋体" w:cs="宋体"/>
          <w:color w:val="auto"/>
          <w:sz w:val="24"/>
          <w:szCs w:val="32"/>
          <w:highlight w:val="none"/>
        </w:rPr>
        <w:t>年     月      日</w:t>
      </w:r>
    </w:p>
    <w:p>
      <w:pPr>
        <w:shd w:val="clear" w:color="auto" w:fill="auto"/>
        <w:ind w:firstLine="7700" w:firstLineChars="2750"/>
        <w:rPr>
          <w:rFonts w:hint="eastAsia" w:ascii="宋体" w:hAnsi="宋体" w:eastAsia="宋体" w:cs="宋体"/>
          <w:color w:val="auto"/>
          <w:kern w:val="0"/>
          <w:sz w:val="28"/>
          <w:szCs w:val="21"/>
          <w:highlight w:val="none"/>
          <w:lang w:val="en-US" w:eastAsia="zh-CN" w:bidi="ar-SA"/>
        </w:rPr>
      </w:pPr>
    </w:p>
    <w:p>
      <w:pPr>
        <w:pStyle w:val="4"/>
        <w:numPr>
          <w:ilvl w:val="0"/>
          <w:numId w:val="0"/>
        </w:numPr>
        <w:shd w:val="clear" w:color="auto" w:fill="auto"/>
        <w:spacing w:before="0" w:line="240" w:lineRule="atLeast"/>
        <w:rPr>
          <w:rFonts w:hint="eastAsia" w:ascii="宋体" w:hAnsi="宋体" w:eastAsia="宋体" w:cs="宋体"/>
          <w:color w:val="auto"/>
          <w:kern w:val="0"/>
          <w:sz w:val="28"/>
          <w:szCs w:val="21"/>
          <w:highlight w:val="none"/>
          <w:lang w:val="en-US" w:eastAsia="zh-CN" w:bidi="ar-SA"/>
        </w:rPr>
      </w:pPr>
      <w:bookmarkStart w:id="101" w:name="_Toc515647810"/>
      <w:bookmarkStart w:id="102" w:name="_Toc18754"/>
      <w:bookmarkStart w:id="103" w:name="_Toc27021"/>
      <w:bookmarkStart w:id="104" w:name="_Toc5710"/>
      <w:r>
        <w:rPr>
          <w:rFonts w:hint="eastAsia" w:ascii="宋体" w:hAnsi="宋体" w:eastAsia="宋体" w:cs="宋体"/>
          <w:color w:val="auto"/>
          <w:kern w:val="0"/>
          <w:sz w:val="28"/>
          <w:szCs w:val="21"/>
          <w:highlight w:val="none"/>
          <w:lang w:val="en-US" w:eastAsia="zh-CN" w:bidi="ar-SA"/>
        </w:rPr>
        <w:t>7、社会保障资金的缴纳记录</w:t>
      </w:r>
      <w:bookmarkEnd w:id="101"/>
      <w:bookmarkEnd w:id="102"/>
      <w:bookmarkEnd w:id="103"/>
      <w:bookmarkEnd w:id="104"/>
    </w:p>
    <w:p>
      <w:pPr>
        <w:pStyle w:val="10"/>
        <w:shd w:val="clear" w:color="auto" w:fill="auto"/>
        <w:tabs>
          <w:tab w:val="left" w:pos="5580"/>
        </w:tabs>
        <w:spacing w:line="240" w:lineRule="atLeast"/>
        <w:ind w:left="1080" w:leftChars="257" w:hanging="540"/>
        <w:jc w:val="center"/>
        <w:rPr>
          <w:rFonts w:hint="eastAsia" w:ascii="宋体" w:hAnsi="宋体" w:eastAsia="宋体" w:cs="宋体"/>
          <w:b/>
          <w:color w:val="auto"/>
          <w:sz w:val="32"/>
          <w:szCs w:val="22"/>
          <w:highlight w:val="none"/>
        </w:rPr>
      </w:pPr>
    </w:p>
    <w:p>
      <w:pPr>
        <w:pStyle w:val="10"/>
        <w:shd w:val="clear" w:color="auto" w:fill="auto"/>
        <w:tabs>
          <w:tab w:val="left" w:pos="5580"/>
        </w:tabs>
        <w:spacing w:line="240" w:lineRule="atLeast"/>
        <w:ind w:left="540"/>
        <w:rPr>
          <w:rFonts w:hint="eastAsia" w:ascii="宋体" w:hAnsi="宋体" w:eastAsia="宋体" w:cs="宋体"/>
          <w:b/>
          <w:color w:val="auto"/>
          <w:sz w:val="32"/>
          <w:szCs w:val="22"/>
          <w:highlight w:val="none"/>
        </w:rPr>
      </w:pPr>
    </w:p>
    <w:p>
      <w:pPr>
        <w:pStyle w:val="10"/>
        <w:shd w:val="clear" w:color="auto" w:fill="auto"/>
        <w:tabs>
          <w:tab w:val="left" w:pos="5580"/>
        </w:tabs>
        <w:spacing w:line="240" w:lineRule="atLeast"/>
        <w:ind w:left="540"/>
        <w:rPr>
          <w:rFonts w:hint="eastAsia" w:ascii="宋体" w:hAnsi="宋体" w:eastAsia="宋体" w:cs="宋体"/>
          <w:color w:val="auto"/>
          <w:sz w:val="32"/>
          <w:szCs w:val="22"/>
          <w:highlight w:val="none"/>
        </w:rPr>
      </w:pPr>
      <w:r>
        <w:rPr>
          <w:rFonts w:hint="eastAsia" w:ascii="宋体" w:hAnsi="宋体" w:eastAsia="宋体" w:cs="宋体"/>
          <w:color w:val="auto"/>
          <w:kern w:val="0"/>
          <w:sz w:val="28"/>
          <w:szCs w:val="21"/>
          <w:highlight w:val="none"/>
          <w:u w:val="none"/>
          <w:lang w:val="en-US" w:eastAsia="zh-CN" w:bidi="ar-SA"/>
        </w:rPr>
        <w:t>说明：1.按照投标人须知资料表中的规定提供复印件。</w:t>
      </w:r>
    </w:p>
    <w:p>
      <w:pPr>
        <w:pStyle w:val="10"/>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t xml:space="preserve"> </w:t>
      </w:r>
      <w:r>
        <w:rPr>
          <w:rFonts w:hint="eastAsia" w:ascii="宋体" w:hAnsi="宋体" w:eastAsia="宋体" w:cs="宋体"/>
          <w:color w:val="auto"/>
          <w:kern w:val="0"/>
          <w:sz w:val="28"/>
          <w:szCs w:val="21"/>
          <w:highlight w:val="none"/>
          <w:u w:val="none"/>
          <w:lang w:val="en-US" w:eastAsia="zh-CN" w:bidi="ar-SA"/>
        </w:rPr>
        <w:t xml:space="preserve">     2.复印件上应加盖本单位章。</w:t>
      </w:r>
    </w:p>
    <w:p>
      <w:pPr>
        <w:shd w:val="clear" w:color="auto" w:fill="auto"/>
        <w:tabs>
          <w:tab w:val="left" w:pos="5580"/>
        </w:tabs>
        <w:spacing w:line="240" w:lineRule="atLeast"/>
        <w:ind w:left="1080" w:leftChars="257" w:hanging="54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 xml:space="preserve">     </w:t>
      </w:r>
      <w:r>
        <w:rPr>
          <w:rFonts w:hint="eastAsia" w:ascii="宋体" w:hAnsi="宋体" w:eastAsia="宋体" w:cs="宋体"/>
          <w:color w:val="auto"/>
          <w:kern w:val="0"/>
          <w:sz w:val="28"/>
          <w:szCs w:val="21"/>
          <w:highlight w:val="none"/>
          <w:u w:val="none" w:color="000000"/>
          <w:lang w:val="en-US" w:eastAsia="zh-CN" w:bidi="ar-SA"/>
        </w:rPr>
        <w:t>3.（本项目不接受联合体）如果是联合体投标，联合体各方均需提供上述证明。</w:t>
      </w:r>
    </w:p>
    <w:p>
      <w:pPr>
        <w:pStyle w:val="10"/>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p>
    <w:p>
      <w:pPr>
        <w:pStyle w:val="4"/>
        <w:numPr>
          <w:ilvl w:val="0"/>
          <w:numId w:val="0"/>
        </w:numPr>
        <w:shd w:val="clear" w:color="auto" w:fill="auto"/>
        <w:spacing w:before="0" w:line="240" w:lineRule="atLeast"/>
        <w:rPr>
          <w:rFonts w:hint="eastAsia" w:ascii="宋体" w:hAnsi="宋体" w:eastAsia="宋体" w:cs="宋体"/>
          <w:color w:val="auto"/>
          <w:sz w:val="32"/>
          <w:szCs w:val="22"/>
          <w:highlight w:val="none"/>
          <w:lang w:val="en-US" w:eastAsia="zh-CN"/>
        </w:rPr>
      </w:pPr>
      <w:r>
        <w:rPr>
          <w:rFonts w:hint="eastAsia" w:ascii="宋体" w:hAnsi="宋体" w:eastAsia="宋体" w:cs="宋体"/>
          <w:color w:val="auto"/>
          <w:sz w:val="32"/>
          <w:szCs w:val="22"/>
          <w:highlight w:val="none"/>
        </w:rPr>
        <w:br w:type="page"/>
      </w:r>
      <w:bookmarkStart w:id="105" w:name="_Toc24428"/>
      <w:bookmarkStart w:id="106" w:name="_Toc32670"/>
      <w:bookmarkStart w:id="107" w:name="_Toc515647811"/>
      <w:bookmarkStart w:id="108" w:name="_Toc4937"/>
      <w:r>
        <w:rPr>
          <w:rFonts w:hint="eastAsia" w:ascii="宋体" w:hAnsi="宋体" w:eastAsia="宋体" w:cs="宋体"/>
          <w:color w:val="auto"/>
          <w:sz w:val="32"/>
          <w:szCs w:val="22"/>
          <w:highlight w:val="none"/>
          <w:lang w:val="en-US" w:eastAsia="zh-CN"/>
        </w:rPr>
        <w:t xml:space="preserve"> </w:t>
      </w:r>
    </w:p>
    <w:p>
      <w:pPr>
        <w:pStyle w:val="4"/>
        <w:numPr>
          <w:ilvl w:val="0"/>
          <w:numId w:val="0"/>
        </w:numPr>
        <w:shd w:val="clear" w:color="auto" w:fill="auto"/>
        <w:spacing w:before="0" w:line="240" w:lineRule="atLeast"/>
        <w:rPr>
          <w:rFonts w:hint="eastAsia" w:ascii="宋体" w:hAnsi="宋体" w:eastAsia="宋体" w:cs="宋体"/>
          <w:color w:val="auto"/>
          <w:sz w:val="28"/>
          <w:szCs w:val="21"/>
          <w:highlight w:val="none"/>
        </w:rPr>
      </w:pPr>
      <w:r>
        <w:rPr>
          <w:rFonts w:hint="eastAsia" w:ascii="宋体" w:hAnsi="宋体" w:eastAsia="宋体" w:cs="宋体"/>
          <w:color w:val="auto"/>
          <w:sz w:val="28"/>
          <w:szCs w:val="21"/>
          <w:highlight w:val="none"/>
          <w:lang w:val="en-US" w:eastAsia="zh-CN"/>
        </w:rPr>
        <w:t>8、</w:t>
      </w:r>
      <w:r>
        <w:rPr>
          <w:rFonts w:hint="eastAsia" w:ascii="宋体" w:hAnsi="宋体" w:eastAsia="宋体" w:cs="宋体"/>
          <w:color w:val="auto"/>
          <w:sz w:val="28"/>
          <w:szCs w:val="21"/>
          <w:highlight w:val="none"/>
        </w:rPr>
        <w:t>参加政府采购活动前3年内</w:t>
      </w:r>
      <w:bookmarkEnd w:id="105"/>
      <w:bookmarkEnd w:id="106"/>
      <w:bookmarkEnd w:id="107"/>
      <w:bookmarkStart w:id="109" w:name="_Toc6008"/>
      <w:bookmarkStart w:id="110" w:name="_Toc515647812"/>
      <w:bookmarkStart w:id="111" w:name="_Toc1137"/>
      <w:r>
        <w:rPr>
          <w:rFonts w:hint="eastAsia" w:ascii="宋体" w:hAnsi="宋体" w:eastAsia="宋体" w:cs="宋体"/>
          <w:color w:val="auto"/>
          <w:sz w:val="28"/>
          <w:szCs w:val="21"/>
          <w:highlight w:val="none"/>
        </w:rPr>
        <w:t>在经营活动中没有重大违法记录的书面声明</w:t>
      </w:r>
      <w:bookmarkEnd w:id="108"/>
      <w:bookmarkEnd w:id="109"/>
      <w:bookmarkEnd w:id="110"/>
      <w:bookmarkEnd w:id="111"/>
    </w:p>
    <w:p>
      <w:pPr>
        <w:pStyle w:val="10"/>
        <w:shd w:val="clear" w:color="auto" w:fill="auto"/>
        <w:tabs>
          <w:tab w:val="left" w:pos="5580"/>
        </w:tabs>
        <w:spacing w:line="240" w:lineRule="atLeast"/>
        <w:ind w:left="1080" w:leftChars="257" w:hanging="540"/>
        <w:jc w:val="center"/>
        <w:rPr>
          <w:rFonts w:hint="eastAsia" w:ascii="宋体" w:hAnsi="宋体" w:eastAsia="宋体" w:cs="宋体"/>
          <w:b/>
          <w:color w:val="auto"/>
          <w:sz w:val="32"/>
          <w:szCs w:val="22"/>
          <w:highlight w:val="none"/>
        </w:rPr>
      </w:pPr>
    </w:p>
    <w:p>
      <w:pPr>
        <w:pStyle w:val="10"/>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p>
    <w:p>
      <w:pPr>
        <w:pStyle w:val="10"/>
        <w:shd w:val="clear" w:color="auto" w:fill="auto"/>
        <w:tabs>
          <w:tab w:val="left" w:pos="5580"/>
        </w:tabs>
        <w:spacing w:line="360" w:lineRule="auto"/>
        <w:ind w:left="1080" w:leftChars="257" w:hanging="540"/>
        <w:rPr>
          <w:rFonts w:hint="eastAsia" w:ascii="宋体" w:hAnsi="宋体" w:eastAsia="宋体" w:cs="宋体"/>
          <w:color w:val="auto"/>
          <w:kern w:val="0"/>
          <w:sz w:val="28"/>
          <w:szCs w:val="21"/>
          <w:highlight w:val="none"/>
          <w:u w:val="none"/>
          <w:lang w:val="en-US" w:eastAsia="zh-CN" w:bidi="ar-SA"/>
        </w:rPr>
      </w:pPr>
      <w:r>
        <w:rPr>
          <w:rFonts w:hint="eastAsia" w:ascii="宋体" w:hAnsi="宋体" w:eastAsia="宋体" w:cs="宋体"/>
          <w:color w:val="auto"/>
          <w:kern w:val="0"/>
          <w:sz w:val="28"/>
          <w:szCs w:val="21"/>
          <w:highlight w:val="none"/>
          <w:u w:val="none"/>
          <w:lang w:val="en-US" w:eastAsia="zh-CN" w:bidi="ar-SA"/>
        </w:rPr>
        <w:t>说明：1.投标人应按照相关法规规定如实作出说明。</w:t>
      </w:r>
    </w:p>
    <w:p>
      <w:pPr>
        <w:pStyle w:val="10"/>
        <w:shd w:val="clear" w:color="auto" w:fill="auto"/>
        <w:tabs>
          <w:tab w:val="left" w:pos="5580"/>
        </w:tabs>
        <w:spacing w:line="360" w:lineRule="auto"/>
        <w:ind w:left="1396" w:leftChars="665" w:firstLine="0" w:firstLineChars="0"/>
        <w:rPr>
          <w:rFonts w:hint="eastAsia" w:ascii="宋体" w:hAnsi="宋体" w:eastAsia="宋体" w:cs="宋体"/>
          <w:color w:val="auto"/>
          <w:kern w:val="0"/>
          <w:sz w:val="28"/>
          <w:szCs w:val="21"/>
          <w:highlight w:val="none"/>
          <w:u w:val="none"/>
          <w:lang w:val="en-US" w:eastAsia="zh-CN" w:bidi="ar-SA"/>
        </w:rPr>
      </w:pPr>
      <w:r>
        <w:rPr>
          <w:rFonts w:hint="eastAsia" w:ascii="宋体" w:hAnsi="宋体" w:eastAsia="宋体" w:cs="宋体"/>
          <w:color w:val="auto"/>
          <w:kern w:val="0"/>
          <w:sz w:val="28"/>
          <w:szCs w:val="21"/>
          <w:highlight w:val="none"/>
          <w:u w:val="none"/>
          <w:lang w:val="en-US" w:eastAsia="zh-CN" w:bidi="ar-SA"/>
        </w:rPr>
        <w:t>2．按照招标文件的规定加盖单位章（自然人投标的无需盖章，需要签字）。</w:t>
      </w:r>
    </w:p>
    <w:p>
      <w:pPr>
        <w:pStyle w:val="10"/>
        <w:shd w:val="clear" w:color="auto" w:fill="auto"/>
        <w:tabs>
          <w:tab w:val="left" w:pos="5580"/>
        </w:tabs>
        <w:spacing w:line="360" w:lineRule="auto"/>
        <w:ind w:left="1080" w:leftChars="257" w:hanging="540"/>
        <w:rPr>
          <w:rFonts w:hint="eastAsia" w:ascii="宋体" w:hAnsi="宋体" w:eastAsia="宋体" w:cs="宋体"/>
          <w:color w:val="auto"/>
          <w:kern w:val="0"/>
          <w:sz w:val="28"/>
          <w:szCs w:val="21"/>
          <w:highlight w:val="none"/>
          <w:u w:val="none"/>
          <w:lang w:val="en-US" w:eastAsia="zh-CN" w:bidi="ar-SA"/>
        </w:rPr>
      </w:pPr>
      <w:r>
        <w:rPr>
          <w:rFonts w:hint="eastAsia" w:ascii="宋体" w:hAnsi="宋体" w:eastAsia="宋体" w:cs="宋体"/>
          <w:color w:val="auto"/>
          <w:sz w:val="32"/>
          <w:szCs w:val="22"/>
          <w:highlight w:val="none"/>
        </w:rPr>
        <w:t xml:space="preserve">     </w:t>
      </w:r>
      <w:r>
        <w:rPr>
          <w:rFonts w:hint="eastAsia" w:ascii="宋体" w:hAnsi="宋体" w:eastAsia="宋体" w:cs="宋体"/>
          <w:color w:val="auto"/>
          <w:kern w:val="0"/>
          <w:sz w:val="28"/>
          <w:szCs w:val="21"/>
          <w:highlight w:val="none"/>
          <w:u w:val="none"/>
          <w:lang w:val="en-US" w:eastAsia="zh-CN" w:bidi="ar-SA"/>
        </w:rPr>
        <w:t xml:space="preserve"> 3.（本项目不接受联合体）如果是联合体投标，联合体各方均需提供上述证明。</w:t>
      </w:r>
    </w:p>
    <w:p>
      <w:pPr>
        <w:shd w:val="clear" w:color="auto" w:fill="auto"/>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pStyle w:val="4"/>
        <w:numPr>
          <w:ilvl w:val="0"/>
          <w:numId w:val="0"/>
        </w:numPr>
        <w:shd w:val="clear" w:color="auto" w:fill="auto"/>
        <w:spacing w:before="0" w:line="240" w:lineRule="atLeast"/>
        <w:rPr>
          <w:rFonts w:hint="eastAsia" w:ascii="宋体" w:hAnsi="宋体" w:eastAsia="宋体" w:cs="宋体"/>
          <w:color w:val="auto"/>
          <w:kern w:val="2"/>
          <w:sz w:val="28"/>
          <w:szCs w:val="28"/>
          <w:highlight w:val="none"/>
          <w:u w:val="none" w:color="000000"/>
          <w:lang w:val="en-US" w:eastAsia="zh-CN" w:bidi="ar-SA"/>
        </w:rPr>
      </w:pPr>
      <w:bookmarkStart w:id="112" w:name="_Toc17207"/>
      <w:bookmarkStart w:id="113" w:name="_Toc29703"/>
      <w:bookmarkStart w:id="114" w:name="_Toc515647813"/>
      <w:bookmarkStart w:id="115" w:name="_Toc5548"/>
      <w:r>
        <w:rPr>
          <w:rFonts w:hint="eastAsia" w:ascii="宋体" w:hAnsi="宋体" w:eastAsia="宋体" w:cs="宋体"/>
          <w:color w:val="auto"/>
          <w:kern w:val="2"/>
          <w:sz w:val="28"/>
          <w:szCs w:val="28"/>
          <w:highlight w:val="none"/>
          <w:u w:val="none" w:color="000000"/>
          <w:lang w:val="en-US" w:eastAsia="zh-CN" w:bidi="ar-SA"/>
        </w:rPr>
        <w:t>9、 投标人须知资料表要求的其他资格证明文件</w:t>
      </w:r>
      <w:bookmarkEnd w:id="112"/>
      <w:bookmarkEnd w:id="113"/>
      <w:bookmarkEnd w:id="114"/>
      <w:bookmarkEnd w:id="115"/>
    </w:p>
    <w:p>
      <w:pPr>
        <w:shd w:val="clear" w:color="auto" w:fill="auto"/>
        <w:spacing w:line="240" w:lineRule="atLeast"/>
        <w:ind w:left="1080" w:leftChars="257" w:hanging="540"/>
        <w:jc w:val="center"/>
        <w:rPr>
          <w:rFonts w:hint="eastAsia" w:ascii="宋体" w:hAnsi="宋体" w:eastAsia="宋体" w:cs="宋体"/>
          <w:b/>
          <w:bCs/>
          <w:color w:val="auto"/>
          <w:sz w:val="32"/>
          <w:szCs w:val="32"/>
          <w:highlight w:val="none"/>
        </w:rPr>
      </w:pPr>
    </w:p>
    <w:p>
      <w:pPr>
        <w:shd w:val="clear" w:color="auto" w:fill="auto"/>
        <w:spacing w:line="240" w:lineRule="atLeast"/>
        <w:ind w:left="1080" w:leftChars="257" w:hanging="540"/>
        <w:jc w:val="center"/>
        <w:rPr>
          <w:rFonts w:hint="eastAsia" w:ascii="宋体" w:hAnsi="宋体" w:eastAsia="宋体" w:cs="宋体"/>
          <w:b/>
          <w:bCs/>
          <w:color w:val="auto"/>
          <w:sz w:val="32"/>
          <w:szCs w:val="32"/>
          <w:highlight w:val="none"/>
        </w:rPr>
      </w:pPr>
    </w:p>
    <w:p>
      <w:pPr>
        <w:shd w:val="clear" w:color="auto" w:fill="auto"/>
        <w:spacing w:line="240" w:lineRule="atLeast"/>
        <w:ind w:left="1080" w:leftChars="257" w:hanging="540"/>
        <w:jc w:val="center"/>
        <w:rPr>
          <w:rFonts w:hint="eastAsia" w:ascii="宋体" w:hAnsi="宋体" w:eastAsia="宋体" w:cs="宋体"/>
          <w:b/>
          <w:bCs/>
          <w:color w:val="auto"/>
          <w:sz w:val="32"/>
          <w:szCs w:val="32"/>
          <w:highlight w:val="none"/>
        </w:rPr>
      </w:pPr>
    </w:p>
    <w:p>
      <w:pPr>
        <w:pStyle w:val="10"/>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r>
        <w:rPr>
          <w:rFonts w:hint="eastAsia" w:ascii="宋体" w:hAnsi="宋体" w:eastAsia="宋体" w:cs="宋体"/>
          <w:color w:val="auto"/>
          <w:sz w:val="28"/>
          <w:szCs w:val="28"/>
          <w:highlight w:val="none"/>
        </w:rPr>
        <w:t>说明</w:t>
      </w:r>
      <w:r>
        <w:rPr>
          <w:rFonts w:hint="eastAsia" w:ascii="宋体" w:hAnsi="宋体" w:eastAsia="宋体" w:cs="宋体"/>
          <w:color w:val="auto"/>
          <w:sz w:val="32"/>
          <w:szCs w:val="22"/>
          <w:highlight w:val="none"/>
        </w:rPr>
        <w:t>：</w:t>
      </w:r>
      <w:r>
        <w:rPr>
          <w:rFonts w:hint="eastAsia" w:ascii="宋体" w:hAnsi="宋体" w:eastAsia="宋体" w:cs="宋体"/>
          <w:color w:val="auto"/>
          <w:kern w:val="2"/>
          <w:sz w:val="28"/>
          <w:szCs w:val="28"/>
          <w:highlight w:val="none"/>
          <w:u w:val="none" w:color="000000"/>
          <w:lang w:val="en-US" w:eastAsia="zh-CN" w:bidi="ar-SA"/>
        </w:rPr>
        <w:t>1</w:t>
      </w:r>
      <w:r>
        <w:rPr>
          <w:rFonts w:hint="eastAsia" w:ascii="宋体" w:hAnsi="宋体" w:eastAsia="宋体" w:cs="宋体"/>
          <w:color w:val="auto"/>
          <w:sz w:val="32"/>
          <w:szCs w:val="22"/>
          <w:highlight w:val="none"/>
        </w:rPr>
        <w:t>.</w:t>
      </w:r>
      <w:r>
        <w:rPr>
          <w:rFonts w:hint="eastAsia" w:ascii="宋体" w:hAnsi="宋体" w:eastAsia="宋体" w:cs="宋体"/>
          <w:color w:val="auto"/>
          <w:sz w:val="28"/>
          <w:szCs w:val="28"/>
          <w:highlight w:val="none"/>
        </w:rPr>
        <w:t>应提供投标人须知资料表要求的其他资格证明文件</w:t>
      </w:r>
      <w:r>
        <w:rPr>
          <w:rFonts w:hint="eastAsia" w:ascii="宋体" w:hAnsi="宋体" w:eastAsia="宋体" w:cs="宋体"/>
          <w:color w:val="auto"/>
          <w:sz w:val="3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280" w:firstLineChars="100"/>
        <w:textAlignment w:val="auto"/>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主要包括：三证合一营业执照副本</w:t>
      </w:r>
      <w:r>
        <w:rPr>
          <w:rFonts w:hint="eastAsia" w:hAnsi="宋体" w:eastAsia="宋体" w:cs="宋体"/>
          <w:color w:val="auto"/>
          <w:sz w:val="32"/>
          <w:szCs w:val="32"/>
          <w:highlight w:val="none"/>
          <w:lang w:eastAsia="zh-CN"/>
        </w:rPr>
        <w:t>；</w:t>
      </w:r>
      <w:r>
        <w:rPr>
          <w:rFonts w:hint="eastAsia" w:ascii="宋体" w:hAnsi="宋体" w:eastAsia="宋体" w:cs="宋体"/>
          <w:color w:val="auto"/>
          <w:kern w:val="2"/>
          <w:sz w:val="28"/>
          <w:szCs w:val="28"/>
          <w:highlight w:val="none"/>
          <w:u w:val="none" w:color="000000"/>
          <w:lang w:val="en-US" w:eastAsia="zh-CN" w:bidi="ar-SA"/>
        </w:rPr>
        <w:t>投标企业须提供投标人（被授权在职人员）近6个月有效的社保证明）</w:t>
      </w:r>
      <w:r>
        <w:rPr>
          <w:rFonts w:hint="eastAsia" w:hAnsi="宋体" w:eastAsia="宋体" w:cs="宋体"/>
          <w:color w:val="auto"/>
          <w:sz w:val="32"/>
          <w:szCs w:val="32"/>
          <w:highlight w:val="none"/>
          <w:lang w:eastAsia="zh-CN"/>
        </w:rPr>
        <w:t>；</w:t>
      </w:r>
      <w:r>
        <w:rPr>
          <w:rFonts w:hint="eastAsia" w:ascii="宋体" w:hAnsi="宋体" w:eastAsia="宋体" w:cs="宋体"/>
          <w:color w:val="auto"/>
          <w:kern w:val="2"/>
          <w:sz w:val="28"/>
          <w:szCs w:val="28"/>
          <w:highlight w:val="none"/>
          <w:u w:val="none" w:color="000000"/>
          <w:lang w:val="en-US" w:eastAsia="zh-CN" w:bidi="ar-SA"/>
        </w:rPr>
        <w:t>未被列入“信用中国”（www.creditchina.gov.cn）</w:t>
      </w:r>
      <w:r>
        <w:rPr>
          <w:rFonts w:hint="eastAsia" w:hAnsi="宋体" w:eastAsia="宋体" w:cs="宋体"/>
          <w:color w:val="auto"/>
          <w:sz w:val="32"/>
          <w:szCs w:val="32"/>
          <w:highlight w:val="none"/>
          <w:lang w:eastAsia="zh-CN"/>
        </w:rPr>
        <w:t>、</w:t>
      </w:r>
      <w:r>
        <w:rPr>
          <w:rFonts w:hint="eastAsia" w:ascii="宋体" w:hAnsi="宋体" w:eastAsia="宋体" w:cs="宋体"/>
          <w:color w:val="auto"/>
          <w:kern w:val="2"/>
          <w:sz w:val="28"/>
          <w:szCs w:val="28"/>
          <w:highlight w:val="none"/>
          <w:u w:val="none" w:color="000000"/>
          <w:lang w:val="en-US" w:eastAsia="zh-CN" w:bidi="ar-SA"/>
        </w:rPr>
        <w:t>中国政府采购网（www.ccgp.gov.cn）失信被执行人、重大税收违法案件当事人名单、政府采购严重违法失信行为记录名单查询等。</w:t>
      </w:r>
    </w:p>
    <w:p>
      <w:pPr>
        <w:pStyle w:val="10"/>
        <w:shd w:val="clear" w:color="auto" w:fill="auto"/>
        <w:tabs>
          <w:tab w:val="left" w:pos="5580"/>
        </w:tabs>
        <w:spacing w:line="240" w:lineRule="atLeast"/>
        <w:ind w:firstLine="320" w:firstLineChars="100"/>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sz w:val="32"/>
          <w:szCs w:val="22"/>
          <w:highlight w:val="none"/>
        </w:rPr>
        <w:t>2.</w:t>
      </w:r>
      <w:r>
        <w:rPr>
          <w:rFonts w:hint="eastAsia" w:ascii="宋体" w:hAnsi="宋体" w:eastAsia="宋体" w:cs="宋体"/>
          <w:color w:val="auto"/>
          <w:kern w:val="2"/>
          <w:sz w:val="28"/>
          <w:szCs w:val="28"/>
          <w:highlight w:val="none"/>
          <w:u w:val="none" w:color="000000"/>
          <w:lang w:val="en-US" w:eastAsia="zh-CN" w:bidi="ar-SA"/>
        </w:rPr>
        <w:t>复印件上应加盖本单位章（自然人投标的无需盖章，需要签字）。</w:t>
      </w:r>
    </w:p>
    <w:p>
      <w:pPr>
        <w:pStyle w:val="10"/>
        <w:shd w:val="clear" w:color="auto" w:fill="auto"/>
        <w:tabs>
          <w:tab w:val="left" w:pos="5580"/>
        </w:tabs>
        <w:spacing w:line="240" w:lineRule="atLeast"/>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sz w:val="32"/>
          <w:szCs w:val="22"/>
          <w:highlight w:val="none"/>
        </w:rPr>
        <w:t xml:space="preserve"> </w:t>
      </w:r>
      <w:r>
        <w:rPr>
          <w:rFonts w:hint="eastAsia" w:hAnsi="宋体" w:cs="宋体"/>
          <w:color w:val="auto"/>
          <w:sz w:val="32"/>
          <w:szCs w:val="22"/>
          <w:highlight w:val="none"/>
          <w:lang w:val="en-US" w:eastAsia="zh-CN"/>
        </w:rPr>
        <w:t xml:space="preserve"> </w:t>
      </w:r>
      <w:r>
        <w:rPr>
          <w:rFonts w:hint="eastAsia" w:ascii="宋体" w:hAnsi="宋体" w:eastAsia="宋体" w:cs="宋体"/>
          <w:color w:val="auto"/>
          <w:sz w:val="32"/>
          <w:szCs w:val="22"/>
          <w:highlight w:val="none"/>
        </w:rPr>
        <w:t>3.（</w:t>
      </w:r>
      <w:r>
        <w:rPr>
          <w:rFonts w:hint="eastAsia" w:ascii="宋体" w:hAnsi="宋体" w:eastAsia="宋体" w:cs="宋体"/>
          <w:color w:val="auto"/>
          <w:kern w:val="2"/>
          <w:sz w:val="28"/>
          <w:szCs w:val="28"/>
          <w:highlight w:val="none"/>
          <w:u w:val="none" w:color="000000"/>
          <w:lang w:val="en-US" w:eastAsia="zh-CN" w:bidi="ar-SA"/>
        </w:rPr>
        <w:t>本项目不接受联合体）如果是联合体投标，联合体各方需提供的满足招标文件要求的其他资格证明文件。</w:t>
      </w:r>
    </w:p>
    <w:p>
      <w:pPr>
        <w:pStyle w:val="10"/>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p>
    <w:p>
      <w:pPr>
        <w:pStyle w:val="10"/>
        <w:shd w:val="clear" w:color="auto" w:fill="auto"/>
        <w:tabs>
          <w:tab w:val="left" w:pos="5580"/>
        </w:tabs>
        <w:spacing w:line="240" w:lineRule="atLeast"/>
        <w:ind w:left="1080" w:leftChars="257" w:hanging="540"/>
        <w:rPr>
          <w:rFonts w:hint="eastAsia" w:ascii="宋体" w:hAnsi="宋体" w:eastAsia="宋体" w:cs="宋体"/>
          <w:color w:val="auto"/>
          <w:sz w:val="32"/>
          <w:szCs w:val="22"/>
          <w:highlight w:val="none"/>
        </w:rPr>
      </w:pPr>
    </w:p>
    <w:p>
      <w:pPr>
        <w:pStyle w:val="11"/>
        <w:shd w:val="clear" w:color="auto" w:fill="auto"/>
        <w:rPr>
          <w:rFonts w:hint="eastAsia" w:ascii="宋体" w:hAnsi="宋体" w:eastAsia="宋体" w:cs="宋体"/>
          <w:color w:val="auto"/>
          <w:sz w:val="32"/>
          <w:szCs w:val="32"/>
          <w:highlight w:val="none"/>
        </w:rPr>
      </w:pPr>
    </w:p>
    <w:p>
      <w:pPr>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2"/>
        <w:shd w:val="clear" w:color="auto" w:fill="auto"/>
        <w:rPr>
          <w:rFonts w:hint="eastAsia" w:ascii="宋体" w:hAnsi="宋体" w:eastAsia="宋体" w:cs="宋体"/>
          <w:color w:val="auto"/>
          <w:sz w:val="32"/>
          <w:szCs w:val="32"/>
          <w:highlight w:val="none"/>
        </w:rPr>
      </w:pPr>
    </w:p>
    <w:p>
      <w:pPr>
        <w:pStyle w:val="10"/>
        <w:shd w:val="clear" w:color="auto" w:fill="auto"/>
        <w:tabs>
          <w:tab w:val="left" w:pos="5580"/>
        </w:tabs>
        <w:spacing w:line="240" w:lineRule="atLeast"/>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br w:type="page"/>
      </w:r>
      <w:r>
        <w:rPr>
          <w:rFonts w:hint="eastAsia" w:ascii="宋体" w:hAnsi="宋体" w:eastAsia="宋体" w:cs="宋体"/>
          <w:color w:val="auto"/>
          <w:sz w:val="32"/>
          <w:szCs w:val="22"/>
          <w:highlight w:val="none"/>
        </w:rPr>
        <w:t xml:space="preserve"> </w:t>
      </w:r>
    </w:p>
    <w:p>
      <w:pPr>
        <w:pStyle w:val="3"/>
        <w:keepNext/>
        <w:keepLines/>
        <w:pageBreakBefore w:val="0"/>
        <w:widowControl w:val="0"/>
        <w:shd w:val="clear" w:color="auto" w:fill="auto"/>
        <w:kinsoku/>
        <w:wordWrap/>
        <w:overflowPunct/>
        <w:topLinePunct w:val="0"/>
        <w:autoSpaceDE/>
        <w:autoSpaceDN/>
        <w:bidi w:val="0"/>
        <w:adjustRightInd/>
        <w:snapToGrid/>
        <w:spacing w:before="40" w:after="40" w:line="579" w:lineRule="auto"/>
        <w:textAlignment w:val="auto"/>
        <w:rPr>
          <w:rFonts w:hint="eastAsia"/>
          <w:color w:val="auto"/>
          <w:sz w:val="40"/>
          <w:szCs w:val="40"/>
          <w:highlight w:val="none"/>
        </w:rPr>
      </w:pPr>
      <w:bookmarkStart w:id="116" w:name="_Toc22967"/>
      <w:bookmarkStart w:id="117" w:name="_Toc5695"/>
      <w:bookmarkStart w:id="118" w:name="_Toc515647816"/>
      <w:bookmarkStart w:id="119" w:name="_Toc11180"/>
      <w:r>
        <w:rPr>
          <w:rFonts w:hint="eastAsia"/>
          <w:color w:val="auto"/>
          <w:sz w:val="40"/>
          <w:szCs w:val="40"/>
          <w:highlight w:val="none"/>
        </w:rPr>
        <w:t>第二部分  商务及技术文件</w:t>
      </w:r>
      <w:bookmarkEnd w:id="116"/>
      <w:bookmarkEnd w:id="117"/>
      <w:bookmarkEnd w:id="118"/>
      <w:bookmarkEnd w:id="119"/>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1、投标书（投标文件格式五）</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2、投标分项报价表（投标文件格式</w:t>
      </w:r>
      <w:r>
        <w:rPr>
          <w:rFonts w:hint="eastAsia" w:hAnsi="宋体" w:eastAsia="宋体" w:cs="宋体"/>
          <w:color w:val="auto"/>
          <w:sz w:val="28"/>
          <w:szCs w:val="28"/>
          <w:highlight w:val="none"/>
          <w:lang w:eastAsia="zh-CN"/>
        </w:rPr>
        <w:t>六</w:t>
      </w:r>
      <w:r>
        <w:rPr>
          <w:rFonts w:hint="eastAsia" w:ascii="宋体" w:hAnsi="宋体" w:eastAsia="宋体" w:cs="宋体"/>
          <w:color w:val="auto"/>
          <w:sz w:val="28"/>
          <w:szCs w:val="28"/>
          <w:highlight w:val="none"/>
        </w:rPr>
        <w:t>）</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8"/>
          <w:szCs w:val="28"/>
          <w:highlight w:val="none"/>
        </w:rPr>
      </w:pPr>
      <w:r>
        <w:rPr>
          <w:rFonts w:hint="eastAsia"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、货物说明一览表（投标文件格式七）</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8"/>
          <w:szCs w:val="28"/>
          <w:highlight w:val="none"/>
        </w:rPr>
      </w:pPr>
      <w:r>
        <w:rPr>
          <w:rFonts w:hint="eastAsia"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、技术规格偏离表（投标文件格式八）</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8"/>
          <w:szCs w:val="28"/>
          <w:highlight w:val="none"/>
        </w:rPr>
      </w:pPr>
      <w:r>
        <w:rPr>
          <w:rFonts w:hint="eastAsia"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、商务条款偏离表（投标文件格式九）</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311" w:leftChars="148" w:firstLine="228"/>
        <w:textAlignment w:val="auto"/>
        <w:rPr>
          <w:rFonts w:hint="eastAsia" w:ascii="宋体" w:hAnsi="宋体" w:eastAsia="宋体" w:cs="宋体"/>
          <w:color w:val="auto"/>
          <w:sz w:val="28"/>
          <w:szCs w:val="28"/>
          <w:highlight w:val="none"/>
          <w:lang w:eastAsia="zh-CN"/>
        </w:rPr>
      </w:pPr>
      <w:r>
        <w:rPr>
          <w:rFonts w:hint="eastAsia" w:hAnsi="宋体" w:cs="宋体"/>
          <w:color w:val="auto"/>
          <w:sz w:val="28"/>
          <w:szCs w:val="28"/>
          <w:highlight w:val="none"/>
          <w:lang w:val="en-US" w:eastAsia="zh-CN"/>
        </w:rPr>
        <w:t>6</w:t>
      </w:r>
      <w:r>
        <w:rPr>
          <w:rFonts w:hint="eastAsia" w:ascii="宋体" w:hAnsi="宋体" w:eastAsia="宋体" w:cs="宋体"/>
          <w:color w:val="auto"/>
          <w:sz w:val="28"/>
          <w:szCs w:val="28"/>
          <w:highlight w:val="none"/>
          <w:lang w:val="en-US" w:eastAsia="zh-CN"/>
        </w:rPr>
        <w:t>、售后服务方案</w:t>
      </w:r>
      <w:r>
        <w:rPr>
          <w:rFonts w:hint="eastAsia" w:ascii="宋体" w:hAnsi="宋体" w:eastAsia="宋体" w:cs="宋体"/>
          <w:color w:val="auto"/>
          <w:sz w:val="28"/>
          <w:szCs w:val="28"/>
          <w:highlight w:val="none"/>
          <w:lang w:eastAsia="zh-CN"/>
        </w:rPr>
        <w:t>（格式自拟）</w:t>
      </w:r>
    </w:p>
    <w:p>
      <w:pPr>
        <w:pStyle w:val="10"/>
        <w:keepNext w:val="0"/>
        <w:keepLines w:val="0"/>
        <w:pageBreakBefore w:val="0"/>
        <w:widowControl w:val="0"/>
        <w:shd w:val="clear" w:color="auto" w:fill="auto"/>
        <w:tabs>
          <w:tab w:val="left" w:pos="5580"/>
        </w:tabs>
        <w:kinsoku/>
        <w:wordWrap/>
        <w:overflowPunct/>
        <w:topLinePunct w:val="0"/>
        <w:autoSpaceDE/>
        <w:autoSpaceDN/>
        <w:bidi w:val="0"/>
        <w:adjustRightInd/>
        <w:snapToGrid/>
        <w:spacing w:line="400" w:lineRule="exact"/>
        <w:ind w:left="561" w:leftChars="267"/>
        <w:textAlignment w:val="auto"/>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br w:type="page"/>
      </w:r>
    </w:p>
    <w:p>
      <w:pPr>
        <w:pStyle w:val="4"/>
        <w:numPr>
          <w:ilvl w:val="0"/>
          <w:numId w:val="0"/>
        </w:numPr>
        <w:shd w:val="clear" w:color="auto" w:fill="auto"/>
        <w:spacing w:before="0" w:line="240" w:lineRule="atLeast"/>
        <w:rPr>
          <w:rFonts w:hint="eastAsia" w:ascii="宋体" w:hAnsi="宋体" w:eastAsia="宋体" w:cs="宋体"/>
          <w:b/>
          <w:bCs/>
          <w:color w:val="auto"/>
          <w:sz w:val="32"/>
          <w:szCs w:val="22"/>
          <w:highlight w:val="none"/>
        </w:rPr>
      </w:pPr>
      <w:bookmarkStart w:id="120" w:name="_Toc6695"/>
      <w:bookmarkStart w:id="121" w:name="_Toc2041"/>
      <w:bookmarkStart w:id="122" w:name="_Toc515647817"/>
      <w:bookmarkStart w:id="123" w:name="_Toc14915"/>
      <w:r>
        <w:rPr>
          <w:rFonts w:hint="eastAsia" w:ascii="宋体" w:hAnsi="宋体" w:eastAsia="宋体" w:cs="宋体"/>
          <w:b/>
          <w:bCs/>
          <w:color w:val="auto"/>
          <w:sz w:val="32"/>
          <w:szCs w:val="22"/>
          <w:highlight w:val="none"/>
        </w:rPr>
        <w:t xml:space="preserve">1 </w:t>
      </w:r>
      <w:bookmarkStart w:id="124" w:name="_Hlt520355504"/>
      <w:bookmarkEnd w:id="124"/>
      <w:r>
        <w:rPr>
          <w:rFonts w:hint="eastAsia" w:ascii="宋体" w:hAnsi="宋体" w:eastAsia="宋体" w:cs="宋体"/>
          <w:b/>
          <w:bCs/>
          <w:color w:val="auto"/>
          <w:sz w:val="32"/>
          <w:szCs w:val="22"/>
          <w:highlight w:val="none"/>
          <w:lang w:eastAsia="zh-CN"/>
        </w:rPr>
        <w:t>、</w:t>
      </w:r>
      <w:r>
        <w:rPr>
          <w:rFonts w:hint="eastAsia" w:ascii="宋体" w:hAnsi="宋体" w:eastAsia="宋体" w:cs="宋体"/>
          <w:b/>
          <w:bCs/>
          <w:color w:val="auto"/>
          <w:sz w:val="32"/>
          <w:szCs w:val="22"/>
          <w:highlight w:val="none"/>
        </w:rPr>
        <w:t>投标</w:t>
      </w:r>
      <w:bookmarkEnd w:id="77"/>
      <w:bookmarkEnd w:id="78"/>
      <w:r>
        <w:rPr>
          <w:rFonts w:hint="eastAsia" w:ascii="宋体" w:hAnsi="宋体" w:eastAsia="宋体" w:cs="宋体"/>
          <w:b/>
          <w:bCs/>
          <w:color w:val="auto"/>
          <w:sz w:val="32"/>
          <w:szCs w:val="22"/>
          <w:highlight w:val="none"/>
        </w:rPr>
        <w:t>书</w:t>
      </w:r>
      <w:bookmarkEnd w:id="79"/>
      <w:r>
        <w:rPr>
          <w:rFonts w:hint="eastAsia" w:ascii="宋体" w:hAnsi="宋体" w:eastAsia="宋体" w:cs="宋体"/>
          <w:b/>
          <w:bCs/>
          <w:color w:val="auto"/>
          <w:sz w:val="32"/>
          <w:szCs w:val="22"/>
          <w:highlight w:val="none"/>
        </w:rPr>
        <w:t>（投标文件格式五）</w:t>
      </w:r>
      <w:bookmarkEnd w:id="80"/>
      <w:bookmarkEnd w:id="120"/>
      <w:bookmarkEnd w:id="121"/>
      <w:bookmarkEnd w:id="122"/>
      <w:bookmarkEnd w:id="123"/>
    </w:p>
    <w:p>
      <w:pPr>
        <w:shd w:val="clear" w:color="auto" w:fill="auto"/>
        <w:tabs>
          <w:tab w:val="left" w:pos="5580"/>
        </w:tabs>
        <w:spacing w:line="240" w:lineRule="atLeast"/>
        <w:ind w:left="1080" w:leftChars="257" w:hanging="540"/>
        <w:rPr>
          <w:rFonts w:hint="eastAsia" w:ascii="宋体" w:hAnsi="宋体" w:eastAsia="宋体" w:cs="宋体"/>
          <w:color w:val="auto"/>
          <w:sz w:val="32"/>
          <w:szCs w:val="32"/>
          <w:highlight w:val="none"/>
        </w:rPr>
      </w:pPr>
    </w:p>
    <w:p>
      <w:pPr>
        <w:shd w:val="clear" w:color="auto" w:fill="auto"/>
        <w:tabs>
          <w:tab w:val="left" w:pos="5580"/>
        </w:tabs>
        <w:spacing w:line="240" w:lineRule="atLeast"/>
        <w:ind w:left="1080" w:hanging="108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致：</w:t>
      </w:r>
      <w:r>
        <w:rPr>
          <w:rFonts w:hint="eastAsia" w:ascii="宋体" w:hAnsi="宋体" w:eastAsia="宋体" w:cs="宋体"/>
          <w:color w:val="auto"/>
          <w:sz w:val="28"/>
          <w:szCs w:val="28"/>
          <w:highlight w:val="none"/>
          <w:u w:val="single"/>
        </w:rPr>
        <w:t>采购代理机构</w:t>
      </w:r>
    </w:p>
    <w:p>
      <w:pPr>
        <w:pStyle w:val="10"/>
        <w:shd w:val="clear" w:color="auto" w:fill="auto"/>
        <w:tabs>
          <w:tab w:val="left" w:pos="5580"/>
        </w:tabs>
        <w:spacing w:line="240" w:lineRule="atLeast"/>
        <w:ind w:left="1080" w:leftChars="257" w:hanging="540"/>
        <w:rPr>
          <w:rFonts w:hint="eastAsia" w:ascii="宋体" w:hAnsi="宋体" w:eastAsia="宋体" w:cs="宋体"/>
          <w:color w:val="auto"/>
          <w:sz w:val="28"/>
          <w:szCs w:val="28"/>
          <w:highlight w:val="none"/>
        </w:rPr>
      </w:pPr>
    </w:p>
    <w:p>
      <w:pPr>
        <w:pStyle w:val="10"/>
        <w:shd w:val="clear" w:color="auto" w:fill="auto"/>
        <w:tabs>
          <w:tab w:val="left" w:pos="5580"/>
        </w:tabs>
        <w:spacing w:line="240" w:lineRule="atLeast"/>
        <w:ind w:left="2" w:leftChars="1"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根据贵方（采购项目名称)</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项目的投标邀请(</w:t>
      </w:r>
      <w:r>
        <w:rPr>
          <w:rFonts w:hint="eastAsia" w:ascii="宋体" w:hAnsi="宋体" w:eastAsia="宋体" w:cs="宋体"/>
          <w:color w:val="auto"/>
          <w:sz w:val="28"/>
          <w:szCs w:val="28"/>
          <w:highlight w:val="none"/>
          <w:u w:val="single"/>
        </w:rPr>
        <w:t>招标编号</w:t>
      </w:r>
      <w:r>
        <w:rPr>
          <w:rFonts w:hint="eastAsia" w:ascii="宋体" w:hAnsi="宋体" w:eastAsia="宋体" w:cs="宋体"/>
          <w:color w:val="auto"/>
          <w:sz w:val="28"/>
          <w:szCs w:val="28"/>
          <w:highlight w:val="none"/>
        </w:rPr>
        <w:t>),签字代表(</w:t>
      </w:r>
      <w:r>
        <w:rPr>
          <w:rFonts w:hint="eastAsia" w:ascii="宋体" w:hAnsi="宋体" w:eastAsia="宋体" w:cs="宋体"/>
          <w:color w:val="auto"/>
          <w:sz w:val="28"/>
          <w:szCs w:val="28"/>
          <w:highlight w:val="none"/>
          <w:u w:val="single"/>
        </w:rPr>
        <w:t>姓名、职务)</w:t>
      </w:r>
      <w:r>
        <w:rPr>
          <w:rFonts w:hint="eastAsia" w:ascii="宋体" w:hAnsi="宋体" w:eastAsia="宋体" w:cs="宋体"/>
          <w:color w:val="auto"/>
          <w:sz w:val="28"/>
          <w:szCs w:val="28"/>
          <w:highlight w:val="none"/>
        </w:rPr>
        <w:t>经正式授权并代表投标人（</w:t>
      </w:r>
      <w:r>
        <w:rPr>
          <w:rFonts w:hint="eastAsia" w:ascii="宋体" w:hAnsi="宋体" w:eastAsia="宋体" w:cs="宋体"/>
          <w:color w:val="auto"/>
          <w:sz w:val="28"/>
          <w:szCs w:val="28"/>
          <w:highlight w:val="none"/>
          <w:u w:val="single"/>
        </w:rPr>
        <w:t>名称、地址</w:t>
      </w:r>
      <w:r>
        <w:rPr>
          <w:rFonts w:hint="eastAsia" w:ascii="宋体" w:hAnsi="宋体" w:eastAsia="宋体" w:cs="宋体"/>
          <w:color w:val="auto"/>
          <w:sz w:val="28"/>
          <w:szCs w:val="28"/>
          <w:highlight w:val="none"/>
        </w:rPr>
        <w:t>）提交下述文件正本</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份、副本</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份及电子文档</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份，并出具的金额为人民币</w:t>
      </w:r>
      <w:r>
        <w:rPr>
          <w:rFonts w:hint="eastAsia" w:ascii="宋体" w:hAnsi="宋体" w:eastAsia="宋体" w:cs="宋体"/>
          <w:color w:val="auto"/>
          <w:sz w:val="28"/>
          <w:szCs w:val="28"/>
          <w:highlight w:val="none"/>
          <w:u w:val="single"/>
        </w:rPr>
        <w:t>　　　　</w:t>
      </w:r>
      <w:r>
        <w:rPr>
          <w:rFonts w:hint="eastAsia" w:ascii="宋体" w:hAnsi="宋体" w:eastAsia="宋体" w:cs="宋体"/>
          <w:color w:val="auto"/>
          <w:sz w:val="28"/>
          <w:szCs w:val="28"/>
          <w:highlight w:val="none"/>
        </w:rPr>
        <w:t>元的投标保证金。</w:t>
      </w:r>
    </w:p>
    <w:p>
      <w:pPr>
        <w:pStyle w:val="10"/>
        <w:shd w:val="clear" w:color="auto" w:fill="auto"/>
        <w:tabs>
          <w:tab w:val="left" w:pos="5580"/>
        </w:tabs>
        <w:spacing w:line="240" w:lineRule="atLeast"/>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据此，签字代表宣布如下：</w:t>
      </w:r>
    </w:p>
    <w:p>
      <w:pPr>
        <w:pStyle w:val="10"/>
        <w:shd w:val="clear" w:color="auto" w:fill="auto"/>
        <w:tabs>
          <w:tab w:val="left" w:pos="720"/>
          <w:tab w:val="left" w:pos="900"/>
        </w:tabs>
        <w:spacing w:line="240" w:lineRule="auto"/>
        <w:ind w:left="769" w:leftChars="257" w:hanging="229"/>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（1）附投标书报价中规定的投标总价详见开标一览表，</w:t>
      </w:r>
      <w:r>
        <w:rPr>
          <w:rFonts w:hint="eastAsia" w:ascii="宋体" w:hAnsi="宋体" w:eastAsia="宋体" w:cs="宋体"/>
          <w:color w:val="auto"/>
          <w:sz w:val="28"/>
          <w:szCs w:val="28"/>
          <w:highlight w:val="none"/>
          <w:u w:val="single"/>
        </w:rPr>
        <w:t>其中由小型和</w:t>
      </w:r>
      <w:r>
        <w:rPr>
          <w:rFonts w:hint="eastAsia" w:ascii="宋体" w:hAnsi="宋体" w:eastAsia="宋体" w:cs="宋体"/>
          <w:color w:val="auto"/>
          <w:sz w:val="28"/>
          <w:szCs w:val="28"/>
          <w:highlight w:val="none"/>
        </w:rPr>
        <w:t>微型企业制造产品的价格为</w:t>
      </w:r>
      <w:r>
        <w:rPr>
          <w:rFonts w:hint="eastAsia" w:ascii="宋体" w:hAnsi="宋体" w:eastAsia="宋体" w:cs="宋体"/>
          <w:color w:val="auto"/>
          <w:sz w:val="28"/>
          <w:szCs w:val="28"/>
          <w:highlight w:val="none"/>
          <w:u w:val="single"/>
        </w:rPr>
        <w:t>　　  （用文字和数字表示），占投标价的‥</w:t>
      </w:r>
      <w:r>
        <w:rPr>
          <w:rFonts w:hint="eastAsia" w:ascii="宋体" w:hAnsi="宋体" w:eastAsia="宋体" w:cs="宋体"/>
          <w:color w:val="auto"/>
          <w:sz w:val="28"/>
          <w:szCs w:val="28"/>
          <w:highlight w:val="none"/>
        </w:rPr>
        <w:t>%</w:t>
      </w:r>
    </w:p>
    <w:p>
      <w:pPr>
        <w:pStyle w:val="10"/>
        <w:shd w:val="clear" w:color="auto" w:fill="auto"/>
        <w:tabs>
          <w:tab w:val="left" w:pos="720"/>
          <w:tab w:val="left" w:pos="900"/>
        </w:tabs>
        <w:spacing w:line="240" w:lineRule="auto"/>
        <w:ind w:left="769" w:leftChars="257" w:hanging="229"/>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（2）本投标有效期为投标标截止之日起</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个日历日。</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（3）联合体中的大中型企业、法人或者非法人组织，与联合体中的小型、微型企业之间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存在、不存在）投资关系（如果是联合体的话）。</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（4）已详细审查全部招标文件，包括所有补充通知（如果有的话），完全理解并同意放弃对这方面有不明、误解和质疑的权力。</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（5）在规定的开标时间后，遵守招标文件中有关保证金的规定。</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（6）我方不是为本项目提供整体设计、规范编制或者项目管理、监理、检测等服务的供应商，我方不是采购代理机构的附属机构。</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（7）在领取中标通知书的同时按招标文件规定的形式，向贵方一次性支付中标服务费。</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（8）按照贵方可能要求，提供与其投标有关的一切数据或资料，完全理解贵方不一定接受最低价的投标或收到的任何投标。</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（9）按照招标文件的规定履行合同责任和义务。</w:t>
      </w:r>
    </w:p>
    <w:p>
      <w:pPr>
        <w:pStyle w:val="10"/>
        <w:shd w:val="clear" w:color="auto" w:fill="auto"/>
        <w:tabs>
          <w:tab w:val="left" w:pos="5580"/>
        </w:tabs>
        <w:spacing w:line="240" w:lineRule="auto"/>
        <w:ind w:left="395" w:leftChars="68" w:hanging="252" w:hangingChars="9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与本投标有关的一切正式往来信函请寄：</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传真</w:t>
      </w:r>
      <w:r>
        <w:rPr>
          <w:rFonts w:hint="eastAsia" w:ascii="宋体" w:hAnsi="宋体" w:eastAsia="宋体" w:cs="宋体"/>
          <w:color w:val="auto"/>
          <w:sz w:val="28"/>
          <w:szCs w:val="28"/>
          <w:highlight w:val="none"/>
          <w:u w:val="single"/>
        </w:rPr>
        <w:t xml:space="preserve">                             </w:t>
      </w:r>
    </w:p>
    <w:p>
      <w:pPr>
        <w:pStyle w:val="10"/>
        <w:shd w:val="clear" w:color="auto" w:fill="auto"/>
        <w:tabs>
          <w:tab w:val="left" w:pos="5580"/>
        </w:tabs>
        <w:spacing w:line="240" w:lineRule="auto"/>
        <w:ind w:left="1080" w:leftChars="257" w:hanging="540"/>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电话</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电子函件</w:t>
      </w:r>
      <w:r>
        <w:rPr>
          <w:rFonts w:hint="eastAsia" w:ascii="宋体" w:hAnsi="宋体" w:eastAsia="宋体" w:cs="宋体"/>
          <w:color w:val="auto"/>
          <w:sz w:val="28"/>
          <w:szCs w:val="28"/>
          <w:highlight w:val="none"/>
          <w:u w:val="single"/>
        </w:rPr>
        <w:t xml:space="preserve">                         </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法定代表人或其委托代理人签字-----------------</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投标人名称（全称）-----------------</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投标人开户银行（全称）</w:t>
      </w:r>
      <w:r>
        <w:rPr>
          <w:rFonts w:hint="eastAsia" w:ascii="宋体" w:hAnsi="宋体" w:eastAsia="宋体" w:cs="宋体"/>
          <w:color w:val="auto"/>
          <w:sz w:val="28"/>
          <w:szCs w:val="28"/>
          <w:highlight w:val="none"/>
          <w:u w:val="single"/>
        </w:rPr>
        <w:t xml:space="preserve">　　　　　　 </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投标人银行帐号</w:t>
      </w:r>
      <w:r>
        <w:rPr>
          <w:rFonts w:hint="eastAsia" w:ascii="宋体" w:hAnsi="宋体" w:eastAsia="宋体" w:cs="宋体"/>
          <w:color w:val="auto"/>
          <w:sz w:val="28"/>
          <w:szCs w:val="28"/>
          <w:highlight w:val="none"/>
          <w:u w:val="single"/>
        </w:rPr>
        <w:t>　　　　　　　　 　　</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投标人单位章-------------------------</w:t>
      </w:r>
    </w:p>
    <w:p>
      <w:pPr>
        <w:pStyle w:val="10"/>
        <w:shd w:val="clear" w:color="auto" w:fill="auto"/>
        <w:tabs>
          <w:tab w:val="left" w:pos="5580"/>
        </w:tabs>
        <w:spacing w:line="240" w:lineRule="auto"/>
        <w:ind w:left="1080" w:leftChars="257" w:hanging="54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p>
    <w:p>
      <w:pPr>
        <w:pStyle w:val="4"/>
        <w:numPr>
          <w:ilvl w:val="0"/>
          <w:numId w:val="0"/>
        </w:numPr>
        <w:shd w:val="clear" w:color="auto" w:fill="auto"/>
        <w:spacing w:before="0" w:line="240" w:lineRule="atLeast"/>
        <w:ind w:left="431" w:leftChars="0"/>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br w:type="page"/>
      </w:r>
      <w:bookmarkStart w:id="125" w:name="_Toc10107"/>
      <w:bookmarkStart w:id="126" w:name="_Toc23473"/>
      <w:bookmarkStart w:id="127" w:name="_Toc1266"/>
    </w:p>
    <w:p>
      <w:pPr>
        <w:pStyle w:val="4"/>
        <w:numPr>
          <w:ilvl w:val="0"/>
          <w:numId w:val="0"/>
        </w:numPr>
        <w:shd w:val="clear" w:color="auto" w:fill="auto"/>
        <w:spacing w:before="0" w:line="240" w:lineRule="atLeast"/>
        <w:rPr>
          <w:rFonts w:hint="eastAsia" w:ascii="宋体" w:hAnsi="宋体" w:eastAsia="宋体" w:cs="宋体"/>
          <w:b/>
          <w:bCs/>
          <w:color w:val="auto"/>
          <w:sz w:val="32"/>
          <w:szCs w:val="22"/>
          <w:highlight w:val="none"/>
        </w:rPr>
      </w:pPr>
      <w:r>
        <w:rPr>
          <w:rFonts w:hint="eastAsia" w:ascii="宋体" w:hAnsi="宋体" w:eastAsia="宋体" w:cs="宋体"/>
          <w:b/>
          <w:bCs/>
          <w:color w:val="auto"/>
          <w:sz w:val="32"/>
          <w:szCs w:val="22"/>
          <w:highlight w:val="none"/>
        </w:rPr>
        <w:t xml:space="preserve">2 </w:t>
      </w:r>
      <w:r>
        <w:rPr>
          <w:rFonts w:hint="eastAsia" w:ascii="宋体" w:hAnsi="宋体" w:eastAsia="宋体" w:cs="宋体"/>
          <w:b/>
          <w:bCs/>
          <w:color w:val="auto"/>
          <w:sz w:val="32"/>
          <w:szCs w:val="22"/>
          <w:highlight w:val="none"/>
          <w:lang w:eastAsia="zh-CN"/>
        </w:rPr>
        <w:t>、</w:t>
      </w:r>
      <w:bookmarkEnd w:id="125"/>
      <w:bookmarkEnd w:id="126"/>
      <w:bookmarkEnd w:id="127"/>
      <w:bookmarkStart w:id="128" w:name="_Toc216582815"/>
      <w:bookmarkStart w:id="129" w:name="_Toc20897"/>
      <w:bookmarkStart w:id="130" w:name="_Toc1881"/>
      <w:bookmarkStart w:id="131" w:name="_Toc515647818"/>
      <w:bookmarkStart w:id="132" w:name="_Toc10313"/>
      <w:bookmarkStart w:id="133" w:name="_Toc216582817"/>
      <w:bookmarkStart w:id="134" w:name="_Toc28959"/>
      <w:bookmarkStart w:id="135" w:name="_Toc22563"/>
      <w:bookmarkStart w:id="136" w:name="_Toc515647820"/>
      <w:r>
        <w:rPr>
          <w:rFonts w:hint="eastAsia" w:ascii="宋体" w:hAnsi="宋体" w:eastAsia="宋体" w:cs="宋体"/>
          <w:b/>
          <w:bCs/>
          <w:color w:val="auto"/>
          <w:sz w:val="32"/>
          <w:szCs w:val="22"/>
          <w:highlight w:val="none"/>
        </w:rPr>
        <w:t>投标分项报价表</w:t>
      </w:r>
      <w:bookmarkEnd w:id="128"/>
      <w:r>
        <w:rPr>
          <w:rFonts w:hint="eastAsia" w:ascii="宋体" w:hAnsi="宋体" w:eastAsia="宋体" w:cs="宋体"/>
          <w:b/>
          <w:bCs/>
          <w:color w:val="auto"/>
          <w:sz w:val="32"/>
          <w:szCs w:val="22"/>
          <w:highlight w:val="none"/>
        </w:rPr>
        <w:t>（投标文件格式</w:t>
      </w:r>
      <w:r>
        <w:rPr>
          <w:rFonts w:hint="eastAsia" w:ascii="宋体" w:hAnsi="宋体" w:eastAsia="宋体" w:cs="宋体"/>
          <w:b/>
          <w:bCs/>
          <w:color w:val="auto"/>
          <w:sz w:val="32"/>
          <w:szCs w:val="22"/>
          <w:highlight w:val="none"/>
          <w:lang w:eastAsia="zh-CN"/>
        </w:rPr>
        <w:t>六</w:t>
      </w:r>
      <w:r>
        <w:rPr>
          <w:rFonts w:hint="eastAsia" w:ascii="宋体" w:hAnsi="宋体" w:eastAsia="宋体" w:cs="宋体"/>
          <w:b/>
          <w:bCs/>
          <w:color w:val="auto"/>
          <w:sz w:val="32"/>
          <w:szCs w:val="22"/>
          <w:highlight w:val="none"/>
        </w:rPr>
        <w:t>）</w:t>
      </w:r>
      <w:bookmarkEnd w:id="129"/>
      <w:bookmarkEnd w:id="130"/>
      <w:bookmarkEnd w:id="131"/>
      <w:bookmarkEnd w:id="132"/>
    </w:p>
    <w:p>
      <w:pPr>
        <w:pStyle w:val="10"/>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10"/>
        <w:shd w:val="clear" w:color="auto" w:fill="auto"/>
        <w:spacing w:line="240" w:lineRule="atLeast"/>
        <w:ind w:left="1080" w:leftChars="257" w:hanging="540"/>
        <w:rPr>
          <w:rFonts w:hint="eastAsia" w:ascii="宋体" w:hAnsi="宋体" w:eastAsia="宋体" w:cs="宋体"/>
          <w:color w:val="auto"/>
          <w:sz w:val="28"/>
          <w:szCs w:val="21"/>
          <w:highlight w:val="none"/>
        </w:rPr>
      </w:pPr>
      <w:r>
        <w:rPr>
          <w:rFonts w:hint="eastAsia" w:ascii="宋体" w:hAnsi="宋体" w:eastAsia="宋体" w:cs="宋体"/>
          <w:color w:val="auto"/>
          <w:sz w:val="28"/>
          <w:szCs w:val="21"/>
          <w:highlight w:val="none"/>
        </w:rPr>
        <w:t xml:space="preserve">项目名称:                      招标编号:                </w:t>
      </w:r>
      <w:r>
        <w:rPr>
          <w:rFonts w:hint="eastAsia" w:hAnsi="宋体" w:cs="宋体"/>
          <w:color w:val="auto"/>
          <w:sz w:val="28"/>
          <w:szCs w:val="21"/>
          <w:highlight w:val="none"/>
          <w:lang w:val="en-US" w:eastAsia="zh-CN"/>
        </w:rPr>
        <w:t xml:space="preserve">  </w:t>
      </w:r>
      <w:r>
        <w:rPr>
          <w:rFonts w:hint="eastAsia" w:ascii="宋体" w:hAnsi="宋体" w:eastAsia="宋体" w:cs="宋体"/>
          <w:color w:val="auto"/>
          <w:sz w:val="28"/>
          <w:szCs w:val="21"/>
          <w:highlight w:val="none"/>
        </w:rPr>
        <w:t xml:space="preserve">   包号: 　 </w:t>
      </w:r>
    </w:p>
    <w:p>
      <w:pPr>
        <w:pStyle w:val="10"/>
        <w:shd w:val="clear" w:color="auto" w:fill="auto"/>
        <w:spacing w:line="240" w:lineRule="atLeast"/>
        <w:ind w:left="1080" w:leftChars="257" w:hanging="540"/>
        <w:jc w:val="center"/>
        <w:rPr>
          <w:rFonts w:hint="eastAsia" w:ascii="宋体" w:hAnsi="宋体" w:eastAsia="宋体" w:cs="宋体"/>
          <w:color w:val="auto"/>
          <w:sz w:val="28"/>
          <w:szCs w:val="21"/>
          <w:highlight w:val="none"/>
        </w:rPr>
      </w:pPr>
      <w:r>
        <w:rPr>
          <w:rFonts w:hint="eastAsia" w:hAnsi="宋体" w:eastAsia="宋体" w:cs="宋体"/>
          <w:color w:val="auto"/>
          <w:sz w:val="28"/>
          <w:szCs w:val="21"/>
          <w:highlight w:val="none"/>
          <w:lang w:val="en-US" w:eastAsia="zh-CN"/>
        </w:rPr>
        <w:t xml:space="preserve">                                         </w:t>
      </w:r>
      <w:r>
        <w:rPr>
          <w:rFonts w:hint="eastAsia" w:ascii="宋体" w:hAnsi="宋体" w:eastAsia="宋体" w:cs="宋体"/>
          <w:color w:val="auto"/>
          <w:sz w:val="28"/>
          <w:szCs w:val="21"/>
          <w:highlight w:val="none"/>
        </w:rPr>
        <w:t>　报价单位：人民币万元</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58"/>
        <w:gridCol w:w="1570"/>
        <w:gridCol w:w="725"/>
        <w:gridCol w:w="976"/>
        <w:gridCol w:w="1476"/>
        <w:gridCol w:w="725"/>
        <w:gridCol w:w="725"/>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33"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1058"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名称</w:t>
            </w:r>
          </w:p>
        </w:tc>
        <w:tc>
          <w:tcPr>
            <w:tcW w:w="1570"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型号和规格参数</w:t>
            </w: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数量</w:t>
            </w:r>
          </w:p>
        </w:tc>
        <w:tc>
          <w:tcPr>
            <w:tcW w:w="9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品牌</w:t>
            </w:r>
          </w:p>
        </w:tc>
        <w:tc>
          <w:tcPr>
            <w:tcW w:w="14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制造商名称</w:t>
            </w: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单价</w:t>
            </w: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总价</w:t>
            </w: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33"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058"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570"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9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4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3"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058"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570"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9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4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3"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058"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570"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9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4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3"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058"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570"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9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4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33"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1058"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570"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9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4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33"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1058"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570"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9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1476"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c>
          <w:tcPr>
            <w:tcW w:w="725" w:type="dxa"/>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7263" w:type="dxa"/>
            <w:gridSpan w:val="7"/>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总价：</w:t>
            </w:r>
          </w:p>
        </w:tc>
        <w:tc>
          <w:tcPr>
            <w:tcW w:w="1450" w:type="dxa"/>
            <w:gridSpan w:val="2"/>
            <w:noWrap w:val="0"/>
            <w:vAlign w:val="center"/>
          </w:tcPr>
          <w:p>
            <w:pPr>
              <w:pStyle w:val="10"/>
              <w:shd w:val="clear" w:color="auto" w:fill="auto"/>
              <w:spacing w:line="240" w:lineRule="atLeast"/>
              <w:jc w:val="center"/>
              <w:rPr>
                <w:rFonts w:hint="eastAsia" w:ascii="宋体" w:hAnsi="宋体" w:eastAsia="宋体" w:cs="宋体"/>
                <w:color w:val="auto"/>
                <w:sz w:val="24"/>
                <w:szCs w:val="24"/>
                <w:highlight w:val="none"/>
                <w:lang w:val="en-US" w:eastAsia="zh-CN"/>
              </w:rPr>
            </w:pPr>
          </w:p>
        </w:tc>
      </w:tr>
    </w:tbl>
    <w:p>
      <w:pPr>
        <w:pStyle w:val="10"/>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080" w:leftChars="257" w:hanging="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法定代表人或其委托代理人签字: </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 xml:space="preserve">                 </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080" w:leftChars="257" w:hanging="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投标人(盖单位章):</w:t>
      </w:r>
      <w:r>
        <w:rPr>
          <w:rFonts w:hint="eastAsia" w:ascii="宋体" w:hAnsi="宋体" w:eastAsia="宋体" w:cs="宋体"/>
          <w:color w:val="auto"/>
          <w:sz w:val="28"/>
          <w:szCs w:val="28"/>
          <w:highlight w:val="none"/>
        </w:rPr>
        <w:tab/>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080" w:leftChars="257" w:hanging="540"/>
        <w:textAlignment w:val="auto"/>
        <w:rPr>
          <w:rFonts w:hint="eastAsia" w:ascii="宋体" w:hAnsi="宋体" w:eastAsia="宋体" w:cs="宋体"/>
          <w:color w:val="auto"/>
          <w:sz w:val="28"/>
          <w:szCs w:val="28"/>
          <w:highlight w:val="none"/>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080" w:leftChars="257" w:hanging="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.如果按单价计算的结果与总价不一致,以单价为准修正总价。</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080" w:leftChars="257" w:hanging="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.如果不提供详细分项报价将视为没有实质性响应招标文件。</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080" w:leftChars="257" w:hanging="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.如果开标一览表（报价表）内容与投标文件中明细表内容不一致的，以开标一览表（报价表）内容为准。</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080" w:leftChars="257" w:hanging="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p>
    <w:p>
      <w:pPr>
        <w:pStyle w:val="4"/>
        <w:numPr>
          <w:ilvl w:val="0"/>
          <w:numId w:val="0"/>
        </w:numPr>
        <w:shd w:val="clear" w:color="auto" w:fill="auto"/>
        <w:spacing w:before="0" w:line="240" w:lineRule="atLeast"/>
        <w:rPr>
          <w:rFonts w:hint="eastAsia" w:ascii="宋体" w:hAnsi="宋体" w:eastAsia="宋体" w:cs="宋体"/>
          <w:b/>
          <w:bCs/>
          <w:color w:val="auto"/>
          <w:sz w:val="32"/>
          <w:szCs w:val="22"/>
          <w:highlight w:val="none"/>
        </w:rPr>
      </w:pPr>
      <w:bookmarkStart w:id="137" w:name="_Toc216582816"/>
      <w:bookmarkStart w:id="138" w:name="_Toc14037"/>
      <w:bookmarkStart w:id="139" w:name="_Toc515647819"/>
      <w:bookmarkStart w:id="140" w:name="_Toc4012"/>
      <w:bookmarkStart w:id="141" w:name="_Toc18267"/>
      <w:r>
        <w:rPr>
          <w:rFonts w:hint="eastAsia" w:ascii="宋体" w:hAnsi="宋体" w:eastAsia="宋体" w:cs="宋体"/>
          <w:b/>
          <w:bCs/>
          <w:color w:val="auto"/>
          <w:sz w:val="32"/>
          <w:szCs w:val="22"/>
          <w:highlight w:val="none"/>
          <w:lang w:val="en-US" w:eastAsia="zh-CN"/>
        </w:rPr>
        <w:t>3、</w:t>
      </w:r>
      <w:r>
        <w:rPr>
          <w:rFonts w:hint="eastAsia" w:ascii="宋体" w:hAnsi="宋体" w:eastAsia="宋体" w:cs="宋体"/>
          <w:b/>
          <w:bCs/>
          <w:color w:val="auto"/>
          <w:sz w:val="32"/>
          <w:szCs w:val="22"/>
          <w:highlight w:val="none"/>
        </w:rPr>
        <w:t>货物说明一览表</w:t>
      </w:r>
      <w:bookmarkEnd w:id="137"/>
      <w:r>
        <w:rPr>
          <w:rFonts w:hint="eastAsia" w:ascii="宋体" w:hAnsi="宋体" w:eastAsia="宋体" w:cs="宋体"/>
          <w:b/>
          <w:bCs/>
          <w:color w:val="auto"/>
          <w:sz w:val="32"/>
          <w:szCs w:val="22"/>
          <w:highlight w:val="none"/>
        </w:rPr>
        <w:t>（投标文件格式</w:t>
      </w:r>
      <w:r>
        <w:rPr>
          <w:rFonts w:hint="eastAsia" w:ascii="宋体" w:hAnsi="宋体" w:eastAsia="宋体" w:cs="宋体"/>
          <w:b/>
          <w:bCs/>
          <w:color w:val="auto"/>
          <w:sz w:val="32"/>
          <w:szCs w:val="22"/>
          <w:highlight w:val="none"/>
          <w:lang w:eastAsia="zh-CN"/>
        </w:rPr>
        <w:t>七</w:t>
      </w:r>
      <w:r>
        <w:rPr>
          <w:rFonts w:hint="eastAsia" w:ascii="宋体" w:hAnsi="宋体" w:eastAsia="宋体" w:cs="宋体"/>
          <w:b/>
          <w:bCs/>
          <w:color w:val="auto"/>
          <w:sz w:val="32"/>
          <w:szCs w:val="22"/>
          <w:highlight w:val="none"/>
        </w:rPr>
        <w:t>）</w:t>
      </w:r>
      <w:bookmarkEnd w:id="138"/>
      <w:bookmarkEnd w:id="139"/>
      <w:bookmarkEnd w:id="140"/>
      <w:bookmarkEnd w:id="141"/>
    </w:p>
    <w:p>
      <w:pPr>
        <w:pStyle w:val="10"/>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080" w:leftChars="257" w:hanging="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项目名称:                           </w:t>
      </w:r>
    </w:p>
    <w:p>
      <w:pPr>
        <w:pStyle w:val="10"/>
        <w:keepNext w:val="0"/>
        <w:keepLines w:val="0"/>
        <w:pageBreakBefore w:val="0"/>
        <w:widowControl w:val="0"/>
        <w:shd w:val="clear" w:color="auto" w:fill="auto"/>
        <w:kinsoku/>
        <w:wordWrap/>
        <w:overflowPunct/>
        <w:topLinePunct w:val="0"/>
        <w:autoSpaceDE/>
        <w:autoSpaceDN/>
        <w:bidi w:val="0"/>
        <w:adjustRightInd/>
        <w:snapToGrid/>
        <w:spacing w:line="360" w:lineRule="auto"/>
        <w:ind w:left="1080" w:leftChars="257" w:hanging="54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招标编号:</w:t>
      </w:r>
      <w:r>
        <w:rPr>
          <w:rFonts w:hint="eastAsia" w:ascii="宋体" w:hAnsi="宋体" w:eastAsia="宋体" w:cs="宋体"/>
          <w:color w:val="auto"/>
          <w:sz w:val="32"/>
          <w:szCs w:val="22"/>
          <w:highlight w:val="none"/>
        </w:rPr>
        <w:t xml:space="preserve">                     </w:t>
      </w:r>
      <w:r>
        <w:rPr>
          <w:rFonts w:hint="eastAsia" w:ascii="宋体" w:hAnsi="宋体" w:eastAsia="宋体" w:cs="宋体"/>
          <w:color w:val="auto"/>
          <w:sz w:val="28"/>
          <w:szCs w:val="28"/>
          <w:highlight w:val="none"/>
        </w:rPr>
        <w:t xml:space="preserve">  包号:                      </w:t>
      </w:r>
    </w:p>
    <w:p>
      <w:pPr>
        <w:pStyle w:val="10"/>
        <w:keepNext w:val="0"/>
        <w:keepLines w:val="0"/>
        <w:pageBreakBefore w:val="0"/>
        <w:widowControl w:val="0"/>
        <w:shd w:val="clear" w:color="auto" w:fill="auto"/>
        <w:kinsoku/>
        <w:wordWrap/>
        <w:overflowPunct/>
        <w:topLinePunct w:val="0"/>
        <w:autoSpaceDE/>
        <w:autoSpaceDN/>
        <w:bidi w:val="0"/>
        <w:adjustRightInd/>
        <w:snapToGrid/>
        <w:spacing w:line="400" w:lineRule="exact"/>
        <w:ind w:left="1080" w:leftChars="257" w:hanging="540"/>
        <w:textAlignment w:val="auto"/>
        <w:rPr>
          <w:rFonts w:hint="eastAsia" w:ascii="宋体" w:hAnsi="宋体" w:eastAsia="宋体" w:cs="宋体"/>
          <w:color w:val="auto"/>
          <w:sz w:val="28"/>
          <w:szCs w:val="28"/>
          <w:highlight w:val="none"/>
        </w:rPr>
      </w:pPr>
    </w:p>
    <w:tbl>
      <w:tblPr>
        <w:tblStyle w:val="2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344"/>
        <w:gridCol w:w="1344"/>
        <w:gridCol w:w="1138"/>
        <w:gridCol w:w="1275"/>
        <w:gridCol w:w="1379"/>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34" w:type="dxa"/>
            <w:noWrap w:val="0"/>
            <w:vAlign w:val="top"/>
          </w:tcPr>
          <w:p>
            <w:pPr>
              <w:shd w:val="clear" w:color="auto" w:fill="auto"/>
              <w:jc w:val="center"/>
              <w:rPr>
                <w:rFonts w:hint="eastAsia" w:ascii="宋体" w:hAnsi="宋体" w:eastAsia="宋体" w:cs="宋体"/>
                <w:color w:val="auto"/>
                <w:kern w:val="2"/>
                <w:sz w:val="32"/>
                <w:szCs w:val="22"/>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序号</w:t>
            </w:r>
          </w:p>
        </w:tc>
        <w:tc>
          <w:tcPr>
            <w:tcW w:w="1344" w:type="dxa"/>
            <w:noWrap w:val="0"/>
            <w:vAlign w:val="top"/>
          </w:tcPr>
          <w:p>
            <w:pPr>
              <w:shd w:val="clear" w:color="auto" w:fill="auto"/>
              <w:jc w:val="center"/>
              <w:rPr>
                <w:rFonts w:hint="eastAsia" w:ascii="宋体" w:hAnsi="宋体" w:eastAsia="宋体" w:cs="宋体"/>
                <w:color w:val="auto"/>
                <w:kern w:val="2"/>
                <w:sz w:val="32"/>
                <w:szCs w:val="22"/>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货物名称</w:t>
            </w:r>
          </w:p>
        </w:tc>
        <w:tc>
          <w:tcPr>
            <w:tcW w:w="1344" w:type="dxa"/>
            <w:noWrap w:val="0"/>
            <w:vAlign w:val="top"/>
          </w:tcPr>
          <w:p>
            <w:pPr>
              <w:shd w:val="clear" w:color="auto" w:fill="auto"/>
              <w:jc w:val="center"/>
              <w:rPr>
                <w:rFonts w:hint="eastAsia" w:ascii="宋体" w:hAnsi="宋体" w:eastAsia="宋体" w:cs="宋体"/>
                <w:color w:val="auto"/>
                <w:kern w:val="2"/>
                <w:sz w:val="32"/>
                <w:szCs w:val="22"/>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主要规格</w:t>
            </w:r>
          </w:p>
        </w:tc>
        <w:tc>
          <w:tcPr>
            <w:tcW w:w="1138" w:type="dxa"/>
            <w:noWrap w:val="0"/>
            <w:vAlign w:val="top"/>
          </w:tcPr>
          <w:p>
            <w:pPr>
              <w:shd w:val="clear" w:color="auto" w:fill="auto"/>
              <w:jc w:val="center"/>
              <w:rPr>
                <w:rFonts w:hint="eastAsia" w:ascii="宋体" w:hAnsi="宋体" w:eastAsia="宋体" w:cs="宋体"/>
                <w:color w:val="auto"/>
                <w:kern w:val="2"/>
                <w:sz w:val="32"/>
                <w:szCs w:val="22"/>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数量</w:t>
            </w:r>
          </w:p>
        </w:tc>
        <w:tc>
          <w:tcPr>
            <w:tcW w:w="1275" w:type="dxa"/>
            <w:noWrap w:val="0"/>
            <w:vAlign w:val="top"/>
          </w:tcPr>
          <w:p>
            <w:pPr>
              <w:shd w:val="clear" w:color="auto" w:fill="auto"/>
              <w:jc w:val="center"/>
              <w:rPr>
                <w:rFonts w:hint="eastAsia" w:ascii="宋体" w:hAnsi="宋体" w:eastAsia="宋体" w:cs="宋体"/>
                <w:color w:val="auto"/>
                <w:kern w:val="2"/>
                <w:sz w:val="32"/>
                <w:szCs w:val="22"/>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交货期</w:t>
            </w:r>
          </w:p>
        </w:tc>
        <w:tc>
          <w:tcPr>
            <w:tcW w:w="1379" w:type="dxa"/>
            <w:noWrap w:val="0"/>
            <w:vAlign w:val="top"/>
          </w:tcPr>
          <w:p>
            <w:pPr>
              <w:shd w:val="clear" w:color="auto" w:fill="auto"/>
              <w:jc w:val="center"/>
              <w:rPr>
                <w:rFonts w:hint="eastAsia" w:ascii="宋体" w:hAnsi="宋体" w:eastAsia="宋体" w:cs="宋体"/>
                <w:color w:val="auto"/>
                <w:kern w:val="2"/>
                <w:sz w:val="32"/>
                <w:szCs w:val="22"/>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交货地点</w:t>
            </w:r>
          </w:p>
        </w:tc>
        <w:tc>
          <w:tcPr>
            <w:tcW w:w="1561" w:type="dxa"/>
            <w:noWrap w:val="0"/>
            <w:vAlign w:val="top"/>
          </w:tcPr>
          <w:p>
            <w:pPr>
              <w:shd w:val="clear" w:color="auto" w:fill="auto"/>
              <w:jc w:val="center"/>
              <w:rPr>
                <w:rFonts w:hint="eastAsia" w:ascii="宋体" w:hAnsi="宋体" w:eastAsia="宋体" w:cs="宋体"/>
                <w:color w:val="auto"/>
                <w:kern w:val="2"/>
                <w:sz w:val="32"/>
                <w:szCs w:val="22"/>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13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275"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79"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56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3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13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275"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79"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56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3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13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275"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79"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56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13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275"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79"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56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3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13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275"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79"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56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3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13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275"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79"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56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3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13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275"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79"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56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3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13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275"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79"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56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bl>
    <w:p>
      <w:pPr>
        <w:pStyle w:val="10"/>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10"/>
        <w:shd w:val="clear" w:color="auto" w:fill="auto"/>
        <w:spacing w:line="360" w:lineRule="auto"/>
        <w:ind w:left="1080" w:leftChars="257" w:hanging="540"/>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 xml:space="preserve">法定代表人或其委托代理人签字: </w:t>
      </w:r>
      <w:r>
        <w:rPr>
          <w:rFonts w:hint="eastAsia" w:ascii="宋体" w:hAnsi="宋体" w:eastAsia="宋体" w:cs="宋体"/>
          <w:color w:val="auto"/>
          <w:kern w:val="2"/>
          <w:sz w:val="28"/>
          <w:szCs w:val="28"/>
          <w:highlight w:val="none"/>
          <w:u w:val="none" w:color="000000"/>
          <w:lang w:val="en-US" w:eastAsia="zh-CN" w:bidi="ar-SA"/>
        </w:rPr>
        <w:tab/>
      </w:r>
      <w:r>
        <w:rPr>
          <w:rFonts w:hint="eastAsia" w:ascii="宋体" w:hAnsi="宋体" w:eastAsia="宋体" w:cs="宋体"/>
          <w:color w:val="auto"/>
          <w:kern w:val="2"/>
          <w:sz w:val="28"/>
          <w:szCs w:val="28"/>
          <w:highlight w:val="none"/>
          <w:u w:val="none" w:color="000000"/>
          <w:lang w:val="en-US" w:eastAsia="zh-CN" w:bidi="ar-SA"/>
        </w:rPr>
        <w:t xml:space="preserve">                 </w:t>
      </w:r>
    </w:p>
    <w:p>
      <w:pPr>
        <w:pStyle w:val="10"/>
        <w:shd w:val="clear" w:color="auto" w:fill="auto"/>
        <w:tabs>
          <w:tab w:val="left" w:pos="5370"/>
        </w:tabs>
        <w:spacing w:line="360" w:lineRule="auto"/>
        <w:ind w:left="1080" w:leftChars="257" w:hanging="540"/>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投标人(盖单位章):</w:t>
      </w:r>
      <w:r>
        <w:rPr>
          <w:rFonts w:hint="eastAsia" w:ascii="宋体" w:hAnsi="宋体" w:eastAsia="宋体" w:cs="宋体"/>
          <w:color w:val="auto"/>
          <w:kern w:val="2"/>
          <w:sz w:val="28"/>
          <w:szCs w:val="28"/>
          <w:highlight w:val="none"/>
          <w:u w:val="none" w:color="000000"/>
          <w:lang w:val="en-US" w:eastAsia="zh-CN" w:bidi="ar-SA"/>
        </w:rPr>
        <w:tab/>
      </w:r>
    </w:p>
    <w:p>
      <w:pPr>
        <w:pStyle w:val="10"/>
        <w:shd w:val="clear" w:color="auto" w:fill="auto"/>
        <w:spacing w:line="360" w:lineRule="auto"/>
        <w:ind w:left="1080" w:leftChars="257" w:hanging="540"/>
        <w:rPr>
          <w:rFonts w:hint="eastAsia" w:ascii="宋体" w:hAnsi="宋体" w:eastAsia="宋体" w:cs="宋体"/>
          <w:color w:val="auto"/>
          <w:kern w:val="2"/>
          <w:sz w:val="28"/>
          <w:szCs w:val="28"/>
          <w:highlight w:val="none"/>
          <w:u w:val="none" w:color="000000"/>
          <w:lang w:val="en-US" w:eastAsia="zh-CN" w:bidi="ar-SA"/>
        </w:rPr>
      </w:pPr>
    </w:p>
    <w:p>
      <w:pPr>
        <w:pStyle w:val="10"/>
        <w:shd w:val="clear" w:color="auto" w:fill="auto"/>
        <w:spacing w:line="360" w:lineRule="auto"/>
        <w:ind w:left="1080" w:leftChars="257" w:hanging="540"/>
        <w:rPr>
          <w:rFonts w:hint="eastAsia" w:ascii="宋体" w:hAnsi="宋体" w:eastAsia="宋体" w:cs="宋体"/>
          <w:color w:val="auto"/>
          <w:sz w:val="32"/>
          <w:szCs w:val="22"/>
          <w:highlight w:val="none"/>
        </w:rPr>
      </w:pPr>
      <w:r>
        <w:rPr>
          <w:rFonts w:hint="eastAsia" w:ascii="宋体" w:hAnsi="宋体" w:eastAsia="宋体" w:cs="宋体"/>
          <w:color w:val="auto"/>
          <w:kern w:val="2"/>
          <w:sz w:val="28"/>
          <w:szCs w:val="28"/>
          <w:highlight w:val="none"/>
          <w:u w:val="none" w:color="000000"/>
          <w:lang w:val="en-US" w:eastAsia="zh-CN" w:bidi="ar-SA"/>
        </w:rPr>
        <w:t>注: 各项货物详细技术性能应另页描述</w:t>
      </w:r>
      <w:r>
        <w:rPr>
          <w:rFonts w:hint="eastAsia" w:ascii="宋体" w:hAnsi="宋体" w:eastAsia="宋体" w:cs="宋体"/>
          <w:color w:val="auto"/>
          <w:sz w:val="32"/>
          <w:szCs w:val="22"/>
          <w:highlight w:val="none"/>
        </w:rPr>
        <w:t>。</w:t>
      </w:r>
    </w:p>
    <w:p>
      <w:pPr>
        <w:pStyle w:val="10"/>
        <w:shd w:val="clear" w:color="auto" w:fill="auto"/>
        <w:spacing w:line="240" w:lineRule="atLeast"/>
        <w:ind w:left="1080" w:leftChars="257" w:hanging="540"/>
        <w:jc w:val="center"/>
        <w:rPr>
          <w:rFonts w:hint="eastAsia" w:ascii="宋体" w:hAnsi="宋体" w:eastAsia="宋体" w:cs="宋体"/>
          <w:color w:val="auto"/>
          <w:sz w:val="32"/>
          <w:szCs w:val="22"/>
          <w:highlight w:val="none"/>
        </w:rPr>
      </w:pPr>
    </w:p>
    <w:p>
      <w:pPr>
        <w:pStyle w:val="10"/>
        <w:shd w:val="clear" w:color="auto" w:fill="auto"/>
        <w:spacing w:line="240" w:lineRule="atLeast"/>
        <w:ind w:left="1080" w:leftChars="257" w:hanging="540"/>
        <w:jc w:val="center"/>
        <w:rPr>
          <w:rFonts w:hint="eastAsia" w:ascii="宋体" w:hAnsi="宋体" w:eastAsia="宋体" w:cs="宋体"/>
          <w:color w:val="auto"/>
          <w:sz w:val="32"/>
          <w:szCs w:val="22"/>
          <w:highlight w:val="none"/>
        </w:rPr>
        <w:sectPr>
          <w:footerReference r:id="rId10" w:type="default"/>
          <w:pgSz w:w="11905" w:h="16838"/>
          <w:pgMar w:top="1134" w:right="1134" w:bottom="1134" w:left="1417" w:header="567" w:footer="737" w:gutter="0"/>
          <w:pgNumType w:fmt="decimal"/>
          <w:cols w:space="720" w:num="1"/>
          <w:rtlGutter w:val="0"/>
          <w:docGrid w:linePitch="319" w:charSpace="0"/>
        </w:sectPr>
      </w:pPr>
    </w:p>
    <w:p>
      <w:pPr>
        <w:pStyle w:val="4"/>
        <w:numPr>
          <w:ilvl w:val="0"/>
          <w:numId w:val="0"/>
        </w:numPr>
        <w:shd w:val="clear" w:color="auto" w:fill="auto"/>
        <w:spacing w:before="0" w:line="240" w:lineRule="atLeast"/>
        <w:ind w:leftChars="257"/>
        <w:rPr>
          <w:rFonts w:hint="eastAsia" w:ascii="宋体" w:hAnsi="宋体" w:eastAsia="宋体" w:cs="宋体"/>
          <w:color w:val="auto"/>
          <w:sz w:val="32"/>
          <w:szCs w:val="22"/>
          <w:highlight w:val="none"/>
        </w:rPr>
      </w:pPr>
      <w:bookmarkStart w:id="142" w:name="_Toc12170"/>
    </w:p>
    <w:p>
      <w:pPr>
        <w:pStyle w:val="4"/>
        <w:numPr>
          <w:ilvl w:val="0"/>
          <w:numId w:val="0"/>
        </w:numPr>
        <w:shd w:val="clear" w:color="auto" w:fill="auto"/>
        <w:spacing w:before="0" w:line="240" w:lineRule="atLeast"/>
        <w:rPr>
          <w:rFonts w:hint="eastAsia" w:ascii="宋体" w:hAnsi="宋体" w:eastAsia="宋体" w:cs="宋体"/>
          <w:b/>
          <w:bCs/>
          <w:color w:val="auto"/>
          <w:sz w:val="32"/>
          <w:szCs w:val="22"/>
          <w:highlight w:val="none"/>
        </w:rPr>
      </w:pPr>
      <w:r>
        <w:rPr>
          <w:rFonts w:hint="eastAsia" w:ascii="宋体" w:hAnsi="宋体" w:eastAsia="宋体" w:cs="宋体"/>
          <w:b/>
          <w:bCs/>
          <w:color w:val="auto"/>
          <w:sz w:val="32"/>
          <w:szCs w:val="22"/>
          <w:highlight w:val="none"/>
          <w:lang w:val="en-US" w:eastAsia="zh-CN"/>
        </w:rPr>
        <w:t>4、</w:t>
      </w:r>
      <w:r>
        <w:rPr>
          <w:rFonts w:hint="eastAsia" w:ascii="宋体" w:hAnsi="宋体" w:eastAsia="宋体" w:cs="宋体"/>
          <w:b/>
          <w:bCs/>
          <w:color w:val="auto"/>
          <w:sz w:val="32"/>
          <w:szCs w:val="22"/>
          <w:highlight w:val="none"/>
        </w:rPr>
        <w:t>技术规格偏离表</w:t>
      </w:r>
      <w:bookmarkEnd w:id="133"/>
      <w:r>
        <w:rPr>
          <w:rFonts w:hint="eastAsia" w:ascii="宋体" w:hAnsi="宋体" w:eastAsia="宋体" w:cs="宋体"/>
          <w:b/>
          <w:bCs/>
          <w:color w:val="auto"/>
          <w:sz w:val="32"/>
          <w:szCs w:val="22"/>
          <w:highlight w:val="none"/>
        </w:rPr>
        <w:t>（投标文件格式</w:t>
      </w:r>
      <w:r>
        <w:rPr>
          <w:rFonts w:hint="eastAsia" w:ascii="宋体" w:hAnsi="宋体" w:eastAsia="宋体" w:cs="宋体"/>
          <w:b/>
          <w:bCs/>
          <w:color w:val="auto"/>
          <w:sz w:val="32"/>
          <w:szCs w:val="22"/>
          <w:highlight w:val="none"/>
          <w:lang w:eastAsia="zh-CN"/>
        </w:rPr>
        <w:t>八</w:t>
      </w:r>
      <w:r>
        <w:rPr>
          <w:rFonts w:hint="eastAsia" w:ascii="宋体" w:hAnsi="宋体" w:eastAsia="宋体" w:cs="宋体"/>
          <w:b/>
          <w:bCs/>
          <w:color w:val="auto"/>
          <w:sz w:val="32"/>
          <w:szCs w:val="22"/>
          <w:highlight w:val="none"/>
        </w:rPr>
        <w:t>）</w:t>
      </w:r>
      <w:bookmarkEnd w:id="134"/>
      <w:bookmarkEnd w:id="135"/>
      <w:bookmarkEnd w:id="136"/>
      <w:bookmarkEnd w:id="142"/>
    </w:p>
    <w:p>
      <w:pPr>
        <w:pStyle w:val="10"/>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10"/>
        <w:shd w:val="clear" w:color="auto" w:fill="auto"/>
        <w:spacing w:line="240" w:lineRule="atLeast"/>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项目名称:                       招标编号:                 包号:</w:t>
      </w:r>
    </w:p>
    <w:p>
      <w:pPr>
        <w:pStyle w:val="10"/>
        <w:shd w:val="clear" w:color="auto" w:fill="auto"/>
        <w:spacing w:line="240" w:lineRule="atLeast"/>
        <w:ind w:left="1080" w:leftChars="257" w:hanging="540"/>
        <w:rPr>
          <w:rFonts w:hint="eastAsia" w:ascii="宋体" w:hAnsi="宋体" w:eastAsia="宋体" w:cs="宋体"/>
          <w:color w:val="auto"/>
          <w:sz w:val="32"/>
          <w:szCs w:val="22"/>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40"/>
        <w:gridCol w:w="1850"/>
        <w:gridCol w:w="1392"/>
        <w:gridCol w:w="1356"/>
        <w:gridCol w:w="1844"/>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10"/>
              <w:shd w:val="clear" w:color="auto" w:fill="auto"/>
              <w:spacing w:line="240" w:lineRule="atLeast"/>
              <w:jc w:val="center"/>
              <w:rPr>
                <w:rFonts w:hint="eastAsia" w:ascii="宋体" w:hAnsi="宋体" w:eastAsia="宋体" w:cs="宋体"/>
                <w:color w:val="auto"/>
                <w:sz w:val="32"/>
                <w:szCs w:val="22"/>
                <w:highlight w:val="none"/>
                <w:lang w:val="en-US" w:eastAsia="zh-CN"/>
              </w:rPr>
            </w:pPr>
            <w:r>
              <w:rPr>
                <w:rFonts w:hint="eastAsia" w:ascii="宋体" w:hAnsi="宋体" w:eastAsia="宋体" w:cs="宋体"/>
                <w:color w:val="auto"/>
                <w:kern w:val="2"/>
                <w:sz w:val="28"/>
                <w:szCs w:val="28"/>
                <w:highlight w:val="none"/>
                <w:u w:val="none" w:color="000000"/>
                <w:lang w:val="en-US" w:eastAsia="zh-CN" w:bidi="ar-SA"/>
              </w:rPr>
              <w:t>序号</w:t>
            </w:r>
          </w:p>
        </w:tc>
        <w:tc>
          <w:tcPr>
            <w:tcW w:w="1340" w:type="dxa"/>
            <w:noWrap w:val="0"/>
            <w:vAlign w:val="center"/>
          </w:tcPr>
          <w:p>
            <w:pPr>
              <w:pStyle w:val="10"/>
              <w:shd w:val="clear" w:color="auto" w:fill="auto"/>
              <w:spacing w:line="240" w:lineRule="atLeast"/>
              <w:jc w:val="center"/>
              <w:rPr>
                <w:rFonts w:hint="eastAsia" w:ascii="宋体" w:hAnsi="宋体" w:eastAsia="宋体" w:cs="宋体"/>
                <w:color w:val="auto"/>
                <w:sz w:val="32"/>
                <w:szCs w:val="22"/>
                <w:highlight w:val="none"/>
                <w:lang w:val="en-US" w:eastAsia="zh-CN"/>
              </w:rPr>
            </w:pPr>
            <w:r>
              <w:rPr>
                <w:rFonts w:hint="eastAsia" w:ascii="宋体" w:hAnsi="宋体" w:eastAsia="宋体" w:cs="宋体"/>
                <w:color w:val="auto"/>
                <w:kern w:val="2"/>
                <w:sz w:val="28"/>
                <w:szCs w:val="28"/>
                <w:highlight w:val="none"/>
                <w:u w:val="none" w:color="000000"/>
                <w:lang w:val="en-US" w:eastAsia="zh-CN" w:bidi="ar-SA"/>
              </w:rPr>
              <w:t>货物名称</w:t>
            </w:r>
          </w:p>
        </w:tc>
        <w:tc>
          <w:tcPr>
            <w:tcW w:w="1850" w:type="dxa"/>
            <w:noWrap w:val="0"/>
            <w:vAlign w:val="center"/>
          </w:tcPr>
          <w:p>
            <w:pPr>
              <w:pStyle w:val="10"/>
              <w:shd w:val="clear" w:color="auto" w:fill="auto"/>
              <w:spacing w:line="240" w:lineRule="atLeast"/>
              <w:ind w:left="269" w:leftChars="128"/>
              <w:jc w:val="center"/>
              <w:rPr>
                <w:rFonts w:hint="eastAsia" w:ascii="宋体" w:hAnsi="宋体" w:eastAsia="宋体" w:cs="宋体"/>
                <w:color w:val="auto"/>
                <w:sz w:val="32"/>
                <w:szCs w:val="22"/>
                <w:highlight w:val="none"/>
                <w:lang w:val="en-US" w:eastAsia="zh-CN"/>
              </w:rPr>
            </w:pPr>
            <w:r>
              <w:rPr>
                <w:rFonts w:hint="eastAsia" w:ascii="宋体" w:hAnsi="宋体" w:eastAsia="宋体" w:cs="宋体"/>
                <w:color w:val="auto"/>
                <w:kern w:val="2"/>
                <w:sz w:val="28"/>
                <w:szCs w:val="28"/>
                <w:highlight w:val="none"/>
                <w:u w:val="none" w:color="000000"/>
                <w:lang w:val="en-US" w:eastAsia="zh-CN" w:bidi="ar-SA"/>
              </w:rPr>
              <w:t>招标文件条款号</w:t>
            </w:r>
          </w:p>
        </w:tc>
        <w:tc>
          <w:tcPr>
            <w:tcW w:w="1392" w:type="dxa"/>
            <w:noWrap w:val="0"/>
            <w:vAlign w:val="center"/>
          </w:tcPr>
          <w:p>
            <w:pPr>
              <w:pStyle w:val="10"/>
              <w:shd w:val="clear" w:color="auto" w:fill="auto"/>
              <w:spacing w:line="240" w:lineRule="atLeast"/>
              <w:jc w:val="center"/>
              <w:rPr>
                <w:rFonts w:hint="eastAsia" w:ascii="宋体" w:hAnsi="宋体" w:eastAsia="宋体" w:cs="宋体"/>
                <w:color w:val="auto"/>
                <w:sz w:val="32"/>
                <w:szCs w:val="22"/>
                <w:highlight w:val="none"/>
                <w:lang w:val="en-US" w:eastAsia="zh-CN"/>
              </w:rPr>
            </w:pPr>
            <w:r>
              <w:rPr>
                <w:rFonts w:hint="eastAsia" w:ascii="宋体" w:hAnsi="宋体" w:eastAsia="宋体" w:cs="宋体"/>
                <w:color w:val="auto"/>
                <w:kern w:val="2"/>
                <w:sz w:val="28"/>
                <w:szCs w:val="28"/>
                <w:highlight w:val="none"/>
                <w:u w:val="none" w:color="000000"/>
                <w:lang w:val="en-US" w:eastAsia="zh-CN" w:bidi="ar-SA"/>
              </w:rPr>
              <w:t>招标规格</w:t>
            </w:r>
          </w:p>
        </w:tc>
        <w:tc>
          <w:tcPr>
            <w:tcW w:w="1356" w:type="dxa"/>
            <w:noWrap w:val="0"/>
            <w:vAlign w:val="center"/>
          </w:tcPr>
          <w:p>
            <w:pPr>
              <w:pStyle w:val="10"/>
              <w:shd w:val="clear" w:color="auto" w:fill="auto"/>
              <w:spacing w:line="240" w:lineRule="atLeast"/>
              <w:jc w:val="center"/>
              <w:rPr>
                <w:rFonts w:hint="eastAsia" w:ascii="宋体" w:hAnsi="宋体" w:eastAsia="宋体" w:cs="宋体"/>
                <w:color w:val="auto"/>
                <w:sz w:val="32"/>
                <w:szCs w:val="22"/>
                <w:highlight w:val="none"/>
                <w:lang w:val="en-US" w:eastAsia="zh-CN"/>
              </w:rPr>
            </w:pPr>
            <w:r>
              <w:rPr>
                <w:rFonts w:hint="eastAsia" w:ascii="宋体" w:hAnsi="宋体" w:eastAsia="宋体" w:cs="宋体"/>
                <w:color w:val="auto"/>
                <w:kern w:val="2"/>
                <w:sz w:val="28"/>
                <w:szCs w:val="28"/>
                <w:highlight w:val="none"/>
                <w:u w:val="none" w:color="000000"/>
                <w:lang w:val="en-US" w:eastAsia="zh-CN" w:bidi="ar-SA"/>
              </w:rPr>
              <w:t>投标规格</w:t>
            </w:r>
          </w:p>
        </w:tc>
        <w:tc>
          <w:tcPr>
            <w:tcW w:w="1844" w:type="dxa"/>
            <w:noWrap w:val="0"/>
            <w:vAlign w:val="center"/>
          </w:tcPr>
          <w:p>
            <w:pPr>
              <w:pStyle w:val="10"/>
              <w:shd w:val="clear" w:color="auto" w:fill="auto"/>
              <w:spacing w:line="240" w:lineRule="atLeast"/>
              <w:jc w:val="center"/>
              <w:rPr>
                <w:rFonts w:hint="eastAsia" w:ascii="宋体" w:hAnsi="宋体" w:eastAsia="宋体" w:cs="宋体"/>
                <w:color w:val="auto"/>
                <w:sz w:val="32"/>
                <w:szCs w:val="22"/>
                <w:highlight w:val="none"/>
                <w:lang w:val="en-US" w:eastAsia="zh-CN"/>
              </w:rPr>
            </w:pPr>
            <w:r>
              <w:rPr>
                <w:rFonts w:hint="eastAsia" w:ascii="宋体" w:hAnsi="宋体" w:eastAsia="宋体" w:cs="宋体"/>
                <w:color w:val="auto"/>
                <w:kern w:val="2"/>
                <w:sz w:val="28"/>
                <w:szCs w:val="28"/>
                <w:highlight w:val="none"/>
                <w:u w:val="none" w:color="000000"/>
                <w:lang w:val="en-US" w:eastAsia="zh-CN" w:bidi="ar-SA"/>
              </w:rPr>
              <w:t>偏离</w:t>
            </w:r>
          </w:p>
        </w:tc>
        <w:tc>
          <w:tcPr>
            <w:tcW w:w="847" w:type="dxa"/>
            <w:noWrap w:val="0"/>
            <w:vAlign w:val="center"/>
          </w:tcPr>
          <w:p>
            <w:pPr>
              <w:pStyle w:val="10"/>
              <w:shd w:val="clear" w:color="auto" w:fill="auto"/>
              <w:spacing w:line="240" w:lineRule="atLeast"/>
              <w:jc w:val="center"/>
              <w:rPr>
                <w:rFonts w:hint="eastAsia" w:ascii="宋体" w:hAnsi="宋体" w:eastAsia="宋体" w:cs="宋体"/>
                <w:color w:val="auto"/>
                <w:sz w:val="32"/>
                <w:szCs w:val="22"/>
                <w:highlight w:val="none"/>
                <w:lang w:val="en-US" w:eastAsia="zh-CN"/>
              </w:rPr>
            </w:pPr>
            <w:r>
              <w:rPr>
                <w:rFonts w:hint="eastAsia" w:ascii="宋体" w:hAnsi="宋体" w:eastAsia="宋体" w:cs="宋体"/>
                <w:color w:val="auto"/>
                <w:kern w:val="2"/>
                <w:sz w:val="28"/>
                <w:szCs w:val="28"/>
                <w:highlight w:val="none"/>
                <w:u w:val="none" w:color="000000"/>
                <w:lang w:val="en-US"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center"/>
          </w:tcPr>
          <w:p>
            <w:pPr>
              <w:pStyle w:val="10"/>
              <w:keepNext w:val="0"/>
              <w:keepLines w:val="0"/>
              <w:pageBreakBefore w:val="0"/>
              <w:widowControl w:val="0"/>
              <w:shd w:val="clear" w:color="auto" w:fill="auto"/>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auto"/>
                <w:sz w:val="32"/>
                <w:szCs w:val="22"/>
                <w:highlight w:val="none"/>
                <w:lang w:val="en-US" w:eastAsia="zh-CN"/>
              </w:rPr>
            </w:pPr>
            <w:r>
              <w:rPr>
                <w:rFonts w:hint="eastAsia" w:ascii="宋体" w:hAnsi="宋体" w:eastAsia="宋体" w:cs="宋体"/>
                <w:color w:val="auto"/>
                <w:kern w:val="2"/>
                <w:sz w:val="28"/>
                <w:szCs w:val="28"/>
                <w:highlight w:val="none"/>
                <w:u w:val="none" w:color="000000"/>
                <w:lang w:val="en-US" w:eastAsia="zh-CN" w:bidi="ar-SA"/>
              </w:rPr>
              <w:t>如有正偏离需提供证明材料，证明材料附后(并注明页码)</w:t>
            </w: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5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92"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356"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184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7"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bl>
    <w:p>
      <w:pPr>
        <w:pStyle w:val="10"/>
        <w:shd w:val="clear" w:color="auto" w:fill="auto"/>
        <w:spacing w:line="360" w:lineRule="auto"/>
        <w:jc w:val="left"/>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 xml:space="preserve">法定代表人或其委托代理人签字: </w:t>
      </w:r>
      <w:r>
        <w:rPr>
          <w:rFonts w:hint="eastAsia" w:ascii="宋体" w:hAnsi="宋体" w:eastAsia="宋体" w:cs="宋体"/>
          <w:color w:val="auto"/>
          <w:kern w:val="2"/>
          <w:sz w:val="28"/>
          <w:szCs w:val="28"/>
          <w:highlight w:val="none"/>
          <w:u w:val="none" w:color="000000"/>
          <w:lang w:val="en-US" w:eastAsia="zh-CN" w:bidi="ar-SA"/>
        </w:rPr>
        <w:tab/>
      </w:r>
      <w:r>
        <w:rPr>
          <w:rFonts w:hint="eastAsia" w:ascii="宋体" w:hAnsi="宋体" w:eastAsia="宋体" w:cs="宋体"/>
          <w:color w:val="auto"/>
          <w:kern w:val="2"/>
          <w:sz w:val="28"/>
          <w:szCs w:val="28"/>
          <w:highlight w:val="none"/>
          <w:u w:val="none" w:color="000000"/>
          <w:lang w:val="en-US" w:eastAsia="zh-CN" w:bidi="ar-SA"/>
        </w:rPr>
        <w:t xml:space="preserve">                 </w:t>
      </w:r>
    </w:p>
    <w:p>
      <w:pPr>
        <w:pStyle w:val="10"/>
        <w:shd w:val="clear" w:color="auto" w:fill="auto"/>
        <w:spacing w:line="360" w:lineRule="auto"/>
        <w:jc w:val="left"/>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投标人(盖单位章):</w:t>
      </w:r>
      <w:r>
        <w:rPr>
          <w:rFonts w:hint="eastAsia" w:ascii="宋体" w:hAnsi="宋体" w:eastAsia="宋体" w:cs="宋体"/>
          <w:color w:val="auto"/>
          <w:kern w:val="2"/>
          <w:sz w:val="28"/>
          <w:szCs w:val="28"/>
          <w:highlight w:val="none"/>
          <w:u w:val="none" w:color="000000"/>
          <w:lang w:val="en-US" w:eastAsia="zh-CN" w:bidi="ar-SA"/>
        </w:rPr>
        <w:tab/>
      </w:r>
    </w:p>
    <w:p>
      <w:pPr>
        <w:pStyle w:val="10"/>
        <w:shd w:val="clear" w:color="auto" w:fill="auto"/>
        <w:tabs>
          <w:tab w:val="left" w:pos="5580"/>
        </w:tabs>
        <w:spacing w:line="240" w:lineRule="atLeast"/>
        <w:ind w:left="1080" w:leftChars="257" w:hanging="540"/>
        <w:jc w:val="center"/>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u w:val="single"/>
        </w:rPr>
        <w:br w:type="page"/>
      </w:r>
    </w:p>
    <w:p>
      <w:pPr>
        <w:pStyle w:val="4"/>
        <w:numPr>
          <w:ilvl w:val="0"/>
          <w:numId w:val="0"/>
        </w:numPr>
        <w:shd w:val="clear" w:color="auto" w:fill="auto"/>
        <w:spacing w:before="0" w:line="240" w:lineRule="atLeast"/>
        <w:rPr>
          <w:rFonts w:hint="eastAsia" w:ascii="宋体" w:hAnsi="宋体" w:eastAsia="宋体" w:cs="宋体"/>
          <w:b/>
          <w:bCs/>
          <w:color w:val="auto"/>
          <w:sz w:val="32"/>
          <w:szCs w:val="22"/>
          <w:highlight w:val="none"/>
        </w:rPr>
      </w:pPr>
      <w:bookmarkStart w:id="143" w:name="_Toc216582818"/>
      <w:bookmarkStart w:id="144" w:name="_Toc23"/>
      <w:bookmarkStart w:id="145" w:name="_Toc21391"/>
      <w:bookmarkStart w:id="146" w:name="_Toc515647821"/>
      <w:bookmarkStart w:id="147" w:name="_Toc1980"/>
      <w:r>
        <w:rPr>
          <w:rFonts w:hint="eastAsia" w:ascii="宋体" w:hAnsi="宋体" w:eastAsia="宋体" w:cs="宋体"/>
          <w:b/>
          <w:bCs/>
          <w:color w:val="auto"/>
          <w:sz w:val="32"/>
          <w:szCs w:val="22"/>
          <w:highlight w:val="none"/>
          <w:lang w:val="en-US" w:eastAsia="zh-CN"/>
        </w:rPr>
        <w:t>5</w:t>
      </w:r>
      <w:r>
        <w:rPr>
          <w:rFonts w:hint="eastAsia" w:ascii="宋体" w:hAnsi="宋体" w:eastAsia="宋体" w:cs="宋体"/>
          <w:b/>
          <w:bCs/>
          <w:color w:val="auto"/>
          <w:sz w:val="32"/>
          <w:szCs w:val="22"/>
          <w:highlight w:val="none"/>
          <w:lang w:eastAsia="zh-CN"/>
        </w:rPr>
        <w:t>、</w:t>
      </w:r>
      <w:r>
        <w:rPr>
          <w:rFonts w:hint="eastAsia" w:ascii="宋体" w:hAnsi="宋体" w:eastAsia="宋体" w:cs="宋体"/>
          <w:b/>
          <w:bCs/>
          <w:color w:val="auto"/>
          <w:sz w:val="32"/>
          <w:szCs w:val="22"/>
          <w:highlight w:val="none"/>
        </w:rPr>
        <w:t>商务条款偏离表</w:t>
      </w:r>
      <w:bookmarkEnd w:id="143"/>
      <w:r>
        <w:rPr>
          <w:rFonts w:hint="eastAsia" w:ascii="宋体" w:hAnsi="宋体" w:eastAsia="宋体" w:cs="宋体"/>
          <w:b/>
          <w:bCs/>
          <w:color w:val="auto"/>
          <w:sz w:val="32"/>
          <w:szCs w:val="22"/>
          <w:highlight w:val="none"/>
        </w:rPr>
        <w:t>（投标文件格式</w:t>
      </w:r>
      <w:r>
        <w:rPr>
          <w:rFonts w:hint="eastAsia" w:ascii="宋体" w:hAnsi="宋体" w:eastAsia="宋体" w:cs="宋体"/>
          <w:b/>
          <w:bCs/>
          <w:color w:val="auto"/>
          <w:sz w:val="32"/>
          <w:szCs w:val="22"/>
          <w:highlight w:val="none"/>
          <w:lang w:eastAsia="zh-CN"/>
        </w:rPr>
        <w:t>九</w:t>
      </w:r>
      <w:r>
        <w:rPr>
          <w:rFonts w:hint="eastAsia" w:ascii="宋体" w:hAnsi="宋体" w:eastAsia="宋体" w:cs="宋体"/>
          <w:b/>
          <w:bCs/>
          <w:color w:val="auto"/>
          <w:sz w:val="32"/>
          <w:szCs w:val="22"/>
          <w:highlight w:val="none"/>
        </w:rPr>
        <w:t>）</w:t>
      </w:r>
      <w:bookmarkEnd w:id="144"/>
      <w:bookmarkEnd w:id="145"/>
      <w:bookmarkEnd w:id="146"/>
      <w:bookmarkEnd w:id="147"/>
    </w:p>
    <w:p>
      <w:pPr>
        <w:pStyle w:val="10"/>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10"/>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10"/>
        <w:shd w:val="clear" w:color="auto" w:fill="auto"/>
        <w:spacing w:line="240" w:lineRule="atLeast"/>
        <w:jc w:val="left"/>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项目名称:                      招标编号:                 包号:</w:t>
      </w:r>
    </w:p>
    <w:p>
      <w:pPr>
        <w:pStyle w:val="10"/>
        <w:shd w:val="clear" w:color="auto" w:fill="auto"/>
        <w:spacing w:line="240" w:lineRule="atLeast"/>
        <w:ind w:left="1080" w:leftChars="257" w:hanging="540"/>
        <w:rPr>
          <w:rFonts w:hint="eastAsia" w:ascii="宋体" w:hAnsi="宋体" w:eastAsia="宋体" w:cs="宋体"/>
          <w:color w:val="auto"/>
          <w:sz w:val="32"/>
          <w:szCs w:val="22"/>
          <w:highlight w:val="non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230"/>
        <w:gridCol w:w="2760"/>
        <w:gridCol w:w="2774"/>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jc w:val="center"/>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序号</w:t>
            </w:r>
          </w:p>
        </w:tc>
        <w:tc>
          <w:tcPr>
            <w:tcW w:w="2230" w:type="dxa"/>
            <w:noWrap w:val="0"/>
            <w:vAlign w:val="top"/>
          </w:tcPr>
          <w:p>
            <w:pPr>
              <w:pStyle w:val="10"/>
              <w:shd w:val="clear" w:color="auto" w:fill="auto"/>
              <w:spacing w:line="240" w:lineRule="atLeast"/>
              <w:jc w:val="left"/>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招标文件条款号</w:t>
            </w:r>
          </w:p>
        </w:tc>
        <w:tc>
          <w:tcPr>
            <w:tcW w:w="2760" w:type="dxa"/>
            <w:noWrap w:val="0"/>
            <w:vAlign w:val="top"/>
          </w:tcPr>
          <w:p>
            <w:pPr>
              <w:pStyle w:val="10"/>
              <w:shd w:val="clear" w:color="auto" w:fill="auto"/>
              <w:spacing w:line="240" w:lineRule="atLeast"/>
              <w:jc w:val="center"/>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招标文件的商务条款</w:t>
            </w:r>
          </w:p>
        </w:tc>
        <w:tc>
          <w:tcPr>
            <w:tcW w:w="2774" w:type="dxa"/>
            <w:noWrap w:val="0"/>
            <w:vAlign w:val="top"/>
          </w:tcPr>
          <w:p>
            <w:pPr>
              <w:pStyle w:val="10"/>
              <w:shd w:val="clear" w:color="auto" w:fill="auto"/>
              <w:spacing w:line="240" w:lineRule="atLeast"/>
              <w:jc w:val="center"/>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投标文件的商务条款</w:t>
            </w:r>
          </w:p>
        </w:tc>
        <w:tc>
          <w:tcPr>
            <w:tcW w:w="840" w:type="dxa"/>
            <w:noWrap w:val="0"/>
            <w:vAlign w:val="top"/>
          </w:tcPr>
          <w:p>
            <w:pPr>
              <w:pStyle w:val="10"/>
              <w:shd w:val="clear" w:color="auto" w:fill="auto"/>
              <w:spacing w:line="240" w:lineRule="atLeast"/>
              <w:jc w:val="center"/>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jc w:val="center"/>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jc w:val="center"/>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1"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23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6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2774"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c>
          <w:tcPr>
            <w:tcW w:w="840" w:type="dxa"/>
            <w:noWrap w:val="0"/>
            <w:vAlign w:val="top"/>
          </w:tcPr>
          <w:p>
            <w:pPr>
              <w:pStyle w:val="10"/>
              <w:shd w:val="clear" w:color="auto" w:fill="auto"/>
              <w:spacing w:line="240" w:lineRule="atLeast"/>
              <w:ind w:left="1080" w:leftChars="257" w:hanging="540"/>
              <w:rPr>
                <w:rFonts w:hint="eastAsia" w:ascii="宋体" w:hAnsi="宋体" w:eastAsia="宋体" w:cs="宋体"/>
                <w:color w:val="auto"/>
                <w:sz w:val="32"/>
                <w:szCs w:val="22"/>
                <w:highlight w:val="none"/>
                <w:lang w:val="en-US" w:eastAsia="zh-CN"/>
              </w:rPr>
            </w:pPr>
          </w:p>
        </w:tc>
      </w:tr>
    </w:tbl>
    <w:p>
      <w:pPr>
        <w:pStyle w:val="10"/>
        <w:shd w:val="clear" w:color="auto" w:fill="auto"/>
        <w:spacing w:line="240" w:lineRule="atLeast"/>
        <w:ind w:left="1080" w:leftChars="257" w:hanging="540"/>
        <w:rPr>
          <w:rFonts w:hint="eastAsia" w:ascii="宋体" w:hAnsi="宋体" w:eastAsia="宋体" w:cs="宋体"/>
          <w:color w:val="auto"/>
          <w:sz w:val="32"/>
          <w:szCs w:val="22"/>
          <w:highlight w:val="none"/>
        </w:rPr>
      </w:pPr>
    </w:p>
    <w:p>
      <w:pPr>
        <w:pStyle w:val="10"/>
        <w:shd w:val="clear" w:color="auto" w:fill="auto"/>
        <w:spacing w:line="240" w:lineRule="atLeast"/>
        <w:jc w:val="left"/>
        <w:rPr>
          <w:rFonts w:hint="eastAsia" w:ascii="宋体" w:hAnsi="宋体" w:eastAsia="宋体" w:cs="宋体"/>
          <w:color w:val="auto"/>
          <w:kern w:val="2"/>
          <w:sz w:val="28"/>
          <w:szCs w:val="28"/>
          <w:highlight w:val="none"/>
          <w:u w:val="none" w:color="000000"/>
          <w:lang w:val="en-US" w:eastAsia="zh-CN" w:bidi="ar-SA"/>
        </w:rPr>
      </w:pPr>
    </w:p>
    <w:p>
      <w:pPr>
        <w:pStyle w:val="10"/>
        <w:shd w:val="clear" w:color="auto" w:fill="auto"/>
        <w:spacing w:line="360" w:lineRule="auto"/>
        <w:jc w:val="left"/>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 xml:space="preserve">法定代表人或其委托代理人签字: </w:t>
      </w:r>
      <w:r>
        <w:rPr>
          <w:rFonts w:hint="eastAsia" w:ascii="宋体" w:hAnsi="宋体" w:eastAsia="宋体" w:cs="宋体"/>
          <w:color w:val="auto"/>
          <w:kern w:val="2"/>
          <w:sz w:val="28"/>
          <w:szCs w:val="28"/>
          <w:highlight w:val="none"/>
          <w:u w:val="none" w:color="000000"/>
          <w:lang w:val="en-US" w:eastAsia="zh-CN" w:bidi="ar-SA"/>
        </w:rPr>
        <w:tab/>
      </w:r>
      <w:r>
        <w:rPr>
          <w:rFonts w:hint="eastAsia" w:ascii="宋体" w:hAnsi="宋体" w:eastAsia="宋体" w:cs="宋体"/>
          <w:color w:val="auto"/>
          <w:kern w:val="2"/>
          <w:sz w:val="28"/>
          <w:szCs w:val="28"/>
          <w:highlight w:val="none"/>
          <w:u w:val="none" w:color="000000"/>
          <w:lang w:val="en-US" w:eastAsia="zh-CN" w:bidi="ar-SA"/>
        </w:rPr>
        <w:t xml:space="preserve">                 </w:t>
      </w:r>
    </w:p>
    <w:p>
      <w:pPr>
        <w:pStyle w:val="10"/>
        <w:shd w:val="clear" w:color="auto" w:fill="auto"/>
        <w:spacing w:line="360" w:lineRule="auto"/>
        <w:jc w:val="left"/>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投标人(盖单位章):</w:t>
      </w:r>
      <w:r>
        <w:rPr>
          <w:rFonts w:hint="eastAsia" w:ascii="宋体" w:hAnsi="宋体" w:eastAsia="宋体" w:cs="宋体"/>
          <w:color w:val="auto"/>
          <w:kern w:val="2"/>
          <w:sz w:val="28"/>
          <w:szCs w:val="28"/>
          <w:highlight w:val="none"/>
          <w:u w:val="none" w:color="000000"/>
          <w:lang w:val="en-US" w:eastAsia="zh-CN" w:bidi="ar-SA"/>
        </w:rPr>
        <w:tab/>
      </w:r>
    </w:p>
    <w:p>
      <w:pPr>
        <w:pStyle w:val="4"/>
        <w:numPr>
          <w:ilvl w:val="0"/>
          <w:numId w:val="0"/>
        </w:numPr>
        <w:shd w:val="clear" w:color="auto" w:fill="auto"/>
        <w:spacing w:before="0" w:line="240" w:lineRule="atLeast"/>
        <w:jc w:val="both"/>
        <w:rPr>
          <w:rFonts w:hint="eastAsia" w:ascii="宋体" w:hAnsi="宋体" w:eastAsia="宋体" w:cs="宋体"/>
          <w:color w:val="auto"/>
          <w:sz w:val="32"/>
          <w:szCs w:val="22"/>
          <w:highlight w:val="none"/>
        </w:rPr>
      </w:pPr>
      <w:r>
        <w:rPr>
          <w:rFonts w:hint="eastAsia" w:ascii="宋体" w:hAnsi="宋体" w:eastAsia="宋体" w:cs="宋体"/>
          <w:color w:val="auto"/>
          <w:sz w:val="32"/>
          <w:szCs w:val="22"/>
          <w:highlight w:val="none"/>
        </w:rPr>
        <w:br w:type="page"/>
      </w:r>
      <w:bookmarkStart w:id="148" w:name="_Toc2963"/>
      <w:bookmarkStart w:id="149" w:name="_Toc515647823"/>
      <w:bookmarkStart w:id="150" w:name="_Toc515647827"/>
      <w:bookmarkStart w:id="151" w:name="_Toc28099"/>
      <w:bookmarkStart w:id="152" w:name="_Toc30795"/>
      <w:bookmarkStart w:id="153" w:name="_Toc21312"/>
      <w:bookmarkStart w:id="154" w:name="_Toc10725"/>
    </w:p>
    <w:bookmarkEnd w:id="148"/>
    <w:bookmarkEnd w:id="149"/>
    <w:bookmarkEnd w:id="150"/>
    <w:bookmarkEnd w:id="151"/>
    <w:bookmarkEnd w:id="152"/>
    <w:bookmarkEnd w:id="153"/>
    <w:bookmarkEnd w:id="154"/>
    <w:p>
      <w:pPr>
        <w:pStyle w:val="4"/>
        <w:numPr>
          <w:ilvl w:val="1"/>
          <w:numId w:val="0"/>
        </w:numPr>
        <w:shd w:val="clear" w:color="auto" w:fill="auto"/>
        <w:spacing w:before="0" w:line="240" w:lineRule="atLeast"/>
        <w:ind w:leftChars="257"/>
        <w:jc w:val="center"/>
        <w:rPr>
          <w:rFonts w:hint="eastAsia" w:ascii="宋体" w:hAnsi="宋体" w:eastAsia="宋体" w:cs="宋体"/>
          <w:color w:val="auto"/>
          <w:sz w:val="32"/>
          <w:szCs w:val="22"/>
          <w:highlight w:val="none"/>
          <w:lang w:val="en-US" w:eastAsia="zh-CN"/>
        </w:rPr>
      </w:pPr>
    </w:p>
    <w:p>
      <w:pPr>
        <w:pStyle w:val="4"/>
        <w:numPr>
          <w:ilvl w:val="1"/>
          <w:numId w:val="0"/>
        </w:numPr>
        <w:shd w:val="clear" w:color="auto" w:fill="auto"/>
        <w:spacing w:before="0" w:line="240" w:lineRule="atLeast"/>
        <w:jc w:val="left"/>
        <w:rPr>
          <w:rFonts w:hint="eastAsia" w:ascii="宋体" w:hAnsi="宋体" w:eastAsia="宋体" w:cs="宋体"/>
          <w:color w:val="auto"/>
          <w:sz w:val="32"/>
          <w:szCs w:val="22"/>
          <w:highlight w:val="none"/>
          <w:lang w:val="en-US" w:eastAsia="zh-CN"/>
        </w:rPr>
      </w:pPr>
    </w:p>
    <w:p>
      <w:pPr>
        <w:pStyle w:val="4"/>
        <w:numPr>
          <w:ilvl w:val="1"/>
          <w:numId w:val="0"/>
        </w:numPr>
        <w:shd w:val="clear" w:color="auto" w:fill="auto"/>
        <w:spacing w:before="0" w:line="240" w:lineRule="atLeast"/>
        <w:jc w:val="left"/>
        <w:rPr>
          <w:rFonts w:hint="eastAsia" w:ascii="宋体" w:hAnsi="宋体" w:cs="宋体"/>
          <w:b/>
          <w:bCs/>
          <w:sz w:val="28"/>
          <w:szCs w:val="28"/>
        </w:rPr>
      </w:pPr>
      <w:r>
        <w:rPr>
          <w:rFonts w:hint="eastAsia" w:ascii="宋体" w:hAnsi="宋体" w:cs="宋体"/>
          <w:b/>
          <w:bCs/>
          <w:color w:val="auto"/>
          <w:sz w:val="32"/>
          <w:szCs w:val="22"/>
          <w:highlight w:val="none"/>
          <w:lang w:val="en-US" w:eastAsia="zh-CN"/>
        </w:rPr>
        <w:t>6</w:t>
      </w:r>
      <w:r>
        <w:rPr>
          <w:rFonts w:hint="eastAsia" w:ascii="宋体" w:hAnsi="宋体" w:eastAsia="宋体" w:cs="宋体"/>
          <w:b/>
          <w:bCs/>
          <w:color w:val="auto"/>
          <w:sz w:val="32"/>
          <w:szCs w:val="22"/>
          <w:highlight w:val="none"/>
          <w:lang w:val="en-US" w:eastAsia="zh-CN"/>
        </w:rPr>
        <w:t>、</w:t>
      </w:r>
      <w:r>
        <w:rPr>
          <w:rFonts w:hint="eastAsia" w:ascii="宋体" w:hAnsi="宋体" w:cs="宋体"/>
          <w:b/>
          <w:bCs/>
          <w:sz w:val="28"/>
          <w:szCs w:val="28"/>
        </w:rPr>
        <w:t>售后服务方案</w:t>
      </w:r>
    </w:p>
    <w:p>
      <w:pPr>
        <w:spacing w:line="500" w:lineRule="exact"/>
        <w:ind w:firstLine="420" w:firstLineChars="200"/>
        <w:rPr>
          <w:rFonts w:hint="eastAsia" w:ascii="宋体" w:hAnsi="宋体" w:cs="宋体"/>
          <w:szCs w:val="21"/>
          <w:lang w:val="en-GB"/>
        </w:rPr>
      </w:pPr>
    </w:p>
    <w:p>
      <w:pPr>
        <w:spacing w:line="500" w:lineRule="exact"/>
        <w:rPr>
          <w:rFonts w:hint="eastAsia" w:ascii="宋体" w:hAnsi="宋体" w:eastAsia="宋体" w:cs="宋体"/>
          <w:color w:val="auto"/>
          <w:kern w:val="2"/>
          <w:sz w:val="28"/>
          <w:szCs w:val="28"/>
          <w:highlight w:val="none"/>
          <w:u w:val="none" w:color="000000"/>
          <w:lang w:val="en-GB" w:eastAsia="zh-CN" w:bidi="ar-SA"/>
        </w:rPr>
      </w:pPr>
      <w:r>
        <w:rPr>
          <w:rFonts w:hint="eastAsia" w:ascii="宋体" w:hAnsi="宋体" w:eastAsia="宋体" w:cs="宋体"/>
          <w:color w:val="auto"/>
          <w:kern w:val="2"/>
          <w:sz w:val="28"/>
          <w:szCs w:val="28"/>
          <w:highlight w:val="none"/>
          <w:u w:val="none" w:color="000000"/>
          <w:lang w:val="en-US" w:eastAsia="zh-CN" w:bidi="ar-SA"/>
        </w:rPr>
        <w:t xml:space="preserve"> </w:t>
      </w:r>
      <w:r>
        <w:rPr>
          <w:rFonts w:hint="eastAsia" w:ascii="宋体" w:hAnsi="宋体" w:eastAsia="宋体" w:cs="宋体"/>
          <w:color w:val="auto"/>
          <w:kern w:val="2"/>
          <w:sz w:val="28"/>
          <w:szCs w:val="28"/>
          <w:highlight w:val="none"/>
          <w:u w:val="none" w:color="000000"/>
          <w:lang w:val="en-GB" w:eastAsia="zh-CN" w:bidi="ar-SA"/>
        </w:rPr>
        <w:t>售后服务须包括但不限于以下内容，主要根据招标需求的要求（格式自定）</w:t>
      </w:r>
    </w:p>
    <w:p>
      <w:pPr>
        <w:numPr>
          <w:ilvl w:val="0"/>
          <w:numId w:val="9"/>
        </w:numPr>
        <w:spacing w:line="500" w:lineRule="exact"/>
        <w:ind w:firstLine="560" w:firstLineChars="200"/>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GB" w:eastAsia="zh-CN" w:bidi="ar-SA"/>
        </w:rPr>
        <w:t>免费保质期</w:t>
      </w:r>
    </w:p>
    <w:p>
      <w:pPr>
        <w:numPr>
          <w:ilvl w:val="0"/>
          <w:numId w:val="9"/>
        </w:numPr>
        <w:spacing w:line="500" w:lineRule="exact"/>
        <w:ind w:left="0" w:leftChars="0" w:firstLine="560" w:firstLineChars="200"/>
        <w:rPr>
          <w:rFonts w:hint="eastAsia" w:ascii="宋体" w:hAnsi="宋体" w:eastAsia="宋体" w:cs="宋体"/>
          <w:color w:val="auto"/>
          <w:kern w:val="2"/>
          <w:sz w:val="28"/>
          <w:szCs w:val="28"/>
          <w:highlight w:val="none"/>
          <w:u w:val="none" w:color="000000"/>
          <w:lang w:val="en-GB" w:eastAsia="zh-CN" w:bidi="ar-SA"/>
        </w:rPr>
      </w:pPr>
      <w:r>
        <w:rPr>
          <w:rFonts w:hint="eastAsia" w:ascii="宋体" w:hAnsi="宋体" w:eastAsia="宋体" w:cs="宋体"/>
          <w:color w:val="auto"/>
          <w:kern w:val="2"/>
          <w:sz w:val="28"/>
          <w:szCs w:val="28"/>
          <w:highlight w:val="none"/>
          <w:u w:val="none" w:color="000000"/>
          <w:lang w:val="en-GB" w:eastAsia="zh-CN" w:bidi="ar-SA"/>
        </w:rPr>
        <w:t>免费质保期期限起计方式</w:t>
      </w:r>
    </w:p>
    <w:p>
      <w:pPr>
        <w:numPr>
          <w:ilvl w:val="0"/>
          <w:numId w:val="9"/>
        </w:numPr>
        <w:spacing w:line="500" w:lineRule="exact"/>
        <w:ind w:left="0" w:leftChars="0" w:firstLine="560" w:firstLineChars="200"/>
        <w:rPr>
          <w:rFonts w:hint="default"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GB" w:eastAsia="zh-CN" w:bidi="ar-SA"/>
        </w:rPr>
        <w:t>应急处理时间安排</w:t>
      </w:r>
    </w:p>
    <w:p>
      <w:pPr>
        <w:numPr>
          <w:ilvl w:val="0"/>
          <w:numId w:val="9"/>
        </w:numPr>
        <w:spacing w:line="500" w:lineRule="exact"/>
        <w:ind w:left="0" w:leftChars="0" w:firstLine="560" w:firstLineChars="200"/>
        <w:rPr>
          <w:rFonts w:hint="eastAsia" w:ascii="宋体" w:hAnsi="宋体" w:eastAsia="宋体" w:cs="宋体"/>
          <w:color w:val="auto"/>
          <w:kern w:val="2"/>
          <w:sz w:val="28"/>
          <w:szCs w:val="28"/>
          <w:highlight w:val="none"/>
          <w:u w:val="none" w:color="000000"/>
          <w:lang w:val="en-GB" w:eastAsia="zh-CN" w:bidi="ar-SA"/>
        </w:rPr>
      </w:pPr>
      <w:r>
        <w:rPr>
          <w:rFonts w:hint="eastAsia" w:ascii="宋体" w:hAnsi="宋体" w:eastAsia="宋体" w:cs="宋体"/>
          <w:color w:val="auto"/>
          <w:kern w:val="2"/>
          <w:sz w:val="28"/>
          <w:szCs w:val="28"/>
          <w:highlight w:val="none"/>
          <w:u w:val="none" w:color="000000"/>
          <w:lang w:val="en-GB" w:eastAsia="zh-CN" w:bidi="ar-SA"/>
        </w:rPr>
        <w:t>维护地点、地址、联系电话及技术服务人员</w:t>
      </w:r>
    </w:p>
    <w:p>
      <w:pPr>
        <w:numPr>
          <w:ilvl w:val="0"/>
          <w:numId w:val="9"/>
        </w:numPr>
        <w:spacing w:line="500" w:lineRule="exact"/>
        <w:ind w:left="0" w:leftChars="0" w:firstLine="560" w:firstLineChars="200"/>
        <w:rPr>
          <w:rFonts w:hint="eastAsia" w:ascii="宋体" w:hAnsi="宋体" w:eastAsia="宋体" w:cs="宋体"/>
          <w:color w:val="auto"/>
          <w:kern w:val="2"/>
          <w:sz w:val="28"/>
          <w:szCs w:val="28"/>
          <w:highlight w:val="none"/>
          <w:u w:val="none" w:color="000000"/>
          <w:lang w:val="en-GB" w:eastAsia="zh-CN" w:bidi="ar-SA"/>
        </w:rPr>
      </w:pPr>
      <w:r>
        <w:rPr>
          <w:rFonts w:hint="eastAsia" w:ascii="宋体" w:hAnsi="宋体" w:eastAsia="宋体" w:cs="宋体"/>
          <w:color w:val="auto"/>
          <w:kern w:val="2"/>
          <w:sz w:val="28"/>
          <w:szCs w:val="28"/>
          <w:highlight w:val="none"/>
          <w:u w:val="none" w:color="000000"/>
          <w:lang w:val="en-GB" w:eastAsia="zh-CN" w:bidi="ar-SA"/>
        </w:rPr>
        <w:t>维护服务收费标准</w:t>
      </w:r>
    </w:p>
    <w:p>
      <w:pPr>
        <w:numPr>
          <w:ilvl w:val="0"/>
          <w:numId w:val="9"/>
        </w:numPr>
        <w:spacing w:line="500" w:lineRule="exact"/>
        <w:ind w:left="0" w:leftChars="0" w:firstLine="560" w:firstLineChars="200"/>
        <w:rPr>
          <w:rFonts w:hint="eastAsia" w:ascii="宋体" w:hAnsi="宋体" w:eastAsia="宋体" w:cs="宋体"/>
          <w:color w:val="auto"/>
          <w:kern w:val="2"/>
          <w:sz w:val="28"/>
          <w:szCs w:val="28"/>
          <w:highlight w:val="none"/>
          <w:u w:val="none" w:color="000000"/>
          <w:lang w:val="en-GB" w:eastAsia="zh-CN" w:bidi="ar-SA"/>
        </w:rPr>
      </w:pPr>
      <w:r>
        <w:rPr>
          <w:rFonts w:hint="eastAsia" w:ascii="宋体" w:hAnsi="宋体" w:eastAsia="宋体" w:cs="宋体"/>
          <w:color w:val="auto"/>
          <w:kern w:val="2"/>
          <w:sz w:val="28"/>
          <w:szCs w:val="28"/>
          <w:highlight w:val="none"/>
          <w:u w:val="none" w:color="000000"/>
          <w:lang w:val="en-GB" w:eastAsia="zh-CN" w:bidi="ar-SA"/>
        </w:rPr>
        <w:t>供应商的技术支持</w:t>
      </w:r>
    </w:p>
    <w:p>
      <w:pPr>
        <w:numPr>
          <w:ilvl w:val="0"/>
          <w:numId w:val="9"/>
        </w:numPr>
        <w:spacing w:line="500" w:lineRule="exact"/>
        <w:ind w:left="0" w:leftChars="0" w:firstLine="560" w:firstLineChars="200"/>
        <w:rPr>
          <w:rFonts w:hint="eastAsia" w:ascii="宋体" w:hAnsi="宋体" w:eastAsia="宋体" w:cs="宋体"/>
          <w:color w:val="auto"/>
          <w:kern w:val="2"/>
          <w:sz w:val="28"/>
          <w:szCs w:val="28"/>
          <w:highlight w:val="none"/>
          <w:u w:val="none" w:color="000000"/>
          <w:lang w:val="en-GB" w:eastAsia="zh-CN" w:bidi="ar-SA"/>
        </w:rPr>
      </w:pPr>
      <w:r>
        <w:rPr>
          <w:rFonts w:hint="eastAsia" w:ascii="宋体" w:hAnsi="宋体" w:eastAsia="宋体" w:cs="宋体"/>
          <w:color w:val="auto"/>
          <w:kern w:val="2"/>
          <w:sz w:val="28"/>
          <w:szCs w:val="28"/>
          <w:highlight w:val="none"/>
          <w:u w:val="none" w:color="000000"/>
          <w:lang w:val="en-GB" w:eastAsia="zh-CN" w:bidi="ar-SA"/>
        </w:rPr>
        <w:t>其它服务承诺</w:t>
      </w:r>
    </w:p>
    <w:p>
      <w:pPr>
        <w:numPr>
          <w:ilvl w:val="0"/>
          <w:numId w:val="9"/>
        </w:numPr>
        <w:spacing w:line="500" w:lineRule="exact"/>
        <w:ind w:left="0" w:leftChars="0" w:firstLine="560" w:firstLineChars="200"/>
        <w:rPr>
          <w:rFonts w:hint="eastAsia" w:ascii="宋体" w:hAnsi="宋体" w:eastAsia="宋体" w:cs="宋体"/>
          <w:color w:val="auto"/>
          <w:kern w:val="2"/>
          <w:sz w:val="28"/>
          <w:szCs w:val="28"/>
          <w:highlight w:val="none"/>
          <w:u w:val="none" w:color="000000"/>
          <w:lang w:val="en-GB" w:eastAsia="zh-CN" w:bidi="ar-SA"/>
        </w:rPr>
      </w:pPr>
      <w:r>
        <w:rPr>
          <w:rFonts w:hint="eastAsia" w:ascii="宋体" w:hAnsi="宋体" w:eastAsia="宋体" w:cs="宋体"/>
          <w:color w:val="auto"/>
          <w:kern w:val="2"/>
          <w:sz w:val="28"/>
          <w:szCs w:val="28"/>
          <w:highlight w:val="none"/>
          <w:u w:val="none" w:color="000000"/>
          <w:lang w:val="en-GB" w:eastAsia="zh-CN" w:bidi="ar-SA"/>
        </w:rPr>
        <w:t>提供本项目的详细培训方案</w:t>
      </w:r>
    </w:p>
    <w:p>
      <w:pPr>
        <w:spacing w:before="120" w:beforeLines="50" w:after="120" w:afterLines="50" w:line="500" w:lineRule="exact"/>
        <w:ind w:left="4860"/>
        <w:rPr>
          <w:rFonts w:hint="eastAsia" w:ascii="宋体" w:hAnsi="宋体" w:eastAsia="宋体" w:cs="宋体"/>
          <w:color w:val="auto"/>
          <w:kern w:val="2"/>
          <w:sz w:val="28"/>
          <w:szCs w:val="28"/>
          <w:highlight w:val="none"/>
          <w:u w:val="none" w:color="000000"/>
          <w:lang w:val="en-US" w:eastAsia="zh-CN" w:bidi="ar-SA"/>
        </w:rPr>
      </w:pPr>
    </w:p>
    <w:p>
      <w:pPr>
        <w:spacing w:before="120" w:beforeLines="50" w:after="120" w:afterLines="50" w:line="500" w:lineRule="exact"/>
        <w:ind w:left="4860"/>
        <w:rPr>
          <w:rFonts w:hint="eastAsia" w:ascii="宋体" w:hAnsi="宋体" w:eastAsia="宋体" w:cs="宋体"/>
          <w:color w:val="auto"/>
          <w:kern w:val="2"/>
          <w:sz w:val="28"/>
          <w:szCs w:val="28"/>
          <w:highlight w:val="none"/>
          <w:u w:val="none" w:color="000000"/>
          <w:lang w:val="en-US" w:eastAsia="zh-CN" w:bidi="ar-SA"/>
        </w:rPr>
      </w:pPr>
    </w:p>
    <w:p>
      <w:pPr>
        <w:spacing w:before="120" w:beforeLines="50" w:after="120" w:afterLines="50" w:line="500" w:lineRule="exact"/>
        <w:ind w:left="4860"/>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 xml:space="preserve"> 投  标  人（公章）：</w:t>
      </w:r>
    </w:p>
    <w:p>
      <w:pPr>
        <w:spacing w:before="120" w:beforeLines="50" w:after="120" w:afterLines="50" w:line="500" w:lineRule="exact"/>
        <w:ind w:left="4860"/>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 xml:space="preserve"> 法定代表（签字或盖章）：</w:t>
      </w:r>
    </w:p>
    <w:p>
      <w:pPr>
        <w:spacing w:before="120" w:beforeLines="50" w:after="120" w:afterLines="50" w:line="500" w:lineRule="exact"/>
        <w:ind w:left="4860"/>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 xml:space="preserve"> 授权代表（签字）：</w:t>
      </w:r>
    </w:p>
    <w:p>
      <w:pPr>
        <w:pStyle w:val="10"/>
        <w:spacing w:line="500" w:lineRule="exact"/>
        <w:ind w:left="120" w:leftChars="57" w:firstLine="4480" w:firstLineChars="1600"/>
        <w:rPr>
          <w:rFonts w:hint="eastAsia" w:ascii="宋体" w:hAnsi="宋体" w:eastAsia="宋体" w:cs="宋体"/>
          <w:color w:val="auto"/>
          <w:kern w:val="2"/>
          <w:sz w:val="28"/>
          <w:szCs w:val="28"/>
          <w:highlight w:val="none"/>
          <w:u w:val="none" w:color="000000"/>
          <w:lang w:val="en-US" w:eastAsia="zh-CN" w:bidi="ar-SA"/>
        </w:rPr>
      </w:pPr>
      <w:r>
        <w:rPr>
          <w:rFonts w:hint="eastAsia" w:ascii="宋体" w:hAnsi="宋体" w:eastAsia="宋体" w:cs="宋体"/>
          <w:color w:val="auto"/>
          <w:kern w:val="2"/>
          <w:sz w:val="28"/>
          <w:szCs w:val="28"/>
          <w:highlight w:val="none"/>
          <w:u w:val="none" w:color="000000"/>
          <w:lang w:val="en-US" w:eastAsia="zh-CN" w:bidi="ar-SA"/>
        </w:rPr>
        <w:t xml:space="preserve">   日    期：   年   月   日</w:t>
      </w: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ind w:left="0" w:leftChars="0" w:firstLine="0" w:firstLineChars="0"/>
        <w:rPr>
          <w:sz w:val="32"/>
          <w:szCs w:val="32"/>
        </w:rPr>
      </w:pPr>
    </w:p>
    <w:sectPr>
      <w:headerReference r:id="rId11" w:type="default"/>
      <w:footerReference r:id="rId12" w:type="default"/>
      <w:pgSz w:w="11905" w:h="16838"/>
      <w:pgMar w:top="1134" w:right="1134" w:bottom="1134" w:left="1417" w:header="567" w:footer="737" w:gutter="0"/>
      <w:pgNumType w:fmt="decimal"/>
      <w:cols w:space="72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Courier New"/>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eastAsia="宋体"/>
        <w:lang w:eastAsia="zh-CN"/>
      </w:rPr>
    </w:pPr>
    <w:r>
      <w:rPr>
        <w:rFonts w:hint="eastAsia"/>
        <w:sz w:val="16"/>
        <w:szCs w:val="16"/>
      </w:rPr>
      <w:t xml:space="preserve"> </w:t>
    </w:r>
    <w:r>
      <w:rPr>
        <w:rFonts w:hint="eastAsia"/>
        <w:color w:val="800000"/>
        <w:sz w:val="20"/>
        <w:szCs w:val="20"/>
      </w:rPr>
      <w:t>Add：</w:t>
    </w:r>
    <w:r>
      <w:rPr>
        <w:rFonts w:hint="eastAsia"/>
        <w:color w:val="800000"/>
        <w:sz w:val="20"/>
        <w:szCs w:val="20"/>
        <w:lang w:eastAsia="zh-CN"/>
      </w:rPr>
      <w:t>克州阿图什市迎宾路80号二楼</w:t>
    </w:r>
    <w:r>
      <w:rPr>
        <w:rFonts w:hint="eastAsia"/>
        <w:color w:val="800000"/>
        <w:sz w:val="16"/>
        <w:szCs w:val="20"/>
      </w:rPr>
      <w:t xml:space="preserve"> </w:t>
    </w:r>
    <w:r>
      <w:rPr>
        <w:rFonts w:hint="eastAsia"/>
        <w:color w:val="800000"/>
        <w:sz w:val="16"/>
        <w:szCs w:val="20"/>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eastAsia="宋体"/>
        <w:lang w:eastAsia="zh-CN"/>
      </w:rPr>
    </w:pPr>
    <w:r>
      <w:rPr>
        <w:sz w:val="16"/>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16"/>
        <w:szCs w:val="16"/>
      </w:rPr>
      <w:t xml:space="preserve"> </w:t>
    </w:r>
    <w:r>
      <w:rPr>
        <w:rFonts w:hint="eastAsia"/>
        <w:color w:val="800000"/>
        <w:sz w:val="20"/>
        <w:szCs w:val="20"/>
      </w:rPr>
      <w:t>Add：</w:t>
    </w:r>
    <w:r>
      <w:rPr>
        <w:rFonts w:hint="eastAsia"/>
        <w:color w:val="800000"/>
        <w:sz w:val="20"/>
        <w:szCs w:val="20"/>
        <w:lang w:eastAsia="zh-CN"/>
      </w:rPr>
      <w:t>克州阿图什市迎宾路80号二楼</w:t>
    </w:r>
    <w:r>
      <w:rPr>
        <w:rFonts w:hint="eastAsia"/>
        <w:color w:val="800000"/>
        <w:sz w:val="16"/>
        <w:szCs w:val="20"/>
      </w:rPr>
      <w:t xml:space="preserve"> </w:t>
    </w:r>
    <w:r>
      <w:rPr>
        <w:rFonts w:hint="eastAsia"/>
        <w:color w:val="800000"/>
        <w:sz w:val="16"/>
        <w:szCs w:val="20"/>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079"/>
        <w:tab w:val="right" w:pos="8640"/>
        <w:tab w:val="clear" w:pos="4153"/>
        <w:tab w:val="clear" w:pos="8306"/>
      </w:tabs>
      <w:ind w:right="360"/>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posOffset>9375775</wp:posOffset>
              </wp:positionH>
              <wp:positionV relativeFrom="paragraph">
                <wp:posOffset>-47625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tabs>
                              <w:tab w:val="center" w:pos="4320"/>
                              <w:tab w:val="right" w:pos="8640"/>
                              <w:tab w:val="clear" w:pos="4153"/>
                              <w:tab w:val="clear" w:pos="8306"/>
                            </w:tabs>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738.25pt;margin-top:-3.75pt;height:144pt;width:144pt;mso-position-horizontal-relative:margin;mso-wrap-style:none;z-index:251663360;mso-width-relative:page;mso-height-relative:page;" filled="f" stroked="f" coordsize="21600,21600" o:gfxdata="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slKIHbAAAADAEAAA8AAAAAAAAAAQAg&#10;AAAAIgAAAGRycy9kb3ducmV2LnhtbFBLAQIUABQAAAAIAIdO4kDJ7N0i0gEAAKMDAAAOAAAAAAAA&#10;AAEAIAAAACoBAABkcnMvZTJvRG9jLnhtbFBLBQYAAAAABgAGAFkBAABuBQAAAAA=&#10;">
              <v:fill on="f" focussize="0,0"/>
              <v:stroke on="f" weight="1.25pt"/>
              <v:imagedata o:title=""/>
              <o:lock v:ext="edit" aspectratio="f"/>
              <v:textbox inset="0mm,0mm,0mm,0mm" style="mso-fit-shape-to-text:t;">
                <w:txbxContent>
                  <w:p>
                    <w:pPr>
                      <w:pStyle w:val="13"/>
                      <w:tabs>
                        <w:tab w:val="center" w:pos="4320"/>
                        <w:tab w:val="right" w:pos="8640"/>
                        <w:tab w:val="clear" w:pos="4153"/>
                        <w:tab w:val="clear" w:pos="8306"/>
                      </w:tabs>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 w:hAnsi="仿宋" w:eastAsia="仿宋" w:cs="仿宋"/>
        <w:i w:val="0"/>
        <w:caps w:val="0"/>
        <w:color w:val="auto"/>
        <w:spacing w:val="0"/>
        <w:kern w:val="0"/>
        <w:sz w:val="20"/>
        <w:szCs w:val="20"/>
        <w:u w:val="none"/>
        <w:lang w:val="en-US" w:eastAsia="zh-CN" w:bidi="ar-SA"/>
      </w:rPr>
      <w:t xml:space="preserve">    </w:t>
    </w:r>
    <w:r>
      <w:rPr>
        <w:rFonts w:hint="eastAsia" w:ascii="仿宋" w:hAnsi="仿宋" w:eastAsia="仿宋" w:cs="仿宋"/>
        <w:i w:val="0"/>
        <w:caps w:val="0"/>
        <w:color w:val="auto"/>
        <w:spacing w:val="0"/>
        <w:sz w:val="20"/>
        <w:szCs w:val="20"/>
        <w:u w:val="none"/>
        <w:lang w:val="en-US" w:eastAsia="zh-CN"/>
      </w:rPr>
      <w:t xml:space="preserve">地址：克州阿图什市迎宾路80号二楼   </w:t>
    </w:r>
    <w:r>
      <w:rPr>
        <w:rFonts w:hint="eastAsia"/>
        <w:color w:val="auto"/>
        <w:szCs w:val="21"/>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eastAsia="宋体"/>
        <w:lang w:eastAsia="zh-CN"/>
      </w:rPr>
    </w:pPr>
    <w:r>
      <w:rPr>
        <w:sz w:val="13"/>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16</w:t>
                    </w:r>
                    <w:r>
                      <w:fldChar w:fldCharType="end"/>
                    </w:r>
                  </w:p>
                </w:txbxContent>
              </v:textbox>
            </v:shape>
          </w:pict>
        </mc:Fallback>
      </mc:AlternateContent>
    </w:r>
    <w:r>
      <w:rPr>
        <w:rFonts w:hint="eastAsia"/>
        <w:sz w:val="13"/>
        <w:szCs w:val="13"/>
      </w:rPr>
      <w:t xml:space="preserve"> </w:t>
    </w:r>
    <w:r>
      <w:rPr>
        <w:rFonts w:hint="eastAsia"/>
      </w:rPr>
      <w:t xml:space="preserve">  </w:t>
    </w:r>
    <w:r>
      <w:rPr>
        <w:rFonts w:hint="eastAsia"/>
        <w:sz w:val="21"/>
        <w:szCs w:val="21"/>
      </w:rPr>
      <w:t xml:space="preserve"> </w:t>
    </w:r>
    <w:r>
      <w:rPr>
        <w:rFonts w:hint="eastAsia"/>
        <w:sz w:val="16"/>
        <w:szCs w:val="16"/>
      </w:rPr>
      <w:t xml:space="preserve"> </w:t>
    </w:r>
    <w:r>
      <w:rPr>
        <w:rFonts w:hint="eastAsia"/>
        <w:color w:val="800000"/>
        <w:sz w:val="20"/>
        <w:szCs w:val="20"/>
      </w:rPr>
      <w:t>Add：</w:t>
    </w:r>
    <w:r>
      <w:rPr>
        <w:rFonts w:hint="eastAsia"/>
        <w:color w:val="800000"/>
        <w:sz w:val="20"/>
        <w:szCs w:val="20"/>
        <w:lang w:eastAsia="zh-CN"/>
      </w:rPr>
      <w:t>克州阿图什市迎宾路80号二楼</w:t>
    </w:r>
  </w:p>
  <w:p>
    <w:pPr>
      <w:pStyle w:val="13"/>
      <w:tabs>
        <w:tab w:val="center" w:pos="4320"/>
        <w:tab w:val="right" w:pos="8640"/>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eastAsia="宋体"/>
        <w:lang w:eastAsia="zh-CN"/>
      </w:rPr>
    </w:pPr>
    <w:r>
      <w:rPr>
        <w:sz w:val="13"/>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13"/>
        <w:szCs w:val="13"/>
      </w:rPr>
      <w:t xml:space="preserve"> </w:t>
    </w:r>
    <w:r>
      <w:rPr>
        <w:rFonts w:hint="eastAsia"/>
      </w:rPr>
      <w:t xml:space="preserve">  </w:t>
    </w:r>
    <w:r>
      <w:rPr>
        <w:rFonts w:hint="eastAsia"/>
        <w:sz w:val="21"/>
        <w:szCs w:val="21"/>
      </w:rPr>
      <w:t xml:space="preserve"> </w:t>
    </w:r>
    <w:r>
      <w:rPr>
        <w:rFonts w:hint="eastAsia"/>
        <w:sz w:val="16"/>
        <w:szCs w:val="16"/>
      </w:rPr>
      <w:t xml:space="preserve"> </w:t>
    </w:r>
    <w:r>
      <w:rPr>
        <w:rFonts w:hint="eastAsia"/>
        <w:color w:val="800000"/>
        <w:sz w:val="20"/>
        <w:szCs w:val="20"/>
      </w:rPr>
      <w:t>Add：</w:t>
    </w:r>
    <w:r>
      <w:rPr>
        <w:rFonts w:hint="eastAsia"/>
        <w:color w:val="800000"/>
        <w:sz w:val="20"/>
        <w:szCs w:val="20"/>
        <w:lang w:eastAsia="zh-CN"/>
      </w:rPr>
      <w:t>克州阿图什市迎宾路80号二楼</w:t>
    </w:r>
    <w:r>
      <w:rPr>
        <w:rFonts w:hint="eastAsia"/>
        <w:color w:val="800000"/>
        <w:sz w:val="16"/>
        <w:szCs w:val="20"/>
      </w:rPr>
      <w:t xml:space="preserve"> </w:t>
    </w:r>
    <w:r>
      <w:rPr>
        <w:rFonts w:hint="eastAsia"/>
        <w:color w:val="800000"/>
        <w:sz w:val="16"/>
        <w:szCs w:val="20"/>
        <w:lang w:val="en-US" w:eastAsia="zh-CN"/>
      </w:rPr>
      <w:t xml:space="preserve">       </w:t>
    </w:r>
  </w:p>
  <w:p>
    <w:pPr>
      <w:pStyle w:val="13"/>
      <w:tabs>
        <w:tab w:val="center" w:pos="4320"/>
        <w:tab w:val="right" w:pos="8640"/>
        <w:tab w:val="clear" w:pos="4153"/>
        <w:tab w:val="clear" w:pos="8306"/>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eastAsia="宋体"/>
        <w:lang w:eastAsia="zh-CN"/>
      </w:rPr>
    </w:pPr>
    <w:r>
      <w:rPr>
        <w:sz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13</w:t>
                    </w:r>
                    <w:r>
                      <w:fldChar w:fldCharType="end"/>
                    </w:r>
                  </w:p>
                </w:txbxContent>
              </v:textbox>
            </v:shape>
          </w:pict>
        </mc:Fallback>
      </mc:AlternateContent>
    </w:r>
    <w:r>
      <w:rPr>
        <w:rFonts w:hint="eastAsia" w:ascii="宋体" w:hAnsi="宋体" w:eastAsia="宋体" w:cs="宋体"/>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20"/>
        <w:szCs w:val="20"/>
      </w:rPr>
      <w:t>Add：</w:t>
    </w:r>
    <w:r>
      <w:rPr>
        <w:rFonts w:hint="eastAsia"/>
        <w:color w:val="800000"/>
        <w:sz w:val="20"/>
        <w:szCs w:val="20"/>
        <w:lang w:eastAsia="zh-CN"/>
      </w:rPr>
      <w:t>克州阿图什市迎宾路80号二楼</w:t>
    </w:r>
    <w:r>
      <w:rPr>
        <w:rFonts w:hint="eastAsia"/>
        <w:color w:val="800000"/>
        <w:sz w:val="16"/>
        <w:szCs w:val="20"/>
      </w:rPr>
      <w:t xml:space="preserve"> </w:t>
    </w:r>
    <w:r>
      <w:rPr>
        <w:rFonts w:hint="eastAsia"/>
        <w:color w:val="800000"/>
        <w:sz w:val="16"/>
        <w:szCs w:val="20"/>
        <w:lang w:val="en-US" w:eastAsia="zh-CN"/>
      </w:rPr>
      <w:t xml:space="preserve">        </w:t>
    </w:r>
  </w:p>
  <w:p>
    <w:pPr>
      <w:pStyle w:val="13"/>
      <w:keepNext w:val="0"/>
      <w:keepLines w:val="0"/>
      <w:pageBreakBefore w:val="0"/>
      <w:widowControl w:val="0"/>
      <w:tabs>
        <w:tab w:val="left" w:pos="5338"/>
        <w:tab w:val="clear" w:pos="4153"/>
      </w:tabs>
      <w:kinsoku/>
      <w:wordWrap/>
      <w:overflowPunct/>
      <w:topLinePunct w:val="0"/>
      <w:autoSpaceDE w:val="0"/>
      <w:autoSpaceDN w:val="0"/>
      <w:bidi w:val="0"/>
      <w:adjustRightInd w:val="0"/>
      <w:snapToGrid w:val="0"/>
      <w:spacing w:line="240" w:lineRule="auto"/>
      <w:ind w:left="7200" w:hanging="7200" w:hangingChars="4000"/>
      <w:jc w:val="both"/>
      <w:textAlignment w:val="auto"/>
      <w:rPr>
        <w:rFonts w:hint="eastAsia" w:eastAsia="宋体"/>
        <w:lang w:val="en-US" w:eastAsia="zh-CN"/>
      </w:rPr>
    </w:pPr>
    <w:r>
      <w:rPr>
        <w:rFonts w:hint="eastAsia"/>
        <w:lang w:val="en-US" w:eastAsia="zh-CN"/>
      </w:rPr>
      <w:tab/>
    </w:r>
  </w:p>
  <w:p>
    <w:pPr>
      <w:pStyle w:val="13"/>
      <w:ind w:right="360"/>
      <w:jc w:val="right"/>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rPr>
        <w:rFonts w:hint="eastAsia" w:eastAsia="宋体"/>
        <w:lang w:eastAsia="zh-CN"/>
      </w:rPr>
    </w:pPr>
    <w:r>
      <w:rPr>
        <w:sz w:val="24"/>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13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4AZccoBAACb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dvKXHc4sTPP3+cf/05//5O&#10;0IcC9QFqzLsNmJmG937AtZn9gM7Me1DR5i8yIhhHeU8XeeWQiMiPVsvVqsKQwNh8QXx2/zxESB+k&#10;tyQbDY04vyIrP36CNKbOKbma8zfamDJD4/5zIGb2sNz72GO20rAbJkI7356QT4+jb6jDTafEfHSo&#10;bN6S2YizsZuNQ4h635U1yvUgvDskbKL0liuMsFNhnFlhN+1XXop/7yXr/p/a/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4AZccoBAACbAwAADgAAAAAAAAABACAAAAAeAQAAZHJzL2Uyb0Rv&#10;Yy54bWxQSwUGAAAAAAYABgBZAQAAWgU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13</w:t>
                    </w:r>
                    <w:r>
                      <w:fldChar w:fldCharType="end"/>
                    </w:r>
                  </w:p>
                </w:txbxContent>
              </v:textbox>
            </v:shape>
          </w:pict>
        </mc:Fallback>
      </mc:AlternateContent>
    </w:r>
    <w:r>
      <w:rPr>
        <w:rFonts w:hint="eastAsia" w:ascii="宋体" w:hAnsi="宋体" w:eastAsia="宋体" w:cs="宋体"/>
        <w:b w:val="0"/>
        <w:bCs w:val="0"/>
        <w:color w:val="auto"/>
        <w:sz w:val="24"/>
        <w:szCs w:val="24"/>
        <w:u w:val="none"/>
        <w:lang w:val="en-US" w:eastAsia="zh-CN"/>
      </w:rPr>
      <w:t xml:space="preserve">  </w:t>
    </w:r>
    <w:r>
      <w:rPr>
        <w:rFonts w:hint="eastAsia"/>
        <w:sz w:val="13"/>
        <w:szCs w:val="13"/>
      </w:rPr>
      <w:t xml:space="preserve"> </w:t>
    </w:r>
    <w:r>
      <w:rPr>
        <w:rFonts w:hint="eastAsia"/>
      </w:rPr>
      <w:t xml:space="preserve"> </w:t>
    </w:r>
    <w:r>
      <w:rPr>
        <w:rFonts w:hint="eastAsia"/>
        <w:color w:val="800000"/>
        <w:sz w:val="20"/>
        <w:szCs w:val="20"/>
      </w:rPr>
      <w:t>Add：</w:t>
    </w:r>
    <w:r>
      <w:rPr>
        <w:rFonts w:hint="eastAsia"/>
        <w:color w:val="800000"/>
        <w:sz w:val="20"/>
        <w:szCs w:val="20"/>
        <w:lang w:eastAsia="zh-CN"/>
      </w:rPr>
      <w:t>克州阿图什市迎宾路80号二楼</w:t>
    </w:r>
    <w:r>
      <w:rPr>
        <w:rFonts w:hint="eastAsia"/>
        <w:color w:val="800000"/>
        <w:sz w:val="16"/>
        <w:szCs w:val="20"/>
      </w:rPr>
      <w:t xml:space="preserve"> </w:t>
    </w:r>
    <w:r>
      <w:rPr>
        <w:rFonts w:hint="eastAsia"/>
        <w:color w:val="800000"/>
        <w:sz w:val="16"/>
        <w:szCs w:val="20"/>
        <w:lang w:val="en-US" w:eastAsia="zh-CN"/>
      </w:rPr>
      <w:t xml:space="preserve">         </w:t>
    </w:r>
  </w:p>
  <w:p>
    <w:pPr>
      <w:pStyle w:val="13"/>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3"/>
      <w:ind w:right="360"/>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eastAsia"/>
        <w:sz w:val="20"/>
        <w:szCs w:val="20"/>
      </w:rPr>
    </w:pPr>
    <w:r>
      <w:rPr>
        <w:rFonts w:hint="eastAsia"/>
        <w:sz w:val="18"/>
        <w:lang w:val="en-US" w:eastAsia="zh-CN"/>
      </w:rPr>
      <w:t xml:space="preserve">阿图什市技工学校教学设备采购及安装项目 </w:t>
    </w:r>
    <w:r>
      <w:rPr>
        <w:rFonts w:hint="eastAsia"/>
        <w:lang w:val="en-US" w:eastAsia="zh-CN"/>
      </w:rPr>
      <w:t xml:space="preserve">       </w:t>
    </w:r>
    <w:r>
      <w:rPr>
        <w:rFonts w:hint="eastAsia"/>
        <w:sz w:val="18"/>
        <w:szCs w:val="18"/>
      </w:rPr>
      <w:t xml:space="preserve"> </w:t>
    </w:r>
    <w:r>
      <w:rPr>
        <w:rFonts w:hint="eastAsia"/>
        <w:sz w:val="20"/>
        <w:szCs w:val="20"/>
      </w:rPr>
      <w:t xml:space="preserve">  </w:t>
    </w:r>
  </w:p>
  <w:p>
    <w:pPr>
      <w:pStyle w:val="14"/>
      <w:pBdr>
        <w:bottom w:val="none" w:color="auto" w:sz="0" w:space="0"/>
      </w:pBdr>
      <w:tabs>
        <w:tab w:val="clear" w:pos="4153"/>
        <w:tab w:val="clear" w:pos="8306"/>
      </w:tabs>
    </w:pPr>
    <w:r>
      <w:rPr>
        <w:rFonts w:hint="eastAsia"/>
      </w:rPr>
      <w:t xml:space="preserve"> </w:t>
    </w:r>
  </w:p>
  <w:p>
    <w:pPr>
      <w:pStyle w:val="14"/>
      <w:pBdr>
        <w:bottom w:val="none" w:color="auto" w:sz="0" w:space="0"/>
      </w:pBdr>
      <w:jc w:val="left"/>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eastAsia" w:ascii="宋体" w:hAnsi="宋体" w:eastAsia="宋体" w:cs="宋体"/>
        <w:b w:val="0"/>
        <w:bCs w:val="0"/>
        <w:sz w:val="21"/>
        <w:szCs w:val="21"/>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宋体" w:hAnsi="宋体" w:eastAsia="宋体" w:cs="宋体"/>
        <w:sz w:val="20"/>
        <w:szCs w:val="20"/>
        <w:lang w:val="en-US" w:eastAsia="zh-CN"/>
      </w:rPr>
    </w:pPr>
  </w:p>
  <w:p>
    <w:pPr>
      <w:pStyle w:val="14"/>
      <w:jc w:val="right"/>
      <w:rPr>
        <w:rFonts w:hint="eastAsia" w:ascii="宋体" w:hAnsi="宋体" w:eastAsia="宋体" w:cs="宋体"/>
        <w:b w:val="0"/>
        <w:bCs w:val="0"/>
        <w:sz w:val="21"/>
        <w:szCs w:val="21"/>
        <w:lang w:val="en-US" w:eastAsia="zh-CN"/>
      </w:rPr>
    </w:pPr>
    <w:r>
      <w:rPr>
        <w:rFonts w:hint="eastAsia"/>
        <w:b w:val="0"/>
        <w:bCs w:val="0"/>
        <w:sz w:val="18"/>
        <w:szCs w:val="28"/>
        <w:lang w:val="en-US" w:eastAsia="zh-CN"/>
      </w:rPr>
      <w:t>阿图什市技工学校教学设备采购及安装项目（三包）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95A27"/>
    <w:multiLevelType w:val="singleLevel"/>
    <w:tmpl w:val="D4D95A27"/>
    <w:lvl w:ilvl="0" w:tentative="0">
      <w:start w:val="1"/>
      <w:numFmt w:val="chineseCounting"/>
      <w:suff w:val="nothing"/>
      <w:lvlText w:val="%1、"/>
      <w:lvlJc w:val="left"/>
      <w:rPr>
        <w:rFonts w:hint="eastAsia"/>
      </w:rPr>
    </w:lvl>
  </w:abstractNum>
  <w:abstractNum w:abstractNumId="1">
    <w:nsid w:val="E368D1E8"/>
    <w:multiLevelType w:val="singleLevel"/>
    <w:tmpl w:val="E368D1E8"/>
    <w:lvl w:ilvl="0" w:tentative="0">
      <w:start w:val="5"/>
      <w:numFmt w:val="chineseCounting"/>
      <w:suff w:val="space"/>
      <w:lvlText w:val="第%1章"/>
      <w:lvlJc w:val="left"/>
      <w:rPr>
        <w:rFonts w:hint="eastAsia"/>
      </w:rPr>
    </w:lvl>
  </w:abstractNum>
  <w:abstractNum w:abstractNumId="2">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4"/>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5">
    <w:nsid w:val="2D141879"/>
    <w:multiLevelType w:val="multilevel"/>
    <w:tmpl w:val="2D141879"/>
    <w:lvl w:ilvl="0" w:tentative="0">
      <w:start w:val="1"/>
      <w:numFmt w:val="japaneseCounting"/>
      <w:lvlText w:val="第%1章"/>
      <w:lvlJc w:val="left"/>
      <w:pPr>
        <w:tabs>
          <w:tab w:val="left" w:pos="1125"/>
        </w:tabs>
        <w:ind w:left="5325" w:hanging="1125"/>
      </w:pPr>
      <w:rPr>
        <w:rFonts w:hint="default"/>
      </w:rPr>
    </w:lvl>
    <w:lvl w:ilvl="1" w:tentative="0">
      <w:start w:val="1"/>
      <w:numFmt w:val="lowerLetter"/>
      <w:lvlText w:val="%2)"/>
      <w:lvlJc w:val="left"/>
      <w:pPr>
        <w:tabs>
          <w:tab w:val="left" w:pos="840"/>
        </w:tabs>
        <w:ind w:left="5040" w:hanging="420"/>
      </w:pPr>
    </w:lvl>
    <w:lvl w:ilvl="2" w:tentative="0">
      <w:start w:val="1"/>
      <w:numFmt w:val="lowerRoman"/>
      <w:lvlText w:val="%3."/>
      <w:lvlJc w:val="right"/>
      <w:pPr>
        <w:tabs>
          <w:tab w:val="left" w:pos="1260"/>
        </w:tabs>
        <w:ind w:left="5460" w:hanging="420"/>
      </w:pPr>
    </w:lvl>
    <w:lvl w:ilvl="3" w:tentative="0">
      <w:start w:val="1"/>
      <w:numFmt w:val="decimal"/>
      <w:lvlText w:val="%4."/>
      <w:lvlJc w:val="left"/>
      <w:pPr>
        <w:tabs>
          <w:tab w:val="left" w:pos="1680"/>
        </w:tabs>
        <w:ind w:left="5880" w:hanging="420"/>
      </w:pPr>
    </w:lvl>
    <w:lvl w:ilvl="4" w:tentative="0">
      <w:start w:val="1"/>
      <w:numFmt w:val="lowerLetter"/>
      <w:lvlText w:val="%5)"/>
      <w:lvlJc w:val="left"/>
      <w:pPr>
        <w:tabs>
          <w:tab w:val="left" w:pos="2100"/>
        </w:tabs>
        <w:ind w:left="6300" w:hanging="420"/>
      </w:pPr>
    </w:lvl>
    <w:lvl w:ilvl="5" w:tentative="0">
      <w:start w:val="1"/>
      <w:numFmt w:val="lowerRoman"/>
      <w:lvlText w:val="%6."/>
      <w:lvlJc w:val="right"/>
      <w:pPr>
        <w:tabs>
          <w:tab w:val="left" w:pos="2520"/>
        </w:tabs>
        <w:ind w:left="6720" w:hanging="420"/>
      </w:pPr>
    </w:lvl>
    <w:lvl w:ilvl="6" w:tentative="0">
      <w:start w:val="1"/>
      <w:numFmt w:val="decimal"/>
      <w:lvlText w:val="%7."/>
      <w:lvlJc w:val="left"/>
      <w:pPr>
        <w:tabs>
          <w:tab w:val="left" w:pos="2940"/>
        </w:tabs>
        <w:ind w:left="7140" w:hanging="420"/>
      </w:pPr>
    </w:lvl>
    <w:lvl w:ilvl="7" w:tentative="0">
      <w:start w:val="1"/>
      <w:numFmt w:val="lowerLetter"/>
      <w:lvlText w:val="%8)"/>
      <w:lvlJc w:val="left"/>
      <w:pPr>
        <w:tabs>
          <w:tab w:val="left" w:pos="3360"/>
        </w:tabs>
        <w:ind w:left="7560" w:hanging="420"/>
      </w:pPr>
    </w:lvl>
    <w:lvl w:ilvl="8" w:tentative="0">
      <w:start w:val="1"/>
      <w:numFmt w:val="lowerRoman"/>
      <w:lvlText w:val="%9."/>
      <w:lvlJc w:val="right"/>
      <w:pPr>
        <w:tabs>
          <w:tab w:val="left" w:pos="3780"/>
        </w:tabs>
        <w:ind w:left="7980" w:hanging="420"/>
      </w:pPr>
    </w:lvl>
  </w:abstractNum>
  <w:abstractNum w:abstractNumId="6">
    <w:nsid w:val="55CD4C99"/>
    <w:multiLevelType w:val="singleLevel"/>
    <w:tmpl w:val="55CD4C99"/>
    <w:lvl w:ilvl="0" w:tentative="0">
      <w:start w:val="1"/>
      <w:numFmt w:val="chineseCounting"/>
      <w:suff w:val="nothing"/>
      <w:lvlText w:val="%1、"/>
      <w:lvlJc w:val="left"/>
    </w:lvl>
  </w:abstractNum>
  <w:abstractNum w:abstractNumId="7">
    <w:nsid w:val="631C8EBF"/>
    <w:multiLevelType w:val="singleLevel"/>
    <w:tmpl w:val="631C8EBF"/>
    <w:lvl w:ilvl="0" w:tentative="0">
      <w:start w:val="1"/>
      <w:numFmt w:val="decimal"/>
      <w:suff w:val="nothing"/>
      <w:lvlText w:val="%1、"/>
      <w:lvlJc w:val="left"/>
    </w:lvl>
  </w:abstractNum>
  <w:abstractNum w:abstractNumId="8">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4"/>
  </w:num>
  <w:num w:numId="2">
    <w:abstractNumId w:val="5"/>
  </w:num>
  <w:num w:numId="3">
    <w:abstractNumId w:val="6"/>
  </w:num>
  <w:num w:numId="4">
    <w:abstractNumId w:val="3"/>
  </w:num>
  <w:num w:numId="5">
    <w:abstractNumId w:val="8"/>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3OWU3YWU5YTAxNzJkMzI1YmQ1OTgzYmQ1NzBlNjEifQ=="/>
  </w:docVars>
  <w:rsids>
    <w:rsidRoot w:val="2D324036"/>
    <w:rsid w:val="00103469"/>
    <w:rsid w:val="00252D12"/>
    <w:rsid w:val="005E65D8"/>
    <w:rsid w:val="005F573D"/>
    <w:rsid w:val="00951654"/>
    <w:rsid w:val="009A4DB0"/>
    <w:rsid w:val="00EB2B46"/>
    <w:rsid w:val="01667975"/>
    <w:rsid w:val="016A7693"/>
    <w:rsid w:val="018019B2"/>
    <w:rsid w:val="01E61A7F"/>
    <w:rsid w:val="022A332D"/>
    <w:rsid w:val="023C1A3E"/>
    <w:rsid w:val="03586467"/>
    <w:rsid w:val="03F32C8E"/>
    <w:rsid w:val="0401788A"/>
    <w:rsid w:val="044C144B"/>
    <w:rsid w:val="044F0E9E"/>
    <w:rsid w:val="04990007"/>
    <w:rsid w:val="04B367E5"/>
    <w:rsid w:val="04D042B5"/>
    <w:rsid w:val="051A79DA"/>
    <w:rsid w:val="055636C0"/>
    <w:rsid w:val="059B48C9"/>
    <w:rsid w:val="065F0F81"/>
    <w:rsid w:val="06805984"/>
    <w:rsid w:val="07C8440D"/>
    <w:rsid w:val="09C33B6C"/>
    <w:rsid w:val="09C47123"/>
    <w:rsid w:val="0AC62ADE"/>
    <w:rsid w:val="0B1B245F"/>
    <w:rsid w:val="0B2C1A9E"/>
    <w:rsid w:val="0B5D6BD7"/>
    <w:rsid w:val="0B891DBD"/>
    <w:rsid w:val="0BA27E9B"/>
    <w:rsid w:val="0C211CAC"/>
    <w:rsid w:val="0C8B6FE9"/>
    <w:rsid w:val="0C915EB3"/>
    <w:rsid w:val="0D046A5C"/>
    <w:rsid w:val="0D0C0843"/>
    <w:rsid w:val="0D460B39"/>
    <w:rsid w:val="0DFC60C0"/>
    <w:rsid w:val="0E375095"/>
    <w:rsid w:val="0E773CCD"/>
    <w:rsid w:val="0E9A4FBA"/>
    <w:rsid w:val="0F096E1B"/>
    <w:rsid w:val="106A4751"/>
    <w:rsid w:val="109403FA"/>
    <w:rsid w:val="11051B4A"/>
    <w:rsid w:val="110857DF"/>
    <w:rsid w:val="112C2EF7"/>
    <w:rsid w:val="11A8125C"/>
    <w:rsid w:val="11B916A4"/>
    <w:rsid w:val="11CE6F2C"/>
    <w:rsid w:val="11E53794"/>
    <w:rsid w:val="11E76B25"/>
    <w:rsid w:val="11EA6E0C"/>
    <w:rsid w:val="12C1071C"/>
    <w:rsid w:val="12E42CCD"/>
    <w:rsid w:val="13096C0E"/>
    <w:rsid w:val="13130798"/>
    <w:rsid w:val="13355F5E"/>
    <w:rsid w:val="133A7D41"/>
    <w:rsid w:val="13CE4D8F"/>
    <w:rsid w:val="13EC1E2B"/>
    <w:rsid w:val="14A13455"/>
    <w:rsid w:val="15362262"/>
    <w:rsid w:val="153B5AC3"/>
    <w:rsid w:val="155C64A7"/>
    <w:rsid w:val="15684AD3"/>
    <w:rsid w:val="15C76627"/>
    <w:rsid w:val="161B1747"/>
    <w:rsid w:val="16205E97"/>
    <w:rsid w:val="16585770"/>
    <w:rsid w:val="1685311C"/>
    <w:rsid w:val="17425A07"/>
    <w:rsid w:val="174D7BED"/>
    <w:rsid w:val="17BC6C1B"/>
    <w:rsid w:val="17E500A1"/>
    <w:rsid w:val="1874427B"/>
    <w:rsid w:val="18DB277B"/>
    <w:rsid w:val="18FF1415"/>
    <w:rsid w:val="19407DBA"/>
    <w:rsid w:val="19532054"/>
    <w:rsid w:val="19612476"/>
    <w:rsid w:val="19A94BC4"/>
    <w:rsid w:val="1A053C20"/>
    <w:rsid w:val="1A2051B6"/>
    <w:rsid w:val="1A3064B5"/>
    <w:rsid w:val="1A3826A2"/>
    <w:rsid w:val="1A7555AE"/>
    <w:rsid w:val="1AD509C2"/>
    <w:rsid w:val="1AF858C6"/>
    <w:rsid w:val="1B2A4CA2"/>
    <w:rsid w:val="1B8E321A"/>
    <w:rsid w:val="1C37407B"/>
    <w:rsid w:val="1C6E3467"/>
    <w:rsid w:val="1C835D4A"/>
    <w:rsid w:val="1D0F49A6"/>
    <w:rsid w:val="1D560B87"/>
    <w:rsid w:val="1D7A616E"/>
    <w:rsid w:val="1DB22FB5"/>
    <w:rsid w:val="1DB52F06"/>
    <w:rsid w:val="1DFC3A3C"/>
    <w:rsid w:val="1E545C24"/>
    <w:rsid w:val="1E721B9B"/>
    <w:rsid w:val="1FAB3A33"/>
    <w:rsid w:val="1FE708E1"/>
    <w:rsid w:val="1FF92C94"/>
    <w:rsid w:val="20026124"/>
    <w:rsid w:val="210C184E"/>
    <w:rsid w:val="216B0CBB"/>
    <w:rsid w:val="220C48F2"/>
    <w:rsid w:val="224C0C65"/>
    <w:rsid w:val="227257C0"/>
    <w:rsid w:val="22BC7C89"/>
    <w:rsid w:val="22EE5975"/>
    <w:rsid w:val="22F728AC"/>
    <w:rsid w:val="22F956BF"/>
    <w:rsid w:val="230C5F0F"/>
    <w:rsid w:val="232158DA"/>
    <w:rsid w:val="23D1730F"/>
    <w:rsid w:val="23D526AB"/>
    <w:rsid w:val="23DC2A14"/>
    <w:rsid w:val="23E7107C"/>
    <w:rsid w:val="23F7134F"/>
    <w:rsid w:val="24184673"/>
    <w:rsid w:val="244C5912"/>
    <w:rsid w:val="24767199"/>
    <w:rsid w:val="25F278A7"/>
    <w:rsid w:val="263973E7"/>
    <w:rsid w:val="263E334D"/>
    <w:rsid w:val="26975D60"/>
    <w:rsid w:val="27530619"/>
    <w:rsid w:val="27714E31"/>
    <w:rsid w:val="279212CC"/>
    <w:rsid w:val="27AE10A2"/>
    <w:rsid w:val="27F267C0"/>
    <w:rsid w:val="2875606F"/>
    <w:rsid w:val="28C308CC"/>
    <w:rsid w:val="28CB4E42"/>
    <w:rsid w:val="295E5FFD"/>
    <w:rsid w:val="29963095"/>
    <w:rsid w:val="29DA6AEB"/>
    <w:rsid w:val="29E67F09"/>
    <w:rsid w:val="2A2779ED"/>
    <w:rsid w:val="2A6E4F0F"/>
    <w:rsid w:val="2A7A68EE"/>
    <w:rsid w:val="2A8A647A"/>
    <w:rsid w:val="2AE357D1"/>
    <w:rsid w:val="2B032124"/>
    <w:rsid w:val="2B772A70"/>
    <w:rsid w:val="2BA830C9"/>
    <w:rsid w:val="2BC0524C"/>
    <w:rsid w:val="2C316031"/>
    <w:rsid w:val="2C794AEB"/>
    <w:rsid w:val="2CB36DC1"/>
    <w:rsid w:val="2CD96B31"/>
    <w:rsid w:val="2CFA745A"/>
    <w:rsid w:val="2CFD6380"/>
    <w:rsid w:val="2D16006C"/>
    <w:rsid w:val="2D324036"/>
    <w:rsid w:val="2D4E05F3"/>
    <w:rsid w:val="2D576EC8"/>
    <w:rsid w:val="2E0F4A44"/>
    <w:rsid w:val="2E3E736B"/>
    <w:rsid w:val="2E9F1049"/>
    <w:rsid w:val="2F3A0FDD"/>
    <w:rsid w:val="2F484480"/>
    <w:rsid w:val="2F7C17A2"/>
    <w:rsid w:val="2FA05406"/>
    <w:rsid w:val="2FAC5648"/>
    <w:rsid w:val="30232C99"/>
    <w:rsid w:val="30532FE5"/>
    <w:rsid w:val="30B14F53"/>
    <w:rsid w:val="30EA43D4"/>
    <w:rsid w:val="31031285"/>
    <w:rsid w:val="310645E8"/>
    <w:rsid w:val="310D0CAC"/>
    <w:rsid w:val="31B179B3"/>
    <w:rsid w:val="31D541C1"/>
    <w:rsid w:val="32250064"/>
    <w:rsid w:val="32824915"/>
    <w:rsid w:val="328C2437"/>
    <w:rsid w:val="32A66CCB"/>
    <w:rsid w:val="32E96BEF"/>
    <w:rsid w:val="32F41F78"/>
    <w:rsid w:val="3325680B"/>
    <w:rsid w:val="33FD6DF7"/>
    <w:rsid w:val="349A138E"/>
    <w:rsid w:val="34C410A8"/>
    <w:rsid w:val="34D025FE"/>
    <w:rsid w:val="34E347CB"/>
    <w:rsid w:val="35560B80"/>
    <w:rsid w:val="35F75E65"/>
    <w:rsid w:val="367B1902"/>
    <w:rsid w:val="36CA754F"/>
    <w:rsid w:val="379B6B5B"/>
    <w:rsid w:val="37B059F7"/>
    <w:rsid w:val="383A546F"/>
    <w:rsid w:val="38D536C5"/>
    <w:rsid w:val="393B7587"/>
    <w:rsid w:val="398529D0"/>
    <w:rsid w:val="39933D65"/>
    <w:rsid w:val="399B630B"/>
    <w:rsid w:val="3A03564D"/>
    <w:rsid w:val="3A4E074B"/>
    <w:rsid w:val="3AE14839"/>
    <w:rsid w:val="3B5C6E2B"/>
    <w:rsid w:val="3BAA0A02"/>
    <w:rsid w:val="3C3A176E"/>
    <w:rsid w:val="3C6E01B1"/>
    <w:rsid w:val="3C7E18AD"/>
    <w:rsid w:val="3C8537F6"/>
    <w:rsid w:val="3CBA5EB0"/>
    <w:rsid w:val="3CD40C69"/>
    <w:rsid w:val="3CED51DB"/>
    <w:rsid w:val="3D6C61E5"/>
    <w:rsid w:val="3D954FCE"/>
    <w:rsid w:val="3E0B0109"/>
    <w:rsid w:val="3EB46447"/>
    <w:rsid w:val="3EDE09DA"/>
    <w:rsid w:val="3F9537B5"/>
    <w:rsid w:val="401967B1"/>
    <w:rsid w:val="403C6746"/>
    <w:rsid w:val="404E6AC7"/>
    <w:rsid w:val="40720E45"/>
    <w:rsid w:val="407E6DC9"/>
    <w:rsid w:val="40B04DDF"/>
    <w:rsid w:val="40E86B10"/>
    <w:rsid w:val="412E648D"/>
    <w:rsid w:val="41E24937"/>
    <w:rsid w:val="41E57277"/>
    <w:rsid w:val="41EC5388"/>
    <w:rsid w:val="41F572CD"/>
    <w:rsid w:val="42396B65"/>
    <w:rsid w:val="434237E4"/>
    <w:rsid w:val="438332F4"/>
    <w:rsid w:val="43BD25A8"/>
    <w:rsid w:val="44550B09"/>
    <w:rsid w:val="4461133E"/>
    <w:rsid w:val="44CA4240"/>
    <w:rsid w:val="44F04992"/>
    <w:rsid w:val="44F46C00"/>
    <w:rsid w:val="4599478F"/>
    <w:rsid w:val="461A00A1"/>
    <w:rsid w:val="46415AF2"/>
    <w:rsid w:val="46826543"/>
    <w:rsid w:val="469E23B1"/>
    <w:rsid w:val="46C92D5D"/>
    <w:rsid w:val="470B1583"/>
    <w:rsid w:val="4736596E"/>
    <w:rsid w:val="475C7ABF"/>
    <w:rsid w:val="47B2306B"/>
    <w:rsid w:val="480D2DD9"/>
    <w:rsid w:val="48870D08"/>
    <w:rsid w:val="48970D14"/>
    <w:rsid w:val="48AA2BF4"/>
    <w:rsid w:val="48B6304E"/>
    <w:rsid w:val="49125B3D"/>
    <w:rsid w:val="491C3954"/>
    <w:rsid w:val="49364C69"/>
    <w:rsid w:val="49775010"/>
    <w:rsid w:val="49C97703"/>
    <w:rsid w:val="49F61E41"/>
    <w:rsid w:val="4A055129"/>
    <w:rsid w:val="4A910976"/>
    <w:rsid w:val="4A975774"/>
    <w:rsid w:val="4B2C15B9"/>
    <w:rsid w:val="4B373F1A"/>
    <w:rsid w:val="4B8E1CDA"/>
    <w:rsid w:val="4BF47BE2"/>
    <w:rsid w:val="4BF55E2F"/>
    <w:rsid w:val="4C136CA3"/>
    <w:rsid w:val="4C767711"/>
    <w:rsid w:val="4C8C6D56"/>
    <w:rsid w:val="4CE16CB4"/>
    <w:rsid w:val="4CE323AC"/>
    <w:rsid w:val="4CF2232D"/>
    <w:rsid w:val="4D101FCC"/>
    <w:rsid w:val="4D2C1AE1"/>
    <w:rsid w:val="4D55372B"/>
    <w:rsid w:val="4D7005D0"/>
    <w:rsid w:val="4D97315F"/>
    <w:rsid w:val="4DA768D6"/>
    <w:rsid w:val="4EC17382"/>
    <w:rsid w:val="4ED56DCD"/>
    <w:rsid w:val="501355AA"/>
    <w:rsid w:val="50542451"/>
    <w:rsid w:val="505E7FB8"/>
    <w:rsid w:val="50625144"/>
    <w:rsid w:val="511F548F"/>
    <w:rsid w:val="51C64316"/>
    <w:rsid w:val="51D64F27"/>
    <w:rsid w:val="51E64903"/>
    <w:rsid w:val="52604C4F"/>
    <w:rsid w:val="528B4335"/>
    <w:rsid w:val="52AF5FF4"/>
    <w:rsid w:val="52B365D1"/>
    <w:rsid w:val="52B60304"/>
    <w:rsid w:val="52BB7BF5"/>
    <w:rsid w:val="533305E2"/>
    <w:rsid w:val="53404C2E"/>
    <w:rsid w:val="535F1D2B"/>
    <w:rsid w:val="537440A9"/>
    <w:rsid w:val="53B577EF"/>
    <w:rsid w:val="53C36DBC"/>
    <w:rsid w:val="53D7068E"/>
    <w:rsid w:val="542A6AD6"/>
    <w:rsid w:val="543168DE"/>
    <w:rsid w:val="545625AA"/>
    <w:rsid w:val="54990FED"/>
    <w:rsid w:val="54AA19CD"/>
    <w:rsid w:val="54B75E55"/>
    <w:rsid w:val="54C2624C"/>
    <w:rsid w:val="54F04AA4"/>
    <w:rsid w:val="54F6100B"/>
    <w:rsid w:val="55FB420A"/>
    <w:rsid w:val="563965A1"/>
    <w:rsid w:val="563F7905"/>
    <w:rsid w:val="56816CEF"/>
    <w:rsid w:val="572D5140"/>
    <w:rsid w:val="576971DF"/>
    <w:rsid w:val="57A03DE3"/>
    <w:rsid w:val="57AF2A92"/>
    <w:rsid w:val="57E8228E"/>
    <w:rsid w:val="581F07FD"/>
    <w:rsid w:val="582E4A38"/>
    <w:rsid w:val="58594C6A"/>
    <w:rsid w:val="58AA4E8E"/>
    <w:rsid w:val="5A257493"/>
    <w:rsid w:val="5AA412E3"/>
    <w:rsid w:val="5AD54509"/>
    <w:rsid w:val="5B1C6A05"/>
    <w:rsid w:val="5B2F2E53"/>
    <w:rsid w:val="5B7942D8"/>
    <w:rsid w:val="5B7E1FEB"/>
    <w:rsid w:val="5BE83D29"/>
    <w:rsid w:val="5C046393"/>
    <w:rsid w:val="5C2431A7"/>
    <w:rsid w:val="5C367A3B"/>
    <w:rsid w:val="5C5F6250"/>
    <w:rsid w:val="5C917476"/>
    <w:rsid w:val="5CCF2CD1"/>
    <w:rsid w:val="5D117890"/>
    <w:rsid w:val="5D5279C9"/>
    <w:rsid w:val="5D92296E"/>
    <w:rsid w:val="5DEC6494"/>
    <w:rsid w:val="5DF4016E"/>
    <w:rsid w:val="5DFB78F5"/>
    <w:rsid w:val="5E354B86"/>
    <w:rsid w:val="5E38626D"/>
    <w:rsid w:val="5EC162E3"/>
    <w:rsid w:val="5EF01052"/>
    <w:rsid w:val="5FA512EA"/>
    <w:rsid w:val="602049B3"/>
    <w:rsid w:val="60342D57"/>
    <w:rsid w:val="60581594"/>
    <w:rsid w:val="60954833"/>
    <w:rsid w:val="60AC797F"/>
    <w:rsid w:val="61175DC5"/>
    <w:rsid w:val="61446BA4"/>
    <w:rsid w:val="616F7D1E"/>
    <w:rsid w:val="619872AA"/>
    <w:rsid w:val="619A26C7"/>
    <w:rsid w:val="62167A6B"/>
    <w:rsid w:val="621845B9"/>
    <w:rsid w:val="63604177"/>
    <w:rsid w:val="63722396"/>
    <w:rsid w:val="63964731"/>
    <w:rsid w:val="64093773"/>
    <w:rsid w:val="642B1757"/>
    <w:rsid w:val="64992041"/>
    <w:rsid w:val="652D5987"/>
    <w:rsid w:val="654D151C"/>
    <w:rsid w:val="65846990"/>
    <w:rsid w:val="659468F8"/>
    <w:rsid w:val="65AD6687"/>
    <w:rsid w:val="65BE59CC"/>
    <w:rsid w:val="65FE0907"/>
    <w:rsid w:val="664C6E4A"/>
    <w:rsid w:val="66A97505"/>
    <w:rsid w:val="66B00BAE"/>
    <w:rsid w:val="66D277F7"/>
    <w:rsid w:val="6808336E"/>
    <w:rsid w:val="682A2345"/>
    <w:rsid w:val="683F60D4"/>
    <w:rsid w:val="6874308B"/>
    <w:rsid w:val="68DF3B8C"/>
    <w:rsid w:val="69A46B3C"/>
    <w:rsid w:val="69D453FD"/>
    <w:rsid w:val="6B007070"/>
    <w:rsid w:val="6B85388F"/>
    <w:rsid w:val="6C236997"/>
    <w:rsid w:val="6C867BD4"/>
    <w:rsid w:val="6CCF1636"/>
    <w:rsid w:val="6CE12C4B"/>
    <w:rsid w:val="6CF72271"/>
    <w:rsid w:val="6D3A7DC8"/>
    <w:rsid w:val="6DA46724"/>
    <w:rsid w:val="6DBB1D21"/>
    <w:rsid w:val="6EB20DA1"/>
    <w:rsid w:val="6F49704B"/>
    <w:rsid w:val="6F626100"/>
    <w:rsid w:val="6F627432"/>
    <w:rsid w:val="6F9338CB"/>
    <w:rsid w:val="6F9C4D19"/>
    <w:rsid w:val="70276EDE"/>
    <w:rsid w:val="70375A36"/>
    <w:rsid w:val="70781322"/>
    <w:rsid w:val="70783977"/>
    <w:rsid w:val="70B675D2"/>
    <w:rsid w:val="70EF5735"/>
    <w:rsid w:val="70FF7457"/>
    <w:rsid w:val="716E61CC"/>
    <w:rsid w:val="71874505"/>
    <w:rsid w:val="718B4E83"/>
    <w:rsid w:val="71D4382A"/>
    <w:rsid w:val="71FD150B"/>
    <w:rsid w:val="72A571A4"/>
    <w:rsid w:val="72B25A16"/>
    <w:rsid w:val="72D15876"/>
    <w:rsid w:val="73545978"/>
    <w:rsid w:val="736B0157"/>
    <w:rsid w:val="737C1D65"/>
    <w:rsid w:val="74462307"/>
    <w:rsid w:val="744D466D"/>
    <w:rsid w:val="745D5A05"/>
    <w:rsid w:val="74606F86"/>
    <w:rsid w:val="751B31E5"/>
    <w:rsid w:val="753D3676"/>
    <w:rsid w:val="754F5D1D"/>
    <w:rsid w:val="75A3275B"/>
    <w:rsid w:val="75B25E3D"/>
    <w:rsid w:val="761B50B2"/>
    <w:rsid w:val="76881AF0"/>
    <w:rsid w:val="76D22646"/>
    <w:rsid w:val="76F0352D"/>
    <w:rsid w:val="77091763"/>
    <w:rsid w:val="773D49A1"/>
    <w:rsid w:val="77592B07"/>
    <w:rsid w:val="77C34346"/>
    <w:rsid w:val="77C9345C"/>
    <w:rsid w:val="78155564"/>
    <w:rsid w:val="78654DAF"/>
    <w:rsid w:val="78967CD7"/>
    <w:rsid w:val="78FA0C9E"/>
    <w:rsid w:val="798739D0"/>
    <w:rsid w:val="798830DC"/>
    <w:rsid w:val="799474A7"/>
    <w:rsid w:val="79B41B80"/>
    <w:rsid w:val="79C36CEB"/>
    <w:rsid w:val="7A272612"/>
    <w:rsid w:val="7A6F3136"/>
    <w:rsid w:val="7B5A19D1"/>
    <w:rsid w:val="7BE0329C"/>
    <w:rsid w:val="7C167F54"/>
    <w:rsid w:val="7C844F3C"/>
    <w:rsid w:val="7CBD24C5"/>
    <w:rsid w:val="7CCE0467"/>
    <w:rsid w:val="7D2B7B5A"/>
    <w:rsid w:val="7D493EE7"/>
    <w:rsid w:val="7D633D1B"/>
    <w:rsid w:val="7DA90DF2"/>
    <w:rsid w:val="7E7D11D6"/>
    <w:rsid w:val="7EA05057"/>
    <w:rsid w:val="7EF84A21"/>
    <w:rsid w:val="7F5850C4"/>
    <w:rsid w:val="7F822F5B"/>
    <w:rsid w:val="7FDA6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5">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customStyle="1" w:styleId="2">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paragraph" w:styleId="6">
    <w:name w:val="Normal Indent"/>
    <w:basedOn w:val="1"/>
    <w:next w:val="1"/>
    <w:qFormat/>
    <w:uiPriority w:val="0"/>
    <w:pPr>
      <w:adjustRightInd w:val="0"/>
      <w:spacing w:line="360" w:lineRule="atLeast"/>
      <w:ind w:firstLine="482"/>
      <w:textAlignment w:val="baseline"/>
    </w:pPr>
    <w:rPr>
      <w:kern w:val="0"/>
      <w:sz w:val="24"/>
      <w:szCs w:val="20"/>
    </w:rPr>
  </w:style>
  <w:style w:type="paragraph" w:styleId="7">
    <w:name w:val="Body Text"/>
    <w:basedOn w:val="1"/>
    <w:next w:val="8"/>
    <w:qFormat/>
    <w:uiPriority w:val="0"/>
    <w:pPr>
      <w:spacing w:after="120"/>
    </w:pPr>
  </w:style>
  <w:style w:type="paragraph" w:customStyle="1" w:styleId="8">
    <w:name w:val="_Style 2"/>
    <w:basedOn w:val="1"/>
    <w:qFormat/>
    <w:uiPriority w:val="0"/>
    <w:pPr>
      <w:ind w:firstLine="200" w:firstLineChars="200"/>
    </w:pPr>
    <w:rPr>
      <w:rFonts w:ascii="Calibri" w:hAnsi="Calibri"/>
      <w:sz w:val="28"/>
      <w:szCs w:val="22"/>
    </w:rPr>
  </w:style>
  <w:style w:type="paragraph" w:styleId="9">
    <w:name w:val="Body Text Indent"/>
    <w:basedOn w:val="1"/>
    <w:next w:val="1"/>
    <w:qFormat/>
    <w:uiPriority w:val="0"/>
    <w:pPr>
      <w:spacing w:after="120"/>
      <w:ind w:left="200" w:leftChars="200"/>
    </w:pPr>
  </w:style>
  <w:style w:type="paragraph" w:styleId="10">
    <w:name w:val="Plain Text"/>
    <w:basedOn w:val="1"/>
    <w:next w:val="11"/>
    <w:qFormat/>
    <w:uiPriority w:val="0"/>
    <w:rPr>
      <w:rFonts w:ascii="宋体"/>
      <w:color w:val="000000"/>
      <w:szCs w:val="20"/>
      <w:u w:val="none" w:color="000000"/>
    </w:rPr>
  </w:style>
  <w:style w:type="paragraph" w:styleId="11">
    <w:name w:val="index 7"/>
    <w:basedOn w:val="1"/>
    <w:next w:val="1"/>
    <w:qFormat/>
    <w:uiPriority w:val="0"/>
    <w:pPr>
      <w:autoSpaceDE/>
      <w:autoSpaceDN/>
      <w:adjustRightInd/>
      <w:ind w:left="1200" w:leftChars="1200"/>
    </w:pPr>
    <w:rPr>
      <w:color w:val="auto"/>
      <w:kern w:val="2"/>
      <w:szCs w:val="24"/>
    </w:rPr>
  </w:style>
  <w:style w:type="paragraph" w:styleId="12">
    <w:name w:val="Date"/>
    <w:basedOn w:val="1"/>
    <w:next w:val="1"/>
    <w:qFormat/>
    <w:uiPriority w:val="0"/>
    <w:pPr>
      <w:ind w:left="100"/>
    </w:pPr>
    <w:rPr>
      <w:sz w:val="24"/>
      <w:szCs w:val="20"/>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footnote text"/>
    <w:basedOn w:val="1"/>
    <w:unhideWhenUsed/>
    <w:qFormat/>
    <w:uiPriority w:val="0"/>
    <w:pPr>
      <w:snapToGrid w:val="0"/>
      <w:jc w:val="left"/>
    </w:pPr>
    <w:rPr>
      <w:sz w:val="18"/>
    </w:rPr>
  </w:style>
  <w:style w:type="paragraph" w:styleId="17">
    <w:name w:val="toc 2"/>
    <w:basedOn w:val="1"/>
    <w:next w:val="1"/>
    <w:qFormat/>
    <w:uiPriority w:val="39"/>
    <w:pPr>
      <w:ind w:left="200" w:leftChars="200"/>
    </w:pPr>
  </w:style>
  <w:style w:type="paragraph" w:styleId="18">
    <w:name w:val="Body Text 2"/>
    <w:basedOn w:val="1"/>
    <w:qFormat/>
    <w:uiPriority w:val="0"/>
    <w:pPr>
      <w:tabs>
        <w:tab w:val="left" w:pos="0"/>
      </w:tabs>
      <w:spacing w:line="400" w:lineRule="atLeast"/>
    </w:pPr>
    <w:rPr>
      <w:rFonts w:ascii="Arial" w:hAnsi="Arial"/>
      <w:color w:val="000000"/>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Hyperlink"/>
    <w:basedOn w:val="22"/>
    <w:qFormat/>
    <w:uiPriority w:val="99"/>
    <w:rPr>
      <w:color w:val="0000FF"/>
      <w:u w:val="single"/>
    </w:rPr>
  </w:style>
  <w:style w:type="character" w:styleId="25">
    <w:name w:val="HTML Sample"/>
    <w:basedOn w:val="22"/>
    <w:qFormat/>
    <w:uiPriority w:val="0"/>
    <w:rPr>
      <w:rFonts w:ascii="Courier New" w:hAnsi="Courier New"/>
    </w:rPr>
  </w:style>
  <w:style w:type="paragraph" w:customStyle="1" w:styleId="26">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27">
    <w:name w:val="图例"/>
    <w:basedOn w:val="1"/>
    <w:qFormat/>
    <w:uiPriority w:val="0"/>
    <w:pPr>
      <w:spacing w:before="120" w:beforeLines="0" w:after="120" w:afterLines="0" w:line="360" w:lineRule="auto"/>
      <w:jc w:val="center"/>
    </w:pPr>
    <w:rPr>
      <w:rFonts w:eastAsia="仿宋_GB2312"/>
      <w:b/>
      <w:sz w:val="24"/>
    </w:rPr>
  </w:style>
  <w:style w:type="paragraph" w:customStyle="1" w:styleId="28">
    <w:name w:val="样式 左侧:  0 厘米 悬挂缩进: 2.5 字符"/>
    <w:basedOn w:val="1"/>
    <w:qFormat/>
    <w:uiPriority w:val="0"/>
    <w:pPr>
      <w:ind w:left="525" w:hanging="525" w:hangingChars="250"/>
    </w:pPr>
    <w:rPr>
      <w:szCs w:val="20"/>
    </w:rPr>
  </w:style>
  <w:style w:type="paragraph" w:styleId="29">
    <w:name w:val="List Paragraph"/>
    <w:basedOn w:val="1"/>
    <w:qFormat/>
    <w:uiPriority w:val="0"/>
    <w:pPr>
      <w:spacing w:line="360" w:lineRule="auto"/>
      <w:ind w:firstLine="420" w:firstLineChars="200"/>
    </w:pPr>
    <w:rPr>
      <w:rFonts w:ascii="宋体" w:hAnsi="宋体" w:cs="宋体"/>
      <w:sz w:val="24"/>
    </w:rPr>
  </w:style>
  <w:style w:type="paragraph" w:customStyle="1" w:styleId="30">
    <w:name w:val="WPS Plain"/>
    <w:qFormat/>
    <w:uiPriority w:val="0"/>
    <w:rPr>
      <w:rFonts w:ascii="Times New Roman" w:hAnsi="Times New Roman" w:eastAsia="宋体" w:cs="Times New Roman"/>
      <w:lang w:val="en-US" w:eastAsia="zh-CN" w:bidi="ar-SA"/>
    </w:rPr>
  </w:style>
  <w:style w:type="paragraph" w:customStyle="1" w:styleId="31">
    <w:name w:val="列表段落1"/>
    <w:basedOn w:val="1"/>
    <w:qFormat/>
    <w:uiPriority w:val="34"/>
    <w:pPr>
      <w:widowControl/>
      <w:spacing w:after="200" w:line="276" w:lineRule="auto"/>
      <w:ind w:left="720"/>
      <w:contextualSpacing/>
      <w:jc w:val="left"/>
    </w:pPr>
    <w:rPr>
      <w:rFonts w:ascii="Calibri" w:hAnsi="Calibri"/>
      <w:kern w:val="0"/>
      <w:sz w:val="22"/>
      <w:szCs w:val="22"/>
    </w:rPr>
  </w:style>
  <w:style w:type="paragraph" w:customStyle="1" w:styleId="32">
    <w:name w:val="列出段落2"/>
    <w:basedOn w:val="1"/>
    <w:qFormat/>
    <w:uiPriority w:val="0"/>
    <w:pPr>
      <w:widowControl/>
      <w:spacing w:after="200" w:line="276" w:lineRule="auto"/>
      <w:ind w:left="720"/>
      <w:contextualSpacing/>
      <w:jc w:val="left"/>
    </w:pPr>
    <w:rPr>
      <w:rFonts w:ascii="Calibri" w:hAnsi="Calibri"/>
      <w:kern w:val="0"/>
      <w:sz w:val="22"/>
      <w:szCs w:val="22"/>
    </w:rPr>
  </w:style>
  <w:style w:type="character" w:customStyle="1" w:styleId="33">
    <w:name w:val="font31"/>
    <w:basedOn w:val="22"/>
    <w:qFormat/>
    <w:uiPriority w:val="0"/>
    <w:rPr>
      <w:rFonts w:hint="eastAsia" w:ascii="宋体" w:hAnsi="宋体" w:eastAsia="宋体" w:cs="宋体"/>
      <w:color w:val="000000"/>
      <w:sz w:val="20"/>
      <w:szCs w:val="20"/>
      <w:u w:val="none"/>
    </w:rPr>
  </w:style>
  <w:style w:type="character" w:customStyle="1" w:styleId="34">
    <w:name w:val="font101"/>
    <w:basedOn w:val="22"/>
    <w:qFormat/>
    <w:uiPriority w:val="0"/>
    <w:rPr>
      <w:rFonts w:ascii="Calibri" w:hAnsi="Calibri" w:cs="Calibri"/>
      <w:color w:val="000000"/>
      <w:sz w:val="20"/>
      <w:szCs w:val="20"/>
      <w:u w:val="none"/>
    </w:rPr>
  </w:style>
  <w:style w:type="character" w:customStyle="1" w:styleId="35">
    <w:name w:val="font51"/>
    <w:basedOn w:val="22"/>
    <w:qFormat/>
    <w:uiPriority w:val="0"/>
    <w:rPr>
      <w:rFonts w:hint="eastAsia" w:ascii="新宋体" w:hAnsi="新宋体" w:eastAsia="新宋体" w:cs="新宋体"/>
      <w:color w:val="000000"/>
      <w:sz w:val="20"/>
      <w:szCs w:val="20"/>
      <w:u w:val="none"/>
    </w:rPr>
  </w:style>
  <w:style w:type="character" w:customStyle="1" w:styleId="36">
    <w:name w:val="font111"/>
    <w:basedOn w:val="22"/>
    <w:qFormat/>
    <w:uiPriority w:val="0"/>
    <w:rPr>
      <w:rFonts w:ascii="宋体" w:hAnsi="宋体" w:eastAsia="宋体" w:cs="宋体"/>
      <w:color w:val="000000"/>
      <w:sz w:val="20"/>
      <w:szCs w:val="20"/>
      <w:u w:val="none"/>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81</Pages>
  <Words>45337</Words>
  <Characters>48840</Characters>
  <Lines>0</Lines>
  <Paragraphs>0</Paragraphs>
  <TotalTime>69</TotalTime>
  <ScaleCrop>false</ScaleCrop>
  <LinksUpToDate>false</LinksUpToDate>
  <CharactersWithSpaces>52276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2021-10-20T04:45:00Z</dcterms:created>
  <dc:creator>WPS_1619369771</dc:creator>
  <cp:lastModifiedBy>天山童姥</cp:lastModifiedBy>
  <cp:lastPrinted>2022-06-23T04:10:41Z</cp:lastPrinted>
  <dcterms:modified xsi:type="dcterms:W3CDTF">2022-06-23T04:51:23Z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A14A15CEA6864D288A6D444F948BAE53</vt:lpwstr>
  </property>
</Properties>
</file>