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187" w:type="dxa"/>
        <w:tblInd w:w="-5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939"/>
        <w:gridCol w:w="4888"/>
        <w:gridCol w:w="887"/>
        <w:gridCol w:w="1463"/>
        <w:gridCol w:w="1312"/>
      </w:tblGrid>
      <w:tr w14:paraId="5CB81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7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000D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EB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  <w:t>技术要求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B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C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分项报价</w:t>
            </w:r>
          </w:p>
          <w:p w14:paraId="35A45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下浮率</w:t>
            </w:r>
          </w:p>
          <w:p w14:paraId="3180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（%）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9B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所属行业</w:t>
            </w:r>
          </w:p>
        </w:tc>
      </w:tr>
      <w:tr w14:paraId="7B1E7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5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4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76C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肉：具有动物检验检疫合格证明，且符合食品卫生安全法要求。新鲜肉类，肉有光泽，新鲜气味正常，肉不能是冷冻肉，并根据学校的要求切割成大块、丝或片。（牛肉必须是屠宰场当天屠宰的、没有育肥的，屠宰前的活牛来自非疫区。牛肉为剔骨肉，不含头、蹄、皮、内脏、内脏油、淋巴、软骨，牛肉应符合食品卫生质量要求，配送应配备带监控设备的冷藏车运送，保证配送途中肉的新鲜与安全。）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0F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16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在市场批发价的基础上下浮率不低于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0.1%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5F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农、林、牧、渔业（制造商为屠宰场或养殖场）</w:t>
            </w:r>
          </w:p>
        </w:tc>
      </w:tr>
      <w:tr w14:paraId="2647E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4C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1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羊肉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561C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羊肉：具有动物检验检疫合格证明，且符合食品卫生安全法要求。新鲜肉类，肉有光泽，新鲜气味正常，肉不能是冷冻肉，并根据学校的要求切割成大块、丝或片。（羊肉必须是屠宰场当天屠宰的、没有育肥的，屠宰前的活羊来自非疫区，不含内脏（肝脏、肾脏等）、内脏油、头和蹄、皮、尾巴。羊肉应符合食品卫生质量要求，配送应配备带监控设备的冷藏车运送，保证配送途中肉的新鲜与安全。）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C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1D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在市场批发价的基础上下浮率不低于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0.1%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15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农、林、牧、渔业（制造商为屠宰场或养殖场）</w:t>
            </w:r>
          </w:p>
        </w:tc>
      </w:tr>
      <w:tr w14:paraId="6D53F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F2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鸡肉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4F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肉：具有动物检验检疫合格证明，且符合食品卫生安全法要求。新鲜肉类，肉有光泽，新鲜气味正常，肉不能是冷冻肉，并根据学校的要求切割成大块、丝或片。（鸡肉必须是没有育肥的新鲜鸡肉，屠宰前的活鸡应来自非疫区，并经检疫、检验合格且有相关合格证明。不含内脏（肝脏、肾脏等）、内脏油、鸡脖子、鸡头和鸡爪。鸡肉应符合食品卫生质量要求，配送应配备带监控设备的冷藏车运送，保证配送途中肉的新鲜与安全。）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03D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1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在市场批发价的基础上下浮率不低于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0.1%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AA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农、林、牧、渔业（制造商为屠宰场或养殖场）</w:t>
            </w:r>
          </w:p>
        </w:tc>
      </w:tr>
      <w:tr w14:paraId="20CD4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A9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A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面粉25kg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F4481">
            <w:pPr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5kg/袋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；</w:t>
            </w: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国标一级，质量达到 GB/T 1355-2021 标准，食品生产经营企业应当取得《食品生产许可证》，须袋装。干净无害，无异味、异物、结块、杂质或霉点。严禁提供陈旧面粉。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C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 xml:space="preserve">袋 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AE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在市场批发价的基础上下浮率不低于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0.1%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E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批发业</w:t>
            </w:r>
          </w:p>
        </w:tc>
      </w:tr>
      <w:tr w14:paraId="0E0B4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F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54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大米25kg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1E8F2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25kg/袋；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国标一级，质量达到 GB/T 1354-2018 标准，食品生产经营企业应当取得《食品生产许可证》，须袋装。米质颗粒饱满，有清香味，无麸皮等杂质，严禁提供陈化米。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ED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9A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在市场批发价的基础上下浮率不低于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0.1%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E3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批发业</w:t>
            </w:r>
          </w:p>
        </w:tc>
      </w:tr>
      <w:tr w14:paraId="46524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2A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D8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清油5L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1E4B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5L/桶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质量达到 GB1536-2004 标准，国标三级及以上，并拥 SC食品质量安全认证，非转基因食用菜籽油、调和油。菜籽油具有菜籽原油的固有气味和滋味，无异味。检验合格，塑化剂不能超标。调和油须无异味。检验合格，塑化剂不能超标。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F1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桶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018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在市场批发价的基础上下浮率不低于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0.1%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批发业</w:t>
            </w:r>
          </w:p>
        </w:tc>
      </w:tr>
      <w:tr w14:paraId="2D1CE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D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FF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学生奶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0A957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符合相关乳制品食品安全国家标准。牛奶颜色乳白，乳香清淡，口感稀薄，闻起来香味很淡，入口后有淡淡的奶香。加热后不挂杯。（符合食品卫生质量要求，重量每盒为200ML学生奶字样，利乐枕包装或利乐砖包装。）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DC2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盒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0E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在市场批发价的基础上下浮率不低于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0.1%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5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批发业</w:t>
            </w:r>
          </w:p>
        </w:tc>
      </w:tr>
      <w:tr w14:paraId="2202B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8B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30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鸡蛋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143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质量达到GB/T37108-2018 标准，农残不超标，并可溯源。有产地证明、检疫合格证的无公害产品，包装成一板（箱）或整件配送。要求外壳完好、新鲜，大小均匀，无破损、霉变、病斑、陈腐味。（符合食品卫生质量要求，一枚鸡蛋不小于50克，必须出于养殖场，新鲜无污染的，有相关部门检验合格的。）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F24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98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在市场批发价的基础上下浮率不低于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0.1%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D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农、林、牧、渔业（制造商为养殖场）</w:t>
            </w:r>
          </w:p>
        </w:tc>
      </w:tr>
      <w:tr w14:paraId="12488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DC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酸奶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31782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符合食品卫生质量要求，每盒净含量不低于100克，外包装需有营养成分含量、出厂日期、保质日期、生产厂家等基本信息。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F6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盒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A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在市场批发价的基础上下浮率不低于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0.1%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0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批发业</w:t>
            </w:r>
          </w:p>
        </w:tc>
      </w:tr>
      <w:tr w14:paraId="1FF59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5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7E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饼干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EEF41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所有预包装食品应当符合GB7718-2011《食品安全国家标准预包装食品标签通则》及GB2760-2024《食品安全国家标准 食品添加剂使用标准》要求。要求饼干有正常色泽、气味和滋味，不得有酸败、发霉等的杂味，食品内外不得有生虫、霉变及其他外来污染物。</w:t>
            </w:r>
          </w:p>
          <w:p w14:paraId="1A756F3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(1)形态：外形完整，厚薄基本均匀，不收缩，不变形，不起泡，不得有较大或较多的凹底。特殊加工品种表面允许有砂糖颗粒存在。</w:t>
            </w:r>
          </w:p>
          <w:p w14:paraId="1B45D5C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(2)色泽：呈棕黄色或金黄色或该品种应有的色泽，色泽基本均匀，表面略带光泽，无白粉，不应有过白、过焦现象。</w:t>
            </w:r>
          </w:p>
          <w:p w14:paraId="4FFEFA1D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(3)滋味与口感：具有该品种应有的香味，无异味。口感酥松，不粘牙。</w:t>
            </w:r>
          </w:p>
          <w:p w14:paraId="6C2C857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(4)无油污、无异物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。</w:t>
            </w:r>
          </w:p>
          <w:p w14:paraId="409EFFA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本项目提供的饼干每袋重量需达到35g以上，提供的样品外包装需有营养成分含量、出厂日期、保质日期、生产厂家等基本信息。  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3B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D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在市场批发价的基础上下浮率不低于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0.1%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0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批发业</w:t>
            </w:r>
          </w:p>
        </w:tc>
      </w:tr>
      <w:tr w14:paraId="35682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AE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7E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糕点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32ECF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所有预包装食品应当符合GB7718-2011《食品安全国家标准预包装食品标签通则》及GB2760-2024《食品安全国家标准 食品添加剂使用标准》要求。要求糕点有正常色泽、气味和滋味，不得有酸败、发霉等的杂味，食品内外不得有生虫、霉变及其他外来污染物。</w:t>
            </w:r>
          </w:p>
          <w:p w14:paraId="51DAFE9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(1)形态：完整，无缺损、龟裂、凹坑，形状应与品种造型相符，表面光洁，无白粉和斑点。</w:t>
            </w:r>
          </w:p>
          <w:p w14:paraId="187AF22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(2)色泽：表面呈金黄色或淡棕色，均匀一致，无烤焦、发白现象。</w:t>
            </w:r>
          </w:p>
          <w:p w14:paraId="67ADEB4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(3)气味：应具有烘烤和发酵后的面包香味并具有经调配的仿香风味，无异味。</w:t>
            </w:r>
          </w:p>
          <w:p w14:paraId="402A940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(4)口感：松软适口，不粘，不牙碜，无异味，无未溶化的糖、盐粗粒。</w:t>
            </w:r>
          </w:p>
          <w:p w14:paraId="0F730CF4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(5)组织：细腻，有弹性，切面气孔大小均匀，纹理均匀清晰，呈海绵状，无明显大孔洞和局部过硬，切片后不断裂，并无明显掉渣。</w:t>
            </w:r>
          </w:p>
          <w:p w14:paraId="54CC9C7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本项目提供的饼干每袋重量需达到35g以上，提供的样品外包装需有营养成分含量、出厂日期、保质日期、生产厂家等基本信息。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12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  <w:t>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8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在市场批发价的基础上下浮率不低于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0.1%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1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批发业</w:t>
            </w:r>
          </w:p>
        </w:tc>
      </w:tr>
      <w:tr w14:paraId="1E42B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8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1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食盐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CE524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符合相关食品安全国家标准。</w:t>
            </w:r>
          </w:p>
          <w:p w14:paraId="1DF38E9A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  <w:t xml:space="preserve">调味品类产品，供应商需提供3个以上（含3个）品牌供采购学校自主选择。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 xml:space="preserve">                                                食盐：加碘精制盐，净含量500克，标签应符合GB2721标准要求。感官：白色、咸味、无异味，无明显的与盐无关的外来异物。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A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FD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在市场批发价的基础上下浮率不低于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0.1%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4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批发业</w:t>
            </w:r>
          </w:p>
        </w:tc>
      </w:tr>
      <w:tr w14:paraId="1F6A5C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56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A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发酵粉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1FA4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符合相关食品安全国家标准。</w:t>
            </w:r>
          </w:p>
          <w:p w14:paraId="57047E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调味品类产品，供应商需提供3个以上（含3个）品牌供采购学校自主选择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。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  发酵粉：≥11克，外包装需有成分含量、出厂日期、保质日期、生产厂家等基本信息。标签应符合GB2760标准要求。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CC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袋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67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在市场批发价的基础上下浮率不低于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0.1%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E0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批发业</w:t>
            </w:r>
          </w:p>
        </w:tc>
      </w:tr>
      <w:tr w14:paraId="475D3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D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F8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馕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BF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皮牙子馕200g以上：符合食品卫生质量要求，每个净含量200克以上，按标准做好配粉（面粉、植物油、皮牙子、食用盐等），生产品质高、营养高、食品安全合规的馕。</w:t>
            </w:r>
          </w:p>
        </w:tc>
        <w:tc>
          <w:tcPr>
            <w:tcW w:w="8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A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个</w:t>
            </w:r>
          </w:p>
        </w:tc>
        <w:tc>
          <w:tcPr>
            <w:tcW w:w="14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在市场批发价的基础上下浮率不低于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0.1%</w:t>
            </w:r>
          </w:p>
        </w:tc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B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批发业</w:t>
            </w:r>
          </w:p>
        </w:tc>
      </w:tr>
      <w:tr w14:paraId="66225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D3C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342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AEC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芝麻馕150g以上：符合食品卫生质量要求，每个净含量150克以上，按标准做好配粉（面粉、植物油、芝麻、鸡蛋、食用盐等），生产品质高、营养高、食品安全合规的馕。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EF3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D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86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ADB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90C9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AB3E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D3D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牛奶馕150g以上：符合食品卫生质量要求，每个净含量150克以上，按标准做好配粉（面粉、植物油、牛奶、食用盐等），生产品质高、营养高、食品安全合规的馕。</w:t>
            </w:r>
          </w:p>
        </w:tc>
        <w:tc>
          <w:tcPr>
            <w:tcW w:w="8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E4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4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2D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3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577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A5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C9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调料类</w:t>
            </w:r>
            <w:r>
              <w:rPr>
                <w:rStyle w:val="6"/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 xml:space="preserve">    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987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>大盘鸡料、酱油、醋、花椒粉、十三香、白砂糖、淀粉、辣子酱、八角粉、味精等符合相关食品安全国家标准。品质高、食品安全合规，且可溯源。</w:t>
            </w:r>
          </w:p>
          <w:p w14:paraId="027F54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sz w:val="24"/>
                <w:szCs w:val="24"/>
                <w:highlight w:val="none"/>
                <w:lang w:val="en-US" w:eastAsia="zh-CN" w:bidi="ar"/>
              </w:rPr>
              <w:t xml:space="preserve">调味品类产品，有品牌的需提供3（含）个以上品牌供采购学校自主选择。  </w:t>
            </w:r>
            <w:r>
              <w:rPr>
                <w:rStyle w:val="6"/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                                                                 GB 2717 食品安全国家标准 酱油 </w:t>
            </w:r>
          </w:p>
          <w:p w14:paraId="2CBF4A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GB 2719 食品安全国家标准 食醋 </w:t>
            </w:r>
          </w:p>
          <w:p w14:paraId="76E1F8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GB 2720 食品安全国家标准 味精 </w:t>
            </w:r>
          </w:p>
          <w:p w14:paraId="3DF57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GB 31644 食品安全国家标准 鸡精                                                                                                                                             GB 2718 食品安全国家标准 酿造酱                                                                                         GB 13104 食品安全国家标准 食糖                                                                                       GB 31644 食品安全国家标准 复合调味料                                  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10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批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F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在市场批发价的基础上下浮率不低于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0.1%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EA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批发业</w:t>
            </w:r>
          </w:p>
        </w:tc>
      </w:tr>
      <w:tr w14:paraId="4BAB7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12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E4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lang w:val="en-US" w:eastAsia="zh-CN" w:bidi="ar"/>
              </w:rPr>
              <w:t>谷物类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72184">
            <w:pPr>
              <w:pStyle w:val="2"/>
              <w:spacing w:before="0" w:after="0" w:line="240" w:lineRule="auto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 w:eastAsia="zh-CN" w:bidi="en-US"/>
              </w:rPr>
              <w:t>小米、黑米、燕麦、玉米面、红豆、绿豆等符合相关食品安全国家标准。品质高、食品安全合规，且可溯源。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AB2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  <w:lang w:eastAsia="zh-CN"/>
              </w:rPr>
            </w:pPr>
            <w:r>
              <w:rPr>
                <w:rStyle w:val="6"/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 w:bidi="ar"/>
              </w:rPr>
              <w:t xml:space="preserve">kg  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7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在市场批发价的基础上下浮率不低于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0.1%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3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批发业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（制造商为投标供应商自己）</w:t>
            </w:r>
          </w:p>
        </w:tc>
      </w:tr>
      <w:tr w14:paraId="0BAD34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C5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FB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蔬菜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27F499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供货方应提供有关食品农产品的《承诺达标合格证》；含水量符合国家标准，蔬菜水果，叶类菜要求新鲜，无黄叶；茄果类无空心，黑心，无黄斑，内部变稀等；企业须对蔬菜和水果进行抽样农残检测，凡是超标的蔬菜水果品种严禁配送。                                                                                            1、外观要求： </w:t>
            </w:r>
          </w:p>
          <w:p w14:paraId="10B3F8E0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产品应具有该蔬菜可食用时应有的特性。成熟度适中，新鲜，色泽良好，形态正常，个体均匀外观清洁，无腐烂、无霉变、无异味，无影响食用的病虫危害状及机械损伤。 </w:t>
            </w:r>
          </w:p>
          <w:p w14:paraId="4087025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2、卫生指标： </w:t>
            </w:r>
          </w:p>
          <w:p w14:paraId="1845C091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　农药残留量不超过国家的有关标准。 </w:t>
            </w:r>
          </w:p>
          <w:p w14:paraId="73A0D6B5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　硝酸盐和亚硝酸盐残留量不超过国家的有关标准。 </w:t>
            </w:r>
          </w:p>
          <w:p w14:paraId="5833CE3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3、新鲜、非转基因。</w:t>
            </w:r>
          </w:p>
          <w:p w14:paraId="4D4055BB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4、符合食品卫生质量要求，无毒、无害、无农药残留，安全可靠。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4B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4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在市场批发价的基础上下浮率不低于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0.1%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批发业</w:t>
            </w:r>
          </w:p>
          <w:p w14:paraId="338F6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（制造商为投标供应商自己）</w:t>
            </w:r>
          </w:p>
        </w:tc>
      </w:tr>
      <w:tr w14:paraId="69183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F1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B3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水果</w:t>
            </w:r>
          </w:p>
        </w:tc>
        <w:tc>
          <w:tcPr>
            <w:tcW w:w="4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FEDA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供货方应提供有关食品农产品的《承诺达标合格证》；含水量符合国家标准，蔬菜水果，叶类菜要求新鲜，无黄叶；茄果类无空心，黑心，无黄斑，内部变稀等；企业须对蔬菜和水果进行抽样农残检测，凡是超标的蔬菜水果品种严禁配送。                                                                                                                     1、外观要求 </w:t>
            </w:r>
          </w:p>
          <w:p w14:paraId="421FA95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外观完好，无风斑、无疤迹、无损伤</w:t>
            </w:r>
          </w:p>
          <w:p w14:paraId="57B12D03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2、卫生指标 </w:t>
            </w:r>
          </w:p>
          <w:p w14:paraId="403429BE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　农药残留量不超过国家的有关标准。 </w:t>
            </w:r>
          </w:p>
          <w:p w14:paraId="5445AAFC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　硝酸盐和亚硝酸盐残留量不超过国家的有关标准。 </w:t>
            </w:r>
          </w:p>
          <w:p w14:paraId="5AB163A8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3、新鲜、非转基因</w:t>
            </w:r>
          </w:p>
          <w:p w14:paraId="568A2712">
            <w:pPr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4、符合食品卫生质量要求，符合无毒、无害、无农药残留，安全可靠。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D37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kg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  <w:t>在市场批发价的基础上下浮率不低于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0.1%</w:t>
            </w:r>
          </w:p>
        </w:tc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1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批发业</w:t>
            </w:r>
          </w:p>
          <w:p w14:paraId="0F20C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（制造商为投标供应商自己）</w:t>
            </w:r>
          </w:p>
        </w:tc>
      </w:tr>
    </w:tbl>
    <w:p w14:paraId="2527B3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B62630"/>
    <w:rsid w:val="5DB62630"/>
    <w:rsid w:val="7BEE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61"/>
    <w:basedOn w:val="4"/>
    <w:qFormat/>
    <w:uiPriority w:val="0"/>
    <w:rPr>
      <w:rFonts w:hint="default"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6">
    <w:name w:val="font71"/>
    <w:basedOn w:val="4"/>
    <w:qFormat/>
    <w:uiPriority w:val="0"/>
    <w:rPr>
      <w:rFonts w:hint="default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3436</Words>
  <Characters>3696</Characters>
  <Lines>0</Lines>
  <Paragraphs>0</Paragraphs>
  <TotalTime>0</TotalTime>
  <ScaleCrop>false</ScaleCrop>
  <LinksUpToDate>false</LinksUpToDate>
  <CharactersWithSpaces>4483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2025-03-20T10:22:00Z</dcterms:created>
  <dc:creator>Administrator</dc:creator>
  <cp:lastModifiedBy>Administrator</cp:lastModifiedBy>
  <dcterms:modified xsi:type="dcterms:W3CDTF">2025-03-21T05:02:54Z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EEFE7191038848C680BA364A4DE26586_13</vt:lpwstr>
  </property>
  <property fmtid="{D5CDD505-2E9C-101B-9397-08002B2CF9AE}" pid="4" name="KSOTemplateDocerSaveRecord">
    <vt:lpwstr>eyJoZGlkIjoiZDJmNDY3MDdjMGVlMDdlYzA5NjZlMGE0MWI0ZmEzMTcifQ==</vt:lpwstr>
  </property>
</Properties>
</file>