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4740E">
      <w:pPr>
        <w:pStyle w:val="3"/>
        <w:spacing w:line="420" w:lineRule="auto"/>
        <w:rPr>
          <w:u w:val="single"/>
        </w:rPr>
      </w:pPr>
    </w:p>
    <w:p w14:paraId="1E94DF44">
      <w:pPr>
        <w:pStyle w:val="3"/>
        <w:spacing w:line="305" w:lineRule="auto"/>
        <w:ind w:firstLine="760" w:firstLineChars="400"/>
        <w:rPr>
          <w:u w:val="single"/>
        </w:rPr>
      </w:pPr>
      <w:r>
        <w:rPr>
          <w:rFonts w:hint="eastAsia" w:ascii="宋体" w:hAnsi="宋体" w:eastAsia="宋体" w:cs="宋体"/>
          <w:spacing w:val="10"/>
          <w:sz w:val="17"/>
          <w:szCs w:val="17"/>
          <w:u w:val="single"/>
        </w:rPr>
        <w:t>阿图什市无花果三产融合科技创新园（二期）工程造价咨询（全过程跟踪审计服务）项目</w:t>
      </w:r>
    </w:p>
    <w:p w14:paraId="434F633A">
      <w:pPr>
        <w:pStyle w:val="3"/>
        <w:spacing w:line="306" w:lineRule="auto"/>
      </w:pPr>
    </w:p>
    <w:p w14:paraId="6075F66D">
      <w:pPr>
        <w:spacing w:before="106" w:line="223" w:lineRule="auto"/>
        <w:ind w:left="1290" w:hanging="1290" w:hangingChars="300"/>
        <w:rPr>
          <w:rFonts w:ascii="宋体" w:hAnsi="宋体" w:eastAsia="宋体" w:cs="宋体"/>
          <w:sz w:val="43"/>
          <w:szCs w:val="43"/>
        </w:rPr>
      </w:pPr>
      <w:r>
        <w:rPr>
          <w:rFonts w:hint="eastAsia" w:ascii="宋体" w:hAnsi="宋体" w:eastAsia="宋体" w:cs="宋体"/>
          <w:sz w:val="43"/>
          <w:szCs w:val="43"/>
        </w:rPr>
        <w:t>阿图什市无花果三产融合科技创新园（二期）工程造价咨询（全过程跟踪审计服务）项目</w:t>
      </w:r>
    </w:p>
    <w:p w14:paraId="01643A92">
      <w:pPr>
        <w:pStyle w:val="3"/>
        <w:spacing w:line="341" w:lineRule="auto"/>
      </w:pPr>
    </w:p>
    <w:p w14:paraId="40167097">
      <w:pPr>
        <w:pStyle w:val="4"/>
        <w:ind w:left="0" w:leftChars="0" w:firstLine="0" w:firstLineChars="0"/>
      </w:pPr>
    </w:p>
    <w:p w14:paraId="226E5400">
      <w:pPr>
        <w:spacing w:before="101" w:line="225" w:lineRule="auto"/>
        <w:ind w:left="2905"/>
        <w:rPr>
          <w:rFonts w:hint="default" w:ascii="宋体" w:hAnsi="宋体" w:eastAsia="宋体" w:cs="宋体"/>
          <w:sz w:val="31"/>
          <w:szCs w:val="31"/>
          <w:lang w:val="en-US" w:eastAsia="zh-CN"/>
        </w:rPr>
      </w:pPr>
      <w:r>
        <w:rPr>
          <w:rFonts w:ascii="宋体" w:hAnsi="宋体" w:eastAsia="宋体" w:cs="宋体"/>
          <w:b/>
          <w:bCs/>
          <w:spacing w:val="4"/>
          <w:sz w:val="31"/>
          <w:szCs w:val="31"/>
        </w:rPr>
        <w:t>项目编号：</w:t>
      </w:r>
      <w:r>
        <w:rPr>
          <w:rFonts w:ascii="宋体" w:hAnsi="宋体" w:eastAsia="宋体" w:cs="宋体"/>
          <w:b/>
          <w:bCs/>
          <w:sz w:val="31"/>
          <w:szCs w:val="31"/>
        </w:rPr>
        <w:t>ATSCG</w:t>
      </w:r>
      <w:r>
        <w:rPr>
          <w:rFonts w:ascii="宋体" w:hAnsi="宋体" w:eastAsia="宋体" w:cs="宋体"/>
          <w:b/>
          <w:bCs/>
          <w:spacing w:val="4"/>
          <w:sz w:val="31"/>
          <w:szCs w:val="31"/>
        </w:rPr>
        <w:t>-202</w:t>
      </w:r>
      <w:r>
        <w:rPr>
          <w:rFonts w:hint="eastAsia" w:ascii="宋体" w:hAnsi="宋体" w:eastAsia="宋体" w:cs="宋体"/>
          <w:b/>
          <w:bCs/>
          <w:spacing w:val="4"/>
          <w:sz w:val="31"/>
          <w:szCs w:val="31"/>
          <w:lang w:val="en-US" w:eastAsia="zh-CN"/>
        </w:rPr>
        <w:t>5030</w:t>
      </w:r>
    </w:p>
    <w:p w14:paraId="25C10427">
      <w:pPr>
        <w:pStyle w:val="3"/>
        <w:spacing w:line="242" w:lineRule="auto"/>
      </w:pPr>
    </w:p>
    <w:p w14:paraId="63430681">
      <w:pPr>
        <w:pStyle w:val="3"/>
        <w:spacing w:line="242" w:lineRule="auto"/>
      </w:pPr>
    </w:p>
    <w:p w14:paraId="48BD0A3C">
      <w:pPr>
        <w:pStyle w:val="3"/>
        <w:spacing w:line="242" w:lineRule="auto"/>
      </w:pPr>
    </w:p>
    <w:p w14:paraId="6EDBFA2B">
      <w:pPr>
        <w:pStyle w:val="3"/>
        <w:spacing w:line="242" w:lineRule="auto"/>
      </w:pPr>
    </w:p>
    <w:p w14:paraId="1A366160">
      <w:pPr>
        <w:pStyle w:val="3"/>
        <w:spacing w:line="242" w:lineRule="auto"/>
      </w:pPr>
    </w:p>
    <w:p w14:paraId="0996EB29">
      <w:pPr>
        <w:pStyle w:val="3"/>
        <w:spacing w:line="242" w:lineRule="auto"/>
      </w:pPr>
      <w:r>
        <w:pict>
          <v:shape id="_x0000_s1026" o:spid="_x0000_s1026" o:spt="202" type="#_x0000_t202" style="position:absolute;left:0pt;margin-left:220.1pt;margin-top:8.8pt;height:213.2pt;width:29.85pt;z-index:251661312;mso-width-relative:page;mso-height-relative:page;" filled="f" stroked="f" coordsize="21600,21600">
            <v:path/>
            <v:fill on="f" focussize="0,0"/>
            <v:stroke on="f"/>
            <v:imagedata o:title=""/>
            <o:lock v:ext="edit" aspectratio="f"/>
            <v:textbox inset="0mm,0mm,0mm,0mm" style="layout-flow:vertical-ideographic;">
              <w:txbxContent>
                <w:p w14:paraId="73E00C46">
                  <w:pPr>
                    <w:spacing w:before="20" w:line="212" w:lineRule="auto"/>
                    <w:ind w:left="20"/>
                    <w:outlineLvl w:val="0"/>
                    <w:rPr>
                      <w:rFonts w:ascii="宋体" w:hAnsi="宋体" w:eastAsia="宋体" w:cs="宋体"/>
                      <w:sz w:val="47"/>
                      <w:szCs w:val="47"/>
                    </w:rPr>
                  </w:pPr>
                  <w:r>
                    <w:rPr>
                      <w:rFonts w:ascii="宋体" w:hAnsi="宋体" w:eastAsia="宋体" w:cs="宋体"/>
                      <w:b/>
                      <w:bCs/>
                      <w:spacing w:val="4"/>
                      <w:sz w:val="47"/>
                      <w:szCs w:val="47"/>
                    </w:rPr>
                    <w:t>竞</w:t>
                  </w:r>
                  <w:r>
                    <w:rPr>
                      <w:rFonts w:ascii="宋体" w:hAnsi="宋体" w:eastAsia="宋体" w:cs="宋体"/>
                      <w:spacing w:val="-88"/>
                      <w:sz w:val="47"/>
                      <w:szCs w:val="47"/>
                    </w:rPr>
                    <w:t xml:space="preserve"> </w:t>
                  </w:r>
                  <w:r>
                    <w:rPr>
                      <w:rFonts w:ascii="宋体" w:hAnsi="宋体" w:eastAsia="宋体" w:cs="宋体"/>
                      <w:b/>
                      <w:bCs/>
                      <w:spacing w:val="4"/>
                      <w:sz w:val="47"/>
                      <w:szCs w:val="47"/>
                    </w:rPr>
                    <w:t>争</w:t>
                  </w:r>
                  <w:r>
                    <w:rPr>
                      <w:rFonts w:ascii="宋体" w:hAnsi="宋体" w:eastAsia="宋体" w:cs="宋体"/>
                      <w:spacing w:val="-90"/>
                      <w:sz w:val="47"/>
                      <w:szCs w:val="47"/>
                    </w:rPr>
                    <w:t xml:space="preserve"> </w:t>
                  </w:r>
                  <w:r>
                    <w:rPr>
                      <w:rFonts w:ascii="宋体" w:hAnsi="宋体" w:eastAsia="宋体" w:cs="宋体"/>
                      <w:b/>
                      <w:bCs/>
                      <w:spacing w:val="4"/>
                      <w:sz w:val="47"/>
                      <w:szCs w:val="47"/>
                    </w:rPr>
                    <w:t>性</w:t>
                  </w:r>
                  <w:r>
                    <w:rPr>
                      <w:rFonts w:ascii="宋体" w:hAnsi="宋体" w:eastAsia="宋体" w:cs="宋体"/>
                      <w:spacing w:val="-91"/>
                      <w:sz w:val="47"/>
                      <w:szCs w:val="47"/>
                    </w:rPr>
                    <w:t xml:space="preserve"> </w:t>
                  </w:r>
                  <w:r>
                    <w:rPr>
                      <w:rFonts w:ascii="宋体" w:hAnsi="宋体" w:eastAsia="宋体" w:cs="宋体"/>
                      <w:b/>
                      <w:bCs/>
                      <w:spacing w:val="4"/>
                      <w:sz w:val="47"/>
                      <w:szCs w:val="47"/>
                    </w:rPr>
                    <w:t>磋</w:t>
                  </w:r>
                  <w:r>
                    <w:rPr>
                      <w:rFonts w:ascii="宋体" w:hAnsi="宋体" w:eastAsia="宋体" w:cs="宋体"/>
                      <w:spacing w:val="-91"/>
                      <w:sz w:val="47"/>
                      <w:szCs w:val="47"/>
                    </w:rPr>
                    <w:t xml:space="preserve"> </w:t>
                  </w:r>
                  <w:r>
                    <w:rPr>
                      <w:rFonts w:ascii="宋体" w:hAnsi="宋体" w:eastAsia="宋体" w:cs="宋体"/>
                      <w:b/>
                      <w:bCs/>
                      <w:spacing w:val="4"/>
                      <w:sz w:val="47"/>
                      <w:szCs w:val="47"/>
                    </w:rPr>
                    <w:t>商</w:t>
                  </w:r>
                  <w:r>
                    <w:rPr>
                      <w:rFonts w:ascii="宋体" w:hAnsi="宋体" w:eastAsia="宋体" w:cs="宋体"/>
                      <w:spacing w:val="-90"/>
                      <w:sz w:val="47"/>
                      <w:szCs w:val="47"/>
                    </w:rPr>
                    <w:t xml:space="preserve"> </w:t>
                  </w:r>
                  <w:r>
                    <w:rPr>
                      <w:rFonts w:ascii="宋体" w:hAnsi="宋体" w:eastAsia="宋体" w:cs="宋体"/>
                      <w:b/>
                      <w:bCs/>
                      <w:spacing w:val="4"/>
                      <w:sz w:val="47"/>
                      <w:szCs w:val="47"/>
                    </w:rPr>
                    <w:t>文</w:t>
                  </w:r>
                  <w:r>
                    <w:rPr>
                      <w:rFonts w:ascii="宋体" w:hAnsi="宋体" w:eastAsia="宋体" w:cs="宋体"/>
                      <w:spacing w:val="-91"/>
                      <w:sz w:val="47"/>
                      <w:szCs w:val="47"/>
                    </w:rPr>
                    <w:t xml:space="preserve"> </w:t>
                  </w:r>
                  <w:r>
                    <w:rPr>
                      <w:rFonts w:ascii="宋体" w:hAnsi="宋体" w:eastAsia="宋体" w:cs="宋体"/>
                      <w:b/>
                      <w:bCs/>
                      <w:spacing w:val="4"/>
                      <w:sz w:val="47"/>
                      <w:szCs w:val="47"/>
                    </w:rPr>
                    <w:t>件</w:t>
                  </w:r>
                </w:p>
              </w:txbxContent>
            </v:textbox>
          </v:shape>
        </w:pict>
      </w:r>
    </w:p>
    <w:p w14:paraId="11066B3F">
      <w:pPr>
        <w:pStyle w:val="3"/>
        <w:spacing w:line="242" w:lineRule="auto"/>
      </w:pPr>
    </w:p>
    <w:p w14:paraId="3ADC08D9">
      <w:pPr>
        <w:pStyle w:val="3"/>
        <w:spacing w:line="242" w:lineRule="auto"/>
      </w:pPr>
    </w:p>
    <w:p w14:paraId="2709C9BF">
      <w:pPr>
        <w:pStyle w:val="3"/>
        <w:spacing w:line="242" w:lineRule="auto"/>
      </w:pPr>
    </w:p>
    <w:p w14:paraId="42888B23">
      <w:pPr>
        <w:pStyle w:val="3"/>
        <w:spacing w:line="242" w:lineRule="auto"/>
      </w:pPr>
    </w:p>
    <w:p w14:paraId="36DE4F5C">
      <w:pPr>
        <w:pStyle w:val="3"/>
        <w:spacing w:line="242" w:lineRule="auto"/>
      </w:pPr>
    </w:p>
    <w:p w14:paraId="6356AFA0">
      <w:pPr>
        <w:pStyle w:val="3"/>
        <w:spacing w:line="242" w:lineRule="auto"/>
      </w:pPr>
    </w:p>
    <w:p w14:paraId="3320F20B">
      <w:pPr>
        <w:pStyle w:val="3"/>
        <w:spacing w:line="242" w:lineRule="auto"/>
      </w:pPr>
    </w:p>
    <w:p w14:paraId="45420236">
      <w:pPr>
        <w:pStyle w:val="3"/>
        <w:spacing w:line="242" w:lineRule="auto"/>
      </w:pPr>
    </w:p>
    <w:p w14:paraId="26012D72">
      <w:pPr>
        <w:pStyle w:val="3"/>
        <w:spacing w:line="242" w:lineRule="auto"/>
      </w:pPr>
    </w:p>
    <w:p w14:paraId="2F3FC54D">
      <w:pPr>
        <w:pStyle w:val="3"/>
        <w:spacing w:line="242" w:lineRule="auto"/>
      </w:pPr>
    </w:p>
    <w:p w14:paraId="02C87830">
      <w:pPr>
        <w:pStyle w:val="3"/>
        <w:spacing w:line="242" w:lineRule="auto"/>
      </w:pPr>
    </w:p>
    <w:p w14:paraId="560FCEC1">
      <w:pPr>
        <w:pStyle w:val="3"/>
        <w:spacing w:line="243" w:lineRule="auto"/>
      </w:pPr>
    </w:p>
    <w:p w14:paraId="6A3417E5">
      <w:pPr>
        <w:pStyle w:val="3"/>
        <w:spacing w:line="243" w:lineRule="auto"/>
      </w:pPr>
    </w:p>
    <w:p w14:paraId="0C54E929">
      <w:pPr>
        <w:pStyle w:val="3"/>
        <w:spacing w:line="243" w:lineRule="auto"/>
      </w:pPr>
    </w:p>
    <w:p w14:paraId="2E6BF78C">
      <w:pPr>
        <w:pStyle w:val="3"/>
        <w:spacing w:line="243" w:lineRule="auto"/>
      </w:pPr>
    </w:p>
    <w:p w14:paraId="5DF04A79">
      <w:pPr>
        <w:pStyle w:val="3"/>
        <w:spacing w:line="243" w:lineRule="auto"/>
      </w:pPr>
    </w:p>
    <w:p w14:paraId="683DACA6">
      <w:pPr>
        <w:pStyle w:val="3"/>
        <w:spacing w:line="243" w:lineRule="auto"/>
      </w:pPr>
    </w:p>
    <w:p w14:paraId="3283701B">
      <w:pPr>
        <w:pStyle w:val="3"/>
        <w:spacing w:line="243" w:lineRule="auto"/>
      </w:pPr>
    </w:p>
    <w:p w14:paraId="5046E3B3">
      <w:pPr>
        <w:pStyle w:val="3"/>
        <w:spacing w:line="243" w:lineRule="auto"/>
      </w:pPr>
    </w:p>
    <w:p w14:paraId="7F3220CD">
      <w:pPr>
        <w:pStyle w:val="3"/>
        <w:spacing w:line="243" w:lineRule="auto"/>
      </w:pPr>
    </w:p>
    <w:p w14:paraId="31CD2FC7">
      <w:pPr>
        <w:pStyle w:val="3"/>
        <w:spacing w:line="243" w:lineRule="auto"/>
      </w:pPr>
    </w:p>
    <w:p w14:paraId="36C46F42">
      <w:pPr>
        <w:pStyle w:val="3"/>
        <w:spacing w:line="243" w:lineRule="auto"/>
      </w:pPr>
    </w:p>
    <w:p w14:paraId="58DCA793">
      <w:pPr>
        <w:pStyle w:val="3"/>
        <w:spacing w:line="262" w:lineRule="auto"/>
        <w:ind w:firstLine="650" w:firstLineChars="200"/>
      </w:pPr>
      <w:r>
        <w:rPr>
          <w:rFonts w:ascii="宋体" w:hAnsi="宋体" w:eastAsia="宋体" w:cs="宋体"/>
          <w:b/>
          <w:bCs/>
          <w:spacing w:val="7"/>
          <w:sz w:val="31"/>
          <w:szCs w:val="31"/>
        </w:rPr>
        <w:t>采购单位：</w:t>
      </w:r>
      <w:r>
        <w:rPr>
          <w:rFonts w:hint="eastAsia" w:ascii="宋体" w:hAnsi="宋体" w:eastAsia="宋体" w:cs="宋体"/>
          <w:b/>
          <w:bCs/>
          <w:spacing w:val="7"/>
          <w:sz w:val="31"/>
          <w:szCs w:val="31"/>
        </w:rPr>
        <w:t>阿图什市林草工作站</w:t>
      </w:r>
    </w:p>
    <w:p w14:paraId="1C434B7E">
      <w:pPr>
        <w:pStyle w:val="3"/>
        <w:spacing w:line="255" w:lineRule="auto"/>
        <w:ind w:firstLine="634" w:firstLineChars="200"/>
        <w:rPr>
          <w:rFonts w:ascii="宋体" w:hAnsi="宋体" w:eastAsia="宋体" w:cs="宋体"/>
          <w:b/>
          <w:bCs/>
          <w:spacing w:val="3"/>
          <w:sz w:val="31"/>
          <w:szCs w:val="31"/>
        </w:rPr>
      </w:pPr>
    </w:p>
    <w:p w14:paraId="32992010">
      <w:pPr>
        <w:pStyle w:val="3"/>
        <w:spacing w:line="255" w:lineRule="auto"/>
        <w:ind w:firstLine="634" w:firstLineChars="200"/>
      </w:pPr>
      <w:r>
        <w:rPr>
          <w:rFonts w:ascii="宋体" w:hAnsi="宋体" w:eastAsia="宋体" w:cs="宋体"/>
          <w:b/>
          <w:bCs/>
          <w:spacing w:val="3"/>
          <w:sz w:val="31"/>
          <w:szCs w:val="31"/>
        </w:rPr>
        <w:t>联系电话：</w:t>
      </w:r>
      <w:r>
        <w:rPr>
          <w:rFonts w:hint="eastAsia" w:ascii="宋体" w:hAnsi="宋体" w:eastAsia="宋体" w:cs="宋体"/>
          <w:b/>
          <w:bCs/>
          <w:spacing w:val="3"/>
          <w:sz w:val="31"/>
          <w:szCs w:val="31"/>
        </w:rPr>
        <w:t>15509088882</w:t>
      </w:r>
    </w:p>
    <w:p w14:paraId="27560048">
      <w:pPr>
        <w:pStyle w:val="3"/>
        <w:spacing w:line="260" w:lineRule="auto"/>
        <w:ind w:firstLine="650" w:firstLineChars="200"/>
        <w:rPr>
          <w:rFonts w:ascii="宋体" w:hAnsi="宋体" w:eastAsia="宋体" w:cs="宋体"/>
          <w:b/>
          <w:bCs/>
          <w:spacing w:val="7"/>
          <w:sz w:val="31"/>
          <w:szCs w:val="31"/>
        </w:rPr>
      </w:pPr>
    </w:p>
    <w:p w14:paraId="1A60ECC6">
      <w:pPr>
        <w:pStyle w:val="3"/>
        <w:spacing w:line="260" w:lineRule="auto"/>
        <w:ind w:firstLine="650" w:firstLineChars="200"/>
      </w:pPr>
      <w:r>
        <w:rPr>
          <w:rFonts w:ascii="宋体" w:hAnsi="宋体" w:eastAsia="宋体" w:cs="宋体"/>
          <w:b/>
          <w:bCs/>
          <w:spacing w:val="7"/>
          <w:sz w:val="31"/>
          <w:szCs w:val="31"/>
        </w:rPr>
        <w:t>代理机构：</w:t>
      </w:r>
      <w:r>
        <w:rPr>
          <w:rFonts w:hint="eastAsia" w:ascii="宋体" w:hAnsi="宋体" w:eastAsia="宋体" w:cs="宋体"/>
          <w:b/>
          <w:bCs/>
          <w:spacing w:val="7"/>
          <w:sz w:val="31"/>
          <w:szCs w:val="31"/>
        </w:rPr>
        <w:t>中亿正恒工程管理有限公司</w:t>
      </w:r>
    </w:p>
    <w:p w14:paraId="21F3B50C">
      <w:pPr>
        <w:spacing w:before="101" w:line="225" w:lineRule="auto"/>
        <w:ind w:left="641"/>
        <w:rPr>
          <w:rFonts w:ascii="宋体" w:hAnsi="宋体" w:eastAsia="宋体" w:cs="宋体"/>
          <w:b/>
          <w:bCs/>
          <w:sz w:val="31"/>
          <w:szCs w:val="31"/>
        </w:rPr>
      </w:pPr>
    </w:p>
    <w:p w14:paraId="03BB2D88">
      <w:pPr>
        <w:spacing w:before="101" w:line="225" w:lineRule="auto"/>
        <w:ind w:left="641"/>
        <w:rPr>
          <w:rFonts w:ascii="宋体" w:hAnsi="宋体" w:eastAsia="宋体" w:cs="宋体"/>
          <w:sz w:val="31"/>
          <w:szCs w:val="31"/>
        </w:rPr>
      </w:pPr>
      <w:r>
        <w:rPr>
          <w:rFonts w:ascii="宋体" w:hAnsi="宋体" w:eastAsia="宋体" w:cs="宋体"/>
          <w:b/>
          <w:bCs/>
          <w:sz w:val="31"/>
          <w:szCs w:val="31"/>
        </w:rPr>
        <w:t>联</w:t>
      </w:r>
      <w:r>
        <w:rPr>
          <w:rFonts w:ascii="宋体" w:hAnsi="宋体" w:eastAsia="宋体" w:cs="宋体"/>
          <w:spacing w:val="27"/>
          <w:sz w:val="31"/>
          <w:szCs w:val="31"/>
        </w:rPr>
        <w:t xml:space="preserve"> </w:t>
      </w:r>
      <w:r>
        <w:rPr>
          <w:rFonts w:ascii="宋体" w:hAnsi="宋体" w:eastAsia="宋体" w:cs="宋体"/>
          <w:b/>
          <w:bCs/>
          <w:sz w:val="31"/>
          <w:szCs w:val="31"/>
        </w:rPr>
        <w:t>系</w:t>
      </w:r>
      <w:r>
        <w:rPr>
          <w:rFonts w:ascii="宋体" w:hAnsi="宋体" w:eastAsia="宋体" w:cs="宋体"/>
          <w:spacing w:val="23"/>
          <w:sz w:val="31"/>
          <w:szCs w:val="31"/>
        </w:rPr>
        <w:t xml:space="preserve"> </w:t>
      </w:r>
      <w:r>
        <w:rPr>
          <w:rFonts w:ascii="宋体" w:hAnsi="宋体" w:eastAsia="宋体" w:cs="宋体"/>
          <w:b/>
          <w:bCs/>
          <w:sz w:val="31"/>
          <w:szCs w:val="31"/>
        </w:rPr>
        <w:t>人：</w:t>
      </w:r>
      <w:r>
        <w:rPr>
          <w:rFonts w:hint="eastAsia" w:ascii="宋体" w:hAnsi="宋体" w:eastAsia="宋体" w:cs="宋体"/>
          <w:b/>
          <w:bCs/>
          <w:sz w:val="31"/>
          <w:szCs w:val="31"/>
          <w:lang w:val="en-US" w:eastAsia="zh-CN"/>
        </w:rPr>
        <w:t>上官</w:t>
      </w:r>
      <w:r>
        <w:rPr>
          <w:rFonts w:hint="eastAsia" w:ascii="宋体" w:hAnsi="宋体" w:eastAsia="宋体" w:cs="宋体"/>
          <w:b/>
          <w:bCs/>
          <w:sz w:val="31"/>
          <w:szCs w:val="31"/>
        </w:rPr>
        <w:t>女士</w:t>
      </w:r>
    </w:p>
    <w:p w14:paraId="48020DDD">
      <w:pPr>
        <w:pStyle w:val="3"/>
        <w:spacing w:line="295" w:lineRule="auto"/>
      </w:pPr>
    </w:p>
    <w:p w14:paraId="64CE819F">
      <w:pPr>
        <w:spacing w:before="100" w:line="227" w:lineRule="auto"/>
        <w:ind w:left="653"/>
        <w:rPr>
          <w:rFonts w:hint="default" w:ascii="宋体" w:hAnsi="宋体" w:eastAsia="宋体" w:cs="宋体"/>
          <w:sz w:val="31"/>
          <w:szCs w:val="31"/>
          <w:lang w:val="en-US" w:eastAsia="zh-CN"/>
        </w:rPr>
      </w:pPr>
      <w:r>
        <w:drawing>
          <wp:anchor distT="0" distB="0" distL="0" distR="0" simplePos="0" relativeHeight="251663360" behindDoc="0" locked="0" layoutInCell="1" allowOverlap="1">
            <wp:simplePos x="0" y="0"/>
            <wp:positionH relativeFrom="column">
              <wp:posOffset>0</wp:posOffset>
            </wp:positionH>
            <wp:positionV relativeFrom="paragraph">
              <wp:posOffset>441960</wp:posOffset>
            </wp:positionV>
            <wp:extent cx="612013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2"/>
                    <a:stretch>
                      <a:fillRect/>
                    </a:stretch>
                  </pic:blipFill>
                  <pic:spPr>
                    <a:xfrm>
                      <a:off x="0" y="0"/>
                      <a:ext cx="6120031" cy="6350"/>
                    </a:xfrm>
                    <a:prstGeom prst="rect">
                      <a:avLst/>
                    </a:prstGeom>
                  </pic:spPr>
                </pic:pic>
              </a:graphicData>
            </a:graphic>
          </wp:anchor>
        </w:drawing>
      </w:r>
      <w:r>
        <w:rPr>
          <w:rFonts w:ascii="宋体" w:hAnsi="宋体" w:eastAsia="宋体" w:cs="宋体"/>
          <w:b/>
          <w:bCs/>
          <w:spacing w:val="1"/>
          <w:sz w:val="31"/>
          <w:szCs w:val="31"/>
        </w:rPr>
        <w:t>联系电话:</w:t>
      </w:r>
      <w:r>
        <w:rPr>
          <w:rFonts w:ascii="宋体" w:hAnsi="宋体" w:eastAsia="宋体" w:cs="宋体"/>
          <w:spacing w:val="40"/>
          <w:sz w:val="31"/>
          <w:szCs w:val="31"/>
        </w:rPr>
        <w:t xml:space="preserve"> </w:t>
      </w:r>
      <w:r>
        <w:rPr>
          <w:rFonts w:hint="eastAsia" w:ascii="宋体" w:hAnsi="宋体" w:eastAsia="宋体" w:cs="宋体"/>
          <w:b/>
          <w:bCs/>
          <w:spacing w:val="1"/>
          <w:sz w:val="31"/>
          <w:szCs w:val="31"/>
          <w:lang w:val="en-US" w:eastAsia="zh-CN"/>
        </w:rPr>
        <w:t>18299702765</w:t>
      </w:r>
    </w:p>
    <w:p w14:paraId="5CCEE63B">
      <w:pPr>
        <w:spacing w:before="281" w:line="227" w:lineRule="auto"/>
        <w:ind w:left="10"/>
        <w:rPr>
          <w:rFonts w:ascii="Times New Roman" w:hAnsi="Times New Roman" w:eastAsia="Times New Roman" w:cs="Times New Roman"/>
          <w:sz w:val="17"/>
          <w:szCs w:val="17"/>
        </w:rPr>
      </w:pPr>
      <w:r>
        <w:rPr>
          <w:rFonts w:hint="eastAsia" w:ascii="宋体" w:hAnsi="宋体" w:eastAsia="宋体" w:cs="宋体"/>
          <w:spacing w:val="6"/>
          <w:sz w:val="23"/>
          <w:szCs w:val="23"/>
          <w:lang w:eastAsia="zh-CN"/>
        </w:rPr>
        <w:t>中亿正恒工程管理有限公司</w:t>
      </w:r>
      <w:r>
        <w:rPr>
          <w:rFonts w:ascii="宋体" w:hAnsi="宋体" w:eastAsia="宋体" w:cs="宋体"/>
          <w:spacing w:val="6"/>
          <w:sz w:val="23"/>
          <w:szCs w:val="23"/>
        </w:rPr>
        <w:t xml:space="preserve">                   </w:t>
      </w:r>
      <w:r>
        <w:rPr>
          <w:rFonts w:ascii="宋体" w:hAnsi="宋体" w:eastAsia="宋体" w:cs="宋体"/>
          <w:spacing w:val="5"/>
          <w:sz w:val="23"/>
          <w:szCs w:val="23"/>
        </w:rPr>
        <w:t xml:space="preserve"> </w:t>
      </w:r>
      <w:r>
        <w:rPr>
          <w:rFonts w:ascii="Times New Roman" w:hAnsi="Times New Roman" w:eastAsia="Times New Roman" w:cs="Times New Roman"/>
          <w:spacing w:val="5"/>
          <w:position w:val="7"/>
          <w:sz w:val="17"/>
          <w:szCs w:val="17"/>
        </w:rPr>
        <w:t>1</w:t>
      </w:r>
    </w:p>
    <w:p w14:paraId="7D218F1E">
      <w:pPr>
        <w:spacing w:line="227" w:lineRule="auto"/>
        <w:rPr>
          <w:rFonts w:ascii="Times New Roman" w:hAnsi="Times New Roman" w:eastAsia="Times New Roman" w:cs="Times New Roman"/>
          <w:sz w:val="17"/>
          <w:szCs w:val="17"/>
        </w:rPr>
        <w:sectPr>
          <w:headerReference r:id="rId5" w:type="default"/>
          <w:pgSz w:w="11906" w:h="16838"/>
          <w:pgMar w:top="400" w:right="1133" w:bottom="0" w:left="1133" w:header="0" w:footer="0" w:gutter="0"/>
          <w:cols w:space="720" w:num="1"/>
        </w:sectPr>
      </w:pPr>
    </w:p>
    <w:p w14:paraId="75C9916F">
      <w:pPr>
        <w:pStyle w:val="3"/>
        <w:spacing w:line="469" w:lineRule="auto"/>
      </w:pPr>
    </w:p>
    <w:sdt>
      <w:sdtPr>
        <w:rPr>
          <w:rFonts w:ascii="宋体" w:hAnsi="宋体" w:eastAsia="宋体" w:cs="宋体"/>
          <w:sz w:val="35"/>
          <w:szCs w:val="35"/>
        </w:rPr>
        <w:id w:val="147456534"/>
        <w:docPartObj>
          <w:docPartGallery w:val="Table of Contents"/>
          <w:docPartUnique/>
        </w:docPartObj>
      </w:sdtPr>
      <w:sdtEndPr>
        <w:rPr>
          <w:rFonts w:ascii="宋体" w:hAnsi="宋体" w:eastAsia="宋体" w:cs="宋体"/>
          <w:sz w:val="35"/>
          <w:szCs w:val="35"/>
        </w:rPr>
      </w:sdtEndPr>
      <w:sdtContent>
        <w:p w14:paraId="0900C67A">
          <w:pPr>
            <w:spacing w:before="114" w:line="227" w:lineRule="auto"/>
            <w:ind w:left="462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31D837E1">
          <w:pPr>
            <w:pStyle w:val="3"/>
            <w:spacing w:line="319" w:lineRule="auto"/>
          </w:pPr>
        </w:p>
        <w:p w14:paraId="2E4CED56">
          <w:pPr>
            <w:tabs>
              <w:tab w:val="right" w:leader="dot" w:pos="9674"/>
            </w:tabs>
            <w:spacing w:before="65" w:line="312" w:lineRule="exact"/>
            <w:ind w:left="6"/>
            <w:rPr>
              <w:rFonts w:ascii="宋体" w:hAnsi="宋体" w:eastAsia="宋体" w:cs="宋体"/>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8"/>
              <w:position w:val="2"/>
              <w:sz w:val="20"/>
              <w:szCs w:val="20"/>
            </w:rPr>
            <w:t>第一章 招标公告</w:t>
          </w:r>
          <w:r>
            <w:rPr>
              <w:rFonts w:ascii="宋体" w:hAnsi="宋体" w:eastAsia="宋体" w:cs="宋体"/>
              <w:spacing w:val="8"/>
              <w:position w:val="2"/>
              <w:sz w:val="20"/>
              <w:szCs w:val="20"/>
            </w:rPr>
            <w:fldChar w:fldCharType="end"/>
          </w:r>
          <w:r>
            <w:rPr>
              <w:rFonts w:ascii="宋体" w:hAnsi="宋体" w:eastAsia="宋体" w:cs="宋体"/>
              <w:position w:val="2"/>
              <w:sz w:val="20"/>
              <w:szCs w:val="20"/>
            </w:rPr>
            <w:tab/>
          </w:r>
        </w:p>
        <w:p w14:paraId="039EEDA9">
          <w:pPr>
            <w:tabs>
              <w:tab w:val="right" w:leader="dot" w:pos="9672"/>
            </w:tabs>
            <w:spacing w:line="311" w:lineRule="exact"/>
            <w:ind w:left="6"/>
            <w:rPr>
              <w:rFonts w:ascii="宋体" w:hAnsi="宋体" w:eastAsia="宋体" w:cs="宋体"/>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8"/>
              <w:position w:val="2"/>
              <w:sz w:val="20"/>
              <w:szCs w:val="20"/>
            </w:rPr>
            <w:t>第二章 投标人须知</w:t>
          </w:r>
          <w:r>
            <w:rPr>
              <w:rFonts w:ascii="宋体" w:hAnsi="宋体" w:eastAsia="宋体" w:cs="宋体"/>
              <w:spacing w:val="8"/>
              <w:position w:val="2"/>
              <w:sz w:val="20"/>
              <w:szCs w:val="20"/>
            </w:rPr>
            <w:fldChar w:fldCharType="end"/>
          </w:r>
          <w:r>
            <w:rPr>
              <w:rFonts w:ascii="宋体" w:hAnsi="宋体" w:eastAsia="宋体" w:cs="宋体"/>
              <w:position w:val="2"/>
              <w:sz w:val="20"/>
              <w:szCs w:val="20"/>
            </w:rPr>
            <w:tab/>
          </w:r>
        </w:p>
        <w:p w14:paraId="31A1B4E8">
          <w:pPr>
            <w:tabs>
              <w:tab w:val="right" w:leader="dot" w:pos="9624"/>
            </w:tabs>
            <w:spacing w:before="52" w:line="193" w:lineRule="auto"/>
            <w:ind w:left="430"/>
            <w:rPr>
              <w:rFonts w:ascii="宋体" w:hAnsi="宋体" w:eastAsia="宋体" w:cs="宋体"/>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8"/>
              <w:sz w:val="20"/>
              <w:szCs w:val="20"/>
            </w:rPr>
            <w:t>一、投标人须知前附表</w:t>
          </w:r>
          <w:r>
            <w:rPr>
              <w:rFonts w:ascii="宋体" w:hAnsi="宋体" w:eastAsia="宋体" w:cs="宋体"/>
              <w:sz w:val="20"/>
              <w:szCs w:val="20"/>
            </w:rPr>
            <w:tab/>
          </w:r>
          <w:r>
            <w:rPr>
              <w:rFonts w:ascii="宋体" w:hAnsi="宋体" w:eastAsia="宋体" w:cs="宋体"/>
              <w:sz w:val="20"/>
              <w:szCs w:val="20"/>
            </w:rPr>
            <w:fldChar w:fldCharType="end"/>
          </w:r>
        </w:p>
        <w:p w14:paraId="5546FA10">
          <w:pPr>
            <w:tabs>
              <w:tab w:val="right" w:leader="dot" w:pos="9675"/>
            </w:tabs>
            <w:spacing w:before="50" w:line="311" w:lineRule="exact"/>
            <w:ind w:left="430"/>
            <w:rPr>
              <w:rFonts w:ascii="宋体" w:hAnsi="宋体" w:eastAsia="宋体" w:cs="宋体"/>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8"/>
              <w:position w:val="2"/>
              <w:sz w:val="20"/>
              <w:szCs w:val="20"/>
            </w:rPr>
            <w:t>二、投标人须知</w:t>
          </w:r>
          <w:r>
            <w:rPr>
              <w:rFonts w:ascii="宋体" w:hAnsi="宋体" w:eastAsia="宋体" w:cs="宋体"/>
              <w:spacing w:val="8"/>
              <w:position w:val="2"/>
              <w:sz w:val="20"/>
              <w:szCs w:val="20"/>
            </w:rPr>
            <w:fldChar w:fldCharType="end"/>
          </w:r>
          <w:r>
            <w:rPr>
              <w:rFonts w:ascii="宋体" w:hAnsi="宋体" w:eastAsia="宋体" w:cs="宋体"/>
              <w:position w:val="2"/>
              <w:sz w:val="20"/>
              <w:szCs w:val="20"/>
            </w:rPr>
            <w:tab/>
          </w:r>
        </w:p>
        <w:p w14:paraId="3732C3EE">
          <w:pPr>
            <w:tabs>
              <w:tab w:val="right" w:leader="dot" w:pos="9622"/>
            </w:tabs>
            <w:spacing w:before="53" w:line="193" w:lineRule="auto"/>
            <w:ind w:left="857"/>
            <w:rPr>
              <w:rFonts w:ascii="宋体" w:hAnsi="宋体" w:eastAsia="宋体" w:cs="宋体"/>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sz w:val="20"/>
              <w:szCs w:val="20"/>
            </w:rPr>
            <w:t>（一）总</w:t>
          </w:r>
          <w:r>
            <w:rPr>
              <w:rFonts w:ascii="宋体" w:hAnsi="宋体" w:eastAsia="宋体" w:cs="宋体"/>
              <w:spacing w:val="22"/>
              <w:sz w:val="20"/>
              <w:szCs w:val="20"/>
            </w:rPr>
            <w:t xml:space="preserve">  </w:t>
          </w:r>
          <w:r>
            <w:rPr>
              <w:rFonts w:ascii="宋体" w:hAnsi="宋体" w:eastAsia="宋体" w:cs="宋体"/>
              <w:spacing w:val="-1"/>
              <w:sz w:val="20"/>
              <w:szCs w:val="20"/>
            </w:rPr>
            <w:t>则</w:t>
          </w:r>
          <w:r>
            <w:rPr>
              <w:rFonts w:ascii="宋体" w:hAnsi="宋体" w:eastAsia="宋体" w:cs="宋体"/>
              <w:sz w:val="20"/>
              <w:szCs w:val="20"/>
            </w:rPr>
            <w:tab/>
          </w:r>
          <w:r>
            <w:rPr>
              <w:rFonts w:ascii="宋体" w:hAnsi="宋体" w:eastAsia="宋体" w:cs="宋体"/>
              <w:sz w:val="20"/>
              <w:szCs w:val="20"/>
            </w:rPr>
            <w:fldChar w:fldCharType="end"/>
          </w:r>
        </w:p>
        <w:p w14:paraId="0321ADBA">
          <w:pPr>
            <w:tabs>
              <w:tab w:val="right" w:leader="dot" w:pos="9625"/>
            </w:tabs>
            <w:spacing w:before="103" w:line="193" w:lineRule="auto"/>
            <w:ind w:left="857"/>
            <w:rPr>
              <w:rFonts w:ascii="宋体" w:hAnsi="宋体" w:eastAsia="宋体" w:cs="宋体"/>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8"/>
              <w:sz w:val="20"/>
              <w:szCs w:val="20"/>
            </w:rPr>
            <w:t>（二）竞争性磋商文件</w:t>
          </w:r>
          <w:r>
            <w:rPr>
              <w:rFonts w:ascii="宋体" w:hAnsi="宋体" w:eastAsia="宋体" w:cs="宋体"/>
              <w:sz w:val="20"/>
              <w:szCs w:val="20"/>
            </w:rPr>
            <w:tab/>
          </w:r>
          <w:r>
            <w:rPr>
              <w:rFonts w:ascii="宋体" w:hAnsi="宋体" w:eastAsia="宋体" w:cs="宋体"/>
              <w:sz w:val="20"/>
              <w:szCs w:val="20"/>
            </w:rPr>
            <w:fldChar w:fldCharType="end"/>
          </w:r>
        </w:p>
        <w:p w14:paraId="445EC475">
          <w:pPr>
            <w:tabs>
              <w:tab w:val="right" w:leader="dot" w:pos="9625"/>
            </w:tabs>
            <w:spacing w:before="103" w:line="193" w:lineRule="auto"/>
            <w:ind w:left="857"/>
            <w:rPr>
              <w:rFonts w:ascii="宋体" w:hAnsi="宋体" w:eastAsia="宋体" w:cs="宋体"/>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8"/>
              <w:sz w:val="20"/>
              <w:szCs w:val="20"/>
            </w:rPr>
            <w:t>（三）响应文件的编制</w:t>
          </w:r>
          <w:r>
            <w:rPr>
              <w:rFonts w:ascii="宋体" w:hAnsi="宋体" w:eastAsia="宋体" w:cs="宋体"/>
              <w:sz w:val="20"/>
              <w:szCs w:val="20"/>
            </w:rPr>
            <w:tab/>
          </w:r>
          <w:r>
            <w:rPr>
              <w:rFonts w:ascii="宋体" w:hAnsi="宋体" w:eastAsia="宋体" w:cs="宋体"/>
              <w:sz w:val="20"/>
              <w:szCs w:val="20"/>
            </w:rPr>
            <w:fldChar w:fldCharType="end"/>
          </w:r>
        </w:p>
        <w:p w14:paraId="005848FF">
          <w:pPr>
            <w:tabs>
              <w:tab w:val="right" w:leader="dot" w:pos="9630"/>
            </w:tabs>
            <w:spacing w:before="103" w:line="193" w:lineRule="auto"/>
            <w:ind w:left="17"/>
            <w:rPr>
              <w:rFonts w:ascii="宋体" w:hAnsi="宋体" w:eastAsia="宋体" w:cs="宋体"/>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9"/>
              <w:sz w:val="20"/>
              <w:szCs w:val="20"/>
            </w:rPr>
            <w:t>（四）投标文件的制作、上传及递交要求</w:t>
          </w:r>
          <w:r>
            <w:rPr>
              <w:rFonts w:ascii="宋体" w:hAnsi="宋体" w:eastAsia="宋体" w:cs="宋体"/>
              <w:sz w:val="20"/>
              <w:szCs w:val="20"/>
            </w:rPr>
            <w:tab/>
          </w:r>
          <w:r>
            <w:rPr>
              <w:rFonts w:ascii="宋体" w:hAnsi="宋体" w:eastAsia="宋体" w:cs="宋体"/>
              <w:sz w:val="20"/>
              <w:szCs w:val="20"/>
            </w:rPr>
            <w:fldChar w:fldCharType="end"/>
          </w:r>
        </w:p>
        <w:p w14:paraId="6F5E3BE0">
          <w:pPr>
            <w:tabs>
              <w:tab w:val="right" w:leader="dot" w:pos="9629"/>
            </w:tabs>
            <w:spacing w:before="103" w:line="193" w:lineRule="auto"/>
            <w:ind w:left="857"/>
            <w:rPr>
              <w:rFonts w:ascii="宋体" w:hAnsi="宋体" w:eastAsia="宋体" w:cs="宋体"/>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6"/>
              <w:sz w:val="20"/>
              <w:szCs w:val="20"/>
            </w:rPr>
            <w:t>（五）开</w:t>
          </w:r>
          <w:r>
            <w:rPr>
              <w:rFonts w:ascii="宋体" w:hAnsi="宋体" w:eastAsia="宋体" w:cs="宋体"/>
              <w:spacing w:val="30"/>
              <w:sz w:val="20"/>
              <w:szCs w:val="20"/>
            </w:rPr>
            <w:t xml:space="preserve"> </w:t>
          </w:r>
          <w:r>
            <w:rPr>
              <w:rFonts w:ascii="宋体" w:hAnsi="宋体" w:eastAsia="宋体" w:cs="宋体"/>
              <w:spacing w:val="6"/>
              <w:sz w:val="20"/>
              <w:szCs w:val="20"/>
            </w:rPr>
            <w:t>标、评标和定标</w:t>
          </w:r>
          <w:r>
            <w:rPr>
              <w:rFonts w:ascii="宋体" w:hAnsi="宋体" w:eastAsia="宋体" w:cs="宋体"/>
              <w:sz w:val="20"/>
              <w:szCs w:val="20"/>
            </w:rPr>
            <w:tab/>
          </w:r>
          <w:r>
            <w:rPr>
              <w:rFonts w:ascii="宋体" w:hAnsi="宋体" w:eastAsia="宋体" w:cs="宋体"/>
              <w:sz w:val="20"/>
              <w:szCs w:val="20"/>
            </w:rPr>
            <w:fldChar w:fldCharType="end"/>
          </w:r>
        </w:p>
        <w:p w14:paraId="69224899">
          <w:pPr>
            <w:tabs>
              <w:tab w:val="right" w:leader="dot" w:pos="9622"/>
            </w:tabs>
            <w:spacing w:before="103" w:line="193" w:lineRule="auto"/>
            <w:ind w:left="849"/>
            <w:rPr>
              <w:rFonts w:ascii="宋体" w:hAnsi="宋体" w:eastAsia="宋体" w:cs="宋体"/>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4"/>
              <w:sz w:val="20"/>
              <w:szCs w:val="20"/>
            </w:rPr>
            <w:t>28.2</w:t>
          </w:r>
          <w:r>
            <w:rPr>
              <w:rFonts w:ascii="宋体" w:hAnsi="宋体" w:eastAsia="宋体" w:cs="宋体"/>
              <w:spacing w:val="-33"/>
              <w:sz w:val="20"/>
              <w:szCs w:val="20"/>
            </w:rPr>
            <w:t xml:space="preserve"> </w:t>
          </w:r>
          <w:r>
            <w:rPr>
              <w:rFonts w:ascii="宋体" w:hAnsi="宋体" w:eastAsia="宋体" w:cs="宋体"/>
              <w:spacing w:val="4"/>
              <w:sz w:val="20"/>
              <w:szCs w:val="20"/>
            </w:rPr>
            <w:t>开标程序</w:t>
          </w:r>
          <w:r>
            <w:rPr>
              <w:rFonts w:ascii="宋体" w:hAnsi="宋体" w:eastAsia="宋体" w:cs="宋体"/>
              <w:sz w:val="20"/>
              <w:szCs w:val="20"/>
            </w:rPr>
            <w:tab/>
          </w:r>
          <w:r>
            <w:rPr>
              <w:rFonts w:ascii="宋体" w:hAnsi="宋体" w:eastAsia="宋体" w:cs="宋体"/>
              <w:sz w:val="20"/>
              <w:szCs w:val="20"/>
            </w:rPr>
            <w:fldChar w:fldCharType="end"/>
          </w:r>
        </w:p>
        <w:p w14:paraId="4F627031">
          <w:pPr>
            <w:tabs>
              <w:tab w:val="right" w:leader="dot" w:pos="9624"/>
            </w:tabs>
            <w:spacing w:before="103" w:line="193" w:lineRule="auto"/>
            <w:ind w:left="857"/>
            <w:rPr>
              <w:rFonts w:ascii="宋体" w:hAnsi="宋体" w:eastAsia="宋体" w:cs="宋体"/>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7"/>
              <w:sz w:val="20"/>
              <w:szCs w:val="20"/>
            </w:rPr>
            <w:t>（六）合同的授予</w:t>
          </w:r>
          <w:r>
            <w:rPr>
              <w:rFonts w:ascii="宋体" w:hAnsi="宋体" w:eastAsia="宋体" w:cs="宋体"/>
              <w:sz w:val="20"/>
              <w:szCs w:val="20"/>
            </w:rPr>
            <w:tab/>
          </w:r>
          <w:r>
            <w:rPr>
              <w:rFonts w:ascii="宋体" w:hAnsi="宋体" w:eastAsia="宋体" w:cs="宋体"/>
              <w:sz w:val="20"/>
              <w:szCs w:val="20"/>
            </w:rPr>
            <w:fldChar w:fldCharType="end"/>
          </w:r>
        </w:p>
        <w:p w14:paraId="65B588BD">
          <w:pPr>
            <w:tabs>
              <w:tab w:val="right" w:leader="dot" w:pos="9624"/>
            </w:tabs>
            <w:spacing w:before="103" w:line="193" w:lineRule="auto"/>
            <w:ind w:left="857"/>
            <w:rPr>
              <w:rFonts w:ascii="宋体" w:hAnsi="宋体" w:eastAsia="宋体" w:cs="宋体"/>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7"/>
              <w:sz w:val="20"/>
              <w:szCs w:val="20"/>
            </w:rPr>
            <w:t>（七）纪律和监督</w:t>
          </w:r>
          <w:r>
            <w:rPr>
              <w:rFonts w:ascii="宋体" w:hAnsi="宋体" w:eastAsia="宋体" w:cs="宋体"/>
              <w:sz w:val="20"/>
              <w:szCs w:val="20"/>
            </w:rPr>
            <w:tab/>
          </w:r>
          <w:r>
            <w:rPr>
              <w:rFonts w:ascii="宋体" w:hAnsi="宋体" w:eastAsia="宋体" w:cs="宋体"/>
              <w:sz w:val="20"/>
              <w:szCs w:val="20"/>
            </w:rPr>
            <w:fldChar w:fldCharType="end"/>
          </w:r>
        </w:p>
        <w:p w14:paraId="6F7A5C13">
          <w:pPr>
            <w:tabs>
              <w:tab w:val="right" w:leader="dot" w:pos="9670"/>
            </w:tabs>
            <w:spacing w:before="103" w:line="193" w:lineRule="auto"/>
            <w:ind w:left="9"/>
            <w:rPr>
              <w:rFonts w:ascii="宋体" w:hAnsi="宋体" w:eastAsia="宋体" w:cs="宋体"/>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7"/>
              <w:sz w:val="20"/>
              <w:szCs w:val="20"/>
            </w:rPr>
            <w:t>投诉相关说明</w:t>
          </w:r>
          <w:r>
            <w:rPr>
              <w:rFonts w:ascii="宋体" w:hAnsi="宋体" w:eastAsia="宋体" w:cs="宋体"/>
              <w:spacing w:val="7"/>
              <w:sz w:val="20"/>
              <w:szCs w:val="20"/>
            </w:rPr>
            <w:fldChar w:fldCharType="end"/>
          </w:r>
          <w:r>
            <w:rPr>
              <w:rFonts w:ascii="宋体" w:hAnsi="宋体" w:eastAsia="宋体" w:cs="宋体"/>
              <w:sz w:val="20"/>
              <w:szCs w:val="20"/>
            </w:rPr>
            <w:tab/>
          </w:r>
        </w:p>
        <w:p w14:paraId="40260BE0">
          <w:pPr>
            <w:tabs>
              <w:tab w:val="right" w:leader="dot" w:pos="9625"/>
            </w:tabs>
            <w:spacing w:before="102" w:line="193" w:lineRule="auto"/>
            <w:ind w:left="10"/>
            <w:rPr>
              <w:rFonts w:ascii="宋体" w:hAnsi="宋体" w:eastAsia="宋体" w:cs="宋体"/>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7"/>
              <w:sz w:val="20"/>
              <w:szCs w:val="20"/>
            </w:rPr>
            <w:t>一、</w:t>
          </w:r>
          <w:r>
            <w:rPr>
              <w:rFonts w:ascii="宋体" w:hAnsi="宋体" w:eastAsia="宋体" w:cs="宋体"/>
              <w:spacing w:val="26"/>
              <w:sz w:val="20"/>
              <w:szCs w:val="20"/>
            </w:rPr>
            <w:t xml:space="preserve"> </w:t>
          </w:r>
          <w:r>
            <w:rPr>
              <w:rFonts w:ascii="宋体" w:hAnsi="宋体" w:eastAsia="宋体" w:cs="宋体"/>
              <w:spacing w:val="7"/>
              <w:sz w:val="20"/>
              <w:szCs w:val="20"/>
            </w:rPr>
            <w:t>质疑前置及时间要求</w:t>
          </w:r>
          <w:r>
            <w:rPr>
              <w:rFonts w:ascii="宋体" w:hAnsi="宋体" w:eastAsia="宋体" w:cs="宋体"/>
              <w:sz w:val="20"/>
              <w:szCs w:val="20"/>
            </w:rPr>
            <w:tab/>
          </w:r>
          <w:r>
            <w:rPr>
              <w:rFonts w:ascii="宋体" w:hAnsi="宋体" w:eastAsia="宋体" w:cs="宋体"/>
              <w:sz w:val="20"/>
              <w:szCs w:val="20"/>
            </w:rPr>
            <w:fldChar w:fldCharType="end"/>
          </w:r>
        </w:p>
        <w:p w14:paraId="135B8358">
          <w:pPr>
            <w:tabs>
              <w:tab w:val="right" w:leader="dot" w:pos="9670"/>
            </w:tabs>
            <w:spacing w:before="103" w:line="193" w:lineRule="auto"/>
            <w:ind w:left="10"/>
            <w:rPr>
              <w:rFonts w:ascii="宋体" w:hAnsi="宋体" w:eastAsia="宋体" w:cs="宋体"/>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7"/>
              <w:sz w:val="20"/>
              <w:szCs w:val="20"/>
            </w:rPr>
            <w:t>二、书面方式</w:t>
          </w:r>
          <w:r>
            <w:rPr>
              <w:rFonts w:ascii="宋体" w:hAnsi="宋体" w:eastAsia="宋体" w:cs="宋体"/>
              <w:spacing w:val="7"/>
              <w:sz w:val="20"/>
              <w:szCs w:val="20"/>
            </w:rPr>
            <w:fldChar w:fldCharType="end"/>
          </w:r>
          <w:r>
            <w:rPr>
              <w:rFonts w:ascii="宋体" w:hAnsi="宋体" w:eastAsia="宋体" w:cs="宋体"/>
              <w:sz w:val="20"/>
              <w:szCs w:val="20"/>
            </w:rPr>
            <w:tab/>
          </w:r>
        </w:p>
        <w:p w14:paraId="78D89D6D">
          <w:pPr>
            <w:tabs>
              <w:tab w:val="right" w:leader="dot" w:pos="9625"/>
            </w:tabs>
            <w:spacing w:before="103" w:line="193" w:lineRule="auto"/>
            <w:ind w:left="6"/>
            <w:rPr>
              <w:rFonts w:ascii="宋体" w:hAnsi="宋体" w:eastAsia="宋体" w:cs="宋体"/>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9"/>
              <w:sz w:val="20"/>
              <w:szCs w:val="20"/>
            </w:rPr>
            <w:t>三、虚假、恶意投诉法律责任</w:t>
          </w:r>
          <w:r>
            <w:rPr>
              <w:rFonts w:ascii="宋体" w:hAnsi="宋体" w:eastAsia="宋体" w:cs="宋体"/>
              <w:sz w:val="20"/>
              <w:szCs w:val="20"/>
            </w:rPr>
            <w:tab/>
          </w:r>
          <w:r>
            <w:rPr>
              <w:rFonts w:ascii="宋体" w:hAnsi="宋体" w:eastAsia="宋体" w:cs="宋体"/>
              <w:sz w:val="20"/>
              <w:szCs w:val="20"/>
            </w:rPr>
            <w:fldChar w:fldCharType="end"/>
          </w:r>
        </w:p>
        <w:p w14:paraId="0ED3402D">
          <w:pPr>
            <w:tabs>
              <w:tab w:val="right" w:leader="dot" w:pos="9670"/>
            </w:tabs>
            <w:spacing w:before="103" w:line="193" w:lineRule="auto"/>
            <w:ind w:left="7"/>
            <w:rPr>
              <w:rFonts w:ascii="宋体" w:hAnsi="宋体" w:eastAsia="宋体" w:cs="宋体"/>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8"/>
              <w:sz w:val="20"/>
              <w:szCs w:val="20"/>
            </w:rPr>
            <w:t>质疑函范本</w:t>
          </w:r>
          <w:r>
            <w:rPr>
              <w:rFonts w:ascii="宋体" w:hAnsi="宋体" w:eastAsia="宋体" w:cs="宋体"/>
              <w:spacing w:val="8"/>
              <w:sz w:val="20"/>
              <w:szCs w:val="20"/>
            </w:rPr>
            <w:fldChar w:fldCharType="end"/>
          </w:r>
          <w:r>
            <w:rPr>
              <w:rFonts w:ascii="宋体" w:hAnsi="宋体" w:eastAsia="宋体" w:cs="宋体"/>
              <w:sz w:val="20"/>
              <w:szCs w:val="20"/>
            </w:rPr>
            <w:tab/>
          </w:r>
        </w:p>
        <w:p w14:paraId="16412A5A">
          <w:pPr>
            <w:tabs>
              <w:tab w:val="right" w:leader="dot" w:pos="9624"/>
            </w:tabs>
            <w:spacing w:before="103" w:line="193" w:lineRule="auto"/>
            <w:ind w:left="10"/>
            <w:rPr>
              <w:rFonts w:ascii="宋体" w:hAnsi="宋体" w:eastAsia="宋体" w:cs="宋体"/>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8"/>
              <w:sz w:val="20"/>
              <w:szCs w:val="20"/>
            </w:rPr>
            <w:t>一、质疑供应商基本信息</w:t>
          </w:r>
          <w:r>
            <w:rPr>
              <w:rFonts w:ascii="宋体" w:hAnsi="宋体" w:eastAsia="宋体" w:cs="宋体"/>
              <w:sz w:val="20"/>
              <w:szCs w:val="20"/>
            </w:rPr>
            <w:tab/>
          </w:r>
          <w:r>
            <w:rPr>
              <w:rFonts w:ascii="宋体" w:hAnsi="宋体" w:eastAsia="宋体" w:cs="宋体"/>
              <w:sz w:val="20"/>
              <w:szCs w:val="20"/>
            </w:rPr>
            <w:fldChar w:fldCharType="end"/>
          </w:r>
        </w:p>
        <w:p w14:paraId="5CFFADF8">
          <w:pPr>
            <w:tabs>
              <w:tab w:val="right" w:leader="dot" w:pos="9622"/>
            </w:tabs>
            <w:spacing w:before="103" w:line="193" w:lineRule="auto"/>
            <w:ind w:left="10"/>
            <w:rPr>
              <w:rFonts w:ascii="宋体" w:hAnsi="宋体" w:eastAsia="宋体" w:cs="宋体"/>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8"/>
              <w:sz w:val="20"/>
              <w:szCs w:val="20"/>
            </w:rPr>
            <w:t>二、质疑项目基本情况</w:t>
          </w:r>
          <w:r>
            <w:rPr>
              <w:rFonts w:ascii="宋体" w:hAnsi="宋体" w:eastAsia="宋体" w:cs="宋体"/>
              <w:sz w:val="20"/>
              <w:szCs w:val="20"/>
            </w:rPr>
            <w:tab/>
          </w:r>
          <w:r>
            <w:rPr>
              <w:rFonts w:ascii="宋体" w:hAnsi="宋体" w:eastAsia="宋体" w:cs="宋体"/>
              <w:sz w:val="20"/>
              <w:szCs w:val="20"/>
            </w:rPr>
            <w:fldChar w:fldCharType="end"/>
          </w:r>
        </w:p>
        <w:p w14:paraId="77EC2CAB">
          <w:pPr>
            <w:tabs>
              <w:tab w:val="right" w:leader="dot" w:pos="9622"/>
            </w:tabs>
            <w:spacing w:before="103" w:line="193" w:lineRule="auto"/>
            <w:ind w:left="6"/>
            <w:rPr>
              <w:rFonts w:ascii="宋体" w:hAnsi="宋体" w:eastAsia="宋体" w:cs="宋体"/>
              <w:sz w:val="20"/>
              <w:szCs w:val="20"/>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9"/>
              <w:sz w:val="20"/>
              <w:szCs w:val="20"/>
            </w:rPr>
            <w:t>三、质疑事项具体内容</w:t>
          </w:r>
          <w:r>
            <w:rPr>
              <w:rFonts w:ascii="宋体" w:hAnsi="宋体" w:eastAsia="宋体" w:cs="宋体"/>
              <w:sz w:val="20"/>
              <w:szCs w:val="20"/>
            </w:rPr>
            <w:tab/>
          </w:r>
          <w:r>
            <w:rPr>
              <w:rFonts w:ascii="宋体" w:hAnsi="宋体" w:eastAsia="宋体" w:cs="宋体"/>
              <w:sz w:val="20"/>
              <w:szCs w:val="20"/>
            </w:rPr>
            <w:fldChar w:fldCharType="end"/>
          </w:r>
        </w:p>
        <w:p w14:paraId="2648DBF3">
          <w:pPr>
            <w:tabs>
              <w:tab w:val="right" w:leader="dot" w:pos="9625"/>
            </w:tabs>
            <w:spacing w:before="103" w:line="193" w:lineRule="auto"/>
            <w:ind w:left="26"/>
            <w:rPr>
              <w:rFonts w:ascii="宋体" w:hAnsi="宋体" w:eastAsia="宋体" w:cs="宋体"/>
              <w:sz w:val="20"/>
              <w:szCs w:val="20"/>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7"/>
              <w:sz w:val="20"/>
              <w:szCs w:val="20"/>
            </w:rPr>
            <w:t>四、与质疑事项相关的质疑请求</w:t>
          </w:r>
          <w:r>
            <w:rPr>
              <w:rFonts w:ascii="宋体" w:hAnsi="宋体" w:eastAsia="宋体" w:cs="宋体"/>
              <w:sz w:val="20"/>
              <w:szCs w:val="20"/>
            </w:rPr>
            <w:tab/>
          </w:r>
          <w:r>
            <w:rPr>
              <w:rFonts w:ascii="宋体" w:hAnsi="宋体" w:eastAsia="宋体" w:cs="宋体"/>
              <w:sz w:val="20"/>
              <w:szCs w:val="20"/>
            </w:rPr>
            <w:fldChar w:fldCharType="end"/>
          </w:r>
        </w:p>
        <w:p w14:paraId="5DC6A030">
          <w:pPr>
            <w:tabs>
              <w:tab w:val="right" w:leader="dot" w:pos="9672"/>
            </w:tabs>
            <w:spacing w:before="103" w:line="193" w:lineRule="auto"/>
            <w:ind w:left="6"/>
            <w:rPr>
              <w:rFonts w:ascii="宋体" w:hAnsi="宋体" w:eastAsia="宋体" w:cs="宋体"/>
              <w:sz w:val="20"/>
              <w:szCs w:val="20"/>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7"/>
              <w:sz w:val="20"/>
              <w:szCs w:val="20"/>
            </w:rPr>
            <w:t>第三章  评标办法</w:t>
          </w:r>
          <w:r>
            <w:rPr>
              <w:rFonts w:ascii="宋体" w:hAnsi="宋体" w:eastAsia="宋体" w:cs="宋体"/>
              <w:spacing w:val="7"/>
              <w:sz w:val="20"/>
              <w:szCs w:val="20"/>
            </w:rPr>
            <w:fldChar w:fldCharType="end"/>
          </w:r>
          <w:r>
            <w:rPr>
              <w:rFonts w:ascii="宋体" w:hAnsi="宋体" w:eastAsia="宋体" w:cs="宋体"/>
              <w:sz w:val="20"/>
              <w:szCs w:val="20"/>
            </w:rPr>
            <w:tab/>
          </w:r>
        </w:p>
        <w:p w14:paraId="65864CAC">
          <w:pPr>
            <w:tabs>
              <w:tab w:val="right" w:leader="dot" w:pos="9672"/>
            </w:tabs>
            <w:spacing w:before="103" w:line="193" w:lineRule="auto"/>
            <w:ind w:left="430"/>
            <w:rPr>
              <w:rFonts w:ascii="宋体" w:hAnsi="宋体" w:eastAsia="宋体" w:cs="宋体"/>
              <w:sz w:val="20"/>
              <w:szCs w:val="20"/>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3"/>
              <w:sz w:val="20"/>
              <w:szCs w:val="20"/>
            </w:rPr>
            <w:t>一、总</w:t>
          </w:r>
          <w:r>
            <w:rPr>
              <w:rFonts w:ascii="宋体" w:hAnsi="宋体" w:eastAsia="宋体" w:cs="宋体"/>
              <w:spacing w:val="12"/>
              <w:sz w:val="20"/>
              <w:szCs w:val="20"/>
            </w:rPr>
            <w:t xml:space="preserve">  </w:t>
          </w:r>
          <w:r>
            <w:rPr>
              <w:rFonts w:ascii="宋体" w:hAnsi="宋体" w:eastAsia="宋体" w:cs="宋体"/>
              <w:spacing w:val="3"/>
              <w:sz w:val="20"/>
              <w:szCs w:val="20"/>
            </w:rPr>
            <w:t>则</w:t>
          </w:r>
          <w:r>
            <w:rPr>
              <w:rFonts w:ascii="宋体" w:hAnsi="宋体" w:eastAsia="宋体" w:cs="宋体"/>
              <w:spacing w:val="3"/>
              <w:sz w:val="20"/>
              <w:szCs w:val="20"/>
            </w:rPr>
            <w:fldChar w:fldCharType="end"/>
          </w:r>
          <w:r>
            <w:rPr>
              <w:rFonts w:ascii="宋体" w:hAnsi="宋体" w:eastAsia="宋体" w:cs="宋体"/>
              <w:sz w:val="20"/>
              <w:szCs w:val="20"/>
            </w:rPr>
            <w:tab/>
          </w:r>
        </w:p>
        <w:p w14:paraId="73B49DDE">
          <w:pPr>
            <w:tabs>
              <w:tab w:val="right" w:leader="dot" w:pos="9622"/>
            </w:tabs>
            <w:spacing w:before="103" w:line="193" w:lineRule="auto"/>
            <w:ind w:left="430"/>
            <w:rPr>
              <w:rFonts w:ascii="宋体" w:hAnsi="宋体" w:eastAsia="宋体" w:cs="宋体"/>
              <w:sz w:val="20"/>
              <w:szCs w:val="20"/>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8"/>
              <w:sz w:val="20"/>
              <w:szCs w:val="20"/>
            </w:rPr>
            <w:t>二 、投标文件初审</w:t>
          </w:r>
          <w:r>
            <w:rPr>
              <w:rFonts w:ascii="宋体" w:hAnsi="宋体" w:eastAsia="宋体" w:cs="宋体"/>
              <w:sz w:val="20"/>
              <w:szCs w:val="20"/>
            </w:rPr>
            <w:tab/>
          </w:r>
          <w:r>
            <w:rPr>
              <w:rFonts w:ascii="宋体" w:hAnsi="宋体" w:eastAsia="宋体" w:cs="宋体"/>
              <w:sz w:val="20"/>
              <w:szCs w:val="20"/>
            </w:rPr>
            <w:fldChar w:fldCharType="end"/>
          </w:r>
        </w:p>
        <w:p w14:paraId="2AFE3E12">
          <w:pPr>
            <w:tabs>
              <w:tab w:val="right" w:leader="dot" w:pos="9627"/>
            </w:tabs>
            <w:spacing w:before="102" w:line="193" w:lineRule="auto"/>
            <w:ind w:left="426"/>
            <w:rPr>
              <w:rFonts w:ascii="宋体" w:hAnsi="宋体" w:eastAsia="宋体" w:cs="宋体"/>
              <w:sz w:val="20"/>
              <w:szCs w:val="20"/>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8"/>
              <w:sz w:val="20"/>
              <w:szCs w:val="20"/>
            </w:rPr>
            <w:t>三 、投标文件的澄清和补正</w:t>
          </w:r>
          <w:r>
            <w:rPr>
              <w:rFonts w:ascii="宋体" w:hAnsi="宋体" w:eastAsia="宋体" w:cs="宋体"/>
              <w:sz w:val="20"/>
              <w:szCs w:val="20"/>
            </w:rPr>
            <w:tab/>
          </w:r>
          <w:r>
            <w:rPr>
              <w:rFonts w:ascii="宋体" w:hAnsi="宋体" w:eastAsia="宋体" w:cs="宋体"/>
              <w:sz w:val="20"/>
              <w:szCs w:val="20"/>
            </w:rPr>
            <w:fldChar w:fldCharType="end"/>
          </w:r>
        </w:p>
        <w:p w14:paraId="3F937C15">
          <w:pPr>
            <w:tabs>
              <w:tab w:val="right" w:leader="dot" w:pos="9675"/>
            </w:tabs>
            <w:spacing w:before="45" w:line="312" w:lineRule="exact"/>
            <w:ind w:left="446"/>
            <w:rPr>
              <w:rFonts w:ascii="宋体" w:hAnsi="宋体" w:eastAsia="宋体" w:cs="宋体"/>
              <w:sz w:val="20"/>
              <w:szCs w:val="20"/>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5"/>
              <w:position w:val="2"/>
              <w:sz w:val="20"/>
              <w:szCs w:val="20"/>
            </w:rPr>
            <w:t>四、比较与评价</w:t>
          </w:r>
          <w:r>
            <w:rPr>
              <w:rFonts w:ascii="宋体" w:hAnsi="宋体" w:eastAsia="宋体" w:cs="宋体"/>
              <w:spacing w:val="5"/>
              <w:position w:val="2"/>
              <w:sz w:val="20"/>
              <w:szCs w:val="20"/>
            </w:rPr>
            <w:fldChar w:fldCharType="end"/>
          </w:r>
          <w:r>
            <w:rPr>
              <w:rFonts w:ascii="宋体" w:hAnsi="宋体" w:eastAsia="宋体" w:cs="宋体"/>
              <w:position w:val="2"/>
              <w:sz w:val="20"/>
              <w:szCs w:val="20"/>
            </w:rPr>
            <w:tab/>
          </w:r>
        </w:p>
        <w:p w14:paraId="2BDBB6CF">
          <w:pPr>
            <w:tabs>
              <w:tab w:val="right" w:leader="dot" w:pos="9622"/>
            </w:tabs>
            <w:spacing w:before="58" w:line="193" w:lineRule="auto"/>
            <w:ind w:left="6"/>
            <w:rPr>
              <w:rFonts w:ascii="宋体" w:hAnsi="宋体" w:eastAsia="宋体" w:cs="宋体"/>
              <w:sz w:val="20"/>
              <w:szCs w:val="20"/>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8"/>
              <w:sz w:val="20"/>
              <w:szCs w:val="20"/>
            </w:rPr>
            <w:t>第四章 项目服务要求</w:t>
          </w:r>
          <w:r>
            <w:rPr>
              <w:rFonts w:ascii="宋体" w:hAnsi="宋体" w:eastAsia="宋体" w:cs="宋体"/>
              <w:sz w:val="20"/>
              <w:szCs w:val="20"/>
            </w:rPr>
            <w:tab/>
          </w:r>
          <w:r>
            <w:rPr>
              <w:rFonts w:ascii="宋体" w:hAnsi="宋体" w:eastAsia="宋体" w:cs="宋体"/>
              <w:sz w:val="20"/>
              <w:szCs w:val="20"/>
            </w:rPr>
            <w:fldChar w:fldCharType="end"/>
          </w:r>
        </w:p>
        <w:p w14:paraId="3F326347">
          <w:pPr>
            <w:tabs>
              <w:tab w:val="right" w:leader="dot" w:pos="9672"/>
            </w:tabs>
            <w:spacing w:before="103" w:line="193" w:lineRule="auto"/>
            <w:ind w:left="430"/>
            <w:rPr>
              <w:rFonts w:ascii="宋体" w:hAnsi="宋体" w:eastAsia="宋体" w:cs="宋体"/>
              <w:sz w:val="20"/>
              <w:szCs w:val="20"/>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7"/>
              <w:sz w:val="20"/>
              <w:szCs w:val="20"/>
            </w:rPr>
            <w:t>二、商务要求</w:t>
          </w:r>
          <w:r>
            <w:rPr>
              <w:rFonts w:ascii="宋体" w:hAnsi="宋体" w:eastAsia="宋体" w:cs="宋体"/>
              <w:spacing w:val="7"/>
              <w:sz w:val="20"/>
              <w:szCs w:val="20"/>
            </w:rPr>
            <w:fldChar w:fldCharType="end"/>
          </w:r>
          <w:r>
            <w:rPr>
              <w:rFonts w:ascii="宋体" w:hAnsi="宋体" w:eastAsia="宋体" w:cs="宋体"/>
              <w:sz w:val="20"/>
              <w:szCs w:val="20"/>
            </w:rPr>
            <w:tab/>
          </w:r>
        </w:p>
        <w:p w14:paraId="55AC5DA3">
          <w:pPr>
            <w:tabs>
              <w:tab w:val="right" w:leader="dot" w:pos="9624"/>
            </w:tabs>
            <w:spacing w:before="103" w:line="193" w:lineRule="auto"/>
            <w:ind w:left="6"/>
            <w:rPr>
              <w:rFonts w:ascii="宋体" w:hAnsi="宋体" w:eastAsia="宋体" w:cs="宋体"/>
              <w:sz w:val="20"/>
              <w:szCs w:val="20"/>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8"/>
              <w:sz w:val="20"/>
              <w:szCs w:val="20"/>
            </w:rPr>
            <w:t>第五章  合同条款及格式</w:t>
          </w:r>
          <w:r>
            <w:rPr>
              <w:rFonts w:ascii="宋体" w:hAnsi="宋体" w:eastAsia="宋体" w:cs="宋体"/>
              <w:sz w:val="20"/>
              <w:szCs w:val="20"/>
            </w:rPr>
            <w:tab/>
          </w:r>
          <w:r>
            <w:rPr>
              <w:rFonts w:ascii="宋体" w:hAnsi="宋体" w:eastAsia="宋体" w:cs="宋体"/>
              <w:sz w:val="20"/>
              <w:szCs w:val="20"/>
            </w:rPr>
            <w:fldChar w:fldCharType="end"/>
          </w:r>
        </w:p>
        <w:p w14:paraId="6D7A2828">
          <w:pPr>
            <w:tabs>
              <w:tab w:val="right" w:leader="dot" w:pos="9637"/>
            </w:tabs>
            <w:spacing w:before="103" w:line="193" w:lineRule="auto"/>
            <w:ind w:left="437"/>
            <w:rPr>
              <w:rFonts w:ascii="宋体" w:hAnsi="宋体" w:eastAsia="宋体" w:cs="宋体"/>
              <w:sz w:val="20"/>
              <w:szCs w:val="20"/>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8"/>
              <w:sz w:val="20"/>
              <w:szCs w:val="20"/>
            </w:rPr>
            <w:t>（本合同为合同样稿，最终稿由供需双方协商后确定）</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z w:val="20"/>
              <w:szCs w:val="20"/>
            </w:rPr>
            <w:fldChar w:fldCharType="end"/>
          </w:r>
        </w:p>
        <w:p w14:paraId="28D3BFCD">
          <w:pPr>
            <w:tabs>
              <w:tab w:val="right" w:leader="dot" w:pos="9675"/>
            </w:tabs>
            <w:spacing w:before="44" w:line="312" w:lineRule="exact"/>
            <w:ind w:left="430"/>
            <w:rPr>
              <w:rFonts w:ascii="宋体" w:hAnsi="宋体" w:eastAsia="宋体" w:cs="宋体"/>
              <w:sz w:val="20"/>
              <w:szCs w:val="20"/>
            </w:rPr>
          </w:pPr>
          <w:bookmarkStart w:id="30" w:name="bookmark61"/>
          <w:bookmarkEnd w:id="30"/>
          <w:r>
            <w:fldChar w:fldCharType="begin"/>
          </w:r>
          <w:r>
            <w:instrText xml:space="preserve"> HYPERLINK "_Toc29892" </w:instrText>
          </w:r>
          <w:r>
            <w:fldChar w:fldCharType="separate"/>
          </w:r>
          <w:r>
            <w:rPr>
              <w:rFonts w:ascii="宋体" w:hAnsi="宋体" w:eastAsia="宋体" w:cs="宋体"/>
              <w:spacing w:val="8"/>
              <w:position w:val="2"/>
              <w:sz w:val="20"/>
              <w:szCs w:val="20"/>
            </w:rPr>
            <w:t>一、合同协议书</w:t>
          </w:r>
          <w:r>
            <w:rPr>
              <w:rFonts w:ascii="宋体" w:hAnsi="宋体" w:eastAsia="宋体" w:cs="宋体"/>
              <w:spacing w:val="8"/>
              <w:position w:val="2"/>
              <w:sz w:val="20"/>
              <w:szCs w:val="20"/>
            </w:rPr>
            <w:fldChar w:fldCharType="end"/>
          </w:r>
          <w:r>
            <w:rPr>
              <w:rFonts w:ascii="宋体" w:hAnsi="宋体" w:eastAsia="宋体" w:cs="宋体"/>
              <w:position w:val="2"/>
              <w:sz w:val="20"/>
              <w:szCs w:val="20"/>
            </w:rPr>
            <w:tab/>
          </w:r>
        </w:p>
        <w:p w14:paraId="65B796F7">
          <w:pPr>
            <w:tabs>
              <w:tab w:val="right" w:leader="dot" w:pos="9672"/>
            </w:tabs>
            <w:spacing w:before="59" w:line="193" w:lineRule="auto"/>
            <w:ind w:left="430"/>
            <w:rPr>
              <w:rFonts w:ascii="宋体" w:hAnsi="宋体" w:eastAsia="宋体" w:cs="宋体"/>
              <w:sz w:val="20"/>
              <w:szCs w:val="20"/>
            </w:rPr>
          </w:pPr>
          <w:bookmarkStart w:id="31" w:name="bookmark62"/>
          <w:bookmarkEnd w:id="31"/>
          <w:r>
            <w:fldChar w:fldCharType="begin"/>
          </w:r>
          <w:r>
            <w:instrText xml:space="preserve"> HYPERLINK \l "bookmark63" </w:instrText>
          </w:r>
          <w:r>
            <w:fldChar w:fldCharType="separate"/>
          </w:r>
          <w:r>
            <w:rPr>
              <w:rFonts w:ascii="宋体" w:hAnsi="宋体" w:eastAsia="宋体" w:cs="宋体"/>
              <w:spacing w:val="7"/>
              <w:sz w:val="20"/>
              <w:szCs w:val="20"/>
            </w:rPr>
            <w:t>二、合同条款</w:t>
          </w:r>
          <w:r>
            <w:rPr>
              <w:rFonts w:ascii="宋体" w:hAnsi="宋体" w:eastAsia="宋体" w:cs="宋体"/>
              <w:spacing w:val="7"/>
              <w:sz w:val="20"/>
              <w:szCs w:val="20"/>
            </w:rPr>
            <w:fldChar w:fldCharType="end"/>
          </w:r>
          <w:r>
            <w:rPr>
              <w:rFonts w:ascii="宋体" w:hAnsi="宋体" w:eastAsia="宋体" w:cs="宋体"/>
              <w:sz w:val="20"/>
              <w:szCs w:val="20"/>
            </w:rPr>
            <w:tab/>
          </w:r>
        </w:p>
        <w:p w14:paraId="5AF89F57">
          <w:pPr>
            <w:tabs>
              <w:tab w:val="right" w:leader="dot" w:pos="9630"/>
            </w:tabs>
            <w:spacing w:before="103" w:line="193" w:lineRule="auto"/>
            <w:ind w:left="6"/>
            <w:rPr>
              <w:rFonts w:ascii="宋体" w:hAnsi="宋体" w:eastAsia="宋体" w:cs="宋体"/>
              <w:sz w:val="20"/>
              <w:szCs w:val="20"/>
            </w:rPr>
          </w:pPr>
          <w:bookmarkStart w:id="32" w:name="bookmark64"/>
          <w:bookmarkEnd w:id="32"/>
          <w:r>
            <w:fldChar w:fldCharType="begin"/>
          </w:r>
          <w:r>
            <w:instrText xml:space="preserve"> HYPERLINK \l "bookmark65" </w:instrText>
          </w:r>
          <w:r>
            <w:fldChar w:fldCharType="separate"/>
          </w:r>
          <w:r>
            <w:rPr>
              <w:rFonts w:ascii="宋体" w:hAnsi="宋体" w:eastAsia="宋体" w:cs="宋体"/>
              <w:spacing w:val="7"/>
              <w:sz w:val="20"/>
              <w:szCs w:val="20"/>
            </w:rPr>
            <w:t>第六章  投标文件格式（包括但不限于）</w:t>
          </w:r>
          <w:r>
            <w:rPr>
              <w:rFonts w:ascii="宋体" w:hAnsi="宋体" w:eastAsia="宋体" w:cs="宋体"/>
              <w:spacing w:val="-48"/>
              <w:sz w:val="20"/>
              <w:szCs w:val="20"/>
            </w:rPr>
            <w:t xml:space="preserve"> </w:t>
          </w:r>
          <w:r>
            <w:rPr>
              <w:rFonts w:ascii="宋体" w:hAnsi="宋体" w:eastAsia="宋体" w:cs="宋体"/>
              <w:sz w:val="20"/>
              <w:szCs w:val="20"/>
            </w:rPr>
            <w:tab/>
          </w:r>
          <w:r>
            <w:rPr>
              <w:rFonts w:ascii="宋体" w:hAnsi="宋体" w:eastAsia="宋体" w:cs="宋体"/>
              <w:sz w:val="20"/>
              <w:szCs w:val="20"/>
            </w:rPr>
            <w:fldChar w:fldCharType="end"/>
          </w:r>
        </w:p>
        <w:p w14:paraId="696F3F0A">
          <w:pPr>
            <w:tabs>
              <w:tab w:val="right" w:leader="dot" w:pos="9627"/>
            </w:tabs>
            <w:spacing w:before="103" w:line="193" w:lineRule="auto"/>
            <w:ind w:left="430"/>
            <w:rPr>
              <w:rFonts w:ascii="宋体" w:hAnsi="宋体" w:eastAsia="宋体" w:cs="宋体"/>
              <w:sz w:val="20"/>
              <w:szCs w:val="20"/>
            </w:rPr>
          </w:pPr>
          <w:bookmarkStart w:id="33" w:name="bookmark66"/>
          <w:bookmarkEnd w:id="33"/>
          <w:r>
            <w:fldChar w:fldCharType="begin"/>
          </w:r>
          <w:r>
            <w:instrText xml:space="preserve"> HYPERLINK "_Toc855" </w:instrText>
          </w:r>
          <w:r>
            <w:fldChar w:fldCharType="separate"/>
          </w:r>
          <w:r>
            <w:rPr>
              <w:rFonts w:ascii="宋体" w:hAnsi="宋体" w:eastAsia="宋体" w:cs="宋体"/>
              <w:spacing w:val="9"/>
              <w:sz w:val="20"/>
              <w:szCs w:val="20"/>
            </w:rPr>
            <w:t>一、报价一览表及资格证明文件</w:t>
          </w:r>
          <w:r>
            <w:rPr>
              <w:rFonts w:ascii="宋体" w:hAnsi="宋体" w:eastAsia="宋体" w:cs="宋体"/>
              <w:sz w:val="20"/>
              <w:szCs w:val="20"/>
            </w:rPr>
            <w:tab/>
          </w:r>
          <w:r>
            <w:rPr>
              <w:rFonts w:ascii="宋体" w:hAnsi="宋体" w:eastAsia="宋体" w:cs="宋体"/>
              <w:sz w:val="20"/>
              <w:szCs w:val="20"/>
            </w:rPr>
            <w:fldChar w:fldCharType="end"/>
          </w:r>
        </w:p>
        <w:p w14:paraId="4FAE105D">
          <w:pPr>
            <w:tabs>
              <w:tab w:val="right" w:leader="dot" w:pos="9622"/>
            </w:tabs>
            <w:spacing w:before="103" w:line="193" w:lineRule="auto"/>
            <w:ind w:left="437"/>
            <w:rPr>
              <w:rFonts w:ascii="宋体" w:hAnsi="宋体" w:eastAsia="宋体" w:cs="宋体"/>
              <w:sz w:val="20"/>
              <w:szCs w:val="20"/>
            </w:rPr>
          </w:pPr>
          <w:bookmarkStart w:id="34" w:name="bookmark67"/>
          <w:bookmarkEnd w:id="34"/>
          <w:r>
            <w:fldChar w:fldCharType="begin"/>
          </w:r>
          <w:r>
            <w:instrText xml:space="preserve"> HYPERLINK \l "bookmark68" </w:instrText>
          </w:r>
          <w:r>
            <w:fldChar w:fldCharType="separate"/>
          </w:r>
          <w:r>
            <w:rPr>
              <w:rFonts w:ascii="宋体" w:hAnsi="宋体" w:eastAsia="宋体" w:cs="宋体"/>
              <w:spacing w:val="7"/>
              <w:sz w:val="20"/>
              <w:szCs w:val="20"/>
            </w:rPr>
            <w:t>（一）报价一览表</w:t>
          </w:r>
          <w:r>
            <w:rPr>
              <w:rFonts w:ascii="宋体" w:hAnsi="宋体" w:eastAsia="宋体" w:cs="宋体"/>
              <w:sz w:val="20"/>
              <w:szCs w:val="20"/>
            </w:rPr>
            <w:tab/>
          </w:r>
          <w:r>
            <w:rPr>
              <w:rFonts w:ascii="宋体" w:hAnsi="宋体" w:eastAsia="宋体" w:cs="宋体"/>
              <w:sz w:val="20"/>
              <w:szCs w:val="20"/>
            </w:rPr>
            <w:fldChar w:fldCharType="end"/>
          </w:r>
        </w:p>
        <w:p w14:paraId="0B9F05DC">
          <w:pPr>
            <w:tabs>
              <w:tab w:val="right" w:leader="dot" w:pos="9645"/>
            </w:tabs>
            <w:spacing w:before="103" w:line="193" w:lineRule="auto"/>
            <w:ind w:left="437"/>
            <w:rPr>
              <w:rFonts w:ascii="宋体" w:hAnsi="宋体" w:eastAsia="宋体" w:cs="宋体"/>
              <w:sz w:val="20"/>
              <w:szCs w:val="20"/>
            </w:rPr>
          </w:pPr>
          <w:bookmarkStart w:id="35" w:name="bookmark69"/>
          <w:bookmarkEnd w:id="35"/>
          <w:r>
            <w:fldChar w:fldCharType="begin"/>
          </w:r>
          <w:r>
            <w:instrText xml:space="preserve"> HYPERLINK "_Toc17189" </w:instrText>
          </w:r>
          <w:r>
            <w:fldChar w:fldCharType="separate"/>
          </w:r>
          <w:r>
            <w:rPr>
              <w:rFonts w:ascii="宋体" w:hAnsi="宋体" w:eastAsia="宋体" w:cs="宋体"/>
              <w:spacing w:val="9"/>
              <w:sz w:val="20"/>
              <w:szCs w:val="20"/>
            </w:rPr>
            <w:t>（二）法人或者非法人组织的营业执照等证明文件或自然人的身份证明</w:t>
          </w:r>
          <w:r>
            <w:rPr>
              <w:rFonts w:ascii="宋体" w:hAnsi="宋体" w:eastAsia="宋体" w:cs="宋体"/>
              <w:sz w:val="20"/>
              <w:szCs w:val="20"/>
            </w:rPr>
            <w:tab/>
          </w:r>
          <w:r>
            <w:rPr>
              <w:rFonts w:ascii="宋体" w:hAnsi="宋体" w:eastAsia="宋体" w:cs="宋体"/>
              <w:sz w:val="20"/>
              <w:szCs w:val="20"/>
            </w:rPr>
            <w:fldChar w:fldCharType="end"/>
          </w:r>
        </w:p>
        <w:p w14:paraId="72BC08E6">
          <w:pPr>
            <w:tabs>
              <w:tab w:val="right" w:leader="dot" w:pos="9627"/>
            </w:tabs>
            <w:spacing w:before="103" w:line="193" w:lineRule="auto"/>
            <w:ind w:left="437"/>
            <w:rPr>
              <w:rFonts w:ascii="宋体" w:hAnsi="宋体" w:eastAsia="宋体" w:cs="宋体"/>
              <w:sz w:val="20"/>
              <w:szCs w:val="20"/>
            </w:rPr>
          </w:pPr>
          <w:bookmarkStart w:id="36" w:name="bookmark70"/>
          <w:bookmarkEnd w:id="36"/>
          <w:r>
            <w:fldChar w:fldCharType="begin"/>
          </w:r>
          <w:r>
            <w:instrText xml:space="preserve"> HYPERLINK \l "bookmark71" </w:instrText>
          </w:r>
          <w:r>
            <w:fldChar w:fldCharType="separate"/>
          </w:r>
          <w:r>
            <w:rPr>
              <w:rFonts w:ascii="宋体" w:hAnsi="宋体" w:eastAsia="宋体" w:cs="宋体"/>
              <w:spacing w:val="8"/>
              <w:sz w:val="20"/>
              <w:szCs w:val="20"/>
            </w:rPr>
            <w:t>（三）法定代表人资格证明书</w:t>
          </w:r>
          <w:r>
            <w:rPr>
              <w:rFonts w:ascii="宋体" w:hAnsi="宋体" w:eastAsia="宋体" w:cs="宋体"/>
              <w:sz w:val="20"/>
              <w:szCs w:val="20"/>
            </w:rPr>
            <w:tab/>
          </w:r>
          <w:r>
            <w:rPr>
              <w:rFonts w:ascii="宋体" w:hAnsi="宋体" w:eastAsia="宋体" w:cs="宋体"/>
              <w:sz w:val="20"/>
              <w:szCs w:val="20"/>
            </w:rPr>
            <w:fldChar w:fldCharType="end"/>
          </w:r>
        </w:p>
        <w:p w14:paraId="2B8C8ED4">
          <w:pPr>
            <w:tabs>
              <w:tab w:val="right" w:leader="dot" w:pos="9627"/>
            </w:tabs>
            <w:spacing w:before="102" w:line="193" w:lineRule="auto"/>
            <w:ind w:left="437"/>
            <w:rPr>
              <w:rFonts w:ascii="宋体" w:hAnsi="宋体" w:eastAsia="宋体" w:cs="宋体"/>
              <w:sz w:val="20"/>
              <w:szCs w:val="20"/>
            </w:rPr>
          </w:pPr>
          <w:bookmarkStart w:id="37" w:name="bookmark72"/>
          <w:bookmarkEnd w:id="37"/>
          <w:r>
            <w:fldChar w:fldCharType="begin"/>
          </w:r>
          <w:r>
            <w:instrText xml:space="preserve"> HYPERLINK \l "bookmark73" </w:instrText>
          </w:r>
          <w:r>
            <w:fldChar w:fldCharType="separate"/>
          </w:r>
          <w:r>
            <w:rPr>
              <w:rFonts w:ascii="宋体" w:hAnsi="宋体" w:eastAsia="宋体" w:cs="宋体"/>
              <w:spacing w:val="5"/>
              <w:sz w:val="20"/>
              <w:szCs w:val="20"/>
            </w:rPr>
            <w:t>（四）</w:t>
          </w:r>
          <w:r>
            <w:rPr>
              <w:rFonts w:ascii="宋体" w:hAnsi="宋体" w:eastAsia="宋体" w:cs="宋体"/>
              <w:spacing w:val="-54"/>
              <w:sz w:val="20"/>
              <w:szCs w:val="20"/>
            </w:rPr>
            <w:t xml:space="preserve"> </w:t>
          </w:r>
          <w:r>
            <w:rPr>
              <w:rFonts w:ascii="宋体" w:hAnsi="宋体" w:eastAsia="宋体" w:cs="宋体"/>
              <w:spacing w:val="5"/>
              <w:sz w:val="20"/>
              <w:szCs w:val="20"/>
            </w:rPr>
            <w:t>法定代表人授权委托书</w:t>
          </w:r>
          <w:r>
            <w:rPr>
              <w:rFonts w:ascii="宋体" w:hAnsi="宋体" w:eastAsia="宋体" w:cs="宋体"/>
              <w:sz w:val="20"/>
              <w:szCs w:val="20"/>
            </w:rPr>
            <w:tab/>
          </w:r>
          <w:r>
            <w:rPr>
              <w:rFonts w:ascii="宋体" w:hAnsi="宋体" w:eastAsia="宋体" w:cs="宋体"/>
              <w:sz w:val="20"/>
              <w:szCs w:val="20"/>
            </w:rPr>
            <w:fldChar w:fldCharType="end"/>
          </w:r>
        </w:p>
        <w:p w14:paraId="4A6BF1C9">
          <w:pPr>
            <w:tabs>
              <w:tab w:val="right" w:leader="dot" w:pos="9627"/>
            </w:tabs>
            <w:spacing w:before="104" w:line="227" w:lineRule="auto"/>
            <w:ind w:left="437"/>
            <w:rPr>
              <w:rFonts w:ascii="宋体" w:hAnsi="宋体" w:eastAsia="宋体" w:cs="宋体"/>
              <w:sz w:val="20"/>
              <w:szCs w:val="20"/>
            </w:rPr>
          </w:pPr>
          <w:bookmarkStart w:id="38" w:name="bookmark74"/>
          <w:bookmarkEnd w:id="38"/>
          <w:r>
            <w:fldChar w:fldCharType="begin"/>
          </w:r>
          <w:r>
            <w:instrText xml:space="preserve"> HYPERLINK \l "bookmark75" </w:instrText>
          </w:r>
          <w:r>
            <w:fldChar w:fldCharType="separate"/>
          </w:r>
          <w:r>
            <w:rPr>
              <w:rFonts w:ascii="宋体" w:hAnsi="宋体" w:eastAsia="宋体" w:cs="宋体"/>
              <w:spacing w:val="8"/>
              <w:sz w:val="20"/>
              <w:szCs w:val="20"/>
            </w:rPr>
            <w:t>（五）社会保障资金的缴纳记录</w:t>
          </w:r>
          <w:r>
            <w:rPr>
              <w:rFonts w:ascii="宋体" w:hAnsi="宋体" w:eastAsia="宋体" w:cs="宋体"/>
              <w:sz w:val="20"/>
              <w:szCs w:val="20"/>
            </w:rPr>
            <w:tab/>
          </w:r>
          <w:r>
            <w:rPr>
              <w:rFonts w:ascii="宋体" w:hAnsi="宋体" w:eastAsia="宋体" w:cs="宋体"/>
              <w:sz w:val="20"/>
              <w:szCs w:val="20"/>
            </w:rPr>
            <w:fldChar w:fldCharType="end"/>
          </w:r>
        </w:p>
      </w:sdtContent>
    </w:sdt>
    <w:p w14:paraId="423BDFF9">
      <w:pPr>
        <w:spacing w:line="227" w:lineRule="auto"/>
        <w:rPr>
          <w:rFonts w:ascii="宋体" w:hAnsi="宋体" w:eastAsia="宋体" w:cs="宋体"/>
          <w:sz w:val="20"/>
          <w:szCs w:val="20"/>
        </w:rPr>
        <w:sectPr>
          <w:headerReference r:id="rId6" w:type="default"/>
          <w:footerReference r:id="rId7" w:type="default"/>
          <w:pgSz w:w="11906" w:h="16838"/>
          <w:pgMar w:top="1134" w:right="1096" w:bottom="1539" w:left="1133" w:header="861" w:footer="1191" w:gutter="0"/>
          <w:cols w:space="720" w:num="1"/>
        </w:sectPr>
      </w:pPr>
    </w:p>
    <w:p w14:paraId="296D483B">
      <w:pPr>
        <w:pStyle w:val="3"/>
        <w:spacing w:line="289" w:lineRule="auto"/>
      </w:pPr>
    </w:p>
    <w:p w14:paraId="3D89438A">
      <w:pPr>
        <w:spacing w:before="65" w:line="193" w:lineRule="auto"/>
        <w:ind w:left="437"/>
        <w:rPr>
          <w:rFonts w:ascii="Times New Roman" w:hAnsi="Times New Roman" w:eastAsia="Times New Roman" w:cs="Times New Roman"/>
          <w:sz w:val="20"/>
          <w:szCs w:val="20"/>
        </w:rPr>
      </w:pPr>
      <w:r>
        <w:fldChar w:fldCharType="begin"/>
      </w:r>
      <w:r>
        <w:instrText xml:space="preserve"> HYPERLINK \l "bookmark76" </w:instrText>
      </w:r>
      <w:r>
        <w:fldChar w:fldCharType="separate"/>
      </w:r>
      <w:r>
        <w:rPr>
          <w:rFonts w:ascii="宋体" w:hAnsi="宋体" w:eastAsia="宋体" w:cs="宋体"/>
          <w:spacing w:val="4"/>
          <w:sz w:val="20"/>
          <w:szCs w:val="20"/>
        </w:rPr>
        <w:t>（六）投标保证金汇款凭证或投标担保函</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w:t>
      </w:r>
      <w:r>
        <w:rPr>
          <w:rFonts w:ascii="Times New Roman" w:hAnsi="Times New Roman" w:eastAsia="Times New Roman" w:cs="Times New Roman"/>
          <w:spacing w:val="3"/>
          <w:sz w:val="20"/>
          <w:szCs w:val="20"/>
        </w:rPr>
        <w:fldChar w:fldCharType="end"/>
      </w:r>
    </w:p>
    <w:p w14:paraId="427FD900">
      <w:pPr>
        <w:spacing w:before="102" w:line="193" w:lineRule="auto"/>
        <w:ind w:left="437"/>
        <w:rPr>
          <w:rFonts w:ascii="Times New Roman" w:hAnsi="Times New Roman" w:eastAsia="Times New Roman" w:cs="Times New Roman"/>
          <w:sz w:val="20"/>
          <w:szCs w:val="20"/>
        </w:rPr>
      </w:pPr>
      <w:r>
        <w:fldChar w:fldCharType="begin"/>
      </w:r>
      <w:r>
        <w:instrText xml:space="preserve"> HYPERLINK \l "bookmark77" </w:instrText>
      </w:r>
      <w:r>
        <w:fldChar w:fldCharType="separate"/>
      </w:r>
      <w:r>
        <w:rPr>
          <w:rFonts w:ascii="宋体" w:hAnsi="宋体" w:eastAsia="宋体" w:cs="宋体"/>
          <w:spacing w:val="6"/>
          <w:sz w:val="20"/>
          <w:szCs w:val="20"/>
        </w:rPr>
        <w:t>（七）参加政府采购活动前</w:t>
      </w:r>
      <w:r>
        <w:rPr>
          <w:rFonts w:ascii="宋体" w:hAnsi="宋体" w:eastAsia="宋体" w:cs="宋体"/>
          <w:spacing w:val="-34"/>
          <w:sz w:val="20"/>
          <w:szCs w:val="20"/>
        </w:rPr>
        <w:t xml:space="preserve"> </w:t>
      </w:r>
      <w:r>
        <w:rPr>
          <w:rFonts w:ascii="宋体" w:hAnsi="宋体" w:eastAsia="宋体" w:cs="宋体"/>
          <w:spacing w:val="6"/>
          <w:sz w:val="20"/>
          <w:szCs w:val="20"/>
        </w:rPr>
        <w:t>3</w:t>
      </w:r>
      <w:r>
        <w:rPr>
          <w:rFonts w:ascii="宋体" w:hAnsi="宋体" w:eastAsia="宋体" w:cs="宋体"/>
          <w:spacing w:val="-37"/>
          <w:sz w:val="20"/>
          <w:szCs w:val="20"/>
        </w:rPr>
        <w:t xml:space="preserve"> </w:t>
      </w:r>
      <w:r>
        <w:rPr>
          <w:rFonts w:ascii="宋体" w:hAnsi="宋体" w:eastAsia="宋体" w:cs="宋体"/>
          <w:spacing w:val="6"/>
          <w:sz w:val="20"/>
          <w:szCs w:val="20"/>
        </w:rPr>
        <w:t>年内在经营活动</w:t>
      </w:r>
      <w:r>
        <w:rPr>
          <w:rFonts w:ascii="宋体" w:hAnsi="宋体" w:eastAsia="宋体" w:cs="宋体"/>
          <w:spacing w:val="5"/>
          <w:sz w:val="20"/>
          <w:szCs w:val="20"/>
        </w:rPr>
        <w:t>中没有重大违法记录的书面声明;</w:t>
      </w:r>
      <w:r>
        <w:rPr>
          <w:rFonts w:ascii="Times New Roman" w:hAnsi="Times New Roman" w:eastAsia="Times New Roman" w:cs="Times New Roman"/>
          <w:spacing w:val="5"/>
          <w:sz w:val="20"/>
          <w:szCs w:val="20"/>
        </w:rPr>
        <w:t>.....................................</w:t>
      </w:r>
      <w:r>
        <w:rPr>
          <w:rFonts w:ascii="Times New Roman" w:hAnsi="Times New Roman" w:eastAsia="Times New Roman" w:cs="Times New Roman"/>
          <w:spacing w:val="5"/>
          <w:sz w:val="20"/>
          <w:szCs w:val="20"/>
        </w:rPr>
        <w:fldChar w:fldCharType="end"/>
      </w:r>
    </w:p>
    <w:p w14:paraId="43E11B2C">
      <w:pPr>
        <w:spacing w:before="102" w:line="193" w:lineRule="auto"/>
        <w:ind w:left="10"/>
        <w:rPr>
          <w:rFonts w:ascii="Times New Roman" w:hAnsi="Times New Roman" w:eastAsia="Times New Roman" w:cs="Times New Roman"/>
          <w:sz w:val="20"/>
          <w:szCs w:val="20"/>
        </w:rPr>
      </w:pPr>
      <w:r>
        <w:fldChar w:fldCharType="begin"/>
      </w:r>
      <w:r>
        <w:instrText xml:space="preserve"> HYPERLINK \l "bookmark78" </w:instrText>
      </w:r>
      <w:r>
        <w:fldChar w:fldCharType="separate"/>
      </w:r>
      <w:r>
        <w:rPr>
          <w:rFonts w:ascii="宋体" w:hAnsi="宋体" w:eastAsia="宋体" w:cs="宋体"/>
          <w:spacing w:val="4"/>
          <w:sz w:val="20"/>
          <w:szCs w:val="20"/>
        </w:rPr>
        <w:t>二、商务及技术文件（包括但不限于）</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w:t>
      </w:r>
      <w:r>
        <w:rPr>
          <w:rFonts w:ascii="Times New Roman" w:hAnsi="Times New Roman" w:eastAsia="Times New Roman" w:cs="Times New Roman"/>
          <w:spacing w:val="3"/>
          <w:sz w:val="20"/>
          <w:szCs w:val="20"/>
        </w:rPr>
        <w:fldChar w:fldCharType="end"/>
      </w:r>
    </w:p>
    <w:p w14:paraId="50B2F607">
      <w:pPr>
        <w:spacing w:before="102" w:line="193" w:lineRule="auto"/>
        <w:jc w:val="right"/>
        <w:rPr>
          <w:rFonts w:ascii="Times New Roman" w:hAnsi="Times New Roman" w:eastAsia="Times New Roman" w:cs="Times New Roman"/>
          <w:sz w:val="20"/>
          <w:szCs w:val="20"/>
        </w:rPr>
      </w:pPr>
      <w:r>
        <w:fldChar w:fldCharType="begin"/>
      </w:r>
      <w:r>
        <w:instrText xml:space="preserve"> HYPERLINK \l "bookmark79" </w:instrText>
      </w:r>
      <w:r>
        <w:fldChar w:fldCharType="separate"/>
      </w:r>
      <w:r>
        <w:rPr>
          <w:rFonts w:ascii="宋体" w:hAnsi="宋体" w:eastAsia="宋体" w:cs="宋体"/>
          <w:spacing w:val="3"/>
          <w:sz w:val="20"/>
          <w:szCs w:val="20"/>
        </w:rPr>
        <w:t>1 、投标书</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r>
        <w:rPr>
          <w:rFonts w:ascii="Times New Roman" w:hAnsi="Times New Roman" w:eastAsia="Times New Roman" w:cs="Times New Roman"/>
          <w:spacing w:val="2"/>
          <w:sz w:val="20"/>
          <w:szCs w:val="20"/>
        </w:rPr>
        <w:t>.</w:t>
      </w:r>
    </w:p>
    <w:p w14:paraId="583D5DA9">
      <w:pPr>
        <w:spacing w:before="103" w:line="193" w:lineRule="auto"/>
        <w:ind w:left="429"/>
        <w:rPr>
          <w:rFonts w:ascii="Times New Roman" w:hAnsi="Times New Roman" w:eastAsia="Times New Roman" w:cs="Times New Roman"/>
          <w:sz w:val="20"/>
          <w:szCs w:val="20"/>
        </w:rPr>
      </w:pPr>
      <w:r>
        <w:fldChar w:fldCharType="begin"/>
      </w:r>
      <w:r>
        <w:instrText xml:space="preserve"> HYPERLINK \l "bookmark80" </w:instrText>
      </w:r>
      <w:r>
        <w:fldChar w:fldCharType="separate"/>
      </w:r>
      <w:r>
        <w:rPr>
          <w:rFonts w:ascii="宋体" w:hAnsi="宋体" w:eastAsia="宋体" w:cs="宋体"/>
          <w:spacing w:val="3"/>
          <w:sz w:val="20"/>
          <w:szCs w:val="20"/>
        </w:rPr>
        <w:t>2 、投标分项报价表</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14:paraId="51824F30">
      <w:pPr>
        <w:spacing w:before="103" w:line="193" w:lineRule="auto"/>
        <w:ind w:left="431"/>
        <w:rPr>
          <w:rFonts w:ascii="Times New Roman" w:hAnsi="Times New Roman" w:eastAsia="Times New Roman" w:cs="Times New Roman"/>
          <w:sz w:val="20"/>
          <w:szCs w:val="20"/>
        </w:rPr>
      </w:pPr>
      <w:r>
        <w:fldChar w:fldCharType="begin"/>
      </w:r>
      <w:r>
        <w:instrText xml:space="preserve"> HYPERLINK \l "bookmark81" </w:instrText>
      </w:r>
      <w:r>
        <w:fldChar w:fldCharType="separate"/>
      </w:r>
      <w:r>
        <w:rPr>
          <w:rFonts w:ascii="宋体" w:hAnsi="宋体" w:eastAsia="宋体" w:cs="宋体"/>
          <w:spacing w:val="3"/>
          <w:sz w:val="20"/>
          <w:szCs w:val="20"/>
        </w:rPr>
        <w:t>3、服务说明一览表</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14:paraId="03DE81F9">
      <w:pPr>
        <w:spacing w:before="103" w:line="193" w:lineRule="auto"/>
        <w:ind w:left="426"/>
        <w:rPr>
          <w:rFonts w:ascii="Times New Roman" w:hAnsi="Times New Roman" w:eastAsia="Times New Roman" w:cs="Times New Roman"/>
          <w:sz w:val="20"/>
          <w:szCs w:val="20"/>
        </w:rPr>
      </w:pPr>
      <w:r>
        <w:fldChar w:fldCharType="begin"/>
      </w:r>
      <w:r>
        <w:instrText xml:space="preserve"> HYPERLINK \l "bookmark82" </w:instrText>
      </w:r>
      <w:r>
        <w:fldChar w:fldCharType="separate"/>
      </w:r>
      <w:r>
        <w:rPr>
          <w:rFonts w:ascii="宋体" w:hAnsi="宋体" w:eastAsia="宋体" w:cs="宋体"/>
          <w:spacing w:val="3"/>
          <w:sz w:val="20"/>
          <w:szCs w:val="20"/>
        </w:rPr>
        <w:t>4、技术规格偏离表</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14:paraId="2C3361AC">
      <w:pPr>
        <w:spacing w:before="103" w:line="193" w:lineRule="auto"/>
        <w:ind w:left="431"/>
        <w:rPr>
          <w:rFonts w:ascii="Times New Roman" w:hAnsi="Times New Roman" w:eastAsia="Times New Roman" w:cs="Times New Roman"/>
          <w:sz w:val="20"/>
          <w:szCs w:val="20"/>
        </w:rPr>
      </w:pPr>
      <w:r>
        <w:fldChar w:fldCharType="begin"/>
      </w:r>
      <w:r>
        <w:instrText xml:space="preserve"> HYPERLINK \l "bookmark83" </w:instrText>
      </w:r>
      <w:r>
        <w:fldChar w:fldCharType="separate"/>
      </w:r>
      <w:r>
        <w:rPr>
          <w:rFonts w:ascii="宋体" w:hAnsi="宋体" w:eastAsia="宋体" w:cs="宋体"/>
          <w:spacing w:val="3"/>
          <w:sz w:val="20"/>
          <w:szCs w:val="20"/>
        </w:rPr>
        <w:t>5、商务条款偏离表</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14:paraId="50AFCCDC">
      <w:pPr>
        <w:spacing w:before="103" w:line="193" w:lineRule="auto"/>
        <w:ind w:left="431"/>
        <w:rPr>
          <w:rFonts w:ascii="Times New Roman" w:hAnsi="Times New Roman" w:eastAsia="Times New Roman" w:cs="Times New Roman"/>
          <w:sz w:val="20"/>
          <w:szCs w:val="20"/>
        </w:rPr>
      </w:pPr>
      <w:r>
        <w:fldChar w:fldCharType="begin"/>
      </w:r>
      <w:r>
        <w:instrText xml:space="preserve"> HYPERLINK \l "bookmark84" </w:instrText>
      </w:r>
      <w:r>
        <w:fldChar w:fldCharType="separate"/>
      </w:r>
      <w:r>
        <w:rPr>
          <w:rFonts w:ascii="宋体" w:hAnsi="宋体" w:eastAsia="宋体" w:cs="宋体"/>
          <w:spacing w:val="4"/>
          <w:sz w:val="20"/>
          <w:szCs w:val="20"/>
        </w:rPr>
        <w:t>7、评分标准和细则中技术部分证明材料</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w:t>
      </w:r>
      <w:r>
        <w:rPr>
          <w:rFonts w:ascii="Times New Roman" w:hAnsi="Times New Roman" w:eastAsia="Times New Roman" w:cs="Times New Roman"/>
          <w:spacing w:val="3"/>
          <w:sz w:val="20"/>
          <w:szCs w:val="20"/>
        </w:rPr>
        <w:fldChar w:fldCharType="end"/>
      </w:r>
    </w:p>
    <w:p w14:paraId="1CF497F8">
      <w:pPr>
        <w:spacing w:before="103" w:line="193" w:lineRule="auto"/>
        <w:ind w:left="427"/>
        <w:rPr>
          <w:rFonts w:ascii="Times New Roman" w:hAnsi="Times New Roman" w:eastAsia="Times New Roman" w:cs="Times New Roman"/>
          <w:sz w:val="20"/>
          <w:szCs w:val="20"/>
        </w:rPr>
      </w:pPr>
      <w:r>
        <w:fldChar w:fldCharType="begin"/>
      </w:r>
      <w:r>
        <w:instrText xml:space="preserve"> HYPERLINK "_Toc29454" </w:instrText>
      </w:r>
      <w:r>
        <w:fldChar w:fldCharType="separate"/>
      </w:r>
      <w:r>
        <w:rPr>
          <w:rFonts w:ascii="宋体" w:hAnsi="宋体" w:eastAsia="宋体" w:cs="宋体"/>
          <w:spacing w:val="4"/>
          <w:sz w:val="20"/>
          <w:szCs w:val="20"/>
        </w:rPr>
        <w:t>8、评分标准和细则中商务部分证明材料</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w:t>
      </w:r>
      <w:r>
        <w:rPr>
          <w:rFonts w:ascii="Times New Roman" w:hAnsi="Times New Roman" w:eastAsia="Times New Roman" w:cs="Times New Roman"/>
          <w:spacing w:val="3"/>
          <w:sz w:val="20"/>
          <w:szCs w:val="20"/>
        </w:rPr>
        <w:fldChar w:fldCharType="end"/>
      </w:r>
    </w:p>
    <w:p w14:paraId="6F0115A1">
      <w:pPr>
        <w:spacing w:before="103" w:line="227" w:lineRule="auto"/>
        <w:ind w:left="427"/>
        <w:rPr>
          <w:rFonts w:ascii="Times New Roman" w:hAnsi="Times New Roman" w:eastAsia="Times New Roman" w:cs="Times New Roman"/>
          <w:sz w:val="20"/>
          <w:szCs w:val="20"/>
        </w:rPr>
      </w:pPr>
      <w:r>
        <w:fldChar w:fldCharType="begin"/>
      </w:r>
      <w:r>
        <w:instrText xml:space="preserve"> HYPERLINK \l "bookmark85" </w:instrText>
      </w:r>
      <w:r>
        <w:fldChar w:fldCharType="separate"/>
      </w:r>
      <w:r>
        <w:rPr>
          <w:rFonts w:ascii="宋体" w:hAnsi="宋体" w:eastAsia="宋体" w:cs="宋体"/>
          <w:spacing w:val="4"/>
          <w:sz w:val="20"/>
          <w:szCs w:val="20"/>
        </w:rPr>
        <w:t>9、投标人认为有必要提供的其他证明材料</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w:t>
      </w:r>
      <w:r>
        <w:rPr>
          <w:rFonts w:ascii="Times New Roman" w:hAnsi="Times New Roman" w:eastAsia="Times New Roman" w:cs="Times New Roman"/>
          <w:spacing w:val="3"/>
          <w:sz w:val="20"/>
          <w:szCs w:val="20"/>
        </w:rPr>
        <w:fldChar w:fldCharType="end"/>
      </w:r>
    </w:p>
    <w:p w14:paraId="0C234590">
      <w:pPr>
        <w:spacing w:line="227" w:lineRule="auto"/>
        <w:rPr>
          <w:rFonts w:ascii="Times New Roman" w:hAnsi="Times New Roman" w:eastAsia="Times New Roman" w:cs="Times New Roman"/>
          <w:sz w:val="20"/>
          <w:szCs w:val="20"/>
        </w:rPr>
        <w:sectPr>
          <w:headerReference r:id="rId8" w:type="default"/>
          <w:footerReference r:id="rId9" w:type="default"/>
          <w:pgSz w:w="11906" w:h="16838"/>
          <w:pgMar w:top="1134" w:right="1098" w:bottom="1539" w:left="1133" w:header="861" w:footer="1191" w:gutter="0"/>
          <w:cols w:space="720" w:num="1"/>
        </w:sectPr>
      </w:pPr>
    </w:p>
    <w:p w14:paraId="4E27B01E">
      <w:pPr>
        <w:pStyle w:val="3"/>
        <w:spacing w:line="265" w:lineRule="auto"/>
      </w:pPr>
    </w:p>
    <w:p w14:paraId="362D0CB5">
      <w:pPr>
        <w:spacing w:before="101" w:line="223" w:lineRule="auto"/>
        <w:ind w:left="3647"/>
        <w:rPr>
          <w:rFonts w:ascii="宋体" w:hAnsi="宋体" w:eastAsia="宋体" w:cs="宋体"/>
          <w:sz w:val="31"/>
          <w:szCs w:val="31"/>
        </w:rPr>
      </w:pPr>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招标公告</w:t>
      </w:r>
    </w:p>
    <w:p w14:paraId="3F5577A4">
      <w:pPr>
        <w:keepNext w:val="0"/>
        <w:keepLines w:val="0"/>
        <w:widowControl/>
        <w:suppressLineNumbers w:val="0"/>
        <w:pBdr>
          <w:bottom w:val="none" w:color="auto" w:sz="0" w:space="0"/>
        </w:pBdr>
        <w:spacing w:line="450" w:lineRule="atLeast"/>
        <w:jc w:val="center"/>
        <w:rPr>
          <w:b/>
          <w:bCs/>
          <w:sz w:val="36"/>
          <w:szCs w:val="36"/>
        </w:rPr>
      </w:pPr>
      <w:bookmarkStart w:id="39" w:name="bookmark2"/>
      <w:bookmarkEnd w:id="39"/>
      <w:r>
        <w:rPr>
          <w:rFonts w:hint="eastAsia" w:ascii="宋体" w:hAnsi="宋体" w:eastAsia="宋体" w:cs="宋体"/>
          <w:b/>
          <w:bCs/>
          <w:kern w:val="0"/>
          <w:sz w:val="36"/>
          <w:szCs w:val="36"/>
          <w:lang w:val="en-US" w:eastAsia="zh-CN" w:bidi="ar"/>
        </w:rPr>
        <w:t>阿图什市无花果三产融合科技创新园（二期）工程造价咨询（全过程跟踪审计服务）项目</w:t>
      </w:r>
      <w:r>
        <w:rPr>
          <w:rFonts w:ascii="宋体" w:hAnsi="宋体" w:eastAsia="宋体" w:cs="宋体"/>
          <w:b/>
          <w:bCs/>
          <w:kern w:val="0"/>
          <w:sz w:val="36"/>
          <w:szCs w:val="36"/>
          <w:lang w:val="en-US" w:eastAsia="zh-CN" w:bidi="ar"/>
        </w:rPr>
        <w:t>竞争性磋商公告</w:t>
      </w:r>
    </w:p>
    <w:p w14:paraId="726186D3">
      <w:pPr>
        <w:pStyle w:val="7"/>
        <w:keepNext w:val="0"/>
        <w:keepLines w:val="0"/>
        <w:widowControl/>
        <w:suppressLineNumbers w:val="0"/>
        <w:wordWrap w:val="0"/>
        <w:spacing w:before="75" w:beforeAutospacing="0" w:after="150" w:afterAutospacing="0"/>
        <w:ind w:left="0" w:right="0"/>
      </w:pPr>
      <w:r>
        <w:rPr>
          <w:rFonts w:ascii="仿宋" w:hAnsi="仿宋" w:eastAsia="仿宋" w:cs="仿宋"/>
          <w:sz w:val="27"/>
          <w:szCs w:val="27"/>
        </w:rPr>
        <w:t>    项目概况</w:t>
      </w:r>
      <w:r>
        <w:rPr>
          <w:rFonts w:hint="eastAsia" w:ascii="仿宋" w:hAnsi="仿宋" w:eastAsia="仿宋" w:cs="仿宋"/>
        </w:rPr>
        <w:t>                                                    </w:t>
      </w:r>
    </w:p>
    <w:p w14:paraId="68FE023F">
      <w:pPr>
        <w:pStyle w:val="7"/>
        <w:keepNext w:val="0"/>
        <w:keepLines w:val="0"/>
        <w:widowControl/>
        <w:suppressLineNumbers w:val="0"/>
        <w:pBdr>
          <w:top w:val="single" w:color="auto" w:sz="4" w:space="0"/>
          <w:left w:val="single" w:color="auto" w:sz="4" w:space="0"/>
          <w:bottom w:val="single" w:color="auto" w:sz="4" w:space="0"/>
          <w:right w:val="single" w:color="auto" w:sz="4" w:space="0"/>
        </w:pBdr>
        <w:wordWrap w:val="0"/>
        <w:spacing w:before="75" w:beforeAutospacing="0" w:after="75" w:afterAutospacing="0"/>
        <w:ind w:left="0" w:right="0"/>
      </w:pPr>
      <w:r>
        <w:rPr>
          <w:rFonts w:hint="eastAsia" w:ascii="仿宋" w:hAnsi="仿宋" w:eastAsia="仿宋" w:cs="仿宋"/>
          <w:sz w:val="27"/>
          <w:szCs w:val="27"/>
        </w:rPr>
        <w:t>    阿图什市无花果三产融合科技创新园（二期）工程造价咨询（全过程跟踪审计服务）项目采购项目的潜在供应商应在供应商登陆政采云平台http://www.zcygov.cn/，在线申请获取磋商文件（登录政府采购云平台 → 项目采购 → 获取磋商文件→申请，审核通过后可下载磋商文件，如有操作性问题，可与政采云在线客服进行咨询，咨询电话：95763）获取采购文件，并于202</w:t>
      </w:r>
      <w:r>
        <w:rPr>
          <w:rFonts w:hint="eastAsia" w:ascii="仿宋" w:hAnsi="仿宋" w:eastAsia="仿宋" w:cs="仿宋"/>
          <w:sz w:val="27"/>
          <w:szCs w:val="27"/>
          <w:lang w:val="en-US" w:eastAsia="zh-CN"/>
        </w:rPr>
        <w:t>5</w:t>
      </w:r>
      <w:r>
        <w:rPr>
          <w:rFonts w:hint="eastAsia" w:ascii="仿宋" w:hAnsi="仿宋" w:eastAsia="仿宋" w:cs="仿宋"/>
          <w:sz w:val="27"/>
          <w:szCs w:val="27"/>
        </w:rPr>
        <w:t>年</w:t>
      </w:r>
      <w:r>
        <w:rPr>
          <w:rFonts w:hint="eastAsia" w:ascii="仿宋" w:hAnsi="仿宋" w:eastAsia="仿宋" w:cs="仿宋"/>
          <w:sz w:val="27"/>
          <w:szCs w:val="27"/>
          <w:lang w:val="en-US" w:eastAsia="zh-CN"/>
        </w:rPr>
        <w:t>6</w:t>
      </w:r>
      <w:r>
        <w:rPr>
          <w:rFonts w:hint="eastAsia" w:ascii="仿宋" w:hAnsi="仿宋" w:eastAsia="仿宋" w:cs="仿宋"/>
          <w:sz w:val="27"/>
          <w:szCs w:val="27"/>
        </w:rPr>
        <w:t>月</w:t>
      </w:r>
      <w:r>
        <w:rPr>
          <w:rFonts w:hint="eastAsia" w:ascii="仿宋" w:hAnsi="仿宋" w:eastAsia="仿宋" w:cs="仿宋"/>
          <w:sz w:val="27"/>
          <w:szCs w:val="27"/>
          <w:lang w:val="en-US" w:eastAsia="zh-CN"/>
        </w:rPr>
        <w:t xml:space="preserve"> 5</w:t>
      </w:r>
      <w:r>
        <w:rPr>
          <w:rFonts w:hint="eastAsia" w:ascii="仿宋" w:hAnsi="仿宋" w:eastAsia="仿宋" w:cs="仿宋"/>
          <w:sz w:val="27"/>
          <w:szCs w:val="27"/>
        </w:rPr>
        <w:t>日 10:</w:t>
      </w:r>
      <w:r>
        <w:rPr>
          <w:rFonts w:hint="eastAsia" w:ascii="仿宋" w:hAnsi="仿宋" w:eastAsia="仿宋" w:cs="仿宋"/>
          <w:sz w:val="27"/>
          <w:szCs w:val="27"/>
          <w:lang w:val="en-US" w:eastAsia="zh-CN"/>
        </w:rPr>
        <w:t>10</w:t>
      </w:r>
      <w:r>
        <w:rPr>
          <w:rFonts w:hint="eastAsia" w:ascii="仿宋" w:hAnsi="仿宋" w:eastAsia="仿宋" w:cs="仿宋"/>
          <w:sz w:val="27"/>
          <w:szCs w:val="27"/>
        </w:rPr>
        <w:t>（北京时间）前提交响应文件。</w:t>
      </w:r>
      <w:r>
        <w:rPr>
          <w:rFonts w:hint="eastAsia" w:ascii="仿宋" w:hAnsi="仿宋" w:eastAsia="仿宋" w:cs="仿宋"/>
        </w:rPr>
        <w:t>                            </w:t>
      </w:r>
    </w:p>
    <w:p w14:paraId="4A25BE87">
      <w:pPr>
        <w:pStyle w:val="7"/>
        <w:keepNext w:val="0"/>
        <w:keepLines w:val="0"/>
        <w:widowControl/>
        <w:suppressLineNumbers w:val="0"/>
        <w:wordWrap w:val="0"/>
        <w:spacing w:before="255" w:beforeAutospacing="0" w:after="255" w:afterAutospacing="0" w:line="450" w:lineRule="atLeast"/>
        <w:ind w:left="0" w:right="0"/>
        <w:jc w:val="both"/>
        <w:rPr>
          <w:rFonts w:ascii="黑体" w:hAnsi="宋体" w:eastAsia="黑体" w:cs="黑体"/>
          <w:sz w:val="31"/>
          <w:szCs w:val="31"/>
        </w:rPr>
      </w:pPr>
      <w:r>
        <w:rPr>
          <w:rStyle w:val="10"/>
          <w:rFonts w:ascii="黑体" w:hAnsi="宋体" w:eastAsia="黑体" w:cs="黑体"/>
          <w:sz w:val="27"/>
          <w:szCs w:val="27"/>
        </w:rPr>
        <w:t>一、项目基本情况</w:t>
      </w:r>
    </w:p>
    <w:p w14:paraId="436F1BF5">
      <w:pPr>
        <w:pStyle w:val="7"/>
        <w:keepNext w:val="0"/>
        <w:keepLines w:val="0"/>
        <w:widowControl/>
        <w:suppressLineNumbers w:val="0"/>
        <w:wordWrap w:val="0"/>
        <w:spacing w:before="75" w:beforeAutospacing="0" w:after="75" w:afterAutospacing="0" w:line="300" w:lineRule="atLeast"/>
        <w:ind w:left="0" w:right="0"/>
        <w:rPr>
          <w:rFonts w:hint="default" w:eastAsia="仿宋"/>
          <w:lang w:val="en-US" w:eastAsia="zh-CN"/>
        </w:rPr>
      </w:pPr>
      <w:r>
        <w:rPr>
          <w:rFonts w:hint="eastAsia" w:ascii="仿宋" w:hAnsi="仿宋" w:eastAsia="仿宋" w:cs="仿宋"/>
          <w:sz w:val="27"/>
          <w:szCs w:val="27"/>
        </w:rPr>
        <w:t>    项目编号：ATSCG-202</w:t>
      </w:r>
      <w:r>
        <w:rPr>
          <w:rFonts w:hint="eastAsia" w:ascii="仿宋" w:hAnsi="仿宋" w:eastAsia="仿宋" w:cs="仿宋"/>
          <w:sz w:val="27"/>
          <w:szCs w:val="27"/>
          <w:lang w:val="en-US" w:eastAsia="zh-CN"/>
        </w:rPr>
        <w:t>5030</w:t>
      </w:r>
    </w:p>
    <w:p w14:paraId="552E92D7">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项目名称：阿图什市无花果三产融合科技创新园（二期）工程造价咨询（全过程跟踪审计服务）项目</w:t>
      </w:r>
    </w:p>
    <w:p w14:paraId="56BDE739">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采购方式：竞争性磋商</w:t>
      </w:r>
      <w:r>
        <w:rPr>
          <w:rFonts w:hint="eastAsia" w:ascii="仿宋" w:hAnsi="仿宋" w:eastAsia="仿宋" w:cs="仿宋"/>
        </w:rPr>
        <w:t> </w:t>
      </w:r>
    </w:p>
    <w:p w14:paraId="6C202FA9">
      <w:pPr>
        <w:pStyle w:val="7"/>
        <w:keepNext w:val="0"/>
        <w:keepLines w:val="0"/>
        <w:widowControl/>
        <w:suppressLineNumbers w:val="0"/>
        <w:wordWrap w:val="0"/>
        <w:spacing w:before="75" w:beforeAutospacing="0" w:after="75" w:afterAutospacing="0" w:line="300" w:lineRule="atLeast"/>
        <w:ind w:left="0" w:right="0"/>
        <w:rPr>
          <w:rFonts w:hint="default" w:eastAsia="仿宋"/>
          <w:lang w:val="en-US"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1000000</w:t>
      </w:r>
    </w:p>
    <w:p w14:paraId="385BCB4D">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最高限价（元）：</w:t>
      </w:r>
      <w:r>
        <w:rPr>
          <w:rFonts w:hint="eastAsia" w:ascii="仿宋" w:hAnsi="仿宋" w:eastAsia="仿宋" w:cs="仿宋"/>
          <w:sz w:val="27"/>
          <w:szCs w:val="27"/>
          <w:lang w:val="en-US" w:eastAsia="zh-CN"/>
        </w:rPr>
        <w:t>1000000</w:t>
      </w:r>
      <w:r>
        <w:rPr>
          <w:rFonts w:hint="eastAsia" w:ascii="仿宋" w:hAnsi="仿宋" w:eastAsia="仿宋" w:cs="仿宋"/>
        </w:rPr>
        <w:t> </w:t>
      </w:r>
    </w:p>
    <w:p w14:paraId="671E34AE">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采购需求：</w:t>
      </w:r>
    </w:p>
    <w:p w14:paraId="6B35B3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7F7F7"/>
        <w:spacing w:line="300" w:lineRule="atLeast"/>
        <w:jc w:val="left"/>
        <w:rPr>
          <w:rFonts w:hint="eastAsia" w:ascii="仿宋" w:hAnsi="仿宋" w:eastAsia="仿宋" w:cs="仿宋"/>
        </w:rPr>
      </w:pPr>
      <w:r>
        <w:rPr>
          <w:rFonts w:hint="eastAsia" w:ascii="仿宋" w:hAnsi="仿宋" w:eastAsia="仿宋" w:cs="仿宋"/>
          <w:kern w:val="0"/>
          <w:sz w:val="24"/>
          <w:szCs w:val="24"/>
          <w:shd w:val="clear" w:color="auto" w:fill="F7F7F7"/>
          <w:lang w:val="en-US" w:eastAsia="zh-CN" w:bidi="ar"/>
        </w:rPr>
        <w:t>     </w:t>
      </w:r>
      <w:r>
        <w:rPr>
          <w:rFonts w:hint="eastAsia" w:ascii="仿宋" w:hAnsi="仿宋" w:eastAsia="仿宋" w:cs="仿宋"/>
          <w:kern w:val="0"/>
          <w:sz w:val="27"/>
          <w:szCs w:val="27"/>
          <w:shd w:val="clear" w:color="auto" w:fill="F7F7F7"/>
          <w:lang w:val="en-US" w:eastAsia="zh-CN" w:bidi="ar"/>
        </w:rPr>
        <w:t> </w:t>
      </w:r>
      <w:r>
        <w:rPr>
          <w:rFonts w:hint="eastAsia" w:ascii="仿宋" w:hAnsi="仿宋" w:eastAsia="仿宋" w:cs="仿宋"/>
          <w:kern w:val="0"/>
          <w:sz w:val="24"/>
          <w:szCs w:val="24"/>
          <w:shd w:val="clear" w:color="auto" w:fill="F7F7F7"/>
          <w:lang w:val="en-US" w:eastAsia="zh-CN" w:bidi="ar"/>
        </w:rPr>
        <w:t>    </w:t>
      </w:r>
    </w:p>
    <w:p w14:paraId="312304EB">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shd w:val="clear" w:color="auto" w:fill="F7F7F7"/>
        </w:rPr>
        <w:t>   标项名称： 阿图什市无花果三产融合科技创新园（二期）工程造价咨询（全过程跟踪审计服务）项目</w:t>
      </w:r>
    </w:p>
    <w:p w14:paraId="719C3F3B">
      <w:pPr>
        <w:keepNext w:val="0"/>
        <w:keepLines w:val="0"/>
        <w:widowControl/>
        <w:suppressLineNumbers w:val="0"/>
        <w:jc w:val="left"/>
      </w:pPr>
      <w:r>
        <w:rPr>
          <w:rFonts w:hint="eastAsia" w:ascii="仿宋" w:hAnsi="仿宋" w:eastAsia="仿宋" w:cs="仿宋"/>
          <w:kern w:val="0"/>
          <w:sz w:val="27"/>
          <w:szCs w:val="27"/>
          <w:shd w:val="clear" w:color="auto" w:fill="F7F7F7"/>
          <w:lang w:val="en-US" w:eastAsia="zh-CN" w:bidi="ar"/>
        </w:rPr>
        <w:t>   数量：1 </w:t>
      </w:r>
      <w:r>
        <w:rPr>
          <w:rFonts w:hint="eastAsia" w:ascii="仿宋" w:hAnsi="仿宋" w:eastAsia="仿宋" w:cs="仿宋"/>
          <w:kern w:val="0"/>
          <w:sz w:val="24"/>
          <w:szCs w:val="24"/>
          <w:shd w:val="clear" w:color="auto" w:fill="F7F7F7"/>
          <w:lang w:val="en-US" w:eastAsia="zh-CN" w:bidi="ar"/>
        </w:rPr>
        <w:t>    </w:t>
      </w:r>
    </w:p>
    <w:p w14:paraId="27F12934">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shd w:val="clear" w:color="auto" w:fill="F7F7F7"/>
        </w:rPr>
        <w:t>   预算金额（元）：</w:t>
      </w:r>
      <w:r>
        <w:rPr>
          <w:rFonts w:hint="eastAsia" w:ascii="仿宋" w:hAnsi="仿宋" w:eastAsia="仿宋" w:cs="仿宋"/>
          <w:sz w:val="27"/>
          <w:szCs w:val="27"/>
          <w:shd w:val="clear" w:color="auto" w:fill="F7F7F7"/>
          <w:lang w:val="en-US" w:eastAsia="zh-CN"/>
        </w:rPr>
        <w:t>1000000</w:t>
      </w:r>
      <w:r>
        <w:rPr>
          <w:rFonts w:hint="eastAsia" w:ascii="仿宋" w:hAnsi="仿宋" w:eastAsia="仿宋" w:cs="仿宋"/>
          <w:sz w:val="27"/>
          <w:szCs w:val="27"/>
          <w:shd w:val="clear" w:color="auto" w:fill="F7F7F7"/>
        </w:rPr>
        <w:t> </w:t>
      </w:r>
    </w:p>
    <w:p w14:paraId="4B6CCD13">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shd w:val="clear" w:color="auto" w:fill="F7F7F7"/>
        </w:rPr>
        <w:t>   单位：批 </w:t>
      </w:r>
    </w:p>
    <w:p w14:paraId="74C22A5E">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shd w:val="clear" w:color="auto" w:fill="F7F7F7"/>
        </w:rPr>
        <w:t>   简要规格描述：对阿图什市无花果三产融合科技创新园（二期）工程造价咨询（全过程跟踪审计服务）项目进行全过程跟踪审计 </w:t>
      </w:r>
    </w:p>
    <w:p w14:paraId="0B16583E">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shd w:val="clear" w:color="auto" w:fill="F7F7F7"/>
        </w:rPr>
        <w:t>   备注： </w:t>
      </w:r>
    </w:p>
    <w:p w14:paraId="67E13625">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合同履约期限：标项 1，详见磋商文件 </w:t>
      </w:r>
      <w:r>
        <w:rPr>
          <w:rFonts w:hint="eastAsia" w:ascii="仿宋" w:hAnsi="仿宋" w:eastAsia="仿宋" w:cs="仿宋"/>
        </w:rPr>
        <w:t> </w:t>
      </w:r>
    </w:p>
    <w:p w14:paraId="142AE158">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本项目（否）接受联合体投标。</w:t>
      </w:r>
      <w:r>
        <w:rPr>
          <w:rFonts w:hint="eastAsia" w:ascii="仿宋" w:hAnsi="仿宋" w:eastAsia="仿宋" w:cs="仿宋"/>
        </w:rPr>
        <w:t>  </w:t>
      </w:r>
    </w:p>
    <w:p w14:paraId="4E98008D">
      <w:pPr>
        <w:pStyle w:val="7"/>
        <w:keepNext w:val="0"/>
        <w:keepLines w:val="0"/>
        <w:widowControl/>
        <w:suppressLineNumbers w:val="0"/>
        <w:wordWrap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二、申请人的资格要求：</w:t>
      </w:r>
    </w:p>
    <w:p w14:paraId="632B6B91">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w:t>
      </w:r>
    </w:p>
    <w:p w14:paraId="20A033C1">
      <w:pPr>
        <w:pStyle w:val="7"/>
        <w:keepNext w:val="0"/>
        <w:keepLines w:val="0"/>
        <w:widowControl/>
        <w:suppressLineNumbers w:val="0"/>
        <w:wordWrap w:val="0"/>
        <w:spacing w:before="75" w:beforeAutospacing="0" w:after="75" w:afterAutospacing="0" w:line="300" w:lineRule="atLeast"/>
        <w:ind w:left="0" w:right="0"/>
        <w:rPr>
          <w:highlight w:val="yellow"/>
        </w:rPr>
      </w:pPr>
      <w:r>
        <w:rPr>
          <w:rFonts w:hint="eastAsia" w:ascii="仿宋" w:hAnsi="仿宋" w:eastAsia="仿宋" w:cs="仿宋"/>
          <w:sz w:val="27"/>
          <w:szCs w:val="27"/>
        </w:rPr>
        <w:t>    2.落实政府采购政策需满足的资格要求：标项1</w:t>
      </w:r>
      <w:r>
        <w:rPr>
          <w:rFonts w:hint="eastAsia" w:ascii="仿宋" w:hAnsi="仿宋" w:eastAsia="仿宋" w:cs="仿宋"/>
          <w:sz w:val="27"/>
          <w:szCs w:val="27"/>
          <w:highlight w:val="none"/>
        </w:rPr>
        <w:t>：供应商为</w:t>
      </w:r>
      <w:r>
        <w:rPr>
          <w:rFonts w:hint="eastAsia" w:ascii="仿宋" w:hAnsi="仿宋" w:eastAsia="仿宋" w:cs="仿宋"/>
          <w:sz w:val="27"/>
          <w:szCs w:val="27"/>
          <w:highlight w:val="none"/>
          <w:lang w:eastAsia="zh-CN"/>
        </w:rPr>
        <w:t>中小型</w:t>
      </w:r>
      <w:r>
        <w:rPr>
          <w:rFonts w:hint="eastAsia" w:ascii="仿宋" w:hAnsi="仿宋" w:eastAsia="仿宋" w:cs="仿宋"/>
          <w:sz w:val="27"/>
          <w:szCs w:val="27"/>
          <w:highlight w:val="none"/>
        </w:rPr>
        <w:t>企业 </w:t>
      </w:r>
    </w:p>
    <w:p w14:paraId="35A2E82E">
      <w:pPr>
        <w:pStyle w:val="7"/>
        <w:keepNext w:val="0"/>
        <w:keepLines w:val="0"/>
        <w:widowControl/>
        <w:suppressLineNumbers w:val="0"/>
        <w:wordWrap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rPr>
        <w:t>    3.本项目的特定资格要求：</w:t>
      </w:r>
      <w:r>
        <w:rPr>
          <w:rFonts w:hint="eastAsia" w:ascii="仿宋" w:hAnsi="仿宋" w:eastAsia="仿宋" w:cs="仿宋"/>
          <w:sz w:val="27"/>
          <w:szCs w:val="27"/>
        </w:rPr>
        <w:br w:type="textWrapping"/>
      </w:r>
      <w:r>
        <w:rPr>
          <w:rFonts w:hint="eastAsia" w:ascii="仿宋" w:hAnsi="仿宋" w:eastAsia="仿宋" w:cs="仿宋"/>
          <w:sz w:val="27"/>
          <w:szCs w:val="27"/>
        </w:rPr>
        <w:t>【标项1】</w:t>
      </w:r>
      <w:r>
        <w:rPr>
          <w:rFonts w:hint="eastAsia" w:ascii="仿宋" w:hAnsi="仿宋" w:eastAsia="仿宋" w:cs="仿宋"/>
          <w:sz w:val="27"/>
          <w:szCs w:val="27"/>
        </w:rPr>
        <w:br w:type="textWrapping"/>
      </w:r>
      <w:r>
        <w:rPr>
          <w:rFonts w:hint="eastAsia" w:ascii="仿宋" w:hAnsi="仿宋" w:eastAsia="仿宋" w:cs="仿宋"/>
          <w:sz w:val="27"/>
          <w:szCs w:val="27"/>
        </w:rPr>
        <w:t>（1）具有有效的三证合一营业执照副本；</w:t>
      </w:r>
      <w:r>
        <w:rPr>
          <w:rFonts w:hint="eastAsia" w:ascii="仿宋" w:hAnsi="仿宋" w:eastAsia="仿宋" w:cs="仿宋"/>
          <w:sz w:val="27"/>
          <w:szCs w:val="27"/>
        </w:rPr>
        <w:br w:type="textWrapping"/>
      </w:r>
      <w:r>
        <w:rPr>
          <w:rFonts w:hint="eastAsia" w:ascii="仿宋" w:hAnsi="仿宋" w:eastAsia="仿宋" w:cs="仿宋"/>
          <w:sz w:val="27"/>
          <w:szCs w:val="27"/>
        </w:rPr>
        <w:t>（2）具有授权委托书及被委托人身份证（法人提供法人证明书及法人身份证）；</w:t>
      </w:r>
      <w:r>
        <w:rPr>
          <w:rFonts w:hint="eastAsia" w:ascii="仿宋" w:hAnsi="仿宋" w:eastAsia="仿宋" w:cs="仿宋"/>
          <w:sz w:val="27"/>
          <w:szCs w:val="27"/>
        </w:rPr>
        <w:br w:type="textWrapping"/>
      </w:r>
      <w:r>
        <w:rPr>
          <w:rFonts w:hint="eastAsia" w:ascii="仿宋" w:hAnsi="仿宋" w:eastAsia="仿宋" w:cs="仿宋"/>
          <w:sz w:val="27"/>
          <w:szCs w:val="27"/>
        </w:rPr>
        <w:t>（3）法定代表人投标需提供法定代表人资格证明书，委托代理人投标需提供法定代表人授权委托书及被授权在职人员近6个月内任意1个月有效的社保证明；</w:t>
      </w:r>
      <w:r>
        <w:rPr>
          <w:rFonts w:hint="eastAsia" w:ascii="仿宋" w:hAnsi="仿宋" w:eastAsia="仿宋" w:cs="仿宋"/>
          <w:sz w:val="27"/>
          <w:szCs w:val="27"/>
        </w:rPr>
        <w:br w:type="textWrapping"/>
      </w:r>
      <w:r>
        <w:rPr>
          <w:rFonts w:hint="eastAsia" w:ascii="仿宋" w:hAnsi="仿宋" w:eastAsia="仿宋" w:cs="仿宋"/>
          <w:sz w:val="27"/>
          <w:szCs w:val="27"/>
        </w:rPr>
        <w:t>（4）投标企业需提供参加本次采购活动前三年内未被“信用中国”（www.creditchina.gov.cn）、中国政府采购网（www.ccgp.gov.cn）列入失信被执行人、重大税收违法案件当事人名单、政府采购严重违法失信行为记录名单；</w:t>
      </w:r>
      <w:r>
        <w:rPr>
          <w:rFonts w:hint="eastAsia" w:ascii="仿宋" w:hAnsi="仿宋" w:eastAsia="仿宋" w:cs="仿宋"/>
          <w:sz w:val="27"/>
          <w:szCs w:val="27"/>
        </w:rPr>
        <w:br w:type="textWrapping"/>
      </w:r>
      <w:r>
        <w:rPr>
          <w:rFonts w:hint="eastAsia" w:ascii="仿宋" w:hAnsi="仿宋" w:eastAsia="仿宋" w:cs="仿宋"/>
          <w:sz w:val="27"/>
          <w:szCs w:val="27"/>
        </w:rPr>
        <w:t>（5）</w:t>
      </w:r>
      <w:r>
        <w:rPr>
          <w:rFonts w:hint="eastAsia" w:ascii="仿宋" w:hAnsi="仿宋" w:eastAsia="仿宋" w:cs="仿宋"/>
          <w:sz w:val="27"/>
          <w:szCs w:val="27"/>
          <w:lang w:val="en-US" w:eastAsia="zh-CN"/>
        </w:rPr>
        <w:t>本</w:t>
      </w:r>
      <w:r>
        <w:rPr>
          <w:rFonts w:hint="eastAsia" w:ascii="仿宋" w:hAnsi="仿宋" w:eastAsia="仿宋" w:cs="仿宋"/>
          <w:sz w:val="27"/>
          <w:szCs w:val="27"/>
          <w:highlight w:val="none"/>
        </w:rPr>
        <w:t>项目负责人必须具备一级注册造价工程师</w:t>
      </w:r>
      <w:r>
        <w:rPr>
          <w:rFonts w:hint="eastAsia" w:ascii="仿宋" w:hAnsi="仿宋" w:eastAsia="仿宋" w:cs="仿宋"/>
          <w:sz w:val="27"/>
          <w:szCs w:val="27"/>
          <w:highlight w:val="none"/>
          <w:lang w:val="en-US" w:eastAsia="zh-CN"/>
        </w:rPr>
        <w:t>及高</w:t>
      </w:r>
      <w:r>
        <w:rPr>
          <w:rFonts w:hint="eastAsia" w:ascii="仿宋" w:hAnsi="仿宋" w:eastAsia="仿宋" w:cs="仿宋"/>
          <w:sz w:val="27"/>
          <w:szCs w:val="27"/>
          <w:highlight w:val="none"/>
        </w:rPr>
        <w:t>级工程师职称</w:t>
      </w:r>
      <w:r>
        <w:rPr>
          <w:rFonts w:hint="eastAsia" w:ascii="仿宋" w:hAnsi="仿宋" w:eastAsia="仿宋" w:cs="仿宋"/>
          <w:sz w:val="27"/>
          <w:szCs w:val="27"/>
          <w:highlight w:val="none"/>
          <w:lang w:val="en-US" w:eastAsia="zh-CN"/>
        </w:rPr>
        <w:t>证</w:t>
      </w:r>
      <w:r>
        <w:rPr>
          <w:rFonts w:hint="eastAsia" w:ascii="仿宋" w:hAnsi="仿宋" w:eastAsia="仿宋" w:cs="仿宋"/>
          <w:sz w:val="27"/>
          <w:szCs w:val="27"/>
          <w:highlight w:val="none"/>
          <w:lang w:eastAsia="zh-CN"/>
        </w:rPr>
        <w:t>（</w:t>
      </w:r>
      <w:r>
        <w:rPr>
          <w:rFonts w:hint="eastAsia" w:ascii="仿宋" w:hAnsi="仿宋" w:eastAsia="仿宋" w:cs="仿宋"/>
          <w:sz w:val="27"/>
          <w:szCs w:val="27"/>
          <w:highlight w:val="none"/>
          <w:lang w:val="en-US" w:eastAsia="zh-CN"/>
        </w:rPr>
        <w:t>3名</w:t>
      </w:r>
      <w:r>
        <w:rPr>
          <w:rFonts w:hint="eastAsia" w:ascii="仿宋" w:hAnsi="仿宋" w:eastAsia="仿宋" w:cs="仿宋"/>
          <w:sz w:val="27"/>
          <w:szCs w:val="27"/>
          <w:highlight w:val="none"/>
          <w:lang w:eastAsia="zh-CN"/>
        </w:rPr>
        <w:t>）</w:t>
      </w:r>
      <w:r>
        <w:rPr>
          <w:rFonts w:hint="eastAsia" w:ascii="仿宋" w:hAnsi="仿宋" w:eastAsia="仿宋" w:cs="仿宋"/>
          <w:sz w:val="27"/>
          <w:szCs w:val="27"/>
        </w:rPr>
        <w:t>（提供近</w:t>
      </w:r>
      <w:r>
        <w:rPr>
          <w:rFonts w:hint="eastAsia" w:ascii="仿宋" w:hAnsi="仿宋" w:eastAsia="仿宋" w:cs="仿宋"/>
          <w:sz w:val="27"/>
          <w:szCs w:val="27"/>
          <w:lang w:val="en-US" w:eastAsia="zh-CN"/>
        </w:rPr>
        <w:t>3</w:t>
      </w:r>
      <w:r>
        <w:rPr>
          <w:rFonts w:hint="eastAsia" w:ascii="仿宋" w:hAnsi="仿宋" w:eastAsia="仿宋" w:cs="仿宋"/>
          <w:sz w:val="27"/>
          <w:szCs w:val="27"/>
        </w:rPr>
        <w:t>个月有效的社保证明及证书</w:t>
      </w:r>
      <w:r>
        <w:rPr>
          <w:rFonts w:hint="eastAsia" w:ascii="仿宋" w:hAnsi="仿宋" w:eastAsia="仿宋" w:cs="仿宋"/>
          <w:sz w:val="27"/>
          <w:szCs w:val="27"/>
          <w:lang w:eastAsia="zh-CN"/>
        </w:rPr>
        <w:t>）</w:t>
      </w:r>
      <w:r>
        <w:rPr>
          <w:rFonts w:hint="eastAsia" w:ascii="仿宋" w:hAnsi="仿宋" w:eastAsia="仿宋" w:cs="仿宋"/>
          <w:sz w:val="27"/>
          <w:szCs w:val="27"/>
          <w:lang w:eastAsia="zh-CN"/>
        </w:rPr>
        <w:br w:type="textWrapping"/>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6）承诺但任本项目的项目经理无在建项目。</w:t>
      </w:r>
      <w:r>
        <w:rPr>
          <w:rFonts w:hint="eastAsia" w:ascii="仿宋" w:hAnsi="仿宋" w:eastAsia="仿宋" w:cs="仿宋"/>
          <w:sz w:val="27"/>
          <w:szCs w:val="27"/>
        </w:rPr>
        <w:br w:type="textWrapping"/>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7</w:t>
      </w:r>
      <w:r>
        <w:rPr>
          <w:rFonts w:hint="eastAsia" w:ascii="仿宋" w:hAnsi="仿宋" w:eastAsia="仿宋" w:cs="仿宋"/>
          <w:sz w:val="27"/>
          <w:szCs w:val="27"/>
          <w:lang w:eastAsia="zh-CN"/>
        </w:rPr>
        <w:t>）根据</w:t>
      </w:r>
      <w:r>
        <w:rPr>
          <w:rFonts w:hint="eastAsia" w:ascii="仿宋" w:hAnsi="仿宋" w:eastAsia="仿宋" w:cs="仿宋"/>
          <w:sz w:val="27"/>
          <w:szCs w:val="27"/>
          <w:lang w:val="en-US" w:eastAsia="zh-CN"/>
        </w:rPr>
        <w:t>本项目</w:t>
      </w:r>
      <w:r>
        <w:rPr>
          <w:rFonts w:hint="eastAsia" w:ascii="仿宋" w:hAnsi="仿宋" w:eastAsia="仿宋" w:cs="仿宋"/>
          <w:sz w:val="27"/>
          <w:szCs w:val="27"/>
          <w:lang w:eastAsia="zh-CN"/>
        </w:rPr>
        <w:t>业务需要，需派遣审计人员（</w:t>
      </w:r>
      <w:r>
        <w:rPr>
          <w:rFonts w:hint="eastAsia" w:ascii="仿宋" w:hAnsi="仿宋" w:eastAsia="仿宋" w:cs="仿宋"/>
          <w:sz w:val="27"/>
          <w:szCs w:val="27"/>
          <w:lang w:val="en-US" w:eastAsia="zh-CN"/>
        </w:rPr>
        <w:t>人证合一</w:t>
      </w:r>
      <w:r>
        <w:rPr>
          <w:rFonts w:hint="eastAsia" w:ascii="仿宋" w:hAnsi="仿宋" w:eastAsia="仿宋" w:cs="仿宋"/>
          <w:sz w:val="27"/>
          <w:szCs w:val="27"/>
          <w:lang w:eastAsia="zh-CN"/>
        </w:rPr>
        <w:t>）现场驻点，为使该项工作进一步规范对现场驻点审计工作的内容和要求规定如下:</w:t>
      </w:r>
      <w:r>
        <w:rPr>
          <w:rFonts w:hint="eastAsia" w:ascii="仿宋" w:hAnsi="仿宋" w:eastAsia="仿宋" w:cs="仿宋"/>
          <w:sz w:val="27"/>
          <w:szCs w:val="27"/>
          <w:lang w:eastAsia="zh-CN"/>
        </w:rPr>
        <w:br w:type="textWrapping"/>
      </w:r>
      <w:r>
        <w:rPr>
          <w:rFonts w:hint="eastAsia" w:ascii="仿宋" w:hAnsi="仿宋" w:eastAsia="仿宋" w:cs="仿宋"/>
          <w:sz w:val="27"/>
          <w:szCs w:val="27"/>
          <w:lang w:val="en-US" w:eastAsia="zh-CN"/>
        </w:rPr>
        <w:t>1、</w:t>
      </w:r>
      <w:r>
        <w:rPr>
          <w:rFonts w:hint="eastAsia" w:ascii="仿宋" w:hAnsi="仿宋" w:eastAsia="仿宋" w:cs="仿宋"/>
          <w:sz w:val="27"/>
          <w:szCs w:val="27"/>
          <w:lang w:eastAsia="zh-CN"/>
        </w:rPr>
        <w:t>职业道德规范及言行举止、仪表着装的要求</w:t>
      </w:r>
      <w:r>
        <w:rPr>
          <w:rFonts w:hint="eastAsia" w:ascii="仿宋" w:hAnsi="仿宋" w:eastAsia="仿宋" w:cs="仿宋"/>
          <w:sz w:val="27"/>
          <w:szCs w:val="27"/>
          <w:lang w:eastAsia="zh-CN"/>
        </w:rPr>
        <w:br w:type="textWrapping"/>
      </w:r>
      <w:r>
        <w:rPr>
          <w:rFonts w:hint="eastAsia" w:ascii="仿宋" w:hAnsi="仿宋" w:eastAsia="仿宋" w:cs="仿宋"/>
          <w:sz w:val="27"/>
          <w:szCs w:val="27"/>
          <w:lang w:val="en-US" w:eastAsia="zh-CN"/>
        </w:rPr>
        <w:t>2、资料收集、交接及登记管理</w:t>
      </w:r>
      <w:r>
        <w:rPr>
          <w:rFonts w:hint="eastAsia" w:ascii="仿宋" w:hAnsi="仿宋" w:eastAsia="仿宋" w:cs="仿宋"/>
          <w:sz w:val="27"/>
          <w:szCs w:val="27"/>
          <w:lang w:val="en-US" w:eastAsia="zh-CN"/>
        </w:rPr>
        <w:br w:type="textWrapping"/>
      </w:r>
      <w:r>
        <w:rPr>
          <w:rFonts w:hint="eastAsia" w:ascii="仿宋" w:hAnsi="仿宋" w:eastAsia="仿宋" w:cs="仿宋"/>
          <w:sz w:val="27"/>
          <w:szCs w:val="27"/>
          <w:lang w:val="en-US" w:eastAsia="zh-CN"/>
        </w:rPr>
        <w:t>3、负责现场工作：合同管理方面、现场踏勘工作</w:t>
      </w:r>
      <w:r>
        <w:rPr>
          <w:rFonts w:hint="eastAsia" w:ascii="仿宋" w:hAnsi="仿宋" w:eastAsia="仿宋" w:cs="仿宋"/>
          <w:sz w:val="27"/>
          <w:szCs w:val="27"/>
        </w:rPr>
        <w:br w:type="textWrapping"/>
      </w:r>
      <w:r>
        <w:rPr>
          <w:rFonts w:hint="eastAsia" w:ascii="仿宋" w:hAnsi="仿宋" w:eastAsia="仿宋" w:cs="仿宋"/>
          <w:sz w:val="27"/>
          <w:szCs w:val="27"/>
        </w:rPr>
        <w:t>（</w:t>
      </w:r>
      <w:r>
        <w:rPr>
          <w:rFonts w:hint="eastAsia" w:ascii="仿宋" w:hAnsi="仿宋" w:eastAsia="仿宋" w:cs="仿宋"/>
          <w:sz w:val="27"/>
          <w:szCs w:val="27"/>
          <w:lang w:val="en-US" w:eastAsia="zh-CN"/>
        </w:rPr>
        <w:t>8</w:t>
      </w:r>
      <w:r>
        <w:rPr>
          <w:rFonts w:hint="eastAsia" w:ascii="仿宋" w:hAnsi="仿宋" w:eastAsia="仿宋" w:cs="仿宋"/>
          <w:sz w:val="27"/>
          <w:szCs w:val="27"/>
        </w:rPr>
        <w:t>）投标单位（供应商）针对本次采购项目《反商业贿赂承诺书》，《采购活动前三年内无重大违规记录承诺书》的书面声明。 </w:t>
      </w:r>
      <w:r>
        <w:rPr>
          <w:rFonts w:hint="eastAsia" w:ascii="仿宋" w:hAnsi="仿宋" w:eastAsia="仿宋" w:cs="仿宋"/>
          <w:sz w:val="27"/>
          <w:szCs w:val="27"/>
        </w:rPr>
        <w:br w:type="textWrapping"/>
      </w:r>
      <w:r>
        <w:rPr>
          <w:rFonts w:hint="eastAsia" w:ascii="仿宋" w:hAnsi="仿宋" w:eastAsia="仿宋" w:cs="仿宋"/>
          <w:sz w:val="27"/>
          <w:szCs w:val="27"/>
        </w:rPr>
        <w:t>（</w:t>
      </w:r>
      <w:r>
        <w:rPr>
          <w:rFonts w:hint="eastAsia" w:ascii="仿宋" w:hAnsi="仿宋" w:eastAsia="仿宋" w:cs="仿宋"/>
          <w:sz w:val="27"/>
          <w:szCs w:val="27"/>
          <w:lang w:val="en-US" w:eastAsia="zh-CN"/>
        </w:rPr>
        <w:t>9</w:t>
      </w:r>
      <w:r>
        <w:rPr>
          <w:rFonts w:hint="eastAsia" w:ascii="仿宋" w:hAnsi="仿宋" w:eastAsia="仿宋" w:cs="仿宋"/>
          <w:sz w:val="27"/>
          <w:szCs w:val="27"/>
        </w:rPr>
        <w:t>）国内注册（指按国家有关规定要求注册的）并且具有经营本次采购服务能力（经营范围须有工程造价咨询业务），具备法人资格的结算审计服务单位</w:t>
      </w:r>
      <w:r>
        <w:rPr>
          <w:rFonts w:hint="eastAsia" w:ascii="仿宋" w:hAnsi="仿宋" w:eastAsia="仿宋" w:cs="仿宋"/>
          <w:sz w:val="27"/>
          <w:szCs w:val="27"/>
          <w:lang w:eastAsia="zh-CN"/>
        </w:rPr>
        <w:t>。</w:t>
      </w:r>
      <w:r>
        <w:rPr>
          <w:rFonts w:hint="eastAsia" w:ascii="仿宋" w:hAnsi="仿宋" w:eastAsia="仿宋" w:cs="仿宋"/>
          <w:sz w:val="27"/>
          <w:szCs w:val="27"/>
          <w:lang w:eastAsia="zh-CN"/>
        </w:rPr>
        <w:br w:type="textWrapping"/>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10</w:t>
      </w:r>
      <w:r>
        <w:rPr>
          <w:rFonts w:hint="eastAsia" w:ascii="仿宋" w:hAnsi="仿宋" w:eastAsia="仿宋" w:cs="仿宋"/>
          <w:sz w:val="27"/>
          <w:szCs w:val="27"/>
          <w:lang w:eastAsia="zh-CN"/>
        </w:rPr>
        <w:t>）还应当符合下列条件：</w:t>
      </w:r>
    </w:p>
    <w:p w14:paraId="476E7BB5">
      <w:pPr>
        <w:pStyle w:val="7"/>
        <w:keepNext w:val="0"/>
        <w:keepLines w:val="0"/>
        <w:widowControl/>
        <w:suppressLineNumbers w:val="0"/>
        <w:wordWrap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lang w:eastAsia="zh-CN"/>
        </w:rPr>
        <w:t>①遵守法律法规和国家审计准则；</w:t>
      </w:r>
    </w:p>
    <w:p w14:paraId="75EF86CD">
      <w:pPr>
        <w:pStyle w:val="7"/>
        <w:keepNext w:val="0"/>
        <w:keepLines w:val="0"/>
        <w:widowControl/>
        <w:suppressLineNumbers w:val="0"/>
        <w:wordWrap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lang w:eastAsia="zh-CN"/>
        </w:rPr>
        <w:t>②恪守审计职业道德；</w:t>
      </w:r>
    </w:p>
    <w:p w14:paraId="01324FE3">
      <w:pPr>
        <w:pStyle w:val="7"/>
        <w:keepNext w:val="0"/>
        <w:keepLines w:val="0"/>
        <w:widowControl/>
        <w:suppressLineNumbers w:val="0"/>
        <w:wordWrap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lang w:eastAsia="zh-CN"/>
        </w:rPr>
        <w:t>③保持应有的审计独立性；</w:t>
      </w:r>
    </w:p>
    <w:p w14:paraId="62289FD7">
      <w:pPr>
        <w:pStyle w:val="7"/>
        <w:keepNext w:val="0"/>
        <w:keepLines w:val="0"/>
        <w:widowControl/>
        <w:suppressLineNumbers w:val="0"/>
        <w:wordWrap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lang w:eastAsia="zh-CN"/>
        </w:rPr>
        <w:t>④具备必须的职业胜任能力；</w:t>
      </w:r>
    </w:p>
    <w:p w14:paraId="5EF9C60B">
      <w:pPr>
        <w:pStyle w:val="7"/>
        <w:keepNext w:val="0"/>
        <w:keepLines w:val="0"/>
        <w:widowControl/>
        <w:suppressLineNumbers w:val="0"/>
        <w:wordWrap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lang w:eastAsia="zh-CN"/>
        </w:rPr>
        <w:t>⑤依法设立，能够独立享有民事法律权利、承担民事法律责任；</w:t>
      </w:r>
    </w:p>
    <w:p w14:paraId="16192D50">
      <w:pPr>
        <w:pStyle w:val="7"/>
        <w:keepNext w:val="0"/>
        <w:keepLines w:val="0"/>
        <w:widowControl/>
        <w:suppressLineNumbers w:val="0"/>
        <w:wordWrap w:val="0"/>
        <w:spacing w:before="75" w:beforeAutospacing="0" w:after="75" w:afterAutospacing="0" w:line="300" w:lineRule="atLeast"/>
        <w:ind w:left="0" w:right="0"/>
        <w:rPr>
          <w:rFonts w:hint="eastAsia" w:ascii="仿宋" w:hAnsi="仿宋" w:eastAsia="仿宋" w:cs="仿宋"/>
          <w:sz w:val="27"/>
          <w:szCs w:val="27"/>
          <w:lang w:eastAsia="zh-CN"/>
        </w:rPr>
      </w:pPr>
      <w:r>
        <w:rPr>
          <w:rFonts w:hint="eastAsia" w:ascii="仿宋" w:hAnsi="仿宋" w:eastAsia="仿宋" w:cs="仿宋"/>
          <w:sz w:val="27"/>
          <w:szCs w:val="27"/>
          <w:lang w:eastAsia="zh-CN"/>
        </w:rPr>
        <w:t>⑥具备与</w:t>
      </w:r>
      <w:r>
        <w:rPr>
          <w:rFonts w:hint="eastAsia" w:ascii="仿宋" w:hAnsi="仿宋" w:eastAsia="仿宋" w:cs="仿宋"/>
          <w:sz w:val="27"/>
          <w:szCs w:val="27"/>
          <w:lang w:val="en-US" w:eastAsia="zh-CN"/>
        </w:rPr>
        <w:t>跟踪</w:t>
      </w:r>
      <w:r>
        <w:rPr>
          <w:rFonts w:hint="eastAsia" w:ascii="仿宋" w:hAnsi="仿宋" w:eastAsia="仿宋" w:cs="仿宋"/>
          <w:sz w:val="27"/>
          <w:szCs w:val="27"/>
          <w:lang w:eastAsia="zh-CN"/>
        </w:rPr>
        <w:t>审计事项相适应，具有专业知识、职业能力和工作经验的专业人员；</w:t>
      </w:r>
    </w:p>
    <w:p w14:paraId="55FB9DBF">
      <w:pPr>
        <w:pStyle w:val="7"/>
        <w:keepNext w:val="0"/>
        <w:keepLines w:val="0"/>
        <w:widowControl/>
        <w:suppressLineNumbers w:val="0"/>
        <w:wordWrap w:val="0"/>
        <w:spacing w:before="75" w:beforeAutospacing="0" w:after="75" w:afterAutospacing="0" w:line="300" w:lineRule="atLeast"/>
        <w:ind w:left="0" w:right="0"/>
        <w:rPr>
          <w:rFonts w:hint="eastAsia" w:eastAsia="仿宋"/>
          <w:lang w:eastAsia="zh-CN"/>
        </w:rPr>
      </w:pPr>
      <w:r>
        <w:rPr>
          <w:rFonts w:hint="eastAsia" w:ascii="仿宋" w:hAnsi="仿宋" w:eastAsia="仿宋" w:cs="仿宋"/>
          <w:sz w:val="27"/>
          <w:szCs w:val="27"/>
          <w:lang w:eastAsia="zh-CN"/>
        </w:rPr>
        <w:t>⑦社会信誉好，近3年未因业务质量问题和违法违规行为受到有关部门处理处罚或追究刑事责任、行政责任的。</w:t>
      </w:r>
    </w:p>
    <w:p w14:paraId="6CF9CDB3">
      <w:pPr>
        <w:pStyle w:val="7"/>
        <w:keepNext w:val="0"/>
        <w:keepLines w:val="0"/>
        <w:widowControl/>
        <w:suppressLineNumbers w:val="0"/>
        <w:wordWrap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三、获取采购文件</w:t>
      </w:r>
    </w:p>
    <w:p w14:paraId="22689832">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时间：202</w:t>
      </w:r>
      <w:r>
        <w:rPr>
          <w:rFonts w:hint="eastAsia" w:ascii="仿宋" w:hAnsi="仿宋" w:eastAsia="仿宋" w:cs="仿宋"/>
          <w:sz w:val="27"/>
          <w:szCs w:val="27"/>
          <w:u w:val="none"/>
          <w:lang w:val="en-US" w:eastAsia="zh-CN"/>
        </w:rPr>
        <w:t>5</w:t>
      </w:r>
      <w:r>
        <w:rPr>
          <w:rFonts w:hint="eastAsia" w:ascii="仿宋" w:hAnsi="仿宋" w:eastAsia="仿宋" w:cs="仿宋"/>
          <w:sz w:val="27"/>
          <w:szCs w:val="27"/>
          <w:u w:val="none"/>
        </w:rPr>
        <w:t>年</w:t>
      </w:r>
      <w:r>
        <w:rPr>
          <w:rFonts w:hint="eastAsia" w:ascii="仿宋" w:hAnsi="仿宋" w:eastAsia="仿宋" w:cs="仿宋"/>
          <w:sz w:val="27"/>
          <w:szCs w:val="27"/>
          <w:u w:val="none"/>
          <w:lang w:val="en-US" w:eastAsia="zh-CN"/>
        </w:rPr>
        <w:t xml:space="preserve"> 5</w:t>
      </w:r>
      <w:r>
        <w:rPr>
          <w:rFonts w:hint="eastAsia" w:ascii="仿宋" w:hAnsi="仿宋" w:eastAsia="仿宋" w:cs="仿宋"/>
          <w:sz w:val="27"/>
          <w:szCs w:val="27"/>
          <w:u w:val="none"/>
        </w:rPr>
        <w:t>月</w:t>
      </w:r>
      <w:r>
        <w:rPr>
          <w:rFonts w:hint="eastAsia" w:ascii="仿宋" w:hAnsi="仿宋" w:eastAsia="仿宋" w:cs="仿宋"/>
          <w:sz w:val="27"/>
          <w:szCs w:val="27"/>
          <w:u w:val="none"/>
          <w:lang w:val="en-US" w:eastAsia="zh-CN"/>
        </w:rPr>
        <w:t xml:space="preserve"> 26</w:t>
      </w:r>
      <w:r>
        <w:rPr>
          <w:rFonts w:hint="eastAsia" w:ascii="仿宋" w:hAnsi="仿宋" w:eastAsia="仿宋" w:cs="仿宋"/>
          <w:sz w:val="27"/>
          <w:szCs w:val="27"/>
          <w:u w:val="none"/>
        </w:rPr>
        <w:t>日至202</w:t>
      </w:r>
      <w:r>
        <w:rPr>
          <w:rFonts w:hint="eastAsia" w:ascii="仿宋" w:hAnsi="仿宋" w:eastAsia="仿宋" w:cs="仿宋"/>
          <w:sz w:val="27"/>
          <w:szCs w:val="27"/>
          <w:u w:val="none"/>
          <w:lang w:val="en-US" w:eastAsia="zh-CN"/>
        </w:rPr>
        <w:t>5</w:t>
      </w:r>
      <w:r>
        <w:rPr>
          <w:rFonts w:hint="eastAsia" w:ascii="仿宋" w:hAnsi="仿宋" w:eastAsia="仿宋" w:cs="仿宋"/>
          <w:sz w:val="27"/>
          <w:szCs w:val="27"/>
          <w:u w:val="none"/>
        </w:rPr>
        <w:t>年</w:t>
      </w:r>
      <w:r>
        <w:rPr>
          <w:rFonts w:hint="eastAsia" w:ascii="仿宋" w:hAnsi="仿宋" w:eastAsia="仿宋" w:cs="仿宋"/>
          <w:sz w:val="27"/>
          <w:szCs w:val="27"/>
          <w:u w:val="none"/>
          <w:lang w:val="en-US" w:eastAsia="zh-CN"/>
        </w:rPr>
        <w:t xml:space="preserve">6 </w:t>
      </w:r>
      <w:r>
        <w:rPr>
          <w:rFonts w:hint="eastAsia" w:ascii="仿宋" w:hAnsi="仿宋" w:eastAsia="仿宋" w:cs="仿宋"/>
          <w:sz w:val="27"/>
          <w:szCs w:val="27"/>
          <w:u w:val="none"/>
        </w:rPr>
        <w:t>月</w:t>
      </w:r>
      <w:r>
        <w:rPr>
          <w:rFonts w:hint="eastAsia" w:ascii="仿宋" w:hAnsi="仿宋" w:eastAsia="仿宋" w:cs="仿宋"/>
          <w:sz w:val="27"/>
          <w:szCs w:val="27"/>
          <w:u w:val="none"/>
          <w:lang w:val="en-US" w:eastAsia="zh-CN"/>
        </w:rPr>
        <w:t xml:space="preserve"> 3 </w:t>
      </w:r>
      <w:r>
        <w:rPr>
          <w:rFonts w:hint="eastAsia" w:ascii="仿宋" w:hAnsi="仿宋" w:eastAsia="仿宋" w:cs="仿宋"/>
          <w:sz w:val="27"/>
          <w:szCs w:val="27"/>
          <w:u w:val="none"/>
        </w:rPr>
        <w:t>日，每天上午10:</w:t>
      </w:r>
      <w:r>
        <w:rPr>
          <w:rFonts w:hint="eastAsia" w:ascii="仿宋" w:hAnsi="仿宋" w:eastAsia="仿宋" w:cs="仿宋"/>
          <w:sz w:val="27"/>
          <w:szCs w:val="27"/>
          <w:u w:val="none"/>
          <w:lang w:val="en-US" w:eastAsia="zh-CN"/>
        </w:rPr>
        <w:t>00</w:t>
      </w:r>
      <w:r>
        <w:rPr>
          <w:rFonts w:hint="eastAsia" w:ascii="仿宋" w:hAnsi="仿宋" w:eastAsia="仿宋" w:cs="仿宋"/>
          <w:sz w:val="27"/>
          <w:szCs w:val="27"/>
          <w:u w:val="none"/>
        </w:rPr>
        <w:t>至</w:t>
      </w:r>
      <w:r>
        <w:rPr>
          <w:rFonts w:hint="eastAsia" w:ascii="仿宋" w:hAnsi="仿宋" w:eastAsia="仿宋" w:cs="仿宋"/>
          <w:sz w:val="27"/>
          <w:szCs w:val="27"/>
          <w:u w:val="none"/>
          <w:lang w:val="en-US" w:eastAsia="zh-CN"/>
        </w:rPr>
        <w:t>13</w:t>
      </w:r>
      <w:r>
        <w:rPr>
          <w:rFonts w:hint="eastAsia" w:ascii="仿宋" w:hAnsi="仿宋" w:eastAsia="仿宋" w:cs="仿宋"/>
          <w:sz w:val="27"/>
          <w:szCs w:val="27"/>
          <w:u w:val="none"/>
        </w:rPr>
        <w:t>:</w:t>
      </w:r>
      <w:r>
        <w:rPr>
          <w:rFonts w:hint="eastAsia" w:ascii="仿宋" w:hAnsi="仿宋" w:eastAsia="仿宋" w:cs="仿宋"/>
          <w:sz w:val="27"/>
          <w:szCs w:val="27"/>
          <w:u w:val="none"/>
          <w:lang w:val="en-US" w:eastAsia="zh-CN"/>
        </w:rPr>
        <w:t>3</w:t>
      </w:r>
      <w:r>
        <w:rPr>
          <w:rFonts w:hint="eastAsia" w:ascii="仿宋" w:hAnsi="仿宋" w:eastAsia="仿宋" w:cs="仿宋"/>
          <w:sz w:val="27"/>
          <w:szCs w:val="27"/>
          <w:u w:val="none"/>
        </w:rPr>
        <w:t>0，下午16:</w:t>
      </w:r>
      <w:r>
        <w:rPr>
          <w:rFonts w:hint="eastAsia" w:ascii="仿宋" w:hAnsi="仿宋" w:eastAsia="仿宋" w:cs="仿宋"/>
          <w:sz w:val="27"/>
          <w:szCs w:val="27"/>
          <w:u w:val="none"/>
          <w:lang w:val="en-US" w:eastAsia="zh-CN"/>
        </w:rPr>
        <w:t>30</w:t>
      </w:r>
      <w:r>
        <w:rPr>
          <w:rFonts w:hint="eastAsia" w:ascii="仿宋" w:hAnsi="仿宋" w:eastAsia="仿宋" w:cs="仿宋"/>
          <w:sz w:val="27"/>
          <w:szCs w:val="27"/>
          <w:u w:val="none"/>
        </w:rPr>
        <w:t>至</w:t>
      </w:r>
      <w:r>
        <w:rPr>
          <w:rFonts w:hint="eastAsia" w:ascii="仿宋" w:hAnsi="仿宋" w:eastAsia="仿宋" w:cs="仿宋"/>
          <w:sz w:val="27"/>
          <w:szCs w:val="27"/>
          <w:u w:val="none"/>
          <w:lang w:val="en-US" w:eastAsia="zh-CN"/>
        </w:rPr>
        <w:t>20</w:t>
      </w:r>
      <w:r>
        <w:rPr>
          <w:rFonts w:hint="eastAsia" w:ascii="仿宋" w:hAnsi="仿宋" w:eastAsia="仿宋" w:cs="仿宋"/>
          <w:sz w:val="27"/>
          <w:szCs w:val="27"/>
          <w:u w:val="none"/>
        </w:rPr>
        <w:t>:</w:t>
      </w:r>
      <w:r>
        <w:rPr>
          <w:rFonts w:hint="eastAsia" w:ascii="仿宋" w:hAnsi="仿宋" w:eastAsia="仿宋" w:cs="仿宋"/>
          <w:sz w:val="27"/>
          <w:szCs w:val="27"/>
          <w:u w:val="none"/>
          <w:lang w:val="en-US" w:eastAsia="zh-CN"/>
        </w:rPr>
        <w:t>0</w:t>
      </w:r>
      <w:r>
        <w:rPr>
          <w:rFonts w:hint="eastAsia" w:ascii="仿宋" w:hAnsi="仿宋" w:eastAsia="仿宋" w:cs="仿宋"/>
          <w:sz w:val="27"/>
          <w:szCs w:val="27"/>
          <w:u w:val="none"/>
        </w:rPr>
        <w:t>0（北京时间，法定节假日除外）</w:t>
      </w:r>
    </w:p>
    <w:p w14:paraId="43F00B5E">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地点：供应商登陆政采云平台http://www.zcygov.cn/，在线申请获取磋商文件（登录政府采购云平台 → 项目采购 → 获取磋商文件→申请，审核通过后可下载磋商文件，如有操作性问题，可与政采云在线客服进行咨询，咨询电话：95763） </w:t>
      </w:r>
    </w:p>
    <w:p w14:paraId="0822DE01">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方式：（1）线上获取（登录政府采购云平台 → 项目采购 → 获取磋商文件→ 申请，审核通过后可下载磋商文件）。本次招标不提供纸质版磋商文件。（2）供应商获取磋商文件前应注册成为政府采购云平台正式供应商。 </w:t>
      </w:r>
    </w:p>
    <w:p w14:paraId="457C2DA6">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售价（元）： </w:t>
      </w:r>
      <w:r>
        <w:rPr>
          <w:rStyle w:val="11"/>
          <w:rFonts w:hint="eastAsia" w:ascii="仿宋" w:hAnsi="仿宋" w:eastAsia="仿宋" w:cs="仿宋"/>
          <w:sz w:val="27"/>
          <w:szCs w:val="27"/>
        </w:rPr>
        <w:t>0</w:t>
      </w:r>
      <w:r>
        <w:rPr>
          <w:rFonts w:hint="eastAsia" w:ascii="仿宋" w:hAnsi="仿宋" w:eastAsia="仿宋" w:cs="仿宋"/>
          <w:sz w:val="27"/>
          <w:szCs w:val="27"/>
        </w:rPr>
        <w:t> </w:t>
      </w:r>
    </w:p>
    <w:p w14:paraId="56197162">
      <w:pPr>
        <w:pStyle w:val="7"/>
        <w:keepNext w:val="0"/>
        <w:keepLines w:val="0"/>
        <w:widowControl/>
        <w:suppressLineNumbers w:val="0"/>
        <w:wordWrap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四、响应文件提交</w:t>
      </w:r>
      <w:r>
        <w:rPr>
          <w:rFonts w:ascii="黑体" w:hAnsi="宋体" w:eastAsia="黑体" w:cs="黑体"/>
          <w:sz w:val="27"/>
          <w:szCs w:val="27"/>
        </w:rPr>
        <w:t> </w:t>
      </w:r>
    </w:p>
    <w:p w14:paraId="3B409C44">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截止时间：202</w:t>
      </w:r>
      <w:r>
        <w:rPr>
          <w:rFonts w:hint="eastAsia" w:ascii="仿宋" w:hAnsi="仿宋" w:eastAsia="仿宋" w:cs="仿宋"/>
          <w:sz w:val="27"/>
          <w:szCs w:val="27"/>
          <w:lang w:val="en-US" w:eastAsia="zh-CN"/>
        </w:rPr>
        <w:t>5</w:t>
      </w:r>
      <w:r>
        <w:rPr>
          <w:rFonts w:hint="eastAsia" w:ascii="仿宋" w:hAnsi="仿宋" w:eastAsia="仿宋" w:cs="仿宋"/>
          <w:sz w:val="27"/>
          <w:szCs w:val="27"/>
        </w:rPr>
        <w:t>年</w:t>
      </w:r>
      <w:r>
        <w:rPr>
          <w:rFonts w:hint="eastAsia" w:ascii="仿宋" w:hAnsi="仿宋" w:eastAsia="仿宋" w:cs="仿宋"/>
          <w:sz w:val="27"/>
          <w:szCs w:val="27"/>
          <w:lang w:val="en-US" w:eastAsia="zh-CN"/>
        </w:rPr>
        <w:t xml:space="preserve"> 6</w:t>
      </w:r>
      <w:r>
        <w:rPr>
          <w:rFonts w:hint="eastAsia" w:ascii="仿宋" w:hAnsi="仿宋" w:eastAsia="仿宋" w:cs="仿宋"/>
          <w:sz w:val="27"/>
          <w:szCs w:val="27"/>
        </w:rPr>
        <w:t>月</w:t>
      </w:r>
      <w:r>
        <w:rPr>
          <w:rFonts w:hint="eastAsia" w:ascii="仿宋" w:hAnsi="仿宋" w:eastAsia="仿宋" w:cs="仿宋"/>
          <w:sz w:val="27"/>
          <w:szCs w:val="27"/>
          <w:lang w:val="en-US" w:eastAsia="zh-CN"/>
        </w:rPr>
        <w:t xml:space="preserve"> 5</w:t>
      </w:r>
      <w:r>
        <w:rPr>
          <w:rFonts w:hint="eastAsia" w:ascii="仿宋" w:hAnsi="仿宋" w:eastAsia="仿宋" w:cs="仿宋"/>
          <w:sz w:val="27"/>
          <w:szCs w:val="27"/>
        </w:rPr>
        <w:t>日 10:</w:t>
      </w:r>
      <w:r>
        <w:rPr>
          <w:rFonts w:hint="eastAsia" w:ascii="仿宋" w:hAnsi="仿宋" w:eastAsia="仿宋" w:cs="仿宋"/>
          <w:sz w:val="27"/>
          <w:szCs w:val="27"/>
          <w:lang w:val="en-US" w:eastAsia="zh-CN"/>
        </w:rPr>
        <w:t>1</w:t>
      </w:r>
      <w:r>
        <w:rPr>
          <w:rFonts w:hint="eastAsia" w:ascii="仿宋" w:hAnsi="仿宋" w:eastAsia="仿宋" w:cs="仿宋"/>
          <w:sz w:val="27"/>
          <w:szCs w:val="27"/>
        </w:rPr>
        <w:t>0（北京时间）</w:t>
      </w:r>
    </w:p>
    <w:p w14:paraId="67BB96EB">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地点：政府采云平台（www.zcygov.cn） </w:t>
      </w:r>
    </w:p>
    <w:p w14:paraId="03CD381C">
      <w:pPr>
        <w:pStyle w:val="7"/>
        <w:keepNext w:val="0"/>
        <w:keepLines w:val="0"/>
        <w:widowControl/>
        <w:suppressLineNumbers w:val="0"/>
        <w:wordWrap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五、响应文件开启</w:t>
      </w:r>
      <w:r>
        <w:rPr>
          <w:rFonts w:ascii="黑体" w:hAnsi="宋体" w:eastAsia="黑体" w:cs="黑体"/>
          <w:sz w:val="27"/>
          <w:szCs w:val="27"/>
        </w:rPr>
        <w:t> </w:t>
      </w:r>
    </w:p>
    <w:p w14:paraId="7BE27DE1">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开启时间：202</w:t>
      </w:r>
      <w:r>
        <w:rPr>
          <w:rFonts w:hint="eastAsia" w:ascii="仿宋" w:hAnsi="仿宋" w:eastAsia="仿宋" w:cs="仿宋"/>
          <w:sz w:val="27"/>
          <w:szCs w:val="27"/>
          <w:lang w:val="en-US" w:eastAsia="zh-CN"/>
        </w:rPr>
        <w:t>5</w:t>
      </w:r>
      <w:r>
        <w:rPr>
          <w:rFonts w:hint="eastAsia" w:ascii="仿宋" w:hAnsi="仿宋" w:eastAsia="仿宋" w:cs="仿宋"/>
          <w:sz w:val="27"/>
          <w:szCs w:val="27"/>
        </w:rPr>
        <w:t>年</w:t>
      </w:r>
      <w:r>
        <w:rPr>
          <w:rFonts w:hint="eastAsia" w:ascii="仿宋" w:hAnsi="仿宋" w:eastAsia="仿宋" w:cs="仿宋"/>
          <w:sz w:val="27"/>
          <w:szCs w:val="27"/>
          <w:lang w:val="en-US" w:eastAsia="zh-CN"/>
        </w:rPr>
        <w:t xml:space="preserve"> 6 </w:t>
      </w:r>
      <w:r>
        <w:rPr>
          <w:rFonts w:hint="eastAsia" w:ascii="仿宋" w:hAnsi="仿宋" w:eastAsia="仿宋" w:cs="仿宋"/>
          <w:sz w:val="27"/>
          <w:szCs w:val="27"/>
        </w:rPr>
        <w:t>月</w:t>
      </w:r>
      <w:r>
        <w:rPr>
          <w:rFonts w:hint="eastAsia" w:ascii="仿宋" w:hAnsi="仿宋" w:eastAsia="仿宋" w:cs="仿宋"/>
          <w:sz w:val="27"/>
          <w:szCs w:val="27"/>
          <w:lang w:val="en-US" w:eastAsia="zh-CN"/>
        </w:rPr>
        <w:t xml:space="preserve"> 5</w:t>
      </w:r>
      <w:r>
        <w:rPr>
          <w:rFonts w:hint="eastAsia" w:ascii="仿宋" w:hAnsi="仿宋" w:eastAsia="仿宋" w:cs="仿宋"/>
          <w:sz w:val="27"/>
          <w:szCs w:val="27"/>
        </w:rPr>
        <w:t>日 10:</w:t>
      </w:r>
      <w:r>
        <w:rPr>
          <w:rFonts w:hint="eastAsia" w:ascii="仿宋" w:hAnsi="仿宋" w:eastAsia="仿宋" w:cs="仿宋"/>
          <w:sz w:val="27"/>
          <w:szCs w:val="27"/>
          <w:lang w:val="en-US" w:eastAsia="zh-CN"/>
        </w:rPr>
        <w:t>1</w:t>
      </w:r>
      <w:r>
        <w:rPr>
          <w:rFonts w:hint="eastAsia" w:ascii="仿宋" w:hAnsi="仿宋" w:eastAsia="仿宋" w:cs="仿宋"/>
          <w:sz w:val="27"/>
          <w:szCs w:val="27"/>
        </w:rPr>
        <w:t>0 （北京时间）</w:t>
      </w:r>
    </w:p>
    <w:p w14:paraId="72675D49">
      <w:pPr>
        <w:pStyle w:val="7"/>
        <w:keepNext w:val="0"/>
        <w:keepLines w:val="0"/>
        <w:widowControl/>
        <w:suppressLineNumbers w:val="0"/>
        <w:wordWrap w:val="0"/>
        <w:spacing w:before="75" w:beforeAutospacing="0" w:after="75" w:afterAutospacing="0" w:line="300" w:lineRule="atLeast"/>
        <w:ind w:left="0" w:right="0"/>
      </w:pPr>
      <w:r>
        <w:rPr>
          <w:rFonts w:hint="eastAsia" w:ascii="仿宋" w:hAnsi="仿宋" w:eastAsia="仿宋" w:cs="仿宋"/>
          <w:sz w:val="27"/>
          <w:szCs w:val="27"/>
        </w:rPr>
        <w:t>    地点：投标人登录政采云平台https://www.zcygov.cn/，进入“项目采购-开标评标-右边选择对应项目点击“进入项目”进入开标大厅。</w:t>
      </w:r>
    </w:p>
    <w:p w14:paraId="723FBF7B">
      <w:pPr>
        <w:pStyle w:val="7"/>
        <w:keepNext w:val="0"/>
        <w:keepLines w:val="0"/>
        <w:widowControl/>
        <w:suppressLineNumbers w:val="0"/>
        <w:wordWrap w:val="0"/>
        <w:spacing w:before="255" w:beforeAutospacing="0" w:after="255" w:afterAutospacing="0" w:line="450" w:lineRule="atLeast"/>
        <w:ind w:left="0" w:right="0"/>
        <w:jc w:val="both"/>
        <w:rPr>
          <w:rFonts w:ascii="黑体" w:hAnsi="宋体" w:eastAsia="黑体" w:cs="黑体"/>
          <w:sz w:val="31"/>
          <w:szCs w:val="31"/>
        </w:rPr>
      </w:pPr>
      <w:r>
        <w:rPr>
          <w:rStyle w:val="10"/>
          <w:rFonts w:ascii="黑体" w:hAnsi="宋体" w:eastAsia="黑体" w:cs="黑体"/>
          <w:sz w:val="27"/>
          <w:szCs w:val="27"/>
        </w:rPr>
        <w:t>六、公告期限</w:t>
      </w:r>
    </w:p>
    <w:p w14:paraId="529978D6">
      <w:pPr>
        <w:pStyle w:val="7"/>
        <w:keepNext w:val="0"/>
        <w:keepLines w:val="0"/>
        <w:widowControl/>
        <w:suppressLineNumbers w:val="0"/>
        <w:wordWrap w:val="0"/>
        <w:spacing w:before="75" w:beforeAutospacing="0" w:after="75" w:afterAutospacing="0"/>
        <w:ind w:left="0" w:right="0"/>
      </w:pPr>
      <w:r>
        <w:rPr>
          <w:rFonts w:hint="eastAsia" w:ascii="仿宋" w:hAnsi="仿宋" w:eastAsia="仿宋" w:cs="仿宋"/>
          <w:sz w:val="27"/>
          <w:szCs w:val="27"/>
        </w:rPr>
        <w:t>    自本公告发布之日起3个工作日。</w:t>
      </w:r>
    </w:p>
    <w:p w14:paraId="6AF8F652">
      <w:pPr>
        <w:pStyle w:val="7"/>
        <w:keepNext w:val="0"/>
        <w:keepLines w:val="0"/>
        <w:widowControl/>
        <w:suppressLineNumbers w:val="0"/>
        <w:wordWrap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七、其他补充事宜</w:t>
      </w:r>
      <w:r>
        <w:rPr>
          <w:rFonts w:ascii="黑体" w:hAnsi="宋体" w:eastAsia="黑体" w:cs="黑体"/>
          <w:sz w:val="27"/>
          <w:szCs w:val="27"/>
        </w:rPr>
        <w:t> </w:t>
      </w:r>
    </w:p>
    <w:p w14:paraId="1AA24455">
      <w:pPr>
        <w:pStyle w:val="7"/>
        <w:keepNext w:val="0"/>
        <w:keepLines w:val="0"/>
        <w:widowControl/>
        <w:suppressLineNumbers w:val="0"/>
        <w:wordWrap w:val="0"/>
        <w:spacing w:before="75" w:beforeAutospacing="0" w:after="75" w:afterAutospacing="0" w:line="315" w:lineRule="atLeast"/>
        <w:ind w:left="0" w:right="0"/>
      </w:pPr>
      <w:r>
        <w:rPr>
          <w:rFonts w:hint="eastAsia" w:ascii="仿宋" w:hAnsi="仿宋" w:eastAsia="仿宋" w:cs="仿宋"/>
          <w:sz w:val="27"/>
          <w:szCs w:val="27"/>
        </w:rPr>
        <w:t>    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sz w:val="27"/>
          <w:szCs w:val="27"/>
        </w:rPr>
        <w:br w:type="textWrapping"/>
      </w:r>
      <w:r>
        <w:rPr>
          <w:rFonts w:hint="eastAsia" w:ascii="仿宋" w:hAnsi="仿宋" w:eastAsia="仿宋" w:cs="仿宋"/>
          <w:sz w:val="27"/>
          <w:szCs w:val="27"/>
        </w:rPr>
        <w:t>2.本项目实行网上投标，采用加密电子响应文件(供应商须使用CA加密设备通过政采云电子投标客户端制作响应文件)。若供应商参与投标，自行承担投标一切费用。</w:t>
      </w:r>
      <w:r>
        <w:rPr>
          <w:rFonts w:hint="eastAsia" w:ascii="仿宋" w:hAnsi="仿宋" w:eastAsia="仿宋" w:cs="仿宋"/>
          <w:sz w:val="27"/>
          <w:szCs w:val="27"/>
        </w:rPr>
        <w:br w:type="textWrapping"/>
      </w:r>
      <w:r>
        <w:rPr>
          <w:rFonts w:hint="eastAsia" w:ascii="仿宋" w:hAnsi="仿宋" w:eastAsia="仿宋" w:cs="仿宋"/>
          <w:sz w:val="27"/>
          <w:szCs w:val="27"/>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仿宋" w:hAnsi="仿宋" w:eastAsia="仿宋" w:cs="仿宋"/>
          <w:sz w:val="27"/>
          <w:szCs w:val="27"/>
        </w:rPr>
        <w:br w:type="textWrapping"/>
      </w:r>
      <w:r>
        <w:rPr>
          <w:rFonts w:hint="eastAsia" w:ascii="仿宋" w:hAnsi="仿宋" w:eastAsia="仿宋" w:cs="仿宋"/>
          <w:sz w:val="27"/>
          <w:szCs w:val="27"/>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sz w:val="27"/>
          <w:szCs w:val="27"/>
        </w:rPr>
        <w:br w:type="textWrapping"/>
      </w:r>
      <w:r>
        <w:rPr>
          <w:rFonts w:hint="eastAsia" w:ascii="仿宋" w:hAnsi="仿宋" w:eastAsia="仿宋" w:cs="仿宋"/>
          <w:sz w:val="27"/>
          <w:szCs w:val="27"/>
        </w:rPr>
        <w:t>5.供应商在开标时须使用制作加密电子响应文件所使用的CA锁及电脑，电脑须提前配置好浏览器（建议使用谷歌浏览器），以便开标时解锁。</w:t>
      </w:r>
      <w:r>
        <w:rPr>
          <w:rFonts w:hint="eastAsia" w:ascii="仿宋" w:hAnsi="仿宋" w:eastAsia="仿宋" w:cs="仿宋"/>
          <w:sz w:val="27"/>
          <w:szCs w:val="27"/>
        </w:rPr>
        <w:br w:type="textWrapping"/>
      </w:r>
      <w:r>
        <w:rPr>
          <w:rFonts w:hint="eastAsia" w:ascii="仿宋" w:hAnsi="仿宋" w:eastAsia="仿宋" w:cs="仿宋"/>
          <w:sz w:val="27"/>
          <w:szCs w:val="27"/>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仿宋" w:hAnsi="仿宋" w:eastAsia="仿宋" w:cs="仿宋"/>
          <w:sz w:val="27"/>
          <w:szCs w:val="27"/>
        </w:rPr>
        <w:br w:type="textWrapping"/>
      </w:r>
      <w:r>
        <w:rPr>
          <w:rFonts w:hint="eastAsia" w:ascii="仿宋" w:hAnsi="仿宋" w:eastAsia="仿宋" w:cs="仿宋"/>
          <w:sz w:val="27"/>
          <w:szCs w:val="27"/>
        </w:rPr>
        <w:t>7.为了保证开评标顺利进行，政采云线上开标功能完全实现，供应商开标所使用的电脑设备须具有视频及语音功能。  </w:t>
      </w:r>
    </w:p>
    <w:p w14:paraId="5B4D7823">
      <w:pPr>
        <w:pStyle w:val="7"/>
        <w:keepNext w:val="0"/>
        <w:keepLines w:val="0"/>
        <w:widowControl/>
        <w:suppressLineNumbers w:val="0"/>
        <w:wordWrap w:val="0"/>
        <w:spacing w:before="75" w:beforeAutospacing="0" w:after="75" w:afterAutospacing="0"/>
        <w:ind w:left="0" w:right="0"/>
      </w:pPr>
      <w:r>
        <w:t>特别提示：</w:t>
      </w:r>
    </w:p>
    <w:p w14:paraId="29C4E357">
      <w:pPr>
        <w:pStyle w:val="7"/>
        <w:keepNext w:val="0"/>
        <w:keepLines w:val="0"/>
        <w:widowControl/>
        <w:suppressLineNumbers w:val="0"/>
        <w:wordWrap w:val="0"/>
        <w:spacing w:before="75" w:beforeAutospacing="0" w:after="75" w:afterAutospacing="0"/>
        <w:ind w:left="0" w:right="0"/>
      </w:pPr>
      <w:r>
        <w:t>1、采购限额标准以上，200万元以下的货物和服务采购项目、400万元以下的工程采购项目，适宜由中小企业提供的，采购人应当专门面向中小企业采购。</w:t>
      </w:r>
    </w:p>
    <w:p w14:paraId="6D88B8B0">
      <w:pPr>
        <w:pStyle w:val="7"/>
        <w:keepNext w:val="0"/>
        <w:keepLines w:val="0"/>
        <w:widowControl/>
        <w:suppressLineNumbers w:val="0"/>
        <w:wordWrap w:val="0"/>
        <w:spacing w:before="75" w:beforeAutospacing="0" w:after="75" w:afterAutospacing="0"/>
        <w:ind w:left="0" w:right="0"/>
      </w:pPr>
      <w:r>
        <w:t>2、超过200万元的货物和服务采购项目，预留该部分采购项目预算总额的30%以上专门面向中小企业采购，其中预留给小微企业的比例不低于60%。</w:t>
      </w:r>
    </w:p>
    <w:p w14:paraId="4E61193D">
      <w:pPr>
        <w:pStyle w:val="7"/>
        <w:keepNext w:val="0"/>
        <w:keepLines w:val="0"/>
        <w:widowControl/>
        <w:suppressLineNumbers w:val="0"/>
        <w:wordWrap w:val="0"/>
        <w:spacing w:before="75" w:beforeAutospacing="0" w:after="75" w:afterAutospacing="0"/>
        <w:ind w:left="0" w:right="0"/>
      </w:pPr>
      <w:r>
        <w:t>3、超过400万元的工程采购项目中适宜由中小企业提供的，预留该部分采购项目预算总额的40%以上专门面向中小企业采购，其中预留给小微企业的比例不低于60%。</w:t>
      </w:r>
    </w:p>
    <w:p w14:paraId="469F2189">
      <w:pPr>
        <w:pStyle w:val="7"/>
        <w:keepNext w:val="0"/>
        <w:keepLines w:val="0"/>
        <w:widowControl/>
        <w:suppressLineNumbers w:val="0"/>
        <w:wordWrap w:val="0"/>
        <w:spacing w:before="75" w:beforeAutospacing="0" w:after="75" w:afterAutospacing="0"/>
        <w:ind w:left="0" w:right="0"/>
      </w:pPr>
      <w: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A5A19EE">
      <w:pPr>
        <w:pStyle w:val="7"/>
        <w:keepNext w:val="0"/>
        <w:keepLines w:val="0"/>
        <w:widowControl/>
        <w:suppressLineNumbers w:val="0"/>
        <w:wordWrap w:val="0"/>
        <w:spacing w:before="75" w:beforeAutospacing="0" w:after="75" w:afterAutospacing="0"/>
        <w:ind w:left="0" w:right="0"/>
      </w:pPr>
      <w: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8A0DB25">
      <w:pPr>
        <w:pStyle w:val="7"/>
        <w:keepNext w:val="0"/>
        <w:keepLines w:val="0"/>
        <w:widowControl/>
        <w:suppressLineNumbers w:val="0"/>
        <w:wordWrap w:val="0"/>
        <w:spacing w:before="255" w:beforeAutospacing="0" w:after="255" w:afterAutospacing="0" w:line="480" w:lineRule="atLeast"/>
        <w:ind w:left="0" w:right="0"/>
        <w:jc w:val="both"/>
        <w:rPr>
          <w:rFonts w:ascii="黑体" w:hAnsi="宋体" w:eastAsia="黑体" w:cs="黑体"/>
          <w:sz w:val="31"/>
          <w:szCs w:val="31"/>
        </w:rPr>
      </w:pPr>
      <w:r>
        <w:rPr>
          <w:rStyle w:val="10"/>
          <w:rFonts w:ascii="黑体" w:hAnsi="宋体" w:eastAsia="黑体" w:cs="黑体"/>
          <w:sz w:val="27"/>
          <w:szCs w:val="27"/>
        </w:rPr>
        <w:t>八、凡对本次招标提出询问，请按以下方式联系</w:t>
      </w:r>
    </w:p>
    <w:p w14:paraId="03DC6932">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1.采购人信息</w:t>
      </w:r>
    </w:p>
    <w:p w14:paraId="500A91A5">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sz w:val="27"/>
          <w:szCs w:val="27"/>
        </w:rPr>
      </w:pPr>
      <w:r>
        <w:rPr>
          <w:rFonts w:hint="eastAsia" w:ascii="仿宋" w:hAnsi="仿宋" w:eastAsia="仿宋" w:cs="仿宋"/>
          <w:sz w:val="27"/>
          <w:szCs w:val="27"/>
        </w:rPr>
        <w:t>名 称：阿图什市林草工作站</w:t>
      </w:r>
    </w:p>
    <w:p w14:paraId="5330DBDA">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sz w:val="27"/>
          <w:szCs w:val="27"/>
        </w:rPr>
      </w:pPr>
      <w:r>
        <w:rPr>
          <w:rFonts w:hint="eastAsia" w:ascii="仿宋" w:hAnsi="仿宋" w:eastAsia="仿宋" w:cs="仿宋"/>
          <w:sz w:val="27"/>
          <w:szCs w:val="27"/>
        </w:rPr>
        <w:t>地 址：阿图什市阿扎克路18院</w:t>
      </w:r>
    </w:p>
    <w:p w14:paraId="296D3A8E">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联系方式：155090</w:t>
      </w:r>
      <w:r>
        <w:rPr>
          <w:rFonts w:hint="eastAsia" w:ascii="仿宋" w:hAnsi="仿宋" w:eastAsia="仿宋" w:cs="仿宋"/>
          <w:sz w:val="27"/>
          <w:szCs w:val="27"/>
          <w:lang w:val="en-US" w:eastAsia="zh-CN"/>
        </w:rPr>
        <w:t>8</w:t>
      </w:r>
      <w:r>
        <w:rPr>
          <w:rFonts w:hint="eastAsia" w:ascii="仿宋" w:hAnsi="仿宋" w:eastAsia="仿宋" w:cs="仿宋"/>
          <w:sz w:val="27"/>
          <w:szCs w:val="27"/>
        </w:rPr>
        <w:t>8882</w:t>
      </w:r>
    </w:p>
    <w:p w14:paraId="7A0973AF">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2.采购代理机构信息</w:t>
      </w:r>
    </w:p>
    <w:p w14:paraId="45E3FAE0">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名 称：中亿正恒工程管理有限公司</w:t>
      </w:r>
    </w:p>
    <w:p w14:paraId="7531B39F">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sz w:val="27"/>
          <w:szCs w:val="27"/>
        </w:rPr>
      </w:pPr>
      <w:r>
        <w:rPr>
          <w:rFonts w:hint="eastAsia" w:ascii="仿宋" w:hAnsi="仿宋" w:eastAsia="仿宋" w:cs="仿宋"/>
          <w:sz w:val="27"/>
          <w:szCs w:val="27"/>
        </w:rPr>
        <w:t xml:space="preserve">地 址：克州阿图什市友谊北路 </w:t>
      </w:r>
      <w:r>
        <w:rPr>
          <w:rFonts w:hint="eastAsia" w:ascii="仿宋" w:hAnsi="仿宋" w:eastAsia="仿宋" w:cs="仿宋"/>
          <w:sz w:val="27"/>
          <w:szCs w:val="27"/>
          <w:lang w:val="en-US" w:eastAsia="zh-CN"/>
        </w:rPr>
        <w:t>19</w:t>
      </w:r>
      <w:r>
        <w:rPr>
          <w:rFonts w:hint="eastAsia" w:ascii="仿宋" w:hAnsi="仿宋" w:eastAsia="仿宋" w:cs="仿宋"/>
          <w:sz w:val="27"/>
          <w:szCs w:val="27"/>
        </w:rPr>
        <w:t xml:space="preserve"> 号</w:t>
      </w:r>
    </w:p>
    <w:p w14:paraId="2467B5E8">
      <w:pPr>
        <w:pStyle w:val="7"/>
        <w:keepNext w:val="0"/>
        <w:keepLines w:val="0"/>
        <w:widowControl/>
        <w:suppressLineNumbers w:val="0"/>
        <w:wordWrap w:val="0"/>
        <w:spacing w:before="75" w:beforeAutospacing="0" w:after="75" w:afterAutospacing="0"/>
        <w:ind w:left="0" w:right="0" w:firstLine="420"/>
        <w:rPr>
          <w:rFonts w:hint="default" w:ascii="仿宋" w:hAnsi="仿宋" w:eastAsia="仿宋" w:cs="仿宋"/>
          <w:lang w:val="en-US" w:eastAsia="zh-CN"/>
        </w:rPr>
      </w:pPr>
      <w:r>
        <w:rPr>
          <w:rFonts w:hint="eastAsia" w:ascii="仿宋" w:hAnsi="仿宋" w:eastAsia="仿宋" w:cs="仿宋"/>
          <w:sz w:val="27"/>
          <w:szCs w:val="27"/>
        </w:rPr>
        <w:t>联系方式：</w:t>
      </w:r>
      <w:r>
        <w:rPr>
          <w:rFonts w:hint="eastAsia" w:ascii="仿宋" w:hAnsi="仿宋" w:eastAsia="仿宋" w:cs="仿宋"/>
          <w:sz w:val="27"/>
          <w:szCs w:val="27"/>
          <w:lang w:val="en-US" w:eastAsia="zh-CN"/>
        </w:rPr>
        <w:t>18299702765</w:t>
      </w:r>
    </w:p>
    <w:p w14:paraId="7E5637A2">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3.项目联系方式</w:t>
      </w:r>
    </w:p>
    <w:p w14:paraId="4F6A2F82">
      <w:pPr>
        <w:pStyle w:val="7"/>
        <w:keepNext w:val="0"/>
        <w:keepLines w:val="0"/>
        <w:widowControl/>
        <w:suppressLineNumbers w:val="0"/>
        <w:wordWrap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项目联系人：</w:t>
      </w:r>
      <w:r>
        <w:rPr>
          <w:rFonts w:hint="eastAsia" w:ascii="仿宋" w:hAnsi="仿宋" w:eastAsia="仿宋" w:cs="仿宋"/>
          <w:sz w:val="27"/>
          <w:szCs w:val="27"/>
          <w:lang w:val="en-US" w:eastAsia="zh-CN"/>
        </w:rPr>
        <w:t>上官</w:t>
      </w:r>
      <w:r>
        <w:rPr>
          <w:rFonts w:hint="eastAsia" w:ascii="仿宋" w:hAnsi="仿宋" w:eastAsia="仿宋" w:cs="仿宋"/>
          <w:sz w:val="27"/>
          <w:szCs w:val="27"/>
        </w:rPr>
        <w:t xml:space="preserve">女士  </w:t>
      </w:r>
    </w:p>
    <w:p w14:paraId="49500DD7">
      <w:pPr>
        <w:pStyle w:val="7"/>
        <w:keepNext w:val="0"/>
        <w:keepLines w:val="0"/>
        <w:widowControl/>
        <w:suppressLineNumbers w:val="0"/>
        <w:wordWrap w:val="0"/>
        <w:spacing w:before="75" w:beforeAutospacing="0" w:after="75" w:afterAutospacing="0"/>
        <w:ind w:left="0" w:right="0" w:firstLine="420"/>
        <w:rPr>
          <w:rFonts w:hint="default" w:ascii="仿宋" w:hAnsi="仿宋" w:eastAsia="仿宋" w:cs="仿宋"/>
          <w:lang w:val="en-US" w:eastAsia="zh-CN"/>
        </w:rPr>
      </w:pPr>
      <w:r>
        <w:rPr>
          <w:rFonts w:hint="eastAsia" w:ascii="仿宋" w:hAnsi="仿宋" w:eastAsia="仿宋" w:cs="仿宋"/>
          <w:sz w:val="27"/>
          <w:szCs w:val="27"/>
        </w:rPr>
        <w:t>电 话：</w:t>
      </w:r>
      <w:r>
        <w:rPr>
          <w:rFonts w:hint="eastAsia" w:ascii="仿宋" w:hAnsi="仿宋" w:eastAsia="仿宋" w:cs="仿宋"/>
          <w:sz w:val="27"/>
          <w:szCs w:val="27"/>
          <w:lang w:val="en-US" w:eastAsia="zh-CN"/>
        </w:rPr>
        <w:t>18299702765</w:t>
      </w:r>
    </w:p>
    <w:p w14:paraId="20C63672">
      <w:pPr>
        <w:pStyle w:val="7"/>
        <w:keepNext w:val="0"/>
        <w:keepLines w:val="0"/>
        <w:widowControl/>
        <w:suppressLineNumbers w:val="0"/>
        <w:wordWrap w:val="0"/>
        <w:spacing w:before="75" w:beforeAutospacing="0" w:after="75" w:afterAutospacing="0"/>
        <w:ind w:left="0" w:right="0"/>
      </w:pPr>
    </w:p>
    <w:p w14:paraId="1AF50EBF"/>
    <w:p w14:paraId="5C9C8AE3">
      <w:pPr>
        <w:pStyle w:val="3"/>
        <w:spacing w:line="329" w:lineRule="auto"/>
      </w:pPr>
    </w:p>
    <w:p w14:paraId="3837B169">
      <w:pPr>
        <w:spacing w:before="100" w:line="224" w:lineRule="auto"/>
        <w:ind w:left="3373"/>
        <w:outlineLvl w:val="0"/>
        <w:rPr>
          <w:rFonts w:ascii="宋体" w:hAnsi="宋体" w:eastAsia="宋体" w:cs="宋体"/>
          <w:sz w:val="31"/>
          <w:szCs w:val="31"/>
        </w:rPr>
      </w:pPr>
      <w:bookmarkStart w:id="40" w:name="bookmark6"/>
      <w:bookmarkEnd w:id="40"/>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415A79C0">
      <w:pPr>
        <w:spacing w:before="156" w:line="203" w:lineRule="auto"/>
        <w:ind w:left="3297"/>
        <w:outlineLvl w:val="1"/>
        <w:rPr>
          <w:rFonts w:ascii="宋体" w:hAnsi="宋体" w:eastAsia="宋体" w:cs="宋体"/>
          <w:sz w:val="28"/>
          <w:szCs w:val="28"/>
        </w:rPr>
      </w:pPr>
      <w:r>
        <w:rPr>
          <w:rFonts w:ascii="宋体" w:hAnsi="宋体" w:eastAsia="宋体" w:cs="宋体"/>
          <w:b/>
          <w:bCs/>
          <w:spacing w:val="-2"/>
          <w:sz w:val="31"/>
          <w:szCs w:val="31"/>
        </w:rPr>
        <w:t>一、</w:t>
      </w:r>
      <w:r>
        <w:rPr>
          <w:rFonts w:ascii="宋体" w:hAnsi="宋体" w:eastAsia="宋体" w:cs="宋体"/>
          <w:b/>
          <w:bCs/>
          <w:spacing w:val="-2"/>
          <w:sz w:val="28"/>
          <w:szCs w:val="28"/>
        </w:rPr>
        <w:t>投标人须知前附表</w:t>
      </w:r>
    </w:p>
    <w:tbl>
      <w:tblPr>
        <w:tblStyle w:val="12"/>
        <w:tblW w:w="9215" w:type="dxa"/>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8"/>
        <w:gridCol w:w="1494"/>
        <w:gridCol w:w="7223"/>
      </w:tblGrid>
      <w:tr w14:paraId="1038E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498" w:type="dxa"/>
            <w:tcBorders>
              <w:top w:val="single" w:color="000000" w:sz="10" w:space="0"/>
              <w:left w:val="single" w:color="000000" w:sz="10" w:space="0"/>
            </w:tcBorders>
            <w:vAlign w:val="top"/>
          </w:tcPr>
          <w:p w14:paraId="51625D2C">
            <w:pPr>
              <w:spacing w:before="56" w:line="243" w:lineRule="auto"/>
              <w:ind w:left="133" w:right="42" w:hanging="108"/>
              <w:rPr>
                <w:rFonts w:ascii="宋体" w:hAnsi="宋体" w:eastAsia="宋体" w:cs="宋体"/>
                <w:sz w:val="20"/>
                <w:szCs w:val="20"/>
              </w:rPr>
            </w:pPr>
            <w:r>
              <w:rPr>
                <w:rFonts w:ascii="宋体" w:hAnsi="宋体" w:eastAsia="宋体" w:cs="宋体"/>
                <w:b/>
                <w:bCs/>
                <w:spacing w:val="3"/>
                <w:sz w:val="20"/>
                <w:szCs w:val="20"/>
              </w:rPr>
              <w:t>条款</w:t>
            </w:r>
            <w:r>
              <w:rPr>
                <w:rFonts w:ascii="宋体" w:hAnsi="宋体" w:eastAsia="宋体" w:cs="宋体"/>
                <w:sz w:val="20"/>
                <w:szCs w:val="20"/>
              </w:rPr>
              <w:t xml:space="preserve"> </w:t>
            </w:r>
            <w:r>
              <w:rPr>
                <w:rFonts w:ascii="宋体" w:hAnsi="宋体" w:eastAsia="宋体" w:cs="宋体"/>
                <w:b/>
                <w:bCs/>
                <w:spacing w:val="-3"/>
                <w:sz w:val="20"/>
                <w:szCs w:val="20"/>
              </w:rPr>
              <w:t>号</w:t>
            </w:r>
          </w:p>
        </w:tc>
        <w:tc>
          <w:tcPr>
            <w:tcW w:w="1494" w:type="dxa"/>
            <w:tcBorders>
              <w:top w:val="single" w:color="000000" w:sz="10" w:space="0"/>
            </w:tcBorders>
            <w:vAlign w:val="top"/>
          </w:tcPr>
          <w:p w14:paraId="55128D0C">
            <w:pPr>
              <w:spacing w:before="201" w:line="228" w:lineRule="auto"/>
              <w:ind w:left="554"/>
              <w:rPr>
                <w:rFonts w:ascii="宋体" w:hAnsi="宋体" w:eastAsia="宋体" w:cs="宋体"/>
                <w:sz w:val="20"/>
                <w:szCs w:val="20"/>
              </w:rPr>
            </w:pPr>
            <w:r>
              <w:rPr>
                <w:rFonts w:ascii="宋体" w:hAnsi="宋体" w:eastAsia="宋体" w:cs="宋体"/>
                <w:b/>
                <w:bCs/>
                <w:spacing w:val="-9"/>
                <w:sz w:val="20"/>
                <w:szCs w:val="20"/>
              </w:rPr>
              <w:t>内容</w:t>
            </w:r>
          </w:p>
        </w:tc>
        <w:tc>
          <w:tcPr>
            <w:tcW w:w="7223" w:type="dxa"/>
            <w:tcBorders>
              <w:top w:val="single" w:color="000000" w:sz="10" w:space="0"/>
              <w:right w:val="single" w:color="000000" w:sz="10" w:space="0"/>
            </w:tcBorders>
            <w:vAlign w:val="top"/>
          </w:tcPr>
          <w:p w14:paraId="54809E16">
            <w:pPr>
              <w:spacing w:before="201" w:line="228" w:lineRule="auto"/>
              <w:ind w:left="3085"/>
              <w:rPr>
                <w:rFonts w:ascii="宋体" w:hAnsi="宋体" w:eastAsia="宋体" w:cs="宋体"/>
                <w:sz w:val="20"/>
                <w:szCs w:val="20"/>
              </w:rPr>
            </w:pPr>
            <w:r>
              <w:rPr>
                <w:rFonts w:ascii="宋体" w:hAnsi="宋体" w:eastAsia="宋体" w:cs="宋体"/>
                <w:b/>
                <w:bCs/>
                <w:spacing w:val="6"/>
                <w:sz w:val="20"/>
                <w:szCs w:val="20"/>
              </w:rPr>
              <w:t>说明与要求</w:t>
            </w:r>
          </w:p>
        </w:tc>
      </w:tr>
      <w:tr w14:paraId="196F9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8" w:hRule="atLeast"/>
        </w:trPr>
        <w:tc>
          <w:tcPr>
            <w:tcW w:w="498" w:type="dxa"/>
            <w:tcBorders>
              <w:left w:val="single" w:color="000000" w:sz="10" w:space="0"/>
            </w:tcBorders>
            <w:vAlign w:val="top"/>
          </w:tcPr>
          <w:p w14:paraId="4EA6F1E3">
            <w:pPr>
              <w:spacing w:line="312" w:lineRule="auto"/>
              <w:rPr>
                <w:rFonts w:ascii="Arial"/>
                <w:sz w:val="21"/>
              </w:rPr>
            </w:pPr>
          </w:p>
          <w:p w14:paraId="25A3F7F6">
            <w:pPr>
              <w:spacing w:line="313" w:lineRule="auto"/>
              <w:rPr>
                <w:rFonts w:ascii="Arial"/>
                <w:sz w:val="21"/>
              </w:rPr>
            </w:pPr>
          </w:p>
          <w:p w14:paraId="0F0BDC00">
            <w:pPr>
              <w:spacing w:before="65" w:line="189" w:lineRule="auto"/>
              <w:ind w:left="202"/>
              <w:rPr>
                <w:rFonts w:ascii="宋体" w:hAnsi="宋体" w:eastAsia="宋体" w:cs="宋体"/>
                <w:sz w:val="20"/>
                <w:szCs w:val="20"/>
              </w:rPr>
            </w:pPr>
            <w:r>
              <w:rPr>
                <w:rFonts w:ascii="宋体" w:hAnsi="宋体" w:eastAsia="宋体" w:cs="宋体"/>
                <w:sz w:val="20"/>
                <w:szCs w:val="20"/>
              </w:rPr>
              <w:t>1</w:t>
            </w:r>
          </w:p>
        </w:tc>
        <w:tc>
          <w:tcPr>
            <w:tcW w:w="1494" w:type="dxa"/>
            <w:vAlign w:val="top"/>
          </w:tcPr>
          <w:p w14:paraId="26D0C87C">
            <w:pPr>
              <w:spacing w:before="196" w:line="298" w:lineRule="auto"/>
              <w:ind w:left="317" w:right="331" w:firstLine="3"/>
              <w:jc w:val="both"/>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pacing w:val="1"/>
                <w:sz w:val="20"/>
                <w:szCs w:val="20"/>
              </w:rPr>
              <w:t xml:space="preserve"> </w:t>
            </w:r>
            <w:r>
              <w:rPr>
                <w:rFonts w:ascii="宋体" w:hAnsi="宋体" w:eastAsia="宋体" w:cs="宋体"/>
                <w:spacing w:val="7"/>
                <w:sz w:val="20"/>
                <w:szCs w:val="20"/>
              </w:rPr>
              <w:t>项目编号</w:t>
            </w:r>
            <w:r>
              <w:rPr>
                <w:rFonts w:ascii="宋体" w:hAnsi="宋体" w:eastAsia="宋体" w:cs="宋体"/>
                <w:spacing w:val="1"/>
                <w:sz w:val="20"/>
                <w:szCs w:val="20"/>
              </w:rPr>
              <w:t xml:space="preserve"> </w:t>
            </w:r>
            <w:r>
              <w:rPr>
                <w:rFonts w:ascii="宋体" w:hAnsi="宋体" w:eastAsia="宋体" w:cs="宋体"/>
                <w:spacing w:val="7"/>
                <w:sz w:val="20"/>
                <w:szCs w:val="20"/>
              </w:rPr>
              <w:t>服务内容</w:t>
            </w:r>
          </w:p>
        </w:tc>
        <w:tc>
          <w:tcPr>
            <w:tcW w:w="7223" w:type="dxa"/>
            <w:tcBorders>
              <w:right w:val="single" w:color="000000" w:sz="10" w:space="0"/>
            </w:tcBorders>
            <w:vAlign w:val="top"/>
          </w:tcPr>
          <w:p w14:paraId="75CC6FF3">
            <w:pPr>
              <w:pStyle w:val="13"/>
              <w:spacing w:before="31" w:line="228" w:lineRule="auto"/>
              <w:ind w:left="103"/>
              <w:rPr>
                <w:rFonts w:hint="eastAsia"/>
                <w:spacing w:val="12"/>
                <w:sz w:val="20"/>
                <w:szCs w:val="20"/>
              </w:rPr>
            </w:pPr>
            <w:r>
              <w:rPr>
                <w:spacing w:val="12"/>
                <w:sz w:val="20"/>
                <w:szCs w:val="20"/>
              </w:rPr>
              <w:t>项目名称：</w:t>
            </w:r>
            <w:r>
              <w:rPr>
                <w:rFonts w:hint="eastAsia"/>
                <w:spacing w:val="12"/>
                <w:sz w:val="20"/>
                <w:szCs w:val="20"/>
              </w:rPr>
              <w:t>阿图什市无花果三产融合科技创新园（二期）工程造价咨询（全过程跟踪审计服务）项目</w:t>
            </w:r>
          </w:p>
          <w:p w14:paraId="1C6927F7">
            <w:pPr>
              <w:pStyle w:val="13"/>
              <w:spacing w:before="31" w:line="228" w:lineRule="auto"/>
              <w:ind w:left="103"/>
              <w:rPr>
                <w:rFonts w:hint="default" w:ascii="宋体" w:hAnsi="宋体" w:eastAsia="宋体" w:cs="宋体"/>
                <w:sz w:val="20"/>
                <w:szCs w:val="20"/>
                <w:lang w:val="en-US" w:eastAsia="zh-CN"/>
              </w:rPr>
            </w:pPr>
            <w:r>
              <w:rPr>
                <w:spacing w:val="7"/>
                <w:sz w:val="20"/>
                <w:szCs w:val="20"/>
              </w:rPr>
              <w:t>项目编号：</w:t>
            </w:r>
            <w:r>
              <w:rPr>
                <w:rFonts w:ascii="宋体" w:hAnsi="宋体" w:eastAsia="宋体" w:cs="宋体"/>
                <w:sz w:val="20"/>
                <w:szCs w:val="20"/>
              </w:rPr>
              <w:t>ATSCG</w:t>
            </w:r>
            <w:r>
              <w:rPr>
                <w:rFonts w:ascii="宋体" w:hAnsi="宋体" w:eastAsia="宋体" w:cs="宋体"/>
                <w:spacing w:val="7"/>
                <w:sz w:val="20"/>
                <w:szCs w:val="20"/>
              </w:rPr>
              <w:t>-202</w:t>
            </w:r>
            <w:r>
              <w:rPr>
                <w:rFonts w:hint="eastAsia" w:ascii="宋体" w:hAnsi="宋体" w:eastAsia="宋体" w:cs="宋体"/>
                <w:spacing w:val="7"/>
                <w:sz w:val="20"/>
                <w:szCs w:val="20"/>
                <w:lang w:val="en-US" w:eastAsia="zh-CN"/>
              </w:rPr>
              <w:t>5030</w:t>
            </w:r>
          </w:p>
          <w:p w14:paraId="2BEA4B79">
            <w:pPr>
              <w:pStyle w:val="13"/>
              <w:spacing w:before="65" w:line="242" w:lineRule="auto"/>
              <w:ind w:left="108" w:right="96" w:hanging="9"/>
              <w:rPr>
                <w:sz w:val="20"/>
                <w:szCs w:val="20"/>
              </w:rPr>
            </w:pPr>
            <w:r>
              <w:rPr>
                <w:spacing w:val="12"/>
                <w:sz w:val="20"/>
                <w:szCs w:val="20"/>
              </w:rPr>
              <w:t>采购内容：对</w:t>
            </w:r>
            <w:r>
              <w:rPr>
                <w:rFonts w:hint="eastAsia"/>
                <w:spacing w:val="12"/>
                <w:sz w:val="20"/>
                <w:szCs w:val="20"/>
              </w:rPr>
              <w:t>阿图什市无花果三产融合科技创新园（二期）工程造价咨询（全过程跟踪审计服务）项目</w:t>
            </w:r>
          </w:p>
        </w:tc>
      </w:tr>
      <w:tr w14:paraId="5BBA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498" w:type="dxa"/>
            <w:tcBorders>
              <w:left w:val="single" w:color="000000" w:sz="10" w:space="0"/>
            </w:tcBorders>
            <w:vAlign w:val="top"/>
          </w:tcPr>
          <w:p w14:paraId="6249E9CA">
            <w:pPr>
              <w:spacing w:before="239" w:line="189" w:lineRule="auto"/>
              <w:ind w:left="189"/>
              <w:rPr>
                <w:rFonts w:ascii="宋体" w:hAnsi="宋体" w:eastAsia="宋体" w:cs="宋体"/>
                <w:sz w:val="20"/>
                <w:szCs w:val="20"/>
              </w:rPr>
            </w:pPr>
            <w:r>
              <w:rPr>
                <w:rFonts w:ascii="宋体" w:hAnsi="宋体" w:eastAsia="宋体" w:cs="宋体"/>
                <w:sz w:val="20"/>
                <w:szCs w:val="20"/>
              </w:rPr>
              <w:t>2</w:t>
            </w:r>
          </w:p>
        </w:tc>
        <w:tc>
          <w:tcPr>
            <w:tcW w:w="1494" w:type="dxa"/>
            <w:vAlign w:val="top"/>
          </w:tcPr>
          <w:p w14:paraId="5B8C26AC">
            <w:pPr>
              <w:spacing w:before="206" w:line="227" w:lineRule="auto"/>
              <w:ind w:left="95"/>
              <w:rPr>
                <w:rFonts w:ascii="宋体" w:hAnsi="宋体" w:eastAsia="宋体" w:cs="宋体"/>
                <w:sz w:val="20"/>
                <w:szCs w:val="20"/>
              </w:rPr>
            </w:pPr>
            <w:r>
              <w:rPr>
                <w:rFonts w:ascii="宋体" w:hAnsi="宋体" w:eastAsia="宋体" w:cs="宋体"/>
                <w:spacing w:val="8"/>
                <w:sz w:val="20"/>
                <w:szCs w:val="20"/>
              </w:rPr>
              <w:t>采购人信息</w:t>
            </w:r>
          </w:p>
        </w:tc>
        <w:tc>
          <w:tcPr>
            <w:tcW w:w="7223" w:type="dxa"/>
            <w:tcBorders>
              <w:right w:val="single" w:color="000000" w:sz="10" w:space="0"/>
            </w:tcBorders>
            <w:vAlign w:val="top"/>
          </w:tcPr>
          <w:p w14:paraId="3ABE5989">
            <w:pPr>
              <w:pStyle w:val="13"/>
              <w:spacing w:before="50" w:line="227" w:lineRule="auto"/>
              <w:ind w:left="99"/>
              <w:rPr>
                <w:sz w:val="20"/>
                <w:szCs w:val="20"/>
              </w:rPr>
            </w:pPr>
            <w:r>
              <w:rPr>
                <w:spacing w:val="9"/>
                <w:sz w:val="20"/>
                <w:szCs w:val="20"/>
              </w:rPr>
              <w:t>采购单位：</w:t>
            </w:r>
            <w:r>
              <w:rPr>
                <w:rFonts w:hint="eastAsia"/>
                <w:spacing w:val="9"/>
                <w:sz w:val="20"/>
                <w:szCs w:val="20"/>
              </w:rPr>
              <w:t>阿图什市林草工作站</w:t>
            </w:r>
          </w:p>
          <w:p w14:paraId="6305EDBD">
            <w:pPr>
              <w:pStyle w:val="13"/>
              <w:spacing w:before="65" w:line="216" w:lineRule="auto"/>
              <w:ind w:left="101"/>
              <w:rPr>
                <w:sz w:val="20"/>
                <w:szCs w:val="20"/>
              </w:rPr>
            </w:pPr>
            <w:r>
              <w:rPr>
                <w:spacing w:val="6"/>
                <w:sz w:val="20"/>
                <w:szCs w:val="20"/>
              </w:rPr>
              <w:t>联 系 人：</w:t>
            </w:r>
            <w:r>
              <w:rPr>
                <w:rFonts w:hint="eastAsia"/>
                <w:spacing w:val="6"/>
                <w:sz w:val="20"/>
                <w:szCs w:val="20"/>
                <w:lang w:val="en-US" w:eastAsia="zh-CN"/>
              </w:rPr>
              <w:t>辛</w:t>
            </w:r>
            <w:r>
              <w:rPr>
                <w:spacing w:val="6"/>
                <w:sz w:val="20"/>
                <w:szCs w:val="20"/>
              </w:rPr>
              <w:t>先生</w:t>
            </w:r>
            <w:r>
              <w:rPr>
                <w:spacing w:val="17"/>
                <w:sz w:val="20"/>
                <w:szCs w:val="20"/>
              </w:rPr>
              <w:t xml:space="preserve">  </w:t>
            </w:r>
            <w:r>
              <w:rPr>
                <w:spacing w:val="6"/>
                <w:sz w:val="20"/>
                <w:szCs w:val="20"/>
              </w:rPr>
              <w:t>联系电话：</w:t>
            </w:r>
            <w:r>
              <w:rPr>
                <w:rFonts w:hint="eastAsia"/>
                <w:spacing w:val="6"/>
                <w:sz w:val="20"/>
                <w:szCs w:val="20"/>
              </w:rPr>
              <w:t>15509088882</w:t>
            </w:r>
          </w:p>
        </w:tc>
      </w:tr>
      <w:tr w14:paraId="23094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8" w:type="dxa"/>
            <w:tcBorders>
              <w:left w:val="single" w:color="000000" w:sz="10" w:space="0"/>
            </w:tcBorders>
            <w:vAlign w:val="top"/>
          </w:tcPr>
          <w:p w14:paraId="4B7D91C8">
            <w:pPr>
              <w:spacing w:line="307" w:lineRule="auto"/>
              <w:rPr>
                <w:rFonts w:ascii="Arial"/>
                <w:sz w:val="21"/>
              </w:rPr>
            </w:pPr>
          </w:p>
          <w:p w14:paraId="01774C5F">
            <w:pPr>
              <w:spacing w:before="65" w:line="189" w:lineRule="auto"/>
              <w:ind w:left="190"/>
              <w:rPr>
                <w:rFonts w:ascii="宋体" w:hAnsi="宋体" w:eastAsia="宋体" w:cs="宋体"/>
                <w:sz w:val="20"/>
                <w:szCs w:val="20"/>
              </w:rPr>
            </w:pPr>
            <w:r>
              <w:rPr>
                <w:rFonts w:ascii="宋体" w:hAnsi="宋体" w:eastAsia="宋体" w:cs="宋体"/>
                <w:sz w:val="20"/>
                <w:szCs w:val="20"/>
              </w:rPr>
              <w:t>3</w:t>
            </w:r>
          </w:p>
        </w:tc>
        <w:tc>
          <w:tcPr>
            <w:tcW w:w="1494" w:type="dxa"/>
            <w:vAlign w:val="top"/>
          </w:tcPr>
          <w:p w14:paraId="0C926A7F">
            <w:pPr>
              <w:spacing w:line="274" w:lineRule="auto"/>
              <w:rPr>
                <w:rFonts w:ascii="Arial"/>
                <w:sz w:val="21"/>
              </w:rPr>
            </w:pPr>
          </w:p>
          <w:p w14:paraId="774E0B09">
            <w:pPr>
              <w:spacing w:before="65" w:line="227" w:lineRule="auto"/>
              <w:ind w:left="95"/>
              <w:rPr>
                <w:rFonts w:ascii="宋体" w:hAnsi="宋体" w:eastAsia="宋体" w:cs="宋体"/>
                <w:sz w:val="20"/>
                <w:szCs w:val="20"/>
              </w:rPr>
            </w:pPr>
            <w:r>
              <w:rPr>
                <w:rFonts w:ascii="宋体" w:hAnsi="宋体" w:eastAsia="宋体" w:cs="宋体"/>
                <w:spacing w:val="8"/>
                <w:sz w:val="20"/>
                <w:szCs w:val="20"/>
              </w:rPr>
              <w:t>采购代理机构</w:t>
            </w:r>
          </w:p>
        </w:tc>
        <w:tc>
          <w:tcPr>
            <w:tcW w:w="7223" w:type="dxa"/>
            <w:tcBorders>
              <w:right w:val="single" w:color="000000" w:sz="10" w:space="0"/>
            </w:tcBorders>
            <w:vAlign w:val="top"/>
          </w:tcPr>
          <w:p w14:paraId="582BE3B8">
            <w:pPr>
              <w:spacing w:before="53" w:line="228" w:lineRule="auto"/>
              <w:ind w:left="102"/>
              <w:rPr>
                <w:rFonts w:hint="eastAsia" w:ascii="宋体" w:hAnsi="宋体" w:eastAsia="宋体" w:cs="宋体"/>
                <w:sz w:val="20"/>
                <w:szCs w:val="20"/>
                <w:lang w:eastAsia="zh-CN"/>
              </w:rPr>
            </w:pPr>
            <w:r>
              <w:rPr>
                <w:rFonts w:ascii="宋体" w:hAnsi="宋体" w:eastAsia="宋体" w:cs="宋体"/>
                <w:spacing w:val="8"/>
                <w:sz w:val="20"/>
                <w:szCs w:val="20"/>
              </w:rPr>
              <w:t>名  称：</w:t>
            </w:r>
            <w:r>
              <w:rPr>
                <w:rFonts w:hint="eastAsia" w:ascii="宋体" w:hAnsi="宋体" w:eastAsia="宋体" w:cs="宋体"/>
                <w:spacing w:val="8"/>
                <w:sz w:val="20"/>
                <w:szCs w:val="20"/>
                <w:lang w:eastAsia="zh-CN"/>
              </w:rPr>
              <w:t>中亿正恒工程管理有限公司</w:t>
            </w:r>
          </w:p>
          <w:p w14:paraId="1F2A20C1">
            <w:pPr>
              <w:spacing w:before="44" w:line="213" w:lineRule="auto"/>
              <w:ind w:left="101"/>
              <w:rPr>
                <w:rFonts w:hint="default" w:ascii="宋体" w:hAnsi="宋体" w:eastAsia="宋体" w:cs="宋体"/>
                <w:spacing w:val="5"/>
                <w:sz w:val="20"/>
                <w:szCs w:val="20"/>
                <w:lang w:val="en-US" w:eastAsia="zh-CN"/>
              </w:rPr>
            </w:pPr>
            <w:r>
              <w:rPr>
                <w:rFonts w:ascii="宋体" w:hAnsi="宋体" w:eastAsia="宋体" w:cs="宋体"/>
                <w:spacing w:val="5"/>
                <w:sz w:val="20"/>
                <w:szCs w:val="20"/>
              </w:rPr>
              <w:t>地  址：</w:t>
            </w:r>
            <w:r>
              <w:rPr>
                <w:rFonts w:hint="eastAsia" w:ascii="宋体" w:hAnsi="宋体" w:eastAsia="宋体" w:cs="宋体"/>
                <w:spacing w:val="5"/>
                <w:sz w:val="20"/>
                <w:szCs w:val="20"/>
                <w:lang w:eastAsia="zh-CN"/>
              </w:rPr>
              <w:t xml:space="preserve">克州阿图什市友谊北路 </w:t>
            </w:r>
            <w:r>
              <w:rPr>
                <w:rFonts w:hint="eastAsia" w:ascii="宋体" w:hAnsi="宋体" w:eastAsia="宋体" w:cs="宋体"/>
                <w:spacing w:val="5"/>
                <w:sz w:val="20"/>
                <w:szCs w:val="20"/>
                <w:lang w:val="en-US" w:eastAsia="zh-CN"/>
              </w:rPr>
              <w:t>19</w:t>
            </w:r>
            <w:r>
              <w:rPr>
                <w:rFonts w:hint="eastAsia" w:ascii="宋体" w:hAnsi="宋体" w:eastAsia="宋体" w:cs="宋体"/>
                <w:spacing w:val="5"/>
                <w:sz w:val="20"/>
                <w:szCs w:val="20"/>
                <w:lang w:eastAsia="zh-CN"/>
              </w:rPr>
              <w:t xml:space="preserve"> </w:t>
            </w:r>
            <w:r>
              <w:rPr>
                <w:rFonts w:hint="eastAsia" w:ascii="宋体" w:hAnsi="宋体" w:eastAsia="宋体" w:cs="宋体"/>
                <w:spacing w:val="5"/>
                <w:sz w:val="20"/>
                <w:szCs w:val="20"/>
                <w:lang w:val="en-US" w:eastAsia="zh-CN"/>
              </w:rPr>
              <w:t>号</w:t>
            </w:r>
          </w:p>
          <w:p w14:paraId="23B52F94">
            <w:pPr>
              <w:spacing w:before="44" w:line="213" w:lineRule="auto"/>
              <w:ind w:left="101"/>
              <w:rPr>
                <w:rFonts w:hint="default" w:ascii="宋体" w:hAnsi="宋体" w:eastAsia="宋体" w:cs="宋体"/>
                <w:sz w:val="20"/>
                <w:szCs w:val="20"/>
                <w:lang w:val="en-US" w:eastAsia="zh-CN"/>
              </w:rPr>
            </w:pPr>
            <w:r>
              <w:rPr>
                <w:rFonts w:ascii="宋体" w:hAnsi="宋体" w:eastAsia="宋体" w:cs="宋体"/>
                <w:spacing w:val="7"/>
                <w:sz w:val="20"/>
                <w:szCs w:val="20"/>
              </w:rPr>
              <w:t>联系人：</w:t>
            </w:r>
            <w:r>
              <w:rPr>
                <w:rFonts w:hint="eastAsia" w:ascii="宋体" w:hAnsi="宋体" w:eastAsia="宋体" w:cs="宋体"/>
                <w:spacing w:val="7"/>
                <w:sz w:val="20"/>
                <w:szCs w:val="20"/>
                <w:lang w:val="en-US" w:eastAsia="zh-CN"/>
              </w:rPr>
              <w:t>上官</w:t>
            </w:r>
            <w:r>
              <w:rPr>
                <w:rFonts w:hint="eastAsia" w:ascii="宋体" w:hAnsi="宋体" w:eastAsia="宋体" w:cs="宋体"/>
                <w:spacing w:val="7"/>
                <w:sz w:val="20"/>
                <w:szCs w:val="20"/>
              </w:rPr>
              <w:t>女士</w:t>
            </w:r>
            <w:r>
              <w:rPr>
                <w:rFonts w:ascii="宋体" w:hAnsi="宋体" w:eastAsia="宋体" w:cs="宋体"/>
                <w:spacing w:val="7"/>
                <w:sz w:val="20"/>
                <w:szCs w:val="20"/>
              </w:rPr>
              <w:t xml:space="preserve">   联系电话：</w:t>
            </w:r>
            <w:r>
              <w:rPr>
                <w:rFonts w:hint="eastAsia" w:ascii="宋体" w:hAnsi="宋体" w:eastAsia="宋体" w:cs="宋体"/>
                <w:spacing w:val="7"/>
                <w:sz w:val="20"/>
                <w:szCs w:val="20"/>
              </w:rPr>
              <w:t>1</w:t>
            </w:r>
            <w:r>
              <w:rPr>
                <w:rFonts w:hint="eastAsia" w:ascii="宋体" w:hAnsi="宋体" w:eastAsia="宋体" w:cs="宋体"/>
                <w:spacing w:val="7"/>
                <w:sz w:val="20"/>
                <w:szCs w:val="20"/>
                <w:lang w:val="en-US" w:eastAsia="zh-CN"/>
              </w:rPr>
              <w:t>8299702765</w:t>
            </w:r>
          </w:p>
        </w:tc>
      </w:tr>
      <w:tr w14:paraId="0468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498" w:type="dxa"/>
            <w:tcBorders>
              <w:left w:val="single" w:color="000000" w:sz="10" w:space="0"/>
            </w:tcBorders>
            <w:vAlign w:val="top"/>
          </w:tcPr>
          <w:p w14:paraId="662EB301">
            <w:pPr>
              <w:spacing w:before="86" w:line="182" w:lineRule="auto"/>
              <w:ind w:left="185"/>
              <w:rPr>
                <w:rFonts w:ascii="宋体" w:hAnsi="宋体" w:eastAsia="宋体" w:cs="宋体"/>
                <w:sz w:val="20"/>
                <w:szCs w:val="20"/>
              </w:rPr>
            </w:pPr>
            <w:r>
              <w:rPr>
                <w:rFonts w:ascii="宋体" w:hAnsi="宋体" w:eastAsia="宋体" w:cs="宋体"/>
                <w:sz w:val="20"/>
                <w:szCs w:val="20"/>
              </w:rPr>
              <w:t>4</w:t>
            </w:r>
          </w:p>
        </w:tc>
        <w:tc>
          <w:tcPr>
            <w:tcW w:w="1494" w:type="dxa"/>
            <w:vAlign w:val="top"/>
          </w:tcPr>
          <w:p w14:paraId="31DB6338">
            <w:pPr>
              <w:spacing w:before="53" w:line="213" w:lineRule="auto"/>
              <w:ind w:left="99"/>
              <w:rPr>
                <w:rFonts w:ascii="宋体" w:hAnsi="宋体" w:eastAsia="宋体" w:cs="宋体"/>
                <w:sz w:val="20"/>
                <w:szCs w:val="20"/>
              </w:rPr>
            </w:pPr>
            <w:r>
              <w:rPr>
                <w:rFonts w:ascii="宋体" w:hAnsi="宋体" w:eastAsia="宋体" w:cs="宋体"/>
                <w:spacing w:val="7"/>
                <w:sz w:val="20"/>
                <w:szCs w:val="20"/>
              </w:rPr>
              <w:t>最终服务地点</w:t>
            </w:r>
          </w:p>
        </w:tc>
        <w:tc>
          <w:tcPr>
            <w:tcW w:w="7223" w:type="dxa"/>
            <w:tcBorders>
              <w:right w:val="single" w:color="000000" w:sz="10" w:space="0"/>
            </w:tcBorders>
            <w:vAlign w:val="top"/>
          </w:tcPr>
          <w:p w14:paraId="79B5FEA8">
            <w:pPr>
              <w:spacing w:before="53" w:line="213" w:lineRule="auto"/>
              <w:ind w:left="127"/>
              <w:rPr>
                <w:rFonts w:ascii="宋体" w:hAnsi="宋体" w:eastAsia="宋体" w:cs="宋体"/>
                <w:sz w:val="20"/>
                <w:szCs w:val="20"/>
              </w:rPr>
            </w:pPr>
            <w:r>
              <w:rPr>
                <w:rFonts w:ascii="宋体" w:hAnsi="宋体" w:eastAsia="宋体" w:cs="宋体"/>
                <w:spacing w:val="3"/>
                <w:sz w:val="20"/>
                <w:szCs w:val="20"/>
              </w:rPr>
              <w:t>甲方指定地点</w:t>
            </w:r>
          </w:p>
        </w:tc>
      </w:tr>
      <w:tr w14:paraId="32F13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498" w:type="dxa"/>
            <w:tcBorders>
              <w:left w:val="single" w:color="000000" w:sz="10" w:space="0"/>
            </w:tcBorders>
            <w:vAlign w:val="top"/>
          </w:tcPr>
          <w:p w14:paraId="0B694C88">
            <w:pPr>
              <w:spacing w:before="91" w:line="179" w:lineRule="auto"/>
              <w:ind w:left="190"/>
              <w:rPr>
                <w:rFonts w:ascii="宋体" w:hAnsi="宋体" w:eastAsia="宋体" w:cs="宋体"/>
                <w:sz w:val="20"/>
                <w:szCs w:val="20"/>
              </w:rPr>
            </w:pPr>
            <w:r>
              <w:rPr>
                <w:rFonts w:ascii="宋体" w:hAnsi="宋体" w:eastAsia="宋体" w:cs="宋体"/>
                <w:sz w:val="20"/>
                <w:szCs w:val="20"/>
              </w:rPr>
              <w:t>5</w:t>
            </w:r>
          </w:p>
        </w:tc>
        <w:tc>
          <w:tcPr>
            <w:tcW w:w="1494" w:type="dxa"/>
            <w:vAlign w:val="top"/>
          </w:tcPr>
          <w:p w14:paraId="5D128335">
            <w:pPr>
              <w:spacing w:before="56" w:line="211" w:lineRule="auto"/>
              <w:ind w:left="96"/>
              <w:rPr>
                <w:rFonts w:ascii="宋体" w:hAnsi="宋体" w:eastAsia="宋体" w:cs="宋体"/>
                <w:sz w:val="20"/>
                <w:szCs w:val="20"/>
              </w:rPr>
            </w:pPr>
            <w:r>
              <w:rPr>
                <w:rFonts w:ascii="宋体" w:hAnsi="宋体" w:eastAsia="宋体" w:cs="宋体"/>
                <w:spacing w:val="7"/>
                <w:sz w:val="20"/>
                <w:szCs w:val="20"/>
              </w:rPr>
              <w:t>付款方式</w:t>
            </w:r>
          </w:p>
        </w:tc>
        <w:tc>
          <w:tcPr>
            <w:tcW w:w="7223" w:type="dxa"/>
            <w:tcBorders>
              <w:right w:val="single" w:color="000000" w:sz="10" w:space="0"/>
            </w:tcBorders>
            <w:vAlign w:val="top"/>
          </w:tcPr>
          <w:p w14:paraId="189ABC90">
            <w:pPr>
              <w:spacing w:before="56" w:line="211" w:lineRule="auto"/>
              <w:ind w:left="110"/>
              <w:rPr>
                <w:rFonts w:ascii="宋体" w:hAnsi="宋体" w:eastAsia="宋体" w:cs="宋体"/>
                <w:sz w:val="20"/>
                <w:szCs w:val="20"/>
              </w:rPr>
            </w:pPr>
            <w:r>
              <w:rPr>
                <w:rFonts w:ascii="宋体" w:hAnsi="宋体" w:eastAsia="宋体" w:cs="宋体"/>
                <w:spacing w:val="8"/>
                <w:sz w:val="20"/>
                <w:szCs w:val="20"/>
              </w:rPr>
              <w:t>（具体以甲乙双方签订合同为准）</w:t>
            </w:r>
          </w:p>
        </w:tc>
      </w:tr>
      <w:tr w14:paraId="5809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498" w:type="dxa"/>
            <w:tcBorders>
              <w:left w:val="single" w:color="000000" w:sz="10" w:space="0"/>
            </w:tcBorders>
            <w:vAlign w:val="top"/>
          </w:tcPr>
          <w:p w14:paraId="00552ACB">
            <w:pPr>
              <w:spacing w:before="115" w:line="189" w:lineRule="auto"/>
              <w:ind w:left="188"/>
              <w:rPr>
                <w:rFonts w:ascii="宋体" w:hAnsi="宋体" w:eastAsia="宋体" w:cs="宋体"/>
                <w:sz w:val="20"/>
                <w:szCs w:val="20"/>
              </w:rPr>
            </w:pPr>
            <w:r>
              <w:rPr>
                <w:rFonts w:ascii="宋体" w:hAnsi="宋体" w:eastAsia="宋体" w:cs="宋体"/>
                <w:sz w:val="20"/>
                <w:szCs w:val="20"/>
              </w:rPr>
              <w:t>6</w:t>
            </w:r>
          </w:p>
        </w:tc>
        <w:tc>
          <w:tcPr>
            <w:tcW w:w="1494" w:type="dxa"/>
            <w:vAlign w:val="top"/>
          </w:tcPr>
          <w:p w14:paraId="24C3E424">
            <w:pPr>
              <w:spacing w:before="81" w:line="228" w:lineRule="auto"/>
              <w:ind w:left="96"/>
              <w:rPr>
                <w:rFonts w:ascii="宋体" w:hAnsi="宋体" w:eastAsia="宋体" w:cs="宋体"/>
                <w:sz w:val="20"/>
                <w:szCs w:val="20"/>
              </w:rPr>
            </w:pPr>
            <w:r>
              <w:rPr>
                <w:rFonts w:ascii="宋体" w:hAnsi="宋体" w:eastAsia="宋体" w:cs="宋体"/>
                <w:spacing w:val="7"/>
                <w:sz w:val="20"/>
                <w:szCs w:val="20"/>
              </w:rPr>
              <w:t>服务期限</w:t>
            </w:r>
          </w:p>
        </w:tc>
        <w:tc>
          <w:tcPr>
            <w:tcW w:w="7223" w:type="dxa"/>
            <w:tcBorders>
              <w:right w:val="single" w:color="000000" w:sz="10" w:space="0"/>
            </w:tcBorders>
            <w:vAlign w:val="top"/>
          </w:tcPr>
          <w:p w14:paraId="6306F195">
            <w:pPr>
              <w:spacing w:before="82" w:line="226" w:lineRule="auto"/>
              <w:ind w:left="134"/>
              <w:rPr>
                <w:rFonts w:ascii="宋体" w:hAnsi="宋体" w:eastAsia="宋体" w:cs="宋体"/>
                <w:sz w:val="20"/>
                <w:szCs w:val="20"/>
              </w:rPr>
            </w:pPr>
            <w:r>
              <w:rPr>
                <w:rFonts w:ascii="宋体" w:hAnsi="宋体" w:eastAsia="宋体" w:cs="宋体"/>
                <w:spacing w:val="8"/>
                <w:sz w:val="20"/>
                <w:szCs w:val="20"/>
              </w:rPr>
              <w:t>自签订合同之日开始实施，至此项目实施完毕出具完整的审计报告止</w:t>
            </w:r>
          </w:p>
        </w:tc>
      </w:tr>
      <w:tr w14:paraId="6133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498" w:type="dxa"/>
            <w:tcBorders>
              <w:left w:val="single" w:color="000000" w:sz="10" w:space="0"/>
            </w:tcBorders>
            <w:vAlign w:val="top"/>
          </w:tcPr>
          <w:p w14:paraId="2E4A3000">
            <w:pPr>
              <w:spacing w:before="147" w:line="187" w:lineRule="auto"/>
              <w:ind w:left="191"/>
              <w:rPr>
                <w:rFonts w:ascii="宋体" w:hAnsi="宋体" w:eastAsia="宋体" w:cs="宋体"/>
                <w:sz w:val="20"/>
                <w:szCs w:val="20"/>
              </w:rPr>
            </w:pPr>
            <w:r>
              <w:rPr>
                <w:rFonts w:ascii="宋体" w:hAnsi="宋体" w:eastAsia="宋体" w:cs="宋体"/>
                <w:sz w:val="20"/>
                <w:szCs w:val="20"/>
              </w:rPr>
              <w:t>7</w:t>
            </w:r>
          </w:p>
        </w:tc>
        <w:tc>
          <w:tcPr>
            <w:tcW w:w="1494" w:type="dxa"/>
            <w:vAlign w:val="top"/>
          </w:tcPr>
          <w:p w14:paraId="042FBF62">
            <w:pPr>
              <w:spacing w:before="112" w:line="228" w:lineRule="auto"/>
              <w:ind w:left="105"/>
              <w:rPr>
                <w:rFonts w:ascii="宋体" w:hAnsi="宋体" w:eastAsia="宋体" w:cs="宋体"/>
                <w:sz w:val="20"/>
                <w:szCs w:val="20"/>
              </w:rPr>
            </w:pPr>
            <w:r>
              <w:rPr>
                <w:rFonts w:ascii="宋体" w:hAnsi="宋体" w:eastAsia="宋体" w:cs="宋体"/>
                <w:spacing w:val="5"/>
                <w:sz w:val="20"/>
                <w:szCs w:val="20"/>
              </w:rPr>
              <w:t>资金来源</w:t>
            </w:r>
          </w:p>
        </w:tc>
        <w:tc>
          <w:tcPr>
            <w:tcW w:w="7223" w:type="dxa"/>
            <w:tcBorders>
              <w:right w:val="single" w:color="000000" w:sz="10" w:space="0"/>
            </w:tcBorders>
            <w:vAlign w:val="top"/>
          </w:tcPr>
          <w:p w14:paraId="55F9F442">
            <w:pPr>
              <w:spacing w:before="112" w:line="228" w:lineRule="auto"/>
              <w:ind w:left="100"/>
              <w:rPr>
                <w:rFonts w:ascii="宋体" w:hAnsi="宋体" w:eastAsia="宋体" w:cs="宋体"/>
                <w:sz w:val="20"/>
                <w:szCs w:val="20"/>
              </w:rPr>
            </w:pPr>
            <w:r>
              <w:rPr>
                <w:rFonts w:hint="eastAsia" w:ascii="宋体" w:hAnsi="宋体" w:eastAsia="宋体" w:cs="宋体"/>
                <w:sz w:val="20"/>
                <w:szCs w:val="20"/>
              </w:rPr>
              <w:t>2025年财政资金</w:t>
            </w:r>
          </w:p>
        </w:tc>
      </w:tr>
      <w:tr w14:paraId="0A80B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498" w:type="dxa"/>
            <w:tcBorders>
              <w:left w:val="single" w:color="000000" w:sz="10" w:space="0"/>
            </w:tcBorders>
            <w:vAlign w:val="top"/>
          </w:tcPr>
          <w:p w14:paraId="636EC10F">
            <w:pPr>
              <w:spacing w:before="125" w:line="189" w:lineRule="auto"/>
              <w:ind w:left="187"/>
              <w:rPr>
                <w:rFonts w:ascii="宋体" w:hAnsi="宋体" w:eastAsia="宋体" w:cs="宋体"/>
                <w:sz w:val="20"/>
                <w:szCs w:val="20"/>
              </w:rPr>
            </w:pPr>
            <w:r>
              <w:rPr>
                <w:rFonts w:ascii="宋体" w:hAnsi="宋体" w:eastAsia="宋体" w:cs="宋体"/>
                <w:sz w:val="20"/>
                <w:szCs w:val="20"/>
              </w:rPr>
              <w:t>8</w:t>
            </w:r>
          </w:p>
        </w:tc>
        <w:tc>
          <w:tcPr>
            <w:tcW w:w="1494" w:type="dxa"/>
            <w:vAlign w:val="top"/>
          </w:tcPr>
          <w:p w14:paraId="045D6844">
            <w:pPr>
              <w:spacing w:before="92" w:line="228" w:lineRule="auto"/>
              <w:ind w:left="97"/>
              <w:rPr>
                <w:rFonts w:ascii="宋体" w:hAnsi="宋体" w:eastAsia="宋体" w:cs="宋体"/>
                <w:sz w:val="20"/>
                <w:szCs w:val="20"/>
              </w:rPr>
            </w:pPr>
            <w:r>
              <w:rPr>
                <w:rFonts w:ascii="宋体" w:hAnsi="宋体" w:eastAsia="宋体" w:cs="宋体"/>
                <w:spacing w:val="7"/>
                <w:sz w:val="20"/>
                <w:szCs w:val="20"/>
              </w:rPr>
              <w:t>招标方式</w:t>
            </w:r>
          </w:p>
        </w:tc>
        <w:tc>
          <w:tcPr>
            <w:tcW w:w="7223" w:type="dxa"/>
            <w:tcBorders>
              <w:right w:val="single" w:color="000000" w:sz="10" w:space="0"/>
            </w:tcBorders>
            <w:vAlign w:val="top"/>
          </w:tcPr>
          <w:p w14:paraId="4DFEA1CF">
            <w:pPr>
              <w:spacing w:before="92" w:line="227" w:lineRule="auto"/>
              <w:ind w:left="102"/>
              <w:rPr>
                <w:rFonts w:ascii="宋体" w:hAnsi="宋体" w:eastAsia="宋体" w:cs="宋体"/>
                <w:sz w:val="20"/>
                <w:szCs w:val="20"/>
              </w:rPr>
            </w:pPr>
            <w:r>
              <w:rPr>
                <w:rFonts w:ascii="宋体" w:hAnsi="宋体" w:eastAsia="宋体" w:cs="宋体"/>
                <w:spacing w:val="8"/>
                <w:sz w:val="20"/>
                <w:szCs w:val="20"/>
              </w:rPr>
              <w:t>竞争性磋商招标</w:t>
            </w:r>
            <w:r>
              <w:rPr>
                <w:rFonts w:ascii="宋体" w:hAnsi="宋体" w:eastAsia="宋体" w:cs="宋体"/>
                <w:b/>
                <w:bCs/>
                <w:spacing w:val="8"/>
                <w:sz w:val="20"/>
                <w:szCs w:val="20"/>
              </w:rPr>
              <w:t>(本项目采用网上电子招投标)</w:t>
            </w:r>
          </w:p>
        </w:tc>
      </w:tr>
      <w:tr w14:paraId="4A6B4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0" w:hRule="atLeast"/>
        </w:trPr>
        <w:tc>
          <w:tcPr>
            <w:tcW w:w="498" w:type="dxa"/>
            <w:tcBorders>
              <w:left w:val="single" w:color="000000" w:sz="10" w:space="0"/>
            </w:tcBorders>
            <w:vAlign w:val="top"/>
          </w:tcPr>
          <w:p w14:paraId="008BDEAD">
            <w:pPr>
              <w:rPr>
                <w:rFonts w:ascii="Arial"/>
                <w:sz w:val="21"/>
              </w:rPr>
            </w:pPr>
          </w:p>
          <w:p w14:paraId="49855527">
            <w:pPr>
              <w:rPr>
                <w:rFonts w:ascii="Arial"/>
                <w:sz w:val="21"/>
              </w:rPr>
            </w:pPr>
          </w:p>
          <w:p w14:paraId="1A0C619F">
            <w:pPr>
              <w:rPr>
                <w:rFonts w:ascii="Arial"/>
                <w:sz w:val="21"/>
              </w:rPr>
            </w:pPr>
          </w:p>
          <w:p w14:paraId="68E012A2">
            <w:pPr>
              <w:rPr>
                <w:rFonts w:ascii="Arial"/>
                <w:sz w:val="21"/>
              </w:rPr>
            </w:pPr>
          </w:p>
          <w:p w14:paraId="4625243D">
            <w:pPr>
              <w:rPr>
                <w:rFonts w:ascii="Arial"/>
                <w:sz w:val="21"/>
              </w:rPr>
            </w:pPr>
          </w:p>
          <w:p w14:paraId="5D7B5A02">
            <w:pPr>
              <w:rPr>
                <w:rFonts w:ascii="Arial"/>
                <w:sz w:val="21"/>
              </w:rPr>
            </w:pPr>
          </w:p>
          <w:p w14:paraId="32DE780F">
            <w:pPr>
              <w:spacing w:line="241" w:lineRule="auto"/>
              <w:rPr>
                <w:rFonts w:ascii="Arial"/>
                <w:sz w:val="21"/>
              </w:rPr>
            </w:pPr>
          </w:p>
          <w:p w14:paraId="209C6A24">
            <w:pPr>
              <w:spacing w:line="241" w:lineRule="auto"/>
              <w:rPr>
                <w:rFonts w:ascii="Arial"/>
                <w:sz w:val="21"/>
              </w:rPr>
            </w:pPr>
          </w:p>
          <w:p w14:paraId="379342CA">
            <w:pPr>
              <w:spacing w:line="241" w:lineRule="auto"/>
              <w:rPr>
                <w:rFonts w:ascii="Arial"/>
                <w:sz w:val="21"/>
              </w:rPr>
            </w:pPr>
          </w:p>
          <w:p w14:paraId="5F0D2FAF">
            <w:pPr>
              <w:spacing w:before="65" w:line="189" w:lineRule="auto"/>
              <w:ind w:left="187"/>
              <w:rPr>
                <w:rFonts w:ascii="宋体" w:hAnsi="宋体" w:eastAsia="宋体" w:cs="宋体"/>
                <w:sz w:val="20"/>
                <w:szCs w:val="20"/>
              </w:rPr>
            </w:pPr>
            <w:r>
              <w:rPr>
                <w:rFonts w:ascii="宋体" w:hAnsi="宋体" w:eastAsia="宋体" w:cs="宋体"/>
                <w:sz w:val="20"/>
                <w:szCs w:val="20"/>
              </w:rPr>
              <w:t>9</w:t>
            </w:r>
          </w:p>
        </w:tc>
        <w:tc>
          <w:tcPr>
            <w:tcW w:w="1494" w:type="dxa"/>
            <w:vAlign w:val="top"/>
          </w:tcPr>
          <w:p w14:paraId="3ADA2592">
            <w:pPr>
              <w:spacing w:line="266" w:lineRule="auto"/>
              <w:rPr>
                <w:rFonts w:ascii="Arial"/>
                <w:sz w:val="21"/>
              </w:rPr>
            </w:pPr>
          </w:p>
          <w:p w14:paraId="36542B49">
            <w:pPr>
              <w:spacing w:line="266" w:lineRule="auto"/>
              <w:rPr>
                <w:rFonts w:ascii="Arial"/>
                <w:sz w:val="21"/>
              </w:rPr>
            </w:pPr>
          </w:p>
          <w:p w14:paraId="4DC91B09">
            <w:pPr>
              <w:spacing w:line="266" w:lineRule="auto"/>
              <w:rPr>
                <w:rFonts w:ascii="Arial"/>
                <w:sz w:val="21"/>
              </w:rPr>
            </w:pPr>
          </w:p>
          <w:p w14:paraId="2E8C201F">
            <w:pPr>
              <w:spacing w:line="266" w:lineRule="auto"/>
              <w:rPr>
                <w:rFonts w:ascii="Arial"/>
                <w:sz w:val="21"/>
              </w:rPr>
            </w:pPr>
          </w:p>
          <w:p w14:paraId="2F887980">
            <w:pPr>
              <w:spacing w:line="266" w:lineRule="auto"/>
              <w:rPr>
                <w:rFonts w:ascii="Arial"/>
                <w:sz w:val="21"/>
              </w:rPr>
            </w:pPr>
          </w:p>
          <w:p w14:paraId="788FB741">
            <w:pPr>
              <w:spacing w:line="266" w:lineRule="auto"/>
              <w:rPr>
                <w:rFonts w:ascii="Arial"/>
                <w:sz w:val="21"/>
              </w:rPr>
            </w:pPr>
          </w:p>
          <w:p w14:paraId="71960165">
            <w:pPr>
              <w:spacing w:line="267" w:lineRule="auto"/>
              <w:rPr>
                <w:rFonts w:ascii="Arial"/>
                <w:sz w:val="21"/>
              </w:rPr>
            </w:pPr>
          </w:p>
          <w:p w14:paraId="51D3A9CB">
            <w:pPr>
              <w:spacing w:line="267" w:lineRule="auto"/>
              <w:rPr>
                <w:rFonts w:ascii="Arial"/>
                <w:sz w:val="21"/>
              </w:rPr>
            </w:pPr>
          </w:p>
          <w:p w14:paraId="047E032B">
            <w:pPr>
              <w:spacing w:before="65" w:line="228" w:lineRule="auto"/>
              <w:ind w:left="326"/>
              <w:rPr>
                <w:rFonts w:ascii="宋体" w:hAnsi="宋体" w:eastAsia="宋体" w:cs="宋体"/>
                <w:sz w:val="20"/>
                <w:szCs w:val="20"/>
              </w:rPr>
            </w:pPr>
            <w:r>
              <w:rPr>
                <w:rFonts w:ascii="宋体" w:hAnsi="宋体" w:eastAsia="宋体" w:cs="宋体"/>
                <w:spacing w:val="5"/>
                <w:sz w:val="20"/>
                <w:szCs w:val="20"/>
              </w:rPr>
              <w:t>资格要求</w:t>
            </w:r>
          </w:p>
        </w:tc>
        <w:tc>
          <w:tcPr>
            <w:tcW w:w="7223" w:type="dxa"/>
            <w:tcBorders>
              <w:right w:val="single" w:color="000000" w:sz="10" w:space="0"/>
            </w:tcBorders>
            <w:vAlign w:val="top"/>
          </w:tcPr>
          <w:p w14:paraId="6DC932B1">
            <w:pPr>
              <w:spacing w:before="58" w:line="227" w:lineRule="auto"/>
              <w:ind w:left="11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满足《中华人民共和国政府采购法》第二十二条规定；</w:t>
            </w:r>
          </w:p>
          <w:p w14:paraId="3460C1C7">
            <w:pPr>
              <w:spacing w:before="44" w:line="253" w:lineRule="auto"/>
              <w:ind w:left="100" w:right="759" w:hanging="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w:t>
            </w:r>
            <w:r>
              <w:rPr>
                <w:rFonts w:ascii="宋体" w:hAnsi="宋体" w:eastAsia="宋体" w:cs="宋体"/>
                <w:spacing w:val="6"/>
                <w:sz w:val="20"/>
                <w:szCs w:val="20"/>
              </w:rPr>
              <w:t>落实政府采购政策需满足的资格要求：标项</w:t>
            </w:r>
            <w:r>
              <w:rPr>
                <w:rFonts w:ascii="宋体" w:hAnsi="宋体" w:eastAsia="宋体" w:cs="宋体"/>
                <w:spacing w:val="-24"/>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3"/>
                <w:sz w:val="20"/>
                <w:szCs w:val="20"/>
              </w:rPr>
              <w:t xml:space="preserve"> </w:t>
            </w:r>
            <w:r>
              <w:rPr>
                <w:rFonts w:ascii="宋体" w:hAnsi="宋体" w:eastAsia="宋体" w:cs="宋体"/>
                <w:spacing w:val="6"/>
                <w:sz w:val="20"/>
                <w:szCs w:val="20"/>
              </w:rPr>
              <w:t>：供应商为中小企业；</w:t>
            </w:r>
            <w:r>
              <w:rPr>
                <w:rFonts w:ascii="宋体" w:hAnsi="宋体" w:eastAsia="宋体" w:cs="宋体"/>
                <w:sz w:val="20"/>
                <w:szCs w:val="20"/>
              </w:rPr>
              <w:t xml:space="preserve"> </w:t>
            </w:r>
            <w:r>
              <w:rPr>
                <w:rFonts w:ascii="Times New Roman" w:hAnsi="Times New Roman" w:eastAsia="Times New Roman" w:cs="Times New Roman"/>
                <w:spacing w:val="8"/>
                <w:sz w:val="20"/>
                <w:szCs w:val="20"/>
              </w:rPr>
              <w:t>3.</w:t>
            </w:r>
            <w:r>
              <w:rPr>
                <w:rFonts w:ascii="宋体" w:hAnsi="宋体" w:eastAsia="宋体" w:cs="宋体"/>
                <w:spacing w:val="8"/>
                <w:sz w:val="20"/>
                <w:szCs w:val="20"/>
              </w:rPr>
              <w:t>本项目的特定资格要求：标项</w:t>
            </w:r>
            <w:r>
              <w:rPr>
                <w:rFonts w:ascii="宋体" w:hAnsi="宋体" w:eastAsia="宋体" w:cs="宋体"/>
                <w:spacing w:val="-24"/>
                <w:sz w:val="20"/>
                <w:szCs w:val="20"/>
              </w:rPr>
              <w:t xml:space="preserve"> </w:t>
            </w:r>
            <w:r>
              <w:rPr>
                <w:rFonts w:ascii="Times New Roman" w:hAnsi="Times New Roman" w:eastAsia="Times New Roman" w:cs="Times New Roman"/>
                <w:spacing w:val="8"/>
                <w:sz w:val="20"/>
                <w:szCs w:val="20"/>
              </w:rPr>
              <w:t>1</w:t>
            </w:r>
          </w:p>
          <w:p w14:paraId="0B72063E">
            <w:pPr>
              <w:spacing w:before="30" w:line="227" w:lineRule="auto"/>
              <w:ind w:left="11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）具有有效的三证合一营业执照副本；</w:t>
            </w:r>
          </w:p>
          <w:p w14:paraId="14A9642B">
            <w:pPr>
              <w:spacing w:before="185" w:line="259" w:lineRule="auto"/>
              <w:ind w:left="100" w:right="106" w:firstLine="10"/>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2</w:t>
            </w:r>
            <w:r>
              <w:rPr>
                <w:rFonts w:ascii="宋体" w:hAnsi="宋体" w:eastAsia="宋体" w:cs="宋体"/>
                <w:spacing w:val="15"/>
                <w:sz w:val="20"/>
                <w:szCs w:val="20"/>
              </w:rPr>
              <w:t>）具有授权委托书及被委托人身份证（法人提供</w:t>
            </w:r>
            <w:r>
              <w:rPr>
                <w:rFonts w:ascii="宋体" w:hAnsi="宋体" w:eastAsia="宋体" w:cs="宋体"/>
                <w:spacing w:val="14"/>
                <w:sz w:val="20"/>
                <w:szCs w:val="20"/>
              </w:rPr>
              <w:t>法人证明书及法人身份</w:t>
            </w:r>
            <w:r>
              <w:rPr>
                <w:rFonts w:ascii="宋体" w:hAnsi="宋体" w:eastAsia="宋体" w:cs="宋体"/>
                <w:sz w:val="20"/>
                <w:szCs w:val="20"/>
              </w:rPr>
              <w:t xml:space="preserve"> 证）；</w:t>
            </w:r>
          </w:p>
          <w:p w14:paraId="11AC5D82">
            <w:pPr>
              <w:spacing w:before="187" w:line="279" w:lineRule="auto"/>
              <w:ind w:left="100" w:firstLine="10"/>
              <w:jc w:val="both"/>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w:t>
            </w:r>
            <w:r>
              <w:rPr>
                <w:rFonts w:hint="eastAsia" w:ascii="宋体" w:hAnsi="宋体" w:eastAsia="宋体" w:cs="宋体"/>
                <w:spacing w:val="7"/>
                <w:sz w:val="20"/>
                <w:szCs w:val="20"/>
              </w:rPr>
              <w:t>法定代表人投标需提供法定代表人资格证明书，委托代理人投标需提供法定代表人授权委托书及被授权在职人员近6个月内任意1个月有效的社保证明；</w:t>
            </w:r>
            <w:r>
              <w:rPr>
                <w:rFonts w:ascii="宋体" w:hAnsi="宋体" w:eastAsia="宋体" w:cs="宋体"/>
                <w:spacing w:val="31"/>
                <w:sz w:val="20"/>
                <w:szCs w:val="20"/>
              </w:rPr>
              <w:t>（</w:t>
            </w:r>
            <w:r>
              <w:rPr>
                <w:rFonts w:ascii="Times New Roman" w:hAnsi="Times New Roman" w:eastAsia="Times New Roman" w:cs="Times New Roman"/>
                <w:spacing w:val="31"/>
                <w:sz w:val="20"/>
                <w:szCs w:val="20"/>
              </w:rPr>
              <w:t xml:space="preserve">4 </w:t>
            </w:r>
            <w:r>
              <w:rPr>
                <w:rFonts w:ascii="宋体" w:hAnsi="宋体" w:eastAsia="宋体" w:cs="宋体"/>
                <w:spacing w:val="31"/>
                <w:sz w:val="20"/>
                <w:szCs w:val="20"/>
              </w:rPr>
              <w:t>）</w:t>
            </w:r>
            <w:r>
              <w:rPr>
                <w:rFonts w:ascii="宋体" w:hAnsi="宋体" w:eastAsia="宋体" w:cs="宋体"/>
                <w:spacing w:val="-52"/>
                <w:sz w:val="20"/>
                <w:szCs w:val="20"/>
              </w:rPr>
              <w:t xml:space="preserve"> </w:t>
            </w:r>
            <w:r>
              <w:rPr>
                <w:rFonts w:ascii="宋体" w:hAnsi="宋体" w:eastAsia="宋体" w:cs="宋体"/>
                <w:spacing w:val="31"/>
                <w:sz w:val="20"/>
                <w:szCs w:val="20"/>
              </w:rPr>
              <w:t>投标企业需提供参加本次采购活动前三年内未被</w:t>
            </w:r>
            <w:r>
              <w:rPr>
                <w:rFonts w:ascii="宋体" w:hAnsi="宋体" w:eastAsia="宋体" w:cs="宋体"/>
                <w:spacing w:val="-63"/>
                <w:sz w:val="20"/>
                <w:szCs w:val="20"/>
              </w:rPr>
              <w:t xml:space="preserve"> </w:t>
            </w:r>
            <w:r>
              <w:rPr>
                <w:rFonts w:ascii="宋体" w:hAnsi="宋体" w:eastAsia="宋体" w:cs="宋体"/>
                <w:spacing w:val="31"/>
                <w:sz w:val="20"/>
                <w:szCs w:val="20"/>
              </w:rPr>
              <w:t>“</w:t>
            </w:r>
            <w:r>
              <w:rPr>
                <w:rFonts w:ascii="宋体" w:hAnsi="宋体" w:eastAsia="宋体" w:cs="宋体"/>
                <w:spacing w:val="-61"/>
                <w:sz w:val="20"/>
                <w:szCs w:val="20"/>
              </w:rPr>
              <w:t xml:space="preserve"> </w:t>
            </w:r>
            <w:r>
              <w:rPr>
                <w:rFonts w:ascii="宋体" w:hAnsi="宋体" w:eastAsia="宋体" w:cs="宋体"/>
                <w:spacing w:val="31"/>
                <w:sz w:val="20"/>
                <w:szCs w:val="20"/>
              </w:rPr>
              <w:t>信用中国</w:t>
            </w:r>
            <w:r>
              <w:rPr>
                <w:rFonts w:ascii="宋体" w:hAnsi="宋体" w:eastAsia="宋体" w:cs="宋体"/>
                <w:spacing w:val="-44"/>
                <w:sz w:val="20"/>
                <w:szCs w:val="20"/>
              </w:rPr>
              <w:t xml:space="preserve"> </w:t>
            </w:r>
            <w:r>
              <w:rPr>
                <w:rFonts w:ascii="宋体" w:hAnsi="宋体" w:eastAsia="宋体" w:cs="宋体"/>
                <w:spacing w:val="31"/>
                <w:sz w:val="20"/>
                <w:szCs w:val="20"/>
              </w:rPr>
              <w:t>”</w:t>
            </w:r>
            <w:r>
              <w:rPr>
                <w:rFonts w:ascii="宋体" w:hAnsi="宋体" w:eastAsia="宋体" w:cs="宋体"/>
                <w:sz w:val="20"/>
                <w:szCs w:val="20"/>
              </w:rPr>
              <w:t xml:space="preserve"> </w:t>
            </w:r>
            <w:r>
              <w:rPr>
                <w:rFonts w:ascii="宋体" w:hAnsi="宋体" w:eastAsia="宋体" w:cs="宋体"/>
                <w:spacing w:val="6"/>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creditchina</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17"/>
                <w:sz w:val="20"/>
                <w:szCs w:val="20"/>
              </w:rPr>
              <w:t xml:space="preserve"> </w:t>
            </w:r>
            <w:r>
              <w:rPr>
                <w:rFonts w:ascii="宋体" w:hAnsi="宋体" w:eastAsia="宋体" w:cs="宋体"/>
                <w:spacing w:val="6"/>
                <w:sz w:val="20"/>
                <w:szCs w:val="20"/>
              </w:rPr>
              <w:t>）、中国政府采购网（</w:t>
            </w:r>
            <w:r>
              <w:rPr>
                <w:rFonts w:ascii="Times New Roman" w:hAnsi="Times New Roman" w:eastAsia="Times New Roman" w:cs="Times New Roman"/>
                <w:sz w:val="20"/>
                <w:szCs w:val="20"/>
              </w:rPr>
              <w:t>www</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20"/>
                <w:sz w:val="20"/>
                <w:szCs w:val="20"/>
              </w:rPr>
              <w:t xml:space="preserve"> </w:t>
            </w:r>
            <w:r>
              <w:rPr>
                <w:rFonts w:ascii="宋体" w:hAnsi="宋体" w:eastAsia="宋体" w:cs="宋体"/>
                <w:spacing w:val="6"/>
                <w:sz w:val="20"/>
                <w:szCs w:val="20"/>
              </w:rPr>
              <w:t>）列入失信被</w:t>
            </w:r>
            <w:r>
              <w:rPr>
                <w:rFonts w:ascii="宋体" w:hAnsi="宋体" w:eastAsia="宋体" w:cs="宋体"/>
                <w:sz w:val="20"/>
                <w:szCs w:val="20"/>
              </w:rPr>
              <w:t xml:space="preserve">  </w:t>
            </w:r>
            <w:r>
              <w:rPr>
                <w:rFonts w:ascii="宋体" w:hAnsi="宋体" w:eastAsia="宋体" w:cs="宋体"/>
                <w:spacing w:val="12"/>
                <w:sz w:val="20"/>
                <w:szCs w:val="20"/>
              </w:rPr>
              <w:t>执行人、重大税收违法案件当事人名单、政府采购严重违法失信行为记录名</w:t>
            </w:r>
            <w:r>
              <w:rPr>
                <w:rFonts w:ascii="宋体" w:hAnsi="宋体" w:eastAsia="宋体" w:cs="宋体"/>
                <w:spacing w:val="3"/>
                <w:sz w:val="20"/>
                <w:szCs w:val="20"/>
              </w:rPr>
              <w:t xml:space="preserve">  </w:t>
            </w:r>
            <w:r>
              <w:rPr>
                <w:rFonts w:ascii="宋体" w:hAnsi="宋体" w:eastAsia="宋体" w:cs="宋体"/>
                <w:spacing w:val="-11"/>
                <w:sz w:val="20"/>
                <w:szCs w:val="20"/>
              </w:rPr>
              <w:t>单；</w:t>
            </w:r>
          </w:p>
          <w:p w14:paraId="1CD95359">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（5）本项目负责人必须具备一级注册造价工程师及高级工程师职称证（3名）（提供近</w:t>
            </w:r>
            <w:r>
              <w:rPr>
                <w:rFonts w:hint="eastAsia" w:ascii="宋体" w:hAnsi="宋体" w:eastAsia="宋体" w:cs="宋体"/>
                <w:sz w:val="20"/>
                <w:szCs w:val="20"/>
                <w:lang w:val="en-US" w:eastAsia="zh-CN"/>
              </w:rPr>
              <w:t>3</w:t>
            </w:r>
            <w:r>
              <w:rPr>
                <w:rFonts w:hint="eastAsia" w:ascii="宋体" w:hAnsi="宋体" w:eastAsia="宋体" w:cs="宋体"/>
                <w:sz w:val="20"/>
                <w:szCs w:val="20"/>
              </w:rPr>
              <w:t>个月有效的社保证明及证书）</w:t>
            </w:r>
            <w:r>
              <w:rPr>
                <w:rFonts w:hint="eastAsia" w:ascii="宋体" w:hAnsi="宋体" w:eastAsia="宋体" w:cs="宋体"/>
                <w:sz w:val="20"/>
                <w:szCs w:val="20"/>
              </w:rPr>
              <w:br w:type="textWrapping"/>
            </w:r>
            <w:r>
              <w:rPr>
                <w:rFonts w:hint="eastAsia" w:ascii="宋体" w:hAnsi="宋体" w:eastAsia="宋体" w:cs="宋体"/>
                <w:sz w:val="20"/>
                <w:szCs w:val="20"/>
              </w:rPr>
              <w:t>（6）承诺但任本项目的项目经理无在建项目。</w:t>
            </w:r>
          </w:p>
          <w:p w14:paraId="4055B263">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7</w:t>
            </w:r>
            <w:r>
              <w:rPr>
                <w:rFonts w:hint="eastAsia" w:ascii="宋体" w:hAnsi="宋体" w:eastAsia="宋体" w:cs="宋体"/>
                <w:sz w:val="20"/>
                <w:szCs w:val="20"/>
              </w:rPr>
              <w:t>）根据本项目业务需要，需派遣审计人员（人证合一）现场驻点，为使该项工作进一步规范对现场驻点审计工作的内容和要求规定如下:</w:t>
            </w:r>
          </w:p>
          <w:p w14:paraId="29F5D5DB">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1、职业道德规范及言行举止、仪表着装的要求</w:t>
            </w:r>
          </w:p>
          <w:p w14:paraId="7A5CF015">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2、资料收集、交接及登记管理</w:t>
            </w:r>
          </w:p>
          <w:p w14:paraId="50738D4F">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3、负责现场工作：合同管理方面、现场踏勘工作</w:t>
            </w:r>
          </w:p>
          <w:p w14:paraId="222CB719">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8</w:t>
            </w:r>
            <w:r>
              <w:rPr>
                <w:rFonts w:hint="eastAsia" w:ascii="宋体" w:hAnsi="宋体" w:eastAsia="宋体" w:cs="宋体"/>
                <w:sz w:val="20"/>
                <w:szCs w:val="20"/>
              </w:rPr>
              <w:t>）投标单位（供应商）针对本次采购项目《反商业贿赂承诺书》，《采购活动前三年内无重大违规记录承诺书》的书面声明。 </w:t>
            </w:r>
          </w:p>
          <w:p w14:paraId="54A17961">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9</w:t>
            </w:r>
            <w:r>
              <w:rPr>
                <w:rFonts w:hint="eastAsia" w:ascii="宋体" w:hAnsi="宋体" w:eastAsia="宋体" w:cs="宋体"/>
                <w:sz w:val="20"/>
                <w:szCs w:val="20"/>
              </w:rPr>
              <w:t>）国内注册（指按国家有关规定要求注册的）并且具有经营本次采购服务能力（经营范围须有工程造价咨询业务），具备法人资格的结算审计服务单位。</w:t>
            </w:r>
          </w:p>
          <w:p w14:paraId="0A303763">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10</w:t>
            </w:r>
            <w:r>
              <w:rPr>
                <w:rFonts w:hint="eastAsia" w:ascii="宋体" w:hAnsi="宋体" w:eastAsia="宋体" w:cs="宋体"/>
                <w:sz w:val="20"/>
                <w:szCs w:val="20"/>
              </w:rPr>
              <w:t>）还应当符合下列条件：</w:t>
            </w:r>
          </w:p>
          <w:p w14:paraId="5AC4FAF9">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①遵守法律法规和国家审计准则；</w:t>
            </w:r>
          </w:p>
          <w:p w14:paraId="09FF389F">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②恪守审计职业道德；</w:t>
            </w:r>
          </w:p>
          <w:p w14:paraId="77E34B66">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③保持应有的审计独立性；</w:t>
            </w:r>
          </w:p>
          <w:p w14:paraId="1B3277BF">
            <w:pPr>
              <w:spacing w:before="158" w:line="273" w:lineRule="auto"/>
              <w:ind w:left="101" w:right="97" w:firstLine="9"/>
              <w:rPr>
                <w:rFonts w:hint="eastAsia" w:ascii="宋体" w:hAnsi="宋体" w:eastAsia="宋体" w:cs="宋体"/>
                <w:sz w:val="20"/>
                <w:szCs w:val="20"/>
              </w:rPr>
            </w:pPr>
            <w:r>
              <w:rPr>
                <w:rFonts w:hint="eastAsia" w:ascii="宋体" w:hAnsi="宋体" w:eastAsia="宋体" w:cs="宋体"/>
                <w:sz w:val="20"/>
                <w:szCs w:val="20"/>
              </w:rPr>
              <w:t>④具备必须的职业胜任能力；</w:t>
            </w:r>
          </w:p>
          <w:p w14:paraId="23CBEC3B">
            <w:pPr>
              <w:spacing w:before="158" w:line="273" w:lineRule="auto"/>
              <w:ind w:left="101" w:right="97" w:firstLine="9"/>
              <w:rPr>
                <w:rFonts w:ascii="宋体" w:hAnsi="宋体" w:eastAsia="宋体" w:cs="宋体"/>
                <w:sz w:val="20"/>
                <w:szCs w:val="20"/>
              </w:rPr>
            </w:pPr>
            <w:r>
              <w:rPr>
                <w:rFonts w:hint="eastAsia" w:ascii="宋体" w:hAnsi="宋体" w:eastAsia="宋体" w:cs="宋体"/>
                <w:sz w:val="20"/>
                <w:szCs w:val="20"/>
              </w:rPr>
              <w:t>⑤依法设立，能够独立享有民事法律权利、承担民事法律责任；</w:t>
            </w:r>
          </w:p>
        </w:tc>
      </w:tr>
      <w:tr w14:paraId="33C31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498" w:type="dxa"/>
            <w:tcBorders>
              <w:left w:val="single" w:color="000000" w:sz="10" w:space="0"/>
            </w:tcBorders>
            <w:vAlign w:val="top"/>
          </w:tcPr>
          <w:p w14:paraId="3CB4344F">
            <w:pPr>
              <w:spacing w:before="257" w:line="190" w:lineRule="auto"/>
              <w:ind w:left="149"/>
              <w:rPr>
                <w:rFonts w:ascii="宋体" w:hAnsi="宋体" w:eastAsia="宋体" w:cs="宋体"/>
                <w:sz w:val="20"/>
                <w:szCs w:val="20"/>
              </w:rPr>
            </w:pPr>
            <w:r>
              <w:rPr>
                <w:rFonts w:ascii="宋体" w:hAnsi="宋体" w:eastAsia="宋体" w:cs="宋体"/>
                <w:spacing w:val="-8"/>
                <w:sz w:val="20"/>
                <w:szCs w:val="20"/>
              </w:rPr>
              <w:t>10</w:t>
            </w:r>
          </w:p>
        </w:tc>
        <w:tc>
          <w:tcPr>
            <w:tcW w:w="1494" w:type="dxa"/>
            <w:vAlign w:val="top"/>
          </w:tcPr>
          <w:p w14:paraId="246A0A5E">
            <w:pPr>
              <w:spacing w:before="226" w:line="227" w:lineRule="auto"/>
              <w:ind w:left="316"/>
              <w:rPr>
                <w:rFonts w:ascii="宋体" w:hAnsi="宋体" w:eastAsia="宋体" w:cs="宋体"/>
                <w:sz w:val="20"/>
                <w:szCs w:val="20"/>
              </w:rPr>
            </w:pPr>
            <w:r>
              <w:rPr>
                <w:rFonts w:ascii="宋体" w:hAnsi="宋体" w:eastAsia="宋体" w:cs="宋体"/>
                <w:spacing w:val="7"/>
                <w:sz w:val="20"/>
                <w:szCs w:val="20"/>
              </w:rPr>
              <w:t>采购范围</w:t>
            </w:r>
          </w:p>
        </w:tc>
        <w:tc>
          <w:tcPr>
            <w:tcW w:w="7223" w:type="dxa"/>
            <w:tcBorders>
              <w:right w:val="single" w:color="000000" w:sz="10" w:space="0"/>
            </w:tcBorders>
            <w:vAlign w:val="top"/>
          </w:tcPr>
          <w:p w14:paraId="153424FE">
            <w:pPr>
              <w:spacing w:before="225" w:line="228" w:lineRule="auto"/>
              <w:ind w:left="100"/>
              <w:rPr>
                <w:rFonts w:ascii="宋体" w:hAnsi="宋体" w:eastAsia="宋体" w:cs="宋体"/>
                <w:sz w:val="20"/>
                <w:szCs w:val="20"/>
              </w:rPr>
            </w:pPr>
            <w:r>
              <w:rPr>
                <w:rFonts w:ascii="宋体" w:hAnsi="宋体" w:eastAsia="宋体" w:cs="宋体"/>
                <w:spacing w:val="6"/>
                <w:sz w:val="20"/>
                <w:szCs w:val="20"/>
              </w:rPr>
              <w:t>满足竞争性磋商文件要求。</w:t>
            </w:r>
          </w:p>
        </w:tc>
      </w:tr>
      <w:tr w14:paraId="25BF4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8" w:hRule="atLeast"/>
        </w:trPr>
        <w:tc>
          <w:tcPr>
            <w:tcW w:w="498" w:type="dxa"/>
            <w:tcBorders>
              <w:left w:val="single" w:color="000000" w:sz="10" w:space="0"/>
              <w:bottom w:val="single" w:color="000000" w:sz="10" w:space="0"/>
            </w:tcBorders>
            <w:vAlign w:val="top"/>
          </w:tcPr>
          <w:p w14:paraId="46DE8C6F">
            <w:pPr>
              <w:spacing w:line="299" w:lineRule="auto"/>
              <w:rPr>
                <w:rFonts w:ascii="Arial"/>
                <w:sz w:val="21"/>
              </w:rPr>
            </w:pPr>
          </w:p>
          <w:p w14:paraId="32215231">
            <w:pPr>
              <w:spacing w:line="300" w:lineRule="auto"/>
              <w:rPr>
                <w:rFonts w:ascii="Arial"/>
                <w:sz w:val="21"/>
              </w:rPr>
            </w:pPr>
          </w:p>
          <w:p w14:paraId="70B84803">
            <w:pPr>
              <w:spacing w:line="300" w:lineRule="auto"/>
              <w:rPr>
                <w:rFonts w:ascii="Arial"/>
                <w:sz w:val="21"/>
              </w:rPr>
            </w:pPr>
          </w:p>
          <w:p w14:paraId="1DBBB3AC">
            <w:pPr>
              <w:spacing w:before="65" w:line="189" w:lineRule="auto"/>
              <w:ind w:left="149"/>
              <w:rPr>
                <w:rFonts w:ascii="宋体" w:hAnsi="宋体" w:eastAsia="宋体" w:cs="宋体"/>
                <w:sz w:val="20"/>
                <w:szCs w:val="20"/>
              </w:rPr>
            </w:pPr>
            <w:r>
              <w:rPr>
                <w:rFonts w:ascii="宋体" w:hAnsi="宋体" w:eastAsia="宋体" w:cs="宋体"/>
                <w:spacing w:val="-8"/>
                <w:sz w:val="20"/>
                <w:szCs w:val="20"/>
              </w:rPr>
              <w:t>11</w:t>
            </w:r>
          </w:p>
        </w:tc>
        <w:tc>
          <w:tcPr>
            <w:tcW w:w="1494" w:type="dxa"/>
            <w:tcBorders>
              <w:bottom w:val="single" w:color="000000" w:sz="10" w:space="0"/>
            </w:tcBorders>
            <w:vAlign w:val="top"/>
          </w:tcPr>
          <w:p w14:paraId="17743C38">
            <w:pPr>
              <w:spacing w:line="241" w:lineRule="auto"/>
              <w:rPr>
                <w:rFonts w:ascii="Arial"/>
                <w:sz w:val="21"/>
              </w:rPr>
            </w:pPr>
          </w:p>
          <w:p w14:paraId="2ECBC6EF">
            <w:pPr>
              <w:spacing w:line="241" w:lineRule="auto"/>
              <w:rPr>
                <w:rFonts w:ascii="Arial"/>
                <w:sz w:val="21"/>
              </w:rPr>
            </w:pPr>
          </w:p>
          <w:p w14:paraId="640555FF">
            <w:pPr>
              <w:spacing w:line="242" w:lineRule="auto"/>
              <w:rPr>
                <w:rFonts w:ascii="Arial"/>
                <w:sz w:val="21"/>
              </w:rPr>
            </w:pPr>
          </w:p>
          <w:p w14:paraId="62D67129">
            <w:pPr>
              <w:spacing w:before="65" w:line="254" w:lineRule="auto"/>
              <w:ind w:left="633" w:right="119" w:hanging="525"/>
              <w:rPr>
                <w:rFonts w:ascii="宋体" w:hAnsi="宋体" w:eastAsia="宋体" w:cs="宋体"/>
                <w:sz w:val="20"/>
                <w:szCs w:val="20"/>
              </w:rPr>
            </w:pPr>
            <w:r>
              <w:rPr>
                <w:rFonts w:ascii="宋体" w:hAnsi="宋体" w:eastAsia="宋体" w:cs="宋体"/>
                <w:spacing w:val="8"/>
                <w:sz w:val="20"/>
                <w:szCs w:val="20"/>
              </w:rPr>
              <w:t>供应商信用查</w:t>
            </w:r>
            <w:r>
              <w:rPr>
                <w:rFonts w:ascii="宋体" w:hAnsi="宋体" w:eastAsia="宋体" w:cs="宋体"/>
                <w:spacing w:val="1"/>
                <w:sz w:val="20"/>
                <w:szCs w:val="20"/>
              </w:rPr>
              <w:t xml:space="preserve"> </w:t>
            </w:r>
            <w:r>
              <w:rPr>
                <w:rFonts w:ascii="宋体" w:hAnsi="宋体" w:eastAsia="宋体" w:cs="宋体"/>
                <w:sz w:val="20"/>
                <w:szCs w:val="20"/>
              </w:rPr>
              <w:t>询</w:t>
            </w:r>
          </w:p>
        </w:tc>
        <w:tc>
          <w:tcPr>
            <w:tcW w:w="7223" w:type="dxa"/>
            <w:tcBorders>
              <w:bottom w:val="single" w:color="000000" w:sz="10" w:space="0"/>
              <w:right w:val="single" w:color="000000" w:sz="10" w:space="0"/>
            </w:tcBorders>
            <w:vAlign w:val="top"/>
          </w:tcPr>
          <w:p w14:paraId="7E7C602C">
            <w:pPr>
              <w:spacing w:before="68" w:line="245" w:lineRule="auto"/>
              <w:ind w:left="99" w:right="202" w:firstLine="16"/>
              <w:rPr>
                <w:rFonts w:ascii="宋体" w:hAnsi="宋体" w:eastAsia="宋体" w:cs="宋体"/>
                <w:sz w:val="20"/>
                <w:szCs w:val="20"/>
              </w:rPr>
            </w:pPr>
            <w:r>
              <w:rPr>
                <w:rFonts w:ascii="宋体" w:hAnsi="宋体" w:eastAsia="宋体" w:cs="宋体"/>
                <w:spacing w:val="9"/>
                <w:sz w:val="20"/>
                <w:szCs w:val="20"/>
              </w:rPr>
              <w:t>1、查询渠道：信用中国（网址：</w:t>
            </w:r>
            <w:r>
              <w:rPr>
                <w:rFonts w:ascii="宋体" w:hAnsi="宋体" w:eastAsia="宋体" w:cs="宋体"/>
                <w:spacing w:val="-42"/>
                <w:sz w:val="20"/>
                <w:szCs w:val="20"/>
              </w:rPr>
              <w:t xml:space="preserve"> </w:t>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creditchina</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）、中国</w:t>
            </w:r>
            <w:r>
              <w:rPr>
                <w:rFonts w:ascii="宋体" w:hAnsi="宋体" w:eastAsia="宋体" w:cs="宋体"/>
                <w:sz w:val="20"/>
                <w:szCs w:val="20"/>
              </w:rPr>
              <w:t xml:space="preserve"> </w:t>
            </w:r>
            <w:r>
              <w:rPr>
                <w:rFonts w:ascii="宋体" w:hAnsi="宋体" w:eastAsia="宋体" w:cs="宋体"/>
                <w:spacing w:val="10"/>
                <w:sz w:val="20"/>
                <w:szCs w:val="20"/>
              </w:rPr>
              <w:t>政府采购网(网址：</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p>
          <w:p w14:paraId="3818F1E2">
            <w:pPr>
              <w:spacing w:before="50" w:line="228" w:lineRule="auto"/>
              <w:ind w:left="102"/>
              <w:rPr>
                <w:rFonts w:ascii="宋体" w:hAnsi="宋体" w:eastAsia="宋体" w:cs="宋体"/>
                <w:sz w:val="20"/>
                <w:szCs w:val="20"/>
              </w:rPr>
            </w:pPr>
            <w:r>
              <w:rPr>
                <w:rFonts w:ascii="宋体" w:hAnsi="宋体" w:eastAsia="宋体" w:cs="宋体"/>
                <w:spacing w:val="8"/>
                <w:sz w:val="20"/>
                <w:szCs w:val="20"/>
              </w:rPr>
              <w:t>2、截止时点：开标后评标前。</w:t>
            </w:r>
          </w:p>
          <w:p w14:paraId="71CED298">
            <w:pPr>
              <w:spacing w:before="40" w:line="248" w:lineRule="auto"/>
              <w:ind w:left="116" w:right="96" w:hanging="12"/>
              <w:rPr>
                <w:rFonts w:ascii="宋体" w:hAnsi="宋体" w:eastAsia="宋体" w:cs="宋体"/>
                <w:sz w:val="20"/>
                <w:szCs w:val="20"/>
              </w:rPr>
            </w:pPr>
            <w:r>
              <w:rPr>
                <w:rFonts w:ascii="宋体" w:hAnsi="宋体" w:eastAsia="宋体" w:cs="宋体"/>
                <w:spacing w:val="9"/>
                <w:sz w:val="20"/>
                <w:szCs w:val="20"/>
              </w:rPr>
              <w:t>3、信用信息查询记录和证据留存的具体方式：由采购组织机构在</w:t>
            </w:r>
            <w:r>
              <w:rPr>
                <w:rFonts w:ascii="宋体" w:hAnsi="宋体" w:eastAsia="宋体" w:cs="宋体"/>
                <w:spacing w:val="8"/>
                <w:sz w:val="20"/>
                <w:szCs w:val="20"/>
              </w:rPr>
              <w:t>规定查询时</w:t>
            </w:r>
            <w:r>
              <w:rPr>
                <w:rFonts w:ascii="宋体" w:hAnsi="宋体" w:eastAsia="宋体" w:cs="宋体"/>
                <w:sz w:val="20"/>
                <w:szCs w:val="20"/>
              </w:rPr>
              <w:t xml:space="preserve"> </w:t>
            </w:r>
            <w:r>
              <w:rPr>
                <w:rFonts w:ascii="宋体" w:hAnsi="宋体" w:eastAsia="宋体" w:cs="宋体"/>
                <w:spacing w:val="7"/>
                <w:sz w:val="20"/>
                <w:szCs w:val="20"/>
              </w:rPr>
              <w:t>间内打印信用信息查询记录并归入项目档案。</w:t>
            </w:r>
          </w:p>
          <w:p w14:paraId="38096FA3">
            <w:pPr>
              <w:spacing w:before="43"/>
              <w:ind w:left="98" w:right="97"/>
              <w:rPr>
                <w:rFonts w:ascii="宋体" w:hAnsi="宋体" w:eastAsia="宋体" w:cs="宋体"/>
                <w:sz w:val="20"/>
                <w:szCs w:val="20"/>
              </w:rPr>
            </w:pPr>
            <w:r>
              <w:rPr>
                <w:rFonts w:ascii="宋体" w:hAnsi="宋体" w:eastAsia="宋体" w:cs="宋体"/>
                <w:spacing w:val="9"/>
                <w:sz w:val="20"/>
                <w:szCs w:val="20"/>
              </w:rPr>
              <w:t>4、使用规则：对列入失信被执行人、重大税收违法案件当事人名单、政</w:t>
            </w:r>
            <w:r>
              <w:rPr>
                <w:rFonts w:ascii="宋体" w:hAnsi="宋体" w:eastAsia="宋体" w:cs="宋体"/>
                <w:spacing w:val="8"/>
                <w:sz w:val="20"/>
                <w:szCs w:val="20"/>
              </w:rPr>
              <w:t>府采</w:t>
            </w:r>
            <w:r>
              <w:rPr>
                <w:rFonts w:ascii="宋体" w:hAnsi="宋体" w:eastAsia="宋体" w:cs="宋体"/>
                <w:sz w:val="20"/>
                <w:szCs w:val="20"/>
              </w:rPr>
              <w:t xml:space="preserve"> </w:t>
            </w:r>
            <w:r>
              <w:rPr>
                <w:rFonts w:ascii="宋体" w:hAnsi="宋体" w:eastAsia="宋体" w:cs="宋体"/>
                <w:spacing w:val="9"/>
                <w:sz w:val="20"/>
                <w:szCs w:val="20"/>
              </w:rPr>
              <w:t>购严重违法失信行为记录名单及其他不符合《中华人民共和国政府采购法》</w:t>
            </w:r>
          </w:p>
        </w:tc>
      </w:tr>
    </w:tbl>
    <w:p w14:paraId="098AE7F5">
      <w:pPr>
        <w:pStyle w:val="3"/>
        <w:spacing w:line="87" w:lineRule="exact"/>
        <w:rPr>
          <w:sz w:val="7"/>
        </w:rPr>
      </w:pPr>
    </w:p>
    <w:p w14:paraId="5B1D3741">
      <w:pPr>
        <w:spacing w:line="87" w:lineRule="exact"/>
        <w:rPr>
          <w:sz w:val="7"/>
          <w:szCs w:val="7"/>
        </w:rPr>
      </w:pPr>
    </w:p>
    <w:tbl>
      <w:tblPr>
        <w:tblStyle w:val="12"/>
        <w:tblW w:w="9398" w:type="dxa"/>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7"/>
        <w:gridCol w:w="1523"/>
        <w:gridCol w:w="7368"/>
      </w:tblGrid>
      <w:tr w14:paraId="4C61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507" w:type="dxa"/>
            <w:tcBorders>
              <w:top w:val="single" w:color="000000" w:sz="10" w:space="0"/>
              <w:left w:val="single" w:color="000000" w:sz="10" w:space="0"/>
            </w:tcBorders>
            <w:vAlign w:val="top"/>
          </w:tcPr>
          <w:p w14:paraId="388A5FC5">
            <w:pPr>
              <w:rPr>
                <w:rFonts w:ascii="Arial"/>
                <w:sz w:val="21"/>
              </w:rPr>
            </w:pPr>
          </w:p>
        </w:tc>
        <w:tc>
          <w:tcPr>
            <w:tcW w:w="1523" w:type="dxa"/>
            <w:tcBorders>
              <w:top w:val="single" w:color="000000" w:sz="10" w:space="0"/>
            </w:tcBorders>
            <w:vAlign w:val="top"/>
          </w:tcPr>
          <w:p w14:paraId="198D633B">
            <w:pPr>
              <w:rPr>
                <w:rFonts w:ascii="Arial"/>
                <w:sz w:val="21"/>
              </w:rPr>
            </w:pPr>
          </w:p>
        </w:tc>
        <w:tc>
          <w:tcPr>
            <w:tcW w:w="7368" w:type="dxa"/>
            <w:tcBorders>
              <w:top w:val="single" w:color="000000" w:sz="10" w:space="0"/>
              <w:right w:val="single" w:color="000000" w:sz="10" w:space="0"/>
            </w:tcBorders>
            <w:vAlign w:val="top"/>
          </w:tcPr>
          <w:p w14:paraId="7BBE588B">
            <w:pPr>
              <w:spacing w:before="47" w:line="251" w:lineRule="auto"/>
              <w:ind w:left="99" w:right="177"/>
              <w:rPr>
                <w:rFonts w:ascii="宋体" w:hAnsi="宋体" w:eastAsia="宋体" w:cs="宋体"/>
                <w:sz w:val="20"/>
                <w:szCs w:val="20"/>
              </w:rPr>
            </w:pPr>
            <w:r>
              <w:rPr>
                <w:rFonts w:ascii="宋体" w:hAnsi="宋体" w:eastAsia="宋体" w:cs="宋体"/>
                <w:spacing w:val="10"/>
                <w:sz w:val="20"/>
                <w:szCs w:val="20"/>
              </w:rPr>
              <w:t>第二十二条规定条件的供应商，将被拒绝其参与政府采购活动</w:t>
            </w:r>
            <w:r>
              <w:rPr>
                <w:rFonts w:ascii="宋体" w:hAnsi="宋体" w:eastAsia="宋体" w:cs="宋体"/>
                <w:spacing w:val="9"/>
                <w:sz w:val="20"/>
                <w:szCs w:val="20"/>
              </w:rPr>
              <w:t>。联合体成员</w:t>
            </w:r>
            <w:r>
              <w:rPr>
                <w:rFonts w:ascii="宋体" w:hAnsi="宋体" w:eastAsia="宋体" w:cs="宋体"/>
                <w:sz w:val="20"/>
                <w:szCs w:val="20"/>
              </w:rPr>
              <w:t xml:space="preserve"> </w:t>
            </w:r>
            <w:r>
              <w:rPr>
                <w:rFonts w:ascii="宋体" w:hAnsi="宋体" w:eastAsia="宋体" w:cs="宋体"/>
                <w:spacing w:val="9"/>
                <w:sz w:val="20"/>
                <w:szCs w:val="20"/>
              </w:rPr>
              <w:t>任意一方存在不良信用记录的，视同联合体存在</w:t>
            </w:r>
            <w:r>
              <w:rPr>
                <w:rFonts w:ascii="宋体" w:hAnsi="宋体" w:eastAsia="宋体" w:cs="宋体"/>
                <w:spacing w:val="8"/>
                <w:sz w:val="20"/>
                <w:szCs w:val="20"/>
              </w:rPr>
              <w:t>不良信用记录。</w:t>
            </w:r>
          </w:p>
        </w:tc>
      </w:tr>
      <w:tr w14:paraId="11A3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507" w:type="dxa"/>
            <w:tcBorders>
              <w:left w:val="single" w:color="000000" w:sz="10" w:space="0"/>
            </w:tcBorders>
            <w:vAlign w:val="top"/>
          </w:tcPr>
          <w:p w14:paraId="5AC0607D">
            <w:pPr>
              <w:spacing w:before="81" w:line="187" w:lineRule="auto"/>
              <w:ind w:left="149"/>
              <w:rPr>
                <w:rFonts w:ascii="宋体" w:hAnsi="宋体" w:eastAsia="宋体" w:cs="宋体"/>
                <w:sz w:val="20"/>
                <w:szCs w:val="20"/>
              </w:rPr>
            </w:pPr>
            <w:r>
              <w:rPr>
                <w:rFonts w:ascii="宋体" w:hAnsi="宋体" w:eastAsia="宋体" w:cs="宋体"/>
                <w:spacing w:val="-8"/>
                <w:sz w:val="20"/>
                <w:szCs w:val="20"/>
              </w:rPr>
              <w:t>12</w:t>
            </w:r>
          </w:p>
        </w:tc>
        <w:tc>
          <w:tcPr>
            <w:tcW w:w="1523" w:type="dxa"/>
            <w:vAlign w:val="top"/>
          </w:tcPr>
          <w:p w14:paraId="1881BE1F">
            <w:pPr>
              <w:spacing w:before="48" w:line="217" w:lineRule="auto"/>
              <w:ind w:left="97"/>
              <w:rPr>
                <w:rFonts w:ascii="宋体" w:hAnsi="宋体" w:eastAsia="宋体" w:cs="宋体"/>
                <w:sz w:val="20"/>
                <w:szCs w:val="20"/>
              </w:rPr>
            </w:pPr>
            <w:r>
              <w:rPr>
                <w:rFonts w:ascii="宋体" w:hAnsi="宋体" w:eastAsia="宋体" w:cs="宋体"/>
                <w:spacing w:val="7"/>
                <w:sz w:val="20"/>
                <w:szCs w:val="20"/>
              </w:rPr>
              <w:t>踏勘现场</w:t>
            </w:r>
          </w:p>
        </w:tc>
        <w:tc>
          <w:tcPr>
            <w:tcW w:w="7368" w:type="dxa"/>
            <w:tcBorders>
              <w:right w:val="single" w:color="000000" w:sz="10" w:space="0"/>
            </w:tcBorders>
            <w:vAlign w:val="top"/>
          </w:tcPr>
          <w:p w14:paraId="075638FE">
            <w:pPr>
              <w:spacing w:before="48" w:line="217" w:lineRule="auto"/>
              <w:ind w:left="103"/>
              <w:rPr>
                <w:rFonts w:ascii="宋体" w:hAnsi="宋体" w:eastAsia="宋体" w:cs="宋体"/>
                <w:sz w:val="20"/>
                <w:szCs w:val="20"/>
              </w:rPr>
            </w:pPr>
            <w:r>
              <w:rPr>
                <w:rFonts w:ascii="宋体" w:hAnsi="宋体" w:eastAsia="宋体" w:cs="宋体"/>
                <w:spacing w:val="7"/>
                <w:sz w:val="20"/>
                <w:szCs w:val="20"/>
              </w:rPr>
              <w:t>不组织,投标人自行组织踏勘现场。</w:t>
            </w:r>
          </w:p>
        </w:tc>
      </w:tr>
      <w:tr w14:paraId="3CB14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507" w:type="dxa"/>
            <w:tcBorders>
              <w:left w:val="single" w:color="000000" w:sz="10" w:space="0"/>
            </w:tcBorders>
            <w:vAlign w:val="top"/>
          </w:tcPr>
          <w:p w14:paraId="5AB8EE48">
            <w:pPr>
              <w:spacing w:before="81" w:line="187" w:lineRule="auto"/>
              <w:ind w:left="149"/>
              <w:rPr>
                <w:rFonts w:ascii="宋体" w:hAnsi="宋体" w:eastAsia="宋体" w:cs="宋体"/>
                <w:sz w:val="20"/>
                <w:szCs w:val="20"/>
              </w:rPr>
            </w:pPr>
            <w:r>
              <w:rPr>
                <w:rFonts w:ascii="宋体" w:hAnsi="宋体" w:eastAsia="宋体" w:cs="宋体"/>
                <w:spacing w:val="-8"/>
                <w:sz w:val="20"/>
                <w:szCs w:val="20"/>
              </w:rPr>
              <w:t>13</w:t>
            </w:r>
          </w:p>
        </w:tc>
        <w:tc>
          <w:tcPr>
            <w:tcW w:w="1523" w:type="dxa"/>
            <w:vAlign w:val="top"/>
          </w:tcPr>
          <w:p w14:paraId="0E644322">
            <w:pPr>
              <w:spacing w:before="48" w:line="217" w:lineRule="auto"/>
              <w:ind w:left="99"/>
              <w:rPr>
                <w:rFonts w:ascii="宋体" w:hAnsi="宋体" w:eastAsia="宋体" w:cs="宋体"/>
                <w:sz w:val="20"/>
                <w:szCs w:val="20"/>
              </w:rPr>
            </w:pPr>
            <w:r>
              <w:rPr>
                <w:rFonts w:ascii="宋体" w:hAnsi="宋体" w:eastAsia="宋体" w:cs="宋体"/>
                <w:spacing w:val="7"/>
                <w:sz w:val="20"/>
                <w:szCs w:val="20"/>
              </w:rPr>
              <w:t>投标预备会</w:t>
            </w:r>
          </w:p>
        </w:tc>
        <w:tc>
          <w:tcPr>
            <w:tcW w:w="7368" w:type="dxa"/>
            <w:tcBorders>
              <w:right w:val="single" w:color="000000" w:sz="10" w:space="0"/>
            </w:tcBorders>
            <w:vAlign w:val="top"/>
          </w:tcPr>
          <w:p w14:paraId="6B1285C6">
            <w:pPr>
              <w:spacing w:before="48" w:line="217" w:lineRule="auto"/>
              <w:ind w:left="103"/>
              <w:rPr>
                <w:rFonts w:ascii="宋体" w:hAnsi="宋体" w:eastAsia="宋体" w:cs="宋体"/>
                <w:sz w:val="20"/>
                <w:szCs w:val="20"/>
              </w:rPr>
            </w:pPr>
            <w:r>
              <w:rPr>
                <w:rFonts w:ascii="宋体" w:hAnsi="宋体" w:eastAsia="宋体" w:cs="宋体"/>
                <w:spacing w:val="5"/>
                <w:sz w:val="20"/>
                <w:szCs w:val="20"/>
              </w:rPr>
              <w:t>不召开</w:t>
            </w:r>
          </w:p>
        </w:tc>
      </w:tr>
      <w:tr w14:paraId="04BD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3" w:hRule="atLeast"/>
        </w:trPr>
        <w:tc>
          <w:tcPr>
            <w:tcW w:w="507" w:type="dxa"/>
            <w:tcBorders>
              <w:left w:val="single" w:color="000000" w:sz="10" w:space="0"/>
            </w:tcBorders>
            <w:vAlign w:val="top"/>
          </w:tcPr>
          <w:p w14:paraId="45819359">
            <w:pPr>
              <w:spacing w:line="306" w:lineRule="auto"/>
              <w:rPr>
                <w:rFonts w:ascii="Arial"/>
                <w:sz w:val="21"/>
              </w:rPr>
            </w:pPr>
          </w:p>
          <w:p w14:paraId="03BD9214">
            <w:pPr>
              <w:spacing w:before="65" w:line="189" w:lineRule="auto"/>
              <w:ind w:left="149"/>
              <w:rPr>
                <w:rFonts w:ascii="宋体" w:hAnsi="宋体" w:eastAsia="宋体" w:cs="宋体"/>
                <w:sz w:val="20"/>
                <w:szCs w:val="20"/>
              </w:rPr>
            </w:pPr>
            <w:r>
              <w:rPr>
                <w:rFonts w:ascii="宋体" w:hAnsi="宋体" w:eastAsia="宋体" w:cs="宋体"/>
                <w:spacing w:val="-8"/>
                <w:sz w:val="20"/>
                <w:szCs w:val="20"/>
              </w:rPr>
              <w:t>14</w:t>
            </w:r>
          </w:p>
        </w:tc>
        <w:tc>
          <w:tcPr>
            <w:tcW w:w="1523" w:type="dxa"/>
            <w:vAlign w:val="top"/>
          </w:tcPr>
          <w:p w14:paraId="6DF26F2B">
            <w:pPr>
              <w:spacing w:line="274" w:lineRule="auto"/>
              <w:rPr>
                <w:rFonts w:ascii="Arial"/>
                <w:sz w:val="21"/>
              </w:rPr>
            </w:pPr>
          </w:p>
          <w:p w14:paraId="0C870ED3">
            <w:pPr>
              <w:spacing w:before="65" w:line="228" w:lineRule="auto"/>
              <w:ind w:left="97"/>
              <w:rPr>
                <w:rFonts w:ascii="宋体" w:hAnsi="宋体" w:eastAsia="宋体" w:cs="宋体"/>
                <w:sz w:val="20"/>
                <w:szCs w:val="20"/>
              </w:rPr>
            </w:pPr>
            <w:r>
              <w:rPr>
                <w:rFonts w:ascii="宋体" w:hAnsi="宋体" w:eastAsia="宋体" w:cs="宋体"/>
                <w:spacing w:val="8"/>
                <w:sz w:val="20"/>
                <w:szCs w:val="20"/>
              </w:rPr>
              <w:t>联合体投标</w:t>
            </w:r>
          </w:p>
        </w:tc>
        <w:tc>
          <w:tcPr>
            <w:tcW w:w="7368" w:type="dxa"/>
            <w:tcBorders>
              <w:right w:val="single" w:color="000000" w:sz="10" w:space="0"/>
            </w:tcBorders>
            <w:vAlign w:val="top"/>
          </w:tcPr>
          <w:p w14:paraId="21C5C1B8">
            <w:pPr>
              <w:spacing w:before="7" w:line="233" w:lineRule="auto"/>
              <w:ind w:left="105"/>
              <w:rPr>
                <w:rFonts w:ascii="宋体" w:hAnsi="宋体" w:eastAsia="宋体" w:cs="宋体"/>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不接受</w:t>
            </w:r>
          </w:p>
          <w:p w14:paraId="75385AE8">
            <w:pPr>
              <w:spacing w:before="1"/>
              <w:ind w:left="103" w:right="96" w:firstLine="17"/>
              <w:rPr>
                <w:rFonts w:ascii="宋体" w:hAnsi="宋体" w:eastAsia="宋体" w:cs="宋体"/>
                <w:sz w:val="20"/>
                <w:szCs w:val="20"/>
              </w:rPr>
            </w:pPr>
            <w:r>
              <w:rPr>
                <w:rFonts w:ascii="宋体" w:hAnsi="宋体" w:eastAsia="宋体" w:cs="宋体"/>
                <w:spacing w:val="12"/>
                <w:sz w:val="20"/>
                <w:szCs w:val="20"/>
              </w:rPr>
              <w:t>□接受，联合体投标的须在投标文件中提供联</w:t>
            </w:r>
            <w:r>
              <w:rPr>
                <w:rFonts w:ascii="宋体" w:hAnsi="宋体" w:eastAsia="宋体" w:cs="宋体"/>
                <w:spacing w:val="11"/>
                <w:sz w:val="20"/>
                <w:szCs w:val="20"/>
              </w:rPr>
              <w:t>合体协议书，联合体所有成员</w:t>
            </w:r>
            <w:r>
              <w:rPr>
                <w:rFonts w:ascii="宋体" w:hAnsi="宋体" w:eastAsia="宋体" w:cs="宋体"/>
                <w:sz w:val="20"/>
                <w:szCs w:val="20"/>
              </w:rPr>
              <w:t xml:space="preserve"> </w:t>
            </w:r>
            <w:r>
              <w:rPr>
                <w:rFonts w:ascii="宋体" w:hAnsi="宋体" w:eastAsia="宋体" w:cs="宋体"/>
                <w:spacing w:val="8"/>
                <w:sz w:val="20"/>
                <w:szCs w:val="20"/>
              </w:rPr>
              <w:t>不得超过</w:t>
            </w:r>
            <w:r>
              <w:rPr>
                <w:rFonts w:ascii="宋体" w:hAnsi="宋体" w:eastAsia="宋体" w:cs="宋体"/>
                <w:spacing w:val="-35"/>
                <w:sz w:val="20"/>
                <w:szCs w:val="20"/>
              </w:rPr>
              <w:t xml:space="preserve"> </w:t>
            </w:r>
            <w:r>
              <w:rPr>
                <w:rFonts w:ascii="宋体" w:hAnsi="宋体" w:eastAsia="宋体" w:cs="宋体"/>
                <w:spacing w:val="8"/>
                <w:sz w:val="20"/>
                <w:szCs w:val="20"/>
              </w:rPr>
              <w:t>2</w:t>
            </w:r>
            <w:r>
              <w:rPr>
                <w:rFonts w:ascii="宋体" w:hAnsi="宋体" w:eastAsia="宋体" w:cs="宋体"/>
                <w:spacing w:val="-36"/>
                <w:sz w:val="20"/>
                <w:szCs w:val="20"/>
              </w:rPr>
              <w:t xml:space="preserve"> </w:t>
            </w:r>
            <w:r>
              <w:rPr>
                <w:rFonts w:ascii="宋体" w:hAnsi="宋体" w:eastAsia="宋体" w:cs="宋体"/>
                <w:spacing w:val="8"/>
                <w:sz w:val="20"/>
                <w:szCs w:val="20"/>
              </w:rPr>
              <w:t>家，联合体的任何一方均不得再与</w:t>
            </w:r>
            <w:r>
              <w:rPr>
                <w:rFonts w:ascii="宋体" w:hAnsi="宋体" w:eastAsia="宋体" w:cs="宋体"/>
                <w:spacing w:val="7"/>
                <w:sz w:val="20"/>
                <w:szCs w:val="20"/>
              </w:rPr>
              <w:t>其他投标单位联合。</w:t>
            </w:r>
          </w:p>
        </w:tc>
      </w:tr>
      <w:tr w14:paraId="69597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2" w:hRule="atLeast"/>
        </w:trPr>
        <w:tc>
          <w:tcPr>
            <w:tcW w:w="507" w:type="dxa"/>
            <w:tcBorders>
              <w:left w:val="single" w:color="000000" w:sz="10" w:space="0"/>
            </w:tcBorders>
            <w:vAlign w:val="top"/>
          </w:tcPr>
          <w:p w14:paraId="211DEE73">
            <w:pPr>
              <w:spacing w:line="252" w:lineRule="auto"/>
              <w:rPr>
                <w:rFonts w:ascii="Arial"/>
                <w:sz w:val="21"/>
              </w:rPr>
            </w:pPr>
          </w:p>
          <w:p w14:paraId="29C7C475">
            <w:pPr>
              <w:spacing w:line="252" w:lineRule="auto"/>
              <w:rPr>
                <w:rFonts w:ascii="Arial"/>
                <w:sz w:val="21"/>
              </w:rPr>
            </w:pPr>
          </w:p>
          <w:p w14:paraId="6B66FDFF">
            <w:pPr>
              <w:spacing w:line="252" w:lineRule="auto"/>
              <w:rPr>
                <w:rFonts w:ascii="Arial"/>
                <w:sz w:val="21"/>
              </w:rPr>
            </w:pPr>
          </w:p>
          <w:p w14:paraId="691BBA1D">
            <w:pPr>
              <w:spacing w:line="252" w:lineRule="auto"/>
              <w:rPr>
                <w:rFonts w:ascii="Arial"/>
                <w:sz w:val="21"/>
              </w:rPr>
            </w:pPr>
          </w:p>
          <w:p w14:paraId="37AC6C37">
            <w:pPr>
              <w:spacing w:line="253" w:lineRule="auto"/>
              <w:rPr>
                <w:rFonts w:ascii="Arial"/>
                <w:sz w:val="21"/>
              </w:rPr>
            </w:pPr>
          </w:p>
          <w:p w14:paraId="37B10B52">
            <w:pPr>
              <w:spacing w:line="253" w:lineRule="auto"/>
              <w:rPr>
                <w:rFonts w:ascii="Arial"/>
                <w:sz w:val="21"/>
              </w:rPr>
            </w:pPr>
          </w:p>
          <w:p w14:paraId="34474A7F">
            <w:pPr>
              <w:spacing w:line="253" w:lineRule="auto"/>
              <w:rPr>
                <w:rFonts w:ascii="Arial"/>
                <w:sz w:val="21"/>
              </w:rPr>
            </w:pPr>
          </w:p>
          <w:p w14:paraId="26979F6B">
            <w:pPr>
              <w:spacing w:line="253" w:lineRule="auto"/>
              <w:rPr>
                <w:rFonts w:ascii="Arial"/>
                <w:sz w:val="21"/>
              </w:rPr>
            </w:pPr>
          </w:p>
          <w:p w14:paraId="427ED06B">
            <w:pPr>
              <w:spacing w:line="253" w:lineRule="auto"/>
              <w:rPr>
                <w:rFonts w:ascii="Arial"/>
                <w:sz w:val="21"/>
              </w:rPr>
            </w:pPr>
          </w:p>
          <w:p w14:paraId="0E6B34BD">
            <w:pPr>
              <w:spacing w:line="253" w:lineRule="auto"/>
              <w:rPr>
                <w:rFonts w:ascii="Arial"/>
                <w:sz w:val="21"/>
              </w:rPr>
            </w:pPr>
          </w:p>
          <w:p w14:paraId="5A60A73B">
            <w:pPr>
              <w:spacing w:before="65" w:line="190" w:lineRule="auto"/>
              <w:ind w:left="149"/>
              <w:rPr>
                <w:rFonts w:ascii="宋体" w:hAnsi="宋体" w:eastAsia="宋体" w:cs="宋体"/>
                <w:sz w:val="20"/>
                <w:szCs w:val="20"/>
              </w:rPr>
            </w:pPr>
            <w:r>
              <w:rPr>
                <w:rFonts w:ascii="宋体" w:hAnsi="宋体" w:eastAsia="宋体" w:cs="宋体"/>
                <w:spacing w:val="-8"/>
                <w:sz w:val="20"/>
                <w:szCs w:val="20"/>
              </w:rPr>
              <w:t>15</w:t>
            </w:r>
          </w:p>
        </w:tc>
        <w:tc>
          <w:tcPr>
            <w:tcW w:w="1523" w:type="dxa"/>
            <w:vAlign w:val="top"/>
          </w:tcPr>
          <w:p w14:paraId="7B0010B5">
            <w:pPr>
              <w:spacing w:line="249" w:lineRule="auto"/>
              <w:rPr>
                <w:rFonts w:ascii="Arial"/>
                <w:sz w:val="21"/>
              </w:rPr>
            </w:pPr>
          </w:p>
          <w:p w14:paraId="186ACCCB">
            <w:pPr>
              <w:spacing w:line="249" w:lineRule="auto"/>
              <w:rPr>
                <w:rFonts w:ascii="Arial"/>
                <w:sz w:val="21"/>
              </w:rPr>
            </w:pPr>
          </w:p>
          <w:p w14:paraId="3E586D92">
            <w:pPr>
              <w:spacing w:line="249" w:lineRule="auto"/>
              <w:rPr>
                <w:rFonts w:ascii="Arial"/>
                <w:sz w:val="21"/>
              </w:rPr>
            </w:pPr>
          </w:p>
          <w:p w14:paraId="3FAEC775">
            <w:pPr>
              <w:spacing w:line="249" w:lineRule="auto"/>
              <w:rPr>
                <w:rFonts w:ascii="Arial"/>
                <w:sz w:val="21"/>
              </w:rPr>
            </w:pPr>
          </w:p>
          <w:p w14:paraId="514BB6C7">
            <w:pPr>
              <w:spacing w:line="249" w:lineRule="auto"/>
              <w:rPr>
                <w:rFonts w:ascii="Arial"/>
                <w:sz w:val="21"/>
              </w:rPr>
            </w:pPr>
          </w:p>
          <w:p w14:paraId="6532893F">
            <w:pPr>
              <w:spacing w:line="250" w:lineRule="auto"/>
              <w:rPr>
                <w:rFonts w:ascii="Arial"/>
                <w:sz w:val="21"/>
              </w:rPr>
            </w:pPr>
          </w:p>
          <w:p w14:paraId="16A0D55E">
            <w:pPr>
              <w:spacing w:line="250" w:lineRule="auto"/>
              <w:rPr>
                <w:rFonts w:ascii="Arial"/>
                <w:sz w:val="21"/>
              </w:rPr>
            </w:pPr>
          </w:p>
          <w:p w14:paraId="39192247">
            <w:pPr>
              <w:spacing w:line="250" w:lineRule="auto"/>
              <w:rPr>
                <w:rFonts w:ascii="Arial"/>
                <w:sz w:val="21"/>
              </w:rPr>
            </w:pPr>
          </w:p>
          <w:p w14:paraId="21DF021D">
            <w:pPr>
              <w:spacing w:line="250" w:lineRule="auto"/>
              <w:rPr>
                <w:rFonts w:ascii="Arial"/>
                <w:sz w:val="21"/>
              </w:rPr>
            </w:pPr>
          </w:p>
          <w:p w14:paraId="568CF42C">
            <w:pPr>
              <w:spacing w:line="250" w:lineRule="auto"/>
              <w:rPr>
                <w:rFonts w:ascii="Arial"/>
                <w:sz w:val="21"/>
              </w:rPr>
            </w:pPr>
          </w:p>
          <w:p w14:paraId="1D8DDEDF">
            <w:pPr>
              <w:spacing w:before="65" w:line="228" w:lineRule="auto"/>
              <w:ind w:left="97"/>
              <w:rPr>
                <w:rFonts w:ascii="宋体" w:hAnsi="宋体" w:eastAsia="宋体" w:cs="宋体"/>
                <w:sz w:val="20"/>
                <w:szCs w:val="20"/>
              </w:rPr>
            </w:pPr>
            <w:r>
              <w:rPr>
                <w:rFonts w:ascii="宋体" w:hAnsi="宋体" w:eastAsia="宋体" w:cs="宋体"/>
                <w:spacing w:val="8"/>
                <w:sz w:val="20"/>
                <w:szCs w:val="20"/>
              </w:rPr>
              <w:t>招标代理费</w:t>
            </w:r>
          </w:p>
        </w:tc>
        <w:tc>
          <w:tcPr>
            <w:tcW w:w="7368" w:type="dxa"/>
            <w:tcBorders>
              <w:right w:val="single" w:color="000000" w:sz="10" w:space="0"/>
            </w:tcBorders>
            <w:vAlign w:val="top"/>
          </w:tcPr>
          <w:p w14:paraId="70F5D333">
            <w:pPr>
              <w:spacing w:before="52" w:line="260" w:lineRule="auto"/>
              <w:ind w:left="101" w:right="69" w:firstLine="18"/>
              <w:jc w:val="both"/>
              <w:rPr>
                <w:rFonts w:ascii="宋体" w:hAnsi="宋体" w:eastAsia="宋体" w:cs="宋体"/>
                <w:sz w:val="20"/>
                <w:szCs w:val="20"/>
              </w:rPr>
            </w:pPr>
            <w:r>
              <w:rPr>
                <w:rFonts w:ascii="宋体" w:hAnsi="宋体" w:eastAsia="宋体" w:cs="宋体"/>
                <w:b/>
                <w:bCs/>
                <w:spacing w:val="10"/>
                <w:sz w:val="20"/>
                <w:szCs w:val="20"/>
              </w:rPr>
              <w:t>中标（成交）单位在领取本项目中标（成交）通知书时，按照《国家计委关</w:t>
            </w:r>
            <w:r>
              <w:rPr>
                <w:rFonts w:ascii="宋体" w:hAnsi="宋体" w:eastAsia="宋体" w:cs="宋体"/>
                <w:spacing w:val="11"/>
                <w:sz w:val="20"/>
                <w:szCs w:val="20"/>
              </w:rPr>
              <w:t xml:space="preserve"> </w:t>
            </w:r>
            <w:r>
              <w:rPr>
                <w:rFonts w:ascii="宋体" w:hAnsi="宋体" w:eastAsia="宋体" w:cs="宋体"/>
                <w:b/>
                <w:bCs/>
                <w:spacing w:val="2"/>
                <w:sz w:val="20"/>
                <w:szCs w:val="20"/>
              </w:rPr>
              <w:t>于印发招标代理服务收费管理暂行办法的通知（计价格[2002]1980</w:t>
            </w:r>
            <w:r>
              <w:rPr>
                <w:rFonts w:ascii="宋体" w:hAnsi="宋体" w:eastAsia="宋体" w:cs="宋体"/>
                <w:spacing w:val="-29"/>
                <w:sz w:val="20"/>
                <w:szCs w:val="20"/>
              </w:rPr>
              <w:t xml:space="preserve"> </w:t>
            </w:r>
            <w:r>
              <w:rPr>
                <w:rFonts w:ascii="宋体" w:hAnsi="宋体" w:eastAsia="宋体" w:cs="宋体"/>
                <w:b/>
                <w:bCs/>
                <w:spacing w:val="2"/>
                <w:sz w:val="20"/>
                <w:szCs w:val="20"/>
              </w:rPr>
              <w:t>号）及《招</w:t>
            </w:r>
            <w:r>
              <w:rPr>
                <w:rFonts w:ascii="宋体" w:hAnsi="宋体" w:eastAsia="宋体" w:cs="宋体"/>
                <w:sz w:val="20"/>
                <w:szCs w:val="20"/>
              </w:rPr>
              <w:t xml:space="preserve"> </w:t>
            </w:r>
            <w:r>
              <w:rPr>
                <w:rFonts w:ascii="宋体" w:hAnsi="宋体" w:eastAsia="宋体" w:cs="宋体"/>
                <w:b/>
                <w:bCs/>
                <w:sz w:val="20"/>
                <w:szCs w:val="20"/>
              </w:rPr>
              <w:t>标代理服务收费有关问题》（发改办价格〔2</w:t>
            </w:r>
            <w:r>
              <w:rPr>
                <w:rFonts w:ascii="宋体" w:hAnsi="宋体" w:eastAsia="宋体" w:cs="宋体"/>
                <w:b/>
                <w:bCs/>
                <w:spacing w:val="-1"/>
                <w:sz w:val="20"/>
                <w:szCs w:val="20"/>
              </w:rPr>
              <w:t>003〕857</w:t>
            </w:r>
            <w:r>
              <w:rPr>
                <w:rFonts w:ascii="宋体" w:hAnsi="宋体" w:eastAsia="宋体" w:cs="宋体"/>
                <w:spacing w:val="-33"/>
                <w:sz w:val="20"/>
                <w:szCs w:val="20"/>
              </w:rPr>
              <w:t xml:space="preserve"> </w:t>
            </w:r>
            <w:r>
              <w:rPr>
                <w:rFonts w:ascii="宋体" w:hAnsi="宋体" w:eastAsia="宋体" w:cs="宋体"/>
                <w:b/>
                <w:bCs/>
                <w:spacing w:val="-1"/>
                <w:sz w:val="20"/>
                <w:szCs w:val="20"/>
              </w:rPr>
              <w:t>号文）中规定由中标（成</w:t>
            </w:r>
            <w:r>
              <w:rPr>
                <w:rFonts w:ascii="宋体" w:hAnsi="宋体" w:eastAsia="宋体" w:cs="宋体"/>
                <w:sz w:val="20"/>
                <w:szCs w:val="20"/>
              </w:rPr>
              <w:t xml:space="preserve"> </w:t>
            </w:r>
            <w:r>
              <w:rPr>
                <w:rFonts w:ascii="宋体" w:hAnsi="宋体" w:eastAsia="宋体" w:cs="宋体"/>
                <w:b/>
                <w:bCs/>
                <w:spacing w:val="8"/>
                <w:sz w:val="20"/>
                <w:szCs w:val="20"/>
              </w:rPr>
              <w:t>交）单位向招标代理机构支付本项目代理费。收费标准如下：</w:t>
            </w:r>
          </w:p>
          <w:p w14:paraId="2503DDA9">
            <w:pPr>
              <w:spacing w:before="33" w:line="221" w:lineRule="auto"/>
              <w:ind w:left="101"/>
              <w:rPr>
                <w:rFonts w:ascii="宋体" w:hAnsi="宋体" w:eastAsia="宋体" w:cs="宋体"/>
                <w:sz w:val="20"/>
                <w:szCs w:val="20"/>
              </w:rPr>
            </w:pPr>
            <w:r>
              <w:rPr>
                <w:rFonts w:ascii="宋体" w:hAnsi="宋体" w:eastAsia="宋体" w:cs="宋体"/>
                <w:spacing w:val="9"/>
                <w:sz w:val="20"/>
                <w:szCs w:val="20"/>
              </w:rPr>
              <w:t>招标代理服务收费标准</w:t>
            </w:r>
          </w:p>
          <w:tbl>
            <w:tblPr>
              <w:tblStyle w:val="12"/>
              <w:tblW w:w="6702"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6"/>
              <w:gridCol w:w="1545"/>
              <w:gridCol w:w="1905"/>
              <w:gridCol w:w="1296"/>
            </w:tblGrid>
            <w:tr w14:paraId="5B7A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956" w:type="dxa"/>
                  <w:vAlign w:val="top"/>
                </w:tcPr>
                <w:p w14:paraId="7A7AA310">
                  <w:pPr>
                    <w:spacing w:before="55" w:line="228" w:lineRule="auto"/>
                    <w:ind w:left="164"/>
                    <w:rPr>
                      <w:rFonts w:ascii="宋体" w:hAnsi="宋体" w:eastAsia="宋体" w:cs="宋体"/>
                      <w:sz w:val="20"/>
                      <w:szCs w:val="20"/>
                    </w:rPr>
                  </w:pPr>
                  <w:r>
                    <w:rPr>
                      <w:rFonts w:ascii="宋体" w:hAnsi="宋体" w:eastAsia="宋体" w:cs="宋体"/>
                      <w:spacing w:val="1"/>
                      <w:sz w:val="20"/>
                      <w:szCs w:val="20"/>
                    </w:rPr>
                    <w:t>中标（成交）</w:t>
                  </w:r>
                  <w:r>
                    <w:rPr>
                      <w:rFonts w:ascii="宋体" w:hAnsi="宋体" w:eastAsia="宋体" w:cs="宋体"/>
                      <w:spacing w:val="-59"/>
                      <w:sz w:val="20"/>
                      <w:szCs w:val="20"/>
                    </w:rPr>
                    <w:t xml:space="preserve"> </w:t>
                  </w:r>
                  <w:r>
                    <w:rPr>
                      <w:rFonts w:ascii="宋体" w:hAnsi="宋体" w:eastAsia="宋体" w:cs="宋体"/>
                      <w:spacing w:val="1"/>
                      <w:sz w:val="20"/>
                      <w:szCs w:val="20"/>
                    </w:rPr>
                    <w:t>金额</w:t>
                  </w:r>
                </w:p>
                <w:p w14:paraId="656FF2F4">
                  <w:pPr>
                    <w:spacing w:before="43" w:line="214" w:lineRule="auto"/>
                    <w:ind w:left="575"/>
                    <w:rPr>
                      <w:rFonts w:ascii="宋体" w:hAnsi="宋体" w:eastAsia="宋体" w:cs="宋体"/>
                      <w:sz w:val="20"/>
                      <w:szCs w:val="20"/>
                    </w:rPr>
                  </w:pPr>
                  <w:r>
                    <w:rPr>
                      <w:rFonts w:ascii="宋体" w:hAnsi="宋体" w:eastAsia="宋体" w:cs="宋体"/>
                      <w:sz w:val="20"/>
                      <w:szCs w:val="20"/>
                    </w:rPr>
                    <w:t>（万元）</w:t>
                  </w:r>
                </w:p>
              </w:tc>
              <w:tc>
                <w:tcPr>
                  <w:tcW w:w="1545" w:type="dxa"/>
                  <w:vAlign w:val="top"/>
                </w:tcPr>
                <w:p w14:paraId="4755ED6A">
                  <w:pPr>
                    <w:spacing w:before="55" w:line="227" w:lineRule="auto"/>
                    <w:ind w:left="363"/>
                    <w:rPr>
                      <w:rFonts w:ascii="宋体" w:hAnsi="宋体" w:eastAsia="宋体" w:cs="宋体"/>
                      <w:sz w:val="20"/>
                      <w:szCs w:val="20"/>
                    </w:rPr>
                  </w:pPr>
                  <w:r>
                    <w:rPr>
                      <w:rFonts w:ascii="宋体" w:hAnsi="宋体" w:eastAsia="宋体" w:cs="宋体"/>
                      <w:spacing w:val="6"/>
                      <w:sz w:val="20"/>
                      <w:szCs w:val="20"/>
                    </w:rPr>
                    <w:t>货物招标</w:t>
                  </w:r>
                </w:p>
              </w:tc>
              <w:tc>
                <w:tcPr>
                  <w:tcW w:w="1905" w:type="dxa"/>
                  <w:vAlign w:val="top"/>
                </w:tcPr>
                <w:p w14:paraId="203667CD">
                  <w:pPr>
                    <w:spacing w:before="55" w:line="228" w:lineRule="auto"/>
                    <w:ind w:left="539"/>
                    <w:rPr>
                      <w:rFonts w:ascii="宋体" w:hAnsi="宋体" w:eastAsia="宋体" w:cs="宋体"/>
                      <w:sz w:val="20"/>
                      <w:szCs w:val="20"/>
                    </w:rPr>
                  </w:pPr>
                  <w:r>
                    <w:rPr>
                      <w:rFonts w:ascii="宋体" w:hAnsi="宋体" w:eastAsia="宋体" w:cs="宋体"/>
                      <w:spacing w:val="7"/>
                      <w:sz w:val="20"/>
                      <w:szCs w:val="20"/>
                    </w:rPr>
                    <w:t>服务招标</w:t>
                  </w:r>
                </w:p>
              </w:tc>
              <w:tc>
                <w:tcPr>
                  <w:tcW w:w="1296" w:type="dxa"/>
                  <w:vAlign w:val="top"/>
                </w:tcPr>
                <w:p w14:paraId="430969BE">
                  <w:pPr>
                    <w:spacing w:before="55" w:line="229" w:lineRule="auto"/>
                    <w:ind w:left="446"/>
                    <w:rPr>
                      <w:rFonts w:ascii="宋体" w:hAnsi="宋体" w:eastAsia="宋体" w:cs="宋体"/>
                      <w:sz w:val="20"/>
                      <w:szCs w:val="20"/>
                    </w:rPr>
                  </w:pPr>
                  <w:r>
                    <w:rPr>
                      <w:rFonts w:ascii="宋体" w:hAnsi="宋体" w:eastAsia="宋体" w:cs="宋体"/>
                      <w:spacing w:val="3"/>
                      <w:sz w:val="20"/>
                      <w:szCs w:val="20"/>
                    </w:rPr>
                    <w:t>备注</w:t>
                  </w:r>
                </w:p>
              </w:tc>
            </w:tr>
            <w:tr w14:paraId="3FF11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956" w:type="dxa"/>
                  <w:vAlign w:val="top"/>
                </w:tcPr>
                <w:p w14:paraId="26E2DE98">
                  <w:pPr>
                    <w:spacing w:before="55" w:line="217" w:lineRule="auto"/>
                    <w:ind w:left="131"/>
                    <w:rPr>
                      <w:rFonts w:ascii="宋体" w:hAnsi="宋体" w:eastAsia="宋体" w:cs="宋体"/>
                      <w:sz w:val="20"/>
                      <w:szCs w:val="20"/>
                    </w:rPr>
                  </w:pPr>
                  <w:r>
                    <w:rPr>
                      <w:rFonts w:ascii="宋体" w:hAnsi="宋体" w:eastAsia="宋体" w:cs="宋体"/>
                      <w:spacing w:val="-4"/>
                      <w:sz w:val="20"/>
                      <w:szCs w:val="20"/>
                    </w:rPr>
                    <w:t>100</w:t>
                  </w:r>
                  <w:r>
                    <w:rPr>
                      <w:rFonts w:ascii="宋体" w:hAnsi="宋体" w:eastAsia="宋体" w:cs="宋体"/>
                      <w:spacing w:val="-13"/>
                      <w:sz w:val="20"/>
                      <w:szCs w:val="20"/>
                    </w:rPr>
                    <w:t xml:space="preserve"> </w:t>
                  </w:r>
                  <w:r>
                    <w:rPr>
                      <w:rFonts w:ascii="宋体" w:hAnsi="宋体" w:eastAsia="宋体" w:cs="宋体"/>
                      <w:spacing w:val="-4"/>
                      <w:sz w:val="20"/>
                      <w:szCs w:val="20"/>
                    </w:rPr>
                    <w:t>以下</w:t>
                  </w:r>
                </w:p>
              </w:tc>
              <w:tc>
                <w:tcPr>
                  <w:tcW w:w="1545" w:type="dxa"/>
                  <w:vAlign w:val="top"/>
                </w:tcPr>
                <w:p w14:paraId="0FAB9757">
                  <w:pPr>
                    <w:spacing w:before="87" w:line="188" w:lineRule="auto"/>
                    <w:ind w:left="129"/>
                    <w:rPr>
                      <w:rFonts w:ascii="宋体" w:hAnsi="宋体" w:eastAsia="宋体" w:cs="宋体"/>
                      <w:sz w:val="20"/>
                      <w:szCs w:val="20"/>
                    </w:rPr>
                  </w:pPr>
                  <w:r>
                    <w:rPr>
                      <w:rFonts w:ascii="宋体" w:hAnsi="宋体" w:eastAsia="宋体" w:cs="宋体"/>
                      <w:spacing w:val="-1"/>
                      <w:sz w:val="20"/>
                      <w:szCs w:val="20"/>
                    </w:rPr>
                    <w:t>1.50%</w:t>
                  </w:r>
                </w:p>
              </w:tc>
              <w:tc>
                <w:tcPr>
                  <w:tcW w:w="1905" w:type="dxa"/>
                  <w:vAlign w:val="top"/>
                </w:tcPr>
                <w:p w14:paraId="7823CBCC">
                  <w:pPr>
                    <w:spacing w:before="87" w:line="188" w:lineRule="auto"/>
                    <w:ind w:left="129"/>
                    <w:rPr>
                      <w:rFonts w:ascii="宋体" w:hAnsi="宋体" w:eastAsia="宋体" w:cs="宋体"/>
                      <w:sz w:val="20"/>
                      <w:szCs w:val="20"/>
                    </w:rPr>
                  </w:pPr>
                  <w:r>
                    <w:rPr>
                      <w:rFonts w:ascii="宋体" w:hAnsi="宋体" w:eastAsia="宋体" w:cs="宋体"/>
                      <w:spacing w:val="-1"/>
                      <w:sz w:val="20"/>
                      <w:szCs w:val="20"/>
                    </w:rPr>
                    <w:t>1.50%</w:t>
                  </w:r>
                </w:p>
              </w:tc>
              <w:tc>
                <w:tcPr>
                  <w:tcW w:w="1296" w:type="dxa"/>
                  <w:vAlign w:val="top"/>
                </w:tcPr>
                <w:p w14:paraId="74DC19E0">
                  <w:pPr>
                    <w:rPr>
                      <w:rFonts w:ascii="Arial"/>
                      <w:sz w:val="21"/>
                    </w:rPr>
                  </w:pPr>
                </w:p>
              </w:tc>
            </w:tr>
            <w:tr w14:paraId="799F2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956" w:type="dxa"/>
                  <w:vAlign w:val="top"/>
                </w:tcPr>
                <w:p w14:paraId="3FDF7FCB">
                  <w:pPr>
                    <w:spacing w:before="95" w:line="190" w:lineRule="auto"/>
                    <w:ind w:left="131"/>
                    <w:rPr>
                      <w:rFonts w:ascii="宋体" w:hAnsi="宋体" w:eastAsia="宋体" w:cs="宋体"/>
                      <w:sz w:val="20"/>
                      <w:szCs w:val="20"/>
                    </w:rPr>
                  </w:pPr>
                  <w:r>
                    <w:rPr>
                      <w:rFonts w:ascii="宋体" w:hAnsi="宋体" w:eastAsia="宋体" w:cs="宋体"/>
                      <w:spacing w:val="1"/>
                      <w:sz w:val="20"/>
                      <w:szCs w:val="20"/>
                    </w:rPr>
                    <w:t>100-500</w:t>
                  </w:r>
                </w:p>
              </w:tc>
              <w:tc>
                <w:tcPr>
                  <w:tcW w:w="1545" w:type="dxa"/>
                  <w:vAlign w:val="top"/>
                </w:tcPr>
                <w:p w14:paraId="54038DB0">
                  <w:pPr>
                    <w:spacing w:before="95" w:line="190" w:lineRule="auto"/>
                    <w:ind w:left="129"/>
                    <w:rPr>
                      <w:rFonts w:ascii="宋体" w:hAnsi="宋体" w:eastAsia="宋体" w:cs="宋体"/>
                      <w:sz w:val="20"/>
                      <w:szCs w:val="20"/>
                    </w:rPr>
                  </w:pPr>
                  <w:r>
                    <w:rPr>
                      <w:rFonts w:ascii="宋体" w:hAnsi="宋体" w:eastAsia="宋体" w:cs="宋体"/>
                      <w:spacing w:val="-1"/>
                      <w:sz w:val="20"/>
                      <w:szCs w:val="20"/>
                    </w:rPr>
                    <w:t>1.10%</w:t>
                  </w:r>
                </w:p>
              </w:tc>
              <w:tc>
                <w:tcPr>
                  <w:tcW w:w="1905" w:type="dxa"/>
                  <w:vAlign w:val="top"/>
                </w:tcPr>
                <w:p w14:paraId="21A230A9">
                  <w:pPr>
                    <w:spacing w:before="96" w:line="189" w:lineRule="auto"/>
                    <w:ind w:left="115"/>
                    <w:rPr>
                      <w:rFonts w:ascii="宋体" w:hAnsi="宋体" w:eastAsia="宋体" w:cs="宋体"/>
                      <w:sz w:val="20"/>
                      <w:szCs w:val="20"/>
                    </w:rPr>
                  </w:pPr>
                  <w:r>
                    <w:rPr>
                      <w:rFonts w:ascii="宋体" w:hAnsi="宋体" w:eastAsia="宋体" w:cs="宋体"/>
                      <w:spacing w:val="2"/>
                      <w:sz w:val="20"/>
                      <w:szCs w:val="20"/>
                    </w:rPr>
                    <w:t>0.80%</w:t>
                  </w:r>
                </w:p>
              </w:tc>
              <w:tc>
                <w:tcPr>
                  <w:tcW w:w="1296" w:type="dxa"/>
                  <w:vAlign w:val="top"/>
                </w:tcPr>
                <w:p w14:paraId="1D7D484A">
                  <w:pPr>
                    <w:rPr>
                      <w:rFonts w:ascii="Arial"/>
                      <w:sz w:val="21"/>
                    </w:rPr>
                  </w:pPr>
                </w:p>
              </w:tc>
            </w:tr>
            <w:tr w14:paraId="252E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956" w:type="dxa"/>
                  <w:vAlign w:val="top"/>
                </w:tcPr>
                <w:p w14:paraId="1540B4BD">
                  <w:pPr>
                    <w:spacing w:before="87" w:line="181" w:lineRule="auto"/>
                    <w:ind w:left="120"/>
                    <w:rPr>
                      <w:rFonts w:ascii="宋体" w:hAnsi="宋体" w:eastAsia="宋体" w:cs="宋体"/>
                      <w:sz w:val="20"/>
                      <w:szCs w:val="20"/>
                    </w:rPr>
                  </w:pPr>
                  <w:r>
                    <w:rPr>
                      <w:rFonts w:ascii="宋体" w:hAnsi="宋体" w:eastAsia="宋体" w:cs="宋体"/>
                      <w:spacing w:val="3"/>
                      <w:sz w:val="20"/>
                      <w:szCs w:val="20"/>
                    </w:rPr>
                    <w:t>500-1000</w:t>
                  </w:r>
                </w:p>
              </w:tc>
              <w:tc>
                <w:tcPr>
                  <w:tcW w:w="1545" w:type="dxa"/>
                  <w:vAlign w:val="top"/>
                </w:tcPr>
                <w:p w14:paraId="4C8E3EB0">
                  <w:pPr>
                    <w:spacing w:before="89" w:line="180" w:lineRule="auto"/>
                    <w:ind w:left="115"/>
                    <w:rPr>
                      <w:rFonts w:ascii="宋体" w:hAnsi="宋体" w:eastAsia="宋体" w:cs="宋体"/>
                      <w:sz w:val="20"/>
                      <w:szCs w:val="20"/>
                    </w:rPr>
                  </w:pPr>
                  <w:r>
                    <w:rPr>
                      <w:rFonts w:ascii="宋体" w:hAnsi="宋体" w:eastAsia="宋体" w:cs="宋体"/>
                      <w:spacing w:val="2"/>
                      <w:sz w:val="20"/>
                      <w:szCs w:val="20"/>
                    </w:rPr>
                    <w:t>0.80%</w:t>
                  </w:r>
                </w:p>
              </w:tc>
              <w:tc>
                <w:tcPr>
                  <w:tcW w:w="1905" w:type="dxa"/>
                  <w:vAlign w:val="top"/>
                </w:tcPr>
                <w:p w14:paraId="4436F94F">
                  <w:pPr>
                    <w:spacing w:before="89" w:line="180" w:lineRule="auto"/>
                    <w:ind w:left="115"/>
                    <w:rPr>
                      <w:rFonts w:ascii="宋体" w:hAnsi="宋体" w:eastAsia="宋体" w:cs="宋体"/>
                      <w:sz w:val="20"/>
                      <w:szCs w:val="20"/>
                    </w:rPr>
                  </w:pPr>
                  <w:r>
                    <w:rPr>
                      <w:rFonts w:ascii="宋体" w:hAnsi="宋体" w:eastAsia="宋体" w:cs="宋体"/>
                      <w:spacing w:val="2"/>
                      <w:sz w:val="20"/>
                      <w:szCs w:val="20"/>
                    </w:rPr>
                    <w:t>0.45%</w:t>
                  </w:r>
                </w:p>
              </w:tc>
              <w:tc>
                <w:tcPr>
                  <w:tcW w:w="1296" w:type="dxa"/>
                  <w:vAlign w:val="top"/>
                </w:tcPr>
                <w:p w14:paraId="132E5066">
                  <w:pPr>
                    <w:rPr>
                      <w:rFonts w:ascii="Arial"/>
                      <w:sz w:val="21"/>
                    </w:rPr>
                  </w:pPr>
                </w:p>
              </w:tc>
            </w:tr>
            <w:tr w14:paraId="5F720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956" w:type="dxa"/>
                  <w:vAlign w:val="top"/>
                </w:tcPr>
                <w:p w14:paraId="6EB7CF02">
                  <w:pPr>
                    <w:spacing w:before="100" w:line="190" w:lineRule="auto"/>
                    <w:ind w:left="131"/>
                    <w:rPr>
                      <w:rFonts w:ascii="宋体" w:hAnsi="宋体" w:eastAsia="宋体" w:cs="宋体"/>
                      <w:sz w:val="20"/>
                      <w:szCs w:val="20"/>
                    </w:rPr>
                  </w:pPr>
                  <w:r>
                    <w:rPr>
                      <w:rFonts w:ascii="宋体" w:hAnsi="宋体" w:eastAsia="宋体" w:cs="宋体"/>
                      <w:spacing w:val="2"/>
                      <w:sz w:val="20"/>
                      <w:szCs w:val="20"/>
                    </w:rPr>
                    <w:t>1000-5000</w:t>
                  </w:r>
                </w:p>
              </w:tc>
              <w:tc>
                <w:tcPr>
                  <w:tcW w:w="1545" w:type="dxa"/>
                  <w:vAlign w:val="top"/>
                </w:tcPr>
                <w:p w14:paraId="74810202">
                  <w:pPr>
                    <w:spacing w:before="101" w:line="189" w:lineRule="auto"/>
                    <w:ind w:left="115"/>
                    <w:rPr>
                      <w:rFonts w:ascii="宋体" w:hAnsi="宋体" w:eastAsia="宋体" w:cs="宋体"/>
                      <w:sz w:val="20"/>
                      <w:szCs w:val="20"/>
                    </w:rPr>
                  </w:pPr>
                  <w:r>
                    <w:rPr>
                      <w:rFonts w:ascii="宋体" w:hAnsi="宋体" w:eastAsia="宋体" w:cs="宋体"/>
                      <w:spacing w:val="2"/>
                      <w:sz w:val="20"/>
                      <w:szCs w:val="20"/>
                    </w:rPr>
                    <w:t>0.50%</w:t>
                  </w:r>
                </w:p>
              </w:tc>
              <w:tc>
                <w:tcPr>
                  <w:tcW w:w="1905" w:type="dxa"/>
                  <w:vAlign w:val="top"/>
                </w:tcPr>
                <w:p w14:paraId="38AA676F">
                  <w:pPr>
                    <w:spacing w:before="101" w:line="189" w:lineRule="auto"/>
                    <w:ind w:left="115"/>
                    <w:rPr>
                      <w:rFonts w:ascii="宋体" w:hAnsi="宋体" w:eastAsia="宋体" w:cs="宋体"/>
                      <w:sz w:val="20"/>
                      <w:szCs w:val="20"/>
                    </w:rPr>
                  </w:pPr>
                  <w:r>
                    <w:rPr>
                      <w:rFonts w:ascii="宋体" w:hAnsi="宋体" w:eastAsia="宋体" w:cs="宋体"/>
                      <w:spacing w:val="2"/>
                      <w:sz w:val="20"/>
                      <w:szCs w:val="20"/>
                    </w:rPr>
                    <w:t>0.25%</w:t>
                  </w:r>
                </w:p>
              </w:tc>
              <w:tc>
                <w:tcPr>
                  <w:tcW w:w="1296" w:type="dxa"/>
                  <w:vAlign w:val="top"/>
                </w:tcPr>
                <w:p w14:paraId="02DD7D04">
                  <w:pPr>
                    <w:rPr>
                      <w:rFonts w:ascii="Arial"/>
                      <w:sz w:val="21"/>
                    </w:rPr>
                  </w:pPr>
                </w:p>
              </w:tc>
            </w:tr>
          </w:tbl>
          <w:p w14:paraId="32E50B5D">
            <w:pPr>
              <w:spacing w:before="53" w:line="251" w:lineRule="auto"/>
              <w:ind w:left="110" w:right="96" w:hanging="9"/>
              <w:rPr>
                <w:rFonts w:ascii="宋体" w:hAnsi="宋体" w:eastAsia="宋体" w:cs="宋体"/>
                <w:sz w:val="20"/>
                <w:szCs w:val="20"/>
              </w:rPr>
            </w:pPr>
            <w:r>
              <w:rPr>
                <w:rFonts w:ascii="宋体" w:hAnsi="宋体" w:eastAsia="宋体" w:cs="宋体"/>
                <w:spacing w:val="12"/>
                <w:sz w:val="20"/>
                <w:szCs w:val="20"/>
              </w:rPr>
              <w:t>招标代理服务收费按差额定率累进法计算。例如：某项目招标代理业务中标</w:t>
            </w:r>
            <w:r>
              <w:rPr>
                <w:rFonts w:ascii="宋体" w:hAnsi="宋体" w:eastAsia="宋体" w:cs="宋体"/>
                <w:spacing w:val="8"/>
                <w:sz w:val="20"/>
                <w:szCs w:val="20"/>
              </w:rPr>
              <w:t xml:space="preserve"> </w:t>
            </w:r>
            <w:r>
              <w:rPr>
                <w:rFonts w:ascii="宋体" w:hAnsi="宋体" w:eastAsia="宋体" w:cs="宋体"/>
                <w:spacing w:val="6"/>
                <w:sz w:val="20"/>
                <w:szCs w:val="20"/>
              </w:rPr>
              <w:t>（成交）</w:t>
            </w:r>
            <w:r>
              <w:rPr>
                <w:rFonts w:ascii="宋体" w:hAnsi="宋体" w:eastAsia="宋体" w:cs="宋体"/>
                <w:spacing w:val="-59"/>
                <w:sz w:val="20"/>
                <w:szCs w:val="20"/>
              </w:rPr>
              <w:t xml:space="preserve"> </w:t>
            </w:r>
            <w:r>
              <w:rPr>
                <w:rFonts w:ascii="宋体" w:hAnsi="宋体" w:eastAsia="宋体" w:cs="宋体"/>
                <w:spacing w:val="6"/>
                <w:sz w:val="20"/>
                <w:szCs w:val="20"/>
              </w:rPr>
              <w:t>金额为</w:t>
            </w:r>
            <w:r>
              <w:rPr>
                <w:rFonts w:ascii="宋体" w:hAnsi="宋体" w:eastAsia="宋体" w:cs="宋体"/>
                <w:spacing w:val="-34"/>
                <w:sz w:val="20"/>
                <w:szCs w:val="20"/>
              </w:rPr>
              <w:t xml:space="preserve"> </w:t>
            </w:r>
            <w:r>
              <w:rPr>
                <w:rFonts w:ascii="宋体" w:hAnsi="宋体" w:eastAsia="宋体" w:cs="宋体"/>
                <w:spacing w:val="6"/>
                <w:sz w:val="20"/>
                <w:szCs w:val="20"/>
              </w:rPr>
              <w:t>2000</w:t>
            </w:r>
            <w:r>
              <w:rPr>
                <w:rFonts w:ascii="宋体" w:hAnsi="宋体" w:eastAsia="宋体" w:cs="宋体"/>
                <w:spacing w:val="-31"/>
                <w:sz w:val="20"/>
                <w:szCs w:val="20"/>
              </w:rPr>
              <w:t xml:space="preserve"> </w:t>
            </w:r>
            <w:r>
              <w:rPr>
                <w:rFonts w:ascii="宋体" w:hAnsi="宋体" w:eastAsia="宋体" w:cs="宋体"/>
                <w:spacing w:val="6"/>
                <w:sz w:val="20"/>
                <w:szCs w:val="20"/>
              </w:rPr>
              <w:t>万元，计算招标代理服</w:t>
            </w:r>
            <w:r>
              <w:rPr>
                <w:rFonts w:ascii="宋体" w:hAnsi="宋体" w:eastAsia="宋体" w:cs="宋体"/>
                <w:spacing w:val="5"/>
                <w:sz w:val="20"/>
                <w:szCs w:val="20"/>
              </w:rPr>
              <w:t>务收费额如下：</w:t>
            </w:r>
          </w:p>
          <w:p w14:paraId="5DCC719A">
            <w:pPr>
              <w:spacing w:before="34" w:line="228" w:lineRule="auto"/>
              <w:ind w:left="221"/>
              <w:rPr>
                <w:rFonts w:ascii="宋体" w:hAnsi="宋体" w:eastAsia="宋体" w:cs="宋体"/>
                <w:sz w:val="20"/>
                <w:szCs w:val="20"/>
              </w:rPr>
            </w:pPr>
            <w:r>
              <w:rPr>
                <w:rFonts w:ascii="宋体" w:hAnsi="宋体" w:eastAsia="宋体" w:cs="宋体"/>
                <w:spacing w:val="3"/>
                <w:sz w:val="20"/>
                <w:szCs w:val="20"/>
              </w:rPr>
              <w:t>100</w:t>
            </w:r>
            <w:r>
              <w:rPr>
                <w:rFonts w:ascii="宋体" w:hAnsi="宋体" w:eastAsia="宋体" w:cs="宋体"/>
                <w:spacing w:val="-32"/>
                <w:sz w:val="20"/>
                <w:szCs w:val="20"/>
              </w:rPr>
              <w:t xml:space="preserve"> </w:t>
            </w:r>
            <w:r>
              <w:rPr>
                <w:rFonts w:ascii="宋体" w:hAnsi="宋体" w:eastAsia="宋体" w:cs="宋体"/>
                <w:spacing w:val="3"/>
                <w:sz w:val="20"/>
                <w:szCs w:val="20"/>
              </w:rPr>
              <w:t>万元×1.50%=1.5（万元</w:t>
            </w:r>
            <w:r>
              <w:rPr>
                <w:rFonts w:ascii="宋体" w:hAnsi="宋体" w:eastAsia="宋体" w:cs="宋体"/>
                <w:spacing w:val="18"/>
                <w:sz w:val="20"/>
                <w:szCs w:val="20"/>
              </w:rPr>
              <w:t>）；</w:t>
            </w:r>
          </w:p>
          <w:p w14:paraId="5E5F6030">
            <w:pPr>
              <w:spacing w:before="43" w:line="245" w:lineRule="auto"/>
              <w:ind w:left="101" w:right="3350" w:firstLine="9"/>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6"/>
                <w:sz w:val="20"/>
                <w:szCs w:val="20"/>
              </w:rPr>
              <w:t>合计收费=1.5</w:t>
            </w:r>
            <w:r>
              <w:rPr>
                <w:rFonts w:ascii="宋体" w:hAnsi="宋体" w:eastAsia="宋体" w:cs="宋体"/>
                <w:spacing w:val="5"/>
                <w:sz w:val="20"/>
                <w:szCs w:val="20"/>
              </w:rPr>
              <w:t>万元</w:t>
            </w:r>
          </w:p>
        </w:tc>
      </w:tr>
      <w:tr w14:paraId="3B8A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507" w:type="dxa"/>
            <w:tcBorders>
              <w:left w:val="single" w:color="000000" w:sz="10" w:space="0"/>
            </w:tcBorders>
            <w:vAlign w:val="top"/>
          </w:tcPr>
          <w:p w14:paraId="345A8DEC">
            <w:pPr>
              <w:spacing w:before="246" w:line="190" w:lineRule="auto"/>
              <w:ind w:left="149"/>
              <w:rPr>
                <w:rFonts w:ascii="宋体" w:hAnsi="宋体" w:eastAsia="宋体" w:cs="宋体"/>
                <w:sz w:val="20"/>
                <w:szCs w:val="20"/>
              </w:rPr>
            </w:pPr>
            <w:r>
              <w:rPr>
                <w:rFonts w:ascii="宋体" w:hAnsi="宋体" w:eastAsia="宋体" w:cs="宋体"/>
                <w:spacing w:val="-8"/>
                <w:sz w:val="20"/>
                <w:szCs w:val="20"/>
              </w:rPr>
              <w:t>16</w:t>
            </w:r>
          </w:p>
        </w:tc>
        <w:tc>
          <w:tcPr>
            <w:tcW w:w="1523" w:type="dxa"/>
            <w:vAlign w:val="top"/>
          </w:tcPr>
          <w:p w14:paraId="2D98FAF1">
            <w:pPr>
              <w:spacing w:before="215" w:line="226" w:lineRule="auto"/>
              <w:ind w:left="99"/>
              <w:rPr>
                <w:rFonts w:ascii="宋体" w:hAnsi="宋体" w:eastAsia="宋体" w:cs="宋体"/>
                <w:sz w:val="20"/>
                <w:szCs w:val="20"/>
              </w:rPr>
            </w:pPr>
            <w:r>
              <w:rPr>
                <w:rFonts w:ascii="宋体" w:hAnsi="宋体" w:eastAsia="宋体" w:cs="宋体"/>
                <w:spacing w:val="7"/>
                <w:sz w:val="20"/>
                <w:szCs w:val="20"/>
              </w:rPr>
              <w:t>最高投标限价</w:t>
            </w:r>
          </w:p>
        </w:tc>
        <w:tc>
          <w:tcPr>
            <w:tcW w:w="7368" w:type="dxa"/>
            <w:tcBorders>
              <w:right w:val="single" w:color="000000" w:sz="10" w:space="0"/>
            </w:tcBorders>
            <w:vAlign w:val="top"/>
          </w:tcPr>
          <w:p w14:paraId="724F7D85">
            <w:pPr>
              <w:spacing w:before="61" w:line="227" w:lineRule="auto"/>
              <w:ind w:left="102" w:right="93" w:hanging="1"/>
              <w:rPr>
                <w:rFonts w:ascii="宋体" w:hAnsi="宋体" w:eastAsia="宋体" w:cs="宋体"/>
                <w:sz w:val="20"/>
                <w:szCs w:val="20"/>
              </w:rPr>
            </w:pPr>
            <w:r>
              <w:rPr>
                <w:rFonts w:ascii="宋体" w:hAnsi="宋体" w:eastAsia="宋体" w:cs="宋体"/>
                <w:spacing w:val="6"/>
                <w:sz w:val="20"/>
                <w:szCs w:val="20"/>
              </w:rPr>
              <w:t>招标人设置投标报价最高上限：</w:t>
            </w:r>
            <w:r>
              <w:rPr>
                <w:rFonts w:ascii="Times New Roman" w:hAnsi="Times New Roman" w:eastAsia="Times New Roman" w:cs="Times New Roman"/>
                <w:spacing w:val="6"/>
                <w:sz w:val="22"/>
                <w:szCs w:val="22"/>
                <w:u w:val="single" w:color="auto"/>
              </w:rPr>
              <w:t xml:space="preserve"> </w:t>
            </w:r>
            <w:r>
              <w:rPr>
                <w:rFonts w:hint="eastAsia" w:ascii="Times New Roman" w:hAnsi="Times New Roman" w:eastAsia="宋体" w:cs="Times New Roman"/>
                <w:spacing w:val="6"/>
                <w:sz w:val="22"/>
                <w:szCs w:val="22"/>
                <w:u w:val="single" w:color="auto"/>
                <w:lang w:val="en-US" w:eastAsia="zh-CN"/>
              </w:rPr>
              <w:t>1000000</w:t>
            </w:r>
            <w:r>
              <w:rPr>
                <w:rFonts w:ascii="Times New Roman" w:hAnsi="Times New Roman" w:eastAsia="Times New Roman" w:cs="Times New Roman"/>
                <w:spacing w:val="5"/>
                <w:sz w:val="22"/>
                <w:szCs w:val="22"/>
                <w:u w:val="single" w:color="auto"/>
              </w:rPr>
              <w:t xml:space="preserve">  </w:t>
            </w:r>
            <w:r>
              <w:rPr>
                <w:rFonts w:ascii="宋体" w:hAnsi="宋体" w:eastAsia="宋体" w:cs="宋体"/>
                <w:spacing w:val="5"/>
                <w:sz w:val="22"/>
                <w:szCs w:val="22"/>
              </w:rPr>
              <w:t>元</w:t>
            </w:r>
            <w:r>
              <w:rPr>
                <w:rFonts w:ascii="宋体" w:hAnsi="宋体" w:eastAsia="宋体" w:cs="宋体"/>
                <w:b/>
                <w:bCs/>
                <w:spacing w:val="5"/>
                <w:sz w:val="20"/>
                <w:szCs w:val="20"/>
              </w:rPr>
              <w:t>，</w:t>
            </w:r>
            <w:r>
              <w:rPr>
                <w:rFonts w:ascii="宋体" w:hAnsi="宋体" w:eastAsia="宋体" w:cs="宋体"/>
                <w:spacing w:val="5"/>
                <w:sz w:val="20"/>
                <w:szCs w:val="20"/>
              </w:rPr>
              <w:t>投标报价高于最高限价的其</w:t>
            </w:r>
            <w:r>
              <w:rPr>
                <w:rFonts w:ascii="宋体" w:hAnsi="宋体" w:eastAsia="宋体" w:cs="宋体"/>
                <w:sz w:val="20"/>
                <w:szCs w:val="20"/>
              </w:rPr>
              <w:t xml:space="preserve"> </w:t>
            </w:r>
            <w:r>
              <w:rPr>
                <w:rFonts w:ascii="宋体" w:hAnsi="宋体" w:eastAsia="宋体" w:cs="宋体"/>
                <w:spacing w:val="6"/>
                <w:sz w:val="20"/>
                <w:szCs w:val="20"/>
              </w:rPr>
              <w:t>投标文件按无效投标处理。</w:t>
            </w:r>
          </w:p>
        </w:tc>
      </w:tr>
      <w:tr w14:paraId="3226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507" w:type="dxa"/>
            <w:tcBorders>
              <w:left w:val="single" w:color="000000" w:sz="10" w:space="0"/>
            </w:tcBorders>
            <w:vAlign w:val="top"/>
          </w:tcPr>
          <w:p w14:paraId="52AE0D5B">
            <w:pPr>
              <w:spacing w:before="246" w:line="190" w:lineRule="auto"/>
              <w:ind w:left="149"/>
              <w:rPr>
                <w:rFonts w:ascii="宋体" w:hAnsi="宋体" w:eastAsia="宋体" w:cs="宋体"/>
                <w:sz w:val="20"/>
                <w:szCs w:val="20"/>
              </w:rPr>
            </w:pPr>
            <w:r>
              <w:rPr>
                <w:rFonts w:ascii="宋体" w:hAnsi="宋体" w:eastAsia="宋体" w:cs="宋体"/>
                <w:spacing w:val="-8"/>
                <w:sz w:val="20"/>
                <w:szCs w:val="20"/>
              </w:rPr>
              <w:t>17</w:t>
            </w:r>
          </w:p>
        </w:tc>
        <w:tc>
          <w:tcPr>
            <w:tcW w:w="1523" w:type="dxa"/>
            <w:vAlign w:val="top"/>
          </w:tcPr>
          <w:p w14:paraId="4B2240A4">
            <w:pPr>
              <w:spacing w:before="214" w:line="228" w:lineRule="auto"/>
              <w:ind w:left="99"/>
              <w:rPr>
                <w:rFonts w:ascii="宋体" w:hAnsi="宋体" w:eastAsia="宋体" w:cs="宋体"/>
                <w:sz w:val="20"/>
                <w:szCs w:val="20"/>
              </w:rPr>
            </w:pPr>
            <w:r>
              <w:rPr>
                <w:rFonts w:ascii="宋体" w:hAnsi="宋体" w:eastAsia="宋体" w:cs="宋体"/>
                <w:spacing w:val="7"/>
                <w:sz w:val="20"/>
                <w:szCs w:val="20"/>
              </w:rPr>
              <w:t>投标有效期</w:t>
            </w:r>
          </w:p>
        </w:tc>
        <w:tc>
          <w:tcPr>
            <w:tcW w:w="7368" w:type="dxa"/>
            <w:tcBorders>
              <w:right w:val="single" w:color="000000" w:sz="10" w:space="0"/>
            </w:tcBorders>
            <w:vAlign w:val="top"/>
          </w:tcPr>
          <w:p w14:paraId="20411921">
            <w:pPr>
              <w:spacing w:before="61" w:line="225" w:lineRule="auto"/>
              <w:ind w:left="102" w:right="96"/>
              <w:rPr>
                <w:rFonts w:ascii="宋体" w:hAnsi="宋体" w:eastAsia="宋体" w:cs="宋体"/>
                <w:sz w:val="20"/>
                <w:szCs w:val="20"/>
              </w:rPr>
            </w:pPr>
            <w:r>
              <w:rPr>
                <w:rFonts w:ascii="宋体" w:hAnsi="宋体" w:eastAsia="宋体" w:cs="宋体"/>
                <w:spacing w:val="8"/>
                <w:sz w:val="20"/>
                <w:szCs w:val="20"/>
                <w:highlight w:val="yellow"/>
              </w:rPr>
              <w:t>投标有效期为</w:t>
            </w:r>
            <w:r>
              <w:rPr>
                <w:rFonts w:ascii="Times New Roman" w:hAnsi="Times New Roman" w:eastAsia="Times New Roman" w:cs="Times New Roman"/>
                <w:spacing w:val="8"/>
                <w:sz w:val="22"/>
                <w:szCs w:val="22"/>
                <w:highlight w:val="yellow"/>
                <w:u w:val="single" w:color="auto"/>
              </w:rPr>
              <w:t xml:space="preserve">  60</w:t>
            </w:r>
            <w:r>
              <w:rPr>
                <w:rFonts w:ascii="Times New Roman" w:hAnsi="Times New Roman" w:eastAsia="Times New Roman" w:cs="Times New Roman"/>
                <w:spacing w:val="26"/>
                <w:sz w:val="22"/>
                <w:szCs w:val="22"/>
                <w:highlight w:val="yellow"/>
                <w:u w:val="single" w:color="auto"/>
              </w:rPr>
              <w:t xml:space="preserve">  </w:t>
            </w:r>
            <w:r>
              <w:rPr>
                <w:rFonts w:ascii="宋体" w:hAnsi="宋体" w:eastAsia="宋体" w:cs="宋体"/>
                <w:spacing w:val="8"/>
                <w:sz w:val="22"/>
                <w:szCs w:val="22"/>
                <w:highlight w:val="yellow"/>
                <w:u w:val="single" w:color="auto"/>
              </w:rPr>
              <w:t>日历</w:t>
            </w:r>
            <w:r>
              <w:rPr>
                <w:rFonts w:ascii="宋体" w:hAnsi="宋体" w:eastAsia="宋体" w:cs="宋体"/>
                <w:spacing w:val="8"/>
                <w:sz w:val="20"/>
                <w:szCs w:val="20"/>
                <w:highlight w:val="yellow"/>
              </w:rPr>
              <w:t>天</w:t>
            </w:r>
            <w:r>
              <w:rPr>
                <w:rFonts w:ascii="宋体" w:hAnsi="宋体" w:eastAsia="宋体" w:cs="宋体"/>
                <w:spacing w:val="8"/>
                <w:sz w:val="20"/>
                <w:szCs w:val="20"/>
              </w:rPr>
              <w:t>（从投标截止之日算起）。在</w:t>
            </w:r>
            <w:r>
              <w:rPr>
                <w:rFonts w:ascii="宋体" w:hAnsi="宋体" w:eastAsia="宋体" w:cs="宋体"/>
                <w:spacing w:val="7"/>
                <w:sz w:val="20"/>
                <w:szCs w:val="20"/>
              </w:rPr>
              <w:t>此期限内，凡符合本</w:t>
            </w:r>
            <w:r>
              <w:rPr>
                <w:rFonts w:ascii="宋体" w:hAnsi="宋体" w:eastAsia="宋体" w:cs="宋体"/>
                <w:sz w:val="20"/>
                <w:szCs w:val="20"/>
              </w:rPr>
              <w:t xml:space="preserve"> </w:t>
            </w:r>
            <w:r>
              <w:rPr>
                <w:rFonts w:ascii="宋体" w:hAnsi="宋体" w:eastAsia="宋体" w:cs="宋体"/>
                <w:spacing w:val="8"/>
                <w:sz w:val="20"/>
                <w:szCs w:val="20"/>
              </w:rPr>
              <w:t>竞争性磋商文件要求的投标文件均保持有效。</w:t>
            </w:r>
          </w:p>
        </w:tc>
      </w:tr>
      <w:tr w14:paraId="5A679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trPr>
        <w:tc>
          <w:tcPr>
            <w:tcW w:w="507" w:type="dxa"/>
            <w:vMerge w:val="restart"/>
            <w:tcBorders>
              <w:left w:val="single" w:color="000000" w:sz="10" w:space="0"/>
              <w:bottom w:val="nil"/>
            </w:tcBorders>
            <w:vAlign w:val="top"/>
          </w:tcPr>
          <w:p w14:paraId="11DEB9E1">
            <w:pPr>
              <w:spacing w:line="259" w:lineRule="auto"/>
              <w:rPr>
                <w:rFonts w:ascii="Arial"/>
                <w:sz w:val="21"/>
              </w:rPr>
            </w:pPr>
          </w:p>
          <w:p w14:paraId="0460D21F">
            <w:pPr>
              <w:spacing w:line="259" w:lineRule="auto"/>
              <w:rPr>
                <w:rFonts w:ascii="Arial"/>
                <w:sz w:val="21"/>
              </w:rPr>
            </w:pPr>
          </w:p>
          <w:p w14:paraId="6993355F">
            <w:pPr>
              <w:spacing w:line="259" w:lineRule="auto"/>
              <w:rPr>
                <w:rFonts w:ascii="Arial"/>
                <w:sz w:val="21"/>
              </w:rPr>
            </w:pPr>
          </w:p>
          <w:p w14:paraId="6CCEC1FB">
            <w:pPr>
              <w:spacing w:line="259" w:lineRule="auto"/>
              <w:rPr>
                <w:rFonts w:ascii="Arial"/>
                <w:sz w:val="21"/>
              </w:rPr>
            </w:pPr>
          </w:p>
          <w:p w14:paraId="30D2F5D2">
            <w:pPr>
              <w:spacing w:line="259" w:lineRule="auto"/>
              <w:rPr>
                <w:rFonts w:ascii="Arial"/>
                <w:sz w:val="21"/>
              </w:rPr>
            </w:pPr>
          </w:p>
          <w:p w14:paraId="5EABDA7E">
            <w:pPr>
              <w:spacing w:line="259" w:lineRule="auto"/>
              <w:rPr>
                <w:rFonts w:ascii="Arial"/>
                <w:sz w:val="21"/>
              </w:rPr>
            </w:pPr>
          </w:p>
          <w:p w14:paraId="54119377">
            <w:pPr>
              <w:spacing w:line="259" w:lineRule="auto"/>
              <w:rPr>
                <w:rFonts w:ascii="Arial"/>
                <w:sz w:val="21"/>
              </w:rPr>
            </w:pPr>
          </w:p>
          <w:p w14:paraId="10D0F631">
            <w:pPr>
              <w:spacing w:line="259" w:lineRule="auto"/>
              <w:rPr>
                <w:rFonts w:ascii="Arial"/>
                <w:sz w:val="21"/>
              </w:rPr>
            </w:pPr>
          </w:p>
          <w:p w14:paraId="1C6D464F">
            <w:pPr>
              <w:spacing w:line="259" w:lineRule="auto"/>
              <w:rPr>
                <w:rFonts w:ascii="Arial"/>
                <w:sz w:val="21"/>
              </w:rPr>
            </w:pPr>
          </w:p>
          <w:p w14:paraId="723F987E">
            <w:pPr>
              <w:spacing w:before="65" w:line="190" w:lineRule="auto"/>
              <w:ind w:left="149"/>
              <w:rPr>
                <w:rFonts w:ascii="宋体" w:hAnsi="宋体" w:eastAsia="宋体" w:cs="宋体"/>
                <w:sz w:val="20"/>
                <w:szCs w:val="20"/>
              </w:rPr>
            </w:pPr>
            <w:r>
              <w:rPr>
                <w:rFonts w:ascii="宋体" w:hAnsi="宋体" w:eastAsia="宋体" w:cs="宋体"/>
                <w:spacing w:val="-8"/>
                <w:sz w:val="20"/>
                <w:szCs w:val="20"/>
              </w:rPr>
              <w:t>18</w:t>
            </w:r>
          </w:p>
        </w:tc>
        <w:tc>
          <w:tcPr>
            <w:tcW w:w="1523" w:type="dxa"/>
            <w:tcBorders>
              <w:bottom w:val="single" w:color="000000" w:sz="2" w:space="0"/>
            </w:tcBorders>
            <w:vAlign w:val="top"/>
          </w:tcPr>
          <w:p w14:paraId="2CAD5A1A">
            <w:pPr>
              <w:spacing w:line="439" w:lineRule="auto"/>
              <w:rPr>
                <w:rFonts w:ascii="Arial"/>
                <w:sz w:val="21"/>
              </w:rPr>
            </w:pPr>
          </w:p>
          <w:p w14:paraId="44FEDC85">
            <w:pPr>
              <w:spacing w:before="65" w:line="228" w:lineRule="auto"/>
              <w:ind w:left="99"/>
              <w:rPr>
                <w:rFonts w:ascii="宋体" w:hAnsi="宋体" w:eastAsia="宋体" w:cs="宋体"/>
                <w:sz w:val="20"/>
                <w:szCs w:val="20"/>
              </w:rPr>
            </w:pPr>
            <w:r>
              <w:rPr>
                <w:rFonts w:ascii="宋体" w:hAnsi="宋体" w:eastAsia="宋体" w:cs="宋体"/>
                <w:spacing w:val="7"/>
                <w:sz w:val="20"/>
                <w:szCs w:val="20"/>
              </w:rPr>
              <w:t>投标保证金</w:t>
            </w:r>
          </w:p>
        </w:tc>
        <w:tc>
          <w:tcPr>
            <w:tcW w:w="7368" w:type="dxa"/>
            <w:tcBorders>
              <w:bottom w:val="single" w:color="000000" w:sz="2" w:space="0"/>
              <w:right w:val="single" w:color="000000" w:sz="10" w:space="0"/>
            </w:tcBorders>
            <w:vAlign w:val="top"/>
          </w:tcPr>
          <w:p w14:paraId="07DB3276">
            <w:pPr>
              <w:spacing w:before="72" w:line="228" w:lineRule="auto"/>
              <w:ind w:left="102"/>
              <w:rPr>
                <w:rFonts w:ascii="宋体" w:hAnsi="宋体" w:eastAsia="宋体" w:cs="宋体"/>
                <w:sz w:val="20"/>
                <w:szCs w:val="20"/>
              </w:rPr>
            </w:pPr>
            <w:r>
              <w:rPr>
                <w:rFonts w:ascii="宋体" w:hAnsi="宋体" w:eastAsia="宋体" w:cs="宋体"/>
                <w:spacing w:val="3"/>
                <w:sz w:val="20"/>
                <w:szCs w:val="20"/>
              </w:rPr>
              <w:t>投标保证金要求：</w:t>
            </w:r>
          </w:p>
          <w:p w14:paraId="12472174">
            <w:pPr>
              <w:spacing w:before="43" w:line="253" w:lineRule="auto"/>
              <w:ind w:left="102" w:right="96"/>
              <w:rPr>
                <w:rFonts w:ascii="宋体" w:hAnsi="宋体" w:eastAsia="宋体" w:cs="宋体"/>
                <w:sz w:val="20"/>
                <w:szCs w:val="20"/>
              </w:rPr>
            </w:pPr>
            <w:r>
              <w:rPr>
                <w:rFonts w:ascii="宋体" w:hAnsi="宋体" w:eastAsia="宋体" w:cs="宋体"/>
                <w:spacing w:val="12"/>
                <w:sz w:val="20"/>
                <w:szCs w:val="20"/>
              </w:rPr>
              <w:t>投标保证金交纳方式：投标保证金应当以支票、汇票、本票、网上银行支付</w:t>
            </w:r>
            <w:r>
              <w:rPr>
                <w:rFonts w:ascii="宋体" w:hAnsi="宋体" w:eastAsia="宋体" w:cs="宋体"/>
                <w:spacing w:val="6"/>
                <w:sz w:val="20"/>
                <w:szCs w:val="20"/>
              </w:rPr>
              <w:t xml:space="preserve"> </w:t>
            </w:r>
            <w:r>
              <w:rPr>
                <w:rFonts w:ascii="宋体" w:hAnsi="宋体" w:eastAsia="宋体" w:cs="宋体"/>
                <w:spacing w:val="9"/>
                <w:sz w:val="20"/>
                <w:szCs w:val="20"/>
              </w:rPr>
              <w:t>或者金融机构、担保机构出具的保函等非现金形式交纳。</w:t>
            </w:r>
          </w:p>
          <w:p w14:paraId="11132BFE">
            <w:pPr>
              <w:spacing w:before="30" w:line="172" w:lineRule="auto"/>
              <w:ind w:left="102"/>
              <w:rPr>
                <w:rFonts w:ascii="宋体" w:hAnsi="宋体" w:eastAsia="宋体" w:cs="宋体"/>
                <w:sz w:val="20"/>
                <w:szCs w:val="20"/>
              </w:rPr>
            </w:pPr>
            <w:r>
              <w:rPr>
                <w:rFonts w:ascii="宋体" w:hAnsi="宋体" w:eastAsia="宋体" w:cs="宋体"/>
                <w:spacing w:val="6"/>
                <w:sz w:val="20"/>
                <w:szCs w:val="20"/>
              </w:rPr>
              <w:t>投标保证金的金额：</w:t>
            </w:r>
            <w:r>
              <w:rPr>
                <w:rFonts w:ascii="宋体" w:hAnsi="宋体" w:eastAsia="宋体" w:cs="宋体"/>
                <w:spacing w:val="57"/>
                <w:sz w:val="20"/>
                <w:szCs w:val="20"/>
                <w:highlight w:val="yellow"/>
              </w:rPr>
              <w:t xml:space="preserve"> </w:t>
            </w:r>
            <w:r>
              <w:rPr>
                <w:rFonts w:hint="eastAsia" w:ascii="宋体" w:hAnsi="宋体" w:eastAsia="宋体" w:cs="宋体"/>
                <w:color w:val="FF0000"/>
                <w:spacing w:val="6"/>
                <w:sz w:val="20"/>
                <w:szCs w:val="20"/>
                <w:highlight w:val="yellow"/>
                <w:lang w:val="en-US" w:eastAsia="zh-CN"/>
              </w:rPr>
              <w:t>20000</w:t>
            </w:r>
            <w:r>
              <w:rPr>
                <w:rFonts w:ascii="宋体" w:hAnsi="宋体" w:eastAsia="宋体" w:cs="宋体"/>
                <w:color w:val="FF0000"/>
                <w:spacing w:val="6"/>
                <w:sz w:val="20"/>
                <w:szCs w:val="20"/>
                <w:highlight w:val="yellow"/>
              </w:rPr>
              <w:t>.00 元（大写：</w:t>
            </w:r>
            <w:r>
              <w:rPr>
                <w:rFonts w:hint="eastAsia" w:ascii="宋体" w:hAnsi="宋体" w:eastAsia="宋体" w:cs="宋体"/>
                <w:color w:val="FF0000"/>
                <w:spacing w:val="6"/>
                <w:sz w:val="20"/>
                <w:szCs w:val="20"/>
                <w:highlight w:val="yellow"/>
                <w:lang w:eastAsia="zh-CN"/>
              </w:rPr>
              <w:t>贰万元整</w:t>
            </w:r>
            <w:r>
              <w:rPr>
                <w:rFonts w:ascii="宋体" w:hAnsi="宋体" w:eastAsia="宋体" w:cs="宋体"/>
                <w:color w:val="FF0000"/>
                <w:spacing w:val="6"/>
                <w:sz w:val="20"/>
                <w:szCs w:val="20"/>
              </w:rPr>
              <w:t>）</w:t>
            </w:r>
          </w:p>
        </w:tc>
      </w:tr>
      <w:tr w14:paraId="3231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3" w:hRule="atLeast"/>
        </w:trPr>
        <w:tc>
          <w:tcPr>
            <w:tcW w:w="507" w:type="dxa"/>
            <w:vMerge w:val="continue"/>
            <w:tcBorders>
              <w:top w:val="nil"/>
              <w:left w:val="single" w:color="000000" w:sz="10" w:space="0"/>
              <w:bottom w:val="single" w:color="000000" w:sz="10" w:space="0"/>
            </w:tcBorders>
            <w:vAlign w:val="top"/>
          </w:tcPr>
          <w:p w14:paraId="4F033AAB">
            <w:pPr>
              <w:rPr>
                <w:rFonts w:ascii="Arial"/>
                <w:sz w:val="21"/>
              </w:rPr>
            </w:pPr>
          </w:p>
        </w:tc>
        <w:tc>
          <w:tcPr>
            <w:tcW w:w="8891" w:type="dxa"/>
            <w:gridSpan w:val="2"/>
            <w:tcBorders>
              <w:top w:val="single" w:color="000000" w:sz="2" w:space="0"/>
              <w:bottom w:val="single" w:color="000000" w:sz="10" w:space="0"/>
              <w:right w:val="single" w:color="000000" w:sz="10" w:space="0"/>
            </w:tcBorders>
            <w:vAlign w:val="top"/>
          </w:tcPr>
          <w:p w14:paraId="67B4AE44">
            <w:pPr>
              <w:spacing w:before="110" w:line="228" w:lineRule="auto"/>
              <w:ind w:left="520"/>
              <w:rPr>
                <w:rFonts w:ascii="宋体" w:hAnsi="宋体" w:eastAsia="宋体" w:cs="宋体"/>
                <w:sz w:val="20"/>
                <w:szCs w:val="20"/>
              </w:rPr>
            </w:pPr>
            <w:r>
              <w:rPr>
                <w:rFonts w:ascii="宋体" w:hAnsi="宋体" w:eastAsia="宋体" w:cs="宋体"/>
                <w:b/>
                <w:bCs/>
                <w:spacing w:val="6"/>
                <w:sz w:val="20"/>
                <w:szCs w:val="20"/>
              </w:rPr>
              <w:t>一、投标保证金交纳要求：</w:t>
            </w:r>
          </w:p>
          <w:p w14:paraId="772802F9">
            <w:pPr>
              <w:pStyle w:val="13"/>
              <w:spacing w:before="77" w:line="228" w:lineRule="auto"/>
              <w:ind w:left="100"/>
              <w:rPr>
                <w:sz w:val="20"/>
                <w:szCs w:val="20"/>
              </w:rPr>
            </w:pPr>
            <w:r>
              <w:rPr>
                <w:spacing w:val="5"/>
                <w:sz w:val="20"/>
                <w:szCs w:val="20"/>
              </w:rPr>
              <w:t>投标保证金交纳要求：</w:t>
            </w:r>
          </w:p>
          <w:p w14:paraId="30AC901F">
            <w:pPr>
              <w:pStyle w:val="13"/>
              <w:spacing w:before="41" w:line="254" w:lineRule="auto"/>
              <w:ind w:left="97" w:right="93" w:firstLine="225"/>
              <w:rPr>
                <w:sz w:val="20"/>
                <w:szCs w:val="20"/>
              </w:rPr>
            </w:pPr>
            <w:r>
              <w:rPr>
                <w:spacing w:val="12"/>
                <w:sz w:val="20"/>
                <w:szCs w:val="20"/>
              </w:rPr>
              <w:t>1、投标保证金以电汇、网银形式提交的，应在投标截止前以公司法</w:t>
            </w:r>
            <w:r>
              <w:rPr>
                <w:spacing w:val="11"/>
                <w:sz w:val="20"/>
                <w:szCs w:val="20"/>
              </w:rPr>
              <w:t>人的基本账户一次性汇</w:t>
            </w:r>
            <w:r>
              <w:rPr>
                <w:sz w:val="20"/>
                <w:szCs w:val="20"/>
              </w:rPr>
              <w:t xml:space="preserve"> </w:t>
            </w:r>
            <w:r>
              <w:rPr>
                <w:spacing w:val="9"/>
                <w:sz w:val="20"/>
                <w:szCs w:val="20"/>
              </w:rPr>
              <w:t>入指定账户（以到账时间为准</w:t>
            </w:r>
            <w:r>
              <w:rPr>
                <w:spacing w:val="23"/>
                <w:sz w:val="20"/>
                <w:szCs w:val="20"/>
              </w:rPr>
              <w:t>），</w:t>
            </w:r>
            <w:r>
              <w:rPr>
                <w:spacing w:val="9"/>
                <w:sz w:val="20"/>
                <w:szCs w:val="20"/>
              </w:rPr>
              <w:t>不接受现金及任何个人汇款。汇款凭证或保函作为该项目投</w:t>
            </w:r>
            <w:r>
              <w:rPr>
                <w:spacing w:val="1"/>
                <w:sz w:val="20"/>
                <w:szCs w:val="20"/>
              </w:rPr>
              <w:t xml:space="preserve"> </w:t>
            </w:r>
            <w:r>
              <w:rPr>
                <w:spacing w:val="6"/>
                <w:sz w:val="20"/>
                <w:szCs w:val="20"/>
              </w:rPr>
              <w:t>标保证金的缴纳依据。</w:t>
            </w:r>
          </w:p>
          <w:p w14:paraId="41A99361">
            <w:pPr>
              <w:pStyle w:val="13"/>
              <w:spacing w:before="44" w:line="248" w:lineRule="auto"/>
              <w:ind w:left="99" w:right="106" w:firstLine="209"/>
              <w:rPr>
                <w:sz w:val="20"/>
                <w:szCs w:val="20"/>
              </w:rPr>
            </w:pPr>
            <w:r>
              <w:rPr>
                <w:spacing w:val="12"/>
                <w:sz w:val="20"/>
                <w:szCs w:val="20"/>
              </w:rPr>
              <w:t>2、其他特殊情况处理：有效投标保证金成功交纳后，截止开标时间，供应</w:t>
            </w:r>
            <w:r>
              <w:rPr>
                <w:spacing w:val="11"/>
                <w:sz w:val="20"/>
                <w:szCs w:val="20"/>
              </w:rPr>
              <w:t>商无正当理由不</w:t>
            </w:r>
            <w:r>
              <w:rPr>
                <w:sz w:val="20"/>
                <w:szCs w:val="20"/>
              </w:rPr>
              <w:t xml:space="preserve"> </w:t>
            </w:r>
            <w:r>
              <w:rPr>
                <w:spacing w:val="9"/>
                <w:sz w:val="20"/>
                <w:szCs w:val="20"/>
              </w:rPr>
              <w:t>参加该项目投标且不递交弃标函，投标保证金不予退还。</w:t>
            </w:r>
          </w:p>
          <w:p w14:paraId="3C47725F">
            <w:pPr>
              <w:pStyle w:val="13"/>
              <w:spacing w:before="44" w:line="254" w:lineRule="auto"/>
              <w:ind w:left="520" w:right="4080" w:hanging="2"/>
              <w:rPr>
                <w:sz w:val="20"/>
                <w:szCs w:val="20"/>
              </w:rPr>
            </w:pPr>
            <w:r>
              <w:rPr>
                <w:spacing w:val="9"/>
                <w:sz w:val="20"/>
                <w:szCs w:val="20"/>
              </w:rPr>
              <w:t>户名：阿图什市政务服务和公共资源交易中心</w:t>
            </w:r>
            <w:r>
              <w:rPr>
                <w:spacing w:val="10"/>
                <w:sz w:val="20"/>
                <w:szCs w:val="20"/>
              </w:rPr>
              <w:t xml:space="preserve"> </w:t>
            </w:r>
            <w:r>
              <w:rPr>
                <w:spacing w:val="5"/>
                <w:sz w:val="20"/>
                <w:szCs w:val="20"/>
              </w:rPr>
              <w:t>账号：30456301040005267</w:t>
            </w:r>
          </w:p>
          <w:p w14:paraId="2462A865">
            <w:pPr>
              <w:pStyle w:val="13"/>
              <w:spacing w:before="29" w:line="252" w:lineRule="auto"/>
              <w:ind w:left="521" w:right="4500"/>
              <w:rPr>
                <w:sz w:val="20"/>
                <w:szCs w:val="20"/>
              </w:rPr>
            </w:pPr>
            <w:r>
              <w:rPr>
                <w:spacing w:val="9"/>
                <w:sz w:val="20"/>
                <w:szCs w:val="20"/>
              </w:rPr>
              <w:t>行名：中国农业银行阿图什市天山分理处</w:t>
            </w:r>
            <w:r>
              <w:rPr>
                <w:spacing w:val="5"/>
                <w:sz w:val="20"/>
                <w:szCs w:val="20"/>
              </w:rPr>
              <w:t xml:space="preserve"> 行号：103893045636</w:t>
            </w:r>
          </w:p>
          <w:p w14:paraId="5EF38228">
            <w:pPr>
              <w:pStyle w:val="13"/>
              <w:spacing w:before="33" w:line="228" w:lineRule="auto"/>
              <w:ind w:left="518"/>
              <w:rPr>
                <w:sz w:val="20"/>
                <w:szCs w:val="20"/>
              </w:rPr>
            </w:pPr>
            <w:r>
              <w:rPr>
                <w:spacing w:val="8"/>
                <w:sz w:val="20"/>
                <w:szCs w:val="20"/>
              </w:rPr>
              <w:t>联系人：王女士</w:t>
            </w:r>
          </w:p>
          <w:p w14:paraId="32A65BCA">
            <w:pPr>
              <w:pStyle w:val="13"/>
              <w:spacing w:before="43" w:line="230" w:lineRule="auto"/>
              <w:ind w:left="542"/>
              <w:rPr>
                <w:sz w:val="20"/>
                <w:szCs w:val="20"/>
              </w:rPr>
            </w:pPr>
            <w:r>
              <w:rPr>
                <w:spacing w:val="3"/>
                <w:sz w:val="20"/>
                <w:szCs w:val="20"/>
              </w:rPr>
              <w:t>电话：0908-4231187</w:t>
            </w:r>
          </w:p>
          <w:p w14:paraId="4336016A">
            <w:pPr>
              <w:pStyle w:val="13"/>
              <w:spacing w:before="41" w:line="228" w:lineRule="auto"/>
              <w:ind w:left="317"/>
              <w:rPr>
                <w:sz w:val="20"/>
                <w:szCs w:val="20"/>
              </w:rPr>
            </w:pPr>
            <w:r>
              <w:rPr>
                <w:spacing w:val="3"/>
                <w:sz w:val="20"/>
                <w:szCs w:val="20"/>
              </w:rPr>
              <w:t>（备注：</w:t>
            </w:r>
            <w:r>
              <w:rPr>
                <w:spacing w:val="-45"/>
                <w:sz w:val="20"/>
                <w:szCs w:val="20"/>
              </w:rPr>
              <w:t xml:space="preserve"> </w:t>
            </w:r>
            <w:r>
              <w:rPr>
                <w:spacing w:val="3"/>
                <w:sz w:val="20"/>
                <w:szCs w:val="20"/>
              </w:rPr>
              <w:t>必须写清楚</w:t>
            </w:r>
            <w:r>
              <w:rPr>
                <w:spacing w:val="-42"/>
                <w:sz w:val="20"/>
                <w:szCs w:val="20"/>
              </w:rPr>
              <w:t xml:space="preserve"> </w:t>
            </w:r>
            <w:r>
              <w:rPr>
                <w:sz w:val="20"/>
                <w:szCs w:val="20"/>
              </w:rPr>
              <w:t>xx</w:t>
            </w:r>
            <w:r>
              <w:rPr>
                <w:spacing w:val="-32"/>
                <w:sz w:val="20"/>
                <w:szCs w:val="20"/>
              </w:rPr>
              <w:t xml:space="preserve"> </w:t>
            </w:r>
            <w:r>
              <w:rPr>
                <w:spacing w:val="3"/>
                <w:sz w:val="20"/>
                <w:szCs w:val="20"/>
              </w:rPr>
              <w:t>项目保证金）</w:t>
            </w:r>
          </w:p>
          <w:p w14:paraId="35BE0C57">
            <w:pPr>
              <w:pStyle w:val="13"/>
              <w:spacing w:before="44" w:line="228" w:lineRule="auto"/>
              <w:ind w:left="310"/>
              <w:rPr>
                <w:sz w:val="20"/>
                <w:szCs w:val="20"/>
              </w:rPr>
            </w:pPr>
            <w:r>
              <w:rPr>
                <w:spacing w:val="9"/>
                <w:sz w:val="20"/>
                <w:szCs w:val="20"/>
              </w:rPr>
              <w:t>二、申请退还投标保证金资料（招投标结束中标结果公示后</w:t>
            </w:r>
            <w:r>
              <w:rPr>
                <w:spacing w:val="-1"/>
                <w:sz w:val="20"/>
                <w:szCs w:val="20"/>
              </w:rPr>
              <w:t>）：</w:t>
            </w:r>
          </w:p>
          <w:p w14:paraId="7E9C09B7">
            <w:pPr>
              <w:pStyle w:val="13"/>
              <w:spacing w:before="44" w:line="246" w:lineRule="auto"/>
              <w:ind w:left="99" w:right="96" w:firstLine="222"/>
              <w:rPr>
                <w:sz w:val="20"/>
                <w:szCs w:val="20"/>
              </w:rPr>
            </w:pPr>
            <w:r>
              <w:rPr>
                <w:spacing w:val="11"/>
                <w:sz w:val="20"/>
                <w:szCs w:val="20"/>
              </w:rPr>
              <w:t>1、投标企业：待开标完成后，未中标企业</w:t>
            </w:r>
            <w:r>
              <w:rPr>
                <w:spacing w:val="-33"/>
                <w:sz w:val="20"/>
                <w:szCs w:val="20"/>
              </w:rPr>
              <w:t xml:space="preserve"> </w:t>
            </w:r>
            <w:r>
              <w:rPr>
                <w:spacing w:val="11"/>
                <w:sz w:val="20"/>
                <w:szCs w:val="20"/>
              </w:rPr>
              <w:t>3-5</w:t>
            </w:r>
            <w:r>
              <w:rPr>
                <w:spacing w:val="-33"/>
                <w:sz w:val="20"/>
                <w:szCs w:val="20"/>
              </w:rPr>
              <w:t xml:space="preserve"> </w:t>
            </w:r>
            <w:r>
              <w:rPr>
                <w:spacing w:val="11"/>
                <w:sz w:val="20"/>
                <w:szCs w:val="20"/>
              </w:rPr>
              <w:t>个工作日内</w:t>
            </w:r>
            <w:r>
              <w:rPr>
                <w:spacing w:val="10"/>
                <w:sz w:val="20"/>
                <w:szCs w:val="20"/>
              </w:rPr>
              <w:t>政资中心将收取的项目投标保证</w:t>
            </w:r>
            <w:r>
              <w:rPr>
                <w:sz w:val="20"/>
                <w:szCs w:val="20"/>
              </w:rPr>
              <w:t xml:space="preserve"> </w:t>
            </w:r>
            <w:r>
              <w:rPr>
                <w:spacing w:val="6"/>
                <w:sz w:val="20"/>
                <w:szCs w:val="20"/>
              </w:rPr>
              <w:t>金按投标企业基本户退回。</w:t>
            </w:r>
          </w:p>
          <w:p w14:paraId="6EDC92CF">
            <w:pPr>
              <w:spacing w:before="30" w:line="228" w:lineRule="auto"/>
              <w:ind w:left="311"/>
              <w:rPr>
                <w:rFonts w:ascii="宋体" w:hAnsi="宋体" w:eastAsia="宋体" w:cs="宋体"/>
                <w:sz w:val="20"/>
                <w:szCs w:val="20"/>
              </w:rPr>
            </w:pPr>
            <w:r>
              <w:rPr>
                <w:spacing w:val="12"/>
                <w:sz w:val="20"/>
                <w:szCs w:val="20"/>
              </w:rPr>
              <w:t>2、中标企业：需提供已签订合同复印件一份，复印件每页需加盖企业公章（并携带合同原</w:t>
            </w:r>
            <w:r>
              <w:rPr>
                <w:spacing w:val="3"/>
                <w:sz w:val="20"/>
                <w:szCs w:val="20"/>
              </w:rPr>
              <w:t xml:space="preserve"> </w:t>
            </w:r>
            <w:r>
              <w:rPr>
                <w:spacing w:val="4"/>
                <w:sz w:val="20"/>
                <w:szCs w:val="20"/>
              </w:rPr>
              <w:t>件，</w:t>
            </w:r>
            <w:r>
              <w:rPr>
                <w:spacing w:val="-40"/>
                <w:sz w:val="20"/>
                <w:szCs w:val="20"/>
              </w:rPr>
              <w:t xml:space="preserve"> </w:t>
            </w:r>
            <w:r>
              <w:rPr>
                <w:spacing w:val="4"/>
                <w:sz w:val="20"/>
                <w:szCs w:val="20"/>
              </w:rPr>
              <w:t>由中心工作人员核对后退还）。</w:t>
            </w:r>
          </w:p>
        </w:tc>
      </w:tr>
    </w:tbl>
    <w:p w14:paraId="1E4B136B">
      <w:pPr>
        <w:pStyle w:val="3"/>
        <w:spacing w:line="191" w:lineRule="exact"/>
        <w:rPr>
          <w:sz w:val="16"/>
        </w:rPr>
      </w:pPr>
    </w:p>
    <w:p w14:paraId="2CBC0080">
      <w:pPr>
        <w:tabs>
          <w:tab w:val="left" w:pos="645"/>
        </w:tabs>
        <w:bidi w:val="0"/>
        <w:jc w:val="left"/>
        <w:rPr>
          <w:rFonts w:hint="eastAsia" w:eastAsia="宋体"/>
          <w:lang w:val="en-US" w:eastAsia="zh-CN"/>
        </w:rPr>
      </w:pPr>
    </w:p>
    <w:p w14:paraId="3D479032">
      <w:pPr>
        <w:tabs>
          <w:tab w:val="left" w:pos="458"/>
        </w:tabs>
        <w:bidi w:val="0"/>
        <w:jc w:val="left"/>
        <w:rPr>
          <w:rFonts w:hint="eastAsia"/>
          <w:lang w:val="en-US" w:eastAsia="zh-CN"/>
        </w:rPr>
        <w:sectPr>
          <w:headerReference r:id="rId10" w:type="default"/>
          <w:footerReference r:id="rId11" w:type="default"/>
          <w:pgSz w:w="11906" w:h="16838"/>
          <w:pgMar w:top="1134" w:right="1133" w:bottom="1539" w:left="1133" w:header="861" w:footer="1191" w:gutter="0"/>
          <w:cols w:space="720" w:num="1"/>
        </w:sectPr>
      </w:pPr>
    </w:p>
    <w:p w14:paraId="32435BA8">
      <w:pPr>
        <w:spacing w:before="63"/>
      </w:pPr>
    </w:p>
    <w:tbl>
      <w:tblPr>
        <w:tblStyle w:val="12"/>
        <w:tblW w:w="9215" w:type="dxa"/>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8"/>
        <w:gridCol w:w="1494"/>
        <w:gridCol w:w="7223"/>
      </w:tblGrid>
      <w:tr w14:paraId="78DE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7" w:hRule="atLeast"/>
        </w:trPr>
        <w:tc>
          <w:tcPr>
            <w:tcW w:w="498" w:type="dxa"/>
            <w:tcBorders>
              <w:top w:val="single" w:color="000000" w:sz="10" w:space="0"/>
              <w:left w:val="single" w:color="000000" w:sz="10" w:space="0"/>
            </w:tcBorders>
            <w:vAlign w:val="top"/>
          </w:tcPr>
          <w:p w14:paraId="1DB74E3B">
            <w:pPr>
              <w:rPr>
                <w:rFonts w:ascii="Arial"/>
                <w:sz w:val="21"/>
              </w:rPr>
            </w:pPr>
          </w:p>
        </w:tc>
        <w:tc>
          <w:tcPr>
            <w:tcW w:w="8717" w:type="dxa"/>
            <w:gridSpan w:val="2"/>
            <w:tcBorders>
              <w:top w:val="single" w:color="000000" w:sz="2" w:space="0"/>
              <w:right w:val="single" w:color="000000" w:sz="10" w:space="0"/>
            </w:tcBorders>
            <w:vAlign w:val="top"/>
          </w:tcPr>
          <w:p w14:paraId="47104689">
            <w:pPr>
              <w:pStyle w:val="13"/>
              <w:spacing w:before="45" w:line="228" w:lineRule="auto"/>
              <w:ind w:left="306"/>
              <w:rPr>
                <w:sz w:val="20"/>
                <w:szCs w:val="20"/>
              </w:rPr>
            </w:pPr>
            <w:r>
              <w:rPr>
                <w:spacing w:val="8"/>
                <w:sz w:val="20"/>
                <w:szCs w:val="20"/>
              </w:rPr>
              <w:t>三、其他特殊情况处理：</w:t>
            </w:r>
          </w:p>
          <w:p w14:paraId="53FB2847">
            <w:pPr>
              <w:spacing w:before="66" w:line="268" w:lineRule="auto"/>
              <w:ind w:left="97" w:right="50" w:hanging="2"/>
              <w:rPr>
                <w:rFonts w:ascii="宋体" w:hAnsi="宋体" w:eastAsia="宋体" w:cs="宋体"/>
                <w:sz w:val="20"/>
                <w:szCs w:val="20"/>
              </w:rPr>
            </w:pPr>
            <w:r>
              <w:rPr>
                <w:spacing w:val="12"/>
                <w:sz w:val="20"/>
                <w:szCs w:val="20"/>
              </w:rPr>
              <w:t>1、按照招标文件要求规定：投标企业无正当</w:t>
            </w:r>
            <w:r>
              <w:rPr>
                <w:spacing w:val="11"/>
                <w:sz w:val="20"/>
                <w:szCs w:val="20"/>
              </w:rPr>
              <w:t>理由不参加该项目投标且在规定开标时间前不</w:t>
            </w:r>
            <w:r>
              <w:rPr>
                <w:sz w:val="20"/>
                <w:szCs w:val="20"/>
              </w:rPr>
              <w:t xml:space="preserve"> </w:t>
            </w:r>
            <w:r>
              <w:rPr>
                <w:spacing w:val="7"/>
                <w:sz w:val="20"/>
                <w:szCs w:val="20"/>
              </w:rPr>
              <w:t>递交弃标函，投标保证金不予退还。</w:t>
            </w:r>
          </w:p>
        </w:tc>
      </w:tr>
      <w:tr w14:paraId="172F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1" w:hRule="atLeast"/>
        </w:trPr>
        <w:tc>
          <w:tcPr>
            <w:tcW w:w="498" w:type="dxa"/>
            <w:tcBorders>
              <w:left w:val="single" w:color="000000" w:sz="10" w:space="0"/>
            </w:tcBorders>
            <w:vAlign w:val="top"/>
          </w:tcPr>
          <w:p w14:paraId="53B399BB">
            <w:pPr>
              <w:spacing w:line="294" w:lineRule="auto"/>
              <w:rPr>
                <w:rFonts w:ascii="Arial"/>
                <w:sz w:val="21"/>
              </w:rPr>
            </w:pPr>
          </w:p>
          <w:p w14:paraId="0AA44218">
            <w:pPr>
              <w:spacing w:line="294" w:lineRule="auto"/>
              <w:rPr>
                <w:rFonts w:ascii="Arial"/>
                <w:sz w:val="21"/>
              </w:rPr>
            </w:pPr>
          </w:p>
          <w:p w14:paraId="679AD86D">
            <w:pPr>
              <w:spacing w:line="294" w:lineRule="auto"/>
              <w:rPr>
                <w:rFonts w:ascii="Arial"/>
                <w:sz w:val="21"/>
              </w:rPr>
            </w:pPr>
          </w:p>
          <w:p w14:paraId="791EC5ED">
            <w:pPr>
              <w:spacing w:before="65" w:line="190" w:lineRule="auto"/>
              <w:ind w:left="149"/>
              <w:rPr>
                <w:rFonts w:ascii="宋体" w:hAnsi="宋体" w:eastAsia="宋体" w:cs="宋体"/>
                <w:sz w:val="20"/>
                <w:szCs w:val="20"/>
              </w:rPr>
            </w:pPr>
            <w:r>
              <w:rPr>
                <w:rFonts w:ascii="宋体" w:hAnsi="宋体" w:eastAsia="宋体" w:cs="宋体"/>
                <w:spacing w:val="-8"/>
                <w:sz w:val="20"/>
                <w:szCs w:val="20"/>
              </w:rPr>
              <w:t>19</w:t>
            </w:r>
          </w:p>
        </w:tc>
        <w:tc>
          <w:tcPr>
            <w:tcW w:w="1494" w:type="dxa"/>
            <w:vAlign w:val="top"/>
          </w:tcPr>
          <w:p w14:paraId="69FD86C6">
            <w:pPr>
              <w:spacing w:line="283" w:lineRule="auto"/>
              <w:rPr>
                <w:rFonts w:ascii="Arial"/>
                <w:sz w:val="21"/>
              </w:rPr>
            </w:pPr>
          </w:p>
          <w:p w14:paraId="52084DF4">
            <w:pPr>
              <w:spacing w:line="283" w:lineRule="auto"/>
              <w:rPr>
                <w:rFonts w:ascii="Arial"/>
                <w:sz w:val="21"/>
              </w:rPr>
            </w:pPr>
          </w:p>
          <w:p w14:paraId="4E0E238B">
            <w:pPr>
              <w:spacing w:line="284" w:lineRule="auto"/>
              <w:rPr>
                <w:rFonts w:ascii="Arial"/>
                <w:sz w:val="21"/>
              </w:rPr>
            </w:pPr>
          </w:p>
          <w:p w14:paraId="52BDD1DF">
            <w:pPr>
              <w:spacing w:before="65" w:line="228" w:lineRule="auto"/>
              <w:ind w:left="99"/>
              <w:rPr>
                <w:rFonts w:ascii="宋体" w:hAnsi="宋体" w:eastAsia="宋体" w:cs="宋体"/>
                <w:sz w:val="20"/>
                <w:szCs w:val="20"/>
              </w:rPr>
            </w:pPr>
            <w:r>
              <w:rPr>
                <w:rFonts w:ascii="宋体" w:hAnsi="宋体" w:eastAsia="宋体" w:cs="宋体"/>
                <w:spacing w:val="7"/>
                <w:sz w:val="20"/>
                <w:szCs w:val="20"/>
              </w:rPr>
              <w:t>投标文件形式</w:t>
            </w:r>
          </w:p>
        </w:tc>
        <w:tc>
          <w:tcPr>
            <w:tcW w:w="7223" w:type="dxa"/>
            <w:tcBorders>
              <w:right w:val="single" w:color="000000" w:sz="10" w:space="0"/>
            </w:tcBorders>
            <w:vAlign w:val="top"/>
          </w:tcPr>
          <w:p w14:paraId="1A3A46BC">
            <w:pPr>
              <w:spacing w:before="53" w:line="253" w:lineRule="auto"/>
              <w:ind w:left="101" w:right="106" w:firstLine="22"/>
              <w:rPr>
                <w:rFonts w:ascii="宋体" w:hAnsi="宋体" w:eastAsia="宋体" w:cs="宋体"/>
                <w:sz w:val="20"/>
                <w:szCs w:val="20"/>
              </w:rPr>
            </w:pPr>
            <w:r>
              <w:rPr>
                <w:rFonts w:ascii="宋体" w:hAnsi="宋体" w:eastAsia="宋体" w:cs="宋体"/>
                <w:spacing w:val="8"/>
                <w:sz w:val="20"/>
                <w:szCs w:val="20"/>
              </w:rPr>
              <w:t>电子投标文件包括“</w:t>
            </w:r>
            <w:r>
              <w:rPr>
                <w:rFonts w:ascii="宋体" w:hAnsi="宋体" w:eastAsia="宋体" w:cs="宋体"/>
                <w:spacing w:val="-54"/>
                <w:sz w:val="20"/>
                <w:szCs w:val="20"/>
              </w:rPr>
              <w:t xml:space="preserve"> </w:t>
            </w:r>
            <w:r>
              <w:rPr>
                <w:rFonts w:ascii="宋体" w:hAnsi="宋体" w:eastAsia="宋体" w:cs="宋体"/>
                <w:spacing w:val="8"/>
                <w:sz w:val="20"/>
                <w:szCs w:val="20"/>
              </w:rPr>
              <w:t>电子加密投标文件</w:t>
            </w:r>
            <w:r>
              <w:rPr>
                <w:rFonts w:ascii="宋体" w:hAnsi="宋体" w:eastAsia="宋体" w:cs="宋体"/>
                <w:spacing w:val="-70"/>
                <w:sz w:val="20"/>
                <w:szCs w:val="20"/>
              </w:rPr>
              <w:t xml:space="preserve"> </w:t>
            </w:r>
            <w:r>
              <w:rPr>
                <w:rFonts w:ascii="宋体" w:hAnsi="宋体" w:eastAsia="宋体" w:cs="宋体"/>
                <w:spacing w:val="8"/>
                <w:sz w:val="20"/>
                <w:szCs w:val="20"/>
              </w:rPr>
              <w:t>”和“备份投标文件</w:t>
            </w:r>
            <w:r>
              <w:rPr>
                <w:rFonts w:ascii="宋体" w:hAnsi="宋体" w:eastAsia="宋体" w:cs="宋体"/>
                <w:spacing w:val="-70"/>
                <w:sz w:val="20"/>
                <w:szCs w:val="20"/>
              </w:rPr>
              <w:t xml:space="preserve"> </w:t>
            </w:r>
            <w:r>
              <w:rPr>
                <w:rFonts w:ascii="宋体" w:hAnsi="宋体" w:eastAsia="宋体" w:cs="宋体"/>
                <w:spacing w:val="8"/>
                <w:sz w:val="20"/>
                <w:szCs w:val="20"/>
              </w:rPr>
              <w:t>”，在投标文件</w:t>
            </w:r>
            <w:r>
              <w:rPr>
                <w:rFonts w:ascii="宋体" w:hAnsi="宋体" w:eastAsia="宋体" w:cs="宋体"/>
                <w:sz w:val="20"/>
                <w:szCs w:val="20"/>
              </w:rPr>
              <w:t xml:space="preserve"> </w:t>
            </w:r>
            <w:r>
              <w:rPr>
                <w:rFonts w:ascii="宋体" w:hAnsi="宋体" w:eastAsia="宋体" w:cs="宋体"/>
                <w:spacing w:val="6"/>
                <w:sz w:val="20"/>
                <w:szCs w:val="20"/>
              </w:rPr>
              <w:t>编制完成后同时生成。</w:t>
            </w:r>
          </w:p>
          <w:p w14:paraId="67618885">
            <w:pPr>
              <w:spacing w:before="31" w:line="247" w:lineRule="auto"/>
              <w:ind w:left="101" w:right="94" w:firstLine="13"/>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68"/>
                <w:sz w:val="20"/>
                <w:szCs w:val="20"/>
              </w:rPr>
              <w:t xml:space="preserve"> </w:t>
            </w:r>
            <w:r>
              <w:rPr>
                <w:rFonts w:ascii="宋体" w:hAnsi="宋体" w:eastAsia="宋体" w:cs="宋体"/>
                <w:spacing w:val="6"/>
                <w:sz w:val="20"/>
                <w:szCs w:val="20"/>
              </w:rPr>
              <w:t>电子加密投标文件</w:t>
            </w:r>
            <w:r>
              <w:rPr>
                <w:rFonts w:ascii="宋体" w:hAnsi="宋体" w:eastAsia="宋体" w:cs="宋体"/>
                <w:spacing w:val="-71"/>
                <w:sz w:val="20"/>
                <w:szCs w:val="20"/>
              </w:rPr>
              <w:t xml:space="preserve"> </w:t>
            </w:r>
            <w:r>
              <w:rPr>
                <w:rFonts w:ascii="宋体" w:hAnsi="宋体" w:eastAsia="宋体" w:cs="宋体"/>
                <w:spacing w:val="6"/>
                <w:sz w:val="20"/>
                <w:szCs w:val="20"/>
              </w:rPr>
              <w:t>”是指通过“政采云电子交易客户端</w:t>
            </w:r>
            <w:r>
              <w:rPr>
                <w:rFonts w:ascii="宋体" w:hAnsi="宋体" w:eastAsia="宋体" w:cs="宋体"/>
                <w:spacing w:val="-71"/>
                <w:sz w:val="20"/>
                <w:szCs w:val="20"/>
              </w:rPr>
              <w:t xml:space="preserve"> </w:t>
            </w:r>
            <w:r>
              <w:rPr>
                <w:rFonts w:ascii="宋体" w:hAnsi="宋体" w:eastAsia="宋体" w:cs="宋体"/>
                <w:spacing w:val="6"/>
                <w:sz w:val="20"/>
                <w:szCs w:val="20"/>
              </w:rPr>
              <w:t>”完成投</w:t>
            </w:r>
            <w:r>
              <w:rPr>
                <w:rFonts w:ascii="宋体" w:hAnsi="宋体" w:eastAsia="宋体" w:cs="宋体"/>
                <w:spacing w:val="5"/>
                <w:sz w:val="20"/>
                <w:szCs w:val="20"/>
              </w:rPr>
              <w:t>标文件</w:t>
            </w:r>
            <w:r>
              <w:rPr>
                <w:rFonts w:ascii="宋体" w:hAnsi="宋体" w:eastAsia="宋体" w:cs="宋体"/>
                <w:sz w:val="20"/>
                <w:szCs w:val="20"/>
              </w:rPr>
              <w:t xml:space="preserve"> </w:t>
            </w:r>
            <w:r>
              <w:rPr>
                <w:rFonts w:ascii="宋体" w:hAnsi="宋体" w:eastAsia="宋体" w:cs="宋体"/>
                <w:spacing w:val="9"/>
                <w:sz w:val="20"/>
                <w:szCs w:val="20"/>
              </w:rPr>
              <w:t>编制后生成并加密的数据电文形式的投标文件。</w:t>
            </w:r>
          </w:p>
          <w:p w14:paraId="126E3B7E">
            <w:pPr>
              <w:spacing w:before="43" w:line="249" w:lineRule="auto"/>
              <w:ind w:left="101" w:right="94"/>
              <w:rPr>
                <w:rFonts w:ascii="宋体" w:hAnsi="宋体" w:eastAsia="宋体" w:cs="宋体"/>
                <w:sz w:val="20"/>
                <w:szCs w:val="20"/>
              </w:rPr>
            </w:pPr>
            <w:r>
              <w:rPr>
                <w:rFonts w:ascii="宋体" w:hAnsi="宋体" w:eastAsia="宋体" w:cs="宋体"/>
                <w:spacing w:val="6"/>
                <w:sz w:val="20"/>
                <w:szCs w:val="20"/>
              </w:rPr>
              <w:t>2、“备份投标文件</w:t>
            </w:r>
            <w:r>
              <w:rPr>
                <w:rFonts w:ascii="宋体" w:hAnsi="宋体" w:eastAsia="宋体" w:cs="宋体"/>
                <w:spacing w:val="-61"/>
                <w:sz w:val="20"/>
                <w:szCs w:val="20"/>
              </w:rPr>
              <w:t xml:space="preserve"> </w:t>
            </w:r>
            <w:r>
              <w:rPr>
                <w:rFonts w:ascii="宋体" w:hAnsi="宋体" w:eastAsia="宋体" w:cs="宋体"/>
                <w:spacing w:val="6"/>
                <w:sz w:val="20"/>
                <w:szCs w:val="20"/>
              </w:rPr>
              <w:t>”是指与“</w:t>
            </w:r>
            <w:r>
              <w:rPr>
                <w:rFonts w:ascii="宋体" w:hAnsi="宋体" w:eastAsia="宋体" w:cs="宋体"/>
                <w:spacing w:val="-65"/>
                <w:sz w:val="20"/>
                <w:szCs w:val="20"/>
              </w:rPr>
              <w:t xml:space="preserve"> </w:t>
            </w:r>
            <w:r>
              <w:rPr>
                <w:rFonts w:ascii="宋体" w:hAnsi="宋体" w:eastAsia="宋体" w:cs="宋体"/>
                <w:spacing w:val="6"/>
                <w:sz w:val="20"/>
                <w:szCs w:val="20"/>
              </w:rPr>
              <w:t>电子加密投标文件</w:t>
            </w:r>
            <w:r>
              <w:rPr>
                <w:rFonts w:ascii="宋体" w:hAnsi="宋体" w:eastAsia="宋体" w:cs="宋体"/>
                <w:spacing w:val="-73"/>
                <w:sz w:val="20"/>
                <w:szCs w:val="20"/>
              </w:rPr>
              <w:t xml:space="preserve"> </w:t>
            </w:r>
            <w:r>
              <w:rPr>
                <w:rFonts w:ascii="宋体" w:hAnsi="宋体" w:eastAsia="宋体" w:cs="宋体"/>
                <w:spacing w:val="6"/>
                <w:sz w:val="20"/>
                <w:szCs w:val="20"/>
              </w:rPr>
              <w:t>”同时生成的数据电文形式</w:t>
            </w:r>
            <w:r>
              <w:rPr>
                <w:rFonts w:ascii="宋体" w:hAnsi="宋体" w:eastAsia="宋体" w:cs="宋体"/>
                <w:sz w:val="20"/>
                <w:szCs w:val="20"/>
              </w:rPr>
              <w:t xml:space="preserve"> </w:t>
            </w:r>
            <w:r>
              <w:rPr>
                <w:rFonts w:ascii="宋体" w:hAnsi="宋体" w:eastAsia="宋体" w:cs="宋体"/>
                <w:spacing w:val="12"/>
                <w:sz w:val="20"/>
                <w:szCs w:val="20"/>
              </w:rPr>
              <w:t>的电子文件（备份标书，用于供应商标书解密异常时</w:t>
            </w:r>
            <w:r>
              <w:rPr>
                <w:rFonts w:ascii="宋体" w:hAnsi="宋体" w:eastAsia="宋体" w:cs="宋体"/>
                <w:spacing w:val="11"/>
                <w:sz w:val="20"/>
                <w:szCs w:val="20"/>
              </w:rPr>
              <w:t>应急使用</w:t>
            </w:r>
            <w:r>
              <w:rPr>
                <w:rFonts w:ascii="宋体" w:hAnsi="宋体" w:eastAsia="宋体" w:cs="宋体"/>
                <w:spacing w:val="-1"/>
                <w:sz w:val="20"/>
                <w:szCs w:val="20"/>
              </w:rPr>
              <w:t>）</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11"/>
                <w:sz w:val="20"/>
                <w:szCs w:val="20"/>
              </w:rPr>
              <w:t>其他方式</w:t>
            </w:r>
            <w:r>
              <w:rPr>
                <w:rFonts w:ascii="宋体" w:hAnsi="宋体" w:eastAsia="宋体" w:cs="宋体"/>
                <w:sz w:val="20"/>
                <w:szCs w:val="20"/>
              </w:rPr>
              <w:t xml:space="preserve"> </w:t>
            </w:r>
            <w:r>
              <w:rPr>
                <w:rFonts w:ascii="宋体" w:hAnsi="宋体" w:eastAsia="宋体" w:cs="宋体"/>
                <w:spacing w:val="8"/>
                <w:sz w:val="20"/>
                <w:szCs w:val="20"/>
              </w:rPr>
              <w:t>编制的备份投标文件视为无效备份投标文件。</w:t>
            </w:r>
          </w:p>
        </w:tc>
      </w:tr>
      <w:tr w14:paraId="521F9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8" w:type="dxa"/>
            <w:tcBorders>
              <w:left w:val="single" w:color="000000" w:sz="10" w:space="0"/>
            </w:tcBorders>
            <w:vAlign w:val="top"/>
          </w:tcPr>
          <w:p w14:paraId="619F5C25">
            <w:pPr>
              <w:spacing w:line="312" w:lineRule="auto"/>
              <w:rPr>
                <w:rFonts w:ascii="Arial"/>
                <w:sz w:val="21"/>
              </w:rPr>
            </w:pPr>
          </w:p>
          <w:p w14:paraId="19414BC2">
            <w:pPr>
              <w:spacing w:before="65" w:line="189" w:lineRule="auto"/>
              <w:ind w:left="145"/>
              <w:rPr>
                <w:rFonts w:ascii="宋体" w:hAnsi="宋体" w:eastAsia="宋体" w:cs="宋体"/>
                <w:sz w:val="20"/>
                <w:szCs w:val="20"/>
              </w:rPr>
            </w:pPr>
            <w:r>
              <w:rPr>
                <w:rFonts w:ascii="宋体" w:hAnsi="宋体" w:eastAsia="宋体" w:cs="宋体"/>
                <w:spacing w:val="-2"/>
                <w:sz w:val="20"/>
                <w:szCs w:val="20"/>
              </w:rPr>
              <w:t>20</w:t>
            </w:r>
          </w:p>
        </w:tc>
        <w:tc>
          <w:tcPr>
            <w:tcW w:w="1494" w:type="dxa"/>
            <w:vAlign w:val="top"/>
          </w:tcPr>
          <w:p w14:paraId="4B76840D">
            <w:pPr>
              <w:spacing w:before="200" w:line="254" w:lineRule="auto"/>
              <w:ind w:left="95" w:right="105" w:firstLine="3"/>
              <w:rPr>
                <w:rFonts w:ascii="宋体" w:hAnsi="宋体" w:eastAsia="宋体" w:cs="宋体"/>
                <w:sz w:val="20"/>
                <w:szCs w:val="20"/>
              </w:rPr>
            </w:pPr>
            <w:r>
              <w:rPr>
                <w:rFonts w:ascii="宋体" w:hAnsi="宋体" w:eastAsia="宋体" w:cs="宋体"/>
                <w:b/>
                <w:bCs/>
                <w:spacing w:val="10"/>
                <w:sz w:val="20"/>
                <w:szCs w:val="20"/>
              </w:rPr>
              <w:t>投标文件份数</w:t>
            </w:r>
            <w:r>
              <w:rPr>
                <w:rFonts w:ascii="宋体" w:hAnsi="宋体" w:eastAsia="宋体" w:cs="宋体"/>
                <w:sz w:val="20"/>
                <w:szCs w:val="20"/>
              </w:rPr>
              <w:t xml:space="preserve"> </w:t>
            </w:r>
            <w:r>
              <w:rPr>
                <w:rFonts w:ascii="宋体" w:hAnsi="宋体" w:eastAsia="宋体" w:cs="宋体"/>
                <w:b/>
                <w:bCs/>
                <w:spacing w:val="5"/>
                <w:sz w:val="20"/>
                <w:szCs w:val="20"/>
              </w:rPr>
              <w:t>及要求</w:t>
            </w:r>
          </w:p>
        </w:tc>
        <w:tc>
          <w:tcPr>
            <w:tcW w:w="7223" w:type="dxa"/>
            <w:tcBorders>
              <w:right w:val="single" w:color="000000" w:sz="10" w:space="0"/>
            </w:tcBorders>
            <w:vAlign w:val="top"/>
          </w:tcPr>
          <w:p w14:paraId="707564B3">
            <w:pPr>
              <w:spacing w:before="56" w:line="254" w:lineRule="auto"/>
              <w:ind w:left="104" w:right="66" w:firstLine="11"/>
              <w:rPr>
                <w:rFonts w:ascii="宋体" w:hAnsi="宋体" w:eastAsia="宋体" w:cs="宋体"/>
                <w:sz w:val="20"/>
                <w:szCs w:val="20"/>
              </w:rPr>
            </w:pPr>
            <w:r>
              <w:rPr>
                <w:rFonts w:ascii="宋体" w:hAnsi="宋体" w:eastAsia="宋体" w:cs="宋体"/>
                <w:b/>
                <w:bCs/>
                <w:spacing w:val="3"/>
                <w:sz w:val="20"/>
                <w:szCs w:val="20"/>
              </w:rPr>
              <w:t>1、一份电子加密标书（</w:t>
            </w:r>
            <w:r>
              <w:rPr>
                <w:rFonts w:ascii="宋体" w:hAnsi="宋体" w:eastAsia="宋体" w:cs="宋体"/>
                <w:spacing w:val="-66"/>
                <w:sz w:val="20"/>
                <w:szCs w:val="20"/>
              </w:rPr>
              <w:t xml:space="preserve"> </w:t>
            </w:r>
            <w:r>
              <w:rPr>
                <w:rFonts w:ascii="宋体" w:hAnsi="宋体" w:eastAsia="宋体" w:cs="宋体"/>
                <w:b/>
                <w:bCs/>
                <w:spacing w:val="3"/>
                <w:sz w:val="20"/>
                <w:szCs w:val="20"/>
              </w:rPr>
              <w:t>“.</w:t>
            </w:r>
            <w:r>
              <w:rPr>
                <w:rFonts w:ascii="宋体" w:hAnsi="宋体" w:eastAsia="宋体" w:cs="宋体"/>
                <w:b/>
                <w:bCs/>
                <w:sz w:val="20"/>
                <w:szCs w:val="20"/>
              </w:rPr>
              <w:t>jmbs</w:t>
            </w:r>
            <w:r>
              <w:rPr>
                <w:rFonts w:ascii="宋体" w:hAnsi="宋体" w:eastAsia="宋体" w:cs="宋体"/>
                <w:spacing w:val="-69"/>
                <w:sz w:val="20"/>
                <w:szCs w:val="20"/>
              </w:rPr>
              <w:t xml:space="preserve"> </w:t>
            </w:r>
            <w:r>
              <w:rPr>
                <w:rFonts w:ascii="宋体" w:hAnsi="宋体" w:eastAsia="宋体" w:cs="宋体"/>
                <w:b/>
                <w:bCs/>
                <w:spacing w:val="3"/>
                <w:sz w:val="20"/>
                <w:szCs w:val="20"/>
              </w:rPr>
              <w:t>”格式</w:t>
            </w:r>
            <w:r>
              <w:rPr>
                <w:rFonts w:ascii="宋体" w:hAnsi="宋体" w:eastAsia="宋体" w:cs="宋体"/>
                <w:b/>
                <w:bCs/>
                <w:spacing w:val="11"/>
                <w:sz w:val="20"/>
                <w:szCs w:val="20"/>
              </w:rPr>
              <w:t>），</w:t>
            </w:r>
            <w:r>
              <w:rPr>
                <w:rFonts w:ascii="宋体" w:hAnsi="宋体" w:eastAsia="宋体" w:cs="宋体"/>
                <w:b/>
                <w:bCs/>
                <w:spacing w:val="3"/>
                <w:sz w:val="20"/>
                <w:szCs w:val="20"/>
              </w:rPr>
              <w:t>一份备份标书文件（</w:t>
            </w:r>
            <w:r>
              <w:rPr>
                <w:rFonts w:ascii="宋体" w:hAnsi="宋体" w:eastAsia="宋体" w:cs="宋体"/>
                <w:spacing w:val="-66"/>
                <w:sz w:val="20"/>
                <w:szCs w:val="20"/>
              </w:rPr>
              <w:t xml:space="preserve"> </w:t>
            </w:r>
            <w:r>
              <w:rPr>
                <w:rFonts w:ascii="宋体" w:hAnsi="宋体" w:eastAsia="宋体" w:cs="宋体"/>
                <w:b/>
                <w:bCs/>
                <w:spacing w:val="3"/>
                <w:sz w:val="20"/>
                <w:szCs w:val="20"/>
              </w:rPr>
              <w:t>“.</w:t>
            </w:r>
            <w:r>
              <w:rPr>
                <w:rFonts w:ascii="宋体" w:hAnsi="宋体" w:eastAsia="宋体" w:cs="宋体"/>
                <w:b/>
                <w:bCs/>
                <w:sz w:val="20"/>
                <w:szCs w:val="20"/>
              </w:rPr>
              <w:t>bfbs</w:t>
            </w:r>
            <w:r>
              <w:rPr>
                <w:rFonts w:ascii="宋体" w:hAnsi="宋体" w:eastAsia="宋体" w:cs="宋体"/>
                <w:spacing w:val="-69"/>
                <w:sz w:val="20"/>
                <w:szCs w:val="20"/>
              </w:rPr>
              <w:t xml:space="preserve"> </w:t>
            </w:r>
            <w:r>
              <w:rPr>
                <w:rFonts w:ascii="宋体" w:hAnsi="宋体" w:eastAsia="宋体" w:cs="宋体"/>
                <w:b/>
                <w:bCs/>
                <w:spacing w:val="2"/>
                <w:sz w:val="20"/>
                <w:szCs w:val="20"/>
              </w:rPr>
              <w:t>”格</w:t>
            </w:r>
            <w:r>
              <w:rPr>
                <w:rFonts w:ascii="宋体" w:hAnsi="宋体" w:eastAsia="宋体" w:cs="宋体"/>
                <w:sz w:val="20"/>
                <w:szCs w:val="20"/>
              </w:rPr>
              <w:t xml:space="preserve"> </w:t>
            </w:r>
            <w:r>
              <w:rPr>
                <w:rFonts w:ascii="宋体" w:hAnsi="宋体" w:eastAsia="宋体" w:cs="宋体"/>
                <w:b/>
                <w:bCs/>
                <w:spacing w:val="-4"/>
                <w:sz w:val="20"/>
                <w:szCs w:val="20"/>
              </w:rPr>
              <w:t>式）。</w:t>
            </w:r>
          </w:p>
          <w:p w14:paraId="16D677E9">
            <w:pPr>
              <w:spacing w:before="29" w:line="209" w:lineRule="auto"/>
              <w:ind w:left="102"/>
              <w:rPr>
                <w:rFonts w:ascii="宋体" w:hAnsi="宋体" w:eastAsia="宋体" w:cs="宋体"/>
                <w:sz w:val="20"/>
                <w:szCs w:val="20"/>
              </w:rPr>
            </w:pPr>
            <w:r>
              <w:rPr>
                <w:rFonts w:ascii="宋体" w:hAnsi="宋体" w:eastAsia="宋体" w:cs="宋体"/>
                <w:b/>
                <w:bCs/>
                <w:spacing w:val="8"/>
                <w:sz w:val="20"/>
                <w:szCs w:val="20"/>
              </w:rPr>
              <w:t>2、每份电子投标文件应包括资格证明文件和商务及技</w:t>
            </w:r>
            <w:r>
              <w:rPr>
                <w:rFonts w:ascii="宋体" w:hAnsi="宋体" w:eastAsia="宋体" w:cs="宋体"/>
                <w:b/>
                <w:bCs/>
                <w:spacing w:val="7"/>
                <w:sz w:val="20"/>
                <w:szCs w:val="20"/>
              </w:rPr>
              <w:t>术文件两部分。</w:t>
            </w:r>
          </w:p>
        </w:tc>
      </w:tr>
      <w:tr w14:paraId="4191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3" w:hRule="atLeast"/>
        </w:trPr>
        <w:tc>
          <w:tcPr>
            <w:tcW w:w="498" w:type="dxa"/>
            <w:tcBorders>
              <w:left w:val="single" w:color="000000" w:sz="10" w:space="0"/>
            </w:tcBorders>
            <w:vAlign w:val="top"/>
          </w:tcPr>
          <w:p w14:paraId="458DF93E">
            <w:pPr>
              <w:spacing w:line="251" w:lineRule="auto"/>
              <w:rPr>
                <w:rFonts w:ascii="Arial"/>
                <w:sz w:val="21"/>
              </w:rPr>
            </w:pPr>
          </w:p>
          <w:p w14:paraId="3C908D57">
            <w:pPr>
              <w:spacing w:line="251" w:lineRule="auto"/>
              <w:rPr>
                <w:rFonts w:ascii="Arial"/>
                <w:sz w:val="21"/>
              </w:rPr>
            </w:pPr>
          </w:p>
          <w:p w14:paraId="582466B8">
            <w:pPr>
              <w:spacing w:line="252" w:lineRule="auto"/>
              <w:rPr>
                <w:rFonts w:ascii="Arial"/>
                <w:sz w:val="21"/>
              </w:rPr>
            </w:pPr>
          </w:p>
          <w:p w14:paraId="2ACCE3CD">
            <w:pPr>
              <w:spacing w:line="252" w:lineRule="auto"/>
              <w:rPr>
                <w:rFonts w:ascii="Arial"/>
                <w:sz w:val="21"/>
              </w:rPr>
            </w:pPr>
          </w:p>
          <w:p w14:paraId="7A79DBBF">
            <w:pPr>
              <w:spacing w:line="252" w:lineRule="auto"/>
              <w:rPr>
                <w:rFonts w:ascii="Arial"/>
                <w:sz w:val="21"/>
              </w:rPr>
            </w:pPr>
          </w:p>
          <w:p w14:paraId="43EA6AEA">
            <w:pPr>
              <w:spacing w:line="252" w:lineRule="auto"/>
              <w:rPr>
                <w:rFonts w:ascii="Arial"/>
                <w:sz w:val="21"/>
              </w:rPr>
            </w:pPr>
          </w:p>
          <w:p w14:paraId="2C641A09">
            <w:pPr>
              <w:spacing w:line="252" w:lineRule="auto"/>
              <w:rPr>
                <w:rFonts w:ascii="Arial"/>
                <w:sz w:val="21"/>
              </w:rPr>
            </w:pPr>
          </w:p>
          <w:p w14:paraId="49F33E7C">
            <w:pPr>
              <w:spacing w:line="252" w:lineRule="auto"/>
              <w:rPr>
                <w:rFonts w:ascii="Arial"/>
                <w:sz w:val="21"/>
              </w:rPr>
            </w:pPr>
          </w:p>
          <w:p w14:paraId="7DE9E7D0">
            <w:pPr>
              <w:spacing w:line="252" w:lineRule="auto"/>
              <w:rPr>
                <w:rFonts w:ascii="Arial"/>
                <w:sz w:val="21"/>
              </w:rPr>
            </w:pPr>
          </w:p>
          <w:p w14:paraId="10270C2C">
            <w:pPr>
              <w:spacing w:line="252" w:lineRule="auto"/>
              <w:rPr>
                <w:rFonts w:ascii="Arial"/>
                <w:sz w:val="21"/>
              </w:rPr>
            </w:pPr>
          </w:p>
          <w:p w14:paraId="68C83655">
            <w:pPr>
              <w:spacing w:before="65" w:line="189" w:lineRule="auto"/>
              <w:ind w:left="145"/>
              <w:rPr>
                <w:rFonts w:ascii="宋体" w:hAnsi="宋体" w:eastAsia="宋体" w:cs="宋体"/>
                <w:sz w:val="20"/>
                <w:szCs w:val="20"/>
              </w:rPr>
            </w:pPr>
            <w:r>
              <w:rPr>
                <w:rFonts w:ascii="宋体" w:hAnsi="宋体" w:eastAsia="宋体" w:cs="宋体"/>
                <w:spacing w:val="-2"/>
                <w:sz w:val="20"/>
                <w:szCs w:val="20"/>
              </w:rPr>
              <w:t>21</w:t>
            </w:r>
          </w:p>
        </w:tc>
        <w:tc>
          <w:tcPr>
            <w:tcW w:w="1494" w:type="dxa"/>
            <w:vAlign w:val="top"/>
          </w:tcPr>
          <w:p w14:paraId="289CE41D">
            <w:pPr>
              <w:spacing w:line="260" w:lineRule="auto"/>
              <w:rPr>
                <w:rFonts w:ascii="Arial"/>
                <w:sz w:val="21"/>
              </w:rPr>
            </w:pPr>
          </w:p>
          <w:p w14:paraId="2F108975">
            <w:pPr>
              <w:spacing w:line="260" w:lineRule="auto"/>
              <w:rPr>
                <w:rFonts w:ascii="Arial"/>
                <w:sz w:val="21"/>
              </w:rPr>
            </w:pPr>
          </w:p>
          <w:p w14:paraId="47447BF5">
            <w:pPr>
              <w:spacing w:line="260" w:lineRule="auto"/>
              <w:rPr>
                <w:rFonts w:ascii="Arial"/>
                <w:sz w:val="21"/>
              </w:rPr>
            </w:pPr>
          </w:p>
          <w:p w14:paraId="5147959C">
            <w:pPr>
              <w:spacing w:line="260" w:lineRule="auto"/>
              <w:rPr>
                <w:rFonts w:ascii="Arial"/>
                <w:sz w:val="21"/>
              </w:rPr>
            </w:pPr>
          </w:p>
          <w:p w14:paraId="3C0D4146">
            <w:pPr>
              <w:spacing w:line="260" w:lineRule="auto"/>
              <w:rPr>
                <w:rFonts w:ascii="Arial"/>
                <w:sz w:val="21"/>
              </w:rPr>
            </w:pPr>
          </w:p>
          <w:p w14:paraId="08C6F8C8">
            <w:pPr>
              <w:spacing w:line="260" w:lineRule="auto"/>
              <w:rPr>
                <w:rFonts w:ascii="Arial"/>
                <w:sz w:val="21"/>
              </w:rPr>
            </w:pPr>
          </w:p>
          <w:p w14:paraId="2B3C5D78">
            <w:pPr>
              <w:spacing w:line="261" w:lineRule="auto"/>
              <w:rPr>
                <w:rFonts w:ascii="Arial"/>
                <w:sz w:val="21"/>
              </w:rPr>
            </w:pPr>
          </w:p>
          <w:p w14:paraId="1ECA4C12">
            <w:pPr>
              <w:spacing w:line="261" w:lineRule="auto"/>
              <w:rPr>
                <w:rFonts w:ascii="Arial"/>
                <w:sz w:val="21"/>
              </w:rPr>
            </w:pPr>
          </w:p>
          <w:p w14:paraId="15C5C6F7">
            <w:pPr>
              <w:spacing w:line="261" w:lineRule="auto"/>
              <w:rPr>
                <w:rFonts w:ascii="Arial"/>
                <w:sz w:val="21"/>
              </w:rPr>
            </w:pPr>
          </w:p>
          <w:p w14:paraId="117B24DA">
            <w:pPr>
              <w:spacing w:before="65" w:line="253" w:lineRule="auto"/>
              <w:ind w:left="95" w:right="105" w:firstLine="4"/>
              <w:rPr>
                <w:rFonts w:ascii="宋体" w:hAnsi="宋体" w:eastAsia="宋体" w:cs="宋体"/>
                <w:sz w:val="20"/>
                <w:szCs w:val="20"/>
              </w:rPr>
            </w:pPr>
            <w:r>
              <w:rPr>
                <w:rFonts w:ascii="宋体" w:hAnsi="宋体" w:eastAsia="宋体" w:cs="宋体"/>
                <w:b/>
                <w:bCs/>
                <w:spacing w:val="10"/>
                <w:sz w:val="20"/>
                <w:szCs w:val="20"/>
              </w:rPr>
              <w:t>投标文件的上</w:t>
            </w:r>
            <w:r>
              <w:rPr>
                <w:rFonts w:ascii="宋体" w:hAnsi="宋体" w:eastAsia="宋体" w:cs="宋体"/>
                <w:sz w:val="20"/>
                <w:szCs w:val="20"/>
              </w:rPr>
              <w:t xml:space="preserve"> </w:t>
            </w:r>
            <w:r>
              <w:rPr>
                <w:rFonts w:ascii="宋体" w:hAnsi="宋体" w:eastAsia="宋体" w:cs="宋体"/>
                <w:b/>
                <w:bCs/>
                <w:spacing w:val="6"/>
                <w:sz w:val="20"/>
                <w:szCs w:val="20"/>
              </w:rPr>
              <w:t>传和递交</w:t>
            </w:r>
          </w:p>
        </w:tc>
        <w:tc>
          <w:tcPr>
            <w:tcW w:w="7223" w:type="dxa"/>
            <w:tcBorders>
              <w:right w:val="single" w:color="000000" w:sz="10" w:space="0"/>
            </w:tcBorders>
            <w:vAlign w:val="top"/>
          </w:tcPr>
          <w:p w14:paraId="1301A443">
            <w:pPr>
              <w:spacing w:before="58" w:line="258" w:lineRule="auto"/>
              <w:ind w:left="99" w:right="96" w:firstLine="16"/>
              <w:rPr>
                <w:rFonts w:ascii="宋体" w:hAnsi="宋体" w:eastAsia="宋体" w:cs="宋体"/>
                <w:sz w:val="20"/>
                <w:szCs w:val="20"/>
              </w:rPr>
            </w:pPr>
            <w:r>
              <w:rPr>
                <w:rFonts w:ascii="宋体" w:hAnsi="宋体" w:eastAsia="宋体" w:cs="宋体"/>
                <w:spacing w:val="11"/>
                <w:sz w:val="20"/>
                <w:szCs w:val="20"/>
              </w:rPr>
              <w:t>1.电子加密投标文件：投标文件制作完成并生成加密标书，在投标截止时间</w:t>
            </w:r>
            <w:r>
              <w:rPr>
                <w:rFonts w:ascii="宋体" w:hAnsi="宋体" w:eastAsia="宋体" w:cs="宋体"/>
                <w:spacing w:val="15"/>
                <w:sz w:val="20"/>
                <w:szCs w:val="20"/>
              </w:rPr>
              <w:t xml:space="preserve"> </w:t>
            </w:r>
            <w:r>
              <w:rPr>
                <w:rFonts w:ascii="宋体" w:hAnsi="宋体" w:eastAsia="宋体" w:cs="宋体"/>
                <w:spacing w:val="12"/>
                <w:sz w:val="20"/>
                <w:szCs w:val="20"/>
              </w:rPr>
              <w:t>前，供应商需将加密的投标文件上传至政采云平台，在开标时间开始后，待</w:t>
            </w:r>
            <w:r>
              <w:rPr>
                <w:rFonts w:ascii="宋体" w:hAnsi="宋体" w:eastAsia="宋体" w:cs="宋体"/>
                <w:spacing w:val="9"/>
                <w:sz w:val="20"/>
                <w:szCs w:val="20"/>
              </w:rPr>
              <w:t xml:space="preserve"> </w:t>
            </w:r>
            <w:r>
              <w:rPr>
                <w:rFonts w:ascii="宋体" w:hAnsi="宋体" w:eastAsia="宋体" w:cs="宋体"/>
                <w:spacing w:val="7"/>
                <w:sz w:val="20"/>
                <w:szCs w:val="20"/>
              </w:rPr>
              <w:t>采购组织机构发出解密通知后</w:t>
            </w:r>
            <w:r>
              <w:rPr>
                <w:rFonts w:ascii="宋体" w:hAnsi="宋体" w:eastAsia="宋体" w:cs="宋体"/>
                <w:spacing w:val="-31"/>
                <w:sz w:val="20"/>
                <w:szCs w:val="20"/>
              </w:rPr>
              <w:t xml:space="preserve"> </w:t>
            </w:r>
            <w:r>
              <w:rPr>
                <w:rFonts w:ascii="宋体" w:hAnsi="宋体" w:eastAsia="宋体" w:cs="宋体"/>
                <w:spacing w:val="7"/>
                <w:sz w:val="20"/>
                <w:szCs w:val="20"/>
              </w:rPr>
              <w:t>30</w:t>
            </w:r>
            <w:r>
              <w:rPr>
                <w:rFonts w:ascii="宋体" w:hAnsi="宋体" w:eastAsia="宋体" w:cs="宋体"/>
                <w:spacing w:val="-36"/>
                <w:sz w:val="20"/>
                <w:szCs w:val="20"/>
              </w:rPr>
              <w:t xml:space="preserve"> </w:t>
            </w:r>
            <w:r>
              <w:rPr>
                <w:rFonts w:ascii="宋体" w:hAnsi="宋体" w:eastAsia="宋体" w:cs="宋体"/>
                <w:spacing w:val="7"/>
                <w:sz w:val="20"/>
                <w:szCs w:val="20"/>
              </w:rPr>
              <w:t>分钟内解密投标文件。</w:t>
            </w:r>
          </w:p>
          <w:p w14:paraId="73428BE3">
            <w:pPr>
              <w:spacing w:before="30" w:line="227" w:lineRule="auto"/>
              <w:ind w:left="101"/>
              <w:rPr>
                <w:rFonts w:ascii="宋体" w:hAnsi="宋体" w:eastAsia="宋体" w:cs="宋体"/>
                <w:sz w:val="20"/>
                <w:szCs w:val="20"/>
              </w:rPr>
            </w:pPr>
            <w:r>
              <w:rPr>
                <w:rFonts w:ascii="宋体" w:hAnsi="宋体" w:eastAsia="宋体" w:cs="宋体"/>
                <w:spacing w:val="9"/>
                <w:sz w:val="20"/>
                <w:szCs w:val="20"/>
              </w:rPr>
              <w:t>a. 供应商未能在投标截止时间前成功上传电子加密投标文件的投标无</w:t>
            </w:r>
            <w:r>
              <w:rPr>
                <w:rFonts w:ascii="宋体" w:hAnsi="宋体" w:eastAsia="宋体" w:cs="宋体"/>
                <w:spacing w:val="8"/>
                <w:sz w:val="20"/>
                <w:szCs w:val="20"/>
              </w:rPr>
              <w:t>效。</w:t>
            </w:r>
          </w:p>
          <w:p w14:paraId="1DD6A3E0">
            <w:pPr>
              <w:spacing w:before="42" w:line="263" w:lineRule="auto"/>
              <w:ind w:left="90" w:right="21" w:firstLine="12"/>
              <w:rPr>
                <w:rFonts w:ascii="宋体" w:hAnsi="宋体" w:eastAsia="宋体" w:cs="宋体"/>
                <w:sz w:val="20"/>
                <w:szCs w:val="20"/>
              </w:rPr>
            </w:pPr>
            <w:r>
              <w:rPr>
                <w:rFonts w:ascii="宋体" w:hAnsi="宋体" w:eastAsia="宋体" w:cs="宋体"/>
                <w:spacing w:val="12"/>
                <w:sz w:val="20"/>
                <w:szCs w:val="20"/>
              </w:rPr>
              <w:t>2.备份投标文件：供应商在投标截止时间前将加密的投标文件</w:t>
            </w:r>
            <w:r>
              <w:rPr>
                <w:rFonts w:ascii="宋体" w:hAnsi="宋体" w:eastAsia="宋体" w:cs="宋体"/>
                <w:spacing w:val="11"/>
                <w:sz w:val="20"/>
                <w:szCs w:val="20"/>
              </w:rPr>
              <w:t>上传至政府采</w:t>
            </w:r>
            <w:r>
              <w:rPr>
                <w:rFonts w:ascii="宋体" w:hAnsi="宋体" w:eastAsia="宋体" w:cs="宋体"/>
                <w:sz w:val="20"/>
                <w:szCs w:val="20"/>
              </w:rPr>
              <w:t xml:space="preserve"> </w:t>
            </w:r>
            <w:r>
              <w:rPr>
                <w:rFonts w:ascii="宋体" w:hAnsi="宋体" w:eastAsia="宋体" w:cs="宋体"/>
                <w:spacing w:val="11"/>
                <w:sz w:val="20"/>
                <w:szCs w:val="20"/>
              </w:rPr>
              <w:t>购云平台，还可以在投标截止时间前以电子邮件方式提供备份投标文件</w:t>
            </w:r>
            <w:r>
              <w:rPr>
                <w:rFonts w:ascii="宋体" w:hAnsi="宋体" w:eastAsia="宋体" w:cs="宋体"/>
                <w:spacing w:val="-14"/>
                <w:sz w:val="20"/>
                <w:szCs w:val="20"/>
              </w:rPr>
              <w:t xml:space="preserve"> </w:t>
            </w:r>
            <w:r>
              <w:rPr>
                <w:rFonts w:ascii="宋体" w:hAnsi="宋体" w:eastAsia="宋体" w:cs="宋体"/>
                <w:spacing w:val="11"/>
                <w:sz w:val="20"/>
                <w:szCs w:val="20"/>
              </w:rPr>
              <w:t>1</w:t>
            </w:r>
            <w:r>
              <w:rPr>
                <w:rFonts w:ascii="宋体" w:hAnsi="宋体" w:eastAsia="宋体" w:cs="宋体"/>
                <w:spacing w:val="-36"/>
                <w:sz w:val="20"/>
                <w:szCs w:val="20"/>
              </w:rPr>
              <w:t xml:space="preserve"> </w:t>
            </w:r>
            <w:r>
              <w:rPr>
                <w:rFonts w:ascii="宋体" w:hAnsi="宋体" w:eastAsia="宋体" w:cs="宋体"/>
                <w:spacing w:val="11"/>
                <w:sz w:val="20"/>
                <w:szCs w:val="20"/>
              </w:rPr>
              <w:t>份</w:t>
            </w:r>
            <w:r>
              <w:rPr>
                <w:rFonts w:ascii="宋体" w:hAnsi="宋体" w:eastAsia="宋体" w:cs="宋体"/>
                <w:sz w:val="20"/>
                <w:szCs w:val="20"/>
              </w:rPr>
              <w:t xml:space="preserve"> </w:t>
            </w:r>
            <w:r>
              <w:rPr>
                <w:rFonts w:ascii="宋体" w:hAnsi="宋体" w:eastAsia="宋体" w:cs="宋体"/>
                <w:spacing w:val="6"/>
                <w:sz w:val="20"/>
                <w:szCs w:val="20"/>
              </w:rPr>
              <w:t>（接收人邮箱：</w:t>
            </w:r>
            <w:r>
              <w:rPr>
                <w:rFonts w:hint="eastAsia" w:ascii="宋体" w:hAnsi="宋体" w:eastAsia="宋体" w:cs="宋体"/>
                <w:spacing w:val="6"/>
                <w:sz w:val="20"/>
                <w:szCs w:val="20"/>
                <w:lang w:val="en-US" w:eastAsia="zh-CN"/>
              </w:rPr>
              <w:t>1619490800</w:t>
            </w:r>
            <w:r>
              <w:rPr>
                <w:rFonts w:ascii="宋体" w:hAnsi="宋体" w:eastAsia="宋体" w:cs="宋体"/>
                <w:spacing w:val="6"/>
                <w:sz w:val="20"/>
                <w:szCs w:val="20"/>
              </w:rPr>
              <w:t>@</w:t>
            </w:r>
            <w:r>
              <w:rPr>
                <w:rFonts w:ascii="宋体" w:hAnsi="宋体" w:eastAsia="宋体" w:cs="宋体"/>
                <w:sz w:val="20"/>
                <w:szCs w:val="20"/>
              </w:rPr>
              <w:t>qq</w:t>
            </w:r>
            <w:r>
              <w:rPr>
                <w:rFonts w:ascii="宋体" w:hAnsi="宋体" w:eastAsia="宋体" w:cs="宋体"/>
                <w:spacing w:val="6"/>
                <w:sz w:val="20"/>
                <w:szCs w:val="20"/>
              </w:rPr>
              <w:t>.</w:t>
            </w:r>
            <w:r>
              <w:rPr>
                <w:rFonts w:ascii="宋体" w:hAnsi="宋体" w:eastAsia="宋体" w:cs="宋体"/>
                <w:sz w:val="20"/>
                <w:szCs w:val="20"/>
              </w:rPr>
              <w:t>com</w:t>
            </w:r>
            <w:r>
              <w:rPr>
                <w:rFonts w:ascii="宋体" w:hAnsi="宋体" w:eastAsia="宋体" w:cs="宋体"/>
                <w:spacing w:val="6"/>
                <w:sz w:val="20"/>
                <w:szCs w:val="20"/>
              </w:rPr>
              <w:t>，接收人：</w:t>
            </w:r>
            <w:r>
              <w:rPr>
                <w:rFonts w:hint="eastAsia" w:ascii="宋体" w:hAnsi="宋体" w:eastAsia="宋体" w:cs="宋体"/>
                <w:spacing w:val="6"/>
                <w:sz w:val="20"/>
                <w:szCs w:val="20"/>
                <w:lang w:val="en-US" w:eastAsia="zh-CN"/>
              </w:rPr>
              <w:t>上官女士</w:t>
            </w:r>
            <w:r>
              <w:rPr>
                <w:rFonts w:ascii="宋体" w:hAnsi="宋体" w:eastAsia="宋体" w:cs="宋体"/>
                <w:spacing w:val="6"/>
                <w:sz w:val="20"/>
                <w:szCs w:val="20"/>
              </w:rPr>
              <w:t>，电话：</w:t>
            </w:r>
            <w:r>
              <w:rPr>
                <w:rFonts w:hint="eastAsia" w:ascii="宋体" w:hAnsi="宋体" w:eastAsia="宋体" w:cs="宋体"/>
                <w:spacing w:val="6"/>
                <w:sz w:val="20"/>
                <w:szCs w:val="20"/>
                <w:lang w:val="en-US" w:eastAsia="zh-CN"/>
              </w:rPr>
              <w:t>18299702765</w:t>
            </w:r>
            <w:r>
              <w:rPr>
                <w:rFonts w:ascii="宋体" w:hAnsi="宋体" w:eastAsia="宋体" w:cs="宋体"/>
                <w:spacing w:val="-24"/>
                <w:sz w:val="20"/>
                <w:szCs w:val="20"/>
              </w:rPr>
              <w:t>），</w:t>
            </w:r>
            <w:r>
              <w:rPr>
                <w:rFonts w:ascii="宋体" w:hAnsi="宋体" w:eastAsia="宋体" w:cs="宋体"/>
                <w:sz w:val="20"/>
                <w:szCs w:val="20"/>
              </w:rPr>
              <w:t xml:space="preserve"> </w:t>
            </w:r>
            <w:r>
              <w:rPr>
                <w:rFonts w:ascii="宋体" w:hAnsi="宋体" w:eastAsia="宋体" w:cs="宋体"/>
                <w:spacing w:val="12"/>
                <w:sz w:val="20"/>
                <w:szCs w:val="20"/>
              </w:rPr>
              <w:t>“备份投标文件</w:t>
            </w:r>
            <w:r>
              <w:rPr>
                <w:rFonts w:ascii="宋体" w:hAnsi="宋体" w:eastAsia="宋体" w:cs="宋体"/>
                <w:spacing w:val="-70"/>
                <w:sz w:val="20"/>
                <w:szCs w:val="20"/>
              </w:rPr>
              <w:t xml:space="preserve"> </w:t>
            </w:r>
            <w:r>
              <w:rPr>
                <w:rFonts w:ascii="宋体" w:hAnsi="宋体" w:eastAsia="宋体" w:cs="宋体"/>
                <w:spacing w:val="12"/>
                <w:sz w:val="20"/>
                <w:szCs w:val="20"/>
              </w:rPr>
              <w:t>”由供应商自愿提供，竞争性磋</w:t>
            </w:r>
            <w:r>
              <w:rPr>
                <w:rFonts w:ascii="宋体" w:hAnsi="宋体" w:eastAsia="宋体" w:cs="宋体"/>
                <w:spacing w:val="11"/>
                <w:sz w:val="20"/>
                <w:szCs w:val="20"/>
              </w:rPr>
              <w:t>商文件不作强制性要求；如</w:t>
            </w:r>
            <w:r>
              <w:rPr>
                <w:rFonts w:ascii="宋体" w:hAnsi="宋体" w:eastAsia="宋体" w:cs="宋体"/>
                <w:sz w:val="20"/>
                <w:szCs w:val="20"/>
              </w:rPr>
              <w:t xml:space="preserve"> </w:t>
            </w:r>
            <w:r>
              <w:rPr>
                <w:rFonts w:ascii="宋体" w:hAnsi="宋体" w:eastAsia="宋体" w:cs="宋体"/>
                <w:spacing w:val="13"/>
                <w:sz w:val="20"/>
                <w:szCs w:val="20"/>
              </w:rPr>
              <w:t>不提供或未按要求提供的，当电子投标文件</w:t>
            </w:r>
            <w:r>
              <w:rPr>
                <w:rFonts w:ascii="宋体" w:hAnsi="宋体" w:eastAsia="宋体" w:cs="宋体"/>
                <w:spacing w:val="12"/>
                <w:sz w:val="20"/>
                <w:szCs w:val="20"/>
              </w:rPr>
              <w:t>无法解密时，将导致无备份投标</w:t>
            </w:r>
            <w:r>
              <w:rPr>
                <w:rFonts w:ascii="宋体" w:hAnsi="宋体" w:eastAsia="宋体" w:cs="宋体"/>
                <w:sz w:val="20"/>
                <w:szCs w:val="20"/>
              </w:rPr>
              <w:t xml:space="preserve"> </w:t>
            </w:r>
            <w:r>
              <w:rPr>
                <w:rFonts w:ascii="宋体" w:hAnsi="宋体" w:eastAsia="宋体" w:cs="宋体"/>
                <w:spacing w:val="7"/>
                <w:sz w:val="20"/>
                <w:szCs w:val="20"/>
              </w:rPr>
              <w:t>文件而失去投标资格。</w:t>
            </w:r>
          </w:p>
          <w:p w14:paraId="4E686765">
            <w:pPr>
              <w:spacing w:before="30" w:line="261" w:lineRule="auto"/>
              <w:ind w:left="100" w:right="96"/>
              <w:jc w:val="both"/>
              <w:rPr>
                <w:rFonts w:ascii="宋体" w:hAnsi="宋体" w:eastAsia="宋体" w:cs="宋体"/>
                <w:sz w:val="20"/>
                <w:szCs w:val="20"/>
              </w:rPr>
            </w:pPr>
            <w:r>
              <w:rPr>
                <w:rFonts w:ascii="宋体" w:hAnsi="宋体" w:eastAsia="宋体" w:cs="宋体"/>
                <w:spacing w:val="12"/>
                <w:sz w:val="20"/>
                <w:szCs w:val="20"/>
              </w:rPr>
              <w:t>a.备份投标文件提供要求：供应商可以将备份投标文件打包压缩并</w:t>
            </w:r>
            <w:r>
              <w:rPr>
                <w:rFonts w:ascii="宋体" w:hAnsi="宋体" w:eastAsia="宋体" w:cs="宋体"/>
                <w:spacing w:val="11"/>
                <w:sz w:val="20"/>
                <w:szCs w:val="20"/>
              </w:rPr>
              <w:t>加密，压</w:t>
            </w:r>
            <w:r>
              <w:rPr>
                <w:rFonts w:ascii="宋体" w:hAnsi="宋体" w:eastAsia="宋体" w:cs="宋体"/>
                <w:sz w:val="20"/>
                <w:szCs w:val="20"/>
              </w:rPr>
              <w:t xml:space="preserve"> </w:t>
            </w:r>
            <w:r>
              <w:rPr>
                <w:rFonts w:ascii="宋体" w:hAnsi="宋体" w:eastAsia="宋体" w:cs="宋体"/>
                <w:spacing w:val="10"/>
                <w:sz w:val="20"/>
                <w:szCs w:val="20"/>
              </w:rPr>
              <w:t>缩包命名为“</w:t>
            </w:r>
            <w:r>
              <w:rPr>
                <w:rFonts w:ascii="宋体" w:hAnsi="宋体" w:eastAsia="宋体" w:cs="宋体"/>
                <w:sz w:val="20"/>
                <w:szCs w:val="20"/>
              </w:rPr>
              <w:t>XX</w:t>
            </w:r>
            <w:r>
              <w:rPr>
                <w:rFonts w:ascii="宋体" w:hAnsi="宋体" w:eastAsia="宋体" w:cs="宋体"/>
                <w:spacing w:val="-34"/>
                <w:sz w:val="20"/>
                <w:szCs w:val="20"/>
              </w:rPr>
              <w:t xml:space="preserve"> </w:t>
            </w:r>
            <w:r>
              <w:rPr>
                <w:rFonts w:ascii="宋体" w:hAnsi="宋体" w:eastAsia="宋体" w:cs="宋体"/>
                <w:spacing w:val="10"/>
                <w:sz w:val="20"/>
                <w:szCs w:val="20"/>
              </w:rPr>
              <w:t>单位备份投标文件</w:t>
            </w:r>
            <w:r>
              <w:rPr>
                <w:rFonts w:ascii="宋体" w:hAnsi="宋体" w:eastAsia="宋体" w:cs="宋体"/>
                <w:spacing w:val="-71"/>
                <w:sz w:val="20"/>
                <w:szCs w:val="20"/>
              </w:rPr>
              <w:t xml:space="preserve"> </w:t>
            </w:r>
            <w:r>
              <w:rPr>
                <w:rFonts w:ascii="宋体" w:hAnsi="宋体" w:eastAsia="宋体" w:cs="宋体"/>
                <w:spacing w:val="10"/>
                <w:sz w:val="20"/>
                <w:szCs w:val="20"/>
              </w:rPr>
              <w:t>”，加密密码由</w:t>
            </w:r>
            <w:r>
              <w:rPr>
                <w:rFonts w:ascii="宋体" w:hAnsi="宋体" w:eastAsia="宋体" w:cs="宋体"/>
                <w:spacing w:val="9"/>
                <w:sz w:val="20"/>
                <w:szCs w:val="20"/>
              </w:rPr>
              <w:t>供应商自行保管；送达时</w:t>
            </w:r>
            <w:r>
              <w:rPr>
                <w:rFonts w:ascii="宋体" w:hAnsi="宋体" w:eastAsia="宋体" w:cs="宋体"/>
                <w:sz w:val="20"/>
                <w:szCs w:val="20"/>
              </w:rPr>
              <w:t xml:space="preserve"> </w:t>
            </w:r>
            <w:r>
              <w:rPr>
                <w:rFonts w:ascii="宋体" w:hAnsi="宋体" w:eastAsia="宋体" w:cs="宋体"/>
                <w:spacing w:val="11"/>
                <w:sz w:val="20"/>
                <w:szCs w:val="20"/>
              </w:rPr>
              <w:t>间以采购代理机构实际接收时间为准。</w:t>
            </w:r>
            <w:r>
              <w:rPr>
                <w:rFonts w:ascii="宋体" w:hAnsi="宋体" w:eastAsia="宋体" w:cs="宋体"/>
                <w:spacing w:val="-75"/>
                <w:sz w:val="20"/>
                <w:szCs w:val="20"/>
              </w:rPr>
              <w:t xml:space="preserve"> </w:t>
            </w:r>
            <w:r>
              <w:rPr>
                <w:rFonts w:ascii="宋体" w:hAnsi="宋体" w:eastAsia="宋体" w:cs="宋体"/>
                <w:spacing w:val="11"/>
                <w:sz w:val="20"/>
                <w:szCs w:val="20"/>
              </w:rPr>
              <w:t>“备</w:t>
            </w:r>
            <w:r>
              <w:rPr>
                <w:rFonts w:ascii="宋体" w:hAnsi="宋体" w:eastAsia="宋体" w:cs="宋体"/>
                <w:spacing w:val="10"/>
                <w:sz w:val="20"/>
                <w:szCs w:val="20"/>
              </w:rPr>
              <w:t>份投标文件</w:t>
            </w:r>
            <w:r>
              <w:rPr>
                <w:rFonts w:ascii="宋体" w:hAnsi="宋体" w:eastAsia="宋体" w:cs="宋体"/>
                <w:spacing w:val="-70"/>
                <w:sz w:val="20"/>
                <w:szCs w:val="20"/>
              </w:rPr>
              <w:t xml:space="preserve"> </w:t>
            </w:r>
            <w:r>
              <w:rPr>
                <w:rFonts w:ascii="宋体" w:hAnsi="宋体" w:eastAsia="宋体" w:cs="宋体"/>
                <w:spacing w:val="10"/>
                <w:sz w:val="20"/>
                <w:szCs w:val="20"/>
              </w:rPr>
              <w:t>”逾期或未按要求提</w:t>
            </w:r>
            <w:r>
              <w:rPr>
                <w:rFonts w:ascii="宋体" w:hAnsi="宋体" w:eastAsia="宋体" w:cs="宋体"/>
                <w:sz w:val="20"/>
                <w:szCs w:val="20"/>
              </w:rPr>
              <w:t xml:space="preserve"> </w:t>
            </w:r>
            <w:r>
              <w:rPr>
                <w:rFonts w:ascii="宋体" w:hAnsi="宋体" w:eastAsia="宋体" w:cs="宋体"/>
                <w:spacing w:val="5"/>
                <w:sz w:val="20"/>
                <w:szCs w:val="20"/>
              </w:rPr>
              <w:t>供的视为未提供，建议供应商提前</w:t>
            </w:r>
            <w:r>
              <w:rPr>
                <w:rFonts w:ascii="宋体" w:hAnsi="宋体" w:eastAsia="宋体" w:cs="宋体"/>
                <w:spacing w:val="-13"/>
                <w:sz w:val="20"/>
                <w:szCs w:val="20"/>
              </w:rPr>
              <w:t xml:space="preserve"> </w:t>
            </w:r>
            <w:r>
              <w:rPr>
                <w:rFonts w:ascii="宋体" w:hAnsi="宋体" w:eastAsia="宋体" w:cs="宋体"/>
                <w:spacing w:val="5"/>
                <w:sz w:val="20"/>
                <w:szCs w:val="20"/>
              </w:rPr>
              <w:t>1 日办理邮件提供事宜。</w:t>
            </w:r>
          </w:p>
          <w:p w14:paraId="09DB156D">
            <w:pPr>
              <w:spacing w:before="31" w:line="271" w:lineRule="auto"/>
              <w:ind w:left="99" w:hanging="8"/>
              <w:jc w:val="both"/>
              <w:rPr>
                <w:rFonts w:ascii="宋体" w:hAnsi="宋体" w:eastAsia="宋体" w:cs="宋体"/>
                <w:sz w:val="20"/>
                <w:szCs w:val="20"/>
              </w:rPr>
            </w:pPr>
            <w:r>
              <w:rPr>
                <w:rFonts w:ascii="Times New Roman" w:hAnsi="Times New Roman" w:eastAsia="Times New Roman" w:cs="Times New Roman"/>
                <w:spacing w:val="5"/>
                <w:sz w:val="20"/>
                <w:szCs w:val="20"/>
              </w:rPr>
              <w:t>b.</w:t>
            </w:r>
            <w:r>
              <w:rPr>
                <w:rFonts w:ascii="宋体" w:hAnsi="宋体" w:eastAsia="宋体" w:cs="宋体"/>
                <w:spacing w:val="5"/>
                <w:sz w:val="20"/>
                <w:szCs w:val="20"/>
              </w:rPr>
              <w:t>通过“政府采购云平台</w:t>
            </w:r>
            <w:r>
              <w:rPr>
                <w:rFonts w:ascii="宋体" w:hAnsi="宋体" w:eastAsia="宋体" w:cs="宋体"/>
                <w:spacing w:val="-73"/>
                <w:sz w:val="20"/>
                <w:szCs w:val="20"/>
              </w:rPr>
              <w:t xml:space="preserve"> </w:t>
            </w:r>
            <w:r>
              <w:rPr>
                <w:rFonts w:ascii="宋体" w:hAnsi="宋体" w:eastAsia="宋体" w:cs="宋体"/>
                <w:spacing w:val="5"/>
                <w:sz w:val="20"/>
                <w:szCs w:val="20"/>
              </w:rPr>
              <w:t>”成功上传递交的“</w:t>
            </w:r>
            <w:r>
              <w:rPr>
                <w:rFonts w:ascii="宋体" w:hAnsi="宋体" w:eastAsia="宋体" w:cs="宋体"/>
                <w:spacing w:val="-68"/>
                <w:sz w:val="20"/>
                <w:szCs w:val="20"/>
              </w:rPr>
              <w:t xml:space="preserve"> </w:t>
            </w:r>
            <w:r>
              <w:rPr>
                <w:rFonts w:ascii="宋体" w:hAnsi="宋体" w:eastAsia="宋体" w:cs="宋体"/>
                <w:spacing w:val="5"/>
                <w:sz w:val="20"/>
                <w:szCs w:val="20"/>
              </w:rPr>
              <w:t>电子加密投标文件</w:t>
            </w:r>
            <w:r>
              <w:rPr>
                <w:rFonts w:ascii="宋体" w:hAnsi="宋体" w:eastAsia="宋体" w:cs="宋体"/>
                <w:spacing w:val="-71"/>
                <w:sz w:val="20"/>
                <w:szCs w:val="20"/>
              </w:rPr>
              <w:t xml:space="preserve"> </w:t>
            </w:r>
            <w:r>
              <w:rPr>
                <w:rFonts w:ascii="宋体" w:hAnsi="宋体" w:eastAsia="宋体" w:cs="宋体"/>
                <w:spacing w:val="5"/>
                <w:sz w:val="20"/>
                <w:szCs w:val="20"/>
              </w:rPr>
              <w:t>”已按</w:t>
            </w:r>
            <w:r>
              <w:rPr>
                <w:rFonts w:ascii="宋体" w:hAnsi="宋体" w:eastAsia="宋体" w:cs="宋体"/>
                <w:spacing w:val="4"/>
                <w:sz w:val="20"/>
                <w:szCs w:val="20"/>
              </w:rPr>
              <w:t>时解密</w:t>
            </w:r>
            <w:r>
              <w:rPr>
                <w:rFonts w:ascii="宋体" w:hAnsi="宋体" w:eastAsia="宋体" w:cs="宋体"/>
                <w:sz w:val="20"/>
                <w:szCs w:val="20"/>
              </w:rPr>
              <w:t xml:space="preserve">  </w:t>
            </w:r>
            <w:r>
              <w:rPr>
                <w:rFonts w:ascii="宋体" w:hAnsi="宋体" w:eastAsia="宋体" w:cs="宋体"/>
                <w:spacing w:val="5"/>
                <w:sz w:val="20"/>
                <w:szCs w:val="20"/>
              </w:rPr>
              <w:t>的，“备份投标文件</w:t>
            </w:r>
            <w:r>
              <w:rPr>
                <w:rFonts w:ascii="宋体" w:hAnsi="宋体" w:eastAsia="宋体" w:cs="宋体"/>
                <w:spacing w:val="-64"/>
                <w:sz w:val="20"/>
                <w:szCs w:val="20"/>
              </w:rPr>
              <w:t xml:space="preserve"> </w:t>
            </w:r>
            <w:r>
              <w:rPr>
                <w:rFonts w:ascii="宋体" w:hAnsi="宋体" w:eastAsia="宋体" w:cs="宋体"/>
                <w:spacing w:val="5"/>
                <w:sz w:val="20"/>
                <w:szCs w:val="20"/>
              </w:rPr>
              <w:t>”自动失效。投标截止时间前，投标供应商仅提供了“备</w:t>
            </w:r>
            <w:r>
              <w:rPr>
                <w:rFonts w:ascii="宋体" w:hAnsi="宋体" w:eastAsia="宋体" w:cs="宋体"/>
                <w:sz w:val="20"/>
                <w:szCs w:val="20"/>
              </w:rPr>
              <w:t xml:space="preserve">  </w:t>
            </w:r>
            <w:r>
              <w:rPr>
                <w:rFonts w:ascii="宋体" w:hAnsi="宋体" w:eastAsia="宋体" w:cs="宋体"/>
                <w:spacing w:val="11"/>
                <w:sz w:val="20"/>
                <w:szCs w:val="20"/>
              </w:rPr>
              <w:t>份投标文件</w:t>
            </w:r>
            <w:r>
              <w:rPr>
                <w:rFonts w:ascii="宋体" w:hAnsi="宋体" w:eastAsia="宋体" w:cs="宋体"/>
                <w:spacing w:val="-61"/>
                <w:sz w:val="20"/>
                <w:szCs w:val="20"/>
              </w:rPr>
              <w:t xml:space="preserve"> </w:t>
            </w:r>
            <w:r>
              <w:rPr>
                <w:rFonts w:ascii="宋体" w:hAnsi="宋体" w:eastAsia="宋体" w:cs="宋体"/>
                <w:spacing w:val="11"/>
                <w:sz w:val="20"/>
                <w:szCs w:val="20"/>
              </w:rPr>
              <w:t>”而未将“</w:t>
            </w:r>
            <w:r>
              <w:rPr>
                <w:rFonts w:ascii="宋体" w:hAnsi="宋体" w:eastAsia="宋体" w:cs="宋体"/>
                <w:spacing w:val="-65"/>
                <w:sz w:val="20"/>
                <w:szCs w:val="20"/>
              </w:rPr>
              <w:t xml:space="preserve"> </w:t>
            </w:r>
            <w:r>
              <w:rPr>
                <w:rFonts w:ascii="宋体" w:hAnsi="宋体" w:eastAsia="宋体" w:cs="宋体"/>
                <w:spacing w:val="11"/>
                <w:sz w:val="20"/>
                <w:szCs w:val="20"/>
              </w:rPr>
              <w:t>电子加密投标文件</w:t>
            </w:r>
            <w:r>
              <w:rPr>
                <w:rFonts w:ascii="宋体" w:hAnsi="宋体" w:eastAsia="宋体" w:cs="宋体"/>
                <w:spacing w:val="-68"/>
                <w:sz w:val="20"/>
                <w:szCs w:val="20"/>
              </w:rPr>
              <w:t xml:space="preserve"> </w:t>
            </w:r>
            <w:r>
              <w:rPr>
                <w:rFonts w:ascii="宋体" w:hAnsi="宋体" w:eastAsia="宋体" w:cs="宋体"/>
                <w:spacing w:val="11"/>
                <w:sz w:val="20"/>
                <w:szCs w:val="20"/>
              </w:rPr>
              <w:t>”成功上传至“政府采购云平台</w:t>
            </w:r>
            <w:r>
              <w:rPr>
                <w:rFonts w:ascii="宋体" w:hAnsi="宋体" w:eastAsia="宋体" w:cs="宋体"/>
                <w:spacing w:val="-68"/>
                <w:sz w:val="20"/>
                <w:szCs w:val="20"/>
              </w:rPr>
              <w:t xml:space="preserve"> </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7"/>
                <w:sz w:val="20"/>
                <w:szCs w:val="20"/>
              </w:rPr>
              <w:t>的，投标无效。</w:t>
            </w:r>
          </w:p>
        </w:tc>
      </w:tr>
      <w:tr w14:paraId="74FC0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8" w:type="dxa"/>
            <w:tcBorders>
              <w:left w:val="single" w:color="000000" w:sz="10" w:space="0"/>
            </w:tcBorders>
            <w:vAlign w:val="top"/>
          </w:tcPr>
          <w:p w14:paraId="67BFC0E2">
            <w:pPr>
              <w:spacing w:before="245" w:line="189" w:lineRule="auto"/>
              <w:ind w:left="145"/>
              <w:rPr>
                <w:rFonts w:ascii="宋体" w:hAnsi="宋体" w:eastAsia="宋体" w:cs="宋体"/>
                <w:sz w:val="20"/>
                <w:szCs w:val="20"/>
              </w:rPr>
            </w:pPr>
            <w:r>
              <w:rPr>
                <w:rFonts w:ascii="宋体" w:hAnsi="宋体" w:eastAsia="宋体" w:cs="宋体"/>
                <w:spacing w:val="-2"/>
                <w:sz w:val="20"/>
                <w:szCs w:val="20"/>
              </w:rPr>
              <w:t>22</w:t>
            </w:r>
          </w:p>
        </w:tc>
        <w:tc>
          <w:tcPr>
            <w:tcW w:w="1494" w:type="dxa"/>
            <w:vAlign w:val="top"/>
          </w:tcPr>
          <w:p w14:paraId="5D923C45">
            <w:pPr>
              <w:spacing w:before="69" w:line="233" w:lineRule="auto"/>
              <w:ind w:left="95" w:right="131" w:firstLine="3"/>
              <w:rPr>
                <w:rFonts w:ascii="宋体" w:hAnsi="宋体" w:eastAsia="宋体" w:cs="宋体"/>
                <w:sz w:val="20"/>
                <w:szCs w:val="20"/>
              </w:rPr>
            </w:pPr>
            <w:r>
              <w:rPr>
                <w:rFonts w:ascii="宋体" w:hAnsi="宋体" w:eastAsia="宋体" w:cs="宋体"/>
                <w:spacing w:val="7"/>
                <w:sz w:val="20"/>
                <w:szCs w:val="20"/>
              </w:rPr>
              <w:t>投标截止时间</w:t>
            </w:r>
            <w:r>
              <w:rPr>
                <w:rFonts w:ascii="宋体" w:hAnsi="宋体" w:eastAsia="宋体" w:cs="宋体"/>
                <w:spacing w:val="4"/>
                <w:sz w:val="20"/>
                <w:szCs w:val="20"/>
              </w:rPr>
              <w:t xml:space="preserve"> </w:t>
            </w:r>
            <w:r>
              <w:rPr>
                <w:rFonts w:ascii="宋体" w:hAnsi="宋体" w:eastAsia="宋体" w:cs="宋体"/>
                <w:spacing w:val="7"/>
                <w:sz w:val="20"/>
                <w:szCs w:val="20"/>
              </w:rPr>
              <w:t>及地点</w:t>
            </w:r>
          </w:p>
        </w:tc>
        <w:tc>
          <w:tcPr>
            <w:tcW w:w="7223" w:type="dxa"/>
            <w:tcBorders>
              <w:right w:val="single" w:color="000000" w:sz="10" w:space="0"/>
            </w:tcBorders>
            <w:vAlign w:val="top"/>
          </w:tcPr>
          <w:p w14:paraId="32804311">
            <w:pPr>
              <w:spacing w:before="68" w:line="228" w:lineRule="auto"/>
              <w:ind w:left="122"/>
              <w:rPr>
                <w:rFonts w:ascii="宋体" w:hAnsi="宋体" w:eastAsia="宋体" w:cs="宋体"/>
                <w:sz w:val="20"/>
                <w:szCs w:val="20"/>
              </w:rPr>
            </w:pPr>
            <w:r>
              <w:rPr>
                <w:rFonts w:ascii="宋体" w:hAnsi="宋体" w:eastAsia="宋体" w:cs="宋体"/>
                <w:b/>
                <w:bCs/>
                <w:spacing w:val="2"/>
                <w:sz w:val="20"/>
                <w:szCs w:val="20"/>
              </w:rPr>
              <w:t>投标截止时间：</w:t>
            </w:r>
            <w:r>
              <w:rPr>
                <w:rFonts w:ascii="Times New Roman" w:hAnsi="Times New Roman" w:eastAsia="Times New Roman" w:cs="Times New Roman"/>
                <w:b/>
                <w:bCs/>
                <w:spacing w:val="2"/>
                <w:sz w:val="20"/>
                <w:szCs w:val="20"/>
              </w:rPr>
              <w:t>202</w:t>
            </w:r>
            <w:r>
              <w:rPr>
                <w:rFonts w:hint="eastAsia" w:ascii="Times New Roman" w:hAnsi="Times New Roman" w:eastAsia="宋体" w:cs="Times New Roman"/>
                <w:b/>
                <w:bCs/>
                <w:spacing w:val="2"/>
                <w:sz w:val="20"/>
                <w:szCs w:val="20"/>
                <w:lang w:val="en-US" w:eastAsia="zh-CN"/>
              </w:rPr>
              <w:t>5</w:t>
            </w:r>
            <w:r>
              <w:rPr>
                <w:rFonts w:ascii="Times New Roman" w:hAnsi="Times New Roman" w:eastAsia="Times New Roman" w:cs="Times New Roman"/>
                <w:b/>
                <w:bCs/>
                <w:spacing w:val="2"/>
                <w:sz w:val="20"/>
                <w:szCs w:val="20"/>
              </w:rPr>
              <w:t xml:space="preserve"> </w:t>
            </w:r>
            <w:r>
              <w:rPr>
                <w:rFonts w:ascii="宋体" w:hAnsi="宋体" w:eastAsia="宋体" w:cs="宋体"/>
                <w:b/>
                <w:bCs/>
                <w:spacing w:val="2"/>
                <w:sz w:val="20"/>
                <w:szCs w:val="20"/>
              </w:rPr>
              <w:t>年</w:t>
            </w:r>
            <w:r>
              <w:rPr>
                <w:rFonts w:hint="eastAsia" w:ascii="宋体" w:hAnsi="宋体" w:eastAsia="宋体" w:cs="宋体"/>
                <w:b/>
                <w:bCs/>
                <w:spacing w:val="2"/>
                <w:sz w:val="20"/>
                <w:szCs w:val="20"/>
                <w:lang w:val="en-US" w:eastAsia="zh-CN"/>
              </w:rPr>
              <w:t xml:space="preserve"> 6</w:t>
            </w:r>
            <w:r>
              <w:rPr>
                <w:rFonts w:ascii="宋体" w:hAnsi="宋体" w:eastAsia="宋体" w:cs="宋体"/>
                <w:spacing w:val="-39"/>
                <w:sz w:val="20"/>
                <w:szCs w:val="20"/>
                <w:highlight w:val="yellow"/>
              </w:rPr>
              <w:t xml:space="preserve"> </w:t>
            </w:r>
            <w:r>
              <w:rPr>
                <w:rFonts w:ascii="Times New Roman" w:hAnsi="Times New Roman" w:eastAsia="Times New Roman" w:cs="Times New Roman"/>
                <w:b/>
                <w:bCs/>
                <w:spacing w:val="15"/>
                <w:sz w:val="20"/>
                <w:szCs w:val="20"/>
                <w:highlight w:val="yellow"/>
              </w:rPr>
              <w:t xml:space="preserve"> </w:t>
            </w:r>
            <w:r>
              <w:rPr>
                <w:rFonts w:ascii="宋体" w:hAnsi="宋体" w:eastAsia="宋体" w:cs="宋体"/>
                <w:b/>
                <w:bCs/>
                <w:spacing w:val="2"/>
                <w:sz w:val="20"/>
                <w:szCs w:val="20"/>
                <w:highlight w:val="yellow"/>
              </w:rPr>
              <w:t>月</w:t>
            </w:r>
            <w:r>
              <w:rPr>
                <w:rFonts w:ascii="宋体" w:hAnsi="宋体" w:eastAsia="宋体" w:cs="宋体"/>
                <w:spacing w:val="-40"/>
                <w:sz w:val="20"/>
                <w:szCs w:val="20"/>
                <w:highlight w:val="yellow"/>
              </w:rPr>
              <w:t xml:space="preserve"> </w:t>
            </w:r>
            <w:r>
              <w:rPr>
                <w:rFonts w:hint="eastAsia" w:ascii="宋体" w:hAnsi="宋体" w:eastAsia="宋体" w:cs="宋体"/>
                <w:spacing w:val="-40"/>
                <w:sz w:val="20"/>
                <w:szCs w:val="20"/>
                <w:highlight w:val="yellow"/>
                <w:lang w:val="en-US" w:eastAsia="zh-CN"/>
              </w:rPr>
              <w:t xml:space="preserve">  5 </w:t>
            </w:r>
            <w:r>
              <w:rPr>
                <w:rFonts w:ascii="Times New Roman" w:hAnsi="Times New Roman" w:eastAsia="Times New Roman" w:cs="Times New Roman"/>
                <w:b/>
                <w:bCs/>
                <w:spacing w:val="2"/>
                <w:sz w:val="20"/>
                <w:szCs w:val="20"/>
              </w:rPr>
              <w:t xml:space="preserve"> </w:t>
            </w:r>
            <w:r>
              <w:rPr>
                <w:rFonts w:ascii="宋体" w:hAnsi="宋体" w:eastAsia="宋体" w:cs="宋体"/>
                <w:b/>
                <w:bCs/>
                <w:spacing w:val="2"/>
                <w:sz w:val="20"/>
                <w:szCs w:val="20"/>
              </w:rPr>
              <w:t>日</w:t>
            </w:r>
            <w:r>
              <w:rPr>
                <w:rFonts w:ascii="宋体" w:hAnsi="宋体" w:eastAsia="宋体" w:cs="宋体"/>
                <w:spacing w:val="-31"/>
                <w:sz w:val="20"/>
                <w:szCs w:val="20"/>
              </w:rPr>
              <w:t xml:space="preserve"> </w:t>
            </w:r>
            <w:r>
              <w:rPr>
                <w:rFonts w:ascii="Times New Roman" w:hAnsi="Times New Roman" w:eastAsia="Times New Roman" w:cs="Times New Roman"/>
                <w:b/>
                <w:bCs/>
                <w:spacing w:val="2"/>
                <w:sz w:val="20"/>
                <w:szCs w:val="20"/>
              </w:rPr>
              <w:t>10</w:t>
            </w:r>
            <w:r>
              <w:rPr>
                <w:rFonts w:ascii="Times New Roman" w:hAnsi="Times New Roman" w:eastAsia="Times New Roman" w:cs="Times New Roman"/>
                <w:b/>
                <w:bCs/>
                <w:spacing w:val="19"/>
                <w:w w:val="101"/>
                <w:sz w:val="20"/>
                <w:szCs w:val="20"/>
              </w:rPr>
              <w:t xml:space="preserve"> </w:t>
            </w:r>
            <w:r>
              <w:rPr>
                <w:rFonts w:ascii="宋体" w:hAnsi="宋体" w:eastAsia="宋体" w:cs="宋体"/>
                <w:b/>
                <w:bCs/>
                <w:spacing w:val="2"/>
                <w:sz w:val="20"/>
                <w:szCs w:val="20"/>
              </w:rPr>
              <w:t>时</w:t>
            </w:r>
            <w:r>
              <w:rPr>
                <w:rFonts w:ascii="宋体" w:hAnsi="宋体" w:eastAsia="宋体" w:cs="宋体"/>
                <w:spacing w:val="-42"/>
                <w:sz w:val="20"/>
                <w:szCs w:val="20"/>
              </w:rPr>
              <w:t xml:space="preserve"> </w:t>
            </w:r>
            <w:r>
              <w:rPr>
                <w:rFonts w:hint="eastAsia" w:ascii="Times New Roman" w:hAnsi="Times New Roman" w:eastAsia="宋体" w:cs="Times New Roman"/>
                <w:b/>
                <w:bCs/>
                <w:spacing w:val="2"/>
                <w:sz w:val="20"/>
                <w:szCs w:val="20"/>
                <w:lang w:val="en-US" w:eastAsia="zh-CN"/>
              </w:rPr>
              <w:t>10</w:t>
            </w:r>
            <w:r>
              <w:rPr>
                <w:rFonts w:ascii="Times New Roman" w:hAnsi="Times New Roman" w:eastAsia="Times New Roman" w:cs="Times New Roman"/>
                <w:b/>
                <w:bCs/>
                <w:spacing w:val="15"/>
                <w:sz w:val="20"/>
                <w:szCs w:val="20"/>
              </w:rPr>
              <w:t xml:space="preserve"> </w:t>
            </w:r>
            <w:r>
              <w:rPr>
                <w:rFonts w:ascii="宋体" w:hAnsi="宋体" w:eastAsia="宋体" w:cs="宋体"/>
                <w:b/>
                <w:bCs/>
                <w:spacing w:val="2"/>
                <w:sz w:val="20"/>
                <w:szCs w:val="20"/>
              </w:rPr>
              <w:t>分（北京时间）</w:t>
            </w:r>
          </w:p>
          <w:p w14:paraId="21F0961C">
            <w:pPr>
              <w:spacing w:before="43" w:line="199" w:lineRule="auto"/>
              <w:ind w:left="122"/>
              <w:rPr>
                <w:rFonts w:ascii="宋体" w:hAnsi="宋体" w:eastAsia="宋体" w:cs="宋体"/>
                <w:sz w:val="20"/>
                <w:szCs w:val="20"/>
              </w:rPr>
            </w:pPr>
            <w:r>
              <w:rPr>
                <w:rFonts w:ascii="宋体" w:hAnsi="宋体" w:eastAsia="宋体" w:cs="宋体"/>
                <w:b/>
                <w:bCs/>
                <w:spacing w:val="8"/>
                <w:sz w:val="20"/>
                <w:szCs w:val="20"/>
              </w:rPr>
              <w:t>投标地点：新疆政府采购云平台（</w:t>
            </w:r>
            <w:r>
              <w:rPr>
                <w:rFonts w:ascii="Times New Roman" w:hAnsi="Times New Roman" w:eastAsia="Times New Roman" w:cs="Times New Roman"/>
                <w:b/>
                <w:bCs/>
                <w:sz w:val="20"/>
                <w:szCs w:val="20"/>
              </w:rPr>
              <w:t>www</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z w:val="20"/>
                <w:szCs w:val="20"/>
              </w:rPr>
              <w:t>zcygov</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z w:val="20"/>
                <w:szCs w:val="20"/>
              </w:rPr>
              <w:t>cn</w:t>
            </w:r>
            <w:r>
              <w:rPr>
                <w:rFonts w:ascii="宋体" w:hAnsi="宋体" w:eastAsia="宋体" w:cs="宋体"/>
                <w:b/>
                <w:bCs/>
                <w:spacing w:val="8"/>
                <w:sz w:val="20"/>
                <w:szCs w:val="20"/>
              </w:rPr>
              <w:t>）</w:t>
            </w:r>
          </w:p>
        </w:tc>
      </w:tr>
      <w:tr w14:paraId="5106E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8" w:type="dxa"/>
            <w:tcBorders>
              <w:left w:val="single" w:color="000000" w:sz="10" w:space="0"/>
            </w:tcBorders>
            <w:vAlign w:val="top"/>
          </w:tcPr>
          <w:p w14:paraId="01325558">
            <w:pPr>
              <w:spacing w:before="246" w:line="189" w:lineRule="auto"/>
              <w:ind w:left="145"/>
              <w:rPr>
                <w:rFonts w:ascii="宋体" w:hAnsi="宋体" w:eastAsia="宋体" w:cs="宋体"/>
                <w:sz w:val="20"/>
                <w:szCs w:val="20"/>
              </w:rPr>
            </w:pPr>
            <w:r>
              <w:rPr>
                <w:rFonts w:ascii="宋体" w:hAnsi="宋体" w:eastAsia="宋体" w:cs="宋体"/>
                <w:spacing w:val="-2"/>
                <w:sz w:val="20"/>
                <w:szCs w:val="20"/>
              </w:rPr>
              <w:t>23</w:t>
            </w:r>
          </w:p>
        </w:tc>
        <w:tc>
          <w:tcPr>
            <w:tcW w:w="1494" w:type="dxa"/>
            <w:vAlign w:val="top"/>
          </w:tcPr>
          <w:p w14:paraId="07DB1EC3">
            <w:pPr>
              <w:spacing w:before="69" w:line="233" w:lineRule="auto"/>
              <w:ind w:left="106" w:right="131" w:hanging="9"/>
              <w:rPr>
                <w:rFonts w:ascii="宋体" w:hAnsi="宋体" w:eastAsia="宋体" w:cs="宋体"/>
                <w:sz w:val="20"/>
                <w:szCs w:val="20"/>
              </w:rPr>
            </w:pPr>
            <w:r>
              <w:rPr>
                <w:rFonts w:ascii="宋体" w:hAnsi="宋体" w:eastAsia="宋体" w:cs="宋体"/>
                <w:spacing w:val="8"/>
                <w:sz w:val="20"/>
                <w:szCs w:val="20"/>
              </w:rPr>
              <w:t>开标时间及地</w:t>
            </w:r>
            <w:r>
              <w:rPr>
                <w:rFonts w:ascii="宋体" w:hAnsi="宋体" w:eastAsia="宋体" w:cs="宋体"/>
                <w:sz w:val="20"/>
                <w:szCs w:val="20"/>
              </w:rPr>
              <w:t xml:space="preserve"> 点</w:t>
            </w:r>
          </w:p>
        </w:tc>
        <w:tc>
          <w:tcPr>
            <w:tcW w:w="7223" w:type="dxa"/>
            <w:tcBorders>
              <w:right w:val="single" w:color="000000" w:sz="10" w:space="0"/>
            </w:tcBorders>
            <w:vAlign w:val="top"/>
          </w:tcPr>
          <w:p w14:paraId="43C602C7">
            <w:pPr>
              <w:spacing w:before="69" w:line="228" w:lineRule="auto"/>
              <w:ind w:left="120"/>
              <w:rPr>
                <w:rFonts w:ascii="宋体" w:hAnsi="宋体" w:eastAsia="宋体" w:cs="宋体"/>
                <w:sz w:val="20"/>
                <w:szCs w:val="20"/>
              </w:rPr>
            </w:pPr>
            <w:r>
              <w:rPr>
                <w:rFonts w:ascii="宋体" w:hAnsi="宋体" w:eastAsia="宋体" w:cs="宋体"/>
                <w:b/>
                <w:bCs/>
                <w:spacing w:val="1"/>
                <w:sz w:val="20"/>
                <w:szCs w:val="20"/>
              </w:rPr>
              <w:t>开标时间：</w:t>
            </w:r>
            <w:r>
              <w:rPr>
                <w:rFonts w:ascii="Times New Roman" w:hAnsi="Times New Roman" w:eastAsia="Times New Roman" w:cs="Times New Roman"/>
                <w:b/>
                <w:bCs/>
                <w:spacing w:val="1"/>
                <w:sz w:val="20"/>
                <w:szCs w:val="20"/>
              </w:rPr>
              <w:t>202</w:t>
            </w:r>
            <w:r>
              <w:rPr>
                <w:rFonts w:hint="eastAsia" w:ascii="Times New Roman" w:hAnsi="Times New Roman" w:eastAsia="宋体" w:cs="Times New Roman"/>
                <w:b/>
                <w:bCs/>
                <w:spacing w:val="1"/>
                <w:sz w:val="20"/>
                <w:szCs w:val="20"/>
                <w:lang w:val="en-US" w:eastAsia="zh-CN"/>
              </w:rPr>
              <w:t>5</w:t>
            </w:r>
            <w:r>
              <w:rPr>
                <w:rFonts w:ascii="Times New Roman" w:hAnsi="Times New Roman" w:eastAsia="Times New Roman" w:cs="Times New Roman"/>
                <w:b/>
                <w:bCs/>
                <w:spacing w:val="1"/>
                <w:sz w:val="20"/>
                <w:szCs w:val="20"/>
              </w:rPr>
              <w:t xml:space="preserve"> </w:t>
            </w:r>
            <w:r>
              <w:rPr>
                <w:rFonts w:ascii="宋体" w:hAnsi="宋体" w:eastAsia="宋体" w:cs="宋体"/>
                <w:b/>
                <w:bCs/>
                <w:spacing w:val="1"/>
                <w:sz w:val="20"/>
                <w:szCs w:val="20"/>
              </w:rPr>
              <w:t>年</w:t>
            </w:r>
            <w:r>
              <w:rPr>
                <w:rFonts w:ascii="宋体" w:hAnsi="宋体" w:eastAsia="宋体" w:cs="宋体"/>
                <w:spacing w:val="-24"/>
                <w:sz w:val="20"/>
                <w:szCs w:val="20"/>
              </w:rPr>
              <w:t xml:space="preserve"> </w:t>
            </w:r>
            <w:r>
              <w:rPr>
                <w:rFonts w:hint="eastAsia" w:ascii="宋体" w:hAnsi="宋体" w:eastAsia="宋体" w:cs="宋体"/>
                <w:spacing w:val="-24"/>
                <w:sz w:val="20"/>
                <w:szCs w:val="20"/>
                <w:lang w:val="en-US" w:eastAsia="zh-CN"/>
              </w:rPr>
              <w:t xml:space="preserve">6  </w:t>
            </w:r>
            <w:r>
              <w:rPr>
                <w:rFonts w:ascii="宋体" w:hAnsi="宋体" w:eastAsia="宋体" w:cs="宋体"/>
                <w:b/>
                <w:bCs/>
                <w:spacing w:val="1"/>
                <w:sz w:val="20"/>
                <w:szCs w:val="20"/>
              </w:rPr>
              <w:t>月</w:t>
            </w:r>
            <w:r>
              <w:rPr>
                <w:rFonts w:ascii="宋体" w:hAnsi="宋体" w:eastAsia="宋体" w:cs="宋体"/>
                <w:spacing w:val="-43"/>
                <w:sz w:val="20"/>
                <w:szCs w:val="20"/>
              </w:rPr>
              <w:t xml:space="preserve"> </w:t>
            </w:r>
            <w:r>
              <w:rPr>
                <w:rFonts w:hint="eastAsia" w:ascii="宋体" w:hAnsi="宋体" w:eastAsia="宋体" w:cs="宋体"/>
                <w:spacing w:val="-43"/>
                <w:sz w:val="20"/>
                <w:szCs w:val="20"/>
                <w:lang w:val="en-US" w:eastAsia="zh-CN"/>
              </w:rPr>
              <w:t>5</w:t>
            </w:r>
            <w:r>
              <w:rPr>
                <w:rFonts w:ascii="Times New Roman" w:hAnsi="Times New Roman" w:eastAsia="Times New Roman" w:cs="Times New Roman"/>
                <w:b/>
                <w:bCs/>
                <w:spacing w:val="1"/>
                <w:sz w:val="20"/>
                <w:szCs w:val="20"/>
              </w:rPr>
              <w:t xml:space="preserve">  </w:t>
            </w:r>
            <w:r>
              <w:rPr>
                <w:rFonts w:ascii="宋体" w:hAnsi="宋体" w:eastAsia="宋体" w:cs="宋体"/>
                <w:b/>
                <w:bCs/>
                <w:spacing w:val="1"/>
                <w:sz w:val="20"/>
                <w:szCs w:val="20"/>
              </w:rPr>
              <w:t>日</w:t>
            </w:r>
            <w:r>
              <w:rPr>
                <w:rFonts w:ascii="宋体" w:hAnsi="宋体" w:eastAsia="宋体" w:cs="宋体"/>
                <w:spacing w:val="-33"/>
                <w:sz w:val="20"/>
                <w:szCs w:val="20"/>
              </w:rPr>
              <w:t xml:space="preserve"> </w:t>
            </w:r>
            <w:r>
              <w:rPr>
                <w:rFonts w:ascii="Times New Roman" w:hAnsi="Times New Roman" w:eastAsia="Times New Roman" w:cs="Times New Roman"/>
                <w:b/>
                <w:bCs/>
                <w:spacing w:val="1"/>
                <w:sz w:val="20"/>
                <w:szCs w:val="20"/>
              </w:rPr>
              <w:t>10</w:t>
            </w:r>
            <w:r>
              <w:rPr>
                <w:rFonts w:ascii="Times New Roman" w:hAnsi="Times New Roman" w:eastAsia="Times New Roman" w:cs="Times New Roman"/>
                <w:b/>
                <w:bCs/>
                <w:spacing w:val="24"/>
                <w:sz w:val="20"/>
                <w:szCs w:val="20"/>
              </w:rPr>
              <w:t xml:space="preserve"> </w:t>
            </w:r>
            <w:r>
              <w:rPr>
                <w:rFonts w:ascii="宋体" w:hAnsi="宋体" w:eastAsia="宋体" w:cs="宋体"/>
                <w:b/>
                <w:bCs/>
                <w:spacing w:val="1"/>
                <w:sz w:val="20"/>
                <w:szCs w:val="20"/>
              </w:rPr>
              <w:t>时</w:t>
            </w:r>
            <w:r>
              <w:rPr>
                <w:rFonts w:hint="eastAsia" w:ascii="Times New Roman" w:hAnsi="Times New Roman" w:eastAsia="宋体" w:cs="Times New Roman"/>
                <w:b/>
                <w:bCs/>
                <w:spacing w:val="1"/>
                <w:sz w:val="20"/>
                <w:szCs w:val="20"/>
                <w:lang w:val="en-US" w:eastAsia="zh-CN"/>
              </w:rPr>
              <w:t>10</w:t>
            </w:r>
            <w:r>
              <w:rPr>
                <w:rFonts w:ascii="宋体" w:hAnsi="宋体" w:eastAsia="宋体" w:cs="宋体"/>
                <w:b/>
                <w:bCs/>
                <w:spacing w:val="1"/>
                <w:sz w:val="20"/>
                <w:szCs w:val="20"/>
              </w:rPr>
              <w:t>分（北京时间）</w:t>
            </w:r>
          </w:p>
          <w:p w14:paraId="61CAE51F">
            <w:pPr>
              <w:spacing w:before="43" w:line="198" w:lineRule="auto"/>
              <w:ind w:left="120"/>
              <w:rPr>
                <w:rFonts w:ascii="宋体" w:hAnsi="宋体" w:eastAsia="宋体" w:cs="宋体"/>
                <w:sz w:val="20"/>
                <w:szCs w:val="20"/>
              </w:rPr>
            </w:pPr>
            <w:r>
              <w:rPr>
                <w:rFonts w:ascii="宋体" w:hAnsi="宋体" w:eastAsia="宋体" w:cs="宋体"/>
                <w:b/>
                <w:bCs/>
                <w:spacing w:val="8"/>
                <w:sz w:val="20"/>
                <w:szCs w:val="20"/>
              </w:rPr>
              <w:t>开标地点：在新疆政府采购云平台（</w:t>
            </w:r>
            <w:r>
              <w:rPr>
                <w:rFonts w:ascii="Times New Roman" w:hAnsi="Times New Roman" w:eastAsia="Times New Roman" w:cs="Times New Roman"/>
                <w:b/>
                <w:bCs/>
                <w:sz w:val="20"/>
                <w:szCs w:val="20"/>
              </w:rPr>
              <w:t>www</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z w:val="20"/>
                <w:szCs w:val="20"/>
              </w:rPr>
              <w:t>zcygov</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z w:val="20"/>
                <w:szCs w:val="20"/>
              </w:rPr>
              <w:t>cn</w:t>
            </w:r>
            <w:r>
              <w:rPr>
                <w:rFonts w:ascii="Times New Roman" w:hAnsi="Times New Roman" w:eastAsia="Times New Roman" w:cs="Times New Roman"/>
                <w:b/>
                <w:bCs/>
                <w:spacing w:val="-19"/>
                <w:sz w:val="20"/>
                <w:szCs w:val="20"/>
              </w:rPr>
              <w:t xml:space="preserve"> </w:t>
            </w:r>
            <w:r>
              <w:rPr>
                <w:rFonts w:ascii="宋体" w:hAnsi="宋体" w:eastAsia="宋体" w:cs="宋体"/>
                <w:b/>
                <w:bCs/>
                <w:spacing w:val="8"/>
                <w:sz w:val="20"/>
                <w:szCs w:val="20"/>
              </w:rPr>
              <w:t>）上</w:t>
            </w:r>
            <w:r>
              <w:rPr>
                <w:rFonts w:ascii="宋体" w:hAnsi="宋体" w:eastAsia="宋体" w:cs="宋体"/>
                <w:b/>
                <w:bCs/>
                <w:spacing w:val="7"/>
                <w:sz w:val="20"/>
                <w:szCs w:val="20"/>
              </w:rPr>
              <w:t>开启投标文件</w:t>
            </w:r>
          </w:p>
        </w:tc>
      </w:tr>
      <w:tr w14:paraId="5137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8" w:type="dxa"/>
            <w:tcBorders>
              <w:left w:val="single" w:color="000000" w:sz="10" w:space="0"/>
            </w:tcBorders>
            <w:vAlign w:val="top"/>
          </w:tcPr>
          <w:p w14:paraId="7276D9E0">
            <w:pPr>
              <w:spacing w:before="247" w:line="189" w:lineRule="auto"/>
              <w:ind w:left="145"/>
              <w:rPr>
                <w:rFonts w:ascii="宋体" w:hAnsi="宋体" w:eastAsia="宋体" w:cs="宋体"/>
                <w:sz w:val="20"/>
                <w:szCs w:val="20"/>
              </w:rPr>
            </w:pPr>
            <w:r>
              <w:rPr>
                <w:rFonts w:ascii="宋体" w:hAnsi="宋体" w:eastAsia="宋体" w:cs="宋体"/>
                <w:spacing w:val="-2"/>
                <w:sz w:val="20"/>
                <w:szCs w:val="20"/>
              </w:rPr>
              <w:t>24</w:t>
            </w:r>
          </w:p>
        </w:tc>
        <w:tc>
          <w:tcPr>
            <w:tcW w:w="1494" w:type="dxa"/>
            <w:vAlign w:val="top"/>
          </w:tcPr>
          <w:p w14:paraId="78D87EEF">
            <w:pPr>
              <w:spacing w:before="71" w:line="232" w:lineRule="auto"/>
              <w:ind w:left="98" w:right="131" w:hanging="3"/>
              <w:rPr>
                <w:rFonts w:ascii="宋体" w:hAnsi="宋体" w:eastAsia="宋体" w:cs="宋体"/>
                <w:sz w:val="20"/>
                <w:szCs w:val="20"/>
              </w:rPr>
            </w:pPr>
            <w:r>
              <w:rPr>
                <w:rFonts w:ascii="宋体" w:hAnsi="宋体" w:eastAsia="宋体" w:cs="宋体"/>
                <w:spacing w:val="8"/>
                <w:sz w:val="20"/>
                <w:szCs w:val="20"/>
              </w:rPr>
              <w:t>评标委员会的</w:t>
            </w:r>
            <w:r>
              <w:rPr>
                <w:rFonts w:ascii="宋体" w:hAnsi="宋体" w:eastAsia="宋体" w:cs="宋体"/>
                <w:spacing w:val="2"/>
                <w:sz w:val="20"/>
                <w:szCs w:val="20"/>
              </w:rPr>
              <w:t xml:space="preserve"> </w:t>
            </w:r>
            <w:r>
              <w:rPr>
                <w:rFonts w:ascii="宋体" w:hAnsi="宋体" w:eastAsia="宋体" w:cs="宋体"/>
                <w:spacing w:val="3"/>
                <w:sz w:val="20"/>
                <w:szCs w:val="20"/>
              </w:rPr>
              <w:t>组建</w:t>
            </w:r>
          </w:p>
        </w:tc>
        <w:tc>
          <w:tcPr>
            <w:tcW w:w="7223" w:type="dxa"/>
            <w:tcBorders>
              <w:right w:val="single" w:color="000000" w:sz="10" w:space="0"/>
            </w:tcBorders>
            <w:vAlign w:val="top"/>
          </w:tcPr>
          <w:p w14:paraId="5B75FE9B">
            <w:pPr>
              <w:spacing w:before="70" w:line="227" w:lineRule="auto"/>
              <w:ind w:left="99"/>
              <w:rPr>
                <w:rFonts w:ascii="宋体" w:hAnsi="宋体" w:eastAsia="宋体" w:cs="宋体"/>
                <w:sz w:val="20"/>
                <w:szCs w:val="20"/>
              </w:rPr>
            </w:pPr>
            <w:r>
              <w:rPr>
                <w:rFonts w:ascii="宋体" w:hAnsi="宋体" w:eastAsia="宋体" w:cs="宋体"/>
                <w:spacing w:val="6"/>
                <w:sz w:val="20"/>
                <w:szCs w:val="20"/>
              </w:rPr>
              <w:t>评标委员会由招标人依法组建；采购人代表</w:t>
            </w:r>
            <w:r>
              <w:rPr>
                <w:rFonts w:ascii="宋体" w:hAnsi="宋体" w:eastAsia="宋体" w:cs="宋体"/>
                <w:spacing w:val="-17"/>
                <w:sz w:val="20"/>
                <w:szCs w:val="20"/>
              </w:rPr>
              <w:t xml:space="preserve"> </w:t>
            </w:r>
            <w:r>
              <w:rPr>
                <w:rFonts w:ascii="宋体" w:hAnsi="宋体" w:eastAsia="宋体" w:cs="宋体"/>
                <w:spacing w:val="6"/>
                <w:sz w:val="20"/>
                <w:szCs w:val="20"/>
              </w:rPr>
              <w:t>1</w:t>
            </w:r>
            <w:r>
              <w:rPr>
                <w:rFonts w:ascii="宋体" w:hAnsi="宋体" w:eastAsia="宋体" w:cs="宋体"/>
                <w:spacing w:val="-39"/>
                <w:sz w:val="20"/>
                <w:szCs w:val="20"/>
              </w:rPr>
              <w:t xml:space="preserve"> </w:t>
            </w:r>
            <w:r>
              <w:rPr>
                <w:rFonts w:ascii="宋体" w:hAnsi="宋体" w:eastAsia="宋体" w:cs="宋体"/>
                <w:spacing w:val="6"/>
                <w:sz w:val="20"/>
                <w:szCs w:val="20"/>
              </w:rPr>
              <w:t>人，</w:t>
            </w:r>
            <w:r>
              <w:rPr>
                <w:rFonts w:ascii="宋体" w:hAnsi="宋体" w:eastAsia="宋体" w:cs="宋体"/>
                <w:spacing w:val="6"/>
                <w:sz w:val="20"/>
                <w:szCs w:val="20"/>
                <w:highlight w:val="yellow"/>
              </w:rPr>
              <w:t>评审专家</w:t>
            </w:r>
            <w:r>
              <w:rPr>
                <w:rFonts w:ascii="宋体" w:hAnsi="宋体" w:eastAsia="宋体" w:cs="宋体"/>
                <w:spacing w:val="-35"/>
                <w:sz w:val="20"/>
                <w:szCs w:val="20"/>
                <w:highlight w:val="yellow"/>
              </w:rPr>
              <w:t xml:space="preserve"> </w:t>
            </w:r>
            <w:r>
              <w:rPr>
                <w:rFonts w:ascii="宋体" w:hAnsi="宋体" w:eastAsia="宋体" w:cs="宋体"/>
                <w:spacing w:val="6"/>
                <w:sz w:val="20"/>
                <w:szCs w:val="20"/>
                <w:highlight w:val="yellow"/>
              </w:rPr>
              <w:t>2</w:t>
            </w:r>
            <w:r>
              <w:rPr>
                <w:rFonts w:ascii="宋体" w:hAnsi="宋体" w:eastAsia="宋体" w:cs="宋体"/>
                <w:spacing w:val="-37"/>
                <w:sz w:val="20"/>
                <w:szCs w:val="20"/>
                <w:highlight w:val="yellow"/>
              </w:rPr>
              <w:t xml:space="preserve"> </w:t>
            </w:r>
            <w:r>
              <w:rPr>
                <w:rFonts w:ascii="宋体" w:hAnsi="宋体" w:eastAsia="宋体" w:cs="宋体"/>
                <w:spacing w:val="6"/>
                <w:sz w:val="20"/>
                <w:szCs w:val="20"/>
                <w:highlight w:val="yellow"/>
              </w:rPr>
              <w:t>人，共</w:t>
            </w:r>
            <w:r>
              <w:rPr>
                <w:rFonts w:ascii="宋体" w:hAnsi="宋体" w:eastAsia="宋体" w:cs="宋体"/>
                <w:spacing w:val="-35"/>
                <w:sz w:val="20"/>
                <w:szCs w:val="20"/>
                <w:highlight w:val="yellow"/>
              </w:rPr>
              <w:t xml:space="preserve"> </w:t>
            </w:r>
            <w:r>
              <w:rPr>
                <w:rFonts w:ascii="宋体" w:hAnsi="宋体" w:eastAsia="宋体" w:cs="宋体"/>
                <w:spacing w:val="6"/>
                <w:sz w:val="20"/>
                <w:szCs w:val="20"/>
                <w:highlight w:val="yellow"/>
              </w:rPr>
              <w:t>3</w:t>
            </w:r>
            <w:r>
              <w:rPr>
                <w:rFonts w:ascii="宋体" w:hAnsi="宋体" w:eastAsia="宋体" w:cs="宋体"/>
                <w:spacing w:val="-36"/>
                <w:sz w:val="20"/>
                <w:szCs w:val="20"/>
                <w:highlight w:val="yellow"/>
              </w:rPr>
              <w:t xml:space="preserve"> </w:t>
            </w:r>
            <w:r>
              <w:rPr>
                <w:rFonts w:ascii="宋体" w:hAnsi="宋体" w:eastAsia="宋体" w:cs="宋体"/>
                <w:spacing w:val="6"/>
                <w:sz w:val="20"/>
                <w:szCs w:val="20"/>
                <w:highlight w:val="yellow"/>
              </w:rPr>
              <w:t>人</w:t>
            </w:r>
            <w:r>
              <w:rPr>
                <w:rFonts w:ascii="宋体" w:hAnsi="宋体" w:eastAsia="宋体" w:cs="宋体"/>
                <w:spacing w:val="6"/>
                <w:sz w:val="20"/>
                <w:szCs w:val="20"/>
              </w:rPr>
              <w:t>。</w:t>
            </w:r>
          </w:p>
          <w:p w14:paraId="4E247405">
            <w:pPr>
              <w:spacing w:before="44" w:line="197" w:lineRule="auto"/>
              <w:jc w:val="right"/>
              <w:rPr>
                <w:rFonts w:ascii="宋体" w:hAnsi="宋体" w:eastAsia="宋体" w:cs="宋体"/>
                <w:sz w:val="20"/>
                <w:szCs w:val="20"/>
              </w:rPr>
            </w:pPr>
            <w:r>
              <w:rPr>
                <w:rFonts w:ascii="宋体" w:hAnsi="宋体" w:eastAsia="宋体" w:cs="宋体"/>
                <w:spacing w:val="9"/>
                <w:sz w:val="20"/>
                <w:szCs w:val="20"/>
              </w:rPr>
              <w:t>评标专家确定方式：专家评委由招标人在开标前从政采云专家库中随</w:t>
            </w:r>
            <w:r>
              <w:rPr>
                <w:rFonts w:ascii="宋体" w:hAnsi="宋体" w:eastAsia="宋体" w:cs="宋体"/>
                <w:spacing w:val="8"/>
                <w:sz w:val="20"/>
                <w:szCs w:val="20"/>
              </w:rPr>
              <w:t>机抽取。</w:t>
            </w:r>
          </w:p>
        </w:tc>
      </w:tr>
      <w:tr w14:paraId="5C41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498" w:type="dxa"/>
            <w:tcBorders>
              <w:left w:val="single" w:color="000000" w:sz="10" w:space="0"/>
              <w:bottom w:val="single" w:color="000000" w:sz="10" w:space="0"/>
            </w:tcBorders>
            <w:vAlign w:val="top"/>
          </w:tcPr>
          <w:p w14:paraId="16AF6E1F">
            <w:pPr>
              <w:spacing w:line="327" w:lineRule="auto"/>
              <w:rPr>
                <w:rFonts w:ascii="Arial"/>
                <w:sz w:val="21"/>
              </w:rPr>
            </w:pPr>
          </w:p>
          <w:p w14:paraId="36890D76">
            <w:pPr>
              <w:spacing w:before="65" w:line="189" w:lineRule="auto"/>
              <w:ind w:left="145"/>
              <w:rPr>
                <w:rFonts w:ascii="宋体" w:hAnsi="宋体" w:eastAsia="宋体" w:cs="宋体"/>
                <w:sz w:val="20"/>
                <w:szCs w:val="20"/>
              </w:rPr>
            </w:pPr>
            <w:r>
              <w:rPr>
                <w:rFonts w:ascii="宋体" w:hAnsi="宋体" w:eastAsia="宋体" w:cs="宋体"/>
                <w:spacing w:val="-2"/>
                <w:sz w:val="20"/>
                <w:szCs w:val="20"/>
              </w:rPr>
              <w:t>25</w:t>
            </w:r>
          </w:p>
        </w:tc>
        <w:tc>
          <w:tcPr>
            <w:tcW w:w="1494" w:type="dxa"/>
            <w:tcBorders>
              <w:bottom w:val="single" w:color="000000" w:sz="10" w:space="0"/>
            </w:tcBorders>
            <w:vAlign w:val="top"/>
          </w:tcPr>
          <w:p w14:paraId="45AD50D4">
            <w:pPr>
              <w:spacing w:before="71" w:line="249" w:lineRule="auto"/>
              <w:ind w:left="95" w:right="131" w:firstLine="4"/>
              <w:jc w:val="both"/>
              <w:rPr>
                <w:rFonts w:ascii="宋体" w:hAnsi="宋体" w:eastAsia="宋体" w:cs="宋体"/>
                <w:sz w:val="20"/>
                <w:szCs w:val="20"/>
              </w:rPr>
            </w:pPr>
            <w:r>
              <w:rPr>
                <w:rFonts w:ascii="宋体" w:hAnsi="宋体" w:eastAsia="宋体" w:cs="宋体"/>
                <w:spacing w:val="7"/>
                <w:sz w:val="20"/>
                <w:szCs w:val="20"/>
              </w:rPr>
              <w:t>是否授权评标</w:t>
            </w:r>
            <w:r>
              <w:rPr>
                <w:rFonts w:ascii="宋体" w:hAnsi="宋体" w:eastAsia="宋体" w:cs="宋体"/>
                <w:spacing w:val="4"/>
                <w:sz w:val="20"/>
                <w:szCs w:val="20"/>
              </w:rPr>
              <w:t xml:space="preserve"> </w:t>
            </w:r>
            <w:r>
              <w:rPr>
                <w:rFonts w:ascii="宋体" w:hAnsi="宋体" w:eastAsia="宋体" w:cs="宋体"/>
                <w:spacing w:val="8"/>
                <w:sz w:val="20"/>
                <w:szCs w:val="20"/>
              </w:rPr>
              <w:t>委员会确定中</w:t>
            </w:r>
            <w:r>
              <w:rPr>
                <w:rFonts w:ascii="宋体" w:hAnsi="宋体" w:eastAsia="宋体" w:cs="宋体"/>
                <w:spacing w:val="2"/>
                <w:sz w:val="20"/>
                <w:szCs w:val="20"/>
              </w:rPr>
              <w:t xml:space="preserve"> </w:t>
            </w:r>
            <w:r>
              <w:rPr>
                <w:rFonts w:ascii="宋体" w:hAnsi="宋体" w:eastAsia="宋体" w:cs="宋体"/>
                <w:spacing w:val="7"/>
                <w:sz w:val="20"/>
                <w:szCs w:val="20"/>
              </w:rPr>
              <w:t>标候选人</w:t>
            </w:r>
          </w:p>
        </w:tc>
        <w:tc>
          <w:tcPr>
            <w:tcW w:w="7223" w:type="dxa"/>
            <w:tcBorders>
              <w:bottom w:val="single" w:color="000000" w:sz="10" w:space="0"/>
              <w:right w:val="single" w:color="000000" w:sz="10" w:space="0"/>
            </w:tcBorders>
            <w:vAlign w:val="top"/>
          </w:tcPr>
          <w:p w14:paraId="7C818ED7">
            <w:pPr>
              <w:spacing w:line="294" w:lineRule="auto"/>
              <w:rPr>
                <w:rFonts w:ascii="Arial"/>
                <w:sz w:val="21"/>
              </w:rPr>
            </w:pPr>
          </w:p>
          <w:p w14:paraId="1D84908B">
            <w:pPr>
              <w:spacing w:before="65" w:line="227" w:lineRule="auto"/>
              <w:ind w:left="103"/>
              <w:rPr>
                <w:rFonts w:ascii="宋体" w:hAnsi="宋体" w:eastAsia="宋体" w:cs="宋体"/>
                <w:sz w:val="20"/>
                <w:szCs w:val="20"/>
              </w:rPr>
            </w:pPr>
            <w:r>
              <w:rPr>
                <w:rFonts w:ascii="宋体" w:hAnsi="宋体" w:eastAsia="宋体" w:cs="宋体"/>
                <w:spacing w:val="6"/>
                <w:sz w:val="20"/>
                <w:szCs w:val="20"/>
              </w:rPr>
              <w:t>是。评标委员会推荐</w:t>
            </w:r>
            <w:r>
              <w:rPr>
                <w:rFonts w:ascii="宋体" w:hAnsi="宋体" w:eastAsia="宋体" w:cs="宋体"/>
                <w:spacing w:val="-19"/>
                <w:sz w:val="20"/>
                <w:szCs w:val="20"/>
              </w:rPr>
              <w:t xml:space="preserve"> </w:t>
            </w:r>
            <w:r>
              <w:rPr>
                <w:rFonts w:ascii="宋体" w:hAnsi="宋体" w:eastAsia="宋体" w:cs="宋体"/>
                <w:spacing w:val="6"/>
                <w:sz w:val="20"/>
                <w:szCs w:val="20"/>
              </w:rPr>
              <w:t>1</w:t>
            </w:r>
            <w:r>
              <w:rPr>
                <w:rFonts w:ascii="宋体" w:hAnsi="宋体" w:eastAsia="宋体" w:cs="宋体"/>
                <w:spacing w:val="-37"/>
                <w:sz w:val="20"/>
                <w:szCs w:val="20"/>
              </w:rPr>
              <w:t xml:space="preserve"> </w:t>
            </w:r>
            <w:r>
              <w:rPr>
                <w:rFonts w:ascii="宋体" w:hAnsi="宋体" w:eastAsia="宋体" w:cs="宋体"/>
                <w:spacing w:val="6"/>
                <w:sz w:val="20"/>
                <w:szCs w:val="20"/>
              </w:rPr>
              <w:t>名中标候选人。</w:t>
            </w:r>
          </w:p>
        </w:tc>
      </w:tr>
    </w:tbl>
    <w:p w14:paraId="1D3D3432">
      <w:pPr>
        <w:pStyle w:val="3"/>
        <w:spacing w:line="35" w:lineRule="exact"/>
        <w:rPr>
          <w:sz w:val="3"/>
        </w:rPr>
      </w:pPr>
    </w:p>
    <w:p w14:paraId="74D1B457">
      <w:pPr>
        <w:spacing w:line="35" w:lineRule="exact"/>
        <w:rPr>
          <w:sz w:val="3"/>
          <w:szCs w:val="3"/>
        </w:rPr>
        <w:sectPr>
          <w:footerReference r:id="rId12" w:type="default"/>
          <w:pgSz w:w="11906" w:h="16838"/>
          <w:pgMar w:top="1134" w:right="1133" w:bottom="1539" w:left="1133" w:header="861" w:footer="1191" w:gutter="0"/>
          <w:cols w:space="720" w:num="1"/>
        </w:sectPr>
      </w:pPr>
    </w:p>
    <w:p w14:paraId="5C6CB026">
      <w:pPr>
        <w:spacing w:before="63"/>
      </w:pPr>
    </w:p>
    <w:tbl>
      <w:tblPr>
        <w:tblStyle w:val="12"/>
        <w:tblW w:w="9215" w:type="dxa"/>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8"/>
        <w:gridCol w:w="1494"/>
        <w:gridCol w:w="7223"/>
      </w:tblGrid>
      <w:tr w14:paraId="3918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498" w:type="dxa"/>
            <w:tcBorders>
              <w:top w:val="single" w:color="000000" w:sz="10" w:space="0"/>
              <w:left w:val="single" w:color="000000" w:sz="10" w:space="0"/>
            </w:tcBorders>
            <w:vAlign w:val="top"/>
          </w:tcPr>
          <w:p w14:paraId="2DBEA98C">
            <w:pPr>
              <w:spacing w:before="233" w:line="189" w:lineRule="auto"/>
              <w:ind w:left="145"/>
              <w:rPr>
                <w:rFonts w:ascii="宋体" w:hAnsi="宋体" w:eastAsia="宋体" w:cs="宋体"/>
                <w:sz w:val="20"/>
                <w:szCs w:val="20"/>
              </w:rPr>
            </w:pPr>
            <w:r>
              <w:rPr>
                <w:rFonts w:ascii="宋体" w:hAnsi="宋体" w:eastAsia="宋体" w:cs="宋体"/>
                <w:spacing w:val="-2"/>
                <w:sz w:val="20"/>
                <w:szCs w:val="20"/>
              </w:rPr>
              <w:t>26</w:t>
            </w:r>
          </w:p>
        </w:tc>
        <w:tc>
          <w:tcPr>
            <w:tcW w:w="1494" w:type="dxa"/>
            <w:tcBorders>
              <w:top w:val="single" w:color="000000" w:sz="10" w:space="0"/>
            </w:tcBorders>
            <w:vAlign w:val="top"/>
          </w:tcPr>
          <w:p w14:paraId="7D3AA6E8">
            <w:pPr>
              <w:spacing w:before="56" w:line="243" w:lineRule="auto"/>
              <w:ind w:left="97" w:right="131" w:firstLine="18"/>
              <w:rPr>
                <w:rFonts w:ascii="宋体" w:hAnsi="宋体" w:eastAsia="宋体" w:cs="宋体"/>
                <w:sz w:val="20"/>
                <w:szCs w:val="20"/>
              </w:rPr>
            </w:pPr>
            <w:r>
              <w:rPr>
                <w:rFonts w:ascii="宋体" w:hAnsi="宋体" w:eastAsia="宋体" w:cs="宋体"/>
                <w:spacing w:val="5"/>
                <w:sz w:val="20"/>
                <w:szCs w:val="20"/>
              </w:rPr>
              <w:t>中标候选人公</w:t>
            </w:r>
            <w:r>
              <w:rPr>
                <w:rFonts w:ascii="宋体" w:hAnsi="宋体" w:eastAsia="宋体" w:cs="宋体"/>
                <w:sz w:val="20"/>
                <w:szCs w:val="20"/>
              </w:rPr>
              <w:t xml:space="preserve"> </w:t>
            </w:r>
            <w:r>
              <w:rPr>
                <w:rFonts w:ascii="宋体" w:hAnsi="宋体" w:eastAsia="宋体" w:cs="宋体"/>
                <w:spacing w:val="6"/>
                <w:sz w:val="20"/>
                <w:szCs w:val="20"/>
              </w:rPr>
              <w:t>示媒介</w:t>
            </w:r>
          </w:p>
        </w:tc>
        <w:tc>
          <w:tcPr>
            <w:tcW w:w="7223" w:type="dxa"/>
            <w:tcBorders>
              <w:top w:val="single" w:color="000000" w:sz="10" w:space="0"/>
              <w:right w:val="single" w:color="000000" w:sz="10" w:space="0"/>
            </w:tcBorders>
            <w:vAlign w:val="top"/>
          </w:tcPr>
          <w:p w14:paraId="2AFFC8B9">
            <w:pPr>
              <w:spacing w:before="200" w:line="227" w:lineRule="auto"/>
              <w:ind w:left="101"/>
              <w:rPr>
                <w:rFonts w:ascii="宋体" w:hAnsi="宋体" w:eastAsia="宋体" w:cs="宋体"/>
                <w:sz w:val="20"/>
                <w:szCs w:val="20"/>
              </w:rPr>
            </w:pPr>
            <w:r>
              <w:rPr>
                <w:rFonts w:ascii="宋体" w:hAnsi="宋体" w:eastAsia="宋体" w:cs="宋体"/>
                <w:spacing w:val="9"/>
                <w:sz w:val="20"/>
                <w:szCs w:val="20"/>
              </w:rPr>
              <w:t>新疆政府采购网、克州公共资源交易网，公示</w:t>
            </w:r>
            <w:r>
              <w:rPr>
                <w:rFonts w:ascii="宋体" w:hAnsi="宋体" w:eastAsia="宋体" w:cs="宋体"/>
                <w:spacing w:val="8"/>
                <w:sz w:val="20"/>
                <w:szCs w:val="20"/>
              </w:rPr>
              <w:t>期为一个工作日。</w:t>
            </w:r>
          </w:p>
        </w:tc>
      </w:tr>
      <w:tr w14:paraId="2529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2" w:hRule="atLeast"/>
        </w:trPr>
        <w:tc>
          <w:tcPr>
            <w:tcW w:w="498" w:type="dxa"/>
            <w:tcBorders>
              <w:left w:val="single" w:color="000000" w:sz="10" w:space="0"/>
            </w:tcBorders>
            <w:vAlign w:val="top"/>
          </w:tcPr>
          <w:p w14:paraId="763ACC68">
            <w:pPr>
              <w:spacing w:line="295" w:lineRule="auto"/>
              <w:rPr>
                <w:rFonts w:ascii="Arial"/>
                <w:sz w:val="21"/>
              </w:rPr>
            </w:pPr>
          </w:p>
          <w:p w14:paraId="1A9E1830">
            <w:pPr>
              <w:spacing w:line="296" w:lineRule="auto"/>
              <w:rPr>
                <w:rFonts w:ascii="Arial"/>
                <w:sz w:val="21"/>
              </w:rPr>
            </w:pPr>
          </w:p>
          <w:p w14:paraId="632D9F3C">
            <w:pPr>
              <w:spacing w:before="65" w:line="189" w:lineRule="auto"/>
              <w:ind w:left="136"/>
              <w:rPr>
                <w:rFonts w:ascii="宋体" w:hAnsi="宋体" w:eastAsia="宋体" w:cs="宋体"/>
                <w:sz w:val="20"/>
                <w:szCs w:val="20"/>
              </w:rPr>
            </w:pPr>
            <w:r>
              <w:rPr>
                <w:rFonts w:ascii="宋体" w:hAnsi="宋体" w:eastAsia="宋体" w:cs="宋体"/>
                <w:spacing w:val="-2"/>
                <w:sz w:val="20"/>
                <w:szCs w:val="20"/>
              </w:rPr>
              <w:t>27</w:t>
            </w:r>
          </w:p>
        </w:tc>
        <w:tc>
          <w:tcPr>
            <w:tcW w:w="1494" w:type="dxa"/>
            <w:vAlign w:val="top"/>
          </w:tcPr>
          <w:p w14:paraId="088F6422">
            <w:pPr>
              <w:spacing w:line="279" w:lineRule="auto"/>
              <w:rPr>
                <w:rFonts w:ascii="Arial"/>
                <w:sz w:val="21"/>
              </w:rPr>
            </w:pPr>
          </w:p>
          <w:p w14:paraId="289D4E7B">
            <w:pPr>
              <w:spacing w:line="280" w:lineRule="auto"/>
              <w:rPr>
                <w:rFonts w:ascii="Arial"/>
                <w:sz w:val="21"/>
              </w:rPr>
            </w:pPr>
          </w:p>
          <w:p w14:paraId="5FBDF0A4">
            <w:pPr>
              <w:spacing w:before="65" w:line="228" w:lineRule="auto"/>
              <w:ind w:left="100"/>
              <w:rPr>
                <w:rFonts w:ascii="宋体" w:hAnsi="宋体" w:eastAsia="宋体" w:cs="宋体"/>
                <w:sz w:val="20"/>
                <w:szCs w:val="20"/>
              </w:rPr>
            </w:pPr>
            <w:r>
              <w:rPr>
                <w:rFonts w:ascii="宋体" w:hAnsi="宋体" w:eastAsia="宋体" w:cs="宋体"/>
                <w:spacing w:val="6"/>
                <w:sz w:val="20"/>
                <w:szCs w:val="20"/>
              </w:rPr>
              <w:t>履约担保</w:t>
            </w:r>
          </w:p>
        </w:tc>
        <w:tc>
          <w:tcPr>
            <w:tcW w:w="7223" w:type="dxa"/>
            <w:tcBorders>
              <w:right w:val="single" w:color="000000" w:sz="10" w:space="0"/>
            </w:tcBorders>
            <w:vAlign w:val="top"/>
          </w:tcPr>
          <w:p w14:paraId="6CE4F2CB">
            <w:pPr>
              <w:spacing w:before="49" w:line="257" w:lineRule="auto"/>
              <w:ind w:left="101" w:right="43" w:firstLine="17"/>
              <w:jc w:val="both"/>
              <w:rPr>
                <w:rFonts w:ascii="宋体" w:hAnsi="宋体" w:eastAsia="宋体" w:cs="宋体"/>
                <w:sz w:val="20"/>
                <w:szCs w:val="20"/>
              </w:rPr>
            </w:pPr>
            <w:r>
              <w:rPr>
                <w:spacing w:val="11"/>
                <w:sz w:val="20"/>
                <w:szCs w:val="20"/>
              </w:rPr>
              <w:t>中标供应商在合同签订后</w:t>
            </w:r>
            <w:r>
              <w:rPr>
                <w:spacing w:val="-30"/>
                <w:sz w:val="20"/>
                <w:szCs w:val="20"/>
              </w:rPr>
              <w:t xml:space="preserve"> </w:t>
            </w:r>
            <w:r>
              <w:rPr>
                <w:spacing w:val="11"/>
                <w:sz w:val="20"/>
                <w:szCs w:val="20"/>
              </w:rPr>
              <w:t>5</w:t>
            </w:r>
            <w:r>
              <w:rPr>
                <w:spacing w:val="-36"/>
                <w:sz w:val="20"/>
                <w:szCs w:val="20"/>
              </w:rPr>
              <w:t xml:space="preserve"> </w:t>
            </w:r>
            <w:r>
              <w:rPr>
                <w:spacing w:val="11"/>
                <w:sz w:val="20"/>
                <w:szCs w:val="20"/>
              </w:rPr>
              <w:t>个工作日内向采</w:t>
            </w:r>
            <w:r>
              <w:rPr>
                <w:spacing w:val="10"/>
                <w:sz w:val="20"/>
                <w:szCs w:val="20"/>
              </w:rPr>
              <w:t>购人交纳不超过中标价</w:t>
            </w:r>
            <w:r>
              <w:rPr>
                <w:spacing w:val="-33"/>
                <w:sz w:val="20"/>
                <w:szCs w:val="20"/>
              </w:rPr>
              <w:t xml:space="preserve"> </w:t>
            </w:r>
            <w:r>
              <w:rPr>
                <w:spacing w:val="10"/>
                <w:sz w:val="20"/>
                <w:szCs w:val="20"/>
              </w:rPr>
              <w:t>5%的履约</w:t>
            </w:r>
            <w:r>
              <w:rPr>
                <w:sz w:val="20"/>
                <w:szCs w:val="20"/>
              </w:rPr>
              <w:t xml:space="preserve"> </w:t>
            </w:r>
            <w:r>
              <w:rPr>
                <w:spacing w:val="8"/>
                <w:sz w:val="20"/>
                <w:szCs w:val="20"/>
              </w:rPr>
              <w:t>保证金（鼓励以银行、保险公司出具的履约保函形式提交；若以电汇、银行转</w:t>
            </w:r>
            <w:r>
              <w:rPr>
                <w:spacing w:val="7"/>
                <w:sz w:val="20"/>
                <w:szCs w:val="20"/>
              </w:rPr>
              <w:t xml:space="preserve"> </w:t>
            </w:r>
            <w:r>
              <w:rPr>
                <w:spacing w:val="9"/>
                <w:sz w:val="20"/>
                <w:szCs w:val="20"/>
              </w:rPr>
              <w:t>账方式提交的，必须转到采购人的指定账户</w:t>
            </w:r>
            <w:r>
              <w:rPr>
                <w:spacing w:val="-1"/>
                <w:sz w:val="20"/>
                <w:szCs w:val="20"/>
              </w:rPr>
              <w:t>），</w:t>
            </w:r>
            <w:r>
              <w:rPr>
                <w:spacing w:val="9"/>
                <w:sz w:val="20"/>
                <w:szCs w:val="20"/>
              </w:rPr>
              <w:t>如果中标供应商</w:t>
            </w:r>
            <w:r>
              <w:rPr>
                <w:spacing w:val="8"/>
                <w:sz w:val="20"/>
                <w:szCs w:val="20"/>
              </w:rPr>
              <w:t>在建设期内没</w:t>
            </w:r>
            <w:r>
              <w:rPr>
                <w:spacing w:val="1"/>
                <w:sz w:val="20"/>
                <w:szCs w:val="20"/>
              </w:rPr>
              <w:t xml:space="preserve"> </w:t>
            </w:r>
            <w:r>
              <w:rPr>
                <w:spacing w:val="8"/>
                <w:sz w:val="20"/>
                <w:szCs w:val="20"/>
              </w:rPr>
              <w:t>有涉及采购人的应付而未付金额或违约行为，采购人在项目验收合格后或提前</w:t>
            </w:r>
            <w:r>
              <w:rPr>
                <w:spacing w:val="7"/>
                <w:sz w:val="20"/>
                <w:szCs w:val="20"/>
              </w:rPr>
              <w:t xml:space="preserve"> </w:t>
            </w:r>
            <w:r>
              <w:rPr>
                <w:spacing w:val="8"/>
                <w:sz w:val="20"/>
                <w:szCs w:val="20"/>
              </w:rPr>
              <w:t>终止合同后全额无息退还履约保证金。</w:t>
            </w:r>
          </w:p>
        </w:tc>
      </w:tr>
      <w:tr w14:paraId="5CA4A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0" w:hRule="atLeast"/>
        </w:trPr>
        <w:tc>
          <w:tcPr>
            <w:tcW w:w="498" w:type="dxa"/>
            <w:tcBorders>
              <w:left w:val="single" w:color="000000" w:sz="10" w:space="0"/>
            </w:tcBorders>
            <w:vAlign w:val="top"/>
          </w:tcPr>
          <w:p w14:paraId="609F775A">
            <w:pPr>
              <w:spacing w:line="293" w:lineRule="auto"/>
              <w:rPr>
                <w:rFonts w:ascii="Arial"/>
                <w:sz w:val="21"/>
              </w:rPr>
            </w:pPr>
          </w:p>
          <w:p w14:paraId="482FF672">
            <w:pPr>
              <w:spacing w:line="293" w:lineRule="auto"/>
              <w:rPr>
                <w:rFonts w:ascii="Arial"/>
                <w:sz w:val="21"/>
              </w:rPr>
            </w:pPr>
          </w:p>
          <w:p w14:paraId="212C7266">
            <w:pPr>
              <w:spacing w:line="293" w:lineRule="auto"/>
              <w:rPr>
                <w:rFonts w:ascii="Arial"/>
                <w:sz w:val="21"/>
              </w:rPr>
            </w:pPr>
          </w:p>
          <w:p w14:paraId="2BFB85C7">
            <w:pPr>
              <w:spacing w:line="293" w:lineRule="auto"/>
              <w:rPr>
                <w:rFonts w:ascii="Arial"/>
                <w:sz w:val="21"/>
              </w:rPr>
            </w:pPr>
          </w:p>
          <w:p w14:paraId="4A20F19A">
            <w:pPr>
              <w:spacing w:before="65" w:line="189" w:lineRule="auto"/>
              <w:ind w:left="136"/>
              <w:rPr>
                <w:rFonts w:ascii="宋体" w:hAnsi="宋体" w:eastAsia="宋体" w:cs="宋体"/>
                <w:sz w:val="20"/>
                <w:szCs w:val="20"/>
              </w:rPr>
            </w:pPr>
            <w:r>
              <w:rPr>
                <w:rFonts w:ascii="宋体" w:hAnsi="宋体" w:eastAsia="宋体" w:cs="宋体"/>
                <w:spacing w:val="-2"/>
                <w:sz w:val="20"/>
                <w:szCs w:val="20"/>
              </w:rPr>
              <w:t>28</w:t>
            </w:r>
          </w:p>
        </w:tc>
        <w:tc>
          <w:tcPr>
            <w:tcW w:w="1494" w:type="dxa"/>
            <w:vAlign w:val="top"/>
          </w:tcPr>
          <w:p w14:paraId="19F1A362">
            <w:pPr>
              <w:spacing w:line="248" w:lineRule="auto"/>
              <w:rPr>
                <w:rFonts w:ascii="Arial"/>
                <w:sz w:val="21"/>
              </w:rPr>
            </w:pPr>
          </w:p>
          <w:p w14:paraId="4BC31A92">
            <w:pPr>
              <w:spacing w:line="249" w:lineRule="auto"/>
              <w:rPr>
                <w:rFonts w:ascii="Arial"/>
                <w:sz w:val="21"/>
              </w:rPr>
            </w:pPr>
          </w:p>
          <w:p w14:paraId="73CE47B6">
            <w:pPr>
              <w:spacing w:line="249" w:lineRule="auto"/>
              <w:rPr>
                <w:rFonts w:ascii="Arial"/>
                <w:sz w:val="21"/>
              </w:rPr>
            </w:pPr>
          </w:p>
          <w:p w14:paraId="48E60DF4">
            <w:pPr>
              <w:spacing w:line="249" w:lineRule="auto"/>
              <w:rPr>
                <w:rFonts w:ascii="Arial"/>
                <w:sz w:val="21"/>
              </w:rPr>
            </w:pPr>
          </w:p>
          <w:p w14:paraId="64C9C23A">
            <w:pPr>
              <w:spacing w:before="65" w:line="253" w:lineRule="auto"/>
              <w:ind w:left="95" w:right="108" w:firstLine="3"/>
              <w:rPr>
                <w:rFonts w:ascii="宋体" w:hAnsi="宋体" w:eastAsia="宋体" w:cs="宋体"/>
                <w:sz w:val="20"/>
                <w:szCs w:val="20"/>
              </w:rPr>
            </w:pPr>
            <w:r>
              <w:rPr>
                <w:rFonts w:ascii="宋体" w:hAnsi="宋体" w:eastAsia="宋体" w:cs="宋体"/>
                <w:spacing w:val="11"/>
                <w:sz w:val="20"/>
                <w:szCs w:val="20"/>
              </w:rPr>
              <w:t>竞争性磋商文</w:t>
            </w:r>
            <w:r>
              <w:rPr>
                <w:rFonts w:ascii="宋体" w:hAnsi="宋体" w:eastAsia="宋体" w:cs="宋体"/>
                <w:spacing w:val="4"/>
                <w:sz w:val="20"/>
                <w:szCs w:val="20"/>
              </w:rPr>
              <w:t xml:space="preserve"> </w:t>
            </w:r>
            <w:r>
              <w:rPr>
                <w:rFonts w:ascii="宋体" w:hAnsi="宋体" w:eastAsia="宋体" w:cs="宋体"/>
                <w:spacing w:val="7"/>
                <w:sz w:val="20"/>
                <w:szCs w:val="20"/>
              </w:rPr>
              <w:t>件领取</w:t>
            </w:r>
          </w:p>
        </w:tc>
        <w:tc>
          <w:tcPr>
            <w:tcW w:w="7223" w:type="dxa"/>
            <w:tcBorders>
              <w:right w:val="single" w:color="000000" w:sz="10" w:space="0"/>
            </w:tcBorders>
            <w:vAlign w:val="top"/>
          </w:tcPr>
          <w:p w14:paraId="50EA835F">
            <w:pPr>
              <w:spacing w:before="50" w:line="228" w:lineRule="auto"/>
              <w:ind w:left="110"/>
              <w:rPr>
                <w:rFonts w:ascii="宋体" w:hAnsi="宋体" w:eastAsia="宋体" w:cs="宋体"/>
                <w:sz w:val="20"/>
                <w:szCs w:val="20"/>
              </w:rPr>
            </w:pPr>
            <w:r>
              <w:rPr>
                <w:rFonts w:ascii="宋体" w:hAnsi="宋体" w:eastAsia="宋体" w:cs="宋体"/>
                <w:sz w:val="20"/>
                <w:szCs w:val="20"/>
              </w:rPr>
              <w:t>时间：</w:t>
            </w:r>
            <w:r>
              <w:rPr>
                <w:rFonts w:ascii="宋体" w:hAnsi="宋体" w:eastAsia="宋体" w:cs="宋体"/>
                <w:color w:val="FF0000"/>
                <w:sz w:val="20"/>
                <w:szCs w:val="20"/>
              </w:rPr>
              <w:t>202</w:t>
            </w:r>
            <w:r>
              <w:rPr>
                <w:rFonts w:hint="eastAsia" w:ascii="宋体" w:hAnsi="宋体" w:eastAsia="宋体" w:cs="宋体"/>
                <w:color w:val="FF0000"/>
                <w:sz w:val="20"/>
                <w:szCs w:val="20"/>
                <w:lang w:val="en-US" w:eastAsia="zh-CN"/>
              </w:rPr>
              <w:t>5</w:t>
            </w:r>
            <w:r>
              <w:rPr>
                <w:rFonts w:ascii="宋体" w:hAnsi="宋体" w:eastAsia="宋体" w:cs="宋体"/>
                <w:color w:val="FF0000"/>
                <w:spacing w:val="-33"/>
                <w:sz w:val="20"/>
                <w:szCs w:val="20"/>
              </w:rPr>
              <w:t xml:space="preserve"> </w:t>
            </w:r>
            <w:r>
              <w:rPr>
                <w:rFonts w:ascii="宋体" w:hAnsi="宋体" w:eastAsia="宋体" w:cs="宋体"/>
                <w:color w:val="FF0000"/>
                <w:sz w:val="20"/>
                <w:szCs w:val="20"/>
              </w:rPr>
              <w:t>年</w:t>
            </w:r>
            <w:r>
              <w:rPr>
                <w:rFonts w:ascii="宋体" w:hAnsi="宋体" w:eastAsia="宋体" w:cs="宋体"/>
                <w:color w:val="FF0000"/>
                <w:spacing w:val="-38"/>
                <w:sz w:val="20"/>
                <w:szCs w:val="20"/>
              </w:rPr>
              <w:t xml:space="preserve"> </w:t>
            </w:r>
            <w:r>
              <w:rPr>
                <w:rFonts w:hint="eastAsia" w:ascii="宋体" w:hAnsi="宋体" w:eastAsia="宋体" w:cs="宋体"/>
                <w:color w:val="FF0000"/>
                <w:spacing w:val="-38"/>
                <w:sz w:val="20"/>
                <w:szCs w:val="20"/>
                <w:lang w:val="en-US" w:eastAsia="zh-CN"/>
              </w:rPr>
              <w:t xml:space="preserve">5 </w:t>
            </w:r>
            <w:r>
              <w:rPr>
                <w:rFonts w:ascii="宋体" w:hAnsi="宋体" w:eastAsia="宋体" w:cs="宋体"/>
                <w:color w:val="FF0000"/>
                <w:sz w:val="20"/>
                <w:szCs w:val="20"/>
              </w:rPr>
              <w:t>月</w:t>
            </w:r>
            <w:r>
              <w:rPr>
                <w:rFonts w:ascii="宋体" w:hAnsi="宋体" w:eastAsia="宋体" w:cs="宋体"/>
                <w:color w:val="FF0000"/>
                <w:spacing w:val="-23"/>
                <w:sz w:val="20"/>
                <w:szCs w:val="20"/>
              </w:rPr>
              <w:t xml:space="preserve"> </w:t>
            </w:r>
            <w:r>
              <w:rPr>
                <w:rFonts w:hint="eastAsia" w:ascii="宋体" w:hAnsi="宋体" w:eastAsia="宋体" w:cs="宋体"/>
                <w:color w:val="FF0000"/>
                <w:spacing w:val="-23"/>
                <w:sz w:val="20"/>
                <w:szCs w:val="20"/>
                <w:lang w:val="en-US" w:eastAsia="zh-CN"/>
              </w:rPr>
              <w:t>26</w:t>
            </w:r>
            <w:r>
              <w:rPr>
                <w:rFonts w:ascii="宋体" w:hAnsi="宋体" w:eastAsia="宋体" w:cs="宋体"/>
                <w:color w:val="FF0000"/>
                <w:sz w:val="20"/>
                <w:szCs w:val="20"/>
              </w:rPr>
              <w:t xml:space="preserve"> 日至</w:t>
            </w:r>
            <w:r>
              <w:rPr>
                <w:rFonts w:ascii="宋体" w:hAnsi="宋体" w:eastAsia="宋体" w:cs="宋体"/>
                <w:color w:val="FF0000"/>
                <w:spacing w:val="-37"/>
                <w:sz w:val="20"/>
                <w:szCs w:val="20"/>
              </w:rPr>
              <w:t xml:space="preserve"> </w:t>
            </w:r>
            <w:r>
              <w:rPr>
                <w:rFonts w:ascii="宋体" w:hAnsi="宋体" w:eastAsia="宋体" w:cs="宋体"/>
                <w:color w:val="FF0000"/>
                <w:sz w:val="20"/>
                <w:szCs w:val="20"/>
              </w:rPr>
              <w:t>202</w:t>
            </w:r>
            <w:r>
              <w:rPr>
                <w:rFonts w:hint="eastAsia" w:ascii="宋体" w:hAnsi="宋体" w:eastAsia="宋体" w:cs="宋体"/>
                <w:color w:val="FF0000"/>
                <w:sz w:val="20"/>
                <w:szCs w:val="20"/>
                <w:lang w:val="en-US" w:eastAsia="zh-CN"/>
              </w:rPr>
              <w:t>5</w:t>
            </w:r>
            <w:r>
              <w:rPr>
                <w:rFonts w:ascii="宋体" w:hAnsi="宋体" w:eastAsia="宋体" w:cs="宋体"/>
                <w:color w:val="FF0000"/>
                <w:sz w:val="20"/>
                <w:szCs w:val="20"/>
              </w:rPr>
              <w:t>年</w:t>
            </w:r>
            <w:r>
              <w:rPr>
                <w:rFonts w:hint="eastAsia" w:ascii="宋体" w:hAnsi="宋体" w:eastAsia="宋体" w:cs="宋体"/>
                <w:color w:val="FF0000"/>
                <w:sz w:val="20"/>
                <w:szCs w:val="20"/>
                <w:lang w:val="en-US" w:eastAsia="zh-CN"/>
              </w:rPr>
              <w:t xml:space="preserve">6 </w:t>
            </w:r>
            <w:r>
              <w:rPr>
                <w:rFonts w:ascii="宋体" w:hAnsi="宋体" w:eastAsia="宋体" w:cs="宋体"/>
                <w:color w:val="FF0000"/>
                <w:sz w:val="20"/>
                <w:szCs w:val="20"/>
              </w:rPr>
              <w:t>月</w:t>
            </w:r>
            <w:r>
              <w:rPr>
                <w:rFonts w:hint="eastAsia" w:ascii="宋体" w:hAnsi="宋体" w:eastAsia="宋体" w:cs="宋体"/>
                <w:color w:val="FF0000"/>
                <w:spacing w:val="-37"/>
                <w:sz w:val="20"/>
                <w:szCs w:val="20"/>
                <w:lang w:val="en-US" w:eastAsia="zh-CN"/>
              </w:rPr>
              <w:t xml:space="preserve">  3</w:t>
            </w:r>
            <w:r>
              <w:rPr>
                <w:rFonts w:ascii="宋体" w:hAnsi="宋体" w:eastAsia="宋体" w:cs="宋体"/>
                <w:color w:val="FF0000"/>
                <w:sz w:val="20"/>
                <w:szCs w:val="20"/>
              </w:rPr>
              <w:t xml:space="preserve"> 日，每天上午</w:t>
            </w:r>
            <w:r>
              <w:rPr>
                <w:rFonts w:ascii="宋体" w:hAnsi="宋体" w:eastAsia="宋体" w:cs="宋体"/>
                <w:color w:val="FF0000"/>
                <w:spacing w:val="-21"/>
                <w:sz w:val="20"/>
                <w:szCs w:val="20"/>
              </w:rPr>
              <w:t xml:space="preserve"> </w:t>
            </w:r>
            <w:r>
              <w:rPr>
                <w:rFonts w:ascii="宋体" w:hAnsi="宋体" w:eastAsia="宋体" w:cs="宋体"/>
                <w:color w:val="FF0000"/>
                <w:sz w:val="20"/>
                <w:szCs w:val="20"/>
              </w:rPr>
              <w:t>10:</w:t>
            </w:r>
            <w:r>
              <w:rPr>
                <w:rFonts w:hint="eastAsia" w:ascii="宋体" w:hAnsi="宋体" w:eastAsia="宋体" w:cs="宋体"/>
                <w:color w:val="FF0000"/>
                <w:sz w:val="20"/>
                <w:szCs w:val="20"/>
                <w:lang w:val="en-US" w:eastAsia="zh-CN"/>
              </w:rPr>
              <w:t>3</w:t>
            </w:r>
            <w:r>
              <w:rPr>
                <w:rFonts w:ascii="宋体" w:hAnsi="宋体" w:eastAsia="宋体" w:cs="宋体"/>
                <w:color w:val="FF0000"/>
                <w:sz w:val="20"/>
                <w:szCs w:val="20"/>
              </w:rPr>
              <w:t>0</w:t>
            </w:r>
            <w:r>
              <w:rPr>
                <w:rFonts w:ascii="宋体" w:hAnsi="宋体" w:eastAsia="宋体" w:cs="宋体"/>
                <w:color w:val="FF0000"/>
                <w:spacing w:val="-37"/>
                <w:sz w:val="20"/>
                <w:szCs w:val="20"/>
              </w:rPr>
              <w:t xml:space="preserve"> </w:t>
            </w:r>
            <w:r>
              <w:rPr>
                <w:rFonts w:ascii="宋体" w:hAnsi="宋体" w:eastAsia="宋体" w:cs="宋体"/>
                <w:color w:val="FF0000"/>
                <w:sz w:val="20"/>
                <w:szCs w:val="20"/>
              </w:rPr>
              <w:t>至</w:t>
            </w:r>
            <w:r>
              <w:rPr>
                <w:rFonts w:ascii="宋体" w:hAnsi="宋体" w:eastAsia="宋体" w:cs="宋体"/>
                <w:color w:val="FF0000"/>
                <w:spacing w:val="-21"/>
                <w:sz w:val="20"/>
                <w:szCs w:val="20"/>
              </w:rPr>
              <w:t xml:space="preserve"> </w:t>
            </w:r>
            <w:r>
              <w:rPr>
                <w:rFonts w:hint="eastAsia" w:ascii="宋体" w:hAnsi="宋体" w:eastAsia="宋体" w:cs="宋体"/>
                <w:color w:val="FF0000"/>
                <w:sz w:val="20"/>
                <w:szCs w:val="20"/>
                <w:lang w:val="en-US" w:eastAsia="zh-CN"/>
              </w:rPr>
              <w:t>13</w:t>
            </w:r>
            <w:r>
              <w:rPr>
                <w:rFonts w:ascii="宋体" w:hAnsi="宋体" w:eastAsia="宋体" w:cs="宋体"/>
                <w:color w:val="FF0000"/>
                <w:sz w:val="20"/>
                <w:szCs w:val="20"/>
              </w:rPr>
              <w:t>:</w:t>
            </w:r>
            <w:r>
              <w:rPr>
                <w:rFonts w:hint="eastAsia" w:ascii="宋体" w:hAnsi="宋体" w:eastAsia="宋体" w:cs="宋体"/>
                <w:color w:val="FF0000"/>
                <w:sz w:val="20"/>
                <w:szCs w:val="20"/>
                <w:lang w:val="en-US" w:eastAsia="zh-CN"/>
              </w:rPr>
              <w:t>3</w:t>
            </w:r>
            <w:r>
              <w:rPr>
                <w:rFonts w:ascii="宋体" w:hAnsi="宋体" w:eastAsia="宋体" w:cs="宋体"/>
                <w:color w:val="FF0000"/>
                <w:sz w:val="20"/>
                <w:szCs w:val="20"/>
              </w:rPr>
              <w:t>0，下</w:t>
            </w:r>
          </w:p>
          <w:p w14:paraId="12B2D95F">
            <w:pPr>
              <w:spacing w:before="43" w:line="227" w:lineRule="auto"/>
              <w:ind w:left="102"/>
              <w:rPr>
                <w:rFonts w:ascii="宋体" w:hAnsi="宋体" w:eastAsia="宋体" w:cs="宋体"/>
                <w:sz w:val="20"/>
                <w:szCs w:val="20"/>
              </w:rPr>
            </w:pPr>
            <w:r>
              <w:rPr>
                <w:rFonts w:ascii="宋体" w:hAnsi="宋体" w:eastAsia="宋体" w:cs="宋体"/>
                <w:color w:val="FF0000"/>
                <w:spacing w:val="4"/>
                <w:sz w:val="20"/>
                <w:szCs w:val="20"/>
              </w:rPr>
              <w:t>午</w:t>
            </w:r>
            <w:r>
              <w:rPr>
                <w:rFonts w:ascii="宋体" w:hAnsi="宋体" w:eastAsia="宋体" w:cs="宋体"/>
                <w:color w:val="FF0000"/>
                <w:spacing w:val="-4"/>
                <w:sz w:val="20"/>
                <w:szCs w:val="20"/>
              </w:rPr>
              <w:t xml:space="preserve"> </w:t>
            </w:r>
            <w:r>
              <w:rPr>
                <w:rFonts w:ascii="宋体" w:hAnsi="宋体" w:eastAsia="宋体" w:cs="宋体"/>
                <w:color w:val="FF0000"/>
                <w:spacing w:val="4"/>
                <w:sz w:val="20"/>
                <w:szCs w:val="20"/>
              </w:rPr>
              <w:t>16:</w:t>
            </w:r>
            <w:r>
              <w:rPr>
                <w:rFonts w:hint="eastAsia" w:ascii="宋体" w:hAnsi="宋体" w:eastAsia="宋体" w:cs="宋体"/>
                <w:color w:val="FF0000"/>
                <w:spacing w:val="4"/>
                <w:sz w:val="20"/>
                <w:szCs w:val="20"/>
                <w:lang w:val="en-US" w:eastAsia="zh-CN"/>
              </w:rPr>
              <w:t>3</w:t>
            </w:r>
            <w:r>
              <w:rPr>
                <w:rFonts w:ascii="宋体" w:hAnsi="宋体" w:eastAsia="宋体" w:cs="宋体"/>
                <w:color w:val="FF0000"/>
                <w:spacing w:val="4"/>
                <w:sz w:val="20"/>
                <w:szCs w:val="20"/>
              </w:rPr>
              <w:t>0</w:t>
            </w:r>
            <w:r>
              <w:rPr>
                <w:rFonts w:ascii="宋体" w:hAnsi="宋体" w:eastAsia="宋体" w:cs="宋体"/>
                <w:color w:val="FF0000"/>
                <w:spacing w:val="-37"/>
                <w:sz w:val="20"/>
                <w:szCs w:val="20"/>
              </w:rPr>
              <w:t xml:space="preserve"> </w:t>
            </w:r>
            <w:r>
              <w:rPr>
                <w:rFonts w:ascii="宋体" w:hAnsi="宋体" w:eastAsia="宋体" w:cs="宋体"/>
                <w:color w:val="FF0000"/>
                <w:spacing w:val="4"/>
                <w:sz w:val="20"/>
                <w:szCs w:val="20"/>
              </w:rPr>
              <w:t>至</w:t>
            </w:r>
            <w:r>
              <w:rPr>
                <w:rFonts w:ascii="宋体" w:hAnsi="宋体" w:eastAsia="宋体" w:cs="宋体"/>
                <w:color w:val="FF0000"/>
                <w:spacing w:val="-21"/>
                <w:sz w:val="20"/>
                <w:szCs w:val="20"/>
              </w:rPr>
              <w:t xml:space="preserve"> </w:t>
            </w:r>
            <w:r>
              <w:rPr>
                <w:rFonts w:hint="eastAsia" w:ascii="宋体" w:hAnsi="宋体" w:eastAsia="宋体" w:cs="宋体"/>
                <w:color w:val="FF0000"/>
                <w:spacing w:val="-21"/>
                <w:sz w:val="20"/>
                <w:szCs w:val="20"/>
                <w:lang w:val="en-US" w:eastAsia="zh-CN"/>
              </w:rPr>
              <w:t>20</w:t>
            </w:r>
            <w:r>
              <w:rPr>
                <w:rFonts w:ascii="宋体" w:hAnsi="宋体" w:eastAsia="宋体" w:cs="宋体"/>
                <w:color w:val="FF0000"/>
                <w:spacing w:val="4"/>
                <w:sz w:val="20"/>
                <w:szCs w:val="20"/>
              </w:rPr>
              <w:t>：</w:t>
            </w:r>
            <w:r>
              <w:rPr>
                <w:rFonts w:hint="eastAsia" w:ascii="宋体" w:hAnsi="宋体" w:eastAsia="宋体" w:cs="宋体"/>
                <w:color w:val="FF0000"/>
                <w:spacing w:val="4"/>
                <w:sz w:val="20"/>
                <w:szCs w:val="20"/>
                <w:lang w:val="en-US" w:eastAsia="zh-CN"/>
              </w:rPr>
              <w:t>0</w:t>
            </w:r>
            <w:r>
              <w:rPr>
                <w:rFonts w:ascii="宋体" w:hAnsi="宋体" w:eastAsia="宋体" w:cs="宋体"/>
                <w:color w:val="FF0000"/>
                <w:spacing w:val="4"/>
                <w:sz w:val="20"/>
                <w:szCs w:val="20"/>
              </w:rPr>
              <w:t>0（北京时间，法定节假日除外）</w:t>
            </w:r>
          </w:p>
          <w:p w14:paraId="4ABE295A">
            <w:pPr>
              <w:spacing w:before="44" w:line="258" w:lineRule="auto"/>
              <w:ind w:left="99" w:right="96"/>
              <w:rPr>
                <w:rFonts w:ascii="宋体" w:hAnsi="宋体" w:eastAsia="宋体" w:cs="宋体"/>
                <w:sz w:val="20"/>
                <w:szCs w:val="20"/>
              </w:rPr>
            </w:pPr>
            <w:r>
              <w:rPr>
                <w:rFonts w:ascii="宋体" w:hAnsi="宋体" w:eastAsia="宋体" w:cs="宋体"/>
                <w:spacing w:val="8"/>
                <w:sz w:val="20"/>
                <w:szCs w:val="20"/>
              </w:rPr>
              <w:t>地点：供应商登陆政采云平台</w:t>
            </w:r>
            <w:r>
              <w:rPr>
                <w:rFonts w:ascii="宋体" w:hAnsi="宋体" w:eastAsia="宋体" w:cs="宋体"/>
                <w:spacing w:val="-28"/>
                <w:sz w:val="20"/>
                <w:szCs w:val="20"/>
              </w:rPr>
              <w:t xml:space="preserve"> </w:t>
            </w:r>
            <w:r>
              <w:rPr>
                <w:rFonts w:ascii="宋体" w:hAnsi="宋体" w:eastAsia="宋体" w:cs="宋体"/>
                <w:sz w:val="20"/>
                <w:szCs w:val="20"/>
              </w:rPr>
              <w:t>http</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zcygov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/，在线申请获取磋商文</w:t>
            </w:r>
            <w:r>
              <w:rPr>
                <w:rFonts w:ascii="宋体" w:hAnsi="宋体" w:eastAsia="宋体" w:cs="宋体"/>
                <w:sz w:val="20"/>
                <w:szCs w:val="20"/>
              </w:rPr>
              <w:t xml:space="preserve"> </w:t>
            </w:r>
            <w:r>
              <w:rPr>
                <w:rFonts w:ascii="宋体" w:hAnsi="宋体" w:eastAsia="宋体" w:cs="宋体"/>
                <w:spacing w:val="10"/>
                <w:sz w:val="20"/>
                <w:szCs w:val="20"/>
              </w:rPr>
              <w:t>件（登录政府采购云平台 → 项目采购</w:t>
            </w:r>
            <w:r>
              <w:rPr>
                <w:rFonts w:ascii="宋体" w:hAnsi="宋体" w:eastAsia="宋体" w:cs="宋体"/>
                <w:spacing w:val="27"/>
                <w:sz w:val="20"/>
                <w:szCs w:val="20"/>
              </w:rPr>
              <w:t xml:space="preserve"> </w:t>
            </w:r>
            <w:r>
              <w:rPr>
                <w:rFonts w:ascii="宋体" w:hAnsi="宋体" w:eastAsia="宋体" w:cs="宋体"/>
                <w:spacing w:val="10"/>
                <w:sz w:val="20"/>
                <w:szCs w:val="20"/>
              </w:rPr>
              <w:t>→</w:t>
            </w:r>
            <w:r>
              <w:rPr>
                <w:rFonts w:ascii="宋体" w:hAnsi="宋体" w:eastAsia="宋体" w:cs="宋体"/>
                <w:spacing w:val="22"/>
                <w:sz w:val="20"/>
                <w:szCs w:val="20"/>
              </w:rPr>
              <w:t xml:space="preserve"> </w:t>
            </w:r>
            <w:r>
              <w:rPr>
                <w:rFonts w:ascii="宋体" w:hAnsi="宋体" w:eastAsia="宋体" w:cs="宋体"/>
                <w:spacing w:val="9"/>
                <w:sz w:val="20"/>
                <w:szCs w:val="20"/>
              </w:rPr>
              <w:t>获取磋商文件→</w:t>
            </w:r>
            <w:r>
              <w:rPr>
                <w:rFonts w:ascii="宋体" w:hAnsi="宋体" w:eastAsia="宋体" w:cs="宋体"/>
                <w:spacing w:val="-61"/>
                <w:sz w:val="20"/>
                <w:szCs w:val="20"/>
              </w:rPr>
              <w:t xml:space="preserve"> </w:t>
            </w:r>
            <w:r>
              <w:rPr>
                <w:rFonts w:ascii="宋体" w:hAnsi="宋体" w:eastAsia="宋体" w:cs="宋体"/>
                <w:spacing w:val="9"/>
                <w:sz w:val="20"/>
                <w:szCs w:val="20"/>
              </w:rPr>
              <w:t>申请，审核通过</w:t>
            </w:r>
            <w:r>
              <w:rPr>
                <w:rFonts w:ascii="宋体" w:hAnsi="宋体" w:eastAsia="宋体" w:cs="宋体"/>
                <w:sz w:val="20"/>
                <w:szCs w:val="20"/>
              </w:rPr>
              <w:t xml:space="preserve"> </w:t>
            </w:r>
            <w:r>
              <w:rPr>
                <w:rFonts w:ascii="宋体" w:hAnsi="宋体" w:eastAsia="宋体" w:cs="宋体"/>
                <w:spacing w:val="12"/>
                <w:sz w:val="20"/>
                <w:szCs w:val="20"/>
              </w:rPr>
              <w:t>后可下载磋商文件，如有操作性问题，可与政采云在线客服进行咨询，咨询</w:t>
            </w:r>
          </w:p>
          <w:p w14:paraId="1AFC2692">
            <w:pPr>
              <w:spacing w:before="29" w:line="230" w:lineRule="auto"/>
              <w:ind w:left="124"/>
              <w:rPr>
                <w:rFonts w:ascii="宋体" w:hAnsi="宋体" w:eastAsia="宋体" w:cs="宋体"/>
                <w:sz w:val="20"/>
                <w:szCs w:val="20"/>
              </w:rPr>
            </w:pPr>
            <w:r>
              <w:rPr>
                <w:rFonts w:ascii="宋体" w:hAnsi="宋体" w:eastAsia="宋体" w:cs="宋体"/>
                <w:spacing w:val="2"/>
                <w:sz w:val="20"/>
                <w:szCs w:val="20"/>
              </w:rPr>
              <w:t>电话：95763）</w:t>
            </w:r>
          </w:p>
          <w:p w14:paraId="18E1FEA4">
            <w:pPr>
              <w:spacing w:before="42" w:line="249" w:lineRule="auto"/>
              <w:ind w:left="109" w:right="94" w:hanging="8"/>
              <w:rPr>
                <w:rFonts w:ascii="宋体" w:hAnsi="宋体" w:eastAsia="宋体" w:cs="宋体"/>
                <w:sz w:val="20"/>
                <w:szCs w:val="20"/>
              </w:rPr>
            </w:pPr>
            <w:r>
              <w:rPr>
                <w:rFonts w:ascii="宋体" w:hAnsi="宋体" w:eastAsia="宋体" w:cs="宋体"/>
                <w:spacing w:val="10"/>
                <w:sz w:val="20"/>
                <w:szCs w:val="20"/>
              </w:rPr>
              <w:t>方式</w:t>
            </w:r>
            <w:r>
              <w:rPr>
                <w:rFonts w:ascii="宋体" w:hAnsi="宋体" w:eastAsia="宋体" w:cs="宋体"/>
                <w:spacing w:val="-21"/>
                <w:sz w:val="20"/>
                <w:szCs w:val="20"/>
              </w:rPr>
              <w:t>：（</w:t>
            </w:r>
            <w:r>
              <w:rPr>
                <w:rFonts w:ascii="宋体" w:hAnsi="宋体" w:eastAsia="宋体" w:cs="宋体"/>
                <w:spacing w:val="10"/>
                <w:sz w:val="20"/>
                <w:szCs w:val="20"/>
              </w:rPr>
              <w:t>1）线上获取（登录政府采购云平台 → 项目采购 →</w:t>
            </w:r>
            <w:r>
              <w:rPr>
                <w:rFonts w:ascii="宋体" w:hAnsi="宋体" w:eastAsia="宋体" w:cs="宋体"/>
                <w:spacing w:val="17"/>
                <w:sz w:val="20"/>
                <w:szCs w:val="20"/>
              </w:rPr>
              <w:t xml:space="preserve"> </w:t>
            </w:r>
            <w:r>
              <w:rPr>
                <w:rFonts w:ascii="宋体" w:hAnsi="宋体" w:eastAsia="宋体" w:cs="宋体"/>
                <w:spacing w:val="10"/>
                <w:sz w:val="20"/>
                <w:szCs w:val="20"/>
              </w:rPr>
              <w:t>获取磋商文件</w:t>
            </w:r>
            <w:r>
              <w:rPr>
                <w:rFonts w:ascii="宋体" w:hAnsi="宋体" w:eastAsia="宋体" w:cs="宋体"/>
                <w:sz w:val="20"/>
                <w:szCs w:val="20"/>
              </w:rPr>
              <w:t xml:space="preserve"> </w:t>
            </w:r>
            <w:r>
              <w:rPr>
                <w:rFonts w:ascii="宋体" w:hAnsi="宋体" w:eastAsia="宋体" w:cs="宋体"/>
                <w:spacing w:val="6"/>
                <w:sz w:val="20"/>
                <w:szCs w:val="20"/>
              </w:rPr>
              <w:t>→</w:t>
            </w:r>
            <w:r>
              <w:rPr>
                <w:rFonts w:ascii="宋体" w:hAnsi="宋体" w:eastAsia="宋体" w:cs="宋体"/>
                <w:spacing w:val="48"/>
                <w:sz w:val="20"/>
                <w:szCs w:val="20"/>
              </w:rPr>
              <w:t xml:space="preserve"> </w:t>
            </w:r>
            <w:r>
              <w:rPr>
                <w:rFonts w:ascii="宋体" w:hAnsi="宋体" w:eastAsia="宋体" w:cs="宋体"/>
                <w:spacing w:val="6"/>
                <w:sz w:val="20"/>
                <w:szCs w:val="20"/>
              </w:rPr>
              <w:t>申请，审核通过后可下载磋商文件）</w:t>
            </w:r>
            <w:r>
              <w:rPr>
                <w:rFonts w:ascii="宋体" w:hAnsi="宋体" w:eastAsia="宋体" w:cs="宋体"/>
                <w:spacing w:val="-49"/>
                <w:sz w:val="20"/>
                <w:szCs w:val="20"/>
              </w:rPr>
              <w:t xml:space="preserve"> </w:t>
            </w:r>
            <w:r>
              <w:rPr>
                <w:rFonts w:ascii="宋体" w:hAnsi="宋体" w:eastAsia="宋体" w:cs="宋体"/>
                <w:spacing w:val="6"/>
                <w:sz w:val="20"/>
                <w:szCs w:val="20"/>
              </w:rPr>
              <w:t>。本次招标不提供纸质版磋商文件。</w:t>
            </w:r>
            <w:r>
              <w:rPr>
                <w:rFonts w:ascii="宋体" w:hAnsi="宋体" w:eastAsia="宋体" w:cs="宋体"/>
                <w:sz w:val="20"/>
                <w:szCs w:val="20"/>
              </w:rPr>
              <w:t xml:space="preserve"> </w:t>
            </w:r>
            <w:r>
              <w:rPr>
                <w:rFonts w:ascii="宋体" w:hAnsi="宋体" w:eastAsia="宋体" w:cs="宋体"/>
                <w:spacing w:val="9"/>
                <w:sz w:val="20"/>
                <w:szCs w:val="20"/>
              </w:rPr>
              <w:t>（2）供应商获取磋商文件前应注册成为政府采购云平台正式供应商。</w:t>
            </w:r>
          </w:p>
        </w:tc>
      </w:tr>
      <w:tr w14:paraId="4321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5" w:hRule="atLeast"/>
        </w:trPr>
        <w:tc>
          <w:tcPr>
            <w:tcW w:w="498" w:type="dxa"/>
            <w:vMerge w:val="restart"/>
            <w:tcBorders>
              <w:left w:val="single" w:color="000000" w:sz="10" w:space="0"/>
              <w:bottom w:val="nil"/>
              <w:right w:val="single" w:color="000000" w:sz="2" w:space="0"/>
            </w:tcBorders>
            <w:vAlign w:val="top"/>
          </w:tcPr>
          <w:p w14:paraId="0054D5F8">
            <w:pPr>
              <w:spacing w:line="257" w:lineRule="auto"/>
              <w:rPr>
                <w:rFonts w:ascii="Arial"/>
                <w:sz w:val="21"/>
              </w:rPr>
            </w:pPr>
          </w:p>
          <w:p w14:paraId="40798F72">
            <w:pPr>
              <w:spacing w:line="257" w:lineRule="auto"/>
              <w:rPr>
                <w:rFonts w:ascii="Arial"/>
                <w:sz w:val="21"/>
              </w:rPr>
            </w:pPr>
          </w:p>
          <w:p w14:paraId="4921D0D6">
            <w:pPr>
              <w:spacing w:line="257" w:lineRule="auto"/>
              <w:rPr>
                <w:rFonts w:ascii="Arial"/>
                <w:sz w:val="21"/>
              </w:rPr>
            </w:pPr>
          </w:p>
          <w:p w14:paraId="62DE97D1">
            <w:pPr>
              <w:spacing w:line="257" w:lineRule="auto"/>
              <w:rPr>
                <w:rFonts w:ascii="Arial"/>
                <w:sz w:val="21"/>
              </w:rPr>
            </w:pPr>
          </w:p>
          <w:p w14:paraId="532CFEAA">
            <w:pPr>
              <w:spacing w:line="258" w:lineRule="auto"/>
              <w:rPr>
                <w:rFonts w:ascii="Arial"/>
                <w:sz w:val="21"/>
              </w:rPr>
            </w:pPr>
          </w:p>
          <w:p w14:paraId="47A669BF">
            <w:pPr>
              <w:spacing w:line="258" w:lineRule="auto"/>
              <w:rPr>
                <w:rFonts w:ascii="Arial"/>
                <w:sz w:val="21"/>
              </w:rPr>
            </w:pPr>
          </w:p>
          <w:p w14:paraId="4002C47E">
            <w:pPr>
              <w:spacing w:line="258" w:lineRule="auto"/>
              <w:rPr>
                <w:rFonts w:ascii="Arial"/>
                <w:sz w:val="21"/>
              </w:rPr>
            </w:pPr>
          </w:p>
          <w:p w14:paraId="2FCB89CA">
            <w:pPr>
              <w:spacing w:line="258" w:lineRule="auto"/>
              <w:rPr>
                <w:rFonts w:ascii="Arial"/>
                <w:sz w:val="21"/>
              </w:rPr>
            </w:pPr>
          </w:p>
          <w:p w14:paraId="2BCC1579">
            <w:pPr>
              <w:spacing w:before="65" w:line="189" w:lineRule="auto"/>
              <w:ind w:left="136"/>
              <w:rPr>
                <w:rFonts w:ascii="宋体" w:hAnsi="宋体" w:eastAsia="宋体" w:cs="宋体"/>
                <w:sz w:val="20"/>
                <w:szCs w:val="20"/>
              </w:rPr>
            </w:pPr>
            <w:r>
              <w:rPr>
                <w:rFonts w:ascii="宋体" w:hAnsi="宋体" w:eastAsia="宋体" w:cs="宋体"/>
                <w:spacing w:val="-2"/>
                <w:sz w:val="20"/>
                <w:szCs w:val="20"/>
              </w:rPr>
              <w:t>29</w:t>
            </w:r>
          </w:p>
        </w:tc>
        <w:tc>
          <w:tcPr>
            <w:tcW w:w="1494" w:type="dxa"/>
            <w:vMerge w:val="restart"/>
            <w:tcBorders>
              <w:left w:val="single" w:color="000000" w:sz="2" w:space="0"/>
              <w:bottom w:val="nil"/>
            </w:tcBorders>
            <w:vAlign w:val="top"/>
          </w:tcPr>
          <w:p w14:paraId="7F3CD442">
            <w:pPr>
              <w:spacing w:line="269" w:lineRule="auto"/>
              <w:rPr>
                <w:rFonts w:ascii="Arial"/>
                <w:sz w:val="21"/>
              </w:rPr>
            </w:pPr>
          </w:p>
          <w:p w14:paraId="43FFCED5">
            <w:pPr>
              <w:spacing w:line="269" w:lineRule="auto"/>
              <w:rPr>
                <w:rFonts w:ascii="Arial"/>
                <w:sz w:val="21"/>
              </w:rPr>
            </w:pPr>
          </w:p>
          <w:p w14:paraId="64754FB2">
            <w:pPr>
              <w:spacing w:line="269" w:lineRule="auto"/>
              <w:rPr>
                <w:rFonts w:ascii="Arial"/>
                <w:sz w:val="21"/>
              </w:rPr>
            </w:pPr>
          </w:p>
          <w:p w14:paraId="5CEFE4CF">
            <w:pPr>
              <w:spacing w:line="269" w:lineRule="auto"/>
              <w:rPr>
                <w:rFonts w:ascii="Arial"/>
                <w:sz w:val="21"/>
              </w:rPr>
            </w:pPr>
          </w:p>
          <w:p w14:paraId="235A1302">
            <w:pPr>
              <w:spacing w:line="269" w:lineRule="auto"/>
              <w:rPr>
                <w:rFonts w:ascii="Arial"/>
                <w:sz w:val="21"/>
              </w:rPr>
            </w:pPr>
          </w:p>
          <w:p w14:paraId="21A00F02">
            <w:pPr>
              <w:spacing w:line="270" w:lineRule="auto"/>
              <w:rPr>
                <w:rFonts w:ascii="Arial"/>
                <w:sz w:val="21"/>
              </w:rPr>
            </w:pPr>
          </w:p>
          <w:p w14:paraId="4BD9AA79">
            <w:pPr>
              <w:spacing w:line="270" w:lineRule="auto"/>
              <w:rPr>
                <w:rFonts w:ascii="Arial"/>
                <w:sz w:val="21"/>
              </w:rPr>
            </w:pPr>
          </w:p>
          <w:p w14:paraId="758463B4">
            <w:pPr>
              <w:spacing w:before="65" w:line="253" w:lineRule="auto"/>
              <w:ind w:left="429" w:right="119" w:hanging="296"/>
              <w:rPr>
                <w:rFonts w:ascii="宋体" w:hAnsi="宋体" w:eastAsia="宋体" w:cs="宋体"/>
                <w:sz w:val="20"/>
                <w:szCs w:val="20"/>
              </w:rPr>
            </w:pPr>
            <w:r>
              <w:rPr>
                <w:rFonts w:ascii="宋体" w:hAnsi="宋体" w:eastAsia="宋体" w:cs="宋体"/>
                <w:spacing w:val="5"/>
                <w:sz w:val="20"/>
                <w:szCs w:val="20"/>
              </w:rPr>
              <w:t>中小微企业政</w:t>
            </w:r>
            <w:r>
              <w:rPr>
                <w:rFonts w:ascii="宋体" w:hAnsi="宋体" w:eastAsia="宋体" w:cs="宋体"/>
                <w:sz w:val="20"/>
                <w:szCs w:val="20"/>
              </w:rPr>
              <w:t xml:space="preserve"> </w:t>
            </w:r>
            <w:r>
              <w:rPr>
                <w:rFonts w:ascii="宋体" w:hAnsi="宋体" w:eastAsia="宋体" w:cs="宋体"/>
                <w:spacing w:val="6"/>
                <w:sz w:val="20"/>
                <w:szCs w:val="20"/>
              </w:rPr>
              <w:t>策文件</w:t>
            </w:r>
          </w:p>
        </w:tc>
        <w:tc>
          <w:tcPr>
            <w:tcW w:w="7223" w:type="dxa"/>
            <w:tcBorders>
              <w:right w:val="single" w:color="000000" w:sz="10" w:space="0"/>
            </w:tcBorders>
            <w:vAlign w:val="top"/>
          </w:tcPr>
          <w:p w14:paraId="3157287E">
            <w:pPr>
              <w:spacing w:before="56" w:line="259" w:lineRule="auto"/>
              <w:ind w:left="100" w:right="27" w:firstLine="10"/>
              <w:jc w:val="both"/>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）根据财政部《政府采购促进中小企业发展管理办法》（财库</w:t>
            </w:r>
            <w:r>
              <w:rPr>
                <w:rFonts w:ascii="Times New Roman" w:hAnsi="Times New Roman" w:eastAsia="Times New Roman" w:cs="Times New Roman"/>
                <w:spacing w:val="9"/>
                <w:sz w:val="20"/>
                <w:szCs w:val="20"/>
              </w:rPr>
              <w:t>[2020]46</w:t>
            </w:r>
            <w:r>
              <w:rPr>
                <w:rFonts w:ascii="Times New Roman" w:hAnsi="Times New Roman" w:eastAsia="Times New Roman" w:cs="Times New Roman"/>
                <w:sz w:val="20"/>
                <w:szCs w:val="20"/>
              </w:rPr>
              <w:t xml:space="preserve">   </w:t>
            </w:r>
            <w:r>
              <w:rPr>
                <w:rFonts w:ascii="宋体" w:hAnsi="宋体" w:eastAsia="宋体" w:cs="宋体"/>
                <w:spacing w:val="11"/>
                <w:sz w:val="20"/>
                <w:szCs w:val="20"/>
              </w:rPr>
              <w:t>号）、《关于进一步加大政府采购支持中小企业力度的通</w:t>
            </w:r>
            <w:r>
              <w:rPr>
                <w:rFonts w:ascii="宋体" w:hAnsi="宋体" w:eastAsia="宋体" w:cs="宋体"/>
                <w:spacing w:val="10"/>
                <w:sz w:val="20"/>
                <w:szCs w:val="20"/>
              </w:rPr>
              <w:t>知》</w:t>
            </w:r>
            <w:r>
              <w:rPr>
                <w:rFonts w:ascii="Times New Roman" w:hAnsi="Times New Roman" w:eastAsia="Times New Roman" w:cs="Times New Roman"/>
                <w:spacing w:val="10"/>
                <w:sz w:val="20"/>
                <w:szCs w:val="20"/>
              </w:rPr>
              <w:t>(</w:t>
            </w:r>
            <w:r>
              <w:rPr>
                <w:rFonts w:ascii="宋体" w:hAnsi="宋体" w:eastAsia="宋体" w:cs="宋体"/>
                <w:spacing w:val="10"/>
                <w:sz w:val="20"/>
                <w:szCs w:val="20"/>
              </w:rPr>
              <w:t>财库</w:t>
            </w:r>
            <w:r>
              <w:rPr>
                <w:rFonts w:ascii="Times New Roman" w:hAnsi="Times New Roman" w:eastAsia="Times New Roman" w:cs="Times New Roman"/>
                <w:spacing w:val="10"/>
                <w:sz w:val="20"/>
                <w:szCs w:val="20"/>
              </w:rPr>
              <w:t>[2022]19</w:t>
            </w:r>
            <w:r>
              <w:rPr>
                <w:rFonts w:ascii="Times New Roman" w:hAnsi="Times New Roman" w:eastAsia="Times New Roman" w:cs="Times New Roman"/>
                <w:sz w:val="20"/>
                <w:szCs w:val="20"/>
              </w:rPr>
              <w:t xml:space="preserve">  </w:t>
            </w:r>
            <w:r>
              <w:rPr>
                <w:rFonts w:ascii="宋体" w:hAnsi="宋体" w:eastAsia="宋体" w:cs="宋体"/>
                <w:spacing w:val="7"/>
                <w:sz w:val="20"/>
                <w:szCs w:val="20"/>
              </w:rPr>
              <w:t>号</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8"/>
                <w:sz w:val="20"/>
                <w:szCs w:val="20"/>
              </w:rPr>
              <w:t xml:space="preserve"> </w:t>
            </w:r>
            <w:r>
              <w:rPr>
                <w:rFonts w:ascii="宋体" w:hAnsi="宋体" w:eastAsia="宋体" w:cs="宋体"/>
                <w:spacing w:val="7"/>
                <w:sz w:val="20"/>
                <w:szCs w:val="20"/>
              </w:rPr>
              <w:t>、新财购（</w:t>
            </w:r>
            <w:r>
              <w:rPr>
                <w:rFonts w:ascii="Times New Roman" w:hAnsi="Times New Roman" w:eastAsia="Times New Roman" w:cs="Times New Roman"/>
                <w:spacing w:val="7"/>
                <w:sz w:val="20"/>
                <w:szCs w:val="20"/>
              </w:rPr>
              <w:t>2022</w:t>
            </w:r>
            <w:r>
              <w:rPr>
                <w:rFonts w:ascii="宋体" w:hAnsi="宋体" w:eastAsia="宋体" w:cs="宋体"/>
                <w:spacing w:val="7"/>
                <w:sz w:val="20"/>
                <w:szCs w:val="20"/>
              </w:rPr>
              <w:t>）</w:t>
            </w:r>
            <w:r>
              <w:rPr>
                <w:rFonts w:ascii="Times New Roman" w:hAnsi="Times New Roman" w:eastAsia="Times New Roman" w:cs="Times New Roman"/>
                <w:spacing w:val="7"/>
                <w:sz w:val="20"/>
                <w:szCs w:val="20"/>
              </w:rPr>
              <w:t>22</w:t>
            </w:r>
            <w:r>
              <w:rPr>
                <w:rFonts w:ascii="Times New Roman" w:hAnsi="Times New Roman" w:eastAsia="Times New Roman" w:cs="Times New Roman"/>
                <w:spacing w:val="17"/>
                <w:w w:val="101"/>
                <w:sz w:val="20"/>
                <w:szCs w:val="20"/>
              </w:rPr>
              <w:t xml:space="preserve"> </w:t>
            </w:r>
            <w:r>
              <w:rPr>
                <w:rFonts w:ascii="宋体" w:hAnsi="宋体" w:eastAsia="宋体" w:cs="宋体"/>
                <w:spacing w:val="7"/>
                <w:sz w:val="20"/>
                <w:szCs w:val="20"/>
              </w:rPr>
              <w:t>号文件《关于落实好政府采购支</w:t>
            </w:r>
            <w:r>
              <w:rPr>
                <w:rFonts w:ascii="宋体" w:hAnsi="宋体" w:eastAsia="宋体" w:cs="宋体"/>
                <w:spacing w:val="6"/>
                <w:sz w:val="20"/>
                <w:szCs w:val="20"/>
              </w:rPr>
              <w:t>持中小企业发展的通</w:t>
            </w:r>
            <w:r>
              <w:rPr>
                <w:rFonts w:ascii="宋体" w:hAnsi="宋体" w:eastAsia="宋体" w:cs="宋体"/>
                <w:sz w:val="20"/>
                <w:szCs w:val="20"/>
              </w:rPr>
              <w:t xml:space="preserve"> </w:t>
            </w:r>
            <w:r>
              <w:rPr>
                <w:rFonts w:ascii="宋体" w:hAnsi="宋体" w:eastAsia="宋体" w:cs="宋体"/>
                <w:spacing w:val="8"/>
                <w:sz w:val="20"/>
                <w:szCs w:val="20"/>
              </w:rPr>
              <w:t>知》，投标人及其所投产品的制造商均属于《工业和信息化部、国家统计局、</w:t>
            </w:r>
            <w:r>
              <w:rPr>
                <w:rFonts w:ascii="宋体" w:hAnsi="宋体" w:eastAsia="宋体" w:cs="宋体"/>
                <w:spacing w:val="2"/>
                <w:sz w:val="20"/>
                <w:szCs w:val="20"/>
              </w:rPr>
              <w:t xml:space="preserve"> </w:t>
            </w:r>
            <w:r>
              <w:rPr>
                <w:rFonts w:ascii="宋体" w:hAnsi="宋体" w:eastAsia="宋体" w:cs="宋体"/>
                <w:spacing w:val="6"/>
                <w:sz w:val="20"/>
                <w:szCs w:val="20"/>
              </w:rPr>
              <w:t>国家发展和改革委员会、财政部关于印发中小企业划型标准规定的通知》（工</w:t>
            </w:r>
            <w:r>
              <w:rPr>
                <w:rFonts w:ascii="宋体" w:hAnsi="宋体" w:eastAsia="宋体" w:cs="宋体"/>
                <w:sz w:val="20"/>
                <w:szCs w:val="20"/>
              </w:rPr>
              <w:t xml:space="preserve"> </w:t>
            </w:r>
            <w:r>
              <w:rPr>
                <w:rFonts w:ascii="宋体" w:hAnsi="宋体" w:eastAsia="宋体" w:cs="宋体"/>
                <w:spacing w:val="8"/>
                <w:sz w:val="20"/>
                <w:szCs w:val="20"/>
              </w:rPr>
              <w:t>信部联企业</w:t>
            </w:r>
            <w:r>
              <w:rPr>
                <w:rFonts w:ascii="Times New Roman" w:hAnsi="Times New Roman" w:eastAsia="Times New Roman" w:cs="Times New Roman"/>
                <w:spacing w:val="8"/>
                <w:sz w:val="20"/>
                <w:szCs w:val="20"/>
              </w:rPr>
              <w:t>[2011]300</w:t>
            </w:r>
            <w:r>
              <w:rPr>
                <w:rFonts w:ascii="Times New Roman" w:hAnsi="Times New Roman" w:eastAsia="Times New Roman" w:cs="Times New Roman"/>
                <w:spacing w:val="19"/>
                <w:w w:val="101"/>
                <w:sz w:val="20"/>
                <w:szCs w:val="20"/>
              </w:rPr>
              <w:t xml:space="preserve"> </w:t>
            </w:r>
            <w:r>
              <w:rPr>
                <w:rFonts w:ascii="宋体" w:hAnsi="宋体" w:eastAsia="宋体" w:cs="宋体"/>
                <w:spacing w:val="8"/>
                <w:sz w:val="20"/>
                <w:szCs w:val="20"/>
              </w:rPr>
              <w:t>号）中规定的小型、微型企业标准的，按文件格式提供</w:t>
            </w:r>
            <w:r>
              <w:rPr>
                <w:rFonts w:ascii="宋体" w:hAnsi="宋体" w:eastAsia="宋体" w:cs="宋体"/>
                <w:sz w:val="20"/>
                <w:szCs w:val="20"/>
              </w:rPr>
              <w:t xml:space="preserve"> </w:t>
            </w:r>
            <w:r>
              <w:rPr>
                <w:rFonts w:ascii="宋体" w:hAnsi="宋体" w:eastAsia="宋体" w:cs="宋体"/>
                <w:spacing w:val="6"/>
                <w:sz w:val="20"/>
                <w:szCs w:val="20"/>
              </w:rPr>
              <w:t>《中小企业声明函》。</w:t>
            </w:r>
          </w:p>
        </w:tc>
      </w:tr>
      <w:tr w14:paraId="05C23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trPr>
        <w:tc>
          <w:tcPr>
            <w:tcW w:w="498" w:type="dxa"/>
            <w:vMerge w:val="continue"/>
            <w:tcBorders>
              <w:top w:val="nil"/>
              <w:left w:val="single" w:color="000000" w:sz="10" w:space="0"/>
              <w:bottom w:val="nil"/>
              <w:right w:val="single" w:color="000000" w:sz="2" w:space="0"/>
            </w:tcBorders>
            <w:vAlign w:val="top"/>
          </w:tcPr>
          <w:p w14:paraId="5FEAC4CC">
            <w:pPr>
              <w:rPr>
                <w:rFonts w:ascii="Arial"/>
                <w:sz w:val="21"/>
              </w:rPr>
            </w:pPr>
          </w:p>
        </w:tc>
        <w:tc>
          <w:tcPr>
            <w:tcW w:w="1494" w:type="dxa"/>
            <w:vMerge w:val="continue"/>
            <w:tcBorders>
              <w:top w:val="nil"/>
              <w:left w:val="single" w:color="000000" w:sz="2" w:space="0"/>
              <w:bottom w:val="nil"/>
            </w:tcBorders>
            <w:vAlign w:val="top"/>
          </w:tcPr>
          <w:p w14:paraId="294181CF">
            <w:pPr>
              <w:rPr>
                <w:rFonts w:ascii="Arial"/>
                <w:sz w:val="21"/>
              </w:rPr>
            </w:pPr>
          </w:p>
        </w:tc>
        <w:tc>
          <w:tcPr>
            <w:tcW w:w="7223" w:type="dxa"/>
            <w:tcBorders>
              <w:right w:val="single" w:color="000000" w:sz="10" w:space="0"/>
            </w:tcBorders>
            <w:vAlign w:val="top"/>
          </w:tcPr>
          <w:p w14:paraId="309C281F">
            <w:pPr>
              <w:spacing w:before="60" w:line="252" w:lineRule="auto"/>
              <w:ind w:left="100" w:right="95" w:hanging="4"/>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）根据财政部、司令部《关于政府采购支持监狱企业发展有关问题》的通知</w:t>
            </w:r>
            <w:r>
              <w:rPr>
                <w:rFonts w:ascii="宋体" w:hAnsi="宋体" w:eastAsia="宋体" w:cs="宋体"/>
                <w:spacing w:val="1"/>
                <w:sz w:val="20"/>
                <w:szCs w:val="20"/>
              </w:rPr>
              <w:t xml:space="preserve"> </w:t>
            </w:r>
            <w:r>
              <w:rPr>
                <w:rFonts w:ascii="宋体" w:hAnsi="宋体" w:eastAsia="宋体" w:cs="宋体"/>
                <w:spacing w:val="11"/>
                <w:sz w:val="20"/>
                <w:szCs w:val="20"/>
              </w:rPr>
              <w:t>财库</w:t>
            </w:r>
            <w:r>
              <w:rPr>
                <w:rFonts w:ascii="Times New Roman" w:hAnsi="Times New Roman" w:eastAsia="Times New Roman" w:cs="Times New Roman"/>
                <w:spacing w:val="11"/>
                <w:sz w:val="20"/>
                <w:szCs w:val="20"/>
              </w:rPr>
              <w:t>[2014]68</w:t>
            </w:r>
            <w:r>
              <w:rPr>
                <w:rFonts w:ascii="Times New Roman" w:hAnsi="Times New Roman" w:eastAsia="Times New Roman" w:cs="Times New Roman"/>
                <w:spacing w:val="22"/>
                <w:sz w:val="20"/>
                <w:szCs w:val="20"/>
              </w:rPr>
              <w:t xml:space="preserve"> </w:t>
            </w:r>
            <w:r>
              <w:rPr>
                <w:rFonts w:ascii="宋体" w:hAnsi="宋体" w:eastAsia="宋体" w:cs="宋体"/>
                <w:spacing w:val="11"/>
                <w:sz w:val="20"/>
                <w:szCs w:val="20"/>
              </w:rPr>
              <w:t>号，监狱企业参加本项目投标时，应当提供由</w:t>
            </w:r>
            <w:r>
              <w:rPr>
                <w:rFonts w:ascii="宋体" w:hAnsi="宋体" w:eastAsia="宋体" w:cs="宋体"/>
                <w:spacing w:val="10"/>
                <w:sz w:val="20"/>
                <w:szCs w:val="20"/>
              </w:rPr>
              <w:t>省级以上监狱管</w:t>
            </w:r>
            <w:r>
              <w:rPr>
                <w:rFonts w:ascii="宋体" w:hAnsi="宋体" w:eastAsia="宋体" w:cs="宋体"/>
                <w:sz w:val="20"/>
                <w:szCs w:val="20"/>
              </w:rPr>
              <w:t xml:space="preserve"> </w:t>
            </w:r>
            <w:r>
              <w:rPr>
                <w:rFonts w:ascii="宋体" w:hAnsi="宋体" w:eastAsia="宋体" w:cs="宋体"/>
                <w:spacing w:val="10"/>
                <w:sz w:val="20"/>
                <w:szCs w:val="20"/>
              </w:rPr>
              <w:t>理局、戒毒管理局（新疆生产建设兵团）</w:t>
            </w:r>
            <w:r>
              <w:rPr>
                <w:rFonts w:ascii="宋体" w:hAnsi="宋体" w:eastAsia="宋体" w:cs="宋体"/>
                <w:spacing w:val="-58"/>
                <w:sz w:val="20"/>
                <w:szCs w:val="20"/>
              </w:rPr>
              <w:t xml:space="preserve"> </w:t>
            </w:r>
            <w:r>
              <w:rPr>
                <w:rFonts w:ascii="宋体" w:hAnsi="宋体" w:eastAsia="宋体" w:cs="宋体"/>
                <w:spacing w:val="10"/>
                <w:sz w:val="20"/>
                <w:szCs w:val="20"/>
              </w:rPr>
              <w:t>出具的属于监狱企业的证明</w:t>
            </w:r>
            <w:r>
              <w:rPr>
                <w:rFonts w:ascii="宋体" w:hAnsi="宋体" w:eastAsia="宋体" w:cs="宋体"/>
                <w:spacing w:val="9"/>
                <w:sz w:val="20"/>
                <w:szCs w:val="20"/>
              </w:rPr>
              <w:t>文件。</w:t>
            </w:r>
            <w:r>
              <w:rPr>
                <w:rFonts w:ascii="宋体" w:hAnsi="宋体" w:eastAsia="宋体" w:cs="宋体"/>
                <w:sz w:val="20"/>
                <w:szCs w:val="20"/>
              </w:rPr>
              <w:t xml:space="preserve"> </w:t>
            </w:r>
            <w:r>
              <w:rPr>
                <w:rFonts w:ascii="宋体" w:hAnsi="宋体" w:eastAsia="宋体" w:cs="宋体"/>
                <w:spacing w:val="7"/>
                <w:sz w:val="20"/>
                <w:szCs w:val="20"/>
              </w:rPr>
              <w:t>监狱企业视同小型、微型企业。</w:t>
            </w:r>
          </w:p>
        </w:tc>
      </w:tr>
      <w:tr w14:paraId="22540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trPr>
        <w:tc>
          <w:tcPr>
            <w:tcW w:w="498" w:type="dxa"/>
            <w:vMerge w:val="continue"/>
            <w:tcBorders>
              <w:top w:val="nil"/>
              <w:left w:val="single" w:color="000000" w:sz="10" w:space="0"/>
              <w:right w:val="single" w:color="000000" w:sz="2" w:space="0"/>
            </w:tcBorders>
            <w:vAlign w:val="top"/>
          </w:tcPr>
          <w:p w14:paraId="5F8E3524">
            <w:pPr>
              <w:rPr>
                <w:rFonts w:ascii="Arial"/>
                <w:sz w:val="21"/>
              </w:rPr>
            </w:pPr>
          </w:p>
        </w:tc>
        <w:tc>
          <w:tcPr>
            <w:tcW w:w="1494" w:type="dxa"/>
            <w:vMerge w:val="continue"/>
            <w:tcBorders>
              <w:top w:val="nil"/>
              <w:left w:val="single" w:color="000000" w:sz="2" w:space="0"/>
            </w:tcBorders>
            <w:vAlign w:val="top"/>
          </w:tcPr>
          <w:p w14:paraId="72C37AED">
            <w:pPr>
              <w:rPr>
                <w:rFonts w:ascii="Arial"/>
                <w:sz w:val="21"/>
              </w:rPr>
            </w:pPr>
          </w:p>
        </w:tc>
        <w:tc>
          <w:tcPr>
            <w:tcW w:w="7223" w:type="dxa"/>
            <w:tcBorders>
              <w:right w:val="single" w:color="000000" w:sz="10" w:space="0"/>
            </w:tcBorders>
            <w:vAlign w:val="top"/>
          </w:tcPr>
          <w:p w14:paraId="6F405DB2">
            <w:pPr>
              <w:spacing w:before="60" w:line="252" w:lineRule="auto"/>
              <w:ind w:left="99" w:right="94" w:firstLine="4"/>
              <w:jc w:val="both"/>
              <w:rPr>
                <w:rFonts w:ascii="仿宋" w:hAnsi="仿宋" w:eastAsia="仿宋" w:cs="仿宋"/>
                <w:sz w:val="20"/>
                <w:szCs w:val="20"/>
              </w:rPr>
            </w:pPr>
            <w:r>
              <w:rPr>
                <w:rFonts w:ascii="仿宋" w:hAnsi="仿宋" w:eastAsia="仿宋" w:cs="仿宋"/>
                <w:spacing w:val="9"/>
                <w:sz w:val="20"/>
                <w:szCs w:val="20"/>
              </w:rPr>
              <w:t>3</w:t>
            </w:r>
            <w:r>
              <w:rPr>
                <w:rFonts w:ascii="宋体" w:hAnsi="宋体" w:eastAsia="宋体" w:cs="宋体"/>
                <w:spacing w:val="9"/>
                <w:sz w:val="20"/>
                <w:szCs w:val="20"/>
              </w:rPr>
              <w:t>）根据财政部、民政部、中国残疾人联合会《关于促进残疾人就业</w:t>
            </w:r>
            <w:r>
              <w:rPr>
                <w:rFonts w:ascii="宋体" w:hAnsi="宋体" w:eastAsia="宋体" w:cs="宋体"/>
                <w:spacing w:val="8"/>
                <w:sz w:val="20"/>
                <w:szCs w:val="20"/>
              </w:rPr>
              <w:t>政府采购</w:t>
            </w:r>
            <w:r>
              <w:rPr>
                <w:rFonts w:ascii="宋体" w:hAnsi="宋体" w:eastAsia="宋体" w:cs="宋体"/>
                <w:sz w:val="20"/>
                <w:szCs w:val="20"/>
              </w:rPr>
              <w:t xml:space="preserve"> </w:t>
            </w:r>
            <w:r>
              <w:rPr>
                <w:rFonts w:ascii="宋体" w:hAnsi="宋体" w:eastAsia="宋体" w:cs="宋体"/>
                <w:spacing w:val="8"/>
                <w:sz w:val="20"/>
                <w:szCs w:val="20"/>
              </w:rPr>
              <w:t>政策的通知》（财库</w:t>
            </w:r>
            <w:r>
              <w:rPr>
                <w:rFonts w:ascii="Times New Roman" w:hAnsi="Times New Roman" w:eastAsia="Times New Roman" w:cs="Times New Roman"/>
                <w:spacing w:val="8"/>
                <w:sz w:val="20"/>
                <w:szCs w:val="20"/>
              </w:rPr>
              <w:t>[2017]141</w:t>
            </w:r>
            <w:r>
              <w:rPr>
                <w:rFonts w:ascii="Times New Roman" w:hAnsi="Times New Roman" w:eastAsia="Times New Roman" w:cs="Times New Roman"/>
                <w:spacing w:val="17"/>
                <w:w w:val="101"/>
                <w:sz w:val="20"/>
                <w:szCs w:val="20"/>
              </w:rPr>
              <w:t xml:space="preserve"> </w:t>
            </w:r>
            <w:r>
              <w:rPr>
                <w:rFonts w:ascii="宋体" w:hAnsi="宋体" w:eastAsia="宋体" w:cs="宋体"/>
                <w:spacing w:val="8"/>
                <w:sz w:val="20"/>
                <w:szCs w:val="20"/>
              </w:rPr>
              <w:t>号</w:t>
            </w:r>
            <w:r>
              <w:rPr>
                <w:rFonts w:ascii="宋体" w:hAnsi="宋体" w:eastAsia="宋体" w:cs="宋体"/>
                <w:spacing w:val="13"/>
                <w:sz w:val="20"/>
                <w:szCs w:val="20"/>
              </w:rPr>
              <w:t>），</w:t>
            </w:r>
            <w:r>
              <w:rPr>
                <w:rFonts w:ascii="宋体" w:hAnsi="宋体" w:eastAsia="宋体" w:cs="宋体"/>
                <w:spacing w:val="8"/>
                <w:sz w:val="20"/>
                <w:szCs w:val="20"/>
              </w:rPr>
              <w:t>在政府采购活动中，残</w:t>
            </w:r>
            <w:r>
              <w:rPr>
                <w:rFonts w:ascii="宋体" w:hAnsi="宋体" w:eastAsia="宋体" w:cs="宋体"/>
                <w:spacing w:val="7"/>
                <w:sz w:val="20"/>
                <w:szCs w:val="20"/>
              </w:rPr>
              <w:t>疾人福利性单位</w:t>
            </w:r>
            <w:r>
              <w:rPr>
                <w:rFonts w:ascii="宋体" w:hAnsi="宋体" w:eastAsia="宋体" w:cs="宋体"/>
                <w:sz w:val="20"/>
                <w:szCs w:val="20"/>
              </w:rPr>
              <w:t xml:space="preserve"> </w:t>
            </w:r>
            <w:r>
              <w:rPr>
                <w:rFonts w:ascii="宋体" w:hAnsi="宋体" w:eastAsia="宋体" w:cs="宋体"/>
                <w:spacing w:val="12"/>
                <w:sz w:val="20"/>
                <w:szCs w:val="20"/>
              </w:rPr>
              <w:t>视同小型、微型企业。投标人属于残疾人福利性单位的，按照招标文件格式</w:t>
            </w:r>
            <w:r>
              <w:rPr>
                <w:rFonts w:ascii="宋体" w:hAnsi="宋体" w:eastAsia="宋体" w:cs="宋体"/>
                <w:spacing w:val="9"/>
                <w:sz w:val="20"/>
                <w:szCs w:val="20"/>
              </w:rPr>
              <w:t xml:space="preserve"> </w:t>
            </w:r>
            <w:r>
              <w:rPr>
                <w:rFonts w:ascii="宋体" w:hAnsi="宋体" w:eastAsia="宋体" w:cs="宋体"/>
                <w:spacing w:val="8"/>
                <w:sz w:val="20"/>
                <w:szCs w:val="20"/>
              </w:rPr>
              <w:t>提供残疾人福利性单位声明函</w:t>
            </w:r>
            <w:r>
              <w:rPr>
                <w:rFonts w:ascii="仿宋" w:hAnsi="仿宋" w:eastAsia="仿宋" w:cs="仿宋"/>
                <w:spacing w:val="8"/>
                <w:sz w:val="20"/>
                <w:szCs w:val="20"/>
              </w:rPr>
              <w:t>。</w:t>
            </w:r>
          </w:p>
        </w:tc>
      </w:tr>
      <w:tr w14:paraId="78DD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498" w:type="dxa"/>
            <w:tcBorders>
              <w:left w:val="single" w:color="000000" w:sz="10" w:space="0"/>
              <w:bottom w:val="single" w:color="auto" w:sz="4" w:space="0"/>
              <w:right w:val="single" w:color="000000" w:sz="2" w:space="0"/>
            </w:tcBorders>
            <w:vAlign w:val="top"/>
          </w:tcPr>
          <w:p w14:paraId="68C7AE40">
            <w:pPr>
              <w:rPr>
                <w:rFonts w:hint="eastAsia" w:eastAsia="宋体"/>
                <w:sz w:val="21"/>
                <w:lang w:val="en-US" w:eastAsia="zh-CN"/>
              </w:rPr>
            </w:pPr>
          </w:p>
          <w:p w14:paraId="5C803417">
            <w:pPr>
              <w:rPr>
                <w:rFonts w:hint="eastAsia" w:eastAsia="宋体"/>
                <w:sz w:val="21"/>
                <w:lang w:val="en-US" w:eastAsia="zh-CN"/>
              </w:rPr>
            </w:pPr>
          </w:p>
          <w:p w14:paraId="1F9C374D">
            <w:pPr>
              <w:rPr>
                <w:rFonts w:hint="eastAsia" w:eastAsia="宋体"/>
                <w:sz w:val="21"/>
                <w:lang w:val="en-US" w:eastAsia="zh-CN"/>
              </w:rPr>
            </w:pPr>
          </w:p>
          <w:p w14:paraId="2D1C8F97">
            <w:pPr>
              <w:rPr>
                <w:rFonts w:hint="eastAsia" w:eastAsia="宋体"/>
                <w:sz w:val="21"/>
                <w:lang w:val="en-US" w:eastAsia="zh-CN"/>
              </w:rPr>
            </w:pPr>
          </w:p>
          <w:p w14:paraId="60CC4011">
            <w:pPr>
              <w:rPr>
                <w:rFonts w:hint="default" w:ascii="Arial" w:eastAsia="宋体"/>
                <w:sz w:val="21"/>
                <w:lang w:val="en-US" w:eastAsia="zh-CN"/>
              </w:rPr>
            </w:pPr>
            <w:r>
              <w:rPr>
                <w:rFonts w:hint="eastAsia" w:eastAsia="宋体"/>
                <w:sz w:val="21"/>
                <w:lang w:val="en-US" w:eastAsia="zh-CN"/>
              </w:rPr>
              <w:t>30</w:t>
            </w:r>
          </w:p>
        </w:tc>
        <w:tc>
          <w:tcPr>
            <w:tcW w:w="1494" w:type="dxa"/>
            <w:tcBorders>
              <w:left w:val="single" w:color="000000" w:sz="2" w:space="0"/>
              <w:bottom w:val="single" w:color="auto" w:sz="4" w:space="0"/>
            </w:tcBorders>
            <w:vAlign w:val="top"/>
          </w:tcPr>
          <w:p w14:paraId="25816FC1">
            <w:pPr>
              <w:spacing w:line="334" w:lineRule="auto"/>
              <w:rPr>
                <w:rFonts w:ascii="Arial"/>
                <w:sz w:val="21"/>
              </w:rPr>
            </w:pPr>
          </w:p>
          <w:p w14:paraId="7B4F5297">
            <w:pPr>
              <w:spacing w:line="335" w:lineRule="auto"/>
              <w:rPr>
                <w:rFonts w:ascii="Arial"/>
                <w:sz w:val="21"/>
              </w:rPr>
            </w:pPr>
          </w:p>
          <w:p w14:paraId="24C68B0A">
            <w:pPr>
              <w:spacing w:before="65" w:line="189" w:lineRule="auto"/>
              <w:jc w:val="left"/>
              <w:rPr>
                <w:rFonts w:ascii="宋体" w:hAnsi="宋体" w:eastAsia="宋体" w:cs="宋体"/>
                <w:sz w:val="20"/>
                <w:szCs w:val="20"/>
              </w:rPr>
            </w:pPr>
            <w:r>
              <w:rPr>
                <w:spacing w:val="5"/>
                <w:sz w:val="20"/>
                <w:szCs w:val="20"/>
              </w:rPr>
              <w:t>中小微企业政</w:t>
            </w:r>
            <w:r>
              <w:rPr>
                <w:sz w:val="20"/>
                <w:szCs w:val="20"/>
              </w:rPr>
              <w:t xml:space="preserve"> </w:t>
            </w:r>
            <w:r>
              <w:rPr>
                <w:spacing w:val="7"/>
                <w:sz w:val="20"/>
                <w:szCs w:val="20"/>
              </w:rPr>
              <w:t>策文件说明</w:t>
            </w:r>
          </w:p>
        </w:tc>
        <w:tc>
          <w:tcPr>
            <w:tcW w:w="7223" w:type="dxa"/>
            <w:tcBorders>
              <w:right w:val="single" w:color="000000" w:sz="10" w:space="0"/>
            </w:tcBorders>
            <w:vAlign w:val="top"/>
          </w:tcPr>
          <w:p w14:paraId="3B3AE0A5">
            <w:pPr>
              <w:spacing w:before="65" w:line="251" w:lineRule="auto"/>
              <w:ind w:left="99" w:right="93" w:firstLine="17"/>
              <w:jc w:val="both"/>
              <w:rPr>
                <w:rFonts w:hint="eastAsia" w:ascii="宋体" w:hAnsi="宋体" w:eastAsia="宋体" w:cs="宋体"/>
                <w:sz w:val="20"/>
                <w:szCs w:val="20"/>
              </w:rPr>
            </w:pPr>
            <w:r>
              <w:rPr>
                <w:rFonts w:hint="eastAsia" w:ascii="宋体" w:hAnsi="宋体" w:eastAsia="宋体" w:cs="宋体"/>
                <w:sz w:val="20"/>
                <w:szCs w:val="20"/>
              </w:rPr>
              <w:t>（1）本项目为非专门面向中小企业采购项目，根据《政府采购促进中小企业 发展管理办法》（财库【2020】46 号）得规定，评标时将对符合规定的中小  企业给予价格 10%得扣除，用扣除后的价格参与评审。</w:t>
            </w:r>
          </w:p>
          <w:p w14:paraId="7FFB51BB">
            <w:pPr>
              <w:spacing w:before="65" w:line="251" w:lineRule="auto"/>
              <w:ind w:left="99" w:right="93" w:firstLine="17"/>
              <w:jc w:val="both"/>
              <w:rPr>
                <w:rFonts w:hint="eastAsia" w:ascii="宋体" w:hAnsi="宋体" w:eastAsia="宋体" w:cs="宋体"/>
                <w:sz w:val="20"/>
                <w:szCs w:val="20"/>
              </w:rPr>
            </w:pPr>
            <w:r>
              <w:rPr>
                <w:rFonts w:hint="eastAsia" w:ascii="宋体" w:hAnsi="宋体" w:eastAsia="宋体" w:cs="宋体"/>
                <w:sz w:val="20"/>
                <w:szCs w:val="20"/>
              </w:rPr>
              <w:t>（2）供应商提供《中小企业声明函》时，否则本项目落实 10%价格评审优惠 的不享受优惠政策。</w:t>
            </w:r>
          </w:p>
          <w:p w14:paraId="6769733D">
            <w:pPr>
              <w:spacing w:before="65" w:line="251" w:lineRule="auto"/>
              <w:ind w:left="99" w:right="93" w:firstLine="17"/>
              <w:jc w:val="both"/>
              <w:rPr>
                <w:rFonts w:ascii="宋体" w:hAnsi="宋体" w:eastAsia="宋体" w:cs="宋体"/>
                <w:sz w:val="20"/>
                <w:szCs w:val="20"/>
              </w:rPr>
            </w:pPr>
            <w:r>
              <w:rPr>
                <w:rFonts w:hint="eastAsia" w:ascii="宋体" w:hAnsi="宋体" w:eastAsia="宋体" w:cs="宋体"/>
                <w:sz w:val="20"/>
                <w:szCs w:val="20"/>
              </w:rPr>
              <w:t>（3）本采购项目中小企业划分标准所属行业为：服务业。</w:t>
            </w:r>
          </w:p>
        </w:tc>
      </w:tr>
      <w:tr w14:paraId="54F04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7" w:hRule="atLeast"/>
        </w:trPr>
        <w:tc>
          <w:tcPr>
            <w:tcW w:w="1992" w:type="dxa"/>
            <w:gridSpan w:val="2"/>
            <w:tcBorders>
              <w:top w:val="single" w:color="auto" w:sz="4" w:space="0"/>
              <w:left w:val="single" w:color="000000" w:sz="10" w:space="0"/>
              <w:bottom w:val="single" w:color="000000" w:sz="10" w:space="0"/>
            </w:tcBorders>
            <w:vAlign w:val="top"/>
          </w:tcPr>
          <w:p w14:paraId="70E20E3C">
            <w:pPr>
              <w:spacing w:line="259" w:lineRule="auto"/>
              <w:rPr>
                <w:rFonts w:ascii="Arial"/>
                <w:sz w:val="21"/>
              </w:rPr>
            </w:pPr>
          </w:p>
          <w:p w14:paraId="5DB8190B">
            <w:pPr>
              <w:spacing w:line="259" w:lineRule="auto"/>
              <w:rPr>
                <w:rFonts w:ascii="Arial"/>
                <w:sz w:val="21"/>
              </w:rPr>
            </w:pPr>
          </w:p>
          <w:p w14:paraId="69DF42A2">
            <w:pPr>
              <w:spacing w:line="260" w:lineRule="auto"/>
              <w:rPr>
                <w:rFonts w:ascii="Arial"/>
                <w:sz w:val="21"/>
              </w:rPr>
            </w:pPr>
          </w:p>
          <w:p w14:paraId="39D9D180">
            <w:pPr>
              <w:spacing w:line="260" w:lineRule="auto"/>
              <w:rPr>
                <w:rFonts w:ascii="Arial"/>
                <w:sz w:val="21"/>
              </w:rPr>
            </w:pPr>
          </w:p>
          <w:p w14:paraId="2CEAA8C2">
            <w:pPr>
              <w:spacing w:line="260" w:lineRule="auto"/>
              <w:rPr>
                <w:rFonts w:ascii="Arial"/>
                <w:sz w:val="21"/>
              </w:rPr>
            </w:pPr>
          </w:p>
          <w:p w14:paraId="39A28485">
            <w:pPr>
              <w:spacing w:before="65" w:line="229" w:lineRule="auto"/>
              <w:ind w:left="781"/>
              <w:rPr>
                <w:rFonts w:ascii="宋体" w:hAnsi="宋体" w:eastAsia="宋体" w:cs="宋体"/>
                <w:sz w:val="20"/>
                <w:szCs w:val="20"/>
              </w:rPr>
            </w:pPr>
            <w:bookmarkStart w:id="41" w:name="bookmark8"/>
            <w:bookmarkEnd w:id="41"/>
            <w:r>
              <w:rPr>
                <w:rFonts w:ascii="宋体" w:hAnsi="宋体" w:eastAsia="宋体" w:cs="宋体"/>
                <w:spacing w:val="3"/>
                <w:sz w:val="20"/>
                <w:szCs w:val="20"/>
              </w:rPr>
              <w:t>备注</w:t>
            </w:r>
          </w:p>
        </w:tc>
        <w:tc>
          <w:tcPr>
            <w:tcW w:w="7223" w:type="dxa"/>
            <w:tcBorders>
              <w:bottom w:val="single" w:color="000000" w:sz="10" w:space="0"/>
              <w:right w:val="single" w:color="000000" w:sz="10" w:space="0"/>
            </w:tcBorders>
            <w:vAlign w:val="top"/>
          </w:tcPr>
          <w:p w14:paraId="77E22E38">
            <w:pPr>
              <w:spacing w:before="67" w:line="248" w:lineRule="auto"/>
              <w:ind w:left="102" w:right="97" w:firstLine="13"/>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6"/>
                <w:sz w:val="20"/>
                <w:szCs w:val="20"/>
              </w:rPr>
              <w:t xml:space="preserve"> </w:t>
            </w:r>
            <w:r>
              <w:rPr>
                <w:rFonts w:ascii="宋体" w:hAnsi="宋体" w:eastAsia="宋体" w:cs="宋体"/>
                <w:spacing w:val="8"/>
                <w:sz w:val="20"/>
                <w:szCs w:val="20"/>
              </w:rPr>
              <w:t>、着重提醒各投标人注意，并认真查看招标文件中的每</w:t>
            </w:r>
            <w:r>
              <w:rPr>
                <w:rFonts w:ascii="宋体" w:hAnsi="宋体" w:eastAsia="宋体" w:cs="宋体"/>
                <w:spacing w:val="7"/>
                <w:sz w:val="20"/>
                <w:szCs w:val="20"/>
              </w:rPr>
              <w:t>一个条款及要求，因</w:t>
            </w:r>
            <w:r>
              <w:rPr>
                <w:rFonts w:ascii="宋体" w:hAnsi="宋体" w:eastAsia="宋体" w:cs="宋体"/>
                <w:sz w:val="20"/>
                <w:szCs w:val="20"/>
              </w:rPr>
              <w:t xml:space="preserve"> </w:t>
            </w:r>
            <w:r>
              <w:rPr>
                <w:rFonts w:ascii="宋体" w:hAnsi="宋体" w:eastAsia="宋体" w:cs="宋体"/>
                <w:spacing w:val="9"/>
                <w:sz w:val="20"/>
                <w:szCs w:val="20"/>
              </w:rPr>
              <w:t>误读招标文件而造成的后果，招标人概不负责。</w:t>
            </w:r>
          </w:p>
          <w:p w14:paraId="6C9E84F7">
            <w:pPr>
              <w:spacing w:before="41" w:line="248" w:lineRule="auto"/>
              <w:ind w:left="118" w:right="95" w:hanging="22"/>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26"/>
                <w:sz w:val="20"/>
                <w:szCs w:val="20"/>
              </w:rPr>
              <w:t xml:space="preserve"> </w:t>
            </w:r>
            <w:r>
              <w:rPr>
                <w:rFonts w:ascii="宋体" w:hAnsi="宋体" w:eastAsia="宋体" w:cs="宋体"/>
                <w:spacing w:val="6"/>
                <w:sz w:val="20"/>
                <w:szCs w:val="20"/>
              </w:rPr>
              <w:t>、投标人使用相同</w:t>
            </w:r>
            <w:r>
              <w:rPr>
                <w:rFonts w:ascii="宋体" w:hAnsi="宋体" w:eastAsia="宋体" w:cs="宋体"/>
                <w:spacing w:val="-43"/>
                <w:sz w:val="20"/>
                <w:szCs w:val="20"/>
              </w:rPr>
              <w:t xml:space="preserve"> </w:t>
            </w:r>
            <w:r>
              <w:rPr>
                <w:rFonts w:ascii="Times New Roman" w:hAnsi="Times New Roman" w:eastAsia="Times New Roman" w:cs="Times New Roman"/>
                <w:sz w:val="20"/>
                <w:szCs w:val="20"/>
              </w:rPr>
              <w:t>IP</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地址的，一经发现，相关部门将进一步核实，查</w:t>
            </w:r>
            <w:r>
              <w:rPr>
                <w:rFonts w:ascii="宋体" w:hAnsi="宋体" w:eastAsia="宋体" w:cs="宋体"/>
                <w:spacing w:val="5"/>
                <w:sz w:val="20"/>
                <w:szCs w:val="20"/>
              </w:rPr>
              <w:t>实后按</w:t>
            </w:r>
            <w:r>
              <w:rPr>
                <w:rFonts w:ascii="宋体" w:hAnsi="宋体" w:eastAsia="宋体" w:cs="宋体"/>
                <w:sz w:val="20"/>
                <w:szCs w:val="20"/>
              </w:rPr>
              <w:t xml:space="preserve"> </w:t>
            </w:r>
            <w:r>
              <w:rPr>
                <w:rFonts w:ascii="宋体" w:hAnsi="宋体" w:eastAsia="宋体" w:cs="宋体"/>
                <w:spacing w:val="4"/>
                <w:sz w:val="20"/>
                <w:szCs w:val="20"/>
              </w:rPr>
              <w:t>串通投标处理。</w:t>
            </w:r>
          </w:p>
          <w:p w14:paraId="6283DA6B">
            <w:pPr>
              <w:spacing w:before="43" w:line="226" w:lineRule="auto"/>
              <w:ind w:left="100"/>
              <w:rPr>
                <w:rFonts w:ascii="宋体" w:hAnsi="宋体" w:eastAsia="宋体" w:cs="宋体"/>
                <w:sz w:val="20"/>
                <w:szCs w:val="20"/>
              </w:rPr>
            </w:pPr>
            <w:r>
              <w:rPr>
                <w:rFonts w:ascii="Times New Roman" w:hAnsi="Times New Roman" w:eastAsia="Times New Roman" w:cs="Times New Roman"/>
                <w:spacing w:val="9"/>
                <w:sz w:val="20"/>
                <w:szCs w:val="20"/>
              </w:rPr>
              <w:t>3</w:t>
            </w:r>
            <w:r>
              <w:rPr>
                <w:rFonts w:ascii="Times New Roman" w:hAnsi="Times New Roman" w:eastAsia="Times New Roman" w:cs="Times New Roman"/>
                <w:spacing w:val="-26"/>
                <w:sz w:val="20"/>
                <w:szCs w:val="20"/>
              </w:rPr>
              <w:t xml:space="preserve"> </w:t>
            </w:r>
            <w:r>
              <w:rPr>
                <w:rFonts w:ascii="宋体" w:hAnsi="宋体" w:eastAsia="宋体" w:cs="宋体"/>
                <w:spacing w:val="9"/>
                <w:sz w:val="20"/>
                <w:szCs w:val="20"/>
              </w:rPr>
              <w:t>、为保证本项目质量，良好的售后服务，最低报价不</w:t>
            </w:r>
            <w:r>
              <w:rPr>
                <w:rFonts w:ascii="宋体" w:hAnsi="宋体" w:eastAsia="宋体" w:cs="宋体"/>
                <w:spacing w:val="8"/>
                <w:sz w:val="20"/>
                <w:szCs w:val="20"/>
              </w:rPr>
              <w:t>作为中标的唯一依据。</w:t>
            </w:r>
          </w:p>
          <w:p w14:paraId="29A2D8A9">
            <w:pPr>
              <w:spacing w:before="46" w:line="254" w:lineRule="auto"/>
              <w:ind w:left="103" w:right="43" w:hanging="8"/>
              <w:rPr>
                <w:rFonts w:ascii="宋体" w:hAnsi="宋体" w:eastAsia="宋体" w:cs="宋体"/>
                <w:sz w:val="20"/>
                <w:szCs w:val="20"/>
              </w:rPr>
            </w:pPr>
            <w:r>
              <w:rPr>
                <w:rFonts w:ascii="Times New Roman" w:hAnsi="Times New Roman" w:eastAsia="Times New Roman" w:cs="Times New Roman"/>
                <w:spacing w:val="8"/>
                <w:sz w:val="20"/>
                <w:szCs w:val="20"/>
              </w:rPr>
              <w:t>4</w:t>
            </w:r>
            <w:r>
              <w:rPr>
                <w:rFonts w:ascii="Times New Roman" w:hAnsi="Times New Roman" w:eastAsia="Times New Roman" w:cs="Times New Roman"/>
                <w:spacing w:val="-13"/>
                <w:sz w:val="20"/>
                <w:szCs w:val="20"/>
              </w:rPr>
              <w:t xml:space="preserve"> </w:t>
            </w:r>
            <w:r>
              <w:rPr>
                <w:rFonts w:ascii="宋体" w:hAnsi="宋体" w:eastAsia="宋体" w:cs="宋体"/>
                <w:spacing w:val="8"/>
                <w:sz w:val="20"/>
                <w:szCs w:val="20"/>
              </w:rPr>
              <w:t>、采购人若发现成交候选供应商在投标过程中提供虚假证明文件，故意隐瞒</w:t>
            </w:r>
            <w:r>
              <w:rPr>
                <w:rFonts w:ascii="宋体" w:hAnsi="宋体" w:eastAsia="宋体" w:cs="宋体"/>
                <w:sz w:val="20"/>
                <w:szCs w:val="20"/>
              </w:rPr>
              <w:t xml:space="preserve"> </w:t>
            </w:r>
            <w:r>
              <w:rPr>
                <w:rFonts w:ascii="宋体" w:hAnsi="宋体" w:eastAsia="宋体" w:cs="宋体"/>
                <w:spacing w:val="7"/>
                <w:sz w:val="20"/>
                <w:szCs w:val="20"/>
              </w:rPr>
              <w:t>公司不良信誉和财务状况，以及其他可能对合同圆满履行造成风险的因素等，</w:t>
            </w:r>
            <w:r>
              <w:rPr>
                <w:rFonts w:ascii="宋体" w:hAnsi="宋体" w:eastAsia="宋体" w:cs="宋体"/>
                <w:spacing w:val="16"/>
                <w:sz w:val="20"/>
                <w:szCs w:val="20"/>
              </w:rPr>
              <w:t xml:space="preserve"> </w:t>
            </w:r>
            <w:r>
              <w:rPr>
                <w:rFonts w:ascii="宋体" w:hAnsi="宋体" w:eastAsia="宋体" w:cs="宋体"/>
                <w:spacing w:val="9"/>
                <w:sz w:val="20"/>
                <w:szCs w:val="20"/>
              </w:rPr>
              <w:t>则按规定取消其成交资格，监管部门依法进行处理。</w:t>
            </w:r>
          </w:p>
          <w:p w14:paraId="6E67122D">
            <w:pPr>
              <w:spacing w:before="42" w:line="229" w:lineRule="auto"/>
              <w:ind w:left="102"/>
              <w:rPr>
                <w:rFonts w:ascii="宋体" w:hAnsi="宋体" w:eastAsia="宋体" w:cs="宋体"/>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pacing w:val="-27"/>
                <w:sz w:val="20"/>
                <w:szCs w:val="20"/>
              </w:rPr>
              <w:t xml:space="preserve"> </w:t>
            </w:r>
            <w:r>
              <w:rPr>
                <w:rFonts w:ascii="宋体" w:hAnsi="宋体" w:eastAsia="宋体" w:cs="宋体"/>
                <w:sz w:val="20"/>
                <w:szCs w:val="20"/>
              </w:rPr>
              <w:t>、其它：</w:t>
            </w:r>
          </w:p>
          <w:p w14:paraId="73D8E170">
            <w:pPr>
              <w:spacing w:before="42" w:line="213" w:lineRule="auto"/>
              <w:ind w:left="11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）投标企业严格遵守国家的法律法规及招标纪</w:t>
            </w:r>
            <w:r>
              <w:rPr>
                <w:rFonts w:ascii="宋体" w:hAnsi="宋体" w:eastAsia="宋体" w:cs="宋体"/>
                <w:spacing w:val="8"/>
                <w:sz w:val="20"/>
                <w:szCs w:val="20"/>
              </w:rPr>
              <w:t>律，无违法违纪及商业贿赂</w:t>
            </w:r>
          </w:p>
        </w:tc>
      </w:tr>
    </w:tbl>
    <w:p w14:paraId="36C2BDFC">
      <w:pPr>
        <w:pStyle w:val="3"/>
        <w:spacing w:line="187" w:lineRule="exact"/>
        <w:rPr>
          <w:sz w:val="16"/>
        </w:rPr>
      </w:pPr>
    </w:p>
    <w:tbl>
      <w:tblPr>
        <w:tblStyle w:val="12"/>
        <w:tblW w:w="9215" w:type="dxa"/>
        <w:tblInd w:w="211"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992"/>
        <w:gridCol w:w="7223"/>
      </w:tblGrid>
      <w:tr w14:paraId="1814508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40" w:hRule="atLeast"/>
        </w:trPr>
        <w:tc>
          <w:tcPr>
            <w:tcW w:w="1992" w:type="dxa"/>
            <w:tcBorders>
              <w:bottom w:val="single" w:color="000000" w:sz="6" w:space="0"/>
              <w:right w:val="single" w:color="000000" w:sz="6" w:space="0"/>
            </w:tcBorders>
            <w:vAlign w:val="top"/>
          </w:tcPr>
          <w:p w14:paraId="225286D0">
            <w:pPr>
              <w:rPr>
                <w:rFonts w:ascii="Arial"/>
                <w:sz w:val="21"/>
              </w:rPr>
            </w:pPr>
          </w:p>
        </w:tc>
        <w:tc>
          <w:tcPr>
            <w:tcW w:w="7223" w:type="dxa"/>
            <w:tcBorders>
              <w:left w:val="single" w:color="000000" w:sz="6" w:space="0"/>
              <w:bottom w:val="single" w:color="000000" w:sz="6" w:space="0"/>
            </w:tcBorders>
            <w:vAlign w:val="top"/>
          </w:tcPr>
          <w:p w14:paraId="6BF1E6C9">
            <w:pPr>
              <w:spacing w:before="47" w:line="228" w:lineRule="auto"/>
              <w:ind w:left="103"/>
              <w:rPr>
                <w:rFonts w:ascii="宋体" w:hAnsi="宋体" w:eastAsia="宋体" w:cs="宋体"/>
                <w:sz w:val="20"/>
                <w:szCs w:val="20"/>
              </w:rPr>
            </w:pPr>
            <w:r>
              <w:rPr>
                <w:rFonts w:ascii="宋体" w:hAnsi="宋体" w:eastAsia="宋体" w:cs="宋体"/>
                <w:spacing w:val="2"/>
                <w:sz w:val="20"/>
                <w:szCs w:val="20"/>
              </w:rPr>
              <w:t>行为。</w:t>
            </w:r>
          </w:p>
          <w:p w14:paraId="6ADD531A">
            <w:pPr>
              <w:spacing w:before="40" w:line="227" w:lineRule="auto"/>
              <w:ind w:left="11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）不管投标结果如何，供应商均应自行承担投标所需一切费用。</w:t>
            </w:r>
          </w:p>
          <w:p w14:paraId="443F2E6F">
            <w:pPr>
              <w:spacing w:before="45" w:line="247" w:lineRule="auto"/>
              <w:ind w:left="103" w:right="96" w:firstLine="6"/>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）供应商应以书面形式保证中标后由本公司组</w:t>
            </w:r>
            <w:r>
              <w:rPr>
                <w:rFonts w:ascii="宋体" w:hAnsi="宋体" w:eastAsia="宋体" w:cs="宋体"/>
                <w:spacing w:val="8"/>
                <w:sz w:val="20"/>
                <w:szCs w:val="20"/>
              </w:rPr>
              <w:t>织实施，不得以任何理由将</w:t>
            </w:r>
            <w:r>
              <w:rPr>
                <w:rFonts w:ascii="宋体" w:hAnsi="宋体" w:eastAsia="宋体" w:cs="宋体"/>
                <w:sz w:val="20"/>
                <w:szCs w:val="20"/>
              </w:rPr>
              <w:t xml:space="preserve"> </w:t>
            </w:r>
            <w:r>
              <w:rPr>
                <w:rFonts w:ascii="宋体" w:hAnsi="宋体" w:eastAsia="宋体" w:cs="宋体"/>
                <w:spacing w:val="6"/>
                <w:sz w:val="20"/>
                <w:szCs w:val="20"/>
              </w:rPr>
              <w:t>项目转包给其他机构。</w:t>
            </w:r>
          </w:p>
          <w:p w14:paraId="20757C12">
            <w:pPr>
              <w:spacing w:before="44" w:line="206" w:lineRule="auto"/>
              <w:ind w:left="11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）招标文件中如出现前后不一致情况，均以前附表内容</w:t>
            </w:r>
            <w:r>
              <w:rPr>
                <w:rFonts w:ascii="宋体" w:hAnsi="宋体" w:eastAsia="宋体" w:cs="宋体"/>
                <w:spacing w:val="8"/>
                <w:sz w:val="20"/>
                <w:szCs w:val="20"/>
              </w:rPr>
              <w:t>为准。</w:t>
            </w:r>
          </w:p>
        </w:tc>
      </w:tr>
      <w:tr w14:paraId="503BDA5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73" w:hRule="atLeast"/>
        </w:trPr>
        <w:tc>
          <w:tcPr>
            <w:tcW w:w="1992" w:type="dxa"/>
            <w:tcBorders>
              <w:top w:val="single" w:color="000000" w:sz="6" w:space="0"/>
              <w:right w:val="single" w:color="000000" w:sz="6" w:space="0"/>
            </w:tcBorders>
            <w:vAlign w:val="top"/>
          </w:tcPr>
          <w:p w14:paraId="0DD14F7A">
            <w:pPr>
              <w:rPr>
                <w:rFonts w:ascii="Arial"/>
                <w:sz w:val="21"/>
              </w:rPr>
            </w:pPr>
          </w:p>
        </w:tc>
        <w:tc>
          <w:tcPr>
            <w:tcW w:w="7223" w:type="dxa"/>
            <w:tcBorders>
              <w:top w:val="single" w:color="000000" w:sz="6" w:space="0"/>
              <w:left w:val="single" w:color="000000" w:sz="6" w:space="0"/>
            </w:tcBorders>
            <w:vAlign w:val="top"/>
          </w:tcPr>
          <w:p w14:paraId="599A6AB9">
            <w:pPr>
              <w:spacing w:before="61" w:line="227" w:lineRule="auto"/>
              <w:ind w:left="116"/>
              <w:rPr>
                <w:rFonts w:ascii="宋体" w:hAnsi="宋体" w:eastAsia="宋体" w:cs="宋体"/>
                <w:sz w:val="20"/>
                <w:szCs w:val="20"/>
              </w:rPr>
            </w:pPr>
            <w:r>
              <w:rPr>
                <w:rFonts w:ascii="Times New Roman" w:hAnsi="Times New Roman" w:eastAsia="Times New Roman" w:cs="Times New Roman"/>
                <w:spacing w:val="8"/>
                <w:sz w:val="20"/>
                <w:szCs w:val="20"/>
              </w:rPr>
              <w:t>1:</w:t>
            </w:r>
            <w:r>
              <w:rPr>
                <w:rFonts w:ascii="宋体" w:hAnsi="宋体" w:eastAsia="宋体" w:cs="宋体"/>
                <w:spacing w:val="8"/>
                <w:sz w:val="20"/>
                <w:szCs w:val="20"/>
              </w:rPr>
              <w:t>本次招标所有标的均</w:t>
            </w:r>
            <w:r>
              <w:rPr>
                <w:rFonts w:ascii="宋体" w:hAnsi="宋体" w:eastAsia="宋体" w:cs="宋体"/>
                <w:spacing w:val="8"/>
                <w:sz w:val="20"/>
                <w:szCs w:val="20"/>
                <w:highlight w:val="yellow"/>
              </w:rPr>
              <w:t>属于</w:t>
            </w:r>
            <w:r>
              <w:rPr>
                <w:rFonts w:hint="eastAsia" w:ascii="宋体" w:hAnsi="宋体" w:eastAsia="宋体" w:cs="宋体"/>
                <w:spacing w:val="8"/>
                <w:sz w:val="20"/>
                <w:szCs w:val="20"/>
                <w:highlight w:val="yellow"/>
                <w:lang w:val="en-US" w:eastAsia="zh-CN"/>
              </w:rPr>
              <w:t>审计</w:t>
            </w:r>
            <w:r>
              <w:rPr>
                <w:rFonts w:ascii="宋体" w:hAnsi="宋体" w:eastAsia="宋体" w:cs="宋体"/>
                <w:color w:val="FF0000"/>
                <w:spacing w:val="8"/>
                <w:sz w:val="20"/>
                <w:szCs w:val="20"/>
                <w:highlight w:val="yellow"/>
                <w:u w:val="single" w:color="auto"/>
              </w:rPr>
              <w:t>服务业</w:t>
            </w:r>
            <w:r>
              <w:rPr>
                <w:rFonts w:ascii="宋体" w:hAnsi="宋体" w:eastAsia="宋体" w:cs="宋体"/>
                <w:spacing w:val="8"/>
                <w:sz w:val="20"/>
                <w:szCs w:val="20"/>
                <w:highlight w:val="yellow"/>
              </w:rPr>
              <w:t>行</w:t>
            </w:r>
            <w:r>
              <w:rPr>
                <w:rFonts w:ascii="宋体" w:hAnsi="宋体" w:eastAsia="宋体" w:cs="宋体"/>
                <w:spacing w:val="8"/>
                <w:sz w:val="20"/>
                <w:szCs w:val="20"/>
              </w:rPr>
              <w:t>业</w:t>
            </w:r>
          </w:p>
          <w:p w14:paraId="292119D4">
            <w:pPr>
              <w:spacing w:before="43" w:line="250" w:lineRule="auto"/>
              <w:ind w:left="101" w:right="93" w:hanging="5"/>
              <w:jc w:val="both"/>
              <w:rPr>
                <w:rFonts w:ascii="宋体" w:hAnsi="宋体" w:eastAsia="宋体" w:cs="宋体"/>
                <w:sz w:val="20"/>
                <w:szCs w:val="20"/>
              </w:rPr>
            </w:pPr>
            <w:r>
              <w:rPr>
                <w:rFonts w:ascii="Times New Roman" w:hAnsi="Times New Roman" w:eastAsia="Times New Roman" w:cs="Times New Roman"/>
                <w:spacing w:val="7"/>
                <w:sz w:val="20"/>
                <w:szCs w:val="20"/>
              </w:rPr>
              <w:t>2:</w:t>
            </w:r>
            <w:r>
              <w:rPr>
                <w:rFonts w:ascii="宋体" w:hAnsi="宋体" w:eastAsia="宋体" w:cs="宋体"/>
                <w:spacing w:val="7"/>
                <w:sz w:val="20"/>
                <w:szCs w:val="20"/>
              </w:rPr>
              <w:t>投标供应商在提供《中小企业声明函》时，必须将招标文件分项报价表或参</w:t>
            </w:r>
            <w:r>
              <w:rPr>
                <w:rFonts w:ascii="宋体" w:hAnsi="宋体" w:eastAsia="宋体" w:cs="宋体"/>
                <w:spacing w:val="11"/>
                <w:sz w:val="20"/>
                <w:szCs w:val="20"/>
              </w:rPr>
              <w:t xml:space="preserve"> </w:t>
            </w:r>
            <w:r>
              <w:rPr>
                <w:rFonts w:ascii="宋体" w:hAnsi="宋体" w:eastAsia="宋体" w:cs="宋体"/>
                <w:spacing w:val="7"/>
                <w:sz w:val="20"/>
                <w:szCs w:val="20"/>
              </w:rPr>
              <w:t>数偏离表所列的采购标的物全部列入《中小企业声明函》，</w:t>
            </w:r>
            <w:r>
              <w:rPr>
                <w:rFonts w:ascii="宋体" w:hAnsi="宋体" w:eastAsia="宋体" w:cs="宋体"/>
                <w:spacing w:val="72"/>
                <w:sz w:val="20"/>
                <w:szCs w:val="20"/>
              </w:rPr>
              <w:t xml:space="preserve"> </w:t>
            </w:r>
            <w:r>
              <w:rPr>
                <w:rFonts w:ascii="宋体" w:hAnsi="宋体" w:eastAsia="宋体" w:cs="宋体"/>
                <w:spacing w:val="7"/>
                <w:sz w:val="20"/>
                <w:szCs w:val="20"/>
              </w:rPr>
              <w:t>否则专门面向中</w:t>
            </w:r>
            <w:r>
              <w:rPr>
                <w:rFonts w:ascii="宋体" w:hAnsi="宋体" w:eastAsia="宋体" w:cs="宋体"/>
                <w:sz w:val="20"/>
                <w:szCs w:val="20"/>
              </w:rPr>
              <w:t xml:space="preserve"> </w:t>
            </w:r>
            <w:r>
              <w:rPr>
                <w:rFonts w:ascii="宋体" w:hAnsi="宋体" w:eastAsia="宋体" w:cs="宋体"/>
                <w:spacing w:val="8"/>
                <w:sz w:val="20"/>
                <w:szCs w:val="20"/>
              </w:rPr>
              <w:t>小企业的项目做废标处理，</w:t>
            </w:r>
            <w:r>
              <w:rPr>
                <w:rFonts w:ascii="宋体" w:hAnsi="宋体" w:eastAsia="宋体" w:cs="宋体"/>
                <w:color w:val="FF0000"/>
                <w:spacing w:val="8"/>
                <w:sz w:val="20"/>
                <w:szCs w:val="20"/>
              </w:rPr>
              <w:t>落实</w:t>
            </w:r>
            <w:r>
              <w:rPr>
                <w:rFonts w:ascii="宋体" w:hAnsi="宋体" w:eastAsia="宋体" w:cs="宋体"/>
                <w:color w:val="FF0000"/>
                <w:spacing w:val="-15"/>
                <w:sz w:val="20"/>
                <w:szCs w:val="20"/>
              </w:rPr>
              <w:t xml:space="preserve"> </w:t>
            </w:r>
            <w:r>
              <w:rPr>
                <w:rFonts w:ascii="Times New Roman" w:hAnsi="Times New Roman" w:eastAsia="Times New Roman" w:cs="Times New Roman"/>
                <w:color w:val="FF0000"/>
                <w:spacing w:val="8"/>
                <w:sz w:val="20"/>
                <w:szCs w:val="20"/>
              </w:rPr>
              <w:t>10%</w:t>
            </w:r>
            <w:r>
              <w:rPr>
                <w:rFonts w:ascii="宋体" w:hAnsi="宋体" w:eastAsia="宋体" w:cs="宋体"/>
                <w:color w:val="FF0000"/>
                <w:spacing w:val="8"/>
                <w:sz w:val="20"/>
                <w:szCs w:val="20"/>
              </w:rPr>
              <w:t>价格评审优惠的不享受优惠政策</w:t>
            </w:r>
            <w:r>
              <w:rPr>
                <w:rFonts w:ascii="宋体" w:hAnsi="宋体" w:eastAsia="宋体" w:cs="宋体"/>
                <w:spacing w:val="8"/>
                <w:sz w:val="20"/>
                <w:szCs w:val="20"/>
              </w:rPr>
              <w:t>。</w:t>
            </w:r>
          </w:p>
        </w:tc>
      </w:tr>
    </w:tbl>
    <w:p w14:paraId="538AC5AE">
      <w:pPr>
        <w:pStyle w:val="3"/>
      </w:pPr>
    </w:p>
    <w:p w14:paraId="606A1ADF">
      <w:pPr>
        <w:spacing w:line="187" w:lineRule="exact"/>
        <w:rPr>
          <w:sz w:val="16"/>
          <w:szCs w:val="16"/>
        </w:rPr>
      </w:pPr>
    </w:p>
    <w:p w14:paraId="29833D79">
      <w:pPr>
        <w:bidi w:val="0"/>
        <w:rPr>
          <w:rFonts w:ascii="Arial" w:hAnsi="Arial" w:eastAsia="Arial" w:cs="Arial"/>
          <w:snapToGrid w:val="0"/>
          <w:color w:val="000000"/>
          <w:kern w:val="0"/>
          <w:sz w:val="21"/>
          <w:szCs w:val="21"/>
          <w:lang w:val="en-US" w:eastAsia="en-US" w:bidi="ar-SA"/>
        </w:rPr>
      </w:pPr>
    </w:p>
    <w:p w14:paraId="4DFC2E08">
      <w:pPr>
        <w:bidi w:val="0"/>
        <w:rPr>
          <w:lang w:val="en-US" w:eastAsia="en-US"/>
        </w:rPr>
      </w:pPr>
    </w:p>
    <w:p w14:paraId="4085C984">
      <w:pPr>
        <w:bidi w:val="0"/>
        <w:rPr>
          <w:lang w:val="en-US" w:eastAsia="en-US"/>
        </w:rPr>
      </w:pPr>
    </w:p>
    <w:p w14:paraId="09B08A21">
      <w:pPr>
        <w:bidi w:val="0"/>
        <w:rPr>
          <w:lang w:val="en-US" w:eastAsia="en-US"/>
        </w:rPr>
      </w:pPr>
    </w:p>
    <w:p w14:paraId="32EC71D4">
      <w:pPr>
        <w:bidi w:val="0"/>
        <w:rPr>
          <w:lang w:val="en-US" w:eastAsia="en-US"/>
        </w:rPr>
      </w:pPr>
    </w:p>
    <w:p w14:paraId="58E80E7D">
      <w:pPr>
        <w:bidi w:val="0"/>
        <w:rPr>
          <w:lang w:val="en-US" w:eastAsia="en-US"/>
        </w:rPr>
      </w:pPr>
      <w:bookmarkStart w:id="84" w:name="_GoBack"/>
      <w:bookmarkEnd w:id="84"/>
    </w:p>
    <w:p w14:paraId="03C2EFF8">
      <w:pPr>
        <w:bidi w:val="0"/>
        <w:rPr>
          <w:lang w:val="en-US" w:eastAsia="en-US"/>
        </w:rPr>
      </w:pPr>
    </w:p>
    <w:p w14:paraId="6CD7B66E">
      <w:pPr>
        <w:bidi w:val="0"/>
        <w:rPr>
          <w:lang w:val="en-US" w:eastAsia="en-US"/>
        </w:rPr>
      </w:pPr>
    </w:p>
    <w:p w14:paraId="67886C45">
      <w:pPr>
        <w:tabs>
          <w:tab w:val="left" w:pos="695"/>
        </w:tabs>
        <w:bidi w:val="0"/>
        <w:jc w:val="left"/>
        <w:rPr>
          <w:rFonts w:hint="eastAsia" w:eastAsia="宋体"/>
          <w:lang w:val="en-US" w:eastAsia="zh-CN"/>
        </w:rPr>
        <w:sectPr>
          <w:footerReference r:id="rId13" w:type="default"/>
          <w:pgSz w:w="11906" w:h="16838"/>
          <w:pgMar w:top="1134" w:right="1133" w:bottom="1539" w:left="1133" w:header="861" w:footer="1191" w:gutter="0"/>
          <w:cols w:space="720" w:num="1"/>
        </w:sectPr>
      </w:pPr>
    </w:p>
    <w:p w14:paraId="63DA8147">
      <w:pPr>
        <w:pStyle w:val="3"/>
        <w:spacing w:line="317" w:lineRule="auto"/>
      </w:pPr>
    </w:p>
    <w:p w14:paraId="2B03557A">
      <w:pPr>
        <w:spacing w:before="91" w:line="221" w:lineRule="auto"/>
        <w:ind w:left="3758"/>
        <w:outlineLvl w:val="1"/>
        <w:rPr>
          <w:rFonts w:ascii="宋体" w:hAnsi="宋体" w:eastAsia="宋体" w:cs="宋体"/>
          <w:sz w:val="28"/>
          <w:szCs w:val="28"/>
        </w:rPr>
      </w:pPr>
      <w:r>
        <w:rPr>
          <w:rFonts w:ascii="宋体" w:hAnsi="宋体" w:eastAsia="宋体" w:cs="宋体"/>
          <w:b/>
          <w:bCs/>
          <w:spacing w:val="-4"/>
          <w:sz w:val="28"/>
          <w:szCs w:val="28"/>
        </w:rPr>
        <w:t>二、投标人须知</w:t>
      </w:r>
    </w:p>
    <w:p w14:paraId="145864EF">
      <w:pPr>
        <w:pStyle w:val="3"/>
        <w:spacing w:line="323" w:lineRule="auto"/>
      </w:pPr>
    </w:p>
    <w:p w14:paraId="06BF1F9A">
      <w:pPr>
        <w:spacing w:before="91" w:line="221" w:lineRule="auto"/>
        <w:ind w:left="3900"/>
        <w:outlineLvl w:val="2"/>
        <w:rPr>
          <w:rFonts w:ascii="宋体" w:hAnsi="宋体" w:eastAsia="宋体" w:cs="宋体"/>
          <w:sz w:val="28"/>
          <w:szCs w:val="28"/>
        </w:rPr>
      </w:pPr>
      <w:bookmarkStart w:id="42" w:name="bookmark10"/>
      <w:bookmarkEnd w:id="42"/>
      <w:r>
        <w:rPr>
          <w:rFonts w:ascii="宋体" w:hAnsi="宋体" w:eastAsia="宋体" w:cs="宋体"/>
          <w:b/>
          <w:bCs/>
          <w:spacing w:val="-10"/>
          <w:sz w:val="28"/>
          <w:szCs w:val="28"/>
        </w:rPr>
        <w:t>（一）</w:t>
      </w:r>
      <w:r>
        <w:rPr>
          <w:rFonts w:ascii="宋体" w:hAnsi="宋体" w:eastAsia="宋体" w:cs="宋体"/>
          <w:spacing w:val="-119"/>
          <w:sz w:val="28"/>
          <w:szCs w:val="28"/>
        </w:rPr>
        <w:t xml:space="preserve"> </w:t>
      </w:r>
      <w:r>
        <w:rPr>
          <w:rFonts w:ascii="宋体" w:hAnsi="宋体" w:eastAsia="宋体" w:cs="宋体"/>
          <w:b/>
          <w:bCs/>
          <w:spacing w:val="-10"/>
          <w:sz w:val="28"/>
          <w:szCs w:val="28"/>
        </w:rPr>
        <w:t>总</w:t>
      </w:r>
      <w:r>
        <w:rPr>
          <w:rFonts w:ascii="宋体" w:hAnsi="宋体" w:eastAsia="宋体" w:cs="宋体"/>
          <w:spacing w:val="8"/>
          <w:sz w:val="28"/>
          <w:szCs w:val="28"/>
        </w:rPr>
        <w:t xml:space="preserve">  </w:t>
      </w:r>
      <w:r>
        <w:rPr>
          <w:rFonts w:ascii="宋体" w:hAnsi="宋体" w:eastAsia="宋体" w:cs="宋体"/>
          <w:b/>
          <w:bCs/>
          <w:spacing w:val="-10"/>
          <w:sz w:val="28"/>
          <w:szCs w:val="28"/>
        </w:rPr>
        <w:t>则</w:t>
      </w:r>
    </w:p>
    <w:p w14:paraId="18394D07">
      <w:pPr>
        <w:spacing w:before="165" w:line="228" w:lineRule="auto"/>
        <w:ind w:left="442"/>
        <w:rPr>
          <w:rFonts w:ascii="宋体" w:hAnsi="宋体" w:eastAsia="宋体" w:cs="宋体"/>
          <w:sz w:val="20"/>
          <w:szCs w:val="20"/>
        </w:rPr>
      </w:pPr>
      <w:r>
        <w:rPr>
          <w:rFonts w:ascii="宋体" w:hAnsi="宋体" w:eastAsia="宋体" w:cs="宋体"/>
          <w:b/>
          <w:bCs/>
          <w:spacing w:val="3"/>
          <w:sz w:val="20"/>
          <w:szCs w:val="20"/>
        </w:rPr>
        <w:t>1、项目概况</w:t>
      </w:r>
    </w:p>
    <w:p w14:paraId="2C45E13C">
      <w:pPr>
        <w:spacing w:before="194" w:line="396" w:lineRule="auto"/>
        <w:ind w:left="2004" w:right="4474" w:hanging="1562"/>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25"/>
          <w:sz w:val="20"/>
          <w:szCs w:val="20"/>
        </w:rPr>
        <w:t xml:space="preserve"> </w:t>
      </w:r>
      <w:r>
        <w:rPr>
          <w:rFonts w:ascii="宋体" w:hAnsi="宋体" w:eastAsia="宋体" w:cs="宋体"/>
          <w:spacing w:val="6"/>
          <w:sz w:val="20"/>
          <w:szCs w:val="20"/>
        </w:rPr>
        <w:t>本次招标采购项目名称：见投标人须知前附表。</w:t>
      </w:r>
      <w:r>
        <w:rPr>
          <w:rFonts w:ascii="宋体" w:hAnsi="宋体" w:eastAsia="宋体" w:cs="宋体"/>
          <w:sz w:val="20"/>
          <w:szCs w:val="20"/>
        </w:rPr>
        <w:t xml:space="preserve"> </w:t>
      </w:r>
      <w:r>
        <w:rPr>
          <w:rFonts w:ascii="宋体" w:hAnsi="宋体" w:eastAsia="宋体" w:cs="宋体"/>
          <w:spacing w:val="7"/>
          <w:sz w:val="20"/>
          <w:szCs w:val="20"/>
        </w:rPr>
        <w:t>项目编号：见投标人须知前附表。</w:t>
      </w:r>
      <w:r>
        <w:rPr>
          <w:rFonts w:ascii="宋体" w:hAnsi="宋体" w:eastAsia="宋体" w:cs="宋体"/>
          <w:spacing w:val="1"/>
          <w:sz w:val="20"/>
          <w:szCs w:val="20"/>
        </w:rPr>
        <w:t xml:space="preserve"> </w:t>
      </w:r>
      <w:r>
        <w:rPr>
          <w:rFonts w:ascii="宋体" w:hAnsi="宋体" w:eastAsia="宋体" w:cs="宋体"/>
          <w:spacing w:val="7"/>
          <w:sz w:val="20"/>
          <w:szCs w:val="20"/>
        </w:rPr>
        <w:t>招标人：见投标人须知前附表。</w:t>
      </w:r>
    </w:p>
    <w:p w14:paraId="3A8E888B">
      <w:pPr>
        <w:spacing w:before="30" w:line="393" w:lineRule="auto"/>
        <w:ind w:left="2003" w:right="3476"/>
        <w:rPr>
          <w:rFonts w:ascii="宋体" w:hAnsi="宋体" w:eastAsia="宋体" w:cs="宋体"/>
          <w:sz w:val="20"/>
          <w:szCs w:val="20"/>
        </w:rPr>
      </w:pPr>
      <w:r>
        <w:rPr>
          <w:rFonts w:ascii="宋体" w:hAnsi="宋体" w:eastAsia="宋体" w:cs="宋体"/>
          <w:spacing w:val="6"/>
          <w:sz w:val="20"/>
          <w:szCs w:val="20"/>
        </w:rPr>
        <w:t>供货期（服务周期</w:t>
      </w:r>
      <w:r>
        <w:rPr>
          <w:rFonts w:ascii="宋体" w:hAnsi="宋体" w:eastAsia="宋体" w:cs="宋体"/>
          <w:spacing w:val="24"/>
          <w:sz w:val="20"/>
          <w:szCs w:val="20"/>
        </w:rPr>
        <w:t>）：</w:t>
      </w:r>
      <w:r>
        <w:rPr>
          <w:rFonts w:ascii="宋体" w:hAnsi="宋体" w:eastAsia="宋体" w:cs="宋体"/>
          <w:spacing w:val="6"/>
          <w:sz w:val="20"/>
          <w:szCs w:val="20"/>
        </w:rPr>
        <w:t>见投标人须知前附表。</w:t>
      </w:r>
      <w:r>
        <w:rPr>
          <w:rFonts w:ascii="宋体" w:hAnsi="宋体" w:eastAsia="宋体" w:cs="宋体"/>
          <w:sz w:val="20"/>
          <w:szCs w:val="20"/>
        </w:rPr>
        <w:t xml:space="preserve"> </w:t>
      </w:r>
      <w:r>
        <w:rPr>
          <w:rFonts w:ascii="宋体" w:hAnsi="宋体" w:eastAsia="宋体" w:cs="宋体"/>
          <w:spacing w:val="8"/>
          <w:sz w:val="20"/>
          <w:szCs w:val="20"/>
        </w:rPr>
        <w:t>服务地点：见投标人须知前附表。</w:t>
      </w:r>
    </w:p>
    <w:p w14:paraId="0EF23AB0">
      <w:pPr>
        <w:spacing w:before="30" w:line="390" w:lineRule="auto"/>
        <w:ind w:left="742" w:right="4949" w:hanging="300"/>
        <w:rPr>
          <w:rFonts w:ascii="宋体" w:hAnsi="宋体" w:eastAsia="宋体" w:cs="宋体"/>
          <w:sz w:val="20"/>
          <w:szCs w:val="20"/>
        </w:rPr>
      </w:pPr>
      <w:r>
        <w:rPr>
          <w:rFonts w:ascii="宋体" w:hAnsi="宋体" w:eastAsia="宋体" w:cs="宋体"/>
          <w:spacing w:val="3"/>
          <w:sz w:val="20"/>
          <w:szCs w:val="20"/>
        </w:rPr>
        <w:t>1.2</w:t>
      </w:r>
      <w:r>
        <w:rPr>
          <w:rFonts w:ascii="宋体" w:hAnsi="宋体" w:eastAsia="宋体" w:cs="宋体"/>
          <w:spacing w:val="-20"/>
          <w:sz w:val="20"/>
          <w:szCs w:val="20"/>
        </w:rPr>
        <w:t xml:space="preserve"> </w:t>
      </w:r>
      <w:r>
        <w:rPr>
          <w:rFonts w:ascii="宋体" w:hAnsi="宋体" w:eastAsia="宋体" w:cs="宋体"/>
          <w:spacing w:val="3"/>
          <w:sz w:val="20"/>
          <w:szCs w:val="20"/>
        </w:rPr>
        <w:t>招标人及联系人</w:t>
      </w:r>
      <w:r>
        <w:rPr>
          <w:rFonts w:ascii="宋体" w:hAnsi="宋体" w:eastAsia="宋体" w:cs="宋体"/>
          <w:spacing w:val="-60"/>
          <w:sz w:val="20"/>
          <w:szCs w:val="20"/>
        </w:rPr>
        <w:t xml:space="preserve"> </w:t>
      </w:r>
      <w:r>
        <w:rPr>
          <w:rFonts w:ascii="宋体" w:hAnsi="宋体" w:eastAsia="宋体" w:cs="宋体"/>
          <w:spacing w:val="3"/>
          <w:sz w:val="20"/>
          <w:szCs w:val="20"/>
        </w:rPr>
        <w:t>: 见投标人须知前附表。</w:t>
      </w:r>
      <w:r>
        <w:rPr>
          <w:rFonts w:ascii="宋体" w:hAnsi="宋体" w:eastAsia="宋体" w:cs="宋体"/>
          <w:sz w:val="20"/>
          <w:szCs w:val="20"/>
        </w:rPr>
        <w:t xml:space="preserve">  </w:t>
      </w:r>
      <w:r>
        <w:rPr>
          <w:rFonts w:ascii="宋体" w:hAnsi="宋体" w:eastAsia="宋体" w:cs="宋体"/>
          <w:spacing w:val="5"/>
          <w:sz w:val="20"/>
          <w:szCs w:val="20"/>
        </w:rPr>
        <w:t>代理机构及联系人</w:t>
      </w:r>
      <w:r>
        <w:rPr>
          <w:rFonts w:ascii="宋体" w:hAnsi="宋体" w:eastAsia="宋体" w:cs="宋体"/>
          <w:spacing w:val="-56"/>
          <w:sz w:val="20"/>
          <w:szCs w:val="20"/>
        </w:rPr>
        <w:t xml:space="preserve"> </w:t>
      </w:r>
      <w:r>
        <w:rPr>
          <w:rFonts w:ascii="宋体" w:hAnsi="宋体" w:eastAsia="宋体" w:cs="宋体"/>
          <w:spacing w:val="5"/>
          <w:sz w:val="20"/>
          <w:szCs w:val="20"/>
        </w:rPr>
        <w:t>: 见投标人须知前附表。</w:t>
      </w:r>
    </w:p>
    <w:p w14:paraId="15DADC13">
      <w:pPr>
        <w:spacing w:before="35" w:line="227" w:lineRule="auto"/>
        <w:ind w:left="442"/>
        <w:rPr>
          <w:rFonts w:ascii="宋体" w:hAnsi="宋体" w:eastAsia="宋体" w:cs="宋体"/>
          <w:sz w:val="20"/>
          <w:szCs w:val="20"/>
        </w:rPr>
      </w:pPr>
      <w:r>
        <w:rPr>
          <w:rFonts w:ascii="宋体" w:hAnsi="宋体" w:eastAsia="宋体" w:cs="宋体"/>
          <w:spacing w:val="6"/>
          <w:sz w:val="20"/>
          <w:szCs w:val="20"/>
        </w:rPr>
        <w:t>1.3</w:t>
      </w:r>
      <w:r>
        <w:rPr>
          <w:rFonts w:ascii="宋体" w:hAnsi="宋体" w:eastAsia="宋体" w:cs="宋体"/>
          <w:spacing w:val="-26"/>
          <w:sz w:val="20"/>
          <w:szCs w:val="20"/>
        </w:rPr>
        <w:t xml:space="preserve"> </w:t>
      </w:r>
      <w:r>
        <w:rPr>
          <w:rFonts w:ascii="宋体" w:hAnsi="宋体" w:eastAsia="宋体" w:cs="宋体"/>
          <w:spacing w:val="6"/>
          <w:sz w:val="20"/>
          <w:szCs w:val="20"/>
        </w:rPr>
        <w:t>资金来源：见投标人须知前附表。</w:t>
      </w:r>
    </w:p>
    <w:p w14:paraId="79F8F219">
      <w:pPr>
        <w:spacing w:before="194" w:line="227" w:lineRule="auto"/>
        <w:ind w:left="442"/>
        <w:rPr>
          <w:rFonts w:ascii="宋体" w:hAnsi="宋体" w:eastAsia="宋体" w:cs="宋体"/>
          <w:sz w:val="20"/>
          <w:szCs w:val="20"/>
        </w:rPr>
      </w:pPr>
      <w:r>
        <w:rPr>
          <w:rFonts w:ascii="宋体" w:hAnsi="宋体" w:eastAsia="宋体" w:cs="宋体"/>
          <w:spacing w:val="5"/>
          <w:sz w:val="20"/>
          <w:szCs w:val="20"/>
        </w:rPr>
        <w:t>1.4</w:t>
      </w:r>
      <w:r>
        <w:rPr>
          <w:rFonts w:ascii="宋体" w:hAnsi="宋体" w:eastAsia="宋体" w:cs="宋体"/>
          <w:spacing w:val="-20"/>
          <w:sz w:val="20"/>
          <w:szCs w:val="20"/>
        </w:rPr>
        <w:t xml:space="preserve"> </w:t>
      </w:r>
      <w:r>
        <w:rPr>
          <w:rFonts w:ascii="宋体" w:hAnsi="宋体" w:eastAsia="宋体" w:cs="宋体"/>
          <w:spacing w:val="5"/>
          <w:sz w:val="20"/>
          <w:szCs w:val="20"/>
        </w:rPr>
        <w:t>本项目预算：见投标人须知前附表。</w:t>
      </w:r>
    </w:p>
    <w:p w14:paraId="6BF879F8">
      <w:pPr>
        <w:spacing w:before="193" w:line="226" w:lineRule="auto"/>
        <w:ind w:left="442"/>
        <w:rPr>
          <w:rFonts w:ascii="宋体" w:hAnsi="宋体" w:eastAsia="宋体" w:cs="宋体"/>
          <w:sz w:val="20"/>
          <w:szCs w:val="20"/>
        </w:rPr>
      </w:pPr>
      <w:r>
        <w:rPr>
          <w:rFonts w:ascii="宋体" w:hAnsi="宋体" w:eastAsia="宋体" w:cs="宋体"/>
          <w:spacing w:val="7"/>
          <w:sz w:val="20"/>
          <w:szCs w:val="20"/>
        </w:rPr>
        <w:t>1.5</w:t>
      </w:r>
      <w:r>
        <w:rPr>
          <w:rFonts w:ascii="宋体" w:hAnsi="宋体" w:eastAsia="宋体" w:cs="宋体"/>
          <w:spacing w:val="-38"/>
          <w:sz w:val="20"/>
          <w:szCs w:val="20"/>
        </w:rPr>
        <w:t xml:space="preserve"> </w:t>
      </w:r>
      <w:r>
        <w:rPr>
          <w:rFonts w:ascii="宋体" w:hAnsi="宋体" w:eastAsia="宋体" w:cs="宋体"/>
          <w:spacing w:val="7"/>
          <w:sz w:val="20"/>
          <w:szCs w:val="20"/>
        </w:rPr>
        <w:t>本项目控制价：见投标人须知前附表。</w:t>
      </w:r>
    </w:p>
    <w:p w14:paraId="0FB31344">
      <w:pPr>
        <w:spacing w:before="197" w:line="228" w:lineRule="auto"/>
        <w:ind w:left="429"/>
        <w:rPr>
          <w:rFonts w:ascii="宋体" w:hAnsi="宋体" w:eastAsia="宋体" w:cs="宋体"/>
          <w:sz w:val="20"/>
          <w:szCs w:val="20"/>
        </w:rPr>
      </w:pPr>
      <w:r>
        <w:rPr>
          <w:rFonts w:ascii="宋体" w:hAnsi="宋体" w:eastAsia="宋体" w:cs="宋体"/>
          <w:b/>
          <w:bCs/>
          <w:sz w:val="20"/>
          <w:szCs w:val="20"/>
        </w:rPr>
        <w:t>2、招标范围：</w:t>
      </w:r>
    </w:p>
    <w:p w14:paraId="79FB8034">
      <w:pPr>
        <w:spacing w:before="192" w:line="227" w:lineRule="auto"/>
        <w:ind w:left="429"/>
        <w:rPr>
          <w:rFonts w:ascii="宋体" w:hAnsi="宋体" w:eastAsia="宋体" w:cs="宋体"/>
          <w:sz w:val="20"/>
          <w:szCs w:val="20"/>
        </w:rPr>
      </w:pPr>
      <w:r>
        <w:rPr>
          <w:rFonts w:ascii="宋体" w:hAnsi="宋体" w:eastAsia="宋体" w:cs="宋体"/>
          <w:spacing w:val="7"/>
          <w:sz w:val="20"/>
          <w:szCs w:val="20"/>
        </w:rPr>
        <w:t>2.1 采购内容：见投标人须知前附表。</w:t>
      </w:r>
    </w:p>
    <w:p w14:paraId="42756424">
      <w:pPr>
        <w:spacing w:before="193" w:line="227" w:lineRule="auto"/>
        <w:ind w:left="429"/>
        <w:rPr>
          <w:rFonts w:ascii="宋体" w:hAnsi="宋体" w:eastAsia="宋体" w:cs="宋体"/>
          <w:sz w:val="20"/>
          <w:szCs w:val="20"/>
        </w:rPr>
      </w:pPr>
      <w:r>
        <w:rPr>
          <w:rFonts w:ascii="宋体" w:hAnsi="宋体" w:eastAsia="宋体" w:cs="宋体"/>
          <w:spacing w:val="9"/>
          <w:sz w:val="20"/>
          <w:szCs w:val="20"/>
        </w:rPr>
        <w:t>2.2 技术要求：详见竞争性磋商文件第</w:t>
      </w:r>
      <w:r>
        <w:rPr>
          <w:rFonts w:ascii="宋体" w:hAnsi="宋体" w:eastAsia="宋体" w:cs="宋体"/>
          <w:spacing w:val="8"/>
          <w:sz w:val="20"/>
          <w:szCs w:val="20"/>
        </w:rPr>
        <w:t>四章采购内容及技术要求。</w:t>
      </w:r>
    </w:p>
    <w:p w14:paraId="7D19EBF4">
      <w:pPr>
        <w:spacing w:before="196" w:line="228" w:lineRule="auto"/>
        <w:ind w:left="431"/>
        <w:rPr>
          <w:rFonts w:ascii="宋体" w:hAnsi="宋体" w:eastAsia="宋体" w:cs="宋体"/>
          <w:sz w:val="20"/>
          <w:szCs w:val="20"/>
        </w:rPr>
      </w:pPr>
      <w:r>
        <w:rPr>
          <w:rFonts w:ascii="宋体" w:hAnsi="宋体" w:eastAsia="宋体" w:cs="宋体"/>
          <w:b/>
          <w:bCs/>
          <w:sz w:val="20"/>
          <w:szCs w:val="20"/>
        </w:rPr>
        <w:t>3、标包划分：</w:t>
      </w:r>
    </w:p>
    <w:p w14:paraId="4CDC366B">
      <w:pPr>
        <w:spacing w:before="192" w:line="227" w:lineRule="auto"/>
        <w:ind w:left="431"/>
        <w:rPr>
          <w:rFonts w:ascii="宋体" w:hAnsi="宋体" w:eastAsia="宋体" w:cs="宋体"/>
          <w:sz w:val="20"/>
          <w:szCs w:val="20"/>
        </w:rPr>
      </w:pPr>
      <w:r>
        <w:rPr>
          <w:rFonts w:ascii="宋体" w:hAnsi="宋体" w:eastAsia="宋体" w:cs="宋体"/>
          <w:spacing w:val="3"/>
          <w:sz w:val="20"/>
          <w:szCs w:val="20"/>
        </w:rPr>
        <w:t>3.1</w:t>
      </w:r>
      <w:r>
        <w:rPr>
          <w:rFonts w:ascii="宋体" w:hAnsi="宋体" w:eastAsia="宋体" w:cs="宋体"/>
          <w:spacing w:val="-36"/>
          <w:sz w:val="20"/>
          <w:szCs w:val="20"/>
        </w:rPr>
        <w:t xml:space="preserve"> </w:t>
      </w:r>
      <w:r>
        <w:rPr>
          <w:rFonts w:ascii="宋体" w:hAnsi="宋体" w:eastAsia="宋体" w:cs="宋体"/>
          <w:spacing w:val="3"/>
          <w:sz w:val="20"/>
          <w:szCs w:val="20"/>
        </w:rPr>
        <w:t>本项目划分：</w:t>
      </w:r>
      <w:r>
        <w:rPr>
          <w:rFonts w:ascii="宋体" w:hAnsi="宋体" w:eastAsia="宋体" w:cs="宋体"/>
          <w:spacing w:val="-79"/>
          <w:sz w:val="20"/>
          <w:szCs w:val="20"/>
        </w:rPr>
        <w:t xml:space="preserve"> </w:t>
      </w:r>
      <w:r>
        <w:rPr>
          <w:rFonts w:ascii="宋体" w:hAnsi="宋体" w:eastAsia="宋体" w:cs="宋体"/>
          <w:spacing w:val="30"/>
          <w:sz w:val="20"/>
          <w:szCs w:val="20"/>
          <w:u w:val="single" w:color="auto"/>
        </w:rPr>
        <w:t xml:space="preserve"> </w:t>
      </w:r>
      <w:r>
        <w:rPr>
          <w:rFonts w:ascii="宋体" w:hAnsi="宋体" w:eastAsia="宋体" w:cs="宋体"/>
          <w:spacing w:val="3"/>
          <w:sz w:val="20"/>
          <w:szCs w:val="20"/>
          <w:u w:val="single" w:color="auto"/>
        </w:rPr>
        <w:t xml:space="preserve">1 </w:t>
      </w:r>
      <w:r>
        <w:rPr>
          <w:rFonts w:ascii="宋体" w:hAnsi="宋体" w:eastAsia="宋体" w:cs="宋体"/>
          <w:spacing w:val="3"/>
          <w:sz w:val="20"/>
          <w:szCs w:val="20"/>
        </w:rPr>
        <w:t xml:space="preserve"> 个标包。</w:t>
      </w:r>
    </w:p>
    <w:p w14:paraId="2DF26F10">
      <w:pPr>
        <w:spacing w:before="194" w:line="228" w:lineRule="auto"/>
        <w:ind w:left="426"/>
        <w:rPr>
          <w:rFonts w:ascii="宋体" w:hAnsi="宋体" w:eastAsia="宋体" w:cs="宋体"/>
          <w:sz w:val="20"/>
          <w:szCs w:val="20"/>
        </w:rPr>
      </w:pPr>
      <w:r>
        <w:rPr>
          <w:rFonts w:ascii="宋体" w:hAnsi="宋体" w:eastAsia="宋体" w:cs="宋体"/>
          <w:b/>
          <w:bCs/>
          <w:spacing w:val="1"/>
          <w:sz w:val="20"/>
          <w:szCs w:val="20"/>
        </w:rPr>
        <w:t>4、招标方式：</w:t>
      </w:r>
    </w:p>
    <w:p w14:paraId="590A4BEA">
      <w:pPr>
        <w:spacing w:before="194" w:line="227" w:lineRule="auto"/>
        <w:ind w:left="426"/>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36"/>
          <w:sz w:val="20"/>
          <w:szCs w:val="20"/>
        </w:rPr>
        <w:t xml:space="preserve"> </w:t>
      </w:r>
      <w:r>
        <w:rPr>
          <w:rFonts w:ascii="宋体" w:hAnsi="宋体" w:eastAsia="宋体" w:cs="宋体"/>
          <w:spacing w:val="7"/>
          <w:sz w:val="20"/>
          <w:szCs w:val="20"/>
        </w:rPr>
        <w:t>本项目招标方式：见投标人须知前附表。</w:t>
      </w:r>
    </w:p>
    <w:p w14:paraId="1357CA19">
      <w:pPr>
        <w:spacing w:before="193" w:line="226" w:lineRule="auto"/>
        <w:ind w:left="431"/>
        <w:rPr>
          <w:rFonts w:ascii="宋体" w:hAnsi="宋体" w:eastAsia="宋体" w:cs="宋体"/>
          <w:sz w:val="20"/>
          <w:szCs w:val="20"/>
        </w:rPr>
      </w:pPr>
      <w:r>
        <w:rPr>
          <w:rFonts w:ascii="宋体" w:hAnsi="宋体" w:eastAsia="宋体" w:cs="宋体"/>
          <w:b/>
          <w:bCs/>
          <w:sz w:val="20"/>
          <w:szCs w:val="20"/>
        </w:rPr>
        <w:t>5、计价方式：</w:t>
      </w:r>
    </w:p>
    <w:p w14:paraId="056D292F">
      <w:pPr>
        <w:spacing w:before="195" w:line="226" w:lineRule="auto"/>
        <w:ind w:left="431"/>
        <w:rPr>
          <w:rFonts w:ascii="宋体" w:hAnsi="宋体" w:eastAsia="宋体" w:cs="宋体"/>
          <w:sz w:val="20"/>
          <w:szCs w:val="20"/>
        </w:rPr>
      </w:pPr>
      <w:r>
        <w:rPr>
          <w:rFonts w:ascii="宋体" w:hAnsi="宋体" w:eastAsia="宋体" w:cs="宋体"/>
          <w:spacing w:val="5"/>
          <w:sz w:val="20"/>
          <w:szCs w:val="20"/>
        </w:rPr>
        <w:t>5.1</w:t>
      </w:r>
      <w:r>
        <w:rPr>
          <w:rFonts w:ascii="宋体" w:hAnsi="宋体" w:eastAsia="宋体" w:cs="宋体"/>
          <w:spacing w:val="-26"/>
          <w:sz w:val="20"/>
          <w:szCs w:val="20"/>
        </w:rPr>
        <w:t xml:space="preserve"> </w:t>
      </w:r>
      <w:r>
        <w:rPr>
          <w:rFonts w:ascii="宋体" w:hAnsi="宋体" w:eastAsia="宋体" w:cs="宋体"/>
          <w:spacing w:val="5"/>
          <w:sz w:val="20"/>
          <w:szCs w:val="20"/>
        </w:rPr>
        <w:t>本次招标项目合同采用</w:t>
      </w:r>
      <w:r>
        <w:rPr>
          <w:rFonts w:ascii="宋体" w:hAnsi="宋体" w:eastAsia="宋体" w:cs="宋体"/>
          <w:spacing w:val="14"/>
          <w:sz w:val="20"/>
          <w:szCs w:val="20"/>
          <w:u w:val="single" w:color="auto"/>
        </w:rPr>
        <w:t xml:space="preserve">   </w:t>
      </w:r>
      <w:r>
        <w:rPr>
          <w:rFonts w:ascii="宋体" w:hAnsi="宋体" w:eastAsia="宋体" w:cs="宋体"/>
          <w:spacing w:val="5"/>
          <w:sz w:val="20"/>
          <w:szCs w:val="20"/>
          <w:u w:val="single" w:color="auto"/>
        </w:rPr>
        <w:t>固定总价</w:t>
      </w:r>
      <w:r>
        <w:rPr>
          <w:rFonts w:ascii="宋体" w:hAnsi="宋体" w:eastAsia="宋体" w:cs="宋体"/>
          <w:spacing w:val="36"/>
          <w:sz w:val="20"/>
          <w:szCs w:val="20"/>
          <w:u w:val="single" w:color="auto"/>
        </w:rPr>
        <w:t xml:space="preserve"> </w:t>
      </w:r>
      <w:r>
        <w:rPr>
          <w:rFonts w:ascii="宋体" w:hAnsi="宋体" w:eastAsia="宋体" w:cs="宋体"/>
          <w:spacing w:val="5"/>
          <w:sz w:val="20"/>
          <w:szCs w:val="20"/>
          <w:u w:val="single" w:color="auto"/>
        </w:rPr>
        <w:t>。</w:t>
      </w:r>
    </w:p>
    <w:p w14:paraId="1E37903F">
      <w:pPr>
        <w:spacing w:before="196" w:line="228" w:lineRule="auto"/>
        <w:ind w:left="428"/>
        <w:rPr>
          <w:rFonts w:ascii="宋体" w:hAnsi="宋体" w:eastAsia="宋体" w:cs="宋体"/>
          <w:sz w:val="20"/>
          <w:szCs w:val="20"/>
        </w:rPr>
      </w:pPr>
      <w:r>
        <w:rPr>
          <w:rFonts w:ascii="宋体" w:hAnsi="宋体" w:eastAsia="宋体" w:cs="宋体"/>
          <w:b/>
          <w:bCs/>
          <w:spacing w:val="1"/>
          <w:sz w:val="20"/>
          <w:szCs w:val="20"/>
        </w:rPr>
        <w:t>6、评标办法：</w:t>
      </w:r>
    </w:p>
    <w:p w14:paraId="549D506D">
      <w:pPr>
        <w:spacing w:before="192" w:line="227" w:lineRule="auto"/>
        <w:ind w:left="428"/>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37"/>
          <w:sz w:val="20"/>
          <w:szCs w:val="20"/>
        </w:rPr>
        <w:t xml:space="preserve"> </w:t>
      </w:r>
      <w:r>
        <w:rPr>
          <w:rFonts w:ascii="宋体" w:hAnsi="宋体" w:eastAsia="宋体" w:cs="宋体"/>
          <w:spacing w:val="8"/>
          <w:sz w:val="20"/>
          <w:szCs w:val="20"/>
        </w:rPr>
        <w:t>本次招标评标采用</w:t>
      </w:r>
      <w:r>
        <w:rPr>
          <w:rFonts w:ascii="宋体" w:hAnsi="宋体" w:eastAsia="宋体" w:cs="宋体"/>
          <w:spacing w:val="8"/>
          <w:sz w:val="20"/>
          <w:szCs w:val="20"/>
          <w:u w:val="single" w:color="auto"/>
        </w:rPr>
        <w:t xml:space="preserve">  综合评分法 </w:t>
      </w:r>
      <w:r>
        <w:rPr>
          <w:rFonts w:ascii="宋体" w:hAnsi="宋体" w:eastAsia="宋体" w:cs="宋体"/>
          <w:spacing w:val="8"/>
          <w:sz w:val="20"/>
          <w:szCs w:val="20"/>
        </w:rPr>
        <w:t>（详见第三章评标办</w:t>
      </w:r>
      <w:r>
        <w:rPr>
          <w:rFonts w:ascii="宋体" w:hAnsi="宋体" w:eastAsia="宋体" w:cs="宋体"/>
          <w:spacing w:val="7"/>
          <w:sz w:val="20"/>
          <w:szCs w:val="20"/>
        </w:rPr>
        <w:t>法）</w:t>
      </w:r>
    </w:p>
    <w:p w14:paraId="0D7554EE">
      <w:pPr>
        <w:spacing w:before="193" w:line="228" w:lineRule="auto"/>
        <w:ind w:left="431"/>
        <w:rPr>
          <w:rFonts w:ascii="宋体" w:hAnsi="宋体" w:eastAsia="宋体" w:cs="宋体"/>
          <w:sz w:val="20"/>
          <w:szCs w:val="20"/>
        </w:rPr>
      </w:pPr>
      <w:r>
        <w:rPr>
          <w:rFonts w:ascii="宋体" w:hAnsi="宋体" w:eastAsia="宋体" w:cs="宋体"/>
          <w:b/>
          <w:bCs/>
          <w:spacing w:val="4"/>
          <w:sz w:val="20"/>
          <w:szCs w:val="20"/>
        </w:rPr>
        <w:t>7、投标人资格：</w:t>
      </w:r>
    </w:p>
    <w:p w14:paraId="378E4510">
      <w:pPr>
        <w:spacing w:before="196" w:line="391" w:lineRule="auto"/>
        <w:ind w:left="9" w:right="184" w:firstLine="422"/>
        <w:rPr>
          <w:rFonts w:ascii="宋体" w:hAnsi="宋体" w:eastAsia="宋体" w:cs="宋体"/>
          <w:sz w:val="20"/>
          <w:szCs w:val="20"/>
        </w:rPr>
      </w:pPr>
      <w:r>
        <w:rPr>
          <w:rFonts w:ascii="宋体" w:hAnsi="宋体" w:eastAsia="宋体" w:cs="宋体"/>
          <w:spacing w:val="10"/>
          <w:sz w:val="20"/>
          <w:szCs w:val="20"/>
        </w:rPr>
        <w:t>7.1</w:t>
      </w:r>
      <w:r>
        <w:rPr>
          <w:rFonts w:ascii="宋体" w:hAnsi="宋体" w:eastAsia="宋体" w:cs="宋体"/>
          <w:spacing w:val="-20"/>
          <w:sz w:val="20"/>
          <w:szCs w:val="20"/>
        </w:rPr>
        <w:t xml:space="preserve"> </w:t>
      </w:r>
      <w:r>
        <w:rPr>
          <w:rFonts w:ascii="宋体" w:hAnsi="宋体" w:eastAsia="宋体" w:cs="宋体"/>
          <w:spacing w:val="10"/>
          <w:sz w:val="20"/>
          <w:szCs w:val="20"/>
        </w:rPr>
        <w:t>参与采购活动的投标人必须是满足《中华人民共和国政府采购法》规定条件的法人、其他组织</w:t>
      </w:r>
      <w:r>
        <w:rPr>
          <w:rFonts w:ascii="宋体" w:hAnsi="宋体" w:eastAsia="宋体" w:cs="宋体"/>
          <w:sz w:val="20"/>
          <w:szCs w:val="20"/>
        </w:rPr>
        <w:t xml:space="preserve"> </w:t>
      </w:r>
      <w:r>
        <w:rPr>
          <w:rFonts w:ascii="宋体" w:hAnsi="宋体" w:eastAsia="宋体" w:cs="宋体"/>
          <w:spacing w:val="1"/>
          <w:sz w:val="20"/>
          <w:szCs w:val="20"/>
        </w:rPr>
        <w:t>或者自然人：</w:t>
      </w:r>
    </w:p>
    <w:p w14:paraId="786FA761">
      <w:pPr>
        <w:spacing w:before="30" w:line="392" w:lineRule="auto"/>
        <w:ind w:left="7" w:right="184" w:firstLine="424"/>
        <w:rPr>
          <w:rFonts w:ascii="宋体" w:hAnsi="宋体" w:eastAsia="宋体" w:cs="宋体"/>
          <w:sz w:val="20"/>
          <w:szCs w:val="20"/>
        </w:rPr>
      </w:pPr>
      <w:r>
        <w:rPr>
          <w:rFonts w:ascii="宋体" w:hAnsi="宋体" w:eastAsia="宋体" w:cs="宋体"/>
          <w:spacing w:val="9"/>
          <w:sz w:val="20"/>
          <w:szCs w:val="20"/>
        </w:rPr>
        <w:t>7.2 由于政府采购项目的差异性，投标人在参与具体政府采购项目活动时，应仔细阅读该项目的资</w:t>
      </w:r>
      <w:r>
        <w:rPr>
          <w:rFonts w:ascii="宋体" w:hAnsi="宋体" w:eastAsia="宋体" w:cs="宋体"/>
          <w:spacing w:val="15"/>
          <w:sz w:val="20"/>
          <w:szCs w:val="20"/>
        </w:rPr>
        <w:t xml:space="preserve"> </w:t>
      </w:r>
      <w:r>
        <w:rPr>
          <w:rFonts w:ascii="宋体" w:hAnsi="宋体" w:eastAsia="宋体" w:cs="宋体"/>
          <w:spacing w:val="7"/>
          <w:sz w:val="20"/>
          <w:szCs w:val="20"/>
        </w:rPr>
        <w:t>质要求,具体见投标人须知前附表。</w:t>
      </w:r>
    </w:p>
    <w:p w14:paraId="61C7CB51">
      <w:pPr>
        <w:spacing w:before="32" w:line="227" w:lineRule="auto"/>
        <w:ind w:left="431"/>
        <w:rPr>
          <w:rFonts w:ascii="宋体" w:hAnsi="宋体" w:eastAsia="宋体" w:cs="宋体"/>
          <w:sz w:val="20"/>
          <w:szCs w:val="20"/>
        </w:rPr>
      </w:pPr>
      <w:r>
        <w:rPr>
          <w:rFonts w:ascii="宋体" w:hAnsi="宋体" w:eastAsia="宋体" w:cs="宋体"/>
          <w:spacing w:val="10"/>
          <w:sz w:val="20"/>
          <w:szCs w:val="20"/>
        </w:rPr>
        <w:t>7.3</w:t>
      </w:r>
      <w:r>
        <w:rPr>
          <w:rFonts w:ascii="宋体" w:hAnsi="宋体" w:eastAsia="宋体" w:cs="宋体"/>
          <w:spacing w:val="-20"/>
          <w:sz w:val="20"/>
          <w:szCs w:val="20"/>
        </w:rPr>
        <w:t xml:space="preserve"> </w:t>
      </w:r>
      <w:r>
        <w:rPr>
          <w:rFonts w:ascii="宋体" w:hAnsi="宋体" w:eastAsia="宋体" w:cs="宋体"/>
          <w:spacing w:val="10"/>
          <w:sz w:val="20"/>
          <w:szCs w:val="20"/>
        </w:rPr>
        <w:t>根据电子化政府采购的特点，各供应商在开标前应确保成为新疆维吾尔自治区政府采购网正式</w:t>
      </w:r>
    </w:p>
    <w:p w14:paraId="6CD602DF">
      <w:pPr>
        <w:spacing w:line="227" w:lineRule="auto"/>
        <w:rPr>
          <w:rFonts w:ascii="宋体" w:hAnsi="宋体" w:eastAsia="宋体" w:cs="宋体"/>
          <w:sz w:val="20"/>
          <w:szCs w:val="20"/>
        </w:rPr>
        <w:sectPr>
          <w:footerReference r:id="rId14" w:type="default"/>
          <w:pgSz w:w="11906" w:h="16838"/>
          <w:pgMar w:top="1134" w:right="1133" w:bottom="1539" w:left="1133" w:header="861" w:footer="1191" w:gutter="0"/>
          <w:cols w:space="720" w:num="1"/>
        </w:sectPr>
      </w:pPr>
    </w:p>
    <w:p w14:paraId="5F5B02EC">
      <w:pPr>
        <w:pStyle w:val="3"/>
        <w:spacing w:line="407" w:lineRule="auto"/>
      </w:pPr>
    </w:p>
    <w:p w14:paraId="1D72E22D">
      <w:pPr>
        <w:spacing w:before="65" w:line="393" w:lineRule="auto"/>
        <w:ind w:left="8" w:right="183" w:hanging="2"/>
        <w:rPr>
          <w:rFonts w:ascii="宋体" w:hAnsi="宋体" w:eastAsia="宋体" w:cs="宋体"/>
          <w:sz w:val="20"/>
          <w:szCs w:val="20"/>
        </w:rPr>
      </w:pPr>
      <w:r>
        <w:rPr>
          <w:rFonts w:ascii="宋体" w:hAnsi="宋体" w:eastAsia="宋体" w:cs="宋体"/>
          <w:spacing w:val="10"/>
          <w:sz w:val="20"/>
          <w:szCs w:val="20"/>
        </w:rPr>
        <w:t>注册入库供应商，并完成</w:t>
      </w:r>
      <w:r>
        <w:rPr>
          <w:rFonts w:ascii="宋体" w:hAnsi="宋体" w:eastAsia="宋体" w:cs="宋体"/>
          <w:spacing w:val="-40"/>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10"/>
          <w:sz w:val="20"/>
          <w:szCs w:val="20"/>
        </w:rPr>
        <w:t>数字证书申领。因</w:t>
      </w:r>
      <w:r>
        <w:rPr>
          <w:rFonts w:ascii="宋体" w:hAnsi="宋体" w:eastAsia="宋体" w:cs="宋体"/>
          <w:spacing w:val="9"/>
          <w:sz w:val="20"/>
          <w:szCs w:val="20"/>
        </w:rPr>
        <w:t>未注册入库、未办理</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9"/>
          <w:sz w:val="20"/>
          <w:szCs w:val="20"/>
        </w:rPr>
        <w:t>数字证书等原因造成无法投标或</w:t>
      </w:r>
      <w:r>
        <w:rPr>
          <w:rFonts w:ascii="宋体" w:hAnsi="宋体" w:eastAsia="宋体" w:cs="宋体"/>
          <w:sz w:val="20"/>
          <w:szCs w:val="20"/>
        </w:rPr>
        <w:t xml:space="preserve"> </w:t>
      </w:r>
      <w:r>
        <w:rPr>
          <w:rFonts w:ascii="宋体" w:hAnsi="宋体" w:eastAsia="宋体" w:cs="宋体"/>
          <w:spacing w:val="7"/>
          <w:sz w:val="20"/>
          <w:szCs w:val="20"/>
        </w:rPr>
        <w:t>投标失败等后果由供应商自行承担。</w:t>
      </w:r>
    </w:p>
    <w:p w14:paraId="42FA99FC">
      <w:pPr>
        <w:spacing w:before="29" w:line="391" w:lineRule="auto"/>
        <w:ind w:left="24" w:right="184" w:firstLine="407"/>
        <w:rPr>
          <w:rFonts w:ascii="宋体" w:hAnsi="宋体" w:eastAsia="宋体" w:cs="宋体"/>
          <w:sz w:val="20"/>
          <w:szCs w:val="20"/>
        </w:rPr>
      </w:pPr>
      <w:r>
        <w:rPr>
          <w:rFonts w:ascii="宋体" w:hAnsi="宋体" w:eastAsia="宋体" w:cs="宋体"/>
          <w:spacing w:val="10"/>
          <w:sz w:val="20"/>
          <w:szCs w:val="20"/>
        </w:rPr>
        <w:t>7.4</w:t>
      </w:r>
      <w:r>
        <w:rPr>
          <w:rFonts w:ascii="宋体" w:hAnsi="宋体" w:eastAsia="宋体" w:cs="宋体"/>
          <w:spacing w:val="-20"/>
          <w:sz w:val="20"/>
          <w:szCs w:val="20"/>
        </w:rPr>
        <w:t xml:space="preserve"> </w:t>
      </w:r>
      <w:r>
        <w:rPr>
          <w:rFonts w:ascii="宋体" w:hAnsi="宋体" w:eastAsia="宋体" w:cs="宋体"/>
          <w:spacing w:val="10"/>
          <w:sz w:val="20"/>
          <w:szCs w:val="20"/>
        </w:rPr>
        <w:t>投标人必须确保自己在信息库中注册的信息真实、准确，并保证投标文件中的有关信息与库中</w:t>
      </w:r>
      <w:r>
        <w:rPr>
          <w:rFonts w:ascii="宋体" w:hAnsi="宋体" w:eastAsia="宋体" w:cs="宋体"/>
          <w:sz w:val="20"/>
          <w:szCs w:val="20"/>
        </w:rPr>
        <w:t xml:space="preserve"> </w:t>
      </w:r>
      <w:r>
        <w:rPr>
          <w:rFonts w:ascii="宋体" w:hAnsi="宋体" w:eastAsia="宋体" w:cs="宋体"/>
          <w:spacing w:val="6"/>
          <w:sz w:val="20"/>
          <w:szCs w:val="20"/>
        </w:rPr>
        <w:t>的信息相一致。否则，</w:t>
      </w:r>
      <w:r>
        <w:rPr>
          <w:rFonts w:ascii="宋体" w:hAnsi="宋体" w:eastAsia="宋体" w:cs="宋体"/>
          <w:spacing w:val="-41"/>
          <w:sz w:val="20"/>
          <w:szCs w:val="20"/>
        </w:rPr>
        <w:t xml:space="preserve"> </w:t>
      </w:r>
      <w:r>
        <w:rPr>
          <w:rFonts w:ascii="宋体" w:hAnsi="宋体" w:eastAsia="宋体" w:cs="宋体"/>
          <w:spacing w:val="6"/>
          <w:sz w:val="20"/>
          <w:szCs w:val="20"/>
        </w:rPr>
        <w:t>投标人因此蒙受损失，招标人概不负责。</w:t>
      </w:r>
    </w:p>
    <w:p w14:paraId="4121CF15">
      <w:pPr>
        <w:spacing w:before="34" w:line="228" w:lineRule="auto"/>
        <w:ind w:left="426"/>
        <w:rPr>
          <w:rFonts w:ascii="宋体" w:hAnsi="宋体" w:eastAsia="宋体" w:cs="宋体"/>
          <w:sz w:val="20"/>
          <w:szCs w:val="20"/>
        </w:rPr>
      </w:pPr>
      <w:r>
        <w:rPr>
          <w:rFonts w:ascii="Times New Roman" w:hAnsi="Times New Roman" w:eastAsia="Times New Roman" w:cs="Times New Roman"/>
          <w:b/>
          <w:bCs/>
          <w:spacing w:val="2"/>
          <w:sz w:val="20"/>
          <w:szCs w:val="20"/>
        </w:rPr>
        <w:t>8</w:t>
      </w:r>
      <w:r>
        <w:rPr>
          <w:rFonts w:ascii="Times New Roman" w:hAnsi="Times New Roman" w:eastAsia="Times New Roman" w:cs="Times New Roman"/>
          <w:b/>
          <w:bCs/>
          <w:spacing w:val="-22"/>
          <w:sz w:val="20"/>
          <w:szCs w:val="20"/>
        </w:rPr>
        <w:t xml:space="preserve"> </w:t>
      </w:r>
      <w:r>
        <w:rPr>
          <w:rFonts w:ascii="宋体" w:hAnsi="宋体" w:eastAsia="宋体" w:cs="宋体"/>
          <w:b/>
          <w:bCs/>
          <w:spacing w:val="2"/>
          <w:sz w:val="20"/>
          <w:szCs w:val="20"/>
        </w:rPr>
        <w:t>、投标费用</w:t>
      </w:r>
    </w:p>
    <w:p w14:paraId="223A4761">
      <w:pPr>
        <w:spacing w:before="192" w:line="228" w:lineRule="auto"/>
        <w:ind w:left="427"/>
        <w:rPr>
          <w:rFonts w:ascii="宋体" w:hAnsi="宋体" w:eastAsia="宋体" w:cs="宋体"/>
          <w:sz w:val="20"/>
          <w:szCs w:val="20"/>
        </w:rPr>
      </w:pPr>
      <w:r>
        <w:rPr>
          <w:rFonts w:ascii="宋体" w:hAnsi="宋体" w:eastAsia="宋体" w:cs="宋体"/>
          <w:spacing w:val="7"/>
          <w:sz w:val="20"/>
          <w:szCs w:val="20"/>
        </w:rPr>
        <w:t>8.1</w:t>
      </w:r>
      <w:r>
        <w:rPr>
          <w:rFonts w:ascii="宋体" w:hAnsi="宋体" w:eastAsia="宋体" w:cs="宋体"/>
          <w:spacing w:val="-31"/>
          <w:sz w:val="20"/>
          <w:szCs w:val="20"/>
        </w:rPr>
        <w:t xml:space="preserve"> </w:t>
      </w:r>
      <w:r>
        <w:rPr>
          <w:rFonts w:ascii="宋体" w:hAnsi="宋体" w:eastAsia="宋体" w:cs="宋体"/>
          <w:spacing w:val="7"/>
          <w:sz w:val="20"/>
          <w:szCs w:val="20"/>
        </w:rPr>
        <w:t>投标人准备和参加投标活动发生的费用自理。</w:t>
      </w:r>
    </w:p>
    <w:p w14:paraId="3B1E369A">
      <w:pPr>
        <w:spacing w:before="191" w:line="228" w:lineRule="auto"/>
        <w:ind w:left="425"/>
        <w:rPr>
          <w:rFonts w:ascii="宋体" w:hAnsi="宋体" w:eastAsia="宋体" w:cs="宋体"/>
          <w:sz w:val="20"/>
          <w:szCs w:val="20"/>
        </w:rPr>
      </w:pPr>
      <w:r>
        <w:rPr>
          <w:rFonts w:ascii="Times New Roman" w:hAnsi="Times New Roman" w:eastAsia="Times New Roman" w:cs="Times New Roman"/>
          <w:b/>
          <w:bCs/>
          <w:spacing w:val="3"/>
          <w:sz w:val="20"/>
          <w:szCs w:val="20"/>
        </w:rPr>
        <w:t>9</w:t>
      </w:r>
      <w:r>
        <w:rPr>
          <w:rFonts w:ascii="Times New Roman" w:hAnsi="Times New Roman" w:eastAsia="Times New Roman" w:cs="Times New Roman"/>
          <w:b/>
          <w:bCs/>
          <w:spacing w:val="-27"/>
          <w:sz w:val="20"/>
          <w:szCs w:val="20"/>
        </w:rPr>
        <w:t xml:space="preserve"> </w:t>
      </w:r>
      <w:r>
        <w:rPr>
          <w:rFonts w:ascii="宋体" w:hAnsi="宋体" w:eastAsia="宋体" w:cs="宋体"/>
          <w:b/>
          <w:bCs/>
          <w:spacing w:val="3"/>
          <w:sz w:val="20"/>
          <w:szCs w:val="20"/>
        </w:rPr>
        <w:t>、踏勘现场</w:t>
      </w:r>
    </w:p>
    <w:p w14:paraId="7AE60812">
      <w:pPr>
        <w:spacing w:before="196" w:line="395" w:lineRule="auto"/>
        <w:ind w:left="7" w:right="184" w:firstLine="410"/>
        <w:jc w:val="both"/>
        <w:rPr>
          <w:rFonts w:ascii="宋体" w:hAnsi="宋体" w:eastAsia="宋体" w:cs="宋体"/>
          <w:sz w:val="20"/>
          <w:szCs w:val="20"/>
        </w:rPr>
      </w:pPr>
      <w:r>
        <w:rPr>
          <w:rFonts w:ascii="宋体" w:hAnsi="宋体" w:eastAsia="宋体" w:cs="宋体"/>
          <w:spacing w:val="10"/>
          <w:sz w:val="20"/>
          <w:szCs w:val="20"/>
        </w:rPr>
        <w:t>9.1 投标人须知前附表规定组织踏勘现场的，招标人按投标</w:t>
      </w:r>
      <w:r>
        <w:rPr>
          <w:rFonts w:ascii="宋体" w:hAnsi="宋体" w:eastAsia="宋体" w:cs="宋体"/>
          <w:spacing w:val="9"/>
          <w:sz w:val="20"/>
          <w:szCs w:val="20"/>
        </w:rPr>
        <w:t>人须知前附表规定的时间、地点组织投</w:t>
      </w:r>
      <w:r>
        <w:rPr>
          <w:rFonts w:ascii="宋体" w:hAnsi="宋体" w:eastAsia="宋体" w:cs="宋体"/>
          <w:sz w:val="20"/>
          <w:szCs w:val="20"/>
        </w:rPr>
        <w:t xml:space="preserve"> </w:t>
      </w:r>
      <w:r>
        <w:rPr>
          <w:rFonts w:ascii="宋体" w:hAnsi="宋体" w:eastAsia="宋体" w:cs="宋体"/>
          <w:spacing w:val="10"/>
          <w:sz w:val="20"/>
          <w:szCs w:val="20"/>
        </w:rPr>
        <w:t>标人踏勘项目现场。如需踏勘现场，投标人自行踏勘现场的，可咨询本项目采购人或</w:t>
      </w:r>
      <w:r>
        <w:rPr>
          <w:rFonts w:ascii="宋体" w:hAnsi="宋体" w:eastAsia="宋体" w:cs="宋体"/>
          <w:spacing w:val="9"/>
          <w:sz w:val="20"/>
          <w:szCs w:val="20"/>
        </w:rPr>
        <w:t>采购代理机构联系</w:t>
      </w:r>
      <w:r>
        <w:rPr>
          <w:rFonts w:ascii="宋体" w:hAnsi="宋体" w:eastAsia="宋体" w:cs="宋体"/>
          <w:sz w:val="20"/>
          <w:szCs w:val="20"/>
        </w:rPr>
        <w:t xml:space="preserve"> </w:t>
      </w:r>
      <w:r>
        <w:rPr>
          <w:rFonts w:ascii="宋体" w:hAnsi="宋体" w:eastAsia="宋体" w:cs="宋体"/>
          <w:spacing w:val="8"/>
          <w:sz w:val="20"/>
          <w:szCs w:val="20"/>
        </w:rPr>
        <w:t>人。</w:t>
      </w:r>
      <w:r>
        <w:rPr>
          <w:rFonts w:ascii="宋体" w:hAnsi="宋体" w:eastAsia="宋体" w:cs="宋体"/>
          <w:b/>
          <w:bCs/>
          <w:spacing w:val="8"/>
          <w:sz w:val="20"/>
          <w:szCs w:val="20"/>
        </w:rPr>
        <w:t>投标人自行踏勘现场的，可咨询本项目采购人或采购代理机构联系人。</w:t>
      </w:r>
    </w:p>
    <w:p w14:paraId="46FF9E15">
      <w:pPr>
        <w:spacing w:before="35" w:line="228" w:lineRule="auto"/>
        <w:ind w:left="418"/>
        <w:rPr>
          <w:rFonts w:ascii="宋体" w:hAnsi="宋体" w:eastAsia="宋体" w:cs="宋体"/>
          <w:sz w:val="20"/>
          <w:szCs w:val="20"/>
        </w:rPr>
      </w:pPr>
      <w:r>
        <w:rPr>
          <w:rFonts w:ascii="宋体" w:hAnsi="宋体" w:eastAsia="宋体" w:cs="宋体"/>
          <w:spacing w:val="7"/>
          <w:sz w:val="20"/>
          <w:szCs w:val="20"/>
        </w:rPr>
        <w:t>9.2 投标人踏勘现场发生的费用自理。</w:t>
      </w:r>
    </w:p>
    <w:p w14:paraId="346D78FB">
      <w:pPr>
        <w:spacing w:before="192" w:line="228" w:lineRule="auto"/>
        <w:ind w:left="418"/>
        <w:rPr>
          <w:rFonts w:ascii="宋体" w:hAnsi="宋体" w:eastAsia="宋体" w:cs="宋体"/>
          <w:sz w:val="20"/>
          <w:szCs w:val="20"/>
        </w:rPr>
      </w:pPr>
      <w:r>
        <w:rPr>
          <w:rFonts w:ascii="宋体" w:hAnsi="宋体" w:eastAsia="宋体" w:cs="宋体"/>
          <w:spacing w:val="9"/>
          <w:sz w:val="20"/>
          <w:szCs w:val="20"/>
        </w:rPr>
        <w:t>9.3 除招标人的原因外，投标人自行负责在踏勘现场</w:t>
      </w:r>
      <w:r>
        <w:rPr>
          <w:rFonts w:ascii="宋体" w:hAnsi="宋体" w:eastAsia="宋体" w:cs="宋体"/>
          <w:spacing w:val="8"/>
          <w:sz w:val="20"/>
          <w:szCs w:val="20"/>
        </w:rPr>
        <w:t>中所发生的人员伤亡和财产损失。</w:t>
      </w:r>
    </w:p>
    <w:p w14:paraId="409135B2">
      <w:pPr>
        <w:spacing w:before="193" w:line="393" w:lineRule="auto"/>
        <w:ind w:left="7" w:right="201" w:firstLine="410"/>
        <w:rPr>
          <w:rFonts w:ascii="宋体" w:hAnsi="宋体" w:eastAsia="宋体" w:cs="宋体"/>
          <w:sz w:val="20"/>
          <w:szCs w:val="20"/>
        </w:rPr>
      </w:pPr>
      <w:r>
        <w:rPr>
          <w:rFonts w:ascii="宋体" w:hAnsi="宋体" w:eastAsia="宋体" w:cs="宋体"/>
          <w:spacing w:val="9"/>
          <w:sz w:val="20"/>
          <w:szCs w:val="20"/>
        </w:rPr>
        <w:t>9.4 招标人在踏勘现场中介绍的场地和相关的周边环境情况，供投标人在编制投标文件时参考，招</w:t>
      </w:r>
      <w:r>
        <w:rPr>
          <w:rFonts w:ascii="宋体" w:hAnsi="宋体" w:eastAsia="宋体" w:cs="宋体"/>
          <w:spacing w:val="11"/>
          <w:sz w:val="20"/>
          <w:szCs w:val="20"/>
        </w:rPr>
        <w:t xml:space="preserve"> </w:t>
      </w:r>
      <w:r>
        <w:rPr>
          <w:rFonts w:ascii="宋体" w:hAnsi="宋体" w:eastAsia="宋体" w:cs="宋体"/>
          <w:spacing w:val="8"/>
          <w:sz w:val="20"/>
          <w:szCs w:val="20"/>
        </w:rPr>
        <w:t>标人不对投标人据此作出的判断和决策负责。</w:t>
      </w:r>
    </w:p>
    <w:p w14:paraId="34095E8F">
      <w:pPr>
        <w:spacing w:before="29" w:line="227" w:lineRule="auto"/>
        <w:ind w:left="432"/>
        <w:rPr>
          <w:rFonts w:ascii="宋体" w:hAnsi="宋体" w:eastAsia="宋体" w:cs="宋体"/>
          <w:sz w:val="20"/>
          <w:szCs w:val="20"/>
        </w:rPr>
      </w:pPr>
      <w:r>
        <w:rPr>
          <w:rFonts w:ascii="Times New Roman" w:hAnsi="Times New Roman" w:eastAsia="Times New Roman" w:cs="Times New Roman"/>
          <w:b/>
          <w:bCs/>
          <w:spacing w:val="2"/>
          <w:sz w:val="20"/>
          <w:szCs w:val="20"/>
        </w:rPr>
        <w:t>10</w:t>
      </w:r>
      <w:r>
        <w:rPr>
          <w:rFonts w:ascii="Times New Roman" w:hAnsi="Times New Roman" w:eastAsia="Times New Roman" w:cs="Times New Roman"/>
          <w:b/>
          <w:bCs/>
          <w:spacing w:val="-22"/>
          <w:sz w:val="20"/>
          <w:szCs w:val="20"/>
        </w:rPr>
        <w:t xml:space="preserve"> </w:t>
      </w:r>
      <w:r>
        <w:rPr>
          <w:rFonts w:ascii="宋体" w:hAnsi="宋体" w:eastAsia="宋体" w:cs="宋体"/>
          <w:b/>
          <w:bCs/>
          <w:spacing w:val="2"/>
          <w:sz w:val="20"/>
          <w:szCs w:val="20"/>
        </w:rPr>
        <w:t>、投标预备会</w:t>
      </w:r>
    </w:p>
    <w:p w14:paraId="11D01282">
      <w:pPr>
        <w:spacing w:before="192" w:line="393" w:lineRule="auto"/>
        <w:ind w:left="9" w:right="184" w:firstLine="423"/>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6"/>
          <w:sz w:val="20"/>
          <w:szCs w:val="20"/>
        </w:rPr>
        <w:t xml:space="preserve"> </w:t>
      </w:r>
      <w:r>
        <w:rPr>
          <w:rFonts w:ascii="宋体" w:hAnsi="宋体" w:eastAsia="宋体" w:cs="宋体"/>
          <w:spacing w:val="8"/>
          <w:sz w:val="20"/>
          <w:szCs w:val="20"/>
        </w:rPr>
        <w:t>投标人须知前附表规定召开投标预备会的，招标人按投标人须知前附表规定的时间</w:t>
      </w:r>
      <w:r>
        <w:rPr>
          <w:rFonts w:ascii="宋体" w:hAnsi="宋体" w:eastAsia="宋体" w:cs="宋体"/>
          <w:spacing w:val="7"/>
          <w:sz w:val="20"/>
          <w:szCs w:val="20"/>
        </w:rPr>
        <w:t>和地点召开</w:t>
      </w:r>
      <w:r>
        <w:rPr>
          <w:rFonts w:ascii="宋体" w:hAnsi="宋体" w:eastAsia="宋体" w:cs="宋体"/>
          <w:sz w:val="20"/>
          <w:szCs w:val="20"/>
        </w:rPr>
        <w:t xml:space="preserve"> </w:t>
      </w:r>
      <w:r>
        <w:rPr>
          <w:rFonts w:ascii="宋体" w:hAnsi="宋体" w:eastAsia="宋体" w:cs="宋体"/>
          <w:spacing w:val="8"/>
          <w:sz w:val="20"/>
          <w:szCs w:val="20"/>
        </w:rPr>
        <w:t>投标预备会，澄清投标人提出的问题。</w:t>
      </w:r>
    </w:p>
    <w:p w14:paraId="6487F9EA">
      <w:pPr>
        <w:spacing w:before="30" w:line="227" w:lineRule="auto"/>
        <w:ind w:left="432"/>
        <w:rPr>
          <w:rFonts w:ascii="宋体" w:hAnsi="宋体" w:eastAsia="宋体" w:cs="宋体"/>
          <w:sz w:val="20"/>
          <w:szCs w:val="20"/>
        </w:rPr>
      </w:pPr>
      <w:r>
        <w:rPr>
          <w:rFonts w:ascii="宋体" w:hAnsi="宋体" w:eastAsia="宋体" w:cs="宋体"/>
          <w:spacing w:val="7"/>
          <w:sz w:val="20"/>
          <w:szCs w:val="20"/>
        </w:rPr>
        <w:t>10.2</w:t>
      </w:r>
      <w:r>
        <w:rPr>
          <w:rFonts w:ascii="宋体" w:hAnsi="宋体" w:eastAsia="宋体" w:cs="宋体"/>
          <w:spacing w:val="-36"/>
          <w:sz w:val="20"/>
          <w:szCs w:val="20"/>
        </w:rPr>
        <w:t xml:space="preserve"> </w:t>
      </w:r>
      <w:r>
        <w:rPr>
          <w:rFonts w:ascii="宋体" w:hAnsi="宋体" w:eastAsia="宋体" w:cs="宋体"/>
          <w:spacing w:val="7"/>
          <w:sz w:val="20"/>
          <w:szCs w:val="20"/>
        </w:rPr>
        <w:t>投标人应在投标人须知前附表规定的时间前，将提出的问题送达招标人，</w:t>
      </w:r>
      <w:r>
        <w:rPr>
          <w:rFonts w:ascii="宋体" w:hAnsi="宋体" w:eastAsia="宋体" w:cs="宋体"/>
          <w:spacing w:val="-45"/>
          <w:sz w:val="20"/>
          <w:szCs w:val="20"/>
        </w:rPr>
        <w:t xml:space="preserve"> </w:t>
      </w:r>
      <w:r>
        <w:rPr>
          <w:rFonts w:ascii="宋体" w:hAnsi="宋体" w:eastAsia="宋体" w:cs="宋体"/>
          <w:spacing w:val="7"/>
          <w:sz w:val="20"/>
          <w:szCs w:val="20"/>
        </w:rPr>
        <w:t>以便招标人</w:t>
      </w:r>
      <w:r>
        <w:rPr>
          <w:rFonts w:ascii="宋体" w:hAnsi="宋体" w:eastAsia="宋体" w:cs="宋体"/>
          <w:spacing w:val="6"/>
          <w:sz w:val="20"/>
          <w:szCs w:val="20"/>
        </w:rPr>
        <w:t>澄清。</w:t>
      </w:r>
    </w:p>
    <w:p w14:paraId="75656C96">
      <w:pPr>
        <w:spacing w:before="194" w:line="393" w:lineRule="auto"/>
        <w:ind w:left="9" w:right="187" w:firstLine="423"/>
        <w:rPr>
          <w:rFonts w:ascii="宋体" w:hAnsi="宋体" w:eastAsia="宋体" w:cs="宋体"/>
          <w:sz w:val="20"/>
          <w:szCs w:val="20"/>
        </w:rPr>
      </w:pPr>
      <w:r>
        <w:rPr>
          <w:rFonts w:ascii="宋体" w:hAnsi="宋体" w:eastAsia="宋体" w:cs="宋体"/>
          <w:spacing w:val="8"/>
          <w:sz w:val="20"/>
          <w:szCs w:val="20"/>
        </w:rPr>
        <w:t>10.3</w:t>
      </w:r>
      <w:r>
        <w:rPr>
          <w:rFonts w:ascii="宋体" w:hAnsi="宋体" w:eastAsia="宋体" w:cs="宋体"/>
          <w:spacing w:val="-37"/>
          <w:sz w:val="20"/>
          <w:szCs w:val="20"/>
        </w:rPr>
        <w:t xml:space="preserve"> </w:t>
      </w:r>
      <w:r>
        <w:rPr>
          <w:rFonts w:ascii="宋体" w:hAnsi="宋体" w:eastAsia="宋体" w:cs="宋体"/>
          <w:spacing w:val="8"/>
          <w:sz w:val="20"/>
          <w:szCs w:val="20"/>
        </w:rPr>
        <w:t>招标人在投标人须知前附表规定的时间，将对投标人所提的问题进行澄清。该</w:t>
      </w:r>
      <w:r>
        <w:rPr>
          <w:rFonts w:ascii="宋体" w:hAnsi="宋体" w:eastAsia="宋体" w:cs="宋体"/>
          <w:spacing w:val="7"/>
          <w:sz w:val="20"/>
          <w:szCs w:val="20"/>
        </w:rPr>
        <w:t>澄清内容为竞争</w:t>
      </w:r>
      <w:r>
        <w:rPr>
          <w:rFonts w:ascii="宋体" w:hAnsi="宋体" w:eastAsia="宋体" w:cs="宋体"/>
          <w:sz w:val="20"/>
          <w:szCs w:val="20"/>
        </w:rPr>
        <w:t xml:space="preserve"> </w:t>
      </w:r>
      <w:r>
        <w:rPr>
          <w:rFonts w:ascii="宋体" w:hAnsi="宋体" w:eastAsia="宋体" w:cs="宋体"/>
          <w:spacing w:val="6"/>
          <w:sz w:val="20"/>
          <w:szCs w:val="20"/>
        </w:rPr>
        <w:t>性磋商文件的组成部分。</w:t>
      </w:r>
    </w:p>
    <w:p w14:paraId="4B2C5D81">
      <w:pPr>
        <w:spacing w:before="29" w:line="228" w:lineRule="auto"/>
        <w:ind w:left="432"/>
        <w:rPr>
          <w:rFonts w:ascii="宋体" w:hAnsi="宋体" w:eastAsia="宋体" w:cs="宋体"/>
          <w:sz w:val="20"/>
          <w:szCs w:val="20"/>
        </w:rPr>
      </w:pPr>
      <w:r>
        <w:rPr>
          <w:rFonts w:ascii="Times New Roman" w:hAnsi="Times New Roman" w:eastAsia="Times New Roman" w:cs="Times New Roman"/>
          <w:b/>
          <w:bCs/>
          <w:spacing w:val="-3"/>
          <w:sz w:val="20"/>
          <w:szCs w:val="20"/>
        </w:rPr>
        <w:t>11</w:t>
      </w:r>
      <w:r>
        <w:rPr>
          <w:rFonts w:ascii="Times New Roman" w:hAnsi="Times New Roman" w:eastAsia="Times New Roman" w:cs="Times New Roman"/>
          <w:b/>
          <w:bCs/>
          <w:spacing w:val="-19"/>
          <w:sz w:val="20"/>
          <w:szCs w:val="20"/>
        </w:rPr>
        <w:t xml:space="preserve"> </w:t>
      </w:r>
      <w:r>
        <w:rPr>
          <w:rFonts w:ascii="宋体" w:hAnsi="宋体" w:eastAsia="宋体" w:cs="宋体"/>
          <w:b/>
          <w:bCs/>
          <w:spacing w:val="-3"/>
          <w:sz w:val="20"/>
          <w:szCs w:val="20"/>
        </w:rPr>
        <w:t>、</w:t>
      </w:r>
      <w:r>
        <w:rPr>
          <w:rFonts w:ascii="宋体" w:hAnsi="宋体" w:eastAsia="宋体" w:cs="宋体"/>
          <w:spacing w:val="23"/>
          <w:sz w:val="20"/>
          <w:szCs w:val="20"/>
        </w:rPr>
        <w:t xml:space="preserve"> </w:t>
      </w:r>
      <w:r>
        <w:rPr>
          <w:rFonts w:ascii="宋体" w:hAnsi="宋体" w:eastAsia="宋体" w:cs="宋体"/>
          <w:b/>
          <w:bCs/>
          <w:spacing w:val="-3"/>
          <w:sz w:val="20"/>
          <w:szCs w:val="20"/>
        </w:rPr>
        <w:t>联合投标</w:t>
      </w:r>
    </w:p>
    <w:p w14:paraId="698EB366">
      <w:pPr>
        <w:spacing w:before="150" w:line="422" w:lineRule="auto"/>
        <w:ind w:left="11" w:right="183" w:firstLine="420"/>
        <w:jc w:val="both"/>
        <w:rPr>
          <w:rFonts w:ascii="宋体" w:hAnsi="宋体" w:eastAsia="宋体" w:cs="宋体"/>
          <w:sz w:val="20"/>
          <w:szCs w:val="20"/>
        </w:rPr>
      </w:pPr>
      <w:r>
        <w:rPr>
          <w:rFonts w:ascii="宋体" w:hAnsi="宋体" w:eastAsia="宋体" w:cs="宋体"/>
          <w:spacing w:val="7"/>
          <w:sz w:val="20"/>
          <w:szCs w:val="20"/>
        </w:rPr>
        <w:t>11.1 两个以上投标人可以组成一个投标联合体，以一个投标人的身份投标。以联合</w:t>
      </w:r>
      <w:r>
        <w:rPr>
          <w:rFonts w:ascii="宋体" w:hAnsi="宋体" w:eastAsia="宋体" w:cs="宋体"/>
          <w:spacing w:val="6"/>
          <w:sz w:val="20"/>
          <w:szCs w:val="20"/>
        </w:rPr>
        <w:t>体形式参加投标</w:t>
      </w:r>
      <w:r>
        <w:rPr>
          <w:rFonts w:ascii="宋体" w:hAnsi="宋体" w:eastAsia="宋体" w:cs="宋体"/>
          <w:sz w:val="20"/>
          <w:szCs w:val="20"/>
        </w:rPr>
        <w:t xml:space="preserve"> </w:t>
      </w:r>
      <w:r>
        <w:rPr>
          <w:rFonts w:ascii="宋体" w:hAnsi="宋体" w:eastAsia="宋体" w:cs="宋体"/>
          <w:spacing w:val="10"/>
          <w:sz w:val="20"/>
          <w:szCs w:val="20"/>
        </w:rPr>
        <w:t>的，联合体各方均应当符合《政府采购法》第二十二条规定的条件。招标人根据采</w:t>
      </w:r>
      <w:r>
        <w:rPr>
          <w:rFonts w:ascii="宋体" w:hAnsi="宋体" w:eastAsia="宋体" w:cs="宋体"/>
          <w:spacing w:val="9"/>
          <w:sz w:val="20"/>
          <w:szCs w:val="20"/>
        </w:rPr>
        <w:t>购项目的特殊要求规</w:t>
      </w:r>
      <w:r>
        <w:rPr>
          <w:rFonts w:ascii="宋体" w:hAnsi="宋体" w:eastAsia="宋体" w:cs="宋体"/>
          <w:sz w:val="20"/>
          <w:szCs w:val="20"/>
        </w:rPr>
        <w:t xml:space="preserve"> </w:t>
      </w:r>
      <w:r>
        <w:rPr>
          <w:rFonts w:ascii="宋体" w:hAnsi="宋体" w:eastAsia="宋体" w:cs="宋体"/>
          <w:spacing w:val="9"/>
          <w:sz w:val="20"/>
          <w:szCs w:val="20"/>
        </w:rPr>
        <w:t>定投标人特定条件的，联合体各方中至少应当有一方符合招标人规定的特定</w:t>
      </w:r>
      <w:r>
        <w:rPr>
          <w:rFonts w:ascii="宋体" w:hAnsi="宋体" w:eastAsia="宋体" w:cs="宋体"/>
          <w:spacing w:val="8"/>
          <w:sz w:val="20"/>
          <w:szCs w:val="20"/>
        </w:rPr>
        <w:t>条件。</w:t>
      </w:r>
    </w:p>
    <w:p w14:paraId="45B38498">
      <w:pPr>
        <w:spacing w:before="32" w:line="422" w:lineRule="auto"/>
        <w:ind w:left="6" w:right="183" w:firstLine="426"/>
        <w:jc w:val="both"/>
        <w:rPr>
          <w:rFonts w:ascii="宋体" w:hAnsi="宋体" w:eastAsia="宋体" w:cs="宋体"/>
          <w:sz w:val="20"/>
          <w:szCs w:val="20"/>
        </w:rPr>
      </w:pPr>
      <w:r>
        <w:rPr>
          <w:rFonts w:ascii="宋体" w:hAnsi="宋体" w:eastAsia="宋体" w:cs="宋体"/>
          <w:spacing w:val="8"/>
          <w:sz w:val="20"/>
          <w:szCs w:val="20"/>
        </w:rPr>
        <w:t>11.2</w:t>
      </w:r>
      <w:r>
        <w:rPr>
          <w:rFonts w:ascii="宋体" w:hAnsi="宋体" w:eastAsia="宋体" w:cs="宋体"/>
          <w:spacing w:val="-37"/>
          <w:sz w:val="20"/>
          <w:szCs w:val="20"/>
        </w:rPr>
        <w:t xml:space="preserve"> </w:t>
      </w:r>
      <w:r>
        <w:rPr>
          <w:rFonts w:ascii="宋体" w:hAnsi="宋体" w:eastAsia="宋体" w:cs="宋体"/>
          <w:spacing w:val="8"/>
          <w:sz w:val="20"/>
          <w:szCs w:val="20"/>
        </w:rPr>
        <w:t>联合体各方之间应当签订共同投标协议，明确约定联合体各方承担的工作和相</w:t>
      </w:r>
      <w:r>
        <w:rPr>
          <w:rFonts w:ascii="宋体" w:hAnsi="宋体" w:eastAsia="宋体" w:cs="宋体"/>
          <w:spacing w:val="7"/>
          <w:sz w:val="20"/>
          <w:szCs w:val="20"/>
        </w:rPr>
        <w:t>应的责任，并将</w:t>
      </w:r>
      <w:r>
        <w:rPr>
          <w:rFonts w:ascii="宋体" w:hAnsi="宋体" w:eastAsia="宋体" w:cs="宋体"/>
          <w:sz w:val="20"/>
          <w:szCs w:val="20"/>
        </w:rPr>
        <w:t xml:space="preserve"> </w:t>
      </w:r>
      <w:r>
        <w:rPr>
          <w:rFonts w:ascii="宋体" w:hAnsi="宋体" w:eastAsia="宋体" w:cs="宋体"/>
          <w:spacing w:val="10"/>
          <w:sz w:val="20"/>
          <w:szCs w:val="20"/>
        </w:rPr>
        <w:t>共同投标协议连同投标文件一并提交招标人。联合体各方签订共同投标协议后，不得再以自己名</w:t>
      </w:r>
      <w:r>
        <w:rPr>
          <w:rFonts w:ascii="宋体" w:hAnsi="宋体" w:eastAsia="宋体" w:cs="宋体"/>
          <w:spacing w:val="9"/>
          <w:sz w:val="20"/>
          <w:szCs w:val="20"/>
        </w:rPr>
        <w:t>义单独</w:t>
      </w:r>
      <w:r>
        <w:rPr>
          <w:rFonts w:ascii="宋体" w:hAnsi="宋体" w:eastAsia="宋体" w:cs="宋体"/>
          <w:sz w:val="20"/>
          <w:szCs w:val="20"/>
        </w:rPr>
        <w:t xml:space="preserve"> </w:t>
      </w:r>
      <w:r>
        <w:rPr>
          <w:rFonts w:ascii="宋体" w:hAnsi="宋体" w:eastAsia="宋体" w:cs="宋体"/>
          <w:spacing w:val="9"/>
          <w:sz w:val="20"/>
          <w:szCs w:val="20"/>
        </w:rPr>
        <w:t>在同一项目中投标，也不得组成新的联合体参加</w:t>
      </w:r>
      <w:r>
        <w:rPr>
          <w:rFonts w:ascii="宋体" w:hAnsi="宋体" w:eastAsia="宋体" w:cs="宋体"/>
          <w:spacing w:val="8"/>
          <w:sz w:val="20"/>
          <w:szCs w:val="20"/>
        </w:rPr>
        <w:t>同一项目投标。</w:t>
      </w:r>
    </w:p>
    <w:p w14:paraId="4A0301E8">
      <w:pPr>
        <w:spacing w:before="45" w:line="355" w:lineRule="auto"/>
        <w:ind w:left="11" w:right="186" w:firstLine="423"/>
        <w:rPr>
          <w:rFonts w:ascii="宋体" w:hAnsi="宋体" w:eastAsia="宋体" w:cs="宋体"/>
          <w:sz w:val="20"/>
          <w:szCs w:val="20"/>
        </w:rPr>
      </w:pPr>
      <w:r>
        <w:rPr>
          <w:rFonts w:ascii="宋体" w:hAnsi="宋体" w:eastAsia="宋体" w:cs="宋体"/>
          <w:spacing w:val="7"/>
          <w:sz w:val="20"/>
          <w:szCs w:val="20"/>
        </w:rPr>
        <w:t>11.3 联合体应当确定其中一个单位为投标的全权代表，负责参加投标的一切事务</w:t>
      </w:r>
      <w:r>
        <w:rPr>
          <w:rFonts w:ascii="宋体" w:hAnsi="宋体" w:eastAsia="宋体" w:cs="宋体"/>
          <w:spacing w:val="6"/>
          <w:sz w:val="20"/>
          <w:szCs w:val="20"/>
        </w:rPr>
        <w:t>，并承担投标及履</w:t>
      </w:r>
      <w:r>
        <w:rPr>
          <w:rFonts w:ascii="宋体" w:hAnsi="宋体" w:eastAsia="宋体" w:cs="宋体"/>
          <w:sz w:val="20"/>
          <w:szCs w:val="20"/>
        </w:rPr>
        <w:t xml:space="preserve"> </w:t>
      </w:r>
      <w:r>
        <w:rPr>
          <w:rFonts w:ascii="宋体" w:hAnsi="宋体" w:eastAsia="宋体" w:cs="宋体"/>
          <w:spacing w:val="7"/>
          <w:sz w:val="20"/>
          <w:szCs w:val="20"/>
        </w:rPr>
        <w:t>约中应承担的全部责任与义务。</w:t>
      </w:r>
    </w:p>
    <w:p w14:paraId="41168851">
      <w:pPr>
        <w:spacing w:before="29" w:line="227" w:lineRule="auto"/>
        <w:ind w:left="447"/>
        <w:rPr>
          <w:rFonts w:ascii="宋体" w:hAnsi="宋体" w:eastAsia="宋体" w:cs="宋体"/>
          <w:sz w:val="20"/>
          <w:szCs w:val="20"/>
        </w:rPr>
      </w:pPr>
      <w:r>
        <w:rPr>
          <w:rFonts w:ascii="宋体" w:hAnsi="宋体" w:eastAsia="宋体" w:cs="宋体"/>
          <w:spacing w:val="9"/>
          <w:sz w:val="20"/>
          <w:szCs w:val="20"/>
        </w:rPr>
        <w:t>11.4 联合体各方应当共同与招标人签订采购合同，就采购合同约</w:t>
      </w:r>
      <w:r>
        <w:rPr>
          <w:rFonts w:ascii="宋体" w:hAnsi="宋体" w:eastAsia="宋体" w:cs="宋体"/>
          <w:spacing w:val="8"/>
          <w:sz w:val="20"/>
          <w:szCs w:val="20"/>
        </w:rPr>
        <w:t>定的事项对招标人承担连带责任。</w:t>
      </w:r>
    </w:p>
    <w:p w14:paraId="36C767AD">
      <w:pPr>
        <w:spacing w:before="186" w:line="228" w:lineRule="auto"/>
        <w:ind w:left="435"/>
        <w:rPr>
          <w:rFonts w:ascii="宋体" w:hAnsi="宋体" w:eastAsia="宋体" w:cs="宋体"/>
          <w:sz w:val="20"/>
          <w:szCs w:val="20"/>
        </w:rPr>
      </w:pPr>
      <w:r>
        <w:rPr>
          <w:rFonts w:ascii="宋体" w:hAnsi="宋体" w:eastAsia="宋体" w:cs="宋体"/>
          <w:b/>
          <w:bCs/>
          <w:spacing w:val="4"/>
          <w:sz w:val="20"/>
          <w:szCs w:val="20"/>
        </w:rPr>
        <w:t>12、招标代理费</w:t>
      </w:r>
    </w:p>
    <w:p w14:paraId="2A73B6F5">
      <w:pPr>
        <w:spacing w:line="228" w:lineRule="auto"/>
        <w:rPr>
          <w:rFonts w:ascii="宋体" w:hAnsi="宋体" w:eastAsia="宋体" w:cs="宋体"/>
          <w:sz w:val="20"/>
          <w:szCs w:val="20"/>
        </w:rPr>
        <w:sectPr>
          <w:footerReference r:id="rId15" w:type="default"/>
          <w:pgSz w:w="11906" w:h="16838"/>
          <w:pgMar w:top="1134" w:right="1133" w:bottom="1539" w:left="1133" w:header="861" w:footer="1191" w:gutter="0"/>
          <w:cols w:space="720" w:num="1"/>
        </w:sectPr>
      </w:pPr>
    </w:p>
    <w:p w14:paraId="5D871318">
      <w:pPr>
        <w:pStyle w:val="3"/>
        <w:spacing w:line="365" w:lineRule="auto"/>
      </w:pPr>
    </w:p>
    <w:p w14:paraId="5B34B692">
      <w:pPr>
        <w:spacing w:before="65" w:line="422" w:lineRule="auto"/>
        <w:ind w:left="7" w:right="116" w:firstLine="434"/>
        <w:jc w:val="both"/>
        <w:rPr>
          <w:rFonts w:ascii="宋体" w:hAnsi="宋体" w:eastAsia="宋体" w:cs="宋体"/>
          <w:sz w:val="20"/>
          <w:szCs w:val="20"/>
        </w:rPr>
      </w:pPr>
      <w:r>
        <w:rPr>
          <w:rFonts w:ascii="宋体" w:hAnsi="宋体" w:eastAsia="宋体" w:cs="宋体"/>
          <w:spacing w:val="7"/>
          <w:sz w:val="20"/>
          <w:szCs w:val="20"/>
        </w:rPr>
        <w:t>12.1</w:t>
      </w:r>
      <w:r>
        <w:rPr>
          <w:rFonts w:ascii="宋体" w:hAnsi="宋体" w:eastAsia="宋体" w:cs="宋体"/>
          <w:spacing w:val="-5"/>
          <w:sz w:val="20"/>
          <w:szCs w:val="20"/>
        </w:rPr>
        <w:t xml:space="preserve"> </w:t>
      </w:r>
      <w:r>
        <w:rPr>
          <w:rFonts w:ascii="宋体" w:hAnsi="宋体" w:eastAsia="宋体" w:cs="宋体"/>
          <w:spacing w:val="7"/>
          <w:sz w:val="20"/>
          <w:szCs w:val="20"/>
        </w:rPr>
        <w:t>中标（成交）单位在领取本项目中标（成交）通知书时，按照《国家计委关于印发招标代理服</w:t>
      </w:r>
      <w:r>
        <w:rPr>
          <w:rFonts w:ascii="宋体" w:hAnsi="宋体" w:eastAsia="宋体" w:cs="宋体"/>
          <w:sz w:val="20"/>
          <w:szCs w:val="20"/>
        </w:rPr>
        <w:t xml:space="preserve"> </w:t>
      </w:r>
      <w:r>
        <w:rPr>
          <w:rFonts w:ascii="宋体" w:hAnsi="宋体" w:eastAsia="宋体" w:cs="宋体"/>
          <w:spacing w:val="-3"/>
          <w:sz w:val="20"/>
          <w:szCs w:val="20"/>
        </w:rPr>
        <w:t>务收费管理暂行办法的通知（计价格[2002]1980</w:t>
      </w:r>
      <w:r>
        <w:rPr>
          <w:rFonts w:ascii="宋体" w:hAnsi="宋体" w:eastAsia="宋体" w:cs="宋体"/>
          <w:spacing w:val="-23"/>
          <w:sz w:val="20"/>
          <w:szCs w:val="20"/>
        </w:rPr>
        <w:t xml:space="preserve"> </w:t>
      </w:r>
      <w:r>
        <w:rPr>
          <w:rFonts w:ascii="宋体" w:hAnsi="宋体" w:eastAsia="宋体" w:cs="宋体"/>
          <w:spacing w:val="-3"/>
          <w:sz w:val="20"/>
          <w:szCs w:val="20"/>
        </w:rPr>
        <w:t>号）及《招标代理服务收费有关问题》（发改办价格〔2003〕</w:t>
      </w:r>
      <w:r>
        <w:rPr>
          <w:rFonts w:ascii="宋体" w:hAnsi="宋体" w:eastAsia="宋体" w:cs="宋体"/>
          <w:sz w:val="20"/>
          <w:szCs w:val="20"/>
        </w:rPr>
        <w:t xml:space="preserve"> </w:t>
      </w:r>
      <w:r>
        <w:rPr>
          <w:rFonts w:ascii="宋体" w:hAnsi="宋体" w:eastAsia="宋体" w:cs="宋体"/>
          <w:spacing w:val="8"/>
          <w:sz w:val="20"/>
          <w:szCs w:val="20"/>
        </w:rPr>
        <w:t>857</w:t>
      </w:r>
      <w:r>
        <w:rPr>
          <w:rFonts w:ascii="宋体" w:hAnsi="宋体" w:eastAsia="宋体" w:cs="宋体"/>
          <w:spacing w:val="-25"/>
          <w:sz w:val="20"/>
          <w:szCs w:val="20"/>
        </w:rPr>
        <w:t xml:space="preserve"> </w:t>
      </w:r>
      <w:r>
        <w:rPr>
          <w:rFonts w:ascii="宋体" w:hAnsi="宋体" w:eastAsia="宋体" w:cs="宋体"/>
          <w:spacing w:val="8"/>
          <w:sz w:val="20"/>
          <w:szCs w:val="20"/>
        </w:rPr>
        <w:t>号文）中规定由中标（成交）单位向招标代理机构支付本项目代理费。收费标准如下：</w:t>
      </w:r>
    </w:p>
    <w:p w14:paraId="5BD06C0F">
      <w:pPr>
        <w:spacing w:before="32" w:line="228" w:lineRule="auto"/>
        <w:ind w:left="3893"/>
        <w:rPr>
          <w:rFonts w:ascii="宋体" w:hAnsi="宋体" w:eastAsia="宋体" w:cs="宋体"/>
          <w:sz w:val="20"/>
          <w:szCs w:val="20"/>
        </w:rPr>
      </w:pPr>
      <w:r>
        <w:rPr>
          <w:rFonts w:ascii="宋体" w:hAnsi="宋体" w:eastAsia="宋体" w:cs="宋体"/>
          <w:b/>
          <w:bCs/>
          <w:spacing w:val="7"/>
          <w:sz w:val="20"/>
          <w:szCs w:val="20"/>
        </w:rPr>
        <w:t>招标代理服务收费标准</w:t>
      </w:r>
    </w:p>
    <w:p w14:paraId="174BE5FD">
      <w:pPr>
        <w:spacing w:line="93" w:lineRule="exact"/>
      </w:pPr>
    </w:p>
    <w:tbl>
      <w:tblPr>
        <w:tblStyle w:val="12"/>
        <w:tblW w:w="8530" w:type="dxa"/>
        <w:tblInd w:w="5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6"/>
        <w:gridCol w:w="2145"/>
        <w:gridCol w:w="2145"/>
        <w:gridCol w:w="1844"/>
      </w:tblGrid>
      <w:tr w14:paraId="51E4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2396" w:type="dxa"/>
            <w:vAlign w:val="top"/>
          </w:tcPr>
          <w:p w14:paraId="54AF7BD5">
            <w:pPr>
              <w:spacing w:before="64" w:line="228" w:lineRule="auto"/>
              <w:ind w:left="382"/>
              <w:rPr>
                <w:rFonts w:ascii="宋体" w:hAnsi="宋体" w:eastAsia="宋体" w:cs="宋体"/>
                <w:sz w:val="20"/>
                <w:szCs w:val="20"/>
              </w:rPr>
            </w:pPr>
            <w:r>
              <w:rPr>
                <w:rFonts w:ascii="宋体" w:hAnsi="宋体" w:eastAsia="宋体" w:cs="宋体"/>
                <w:spacing w:val="1"/>
                <w:sz w:val="20"/>
                <w:szCs w:val="20"/>
              </w:rPr>
              <w:t>中标（成交）</w:t>
            </w:r>
            <w:r>
              <w:rPr>
                <w:rFonts w:ascii="宋体" w:hAnsi="宋体" w:eastAsia="宋体" w:cs="宋体"/>
                <w:spacing w:val="-59"/>
                <w:sz w:val="20"/>
                <w:szCs w:val="20"/>
              </w:rPr>
              <w:t xml:space="preserve"> </w:t>
            </w:r>
            <w:r>
              <w:rPr>
                <w:rFonts w:ascii="宋体" w:hAnsi="宋体" w:eastAsia="宋体" w:cs="宋体"/>
                <w:spacing w:val="1"/>
                <w:sz w:val="20"/>
                <w:szCs w:val="20"/>
              </w:rPr>
              <w:t>金额</w:t>
            </w:r>
          </w:p>
          <w:p w14:paraId="29B8B6B2">
            <w:pPr>
              <w:spacing w:before="53" w:line="215" w:lineRule="auto"/>
              <w:ind w:left="792"/>
              <w:rPr>
                <w:rFonts w:ascii="宋体" w:hAnsi="宋体" w:eastAsia="宋体" w:cs="宋体"/>
                <w:sz w:val="20"/>
                <w:szCs w:val="20"/>
              </w:rPr>
            </w:pPr>
            <w:r>
              <w:rPr>
                <w:rFonts w:ascii="宋体" w:hAnsi="宋体" w:eastAsia="宋体" w:cs="宋体"/>
                <w:sz w:val="20"/>
                <w:szCs w:val="20"/>
              </w:rPr>
              <w:t>（万元）</w:t>
            </w:r>
          </w:p>
        </w:tc>
        <w:tc>
          <w:tcPr>
            <w:tcW w:w="2145" w:type="dxa"/>
            <w:vAlign w:val="top"/>
          </w:tcPr>
          <w:p w14:paraId="0B3394AB">
            <w:pPr>
              <w:spacing w:before="64" w:line="227" w:lineRule="auto"/>
              <w:ind w:left="662"/>
              <w:rPr>
                <w:rFonts w:ascii="宋体" w:hAnsi="宋体" w:eastAsia="宋体" w:cs="宋体"/>
                <w:sz w:val="20"/>
                <w:szCs w:val="20"/>
              </w:rPr>
            </w:pPr>
            <w:r>
              <w:rPr>
                <w:rFonts w:ascii="宋体" w:hAnsi="宋体" w:eastAsia="宋体" w:cs="宋体"/>
                <w:spacing w:val="6"/>
                <w:sz w:val="20"/>
                <w:szCs w:val="20"/>
              </w:rPr>
              <w:t>货物招标</w:t>
            </w:r>
          </w:p>
        </w:tc>
        <w:tc>
          <w:tcPr>
            <w:tcW w:w="2145" w:type="dxa"/>
            <w:vAlign w:val="top"/>
          </w:tcPr>
          <w:p w14:paraId="586770A1">
            <w:pPr>
              <w:spacing w:before="64" w:line="228" w:lineRule="auto"/>
              <w:ind w:left="657"/>
              <w:rPr>
                <w:rFonts w:ascii="宋体" w:hAnsi="宋体" w:eastAsia="宋体" w:cs="宋体"/>
                <w:sz w:val="20"/>
                <w:szCs w:val="20"/>
              </w:rPr>
            </w:pPr>
            <w:r>
              <w:rPr>
                <w:rFonts w:ascii="宋体" w:hAnsi="宋体" w:eastAsia="宋体" w:cs="宋体"/>
                <w:spacing w:val="7"/>
                <w:sz w:val="20"/>
                <w:szCs w:val="20"/>
              </w:rPr>
              <w:t>服务招标</w:t>
            </w:r>
          </w:p>
        </w:tc>
        <w:tc>
          <w:tcPr>
            <w:tcW w:w="1844" w:type="dxa"/>
            <w:vAlign w:val="top"/>
          </w:tcPr>
          <w:p w14:paraId="6B55DA54">
            <w:pPr>
              <w:spacing w:before="65" w:line="229" w:lineRule="auto"/>
              <w:ind w:left="718"/>
              <w:rPr>
                <w:rFonts w:ascii="宋体" w:hAnsi="宋体" w:eastAsia="宋体" w:cs="宋体"/>
                <w:sz w:val="20"/>
                <w:szCs w:val="20"/>
              </w:rPr>
            </w:pPr>
            <w:r>
              <w:rPr>
                <w:rFonts w:ascii="宋体" w:hAnsi="宋体" w:eastAsia="宋体" w:cs="宋体"/>
                <w:spacing w:val="3"/>
                <w:sz w:val="20"/>
                <w:szCs w:val="20"/>
              </w:rPr>
              <w:t>备注</w:t>
            </w:r>
          </w:p>
        </w:tc>
      </w:tr>
      <w:tr w14:paraId="45A16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14:paraId="48B601C5">
            <w:pPr>
              <w:spacing w:before="62" w:line="214" w:lineRule="auto"/>
              <w:ind w:left="826"/>
              <w:rPr>
                <w:rFonts w:ascii="宋体" w:hAnsi="宋体" w:eastAsia="宋体" w:cs="宋体"/>
                <w:sz w:val="20"/>
                <w:szCs w:val="20"/>
              </w:rPr>
            </w:pPr>
            <w:r>
              <w:rPr>
                <w:rFonts w:ascii="宋体" w:hAnsi="宋体" w:eastAsia="宋体" w:cs="宋体"/>
                <w:spacing w:val="-4"/>
                <w:sz w:val="20"/>
                <w:szCs w:val="20"/>
              </w:rPr>
              <w:t>100</w:t>
            </w:r>
            <w:r>
              <w:rPr>
                <w:rFonts w:ascii="宋体" w:hAnsi="宋体" w:eastAsia="宋体" w:cs="宋体"/>
                <w:spacing w:val="-13"/>
                <w:sz w:val="20"/>
                <w:szCs w:val="20"/>
              </w:rPr>
              <w:t xml:space="preserve"> </w:t>
            </w:r>
            <w:r>
              <w:rPr>
                <w:rFonts w:ascii="宋体" w:hAnsi="宋体" w:eastAsia="宋体" w:cs="宋体"/>
                <w:spacing w:val="-4"/>
                <w:sz w:val="20"/>
                <w:szCs w:val="20"/>
              </w:rPr>
              <w:t>以下</w:t>
            </w:r>
          </w:p>
        </w:tc>
        <w:tc>
          <w:tcPr>
            <w:tcW w:w="2145" w:type="dxa"/>
            <w:vAlign w:val="top"/>
          </w:tcPr>
          <w:p w14:paraId="61462966">
            <w:pPr>
              <w:spacing w:before="93" w:line="185" w:lineRule="auto"/>
              <w:ind w:left="830"/>
              <w:rPr>
                <w:rFonts w:ascii="宋体" w:hAnsi="宋体" w:eastAsia="宋体" w:cs="宋体"/>
                <w:sz w:val="20"/>
                <w:szCs w:val="20"/>
              </w:rPr>
            </w:pPr>
            <w:r>
              <w:rPr>
                <w:rFonts w:ascii="宋体" w:hAnsi="宋体" w:eastAsia="宋体" w:cs="宋体"/>
                <w:spacing w:val="-1"/>
                <w:sz w:val="20"/>
                <w:szCs w:val="20"/>
              </w:rPr>
              <w:t>1.50%</w:t>
            </w:r>
          </w:p>
        </w:tc>
        <w:tc>
          <w:tcPr>
            <w:tcW w:w="2145" w:type="dxa"/>
            <w:vAlign w:val="top"/>
          </w:tcPr>
          <w:p w14:paraId="4DBB20AE">
            <w:pPr>
              <w:spacing w:before="93" w:line="185" w:lineRule="auto"/>
              <w:ind w:left="831"/>
              <w:rPr>
                <w:rFonts w:ascii="宋体" w:hAnsi="宋体" w:eastAsia="宋体" w:cs="宋体"/>
                <w:sz w:val="20"/>
                <w:szCs w:val="20"/>
              </w:rPr>
            </w:pPr>
            <w:r>
              <w:rPr>
                <w:rFonts w:ascii="宋体" w:hAnsi="宋体" w:eastAsia="宋体" w:cs="宋体"/>
                <w:spacing w:val="-1"/>
                <w:sz w:val="20"/>
                <w:szCs w:val="20"/>
              </w:rPr>
              <w:t>1.50%</w:t>
            </w:r>
          </w:p>
        </w:tc>
        <w:tc>
          <w:tcPr>
            <w:tcW w:w="1844" w:type="dxa"/>
            <w:vAlign w:val="top"/>
          </w:tcPr>
          <w:p w14:paraId="1BDCD7C0">
            <w:pPr>
              <w:rPr>
                <w:rFonts w:ascii="Arial"/>
                <w:sz w:val="21"/>
              </w:rPr>
            </w:pPr>
          </w:p>
        </w:tc>
      </w:tr>
      <w:tr w14:paraId="06F6C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96" w:type="dxa"/>
            <w:vAlign w:val="top"/>
          </w:tcPr>
          <w:p w14:paraId="471D112F">
            <w:pPr>
              <w:spacing w:before="98" w:line="190" w:lineRule="auto"/>
              <w:ind w:left="853"/>
              <w:rPr>
                <w:rFonts w:ascii="宋体" w:hAnsi="宋体" w:eastAsia="宋体" w:cs="宋体"/>
                <w:sz w:val="20"/>
                <w:szCs w:val="20"/>
              </w:rPr>
            </w:pPr>
            <w:r>
              <w:rPr>
                <w:rFonts w:ascii="宋体" w:hAnsi="宋体" w:eastAsia="宋体" w:cs="宋体"/>
                <w:spacing w:val="1"/>
                <w:sz w:val="20"/>
                <w:szCs w:val="20"/>
              </w:rPr>
              <w:t>100-500</w:t>
            </w:r>
          </w:p>
        </w:tc>
        <w:tc>
          <w:tcPr>
            <w:tcW w:w="2145" w:type="dxa"/>
            <w:vAlign w:val="top"/>
          </w:tcPr>
          <w:p w14:paraId="064E6417">
            <w:pPr>
              <w:spacing w:before="98" w:line="190" w:lineRule="auto"/>
              <w:ind w:left="830"/>
              <w:rPr>
                <w:rFonts w:ascii="宋体" w:hAnsi="宋体" w:eastAsia="宋体" w:cs="宋体"/>
                <w:sz w:val="20"/>
                <w:szCs w:val="20"/>
              </w:rPr>
            </w:pPr>
            <w:r>
              <w:rPr>
                <w:rFonts w:ascii="宋体" w:hAnsi="宋体" w:eastAsia="宋体" w:cs="宋体"/>
                <w:spacing w:val="-1"/>
                <w:sz w:val="20"/>
                <w:szCs w:val="20"/>
              </w:rPr>
              <w:t>1.10%</w:t>
            </w:r>
          </w:p>
        </w:tc>
        <w:tc>
          <w:tcPr>
            <w:tcW w:w="2145" w:type="dxa"/>
            <w:vAlign w:val="top"/>
          </w:tcPr>
          <w:p w14:paraId="50FD2AD1">
            <w:pPr>
              <w:spacing w:before="66" w:line="220" w:lineRule="auto"/>
              <w:ind w:left="817"/>
              <w:rPr>
                <w:rFonts w:ascii="宋体" w:hAnsi="宋体" w:eastAsia="宋体" w:cs="宋体"/>
                <w:sz w:val="20"/>
                <w:szCs w:val="20"/>
              </w:rPr>
            </w:pPr>
            <w:r>
              <w:rPr>
                <w:rFonts w:ascii="宋体" w:hAnsi="宋体" w:eastAsia="宋体" w:cs="宋体"/>
                <w:spacing w:val="2"/>
                <w:sz w:val="20"/>
                <w:szCs w:val="20"/>
              </w:rPr>
              <w:t>0.80%</w:t>
            </w:r>
          </w:p>
        </w:tc>
        <w:tc>
          <w:tcPr>
            <w:tcW w:w="1844" w:type="dxa"/>
            <w:vAlign w:val="top"/>
          </w:tcPr>
          <w:p w14:paraId="34B9E39B">
            <w:pPr>
              <w:rPr>
                <w:rFonts w:ascii="Arial"/>
                <w:sz w:val="21"/>
              </w:rPr>
            </w:pPr>
          </w:p>
        </w:tc>
      </w:tr>
      <w:tr w14:paraId="4C78D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14:paraId="13BE8288">
            <w:pPr>
              <w:spacing w:before="95" w:line="183" w:lineRule="auto"/>
              <w:ind w:left="786"/>
              <w:rPr>
                <w:rFonts w:ascii="宋体" w:hAnsi="宋体" w:eastAsia="宋体" w:cs="宋体"/>
                <w:sz w:val="20"/>
                <w:szCs w:val="20"/>
              </w:rPr>
            </w:pPr>
            <w:r>
              <w:rPr>
                <w:rFonts w:ascii="宋体" w:hAnsi="宋体" w:eastAsia="宋体" w:cs="宋体"/>
                <w:spacing w:val="3"/>
                <w:sz w:val="20"/>
                <w:szCs w:val="20"/>
              </w:rPr>
              <w:t>500-1000</w:t>
            </w:r>
          </w:p>
        </w:tc>
        <w:tc>
          <w:tcPr>
            <w:tcW w:w="2145" w:type="dxa"/>
            <w:vAlign w:val="top"/>
          </w:tcPr>
          <w:p w14:paraId="44C35F56">
            <w:pPr>
              <w:spacing w:before="96" w:line="182" w:lineRule="auto"/>
              <w:ind w:left="817"/>
              <w:rPr>
                <w:rFonts w:ascii="宋体" w:hAnsi="宋体" w:eastAsia="宋体" w:cs="宋体"/>
                <w:sz w:val="20"/>
                <w:szCs w:val="20"/>
              </w:rPr>
            </w:pPr>
            <w:r>
              <w:rPr>
                <w:rFonts w:ascii="宋体" w:hAnsi="宋体" w:eastAsia="宋体" w:cs="宋体"/>
                <w:spacing w:val="2"/>
                <w:sz w:val="20"/>
                <w:szCs w:val="20"/>
              </w:rPr>
              <w:t>0.80%</w:t>
            </w:r>
          </w:p>
        </w:tc>
        <w:tc>
          <w:tcPr>
            <w:tcW w:w="2145" w:type="dxa"/>
            <w:vAlign w:val="top"/>
          </w:tcPr>
          <w:p w14:paraId="583C2320">
            <w:pPr>
              <w:spacing w:before="64" w:line="212" w:lineRule="auto"/>
              <w:ind w:left="817"/>
              <w:rPr>
                <w:rFonts w:ascii="宋体" w:hAnsi="宋体" w:eastAsia="宋体" w:cs="宋体"/>
                <w:sz w:val="20"/>
                <w:szCs w:val="20"/>
              </w:rPr>
            </w:pPr>
            <w:r>
              <w:rPr>
                <w:rFonts w:ascii="宋体" w:hAnsi="宋体" w:eastAsia="宋体" w:cs="宋体"/>
                <w:spacing w:val="2"/>
                <w:sz w:val="20"/>
                <w:szCs w:val="20"/>
              </w:rPr>
              <w:t>0.45%</w:t>
            </w:r>
          </w:p>
        </w:tc>
        <w:tc>
          <w:tcPr>
            <w:tcW w:w="1844" w:type="dxa"/>
            <w:vAlign w:val="top"/>
          </w:tcPr>
          <w:p w14:paraId="1F397BDB">
            <w:pPr>
              <w:rPr>
                <w:rFonts w:ascii="Arial"/>
                <w:sz w:val="21"/>
              </w:rPr>
            </w:pPr>
          </w:p>
        </w:tc>
      </w:tr>
      <w:tr w14:paraId="15A4B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396" w:type="dxa"/>
            <w:vAlign w:val="top"/>
          </w:tcPr>
          <w:p w14:paraId="6AB1D861">
            <w:pPr>
              <w:spacing w:before="103" w:line="190" w:lineRule="auto"/>
              <w:ind w:left="747"/>
              <w:rPr>
                <w:rFonts w:ascii="宋体" w:hAnsi="宋体" w:eastAsia="宋体" w:cs="宋体"/>
                <w:sz w:val="20"/>
                <w:szCs w:val="20"/>
              </w:rPr>
            </w:pPr>
            <w:r>
              <w:rPr>
                <w:rFonts w:ascii="宋体" w:hAnsi="宋体" w:eastAsia="宋体" w:cs="宋体"/>
                <w:spacing w:val="2"/>
                <w:sz w:val="20"/>
                <w:szCs w:val="20"/>
              </w:rPr>
              <w:t>1000-5000</w:t>
            </w:r>
          </w:p>
        </w:tc>
        <w:tc>
          <w:tcPr>
            <w:tcW w:w="2145" w:type="dxa"/>
            <w:vAlign w:val="top"/>
          </w:tcPr>
          <w:p w14:paraId="39228BD8">
            <w:pPr>
              <w:spacing w:before="104" w:line="189" w:lineRule="auto"/>
              <w:ind w:left="817"/>
              <w:rPr>
                <w:rFonts w:ascii="宋体" w:hAnsi="宋体" w:eastAsia="宋体" w:cs="宋体"/>
                <w:sz w:val="20"/>
                <w:szCs w:val="20"/>
              </w:rPr>
            </w:pPr>
            <w:r>
              <w:rPr>
                <w:rFonts w:ascii="宋体" w:hAnsi="宋体" w:eastAsia="宋体" w:cs="宋体"/>
                <w:spacing w:val="2"/>
                <w:sz w:val="20"/>
                <w:szCs w:val="20"/>
              </w:rPr>
              <w:t>0.50%</w:t>
            </w:r>
          </w:p>
        </w:tc>
        <w:tc>
          <w:tcPr>
            <w:tcW w:w="2145" w:type="dxa"/>
            <w:vAlign w:val="top"/>
          </w:tcPr>
          <w:p w14:paraId="56A26A98">
            <w:pPr>
              <w:spacing w:before="71" w:line="225" w:lineRule="auto"/>
              <w:ind w:left="817"/>
              <w:rPr>
                <w:rFonts w:ascii="宋体" w:hAnsi="宋体" w:eastAsia="宋体" w:cs="宋体"/>
                <w:sz w:val="20"/>
                <w:szCs w:val="20"/>
              </w:rPr>
            </w:pPr>
            <w:r>
              <w:rPr>
                <w:rFonts w:ascii="宋体" w:hAnsi="宋体" w:eastAsia="宋体" w:cs="宋体"/>
                <w:spacing w:val="2"/>
                <w:sz w:val="20"/>
                <w:szCs w:val="20"/>
              </w:rPr>
              <w:t>0.25%</w:t>
            </w:r>
          </w:p>
        </w:tc>
        <w:tc>
          <w:tcPr>
            <w:tcW w:w="1844" w:type="dxa"/>
            <w:vAlign w:val="top"/>
          </w:tcPr>
          <w:p w14:paraId="418DD870">
            <w:pPr>
              <w:rPr>
                <w:rFonts w:ascii="Arial"/>
                <w:sz w:val="21"/>
              </w:rPr>
            </w:pPr>
          </w:p>
        </w:tc>
      </w:tr>
    </w:tbl>
    <w:p w14:paraId="3A16BD7C">
      <w:pPr>
        <w:spacing w:before="130" w:line="417" w:lineRule="auto"/>
        <w:ind w:left="11" w:right="188" w:firstLine="415"/>
        <w:rPr>
          <w:rFonts w:ascii="宋体" w:hAnsi="宋体" w:eastAsia="宋体" w:cs="宋体"/>
          <w:sz w:val="20"/>
          <w:szCs w:val="20"/>
        </w:rPr>
      </w:pPr>
      <w:r>
        <w:rPr>
          <w:rFonts w:ascii="宋体" w:hAnsi="宋体" w:eastAsia="宋体" w:cs="宋体"/>
          <w:spacing w:val="13"/>
          <w:sz w:val="20"/>
          <w:szCs w:val="20"/>
        </w:rPr>
        <w:t>招标代理服务收费按差额定率累进法计算。例如：某项</w:t>
      </w:r>
      <w:r>
        <w:rPr>
          <w:rFonts w:ascii="宋体" w:hAnsi="宋体" w:eastAsia="宋体" w:cs="宋体"/>
          <w:spacing w:val="12"/>
          <w:sz w:val="20"/>
          <w:szCs w:val="20"/>
        </w:rPr>
        <w:t>目招标代理业务中标（成交）金额为</w:t>
      </w:r>
      <w:r>
        <w:rPr>
          <w:rFonts w:ascii="宋体" w:hAnsi="宋体" w:eastAsia="宋体" w:cs="宋体"/>
          <w:spacing w:val="-32"/>
          <w:sz w:val="20"/>
          <w:szCs w:val="20"/>
        </w:rPr>
        <w:t xml:space="preserve"> </w:t>
      </w:r>
      <w:r>
        <w:rPr>
          <w:rFonts w:ascii="宋体" w:hAnsi="宋体" w:eastAsia="宋体" w:cs="宋体"/>
          <w:spacing w:val="12"/>
          <w:sz w:val="20"/>
          <w:szCs w:val="20"/>
        </w:rPr>
        <w:t>2000</w:t>
      </w:r>
      <w:r>
        <w:rPr>
          <w:rFonts w:ascii="宋体" w:hAnsi="宋体" w:eastAsia="宋体" w:cs="宋体"/>
          <w:sz w:val="20"/>
          <w:szCs w:val="20"/>
        </w:rPr>
        <w:t xml:space="preserve"> </w:t>
      </w:r>
      <w:r>
        <w:rPr>
          <w:rFonts w:ascii="宋体" w:hAnsi="宋体" w:eastAsia="宋体" w:cs="宋体"/>
          <w:spacing w:val="8"/>
          <w:sz w:val="20"/>
          <w:szCs w:val="20"/>
        </w:rPr>
        <w:t>万元，计算招标代理服务收费额如下：</w:t>
      </w:r>
    </w:p>
    <w:p w14:paraId="38395B7B">
      <w:pPr>
        <w:spacing w:before="32" w:line="228" w:lineRule="auto"/>
        <w:ind w:left="547"/>
        <w:rPr>
          <w:rFonts w:ascii="宋体" w:hAnsi="宋体" w:eastAsia="宋体" w:cs="宋体"/>
          <w:sz w:val="20"/>
          <w:szCs w:val="20"/>
        </w:rPr>
      </w:pPr>
      <w:r>
        <w:rPr>
          <w:rFonts w:ascii="宋体" w:hAnsi="宋体" w:eastAsia="宋体" w:cs="宋体"/>
          <w:spacing w:val="3"/>
          <w:sz w:val="20"/>
          <w:szCs w:val="20"/>
        </w:rPr>
        <w:t>100</w:t>
      </w:r>
      <w:r>
        <w:rPr>
          <w:rFonts w:ascii="宋体" w:hAnsi="宋体" w:eastAsia="宋体" w:cs="宋体"/>
          <w:spacing w:val="-32"/>
          <w:sz w:val="20"/>
          <w:szCs w:val="20"/>
        </w:rPr>
        <w:t xml:space="preserve"> </w:t>
      </w:r>
      <w:r>
        <w:rPr>
          <w:rFonts w:ascii="宋体" w:hAnsi="宋体" w:eastAsia="宋体" w:cs="宋体"/>
          <w:spacing w:val="3"/>
          <w:sz w:val="20"/>
          <w:szCs w:val="20"/>
        </w:rPr>
        <w:t>万元×1.50%=1.5（万元</w:t>
      </w:r>
      <w:r>
        <w:rPr>
          <w:rFonts w:ascii="宋体" w:hAnsi="宋体" w:eastAsia="宋体" w:cs="宋体"/>
          <w:spacing w:val="18"/>
          <w:sz w:val="20"/>
          <w:szCs w:val="20"/>
        </w:rPr>
        <w:t>）；</w:t>
      </w:r>
    </w:p>
    <w:p w14:paraId="28A81239">
      <w:pPr>
        <w:spacing w:before="265" w:line="228" w:lineRule="auto"/>
        <w:ind w:left="436"/>
        <w:rPr>
          <w:rFonts w:hint="eastAsia" w:ascii="宋体" w:hAnsi="宋体" w:eastAsia="宋体" w:cs="宋体"/>
          <w:b/>
          <w:bCs/>
          <w:spacing w:val="5"/>
          <w:sz w:val="20"/>
          <w:szCs w:val="20"/>
        </w:rPr>
      </w:pPr>
      <w:r>
        <w:rPr>
          <w:rFonts w:hint="eastAsia" w:ascii="宋体" w:hAnsi="宋体" w:eastAsia="宋体" w:cs="宋体"/>
          <w:b/>
          <w:bCs/>
          <w:spacing w:val="5"/>
          <w:sz w:val="20"/>
          <w:szCs w:val="20"/>
        </w:rPr>
        <w:t>计取：本项目代理费由中标单位支付，代理费：</w:t>
      </w:r>
      <w:r>
        <w:rPr>
          <w:rFonts w:hint="eastAsia" w:ascii="宋体" w:hAnsi="宋体" w:eastAsia="宋体" w:cs="宋体"/>
          <w:b/>
          <w:bCs/>
          <w:spacing w:val="5"/>
          <w:sz w:val="20"/>
          <w:szCs w:val="20"/>
          <w:lang w:val="en-US" w:eastAsia="zh-CN"/>
        </w:rPr>
        <w:t>15000</w:t>
      </w:r>
      <w:r>
        <w:rPr>
          <w:rFonts w:hint="eastAsia" w:ascii="宋体" w:hAnsi="宋体" w:eastAsia="宋体" w:cs="宋体"/>
          <w:b/>
          <w:bCs/>
          <w:spacing w:val="5"/>
          <w:sz w:val="20"/>
          <w:szCs w:val="20"/>
        </w:rPr>
        <w:t>元。</w:t>
      </w:r>
    </w:p>
    <w:p w14:paraId="6F5820E8">
      <w:pPr>
        <w:spacing w:before="195" w:line="228" w:lineRule="auto"/>
        <w:ind w:left="432"/>
        <w:rPr>
          <w:rFonts w:ascii="宋体" w:hAnsi="宋体" w:eastAsia="宋体" w:cs="宋体"/>
          <w:sz w:val="20"/>
          <w:szCs w:val="20"/>
        </w:rPr>
      </w:pPr>
      <w:r>
        <w:rPr>
          <w:rFonts w:ascii="Times New Roman" w:hAnsi="Times New Roman" w:eastAsia="Times New Roman" w:cs="Times New Roman"/>
          <w:b/>
          <w:bCs/>
          <w:spacing w:val="4"/>
          <w:sz w:val="20"/>
          <w:szCs w:val="20"/>
        </w:rPr>
        <w:t>13</w:t>
      </w:r>
      <w:r>
        <w:rPr>
          <w:rFonts w:ascii="Times New Roman" w:hAnsi="Times New Roman" w:eastAsia="Times New Roman" w:cs="Times New Roman"/>
          <w:b/>
          <w:bCs/>
          <w:spacing w:val="-17"/>
          <w:sz w:val="20"/>
          <w:szCs w:val="20"/>
        </w:rPr>
        <w:t xml:space="preserve"> </w:t>
      </w:r>
      <w:r>
        <w:rPr>
          <w:rFonts w:ascii="宋体" w:hAnsi="宋体" w:eastAsia="宋体" w:cs="宋体"/>
          <w:b/>
          <w:bCs/>
          <w:spacing w:val="4"/>
          <w:sz w:val="20"/>
          <w:szCs w:val="20"/>
        </w:rPr>
        <w:t>、投标人应注意的事项</w:t>
      </w:r>
    </w:p>
    <w:p w14:paraId="7AE6B713">
      <w:pPr>
        <w:spacing w:before="191" w:line="397" w:lineRule="auto"/>
        <w:ind w:left="7" w:right="184" w:firstLine="434"/>
        <w:jc w:val="both"/>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5"/>
          <w:sz w:val="20"/>
          <w:szCs w:val="20"/>
        </w:rPr>
        <w:t xml:space="preserve"> </w:t>
      </w:r>
      <w:r>
        <w:rPr>
          <w:rFonts w:ascii="宋体" w:hAnsi="宋体" w:eastAsia="宋体" w:cs="宋体"/>
          <w:spacing w:val="8"/>
          <w:sz w:val="20"/>
          <w:szCs w:val="20"/>
        </w:rPr>
        <w:t>投标人一旦按规定缴纳了投标保证金并参加投标，即</w:t>
      </w:r>
      <w:r>
        <w:rPr>
          <w:rFonts w:ascii="宋体" w:hAnsi="宋体" w:eastAsia="宋体" w:cs="宋体"/>
          <w:spacing w:val="7"/>
          <w:sz w:val="20"/>
          <w:szCs w:val="20"/>
        </w:rPr>
        <w:t>被认为接受了本竞争性磋商文件中的所有</w:t>
      </w:r>
      <w:r>
        <w:rPr>
          <w:rFonts w:ascii="宋体" w:hAnsi="宋体" w:eastAsia="宋体" w:cs="宋体"/>
          <w:sz w:val="20"/>
          <w:szCs w:val="20"/>
        </w:rPr>
        <w:t xml:space="preserve"> </w:t>
      </w:r>
      <w:r>
        <w:rPr>
          <w:rFonts w:ascii="宋体" w:hAnsi="宋体" w:eastAsia="宋体" w:cs="宋体"/>
          <w:spacing w:val="9"/>
          <w:sz w:val="20"/>
          <w:szCs w:val="20"/>
        </w:rPr>
        <w:t>条件和规定。投标人必须严格按竞争性磋商文件的要求编制投标文件</w:t>
      </w:r>
      <w:r>
        <w:rPr>
          <w:rFonts w:ascii="宋体" w:hAnsi="宋体" w:eastAsia="宋体" w:cs="宋体"/>
          <w:spacing w:val="8"/>
          <w:sz w:val="20"/>
          <w:szCs w:val="20"/>
        </w:rPr>
        <w:t>，投标文件宜编制页码和目录，</w:t>
      </w:r>
      <w:r>
        <w:rPr>
          <w:rFonts w:ascii="宋体" w:hAnsi="宋体" w:eastAsia="宋体" w:cs="宋体"/>
          <w:spacing w:val="-46"/>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9"/>
          <w:sz w:val="20"/>
          <w:szCs w:val="20"/>
        </w:rPr>
        <w:t>便评委审核。否则，由此产生的一切后果由投标人承担。</w:t>
      </w:r>
    </w:p>
    <w:p w14:paraId="3939F9C4">
      <w:pPr>
        <w:spacing w:before="32" w:line="391" w:lineRule="auto"/>
        <w:ind w:left="8" w:right="187" w:firstLine="433"/>
        <w:rPr>
          <w:rFonts w:ascii="宋体" w:hAnsi="宋体" w:eastAsia="宋体" w:cs="宋体"/>
          <w:sz w:val="20"/>
          <w:szCs w:val="20"/>
        </w:rPr>
      </w:pPr>
      <w:r>
        <w:rPr>
          <w:rFonts w:ascii="宋体" w:hAnsi="宋体" w:eastAsia="宋体" w:cs="宋体"/>
          <w:spacing w:val="7"/>
          <w:sz w:val="20"/>
          <w:szCs w:val="20"/>
        </w:rPr>
        <w:t>13.2 投标人对采购内容中规定的技术参数、规格等要求必须完</w:t>
      </w:r>
      <w:r>
        <w:rPr>
          <w:rFonts w:ascii="宋体" w:hAnsi="宋体" w:eastAsia="宋体" w:cs="宋体"/>
          <w:spacing w:val="6"/>
          <w:sz w:val="20"/>
          <w:szCs w:val="20"/>
        </w:rPr>
        <w:t>全响应或优于竞争性磋商文件中的要</w:t>
      </w:r>
      <w:r>
        <w:rPr>
          <w:rFonts w:ascii="宋体" w:hAnsi="宋体" w:eastAsia="宋体" w:cs="宋体"/>
          <w:sz w:val="20"/>
          <w:szCs w:val="20"/>
        </w:rPr>
        <w:t xml:space="preserve"> </w:t>
      </w:r>
      <w:r>
        <w:rPr>
          <w:rFonts w:ascii="宋体" w:hAnsi="宋体" w:eastAsia="宋体" w:cs="宋体"/>
          <w:spacing w:val="-7"/>
          <w:sz w:val="20"/>
          <w:szCs w:val="20"/>
        </w:rPr>
        <w:t>求。</w:t>
      </w:r>
    </w:p>
    <w:p w14:paraId="60291BFF">
      <w:pPr>
        <w:spacing w:before="32" w:line="228" w:lineRule="auto"/>
        <w:ind w:left="435"/>
        <w:rPr>
          <w:rFonts w:ascii="宋体" w:hAnsi="宋体" w:eastAsia="宋体" w:cs="宋体"/>
          <w:sz w:val="20"/>
          <w:szCs w:val="20"/>
        </w:rPr>
      </w:pPr>
      <w:r>
        <w:rPr>
          <w:rFonts w:ascii="宋体" w:hAnsi="宋体" w:eastAsia="宋体" w:cs="宋体"/>
          <w:spacing w:val="8"/>
          <w:sz w:val="20"/>
          <w:szCs w:val="20"/>
        </w:rPr>
        <w:t>13.3</w:t>
      </w:r>
      <w:r>
        <w:rPr>
          <w:rFonts w:ascii="宋体" w:hAnsi="宋体" w:eastAsia="宋体" w:cs="宋体"/>
          <w:spacing w:val="-35"/>
          <w:sz w:val="20"/>
          <w:szCs w:val="20"/>
        </w:rPr>
        <w:t xml:space="preserve"> </w:t>
      </w:r>
      <w:r>
        <w:rPr>
          <w:rFonts w:ascii="宋体" w:hAnsi="宋体" w:eastAsia="宋体" w:cs="宋体"/>
          <w:spacing w:val="8"/>
          <w:sz w:val="20"/>
          <w:szCs w:val="20"/>
        </w:rPr>
        <w:t>所有投标人的投标保证金都应在竞争性磋商文件规定的投标保证金缴纳截止日期前缴纳。</w:t>
      </w:r>
    </w:p>
    <w:p w14:paraId="2275C88C">
      <w:pPr>
        <w:spacing w:before="194" w:line="396" w:lineRule="auto"/>
        <w:ind w:left="6" w:right="184" w:firstLine="429"/>
        <w:rPr>
          <w:rFonts w:ascii="宋体" w:hAnsi="宋体" w:eastAsia="宋体" w:cs="宋体"/>
          <w:sz w:val="20"/>
          <w:szCs w:val="20"/>
        </w:rPr>
      </w:pPr>
      <w:r>
        <w:rPr>
          <w:rFonts w:ascii="宋体" w:hAnsi="宋体" w:eastAsia="宋体" w:cs="宋体"/>
          <w:spacing w:val="8"/>
          <w:sz w:val="20"/>
          <w:szCs w:val="20"/>
        </w:rPr>
        <w:t>13.4</w:t>
      </w:r>
      <w:r>
        <w:rPr>
          <w:rFonts w:ascii="宋体" w:hAnsi="宋体" w:eastAsia="宋体" w:cs="宋体"/>
          <w:spacing w:val="-36"/>
          <w:sz w:val="20"/>
          <w:szCs w:val="20"/>
        </w:rPr>
        <w:t xml:space="preserve"> </w:t>
      </w:r>
      <w:r>
        <w:rPr>
          <w:rFonts w:ascii="宋体" w:hAnsi="宋体" w:eastAsia="宋体" w:cs="宋体"/>
          <w:spacing w:val="8"/>
          <w:sz w:val="20"/>
          <w:szCs w:val="20"/>
        </w:rPr>
        <w:t>单位负责人为同一人或者存在直接控股、管理关系的不同供应商，不得参</w:t>
      </w:r>
      <w:r>
        <w:rPr>
          <w:rFonts w:ascii="宋体" w:hAnsi="宋体" w:eastAsia="宋体" w:cs="宋体"/>
          <w:spacing w:val="7"/>
          <w:sz w:val="20"/>
          <w:szCs w:val="20"/>
        </w:rPr>
        <w:t>加同一合同项下的政</w:t>
      </w:r>
      <w:r>
        <w:rPr>
          <w:rFonts w:ascii="宋体" w:hAnsi="宋体" w:eastAsia="宋体" w:cs="宋体"/>
          <w:sz w:val="20"/>
          <w:szCs w:val="20"/>
        </w:rPr>
        <w:t xml:space="preserve"> </w:t>
      </w:r>
      <w:r>
        <w:rPr>
          <w:rFonts w:ascii="宋体" w:hAnsi="宋体" w:eastAsia="宋体" w:cs="宋体"/>
          <w:spacing w:val="10"/>
          <w:sz w:val="20"/>
          <w:szCs w:val="20"/>
        </w:rPr>
        <w:t>府采购活动。为采购项目提供整体设计、规范编制或者项目管理、监理、检测等服务的供应商</w:t>
      </w:r>
      <w:r>
        <w:rPr>
          <w:rFonts w:ascii="宋体" w:hAnsi="宋体" w:eastAsia="宋体" w:cs="宋体"/>
          <w:spacing w:val="9"/>
          <w:sz w:val="20"/>
          <w:szCs w:val="20"/>
        </w:rPr>
        <w:t>，不得再</w:t>
      </w:r>
      <w:r>
        <w:rPr>
          <w:rFonts w:ascii="宋体" w:hAnsi="宋体" w:eastAsia="宋体" w:cs="宋体"/>
          <w:sz w:val="20"/>
          <w:szCs w:val="20"/>
        </w:rPr>
        <w:t xml:space="preserve"> </w:t>
      </w:r>
      <w:r>
        <w:rPr>
          <w:rFonts w:ascii="宋体" w:hAnsi="宋体" w:eastAsia="宋体" w:cs="宋体"/>
          <w:spacing w:val="8"/>
          <w:sz w:val="20"/>
          <w:szCs w:val="20"/>
        </w:rPr>
        <w:t>参加该采购项目的其他采购活动。</w:t>
      </w:r>
    </w:p>
    <w:p w14:paraId="1D4DEFC3">
      <w:pPr>
        <w:spacing w:before="33" w:line="390" w:lineRule="auto"/>
        <w:ind w:left="8" w:right="117" w:firstLine="433"/>
        <w:rPr>
          <w:rFonts w:ascii="宋体" w:hAnsi="宋体" w:eastAsia="宋体" w:cs="宋体"/>
          <w:sz w:val="20"/>
          <w:szCs w:val="20"/>
        </w:rPr>
      </w:pPr>
      <w:r>
        <w:rPr>
          <w:rFonts w:ascii="宋体" w:hAnsi="宋体" w:eastAsia="宋体" w:cs="宋体"/>
          <w:spacing w:val="10"/>
          <w:sz w:val="20"/>
          <w:szCs w:val="20"/>
        </w:rPr>
        <w:t>13.5</w:t>
      </w:r>
      <w:r>
        <w:rPr>
          <w:rFonts w:ascii="宋体" w:hAnsi="宋体" w:eastAsia="宋体" w:cs="宋体"/>
          <w:spacing w:val="-37"/>
          <w:sz w:val="20"/>
          <w:szCs w:val="20"/>
        </w:rPr>
        <w:t xml:space="preserve"> </w:t>
      </w:r>
      <w:r>
        <w:rPr>
          <w:rFonts w:ascii="宋体" w:hAnsi="宋体" w:eastAsia="宋体" w:cs="宋体"/>
          <w:spacing w:val="10"/>
          <w:sz w:val="20"/>
          <w:szCs w:val="20"/>
        </w:rPr>
        <w:t>本项目只接受成为新疆维吾尔自治区政府采购网正式注册入库并完成</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9"/>
          <w:sz w:val="20"/>
          <w:szCs w:val="20"/>
        </w:rPr>
        <w:t>数字证书申领供应商</w:t>
      </w:r>
      <w:r>
        <w:rPr>
          <w:rFonts w:ascii="宋体" w:hAnsi="宋体" w:eastAsia="宋体" w:cs="宋体"/>
          <w:sz w:val="20"/>
          <w:szCs w:val="20"/>
        </w:rPr>
        <w:t xml:space="preserve"> </w:t>
      </w:r>
      <w:r>
        <w:rPr>
          <w:rFonts w:ascii="宋体" w:hAnsi="宋体" w:eastAsia="宋体" w:cs="宋体"/>
          <w:spacing w:val="4"/>
          <w:sz w:val="20"/>
          <w:szCs w:val="20"/>
        </w:rPr>
        <w:t>参与投标。因未注册入库、未办理</w:t>
      </w:r>
      <w:r>
        <w:rPr>
          <w:rFonts w:ascii="宋体" w:hAnsi="宋体" w:eastAsia="宋体" w:cs="宋体"/>
          <w:spacing w:val="-33"/>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4"/>
          <w:sz w:val="20"/>
          <w:szCs w:val="20"/>
        </w:rPr>
        <w:t>数字证书等原因造成无法投标或投标失败等后果由供应商自行承担。</w:t>
      </w:r>
    </w:p>
    <w:p w14:paraId="6F8C003F">
      <w:pPr>
        <w:spacing w:before="34" w:line="227" w:lineRule="auto"/>
        <w:ind w:left="442"/>
        <w:rPr>
          <w:rFonts w:ascii="宋体" w:hAnsi="宋体" w:eastAsia="宋体" w:cs="宋体"/>
          <w:sz w:val="20"/>
          <w:szCs w:val="20"/>
        </w:rPr>
      </w:pPr>
      <w:r>
        <w:rPr>
          <w:rFonts w:ascii="宋体" w:hAnsi="宋体" w:eastAsia="宋体" w:cs="宋体"/>
          <w:spacing w:val="9"/>
          <w:sz w:val="20"/>
          <w:szCs w:val="20"/>
        </w:rPr>
        <w:t>13.6  投标人被视为充分熟悉本招标项目所在地的与履行合</w:t>
      </w:r>
      <w:r>
        <w:rPr>
          <w:rFonts w:ascii="宋体" w:hAnsi="宋体" w:eastAsia="宋体" w:cs="宋体"/>
          <w:spacing w:val="8"/>
          <w:sz w:val="20"/>
          <w:szCs w:val="20"/>
        </w:rPr>
        <w:t>同有关的各种情况，包括但不限于：</w:t>
      </w:r>
    </w:p>
    <w:p w14:paraId="3130C487">
      <w:pPr>
        <w:spacing w:before="163" w:line="227" w:lineRule="auto"/>
        <w:ind w:left="333"/>
        <w:rPr>
          <w:rFonts w:ascii="宋体" w:hAnsi="宋体" w:eastAsia="宋体" w:cs="宋体"/>
          <w:sz w:val="20"/>
          <w:szCs w:val="20"/>
        </w:rPr>
      </w:pPr>
      <w:r>
        <w:rPr>
          <w:rFonts w:ascii="宋体" w:hAnsi="宋体" w:eastAsia="宋体" w:cs="宋体"/>
          <w:spacing w:val="8"/>
          <w:sz w:val="20"/>
          <w:szCs w:val="20"/>
        </w:rPr>
        <w:t>（1）国家对本次投标服务等有关法律、法规及行业</w:t>
      </w:r>
      <w:r>
        <w:rPr>
          <w:rFonts w:ascii="宋体" w:hAnsi="宋体" w:eastAsia="宋体" w:cs="宋体"/>
          <w:spacing w:val="7"/>
          <w:sz w:val="20"/>
          <w:szCs w:val="20"/>
        </w:rPr>
        <w:t>管理标准；</w:t>
      </w:r>
    </w:p>
    <w:p w14:paraId="27FAE9C7">
      <w:pPr>
        <w:spacing w:before="152" w:line="227" w:lineRule="auto"/>
        <w:ind w:left="333"/>
        <w:rPr>
          <w:rFonts w:ascii="宋体" w:hAnsi="宋体" w:eastAsia="宋体" w:cs="宋体"/>
          <w:sz w:val="20"/>
          <w:szCs w:val="20"/>
        </w:rPr>
        <w:sectPr>
          <w:footerReference r:id="rId16" w:type="default"/>
          <w:pgSz w:w="11906" w:h="16838"/>
          <w:pgMar w:top="1134" w:right="1133" w:bottom="1539" w:left="1133" w:header="861" w:footer="1191" w:gutter="0"/>
          <w:cols w:space="720" w:num="1"/>
        </w:sectPr>
      </w:pPr>
      <w:r>
        <w:rPr>
          <w:rFonts w:ascii="宋体" w:hAnsi="宋体" w:eastAsia="宋体" w:cs="宋体"/>
          <w:spacing w:val="6"/>
          <w:sz w:val="20"/>
          <w:szCs w:val="20"/>
        </w:rPr>
        <w:t>（2）本地区有关管理部门的相关规定；</w:t>
      </w:r>
    </w:p>
    <w:p w14:paraId="1C7ED4B2">
      <w:pPr>
        <w:pStyle w:val="3"/>
        <w:spacing w:line="377" w:lineRule="auto"/>
      </w:pPr>
    </w:p>
    <w:p w14:paraId="4A472EBA">
      <w:pPr>
        <w:spacing w:before="65" w:line="355" w:lineRule="auto"/>
        <w:ind w:left="324" w:right="2529" w:firstLine="9"/>
        <w:rPr>
          <w:rFonts w:ascii="宋体" w:hAnsi="宋体" w:eastAsia="宋体" w:cs="宋体"/>
          <w:sz w:val="20"/>
          <w:szCs w:val="20"/>
        </w:rPr>
      </w:pPr>
      <w:r>
        <w:rPr>
          <w:rFonts w:ascii="宋体" w:hAnsi="宋体" w:eastAsia="宋体" w:cs="宋体"/>
          <w:spacing w:val="8"/>
          <w:sz w:val="20"/>
          <w:szCs w:val="20"/>
        </w:rPr>
        <w:t>（3）招标人的相关场地情况、基础建设、电力供应情况及相关设计标准。</w:t>
      </w:r>
      <w:r>
        <w:rPr>
          <w:rFonts w:ascii="宋体" w:hAnsi="宋体" w:eastAsia="宋体" w:cs="宋体"/>
          <w:spacing w:val="9"/>
          <w:sz w:val="20"/>
          <w:szCs w:val="20"/>
        </w:rPr>
        <w:t xml:space="preserve"> </w:t>
      </w:r>
      <w:r>
        <w:rPr>
          <w:rFonts w:ascii="宋体" w:hAnsi="宋体" w:eastAsia="宋体" w:cs="宋体"/>
          <w:spacing w:val="8"/>
          <w:sz w:val="20"/>
          <w:szCs w:val="20"/>
        </w:rPr>
        <w:t>本竞争性磋商文件不再对上述情况进行描述。</w:t>
      </w:r>
    </w:p>
    <w:p w14:paraId="5A6018EB">
      <w:pPr>
        <w:spacing w:before="313" w:line="220" w:lineRule="auto"/>
        <w:ind w:left="3339"/>
        <w:outlineLvl w:val="2"/>
        <w:rPr>
          <w:rFonts w:ascii="宋体" w:hAnsi="宋体" w:eastAsia="宋体" w:cs="宋体"/>
          <w:sz w:val="28"/>
          <w:szCs w:val="28"/>
        </w:rPr>
      </w:pPr>
      <w:bookmarkStart w:id="43" w:name="bookmark12"/>
      <w:bookmarkEnd w:id="43"/>
      <w:r>
        <w:rPr>
          <w:rFonts w:ascii="宋体" w:hAnsi="宋体" w:eastAsia="宋体" w:cs="宋体"/>
          <w:b/>
          <w:bCs/>
          <w:spacing w:val="-4"/>
          <w:sz w:val="28"/>
          <w:szCs w:val="28"/>
        </w:rPr>
        <w:t>（二）竞争性磋商文件</w:t>
      </w:r>
    </w:p>
    <w:p w14:paraId="041A60E7">
      <w:pPr>
        <w:pStyle w:val="3"/>
        <w:spacing w:line="411" w:lineRule="auto"/>
      </w:pPr>
    </w:p>
    <w:p w14:paraId="5A50B9C2">
      <w:pPr>
        <w:spacing w:before="65" w:line="227" w:lineRule="auto"/>
        <w:ind w:left="432"/>
        <w:rPr>
          <w:rFonts w:ascii="宋体" w:hAnsi="宋体" w:eastAsia="宋体" w:cs="宋体"/>
          <w:sz w:val="20"/>
          <w:szCs w:val="20"/>
        </w:rPr>
      </w:pPr>
      <w:r>
        <w:rPr>
          <w:rFonts w:ascii="Times New Roman" w:hAnsi="Times New Roman" w:eastAsia="Times New Roman" w:cs="Times New Roman"/>
          <w:b/>
          <w:bCs/>
          <w:spacing w:val="7"/>
          <w:sz w:val="20"/>
          <w:szCs w:val="20"/>
        </w:rPr>
        <w:t>14</w:t>
      </w:r>
      <w:r>
        <w:rPr>
          <w:rFonts w:ascii="宋体" w:hAnsi="宋体" w:eastAsia="宋体" w:cs="宋体"/>
          <w:b/>
          <w:bCs/>
          <w:spacing w:val="7"/>
          <w:sz w:val="20"/>
          <w:szCs w:val="20"/>
        </w:rPr>
        <w:t>、竞争性磋商文件的编制依据</w:t>
      </w:r>
    </w:p>
    <w:p w14:paraId="5698C9B4">
      <w:pPr>
        <w:spacing w:before="192" w:line="393" w:lineRule="auto"/>
        <w:ind w:left="7" w:right="183" w:firstLine="419"/>
        <w:rPr>
          <w:rFonts w:ascii="宋体" w:hAnsi="宋体" w:eastAsia="宋体" w:cs="宋体"/>
          <w:sz w:val="20"/>
          <w:szCs w:val="20"/>
        </w:rPr>
      </w:pPr>
      <w:r>
        <w:rPr>
          <w:rFonts w:ascii="宋体" w:hAnsi="宋体" w:eastAsia="宋体" w:cs="宋体"/>
          <w:spacing w:val="10"/>
          <w:sz w:val="20"/>
          <w:szCs w:val="20"/>
        </w:rPr>
        <w:t>根据《中华人民共和国政府采购法》、《政府采购货物和服务招标投标管理办法》和《</w:t>
      </w:r>
      <w:r>
        <w:rPr>
          <w:rFonts w:ascii="宋体" w:hAnsi="宋体" w:eastAsia="宋体" w:cs="宋体"/>
          <w:spacing w:val="9"/>
          <w:sz w:val="20"/>
          <w:szCs w:val="20"/>
        </w:rPr>
        <w:t>中华人民共</w:t>
      </w:r>
      <w:r>
        <w:rPr>
          <w:rFonts w:ascii="宋体" w:hAnsi="宋体" w:eastAsia="宋体" w:cs="宋体"/>
          <w:sz w:val="20"/>
          <w:szCs w:val="20"/>
        </w:rPr>
        <w:t xml:space="preserve"> </w:t>
      </w:r>
      <w:r>
        <w:rPr>
          <w:rFonts w:ascii="宋体" w:hAnsi="宋体" w:eastAsia="宋体" w:cs="宋体"/>
          <w:spacing w:val="6"/>
          <w:sz w:val="20"/>
          <w:szCs w:val="20"/>
        </w:rPr>
        <w:t>和国民法典》等相关法律法规和规章及部、省、市级规范性文件的规定，编制本竞争性磋商文件。</w:t>
      </w:r>
    </w:p>
    <w:p w14:paraId="102EB696">
      <w:pPr>
        <w:spacing w:before="30" w:line="228" w:lineRule="auto"/>
        <w:ind w:left="432"/>
        <w:rPr>
          <w:rFonts w:ascii="宋体" w:hAnsi="宋体" w:eastAsia="宋体" w:cs="宋体"/>
          <w:sz w:val="20"/>
          <w:szCs w:val="20"/>
        </w:rPr>
      </w:pPr>
      <w:r>
        <w:rPr>
          <w:rFonts w:ascii="Times New Roman" w:hAnsi="Times New Roman" w:eastAsia="Times New Roman" w:cs="Times New Roman"/>
          <w:b/>
          <w:bCs/>
          <w:spacing w:val="5"/>
          <w:sz w:val="20"/>
          <w:szCs w:val="20"/>
        </w:rPr>
        <w:t xml:space="preserve">15.  </w:t>
      </w:r>
      <w:r>
        <w:rPr>
          <w:rFonts w:ascii="宋体" w:hAnsi="宋体" w:eastAsia="宋体" w:cs="宋体"/>
          <w:b/>
          <w:bCs/>
          <w:spacing w:val="5"/>
          <w:sz w:val="20"/>
          <w:szCs w:val="20"/>
        </w:rPr>
        <w:t>竞争性磋商文件的组成</w:t>
      </w:r>
    </w:p>
    <w:p w14:paraId="52E22722">
      <w:pPr>
        <w:spacing w:before="192" w:line="228" w:lineRule="auto"/>
        <w:ind w:left="442"/>
        <w:rPr>
          <w:rFonts w:ascii="宋体" w:hAnsi="宋体" w:eastAsia="宋体" w:cs="宋体"/>
          <w:sz w:val="20"/>
          <w:szCs w:val="20"/>
        </w:rPr>
      </w:pPr>
      <w:r>
        <w:rPr>
          <w:rFonts w:ascii="宋体" w:hAnsi="宋体" w:eastAsia="宋体" w:cs="宋体"/>
          <w:spacing w:val="6"/>
          <w:sz w:val="20"/>
          <w:szCs w:val="20"/>
        </w:rPr>
        <w:t>15.1 竞争性磋商文件包括内容：</w:t>
      </w:r>
    </w:p>
    <w:p w14:paraId="17D5835E">
      <w:pPr>
        <w:spacing w:before="195" w:line="226" w:lineRule="auto"/>
        <w:ind w:left="1478"/>
        <w:rPr>
          <w:rFonts w:ascii="宋体" w:hAnsi="宋体" w:eastAsia="宋体" w:cs="宋体"/>
          <w:sz w:val="20"/>
          <w:szCs w:val="20"/>
        </w:rPr>
      </w:pPr>
      <w:r>
        <w:rPr>
          <w:rFonts w:ascii="宋体" w:hAnsi="宋体" w:eastAsia="宋体" w:cs="宋体"/>
          <w:spacing w:val="8"/>
          <w:sz w:val="20"/>
          <w:szCs w:val="20"/>
        </w:rPr>
        <w:t>第一章  竞争性磋商公告</w:t>
      </w:r>
    </w:p>
    <w:p w14:paraId="0B6BBA13">
      <w:pPr>
        <w:spacing w:before="194" w:line="227" w:lineRule="auto"/>
        <w:ind w:left="1478"/>
        <w:rPr>
          <w:rFonts w:ascii="宋体" w:hAnsi="宋体" w:eastAsia="宋体" w:cs="宋体"/>
          <w:sz w:val="20"/>
          <w:szCs w:val="20"/>
        </w:rPr>
      </w:pPr>
      <w:r>
        <w:rPr>
          <w:rFonts w:ascii="宋体" w:hAnsi="宋体" w:eastAsia="宋体" w:cs="宋体"/>
          <w:spacing w:val="7"/>
          <w:sz w:val="20"/>
          <w:szCs w:val="20"/>
        </w:rPr>
        <w:t>第二章  投标须知</w:t>
      </w:r>
    </w:p>
    <w:p w14:paraId="542A9C57">
      <w:pPr>
        <w:spacing w:before="194" w:line="227" w:lineRule="auto"/>
        <w:ind w:left="1478"/>
        <w:rPr>
          <w:rFonts w:ascii="宋体" w:hAnsi="宋体" w:eastAsia="宋体" w:cs="宋体"/>
          <w:sz w:val="20"/>
          <w:szCs w:val="20"/>
        </w:rPr>
      </w:pPr>
      <w:r>
        <w:rPr>
          <w:rFonts w:ascii="宋体" w:hAnsi="宋体" w:eastAsia="宋体" w:cs="宋体"/>
          <w:spacing w:val="7"/>
          <w:sz w:val="20"/>
          <w:szCs w:val="20"/>
        </w:rPr>
        <w:t>第三章  评标办法</w:t>
      </w:r>
    </w:p>
    <w:p w14:paraId="4203AAA6">
      <w:pPr>
        <w:spacing w:before="195" w:line="227" w:lineRule="auto"/>
        <w:ind w:left="1478"/>
        <w:rPr>
          <w:rFonts w:ascii="宋体" w:hAnsi="宋体" w:eastAsia="宋体" w:cs="宋体"/>
          <w:sz w:val="20"/>
          <w:szCs w:val="20"/>
        </w:rPr>
      </w:pPr>
      <w:r>
        <w:rPr>
          <w:rFonts w:ascii="宋体" w:hAnsi="宋体" w:eastAsia="宋体" w:cs="宋体"/>
          <w:spacing w:val="8"/>
          <w:sz w:val="20"/>
          <w:szCs w:val="20"/>
        </w:rPr>
        <w:t>第四章  采购内容及技术要求</w:t>
      </w:r>
    </w:p>
    <w:p w14:paraId="201022D1">
      <w:pPr>
        <w:spacing w:before="194" w:line="227" w:lineRule="auto"/>
        <w:ind w:left="1478"/>
        <w:rPr>
          <w:rFonts w:ascii="宋体" w:hAnsi="宋体" w:eastAsia="宋体" w:cs="宋体"/>
          <w:sz w:val="20"/>
          <w:szCs w:val="20"/>
        </w:rPr>
      </w:pPr>
      <w:r>
        <w:rPr>
          <w:rFonts w:ascii="宋体" w:hAnsi="宋体" w:eastAsia="宋体" w:cs="宋体"/>
          <w:spacing w:val="8"/>
          <w:sz w:val="20"/>
          <w:szCs w:val="20"/>
        </w:rPr>
        <w:t>第五章  合同条款及格式</w:t>
      </w:r>
    </w:p>
    <w:p w14:paraId="565DA9A0">
      <w:pPr>
        <w:spacing w:before="193" w:line="227" w:lineRule="auto"/>
        <w:ind w:left="1478"/>
        <w:rPr>
          <w:rFonts w:ascii="宋体" w:hAnsi="宋体" w:eastAsia="宋体" w:cs="宋体"/>
          <w:sz w:val="20"/>
          <w:szCs w:val="20"/>
        </w:rPr>
      </w:pPr>
      <w:r>
        <w:rPr>
          <w:rFonts w:ascii="宋体" w:hAnsi="宋体" w:eastAsia="宋体" w:cs="宋体"/>
          <w:spacing w:val="8"/>
          <w:sz w:val="20"/>
          <w:szCs w:val="20"/>
        </w:rPr>
        <w:t>第六章  投标文件格式文本</w:t>
      </w:r>
    </w:p>
    <w:p w14:paraId="405FE6C0">
      <w:pPr>
        <w:spacing w:before="196" w:line="227" w:lineRule="auto"/>
        <w:ind w:left="1478"/>
        <w:rPr>
          <w:rFonts w:ascii="宋体" w:hAnsi="宋体" w:eastAsia="宋体" w:cs="宋体"/>
          <w:sz w:val="20"/>
          <w:szCs w:val="20"/>
        </w:rPr>
      </w:pPr>
      <w:r>
        <w:rPr>
          <w:rFonts w:ascii="宋体" w:hAnsi="宋体" w:eastAsia="宋体" w:cs="宋体"/>
          <w:spacing w:val="9"/>
          <w:sz w:val="20"/>
          <w:szCs w:val="20"/>
        </w:rPr>
        <w:t>第七章  招标单位、招标代理机构对本文件的确认</w:t>
      </w:r>
    </w:p>
    <w:p w14:paraId="119F73CE">
      <w:pPr>
        <w:spacing w:before="192" w:line="228" w:lineRule="auto"/>
        <w:ind w:left="339"/>
        <w:rPr>
          <w:rFonts w:ascii="宋体" w:hAnsi="宋体" w:eastAsia="宋体" w:cs="宋体"/>
          <w:sz w:val="20"/>
          <w:szCs w:val="20"/>
        </w:rPr>
      </w:pPr>
      <w:r>
        <w:rPr>
          <w:rFonts w:ascii="宋体" w:hAnsi="宋体" w:eastAsia="宋体" w:cs="宋体"/>
          <w:spacing w:val="6"/>
          <w:sz w:val="20"/>
          <w:szCs w:val="20"/>
        </w:rPr>
        <w:t>15.2 除</w:t>
      </w:r>
      <w:r>
        <w:rPr>
          <w:rFonts w:ascii="宋体" w:hAnsi="宋体" w:eastAsia="宋体" w:cs="宋体"/>
          <w:spacing w:val="-11"/>
          <w:sz w:val="20"/>
          <w:szCs w:val="20"/>
        </w:rPr>
        <w:t xml:space="preserve"> </w:t>
      </w:r>
      <w:r>
        <w:rPr>
          <w:rFonts w:ascii="宋体" w:hAnsi="宋体" w:eastAsia="宋体" w:cs="宋体"/>
          <w:spacing w:val="6"/>
          <w:sz w:val="20"/>
          <w:szCs w:val="20"/>
        </w:rPr>
        <w:t>15.1 内容外，招标答疑亦为竞争性磋商文件的组成部分，对招标人和投标人起约束作用。</w:t>
      </w:r>
    </w:p>
    <w:p w14:paraId="5EF69A23">
      <w:pPr>
        <w:spacing w:before="163" w:line="359" w:lineRule="auto"/>
        <w:ind w:left="7" w:right="184" w:firstLine="331"/>
        <w:rPr>
          <w:rFonts w:ascii="宋体" w:hAnsi="宋体" w:eastAsia="宋体" w:cs="宋体"/>
          <w:sz w:val="20"/>
          <w:szCs w:val="20"/>
        </w:rPr>
      </w:pPr>
      <w:r>
        <w:rPr>
          <w:rFonts w:ascii="宋体" w:hAnsi="宋体" w:eastAsia="宋体" w:cs="宋体"/>
          <w:spacing w:val="10"/>
          <w:sz w:val="20"/>
          <w:szCs w:val="20"/>
        </w:rPr>
        <w:t>15.3</w:t>
      </w:r>
      <w:r>
        <w:rPr>
          <w:rFonts w:ascii="宋体" w:hAnsi="宋体" w:eastAsia="宋体" w:cs="宋体"/>
          <w:spacing w:val="-36"/>
          <w:sz w:val="20"/>
          <w:szCs w:val="20"/>
        </w:rPr>
        <w:t xml:space="preserve"> </w:t>
      </w:r>
      <w:r>
        <w:rPr>
          <w:rFonts w:ascii="宋体" w:hAnsi="宋体" w:eastAsia="宋体" w:cs="宋体"/>
          <w:spacing w:val="10"/>
          <w:sz w:val="20"/>
          <w:szCs w:val="20"/>
        </w:rPr>
        <w:t>投标人应仔细阅读和检查竞争性磋商文件的全部内容。如发现缺页或附件不全，应及时</w:t>
      </w:r>
      <w:r>
        <w:rPr>
          <w:rFonts w:ascii="宋体" w:hAnsi="宋体" w:eastAsia="宋体" w:cs="宋体"/>
          <w:spacing w:val="9"/>
          <w:sz w:val="20"/>
          <w:szCs w:val="20"/>
        </w:rPr>
        <w:t>向招标</w:t>
      </w:r>
      <w:r>
        <w:rPr>
          <w:rFonts w:ascii="宋体" w:hAnsi="宋体" w:eastAsia="宋体" w:cs="宋体"/>
          <w:sz w:val="20"/>
          <w:szCs w:val="20"/>
        </w:rPr>
        <w:t xml:space="preserve"> </w:t>
      </w:r>
      <w:r>
        <w:rPr>
          <w:rFonts w:ascii="宋体" w:hAnsi="宋体" w:eastAsia="宋体" w:cs="宋体"/>
          <w:spacing w:val="10"/>
          <w:sz w:val="20"/>
          <w:szCs w:val="20"/>
        </w:rPr>
        <w:t>人提出，以便补齐。如有疑问，投标人应在以书面形式一次性向采购人和采购代理机构提</w:t>
      </w:r>
      <w:r>
        <w:rPr>
          <w:rFonts w:ascii="宋体" w:hAnsi="宋体" w:eastAsia="宋体" w:cs="宋体"/>
          <w:spacing w:val="9"/>
          <w:sz w:val="20"/>
          <w:szCs w:val="20"/>
        </w:rPr>
        <w:t>出同一环节的</w:t>
      </w:r>
      <w:r>
        <w:rPr>
          <w:rFonts w:ascii="宋体" w:hAnsi="宋体" w:eastAsia="宋体" w:cs="宋体"/>
          <w:sz w:val="20"/>
          <w:szCs w:val="20"/>
        </w:rPr>
        <w:t xml:space="preserve"> </w:t>
      </w:r>
      <w:r>
        <w:rPr>
          <w:rFonts w:ascii="宋体" w:hAnsi="宋体" w:eastAsia="宋体" w:cs="宋体"/>
          <w:spacing w:val="3"/>
          <w:sz w:val="20"/>
          <w:szCs w:val="20"/>
        </w:rPr>
        <w:t>质疑。</w:t>
      </w:r>
    </w:p>
    <w:p w14:paraId="33800E32">
      <w:pPr>
        <w:spacing w:before="64" w:line="403" w:lineRule="auto"/>
        <w:ind w:left="6" w:right="117" w:firstLine="333"/>
        <w:jc w:val="both"/>
        <w:rPr>
          <w:rFonts w:ascii="宋体" w:hAnsi="宋体" w:eastAsia="宋体" w:cs="宋体"/>
          <w:sz w:val="20"/>
          <w:szCs w:val="20"/>
        </w:rPr>
      </w:pPr>
      <w:r>
        <w:rPr>
          <w:rFonts w:ascii="宋体" w:hAnsi="宋体" w:eastAsia="宋体" w:cs="宋体"/>
          <w:spacing w:val="10"/>
          <w:sz w:val="20"/>
          <w:szCs w:val="20"/>
        </w:rPr>
        <w:t>15.4</w:t>
      </w:r>
      <w:r>
        <w:rPr>
          <w:rFonts w:ascii="宋体" w:hAnsi="宋体" w:eastAsia="宋体" w:cs="宋体"/>
          <w:spacing w:val="-39"/>
          <w:sz w:val="20"/>
          <w:szCs w:val="20"/>
        </w:rPr>
        <w:t xml:space="preserve"> </w:t>
      </w:r>
      <w:r>
        <w:rPr>
          <w:rFonts w:ascii="宋体" w:hAnsi="宋体" w:eastAsia="宋体" w:cs="宋体"/>
          <w:spacing w:val="10"/>
          <w:sz w:val="20"/>
          <w:szCs w:val="20"/>
        </w:rPr>
        <w:t>供应商认为竞争性磋商文件使自己的权益受到损害的，可以自收到竞争性磋商文件之日（</w:t>
      </w:r>
      <w:r>
        <w:rPr>
          <w:rFonts w:ascii="宋体" w:hAnsi="宋体" w:eastAsia="宋体" w:cs="宋体"/>
          <w:spacing w:val="9"/>
          <w:sz w:val="20"/>
          <w:szCs w:val="20"/>
        </w:rPr>
        <w:t>竞争</w:t>
      </w:r>
      <w:r>
        <w:rPr>
          <w:rFonts w:ascii="宋体" w:hAnsi="宋体" w:eastAsia="宋体" w:cs="宋体"/>
          <w:sz w:val="20"/>
          <w:szCs w:val="20"/>
        </w:rPr>
        <w:t xml:space="preserve"> </w:t>
      </w:r>
      <w:r>
        <w:rPr>
          <w:rFonts w:ascii="宋体" w:hAnsi="宋体" w:eastAsia="宋体" w:cs="宋体"/>
          <w:spacing w:val="10"/>
          <w:sz w:val="20"/>
          <w:szCs w:val="20"/>
        </w:rPr>
        <w:t>性磋商文件公告期限届满之前收到竞争性磋商文件的，以完成获取竞争性磋商文件申请</w:t>
      </w:r>
      <w:r>
        <w:rPr>
          <w:rFonts w:ascii="宋体" w:hAnsi="宋体" w:eastAsia="宋体" w:cs="宋体"/>
          <w:spacing w:val="9"/>
          <w:sz w:val="20"/>
          <w:szCs w:val="20"/>
        </w:rPr>
        <w:t>后下载竞争性磋</w:t>
      </w:r>
      <w:r>
        <w:rPr>
          <w:rFonts w:ascii="宋体" w:hAnsi="宋体" w:eastAsia="宋体" w:cs="宋体"/>
          <w:sz w:val="20"/>
          <w:szCs w:val="20"/>
        </w:rPr>
        <w:t xml:space="preserve"> </w:t>
      </w:r>
      <w:r>
        <w:rPr>
          <w:rFonts w:ascii="宋体" w:hAnsi="宋体" w:eastAsia="宋体" w:cs="宋体"/>
          <w:spacing w:val="9"/>
          <w:sz w:val="20"/>
          <w:szCs w:val="20"/>
        </w:rPr>
        <w:t>商文件的时间为准）或者竞争性磋商文件公告期限届满之日（公告发布后的第</w:t>
      </w:r>
      <w:r>
        <w:rPr>
          <w:rFonts w:ascii="宋体" w:hAnsi="宋体" w:eastAsia="宋体" w:cs="宋体"/>
          <w:spacing w:val="-40"/>
          <w:sz w:val="20"/>
          <w:szCs w:val="20"/>
        </w:rPr>
        <w:t xml:space="preserve"> </w:t>
      </w:r>
      <w:r>
        <w:rPr>
          <w:rFonts w:ascii="宋体" w:hAnsi="宋体" w:eastAsia="宋体" w:cs="宋体"/>
          <w:spacing w:val="9"/>
          <w:sz w:val="20"/>
          <w:szCs w:val="20"/>
        </w:rPr>
        <w:t>6</w:t>
      </w:r>
      <w:r>
        <w:rPr>
          <w:rFonts w:ascii="宋体" w:hAnsi="宋体" w:eastAsia="宋体" w:cs="宋体"/>
          <w:spacing w:val="-38"/>
          <w:sz w:val="20"/>
          <w:szCs w:val="20"/>
        </w:rPr>
        <w:t xml:space="preserve"> </w:t>
      </w:r>
      <w:r>
        <w:rPr>
          <w:rFonts w:ascii="宋体" w:hAnsi="宋体" w:eastAsia="宋体" w:cs="宋体"/>
          <w:spacing w:val="9"/>
          <w:sz w:val="20"/>
          <w:szCs w:val="20"/>
        </w:rPr>
        <w:t>个</w:t>
      </w:r>
      <w:r>
        <w:rPr>
          <w:rFonts w:ascii="宋体" w:hAnsi="宋体" w:eastAsia="宋体" w:cs="宋体"/>
          <w:spacing w:val="8"/>
          <w:sz w:val="20"/>
          <w:szCs w:val="20"/>
        </w:rPr>
        <w:t>工作日）起</w:t>
      </w:r>
      <w:r>
        <w:rPr>
          <w:rFonts w:ascii="宋体" w:hAnsi="宋体" w:eastAsia="宋体" w:cs="宋体"/>
          <w:spacing w:val="-35"/>
          <w:sz w:val="20"/>
          <w:szCs w:val="20"/>
        </w:rPr>
        <w:t xml:space="preserve"> </w:t>
      </w:r>
      <w:r>
        <w:rPr>
          <w:rFonts w:ascii="宋体" w:hAnsi="宋体" w:eastAsia="宋体" w:cs="宋体"/>
          <w:spacing w:val="8"/>
          <w:sz w:val="20"/>
          <w:szCs w:val="20"/>
        </w:rPr>
        <w:t>7</w:t>
      </w:r>
      <w:r>
        <w:rPr>
          <w:rFonts w:ascii="宋体" w:hAnsi="宋体" w:eastAsia="宋体" w:cs="宋体"/>
          <w:spacing w:val="-40"/>
          <w:sz w:val="20"/>
          <w:szCs w:val="20"/>
        </w:rPr>
        <w:t xml:space="preserve"> </w:t>
      </w:r>
      <w:r>
        <w:rPr>
          <w:rFonts w:ascii="宋体" w:hAnsi="宋体" w:eastAsia="宋体" w:cs="宋体"/>
          <w:spacing w:val="8"/>
          <w:sz w:val="20"/>
          <w:szCs w:val="20"/>
        </w:rPr>
        <w:t>个工作</w:t>
      </w:r>
      <w:r>
        <w:rPr>
          <w:rFonts w:ascii="宋体" w:hAnsi="宋体" w:eastAsia="宋体" w:cs="宋体"/>
          <w:sz w:val="20"/>
          <w:szCs w:val="20"/>
        </w:rPr>
        <w:t xml:space="preserve"> </w:t>
      </w:r>
      <w:r>
        <w:rPr>
          <w:rFonts w:ascii="宋体" w:hAnsi="宋体" w:eastAsia="宋体" w:cs="宋体"/>
          <w:spacing w:val="7"/>
          <w:sz w:val="20"/>
          <w:szCs w:val="20"/>
        </w:rPr>
        <w:t>日内且应当在采购响应截止时间之前，以书面形式一次性向采购人和采购代理机构提</w:t>
      </w:r>
      <w:r>
        <w:rPr>
          <w:rFonts w:ascii="宋体" w:hAnsi="宋体" w:eastAsia="宋体" w:cs="宋体"/>
          <w:spacing w:val="6"/>
          <w:sz w:val="20"/>
          <w:szCs w:val="20"/>
        </w:rPr>
        <w:t>出同一环节的质疑。</w:t>
      </w:r>
      <w:r>
        <w:rPr>
          <w:rFonts w:ascii="宋体" w:hAnsi="宋体" w:eastAsia="宋体" w:cs="宋体"/>
          <w:sz w:val="20"/>
          <w:szCs w:val="20"/>
        </w:rPr>
        <w:t xml:space="preserve"> </w:t>
      </w:r>
      <w:r>
        <w:rPr>
          <w:rFonts w:ascii="宋体" w:hAnsi="宋体" w:eastAsia="宋体" w:cs="宋体"/>
          <w:spacing w:val="10"/>
          <w:sz w:val="20"/>
          <w:szCs w:val="20"/>
        </w:rPr>
        <w:t>否则，被质疑人可不予接受。质疑供应商对采购人、采购代理机构的答复不满意或者采购人、采</w:t>
      </w:r>
      <w:r>
        <w:rPr>
          <w:rFonts w:ascii="宋体" w:hAnsi="宋体" w:eastAsia="宋体" w:cs="宋体"/>
          <w:spacing w:val="9"/>
          <w:sz w:val="20"/>
          <w:szCs w:val="20"/>
        </w:rPr>
        <w:t>购代理</w:t>
      </w:r>
      <w:r>
        <w:rPr>
          <w:rFonts w:ascii="宋体" w:hAnsi="宋体" w:eastAsia="宋体" w:cs="宋体"/>
          <w:sz w:val="20"/>
          <w:szCs w:val="20"/>
        </w:rPr>
        <w:t xml:space="preserve"> </w:t>
      </w:r>
      <w:r>
        <w:rPr>
          <w:rFonts w:ascii="宋体" w:hAnsi="宋体" w:eastAsia="宋体" w:cs="宋体"/>
          <w:spacing w:val="10"/>
          <w:sz w:val="20"/>
          <w:szCs w:val="20"/>
        </w:rPr>
        <w:t>机构未在规定的时间内作出答复的，可以在答复期满后十五个工作日内向同级政府采购监督管理</w:t>
      </w:r>
      <w:r>
        <w:rPr>
          <w:rFonts w:ascii="宋体" w:hAnsi="宋体" w:eastAsia="宋体" w:cs="宋体"/>
          <w:spacing w:val="9"/>
          <w:sz w:val="20"/>
          <w:szCs w:val="20"/>
        </w:rPr>
        <w:t>部门投</w:t>
      </w:r>
      <w:r>
        <w:rPr>
          <w:rFonts w:ascii="宋体" w:hAnsi="宋体" w:eastAsia="宋体" w:cs="宋体"/>
          <w:sz w:val="20"/>
          <w:szCs w:val="20"/>
        </w:rPr>
        <w:t xml:space="preserve"> </w:t>
      </w:r>
      <w:r>
        <w:rPr>
          <w:rFonts w:ascii="宋体" w:hAnsi="宋体" w:eastAsia="宋体" w:cs="宋体"/>
          <w:spacing w:val="5"/>
          <w:sz w:val="20"/>
          <w:szCs w:val="20"/>
        </w:rPr>
        <w:t>诉。质疑函范本、投诉书范本请到政府采购网下载专区下载。竞争性磋商文件的澄清将在政采云平台“更</w:t>
      </w:r>
      <w:r>
        <w:rPr>
          <w:rFonts w:ascii="宋体" w:hAnsi="宋体" w:eastAsia="宋体" w:cs="宋体"/>
          <w:spacing w:val="15"/>
          <w:sz w:val="20"/>
          <w:szCs w:val="20"/>
        </w:rPr>
        <w:t xml:space="preserve"> </w:t>
      </w:r>
      <w:r>
        <w:rPr>
          <w:rFonts w:ascii="宋体" w:hAnsi="宋体" w:eastAsia="宋体" w:cs="宋体"/>
          <w:spacing w:val="9"/>
          <w:sz w:val="20"/>
          <w:szCs w:val="20"/>
        </w:rPr>
        <w:t>正公告</w:t>
      </w:r>
      <w:r>
        <w:rPr>
          <w:rFonts w:ascii="宋体" w:hAnsi="宋体" w:eastAsia="宋体" w:cs="宋体"/>
          <w:spacing w:val="-60"/>
          <w:sz w:val="20"/>
          <w:szCs w:val="20"/>
        </w:rPr>
        <w:t xml:space="preserve"> </w:t>
      </w:r>
      <w:r>
        <w:rPr>
          <w:rFonts w:ascii="宋体" w:hAnsi="宋体" w:eastAsia="宋体" w:cs="宋体"/>
          <w:spacing w:val="9"/>
          <w:sz w:val="20"/>
          <w:szCs w:val="20"/>
        </w:rPr>
        <w:t>”栏目予以公告，但不指明澄清问题的来源。如果澄清内容影响投标文件编制的，将相应延长投</w:t>
      </w:r>
      <w:r>
        <w:rPr>
          <w:rFonts w:ascii="宋体" w:hAnsi="宋体" w:eastAsia="宋体" w:cs="宋体"/>
          <w:sz w:val="20"/>
          <w:szCs w:val="20"/>
        </w:rPr>
        <w:t xml:space="preserve"> </w:t>
      </w:r>
      <w:r>
        <w:rPr>
          <w:rFonts w:ascii="宋体" w:hAnsi="宋体" w:eastAsia="宋体" w:cs="宋体"/>
          <w:spacing w:val="3"/>
          <w:sz w:val="20"/>
          <w:szCs w:val="20"/>
        </w:rPr>
        <w:t>标截止时间。</w:t>
      </w:r>
    </w:p>
    <w:p w14:paraId="234420C3">
      <w:pPr>
        <w:spacing w:before="30" w:line="228" w:lineRule="auto"/>
        <w:ind w:left="442"/>
        <w:rPr>
          <w:rFonts w:ascii="宋体" w:hAnsi="宋体" w:eastAsia="宋体" w:cs="宋体"/>
          <w:sz w:val="20"/>
          <w:szCs w:val="20"/>
        </w:rPr>
      </w:pPr>
      <w:r>
        <w:rPr>
          <w:rFonts w:ascii="宋体" w:hAnsi="宋体" w:eastAsia="宋体" w:cs="宋体"/>
          <w:b/>
          <w:bCs/>
          <w:spacing w:val="6"/>
          <w:sz w:val="20"/>
          <w:szCs w:val="20"/>
        </w:rPr>
        <w:t>16、</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竞争性磋商文件的修改、补充、解释</w:t>
      </w:r>
    </w:p>
    <w:p w14:paraId="6FC35037">
      <w:pPr>
        <w:spacing w:before="161" w:line="228" w:lineRule="auto"/>
        <w:ind w:left="339"/>
        <w:rPr>
          <w:rFonts w:ascii="宋体" w:hAnsi="宋体" w:eastAsia="宋体" w:cs="宋体"/>
          <w:sz w:val="20"/>
          <w:szCs w:val="20"/>
        </w:rPr>
      </w:pPr>
      <w:r>
        <w:rPr>
          <w:rFonts w:ascii="宋体" w:hAnsi="宋体" w:eastAsia="宋体" w:cs="宋体"/>
          <w:spacing w:val="10"/>
          <w:sz w:val="20"/>
          <w:szCs w:val="20"/>
        </w:rPr>
        <w:t>16.1</w:t>
      </w:r>
      <w:r>
        <w:rPr>
          <w:rFonts w:ascii="宋体" w:hAnsi="宋体" w:eastAsia="宋体" w:cs="宋体"/>
          <w:spacing w:val="-36"/>
          <w:sz w:val="20"/>
          <w:szCs w:val="20"/>
        </w:rPr>
        <w:t xml:space="preserve"> </w:t>
      </w:r>
      <w:r>
        <w:rPr>
          <w:rFonts w:ascii="宋体" w:hAnsi="宋体" w:eastAsia="宋体" w:cs="宋体"/>
          <w:spacing w:val="10"/>
          <w:sz w:val="20"/>
          <w:szCs w:val="20"/>
        </w:rPr>
        <w:t>竞争性磋商文件发出后，招标人在规定的投标截止时间前可对竞争性磋商文件进行必</w:t>
      </w:r>
      <w:r>
        <w:rPr>
          <w:rFonts w:ascii="宋体" w:hAnsi="宋体" w:eastAsia="宋体" w:cs="宋体"/>
          <w:spacing w:val="9"/>
          <w:sz w:val="20"/>
          <w:szCs w:val="20"/>
        </w:rPr>
        <w:t>要的修改</w:t>
      </w:r>
    </w:p>
    <w:p w14:paraId="56DBBA2C">
      <w:pPr>
        <w:spacing w:line="228" w:lineRule="auto"/>
        <w:rPr>
          <w:rFonts w:ascii="宋体" w:hAnsi="宋体" w:eastAsia="宋体" w:cs="宋体"/>
          <w:sz w:val="20"/>
          <w:szCs w:val="20"/>
        </w:rPr>
        <w:sectPr>
          <w:footerReference r:id="rId17" w:type="default"/>
          <w:pgSz w:w="11906" w:h="16838"/>
          <w:pgMar w:top="1134" w:right="1133" w:bottom="1539" w:left="1133" w:header="861" w:footer="1191" w:gutter="0"/>
          <w:cols w:space="720" w:num="1"/>
        </w:sectPr>
      </w:pPr>
    </w:p>
    <w:p w14:paraId="24B119E3">
      <w:pPr>
        <w:pStyle w:val="3"/>
        <w:spacing w:line="377" w:lineRule="auto"/>
      </w:pPr>
    </w:p>
    <w:p w14:paraId="1426182A">
      <w:pPr>
        <w:spacing w:before="65" w:line="359" w:lineRule="auto"/>
        <w:ind w:left="23" w:right="188" w:hanging="16"/>
        <w:jc w:val="both"/>
        <w:rPr>
          <w:rFonts w:ascii="宋体" w:hAnsi="宋体" w:eastAsia="宋体" w:cs="宋体"/>
          <w:sz w:val="20"/>
          <w:szCs w:val="20"/>
        </w:rPr>
      </w:pPr>
      <w:r>
        <w:rPr>
          <w:rFonts w:ascii="宋体" w:hAnsi="宋体" w:eastAsia="宋体" w:cs="宋体"/>
          <w:spacing w:val="7"/>
          <w:sz w:val="20"/>
          <w:szCs w:val="20"/>
        </w:rPr>
        <w:t>和补充，并以更正公告形式在政采云平台 “更正公告</w:t>
      </w:r>
      <w:r>
        <w:rPr>
          <w:rFonts w:ascii="宋体" w:hAnsi="宋体" w:eastAsia="宋体" w:cs="宋体"/>
          <w:spacing w:val="-71"/>
          <w:sz w:val="20"/>
          <w:szCs w:val="20"/>
        </w:rPr>
        <w:t xml:space="preserve"> </w:t>
      </w:r>
      <w:r>
        <w:rPr>
          <w:rFonts w:ascii="宋体" w:hAnsi="宋体" w:eastAsia="宋体" w:cs="宋体"/>
          <w:spacing w:val="7"/>
          <w:sz w:val="20"/>
          <w:szCs w:val="20"/>
        </w:rPr>
        <w:t>”栏目予以公告，请各位</w:t>
      </w:r>
      <w:r>
        <w:rPr>
          <w:rFonts w:ascii="宋体" w:hAnsi="宋体" w:eastAsia="宋体" w:cs="宋体"/>
          <w:spacing w:val="6"/>
          <w:sz w:val="20"/>
          <w:szCs w:val="20"/>
        </w:rPr>
        <w:t>投标人注意查看有关澄清</w:t>
      </w:r>
      <w:r>
        <w:rPr>
          <w:rFonts w:ascii="宋体" w:hAnsi="宋体" w:eastAsia="宋体" w:cs="宋体"/>
          <w:sz w:val="20"/>
          <w:szCs w:val="20"/>
        </w:rPr>
        <w:t xml:space="preserve"> </w:t>
      </w:r>
      <w:r>
        <w:rPr>
          <w:rFonts w:ascii="宋体" w:hAnsi="宋体" w:eastAsia="宋体" w:cs="宋体"/>
          <w:spacing w:val="9"/>
          <w:sz w:val="20"/>
          <w:szCs w:val="20"/>
        </w:rPr>
        <w:t>内容，如不及时查看造成后果由投标人自负。竞争性磋商文件的修改、补充等内容作为竞争性磋商文件</w:t>
      </w:r>
      <w:r>
        <w:rPr>
          <w:rFonts w:ascii="宋体" w:hAnsi="宋体" w:eastAsia="宋体" w:cs="宋体"/>
          <w:spacing w:val="18"/>
          <w:sz w:val="20"/>
          <w:szCs w:val="20"/>
        </w:rPr>
        <w:t xml:space="preserve"> </w:t>
      </w:r>
      <w:r>
        <w:rPr>
          <w:rFonts w:ascii="宋体" w:hAnsi="宋体" w:eastAsia="宋体" w:cs="宋体"/>
          <w:spacing w:val="7"/>
          <w:sz w:val="20"/>
          <w:szCs w:val="20"/>
        </w:rPr>
        <w:t>的组成部分，具有约束作用。</w:t>
      </w:r>
    </w:p>
    <w:p w14:paraId="089DA6AC">
      <w:pPr>
        <w:spacing w:before="32" w:line="362" w:lineRule="auto"/>
        <w:ind w:left="6" w:right="186" w:firstLine="332"/>
        <w:rPr>
          <w:rFonts w:ascii="宋体" w:hAnsi="宋体" w:eastAsia="宋体" w:cs="宋体"/>
          <w:sz w:val="20"/>
          <w:szCs w:val="20"/>
        </w:rPr>
      </w:pPr>
      <w:r>
        <w:rPr>
          <w:rFonts w:ascii="宋体" w:hAnsi="宋体" w:eastAsia="宋体" w:cs="宋体"/>
          <w:spacing w:val="8"/>
          <w:sz w:val="20"/>
          <w:szCs w:val="20"/>
        </w:rPr>
        <w:t>16.2 采购代理机构可视采购具体情况对已发出的竞争性磋商文件进行必要的澄清、修改或者补充。</w:t>
      </w:r>
      <w:r>
        <w:rPr>
          <w:rFonts w:ascii="宋体" w:hAnsi="宋体" w:eastAsia="宋体" w:cs="宋体"/>
          <w:spacing w:val="6"/>
          <w:sz w:val="20"/>
          <w:szCs w:val="20"/>
        </w:rPr>
        <w:t xml:space="preserve"> </w:t>
      </w:r>
      <w:r>
        <w:rPr>
          <w:rFonts w:ascii="宋体" w:hAnsi="宋体" w:eastAsia="宋体" w:cs="宋体"/>
          <w:spacing w:val="8"/>
          <w:sz w:val="20"/>
          <w:szCs w:val="20"/>
        </w:rPr>
        <w:t>澄清、修改或者补充的内容可能影响投标文件编制的，应当在投标截止时间至少</w:t>
      </w:r>
      <w:r>
        <w:rPr>
          <w:rFonts w:ascii="宋体" w:hAnsi="宋体" w:eastAsia="宋体" w:cs="宋体"/>
          <w:spacing w:val="-25"/>
          <w:sz w:val="20"/>
          <w:szCs w:val="20"/>
        </w:rPr>
        <w:t xml:space="preserve"> </w:t>
      </w:r>
      <w:r>
        <w:rPr>
          <w:rFonts w:ascii="宋体" w:hAnsi="宋体" w:eastAsia="宋体" w:cs="宋体"/>
          <w:spacing w:val="8"/>
          <w:sz w:val="20"/>
          <w:szCs w:val="20"/>
        </w:rPr>
        <w:t>3 日前，在原公告发布</w:t>
      </w:r>
      <w:r>
        <w:rPr>
          <w:rFonts w:ascii="宋体" w:hAnsi="宋体" w:eastAsia="宋体" w:cs="宋体"/>
          <w:sz w:val="20"/>
          <w:szCs w:val="20"/>
        </w:rPr>
        <w:t xml:space="preserve"> </w:t>
      </w:r>
      <w:r>
        <w:rPr>
          <w:rFonts w:ascii="宋体" w:hAnsi="宋体" w:eastAsia="宋体" w:cs="宋体"/>
          <w:spacing w:val="8"/>
          <w:sz w:val="20"/>
          <w:szCs w:val="20"/>
        </w:rPr>
        <w:t>媒体上发布澄清公告，澄清或者修改的内容为竞争性磋商文件的组成部分；不足</w:t>
      </w:r>
      <w:r>
        <w:rPr>
          <w:rFonts w:ascii="宋体" w:hAnsi="宋体" w:eastAsia="宋体" w:cs="宋体"/>
          <w:spacing w:val="-25"/>
          <w:sz w:val="20"/>
          <w:szCs w:val="20"/>
        </w:rPr>
        <w:t xml:space="preserve"> </w:t>
      </w:r>
      <w:r>
        <w:rPr>
          <w:rFonts w:ascii="宋体" w:hAnsi="宋体" w:eastAsia="宋体" w:cs="宋体"/>
          <w:spacing w:val="8"/>
          <w:sz w:val="20"/>
          <w:szCs w:val="20"/>
        </w:rPr>
        <w:t>3 日的，应当顺延提交</w:t>
      </w:r>
      <w:r>
        <w:rPr>
          <w:rFonts w:ascii="宋体" w:hAnsi="宋体" w:eastAsia="宋体" w:cs="宋体"/>
          <w:sz w:val="20"/>
          <w:szCs w:val="20"/>
        </w:rPr>
        <w:t xml:space="preserve"> </w:t>
      </w:r>
      <w:r>
        <w:rPr>
          <w:rFonts w:ascii="宋体" w:hAnsi="宋体" w:eastAsia="宋体" w:cs="宋体"/>
          <w:spacing w:val="6"/>
          <w:sz w:val="20"/>
          <w:szCs w:val="20"/>
        </w:rPr>
        <w:t>投标文件的截止时间。</w:t>
      </w:r>
    </w:p>
    <w:p w14:paraId="1E2D87F1">
      <w:pPr>
        <w:spacing w:before="32" w:line="227" w:lineRule="auto"/>
        <w:ind w:left="442"/>
        <w:rPr>
          <w:rFonts w:ascii="宋体" w:hAnsi="宋体" w:eastAsia="宋体" w:cs="宋体"/>
          <w:sz w:val="20"/>
          <w:szCs w:val="20"/>
        </w:rPr>
      </w:pPr>
      <w:r>
        <w:rPr>
          <w:rFonts w:ascii="宋体" w:hAnsi="宋体" w:eastAsia="宋体" w:cs="宋体"/>
          <w:spacing w:val="9"/>
          <w:sz w:val="20"/>
          <w:szCs w:val="20"/>
        </w:rPr>
        <w:t>16.3 供应商在规定的时间内未对竞争性磋商文件提出疑问、质疑或要求澄</w:t>
      </w:r>
      <w:r>
        <w:rPr>
          <w:rFonts w:ascii="宋体" w:hAnsi="宋体" w:eastAsia="宋体" w:cs="宋体"/>
          <w:spacing w:val="8"/>
          <w:sz w:val="20"/>
          <w:szCs w:val="20"/>
        </w:rPr>
        <w:t>清的，将视其为无异议。</w:t>
      </w:r>
    </w:p>
    <w:p w14:paraId="47596AAA">
      <w:pPr>
        <w:spacing w:before="152" w:line="228" w:lineRule="auto"/>
        <w:ind w:left="442"/>
        <w:rPr>
          <w:rFonts w:ascii="宋体" w:hAnsi="宋体" w:eastAsia="宋体" w:cs="宋体"/>
          <w:sz w:val="20"/>
          <w:szCs w:val="20"/>
        </w:rPr>
      </w:pPr>
      <w:r>
        <w:rPr>
          <w:rFonts w:ascii="宋体" w:hAnsi="宋体" w:eastAsia="宋体" w:cs="宋体"/>
          <w:spacing w:val="6"/>
          <w:sz w:val="20"/>
          <w:szCs w:val="20"/>
        </w:rPr>
        <w:t>16.4 竞争性磋商文件的解释</w:t>
      </w:r>
    </w:p>
    <w:p w14:paraId="564A098F">
      <w:pPr>
        <w:spacing w:before="154" w:line="227" w:lineRule="auto"/>
        <w:ind w:left="427"/>
        <w:rPr>
          <w:rFonts w:ascii="宋体" w:hAnsi="宋体" w:eastAsia="宋体" w:cs="宋体"/>
          <w:sz w:val="20"/>
          <w:szCs w:val="20"/>
        </w:rPr>
      </w:pPr>
      <w:r>
        <w:rPr>
          <w:rFonts w:ascii="宋体" w:hAnsi="宋体" w:eastAsia="宋体" w:cs="宋体"/>
          <w:spacing w:val="9"/>
          <w:sz w:val="20"/>
          <w:szCs w:val="20"/>
        </w:rPr>
        <w:t>本竞争性磋商文件由招标人（或其委托的招标代理机</w:t>
      </w:r>
      <w:r>
        <w:rPr>
          <w:rFonts w:ascii="宋体" w:hAnsi="宋体" w:eastAsia="宋体" w:cs="宋体"/>
          <w:spacing w:val="8"/>
          <w:sz w:val="20"/>
          <w:szCs w:val="20"/>
        </w:rPr>
        <w:t>构）负责解释。</w:t>
      </w:r>
    </w:p>
    <w:p w14:paraId="18FE1E2E">
      <w:pPr>
        <w:spacing w:before="154" w:line="228" w:lineRule="auto"/>
        <w:ind w:left="329"/>
        <w:rPr>
          <w:rFonts w:ascii="宋体" w:hAnsi="宋体" w:eastAsia="宋体" w:cs="宋体"/>
          <w:sz w:val="20"/>
          <w:szCs w:val="20"/>
        </w:rPr>
      </w:pPr>
      <w:r>
        <w:rPr>
          <w:rFonts w:ascii="Times New Roman" w:hAnsi="Times New Roman" w:eastAsia="Times New Roman" w:cs="Times New Roman"/>
          <w:b/>
          <w:bCs/>
          <w:spacing w:val="5"/>
          <w:sz w:val="20"/>
          <w:szCs w:val="20"/>
        </w:rPr>
        <w:t>17</w:t>
      </w:r>
      <w:r>
        <w:rPr>
          <w:rFonts w:ascii="Times New Roman" w:hAnsi="Times New Roman" w:eastAsia="Times New Roman" w:cs="Times New Roman"/>
          <w:b/>
          <w:bCs/>
          <w:spacing w:val="-25"/>
          <w:sz w:val="20"/>
          <w:szCs w:val="20"/>
        </w:rPr>
        <w:t xml:space="preserve"> </w:t>
      </w:r>
      <w:r>
        <w:rPr>
          <w:rFonts w:ascii="宋体" w:hAnsi="宋体" w:eastAsia="宋体" w:cs="宋体"/>
          <w:b/>
          <w:bCs/>
          <w:spacing w:val="5"/>
          <w:sz w:val="20"/>
          <w:szCs w:val="20"/>
        </w:rPr>
        <w:t>、</w:t>
      </w:r>
      <w:r>
        <w:rPr>
          <w:rFonts w:ascii="宋体" w:hAnsi="宋体" w:eastAsia="宋体" w:cs="宋体"/>
          <w:spacing w:val="5"/>
          <w:sz w:val="20"/>
          <w:szCs w:val="20"/>
        </w:rPr>
        <w:t xml:space="preserve"> </w:t>
      </w:r>
      <w:r>
        <w:rPr>
          <w:rFonts w:ascii="宋体" w:hAnsi="宋体" w:eastAsia="宋体" w:cs="宋体"/>
          <w:b/>
          <w:bCs/>
          <w:spacing w:val="5"/>
          <w:sz w:val="20"/>
          <w:szCs w:val="20"/>
        </w:rPr>
        <w:t>竞争性磋商文件的发出</w:t>
      </w:r>
    </w:p>
    <w:p w14:paraId="59551E80">
      <w:pPr>
        <w:spacing w:before="151" w:line="356" w:lineRule="auto"/>
        <w:ind w:left="7" w:right="135" w:firstLine="331"/>
        <w:rPr>
          <w:rFonts w:ascii="宋体" w:hAnsi="宋体" w:eastAsia="宋体" w:cs="宋体"/>
          <w:sz w:val="20"/>
          <w:szCs w:val="20"/>
        </w:rPr>
      </w:pPr>
      <w:r>
        <w:rPr>
          <w:rFonts w:ascii="宋体" w:hAnsi="宋体" w:eastAsia="宋体" w:cs="宋体"/>
          <w:spacing w:val="8"/>
          <w:sz w:val="20"/>
          <w:szCs w:val="20"/>
        </w:rPr>
        <w:t>17.1  竞争性磋商文件、竞争性磋商文件的澄清、修改、补充及招</w:t>
      </w:r>
      <w:r>
        <w:rPr>
          <w:rFonts w:ascii="宋体" w:hAnsi="宋体" w:eastAsia="宋体" w:cs="宋体"/>
          <w:spacing w:val="7"/>
          <w:sz w:val="20"/>
          <w:szCs w:val="20"/>
        </w:rPr>
        <w:t>标答疑等均应报相关部门备案后，</w:t>
      </w:r>
      <w:r>
        <w:rPr>
          <w:rFonts w:ascii="宋体" w:hAnsi="宋体" w:eastAsia="宋体" w:cs="宋体"/>
          <w:sz w:val="20"/>
          <w:szCs w:val="20"/>
        </w:rPr>
        <w:t xml:space="preserve"> </w:t>
      </w:r>
      <w:r>
        <w:rPr>
          <w:rFonts w:ascii="宋体" w:hAnsi="宋体" w:eastAsia="宋体" w:cs="宋体"/>
          <w:spacing w:val="5"/>
          <w:sz w:val="20"/>
          <w:szCs w:val="20"/>
        </w:rPr>
        <w:t>方可发出。</w:t>
      </w:r>
    </w:p>
    <w:p w14:paraId="6FB3055C">
      <w:pPr>
        <w:spacing w:before="64" w:line="398" w:lineRule="auto"/>
        <w:ind w:left="6" w:right="183" w:firstLine="287"/>
        <w:jc w:val="both"/>
        <w:rPr>
          <w:rFonts w:ascii="宋体" w:hAnsi="宋体" w:eastAsia="宋体" w:cs="宋体"/>
          <w:sz w:val="20"/>
          <w:szCs w:val="20"/>
        </w:rPr>
      </w:pPr>
      <w:r>
        <w:rPr>
          <w:rFonts w:ascii="Times New Roman" w:hAnsi="Times New Roman" w:eastAsia="Times New Roman" w:cs="Times New Roman"/>
          <w:b/>
          <w:bCs/>
          <w:spacing w:val="10"/>
          <w:sz w:val="20"/>
          <w:szCs w:val="20"/>
        </w:rPr>
        <w:t>18</w:t>
      </w:r>
      <w:r>
        <w:rPr>
          <w:rFonts w:ascii="Times New Roman" w:hAnsi="Times New Roman" w:eastAsia="Times New Roman" w:cs="Times New Roman"/>
          <w:b/>
          <w:bCs/>
          <w:spacing w:val="-26"/>
          <w:sz w:val="20"/>
          <w:szCs w:val="20"/>
        </w:rPr>
        <w:t xml:space="preserve"> </w:t>
      </w:r>
      <w:r>
        <w:rPr>
          <w:rFonts w:ascii="宋体" w:hAnsi="宋体" w:eastAsia="宋体" w:cs="宋体"/>
          <w:b/>
          <w:bCs/>
          <w:spacing w:val="10"/>
          <w:sz w:val="20"/>
          <w:szCs w:val="20"/>
        </w:rPr>
        <w:t>、</w:t>
      </w:r>
      <w:r>
        <w:rPr>
          <w:rFonts w:ascii="宋体" w:hAnsi="宋体" w:eastAsia="宋体" w:cs="宋体"/>
          <w:spacing w:val="10"/>
          <w:sz w:val="20"/>
          <w:szCs w:val="20"/>
        </w:rPr>
        <w:t xml:space="preserve"> 凡需要设置样品情形时，必须明确是否需要随样品提交检</w:t>
      </w:r>
      <w:r>
        <w:rPr>
          <w:rFonts w:ascii="宋体" w:hAnsi="宋体" w:eastAsia="宋体" w:cs="宋体"/>
          <w:spacing w:val="9"/>
          <w:sz w:val="20"/>
          <w:szCs w:val="20"/>
        </w:rPr>
        <w:t>测报告，并明确检测机构的要求、检</w:t>
      </w:r>
      <w:r>
        <w:rPr>
          <w:rFonts w:ascii="宋体" w:hAnsi="宋体" w:eastAsia="宋体" w:cs="宋体"/>
          <w:sz w:val="20"/>
          <w:szCs w:val="20"/>
        </w:rPr>
        <w:t xml:space="preserve"> </w:t>
      </w:r>
      <w:r>
        <w:rPr>
          <w:rFonts w:ascii="宋体" w:hAnsi="宋体" w:eastAsia="宋体" w:cs="宋体"/>
          <w:spacing w:val="10"/>
          <w:sz w:val="20"/>
          <w:szCs w:val="20"/>
        </w:rPr>
        <w:t>测内容、中标（成交）样品封存等事项。（评标委员会无法判断样品是否合格且样品需要</w:t>
      </w:r>
      <w:r>
        <w:rPr>
          <w:rFonts w:ascii="宋体" w:hAnsi="宋体" w:eastAsia="宋体" w:cs="宋体"/>
          <w:spacing w:val="9"/>
          <w:sz w:val="20"/>
          <w:szCs w:val="20"/>
        </w:rPr>
        <w:t>提供给第三方</w:t>
      </w:r>
      <w:r>
        <w:rPr>
          <w:rFonts w:ascii="宋体" w:hAnsi="宋体" w:eastAsia="宋体" w:cs="宋体"/>
          <w:sz w:val="20"/>
          <w:szCs w:val="20"/>
        </w:rPr>
        <w:t xml:space="preserve"> </w:t>
      </w:r>
      <w:r>
        <w:rPr>
          <w:rFonts w:ascii="宋体" w:hAnsi="宋体" w:eastAsia="宋体" w:cs="宋体"/>
          <w:spacing w:val="8"/>
          <w:sz w:val="20"/>
          <w:szCs w:val="20"/>
        </w:rPr>
        <w:t>权威检测机构检测的,在投标人提供招标人认可的</w:t>
      </w:r>
      <w:r>
        <w:rPr>
          <w:rFonts w:ascii="宋体" w:hAnsi="宋体" w:eastAsia="宋体" w:cs="宋体"/>
          <w:spacing w:val="7"/>
          <w:sz w:val="20"/>
          <w:szCs w:val="20"/>
        </w:rPr>
        <w:t>第三方权威检测机构检测报告后，评标委员会推荐的中</w:t>
      </w:r>
      <w:r>
        <w:rPr>
          <w:rFonts w:ascii="宋体" w:hAnsi="宋体" w:eastAsia="宋体" w:cs="宋体"/>
          <w:sz w:val="20"/>
          <w:szCs w:val="20"/>
        </w:rPr>
        <w:t xml:space="preserve"> </w:t>
      </w:r>
      <w:r>
        <w:rPr>
          <w:rFonts w:ascii="宋体" w:hAnsi="宋体" w:eastAsia="宋体" w:cs="宋体"/>
          <w:spacing w:val="7"/>
          <w:sz w:val="20"/>
          <w:szCs w:val="20"/>
        </w:rPr>
        <w:t>标（成交）</w:t>
      </w:r>
      <w:r>
        <w:rPr>
          <w:rFonts w:ascii="宋体" w:hAnsi="宋体" w:eastAsia="宋体" w:cs="宋体"/>
          <w:spacing w:val="-59"/>
          <w:sz w:val="20"/>
          <w:szCs w:val="20"/>
        </w:rPr>
        <w:t xml:space="preserve"> </w:t>
      </w:r>
      <w:r>
        <w:rPr>
          <w:rFonts w:ascii="宋体" w:hAnsi="宋体" w:eastAsia="宋体" w:cs="宋体"/>
          <w:spacing w:val="7"/>
          <w:sz w:val="20"/>
          <w:szCs w:val="20"/>
        </w:rPr>
        <w:t>候选人方可生效，采购人或代理机构发布中标（成交）</w:t>
      </w:r>
      <w:r>
        <w:rPr>
          <w:rFonts w:ascii="宋体" w:hAnsi="宋体" w:eastAsia="宋体" w:cs="宋体"/>
          <w:spacing w:val="-55"/>
          <w:sz w:val="20"/>
          <w:szCs w:val="20"/>
        </w:rPr>
        <w:t xml:space="preserve"> </w:t>
      </w:r>
      <w:r>
        <w:rPr>
          <w:rFonts w:ascii="宋体" w:hAnsi="宋体" w:eastAsia="宋体" w:cs="宋体"/>
          <w:spacing w:val="7"/>
          <w:sz w:val="20"/>
          <w:szCs w:val="20"/>
        </w:rPr>
        <w:t>结果公告。</w:t>
      </w:r>
    </w:p>
    <w:p w14:paraId="221465DC">
      <w:pPr>
        <w:spacing w:before="1" w:line="355" w:lineRule="auto"/>
        <w:ind w:left="6" w:right="182" w:firstLine="423"/>
        <w:rPr>
          <w:rFonts w:ascii="宋体" w:hAnsi="宋体" w:eastAsia="宋体" w:cs="宋体"/>
          <w:sz w:val="20"/>
          <w:szCs w:val="20"/>
        </w:rPr>
      </w:pPr>
      <w:r>
        <w:rPr>
          <w:rFonts w:ascii="宋体" w:hAnsi="宋体" w:eastAsia="宋体" w:cs="宋体"/>
          <w:spacing w:val="10"/>
          <w:sz w:val="20"/>
          <w:szCs w:val="20"/>
        </w:rPr>
        <w:t>竞争性磋商文件中应明确样品送检方式、检测费用支付方法、投标人在规定时间内无</w:t>
      </w:r>
      <w:r>
        <w:rPr>
          <w:rFonts w:ascii="宋体" w:hAnsi="宋体" w:eastAsia="宋体" w:cs="宋体"/>
          <w:spacing w:val="9"/>
          <w:sz w:val="20"/>
          <w:szCs w:val="20"/>
        </w:rPr>
        <w:t>法提供第三方</w:t>
      </w:r>
      <w:r>
        <w:rPr>
          <w:rFonts w:ascii="宋体" w:hAnsi="宋体" w:eastAsia="宋体" w:cs="宋体"/>
          <w:sz w:val="20"/>
          <w:szCs w:val="20"/>
        </w:rPr>
        <w:t xml:space="preserve"> </w:t>
      </w:r>
      <w:r>
        <w:rPr>
          <w:rFonts w:ascii="宋体" w:hAnsi="宋体" w:eastAsia="宋体" w:cs="宋体"/>
          <w:spacing w:val="9"/>
          <w:sz w:val="20"/>
          <w:szCs w:val="20"/>
        </w:rPr>
        <w:t>权威检测机构检测报告的处理方式。（采购人根据项目需求按上述要求自行描述）</w:t>
      </w:r>
    </w:p>
    <w:p w14:paraId="6A6C0C09">
      <w:pPr>
        <w:spacing w:before="315" w:line="220" w:lineRule="auto"/>
        <w:ind w:left="3339"/>
        <w:outlineLvl w:val="2"/>
        <w:rPr>
          <w:rFonts w:ascii="宋体" w:hAnsi="宋体" w:eastAsia="宋体" w:cs="宋体"/>
          <w:sz w:val="28"/>
          <w:szCs w:val="28"/>
        </w:rPr>
      </w:pPr>
      <w:bookmarkStart w:id="44" w:name="bookmark14"/>
      <w:bookmarkEnd w:id="44"/>
      <w:r>
        <w:rPr>
          <w:rFonts w:ascii="宋体" w:hAnsi="宋体" w:eastAsia="宋体" w:cs="宋体"/>
          <w:b/>
          <w:bCs/>
          <w:spacing w:val="-6"/>
          <w:sz w:val="28"/>
          <w:szCs w:val="28"/>
        </w:rPr>
        <w:t>（三）响应文件的编制</w:t>
      </w:r>
    </w:p>
    <w:p w14:paraId="4F83AA23">
      <w:pPr>
        <w:pStyle w:val="3"/>
        <w:spacing w:line="412" w:lineRule="auto"/>
      </w:pPr>
    </w:p>
    <w:p w14:paraId="2874C750">
      <w:pPr>
        <w:spacing w:before="65" w:line="228" w:lineRule="auto"/>
        <w:ind w:left="319"/>
        <w:rPr>
          <w:rFonts w:ascii="宋体" w:hAnsi="宋体" w:eastAsia="宋体" w:cs="宋体"/>
          <w:sz w:val="20"/>
          <w:szCs w:val="20"/>
        </w:rPr>
      </w:pPr>
      <w:r>
        <w:rPr>
          <w:rFonts w:ascii="Times New Roman" w:hAnsi="Times New Roman" w:eastAsia="Times New Roman" w:cs="Times New Roman"/>
          <w:b/>
          <w:bCs/>
          <w:spacing w:val="5"/>
          <w:sz w:val="20"/>
          <w:szCs w:val="20"/>
        </w:rPr>
        <w:t>19</w:t>
      </w:r>
      <w:r>
        <w:rPr>
          <w:rFonts w:ascii="Times New Roman" w:hAnsi="Times New Roman" w:eastAsia="Times New Roman" w:cs="Times New Roman"/>
          <w:b/>
          <w:bCs/>
          <w:spacing w:val="-23"/>
          <w:sz w:val="20"/>
          <w:szCs w:val="20"/>
        </w:rPr>
        <w:t xml:space="preserve"> </w:t>
      </w:r>
      <w:r>
        <w:rPr>
          <w:rFonts w:ascii="宋体" w:hAnsi="宋体" w:eastAsia="宋体" w:cs="宋体"/>
          <w:b/>
          <w:bCs/>
          <w:spacing w:val="5"/>
          <w:sz w:val="20"/>
          <w:szCs w:val="20"/>
        </w:rPr>
        <w:t>、投标的语言及度量衡单位</w:t>
      </w:r>
    </w:p>
    <w:p w14:paraId="5C704594">
      <w:pPr>
        <w:spacing w:before="193" w:line="396" w:lineRule="auto"/>
        <w:ind w:left="6" w:right="183" w:firstLine="301"/>
        <w:jc w:val="both"/>
        <w:rPr>
          <w:rFonts w:ascii="宋体" w:hAnsi="宋体" w:eastAsia="宋体" w:cs="宋体"/>
          <w:sz w:val="20"/>
          <w:szCs w:val="20"/>
        </w:rPr>
      </w:pPr>
      <w:r>
        <w:rPr>
          <w:rFonts w:ascii="宋体" w:hAnsi="宋体" w:eastAsia="宋体" w:cs="宋体"/>
          <w:spacing w:val="10"/>
          <w:sz w:val="20"/>
          <w:szCs w:val="20"/>
        </w:rPr>
        <w:t>19.1</w:t>
      </w:r>
      <w:r>
        <w:rPr>
          <w:rFonts w:ascii="宋体" w:hAnsi="宋体" w:eastAsia="宋体" w:cs="宋体"/>
          <w:spacing w:val="-33"/>
          <w:sz w:val="20"/>
          <w:szCs w:val="20"/>
        </w:rPr>
        <w:t xml:space="preserve"> </w:t>
      </w:r>
      <w:r>
        <w:rPr>
          <w:rFonts w:ascii="宋体" w:hAnsi="宋体" w:eastAsia="宋体" w:cs="宋体"/>
          <w:spacing w:val="10"/>
          <w:sz w:val="20"/>
          <w:szCs w:val="20"/>
        </w:rPr>
        <w:t>投标人提交的投标文件、技术文件和资</w:t>
      </w:r>
      <w:r>
        <w:rPr>
          <w:rFonts w:ascii="宋体" w:hAnsi="宋体" w:eastAsia="宋体" w:cs="宋体"/>
          <w:spacing w:val="9"/>
          <w:sz w:val="20"/>
          <w:szCs w:val="20"/>
        </w:rPr>
        <w:t>料，</w:t>
      </w:r>
      <w:r>
        <w:rPr>
          <w:rFonts w:ascii="宋体" w:hAnsi="宋体" w:eastAsia="宋体" w:cs="宋体"/>
          <w:spacing w:val="-53"/>
          <w:sz w:val="20"/>
          <w:szCs w:val="20"/>
        </w:rPr>
        <w:t xml:space="preserve"> </w:t>
      </w:r>
      <w:r>
        <w:rPr>
          <w:rFonts w:ascii="宋体" w:hAnsi="宋体" w:eastAsia="宋体" w:cs="宋体"/>
          <w:spacing w:val="9"/>
          <w:sz w:val="20"/>
          <w:szCs w:val="20"/>
        </w:rPr>
        <w:t>以及投标人与招标人就有关投标的所有来往函电均</w:t>
      </w:r>
      <w:r>
        <w:rPr>
          <w:rFonts w:ascii="宋体" w:hAnsi="宋体" w:eastAsia="宋体" w:cs="宋体"/>
          <w:sz w:val="20"/>
          <w:szCs w:val="20"/>
        </w:rPr>
        <w:t xml:space="preserve"> </w:t>
      </w:r>
      <w:r>
        <w:rPr>
          <w:rFonts w:ascii="宋体" w:hAnsi="宋体" w:eastAsia="宋体" w:cs="宋体"/>
          <w:spacing w:val="10"/>
          <w:sz w:val="20"/>
          <w:szCs w:val="20"/>
        </w:rPr>
        <w:t>应使用中文。投标文件中若有英文或其他语言文字的资料，应提供相应的中文翻译资料。对不</w:t>
      </w:r>
      <w:r>
        <w:rPr>
          <w:rFonts w:ascii="宋体" w:hAnsi="宋体" w:eastAsia="宋体" w:cs="宋体"/>
          <w:spacing w:val="9"/>
          <w:sz w:val="20"/>
          <w:szCs w:val="20"/>
        </w:rPr>
        <w:t>同文本投</w:t>
      </w:r>
      <w:r>
        <w:rPr>
          <w:rFonts w:ascii="宋体" w:hAnsi="宋体" w:eastAsia="宋体" w:cs="宋体"/>
          <w:sz w:val="20"/>
          <w:szCs w:val="20"/>
        </w:rPr>
        <w:t xml:space="preserve"> </w:t>
      </w:r>
      <w:r>
        <w:rPr>
          <w:rFonts w:ascii="宋体" w:hAnsi="宋体" w:eastAsia="宋体" w:cs="宋体"/>
          <w:spacing w:val="5"/>
          <w:sz w:val="20"/>
          <w:szCs w:val="20"/>
        </w:rPr>
        <w:t>标文件的解释发生异议的，</w:t>
      </w:r>
      <w:r>
        <w:rPr>
          <w:rFonts w:ascii="宋体" w:hAnsi="宋体" w:eastAsia="宋体" w:cs="宋体"/>
          <w:spacing w:val="-37"/>
          <w:sz w:val="20"/>
          <w:szCs w:val="20"/>
        </w:rPr>
        <w:t xml:space="preserve"> </w:t>
      </w:r>
      <w:r>
        <w:rPr>
          <w:rFonts w:ascii="宋体" w:hAnsi="宋体" w:eastAsia="宋体" w:cs="宋体"/>
          <w:spacing w:val="5"/>
          <w:sz w:val="20"/>
          <w:szCs w:val="20"/>
        </w:rPr>
        <w:t>以中文文本为准。</w:t>
      </w:r>
    </w:p>
    <w:p w14:paraId="4C15FB7D">
      <w:pPr>
        <w:spacing w:before="31" w:line="227" w:lineRule="auto"/>
        <w:ind w:left="413"/>
        <w:rPr>
          <w:rFonts w:ascii="宋体" w:hAnsi="宋体" w:eastAsia="宋体" w:cs="宋体"/>
          <w:sz w:val="20"/>
          <w:szCs w:val="20"/>
        </w:rPr>
      </w:pPr>
      <w:r>
        <w:rPr>
          <w:rFonts w:ascii="宋体" w:hAnsi="宋体" w:eastAsia="宋体" w:cs="宋体"/>
          <w:spacing w:val="8"/>
          <w:sz w:val="20"/>
          <w:szCs w:val="20"/>
        </w:rPr>
        <w:t>19.2</w:t>
      </w:r>
      <w:r>
        <w:rPr>
          <w:rFonts w:ascii="宋体" w:hAnsi="宋体" w:eastAsia="宋体" w:cs="宋体"/>
          <w:spacing w:val="-26"/>
          <w:sz w:val="20"/>
          <w:szCs w:val="20"/>
        </w:rPr>
        <w:t xml:space="preserve"> </w:t>
      </w:r>
      <w:r>
        <w:rPr>
          <w:rFonts w:ascii="宋体" w:hAnsi="宋体" w:eastAsia="宋体" w:cs="宋体"/>
          <w:spacing w:val="8"/>
          <w:sz w:val="20"/>
          <w:szCs w:val="20"/>
        </w:rPr>
        <w:t>除竞争性磋商文件中另有规定外，投标书所使用</w:t>
      </w:r>
      <w:r>
        <w:rPr>
          <w:rFonts w:ascii="宋体" w:hAnsi="宋体" w:eastAsia="宋体" w:cs="宋体"/>
          <w:spacing w:val="7"/>
          <w:sz w:val="20"/>
          <w:szCs w:val="20"/>
        </w:rPr>
        <w:t>的度量衡均须采用法定计量单位。</w:t>
      </w:r>
    </w:p>
    <w:p w14:paraId="2D3DFDB8">
      <w:pPr>
        <w:spacing w:before="162" w:line="228" w:lineRule="auto"/>
        <w:ind w:left="421"/>
        <w:rPr>
          <w:rFonts w:ascii="宋体" w:hAnsi="宋体" w:eastAsia="宋体" w:cs="宋体"/>
          <w:sz w:val="20"/>
          <w:szCs w:val="20"/>
        </w:rPr>
      </w:pPr>
      <w:r>
        <w:rPr>
          <w:rFonts w:ascii="Times New Roman" w:hAnsi="Times New Roman" w:eastAsia="Times New Roman" w:cs="Times New Roman"/>
          <w:b/>
          <w:bCs/>
          <w:spacing w:val="1"/>
          <w:sz w:val="20"/>
          <w:szCs w:val="20"/>
        </w:rPr>
        <w:t>20</w:t>
      </w:r>
      <w:r>
        <w:rPr>
          <w:rFonts w:ascii="Times New Roman" w:hAnsi="Times New Roman" w:eastAsia="Times New Roman" w:cs="Times New Roman"/>
          <w:b/>
          <w:bCs/>
          <w:spacing w:val="-18"/>
          <w:sz w:val="20"/>
          <w:szCs w:val="20"/>
        </w:rPr>
        <w:t xml:space="preserve"> </w:t>
      </w:r>
      <w:r>
        <w:rPr>
          <w:rFonts w:ascii="宋体" w:hAnsi="宋体" w:eastAsia="宋体" w:cs="宋体"/>
          <w:b/>
          <w:bCs/>
          <w:spacing w:val="1"/>
          <w:sz w:val="20"/>
          <w:szCs w:val="20"/>
        </w:rPr>
        <w:t>、</w:t>
      </w:r>
      <w:r>
        <w:rPr>
          <w:rFonts w:ascii="宋体" w:hAnsi="宋体" w:eastAsia="宋体" w:cs="宋体"/>
          <w:spacing w:val="32"/>
          <w:sz w:val="20"/>
          <w:szCs w:val="20"/>
        </w:rPr>
        <w:t xml:space="preserve"> </w:t>
      </w:r>
      <w:r>
        <w:rPr>
          <w:rFonts w:ascii="宋体" w:hAnsi="宋体" w:eastAsia="宋体" w:cs="宋体"/>
          <w:b/>
          <w:bCs/>
          <w:spacing w:val="1"/>
          <w:sz w:val="20"/>
          <w:szCs w:val="20"/>
        </w:rPr>
        <w:t>响应文件的组成</w:t>
      </w:r>
    </w:p>
    <w:p w14:paraId="525E6462">
      <w:pPr>
        <w:spacing w:before="154" w:line="228" w:lineRule="auto"/>
        <w:ind w:left="435"/>
        <w:rPr>
          <w:rFonts w:ascii="宋体" w:hAnsi="宋体" w:eastAsia="宋体" w:cs="宋体"/>
          <w:sz w:val="20"/>
          <w:szCs w:val="20"/>
        </w:rPr>
      </w:pPr>
      <w:r>
        <w:rPr>
          <w:rFonts w:ascii="宋体" w:hAnsi="宋体" w:eastAsia="宋体" w:cs="宋体"/>
          <w:spacing w:val="7"/>
          <w:sz w:val="20"/>
          <w:szCs w:val="20"/>
        </w:rPr>
        <w:t>资格证明文件和商务及技术文件两部分。</w:t>
      </w:r>
    </w:p>
    <w:p w14:paraId="73A72C5F">
      <w:pPr>
        <w:spacing w:before="185" w:line="228" w:lineRule="auto"/>
        <w:ind w:left="319"/>
        <w:rPr>
          <w:rFonts w:ascii="宋体" w:hAnsi="宋体" w:eastAsia="宋体" w:cs="宋体"/>
          <w:sz w:val="20"/>
          <w:szCs w:val="20"/>
        </w:rPr>
      </w:pPr>
      <w:r>
        <w:rPr>
          <w:rFonts w:ascii="宋体" w:hAnsi="宋体" w:eastAsia="宋体" w:cs="宋体"/>
          <w:b/>
          <w:bCs/>
          <w:spacing w:val="5"/>
          <w:sz w:val="20"/>
          <w:szCs w:val="20"/>
        </w:rPr>
        <w:t>20.1</w:t>
      </w:r>
      <w:r>
        <w:rPr>
          <w:rFonts w:ascii="宋体" w:hAnsi="宋体" w:eastAsia="宋体" w:cs="宋体"/>
          <w:spacing w:val="-26"/>
          <w:sz w:val="20"/>
          <w:szCs w:val="20"/>
        </w:rPr>
        <w:t xml:space="preserve"> </w:t>
      </w:r>
      <w:r>
        <w:rPr>
          <w:rFonts w:ascii="宋体" w:hAnsi="宋体" w:eastAsia="宋体" w:cs="宋体"/>
          <w:b/>
          <w:bCs/>
          <w:spacing w:val="5"/>
          <w:sz w:val="20"/>
          <w:szCs w:val="20"/>
        </w:rPr>
        <w:t>资格证明文件（包括但不限于）</w:t>
      </w:r>
    </w:p>
    <w:p w14:paraId="1691AD64">
      <w:pPr>
        <w:spacing w:before="193" w:line="393" w:lineRule="auto"/>
        <w:ind w:left="24" w:right="188" w:firstLine="301"/>
        <w:rPr>
          <w:rFonts w:ascii="宋体" w:hAnsi="宋体" w:eastAsia="宋体" w:cs="宋体"/>
          <w:sz w:val="20"/>
          <w:szCs w:val="20"/>
        </w:rPr>
      </w:pPr>
      <w:r>
        <w:rPr>
          <w:rFonts w:ascii="宋体" w:hAnsi="宋体" w:eastAsia="宋体" w:cs="宋体"/>
          <w:spacing w:val="7"/>
          <w:sz w:val="20"/>
          <w:szCs w:val="20"/>
        </w:rPr>
        <w:t>资格证明文件是证明投标人有资格参加投标和中标后有能力履行合同的文件，这些文件应能满足招标</w:t>
      </w:r>
      <w:r>
        <w:rPr>
          <w:rFonts w:ascii="宋体" w:hAnsi="宋体" w:eastAsia="宋体" w:cs="宋体"/>
          <w:spacing w:val="14"/>
          <w:sz w:val="20"/>
          <w:szCs w:val="20"/>
        </w:rPr>
        <w:t xml:space="preserve"> </w:t>
      </w:r>
      <w:r>
        <w:rPr>
          <w:rFonts w:ascii="宋体" w:hAnsi="宋体" w:eastAsia="宋体" w:cs="宋体"/>
          <w:spacing w:val="6"/>
          <w:sz w:val="20"/>
          <w:szCs w:val="20"/>
        </w:rPr>
        <w:t>的要求，否则作无效投标处理。</w:t>
      </w:r>
    </w:p>
    <w:p w14:paraId="37529829">
      <w:pPr>
        <w:spacing w:before="29" w:line="226" w:lineRule="auto"/>
        <w:ind w:left="302"/>
        <w:rPr>
          <w:rFonts w:ascii="宋体" w:hAnsi="宋体" w:eastAsia="宋体" w:cs="宋体"/>
          <w:sz w:val="20"/>
          <w:szCs w:val="20"/>
        </w:rPr>
      </w:pPr>
      <w:r>
        <w:rPr>
          <w:rFonts w:ascii="宋体" w:hAnsi="宋体" w:eastAsia="宋体" w:cs="宋体"/>
          <w:spacing w:val="6"/>
          <w:sz w:val="20"/>
          <w:szCs w:val="20"/>
        </w:rPr>
        <w:t>（一）报价一览表</w:t>
      </w:r>
      <w:r>
        <w:rPr>
          <w:rFonts w:ascii="宋体" w:hAnsi="宋体" w:eastAsia="宋体" w:cs="宋体"/>
          <w:spacing w:val="-52"/>
          <w:sz w:val="20"/>
          <w:szCs w:val="20"/>
        </w:rPr>
        <w:t xml:space="preserve"> </w:t>
      </w:r>
      <w:r>
        <w:rPr>
          <w:rFonts w:ascii="宋体" w:hAnsi="宋体" w:eastAsia="宋体" w:cs="宋体"/>
          <w:spacing w:val="6"/>
          <w:sz w:val="20"/>
          <w:szCs w:val="20"/>
        </w:rPr>
        <w:t>;</w:t>
      </w:r>
    </w:p>
    <w:p w14:paraId="77B53D74">
      <w:pPr>
        <w:spacing w:line="226" w:lineRule="auto"/>
        <w:rPr>
          <w:rFonts w:ascii="宋体" w:hAnsi="宋体" w:eastAsia="宋体" w:cs="宋体"/>
          <w:sz w:val="20"/>
          <w:szCs w:val="20"/>
        </w:rPr>
        <w:sectPr>
          <w:footerReference r:id="rId18" w:type="default"/>
          <w:pgSz w:w="11906" w:h="16838"/>
          <w:pgMar w:top="1134" w:right="1133" w:bottom="1539" w:left="1133" w:header="861" w:footer="1191" w:gutter="0"/>
          <w:cols w:space="720" w:num="1"/>
        </w:sectPr>
      </w:pPr>
    </w:p>
    <w:p w14:paraId="141C3127">
      <w:pPr>
        <w:pStyle w:val="3"/>
        <w:spacing w:line="407" w:lineRule="auto"/>
      </w:pPr>
    </w:p>
    <w:p w14:paraId="3642ED64">
      <w:pPr>
        <w:spacing w:before="65" w:line="318" w:lineRule="auto"/>
        <w:ind w:left="23" w:right="184" w:firstLine="279"/>
        <w:rPr>
          <w:rFonts w:ascii="宋体" w:hAnsi="宋体" w:eastAsia="宋体" w:cs="宋体"/>
          <w:sz w:val="20"/>
          <w:szCs w:val="20"/>
        </w:rPr>
      </w:pPr>
      <w:r>
        <w:rPr>
          <w:rFonts w:ascii="宋体" w:hAnsi="宋体" w:eastAsia="宋体" w:cs="宋体"/>
          <w:spacing w:val="8"/>
          <w:sz w:val="20"/>
          <w:szCs w:val="20"/>
        </w:rPr>
        <w:t>（二）法人或者非法人组织的营业执照等证明文件复印件（须加盖本单位章）或自然人的身份证</w:t>
      </w:r>
      <w:r>
        <w:rPr>
          <w:rFonts w:ascii="宋体" w:hAnsi="宋体" w:eastAsia="宋体" w:cs="宋体"/>
          <w:spacing w:val="7"/>
          <w:sz w:val="20"/>
          <w:szCs w:val="20"/>
        </w:rPr>
        <w:t>明复</w:t>
      </w:r>
      <w:r>
        <w:rPr>
          <w:rFonts w:ascii="宋体" w:hAnsi="宋体" w:eastAsia="宋体" w:cs="宋体"/>
          <w:sz w:val="20"/>
          <w:szCs w:val="20"/>
        </w:rPr>
        <w:t xml:space="preserve"> </w:t>
      </w:r>
      <w:r>
        <w:rPr>
          <w:rFonts w:ascii="宋体" w:hAnsi="宋体" w:eastAsia="宋体" w:cs="宋体"/>
          <w:spacing w:val="-3"/>
          <w:sz w:val="20"/>
          <w:szCs w:val="20"/>
        </w:rPr>
        <w:t>印件</w:t>
      </w:r>
      <w:r>
        <w:rPr>
          <w:rFonts w:ascii="宋体" w:hAnsi="宋体" w:eastAsia="宋体" w:cs="宋体"/>
          <w:spacing w:val="-55"/>
          <w:sz w:val="20"/>
          <w:szCs w:val="20"/>
        </w:rPr>
        <w:t xml:space="preserve"> </w:t>
      </w:r>
      <w:r>
        <w:rPr>
          <w:rFonts w:ascii="宋体" w:hAnsi="宋体" w:eastAsia="宋体" w:cs="宋体"/>
          <w:spacing w:val="-3"/>
          <w:sz w:val="20"/>
          <w:szCs w:val="20"/>
        </w:rPr>
        <w:t>;</w:t>
      </w:r>
    </w:p>
    <w:p w14:paraId="45F42888">
      <w:pPr>
        <w:spacing w:before="192" w:line="227" w:lineRule="auto"/>
        <w:ind w:left="302"/>
        <w:rPr>
          <w:rFonts w:ascii="宋体" w:hAnsi="宋体" w:eastAsia="宋体" w:cs="宋体"/>
          <w:sz w:val="20"/>
          <w:szCs w:val="20"/>
        </w:rPr>
      </w:pPr>
      <w:r>
        <w:rPr>
          <w:rFonts w:ascii="宋体" w:hAnsi="宋体" w:eastAsia="宋体" w:cs="宋体"/>
          <w:spacing w:val="8"/>
          <w:sz w:val="20"/>
          <w:szCs w:val="20"/>
        </w:rPr>
        <w:t>（三）法定代表人资格证明书（自然人投标的无需提供）</w:t>
      </w:r>
      <w:r>
        <w:rPr>
          <w:rFonts w:ascii="宋体" w:hAnsi="宋体" w:eastAsia="宋体" w:cs="宋体"/>
          <w:spacing w:val="-37"/>
          <w:sz w:val="20"/>
          <w:szCs w:val="20"/>
        </w:rPr>
        <w:t xml:space="preserve"> </w:t>
      </w:r>
      <w:r>
        <w:rPr>
          <w:rFonts w:ascii="宋体" w:hAnsi="宋体" w:eastAsia="宋体" w:cs="宋体"/>
          <w:spacing w:val="8"/>
          <w:sz w:val="20"/>
          <w:szCs w:val="20"/>
        </w:rPr>
        <w:t>;</w:t>
      </w:r>
    </w:p>
    <w:p w14:paraId="7C54A19D">
      <w:pPr>
        <w:spacing w:before="193" w:line="227" w:lineRule="auto"/>
        <w:ind w:left="302"/>
        <w:rPr>
          <w:rFonts w:ascii="宋体" w:hAnsi="宋体" w:eastAsia="宋体" w:cs="宋体"/>
          <w:sz w:val="20"/>
          <w:szCs w:val="20"/>
        </w:rPr>
      </w:pPr>
      <w:r>
        <w:rPr>
          <w:rFonts w:ascii="宋体" w:hAnsi="宋体" w:eastAsia="宋体" w:cs="宋体"/>
          <w:spacing w:val="6"/>
          <w:sz w:val="20"/>
          <w:szCs w:val="20"/>
        </w:rPr>
        <w:t>（四）</w:t>
      </w:r>
      <w:r>
        <w:rPr>
          <w:rFonts w:ascii="宋体" w:hAnsi="宋体" w:eastAsia="宋体" w:cs="宋体"/>
          <w:spacing w:val="-55"/>
          <w:sz w:val="20"/>
          <w:szCs w:val="20"/>
        </w:rPr>
        <w:t xml:space="preserve"> </w:t>
      </w:r>
      <w:r>
        <w:rPr>
          <w:rFonts w:ascii="宋体" w:hAnsi="宋体" w:eastAsia="宋体" w:cs="宋体"/>
          <w:spacing w:val="6"/>
          <w:sz w:val="20"/>
          <w:szCs w:val="20"/>
        </w:rPr>
        <w:t>法定代表人授权书（自然人投标的无需提供）</w:t>
      </w:r>
      <w:r>
        <w:rPr>
          <w:rFonts w:ascii="宋体" w:hAnsi="宋体" w:eastAsia="宋体" w:cs="宋体"/>
          <w:spacing w:val="-38"/>
          <w:sz w:val="20"/>
          <w:szCs w:val="20"/>
        </w:rPr>
        <w:t xml:space="preserve"> </w:t>
      </w:r>
      <w:r>
        <w:rPr>
          <w:rFonts w:ascii="宋体" w:hAnsi="宋体" w:eastAsia="宋体" w:cs="宋体"/>
          <w:spacing w:val="6"/>
          <w:sz w:val="20"/>
          <w:szCs w:val="20"/>
        </w:rPr>
        <w:t>;</w:t>
      </w:r>
    </w:p>
    <w:p w14:paraId="07DC16F7">
      <w:pPr>
        <w:spacing w:before="195" w:line="227" w:lineRule="auto"/>
        <w:ind w:left="302"/>
        <w:rPr>
          <w:rFonts w:ascii="宋体" w:hAnsi="宋体" w:eastAsia="宋体" w:cs="宋体"/>
          <w:sz w:val="20"/>
          <w:szCs w:val="20"/>
        </w:rPr>
      </w:pPr>
      <w:r>
        <w:rPr>
          <w:rFonts w:ascii="宋体" w:hAnsi="宋体" w:eastAsia="宋体" w:cs="宋体"/>
          <w:spacing w:val="8"/>
          <w:sz w:val="20"/>
          <w:szCs w:val="20"/>
        </w:rPr>
        <w:t>（五）社会保障资金的缴纳记录；</w:t>
      </w:r>
    </w:p>
    <w:p w14:paraId="7DC16FA3">
      <w:pPr>
        <w:spacing w:before="192" w:line="317" w:lineRule="auto"/>
        <w:ind w:left="24" w:right="185" w:firstLine="277"/>
        <w:rPr>
          <w:rFonts w:ascii="宋体" w:hAnsi="宋体" w:eastAsia="宋体" w:cs="宋体"/>
          <w:sz w:val="20"/>
          <w:szCs w:val="20"/>
        </w:rPr>
      </w:pPr>
      <w:r>
        <w:rPr>
          <w:rFonts w:ascii="宋体" w:hAnsi="宋体" w:eastAsia="宋体" w:cs="宋体"/>
          <w:spacing w:val="8"/>
          <w:sz w:val="20"/>
          <w:szCs w:val="20"/>
        </w:rPr>
        <w:t>（六）具有良好的商业信誉和健全的财务会计制度的证明文件（新公司或其他组织和自然人</w:t>
      </w:r>
      <w:r>
        <w:rPr>
          <w:rFonts w:ascii="宋体" w:hAnsi="宋体" w:eastAsia="宋体" w:cs="宋体"/>
          <w:spacing w:val="7"/>
          <w:sz w:val="20"/>
          <w:szCs w:val="20"/>
        </w:rPr>
        <w:t>提供银行</w:t>
      </w:r>
      <w:r>
        <w:rPr>
          <w:rFonts w:ascii="宋体" w:hAnsi="宋体" w:eastAsia="宋体" w:cs="宋体"/>
          <w:sz w:val="20"/>
          <w:szCs w:val="20"/>
        </w:rPr>
        <w:t xml:space="preserve"> </w:t>
      </w:r>
      <w:r>
        <w:rPr>
          <w:rFonts w:ascii="宋体" w:hAnsi="宋体" w:eastAsia="宋体" w:cs="宋体"/>
          <w:spacing w:val="4"/>
          <w:sz w:val="20"/>
          <w:szCs w:val="20"/>
        </w:rPr>
        <w:t>出具的资信证明</w:t>
      </w:r>
      <w:r>
        <w:rPr>
          <w:rFonts w:ascii="宋体" w:hAnsi="宋体" w:eastAsia="宋体" w:cs="宋体"/>
          <w:spacing w:val="-8"/>
          <w:sz w:val="20"/>
          <w:szCs w:val="20"/>
        </w:rPr>
        <w:t>；</w:t>
      </w:r>
      <w:r>
        <w:rPr>
          <w:rFonts w:ascii="宋体" w:hAnsi="宋体" w:eastAsia="宋体" w:cs="宋体"/>
          <w:spacing w:val="-46"/>
          <w:sz w:val="20"/>
          <w:szCs w:val="20"/>
        </w:rPr>
        <w:t xml:space="preserve"> </w:t>
      </w:r>
      <w:r>
        <w:rPr>
          <w:rFonts w:ascii="宋体" w:hAnsi="宋体" w:eastAsia="宋体" w:cs="宋体"/>
          <w:spacing w:val="-8"/>
          <w:sz w:val="20"/>
          <w:szCs w:val="20"/>
        </w:rPr>
        <w:t>）；</w:t>
      </w:r>
    </w:p>
    <w:p w14:paraId="108809B2">
      <w:pPr>
        <w:spacing w:before="195" w:line="228" w:lineRule="auto"/>
        <w:ind w:left="302"/>
        <w:rPr>
          <w:rFonts w:ascii="宋体" w:hAnsi="宋体" w:eastAsia="宋体" w:cs="宋体"/>
          <w:sz w:val="20"/>
          <w:szCs w:val="20"/>
        </w:rPr>
      </w:pPr>
      <w:r>
        <w:rPr>
          <w:rFonts w:ascii="宋体" w:hAnsi="宋体" w:eastAsia="宋体" w:cs="宋体"/>
          <w:spacing w:val="9"/>
          <w:sz w:val="20"/>
          <w:szCs w:val="20"/>
        </w:rPr>
        <w:t>（七）投标保证金汇款凭证和保证金收据或投标</w:t>
      </w:r>
      <w:r>
        <w:rPr>
          <w:rFonts w:ascii="宋体" w:hAnsi="宋体" w:eastAsia="宋体" w:cs="宋体"/>
          <w:spacing w:val="8"/>
          <w:sz w:val="20"/>
          <w:szCs w:val="20"/>
        </w:rPr>
        <w:t>担保函；</w:t>
      </w:r>
    </w:p>
    <w:p w14:paraId="35694B8F">
      <w:pPr>
        <w:spacing w:before="192" w:line="227" w:lineRule="auto"/>
        <w:ind w:left="302"/>
        <w:rPr>
          <w:rFonts w:ascii="宋体" w:hAnsi="宋体" w:eastAsia="宋体" w:cs="宋体"/>
          <w:sz w:val="20"/>
          <w:szCs w:val="20"/>
        </w:rPr>
      </w:pPr>
      <w:r>
        <w:rPr>
          <w:rFonts w:ascii="宋体" w:hAnsi="宋体" w:eastAsia="宋体" w:cs="宋体"/>
          <w:spacing w:val="8"/>
          <w:sz w:val="20"/>
          <w:szCs w:val="20"/>
        </w:rPr>
        <w:t>（八）参加政府采购活动前</w:t>
      </w:r>
      <w:r>
        <w:rPr>
          <w:rFonts w:ascii="宋体" w:hAnsi="宋体" w:eastAsia="宋体" w:cs="宋体"/>
          <w:spacing w:val="-22"/>
          <w:sz w:val="20"/>
          <w:szCs w:val="20"/>
        </w:rPr>
        <w:t xml:space="preserve"> </w:t>
      </w:r>
      <w:r>
        <w:rPr>
          <w:rFonts w:ascii="宋体" w:hAnsi="宋体" w:eastAsia="宋体" w:cs="宋体"/>
          <w:spacing w:val="8"/>
          <w:sz w:val="20"/>
          <w:szCs w:val="20"/>
        </w:rPr>
        <w:t>3</w:t>
      </w:r>
      <w:r>
        <w:rPr>
          <w:rFonts w:ascii="宋体" w:hAnsi="宋体" w:eastAsia="宋体" w:cs="宋体"/>
          <w:spacing w:val="-37"/>
          <w:sz w:val="20"/>
          <w:szCs w:val="20"/>
        </w:rPr>
        <w:t xml:space="preserve"> </w:t>
      </w:r>
      <w:r>
        <w:rPr>
          <w:rFonts w:ascii="宋体" w:hAnsi="宋体" w:eastAsia="宋体" w:cs="宋体"/>
          <w:spacing w:val="8"/>
          <w:sz w:val="20"/>
          <w:szCs w:val="20"/>
        </w:rPr>
        <w:t>年内在经营活动中没有重大违法记录的书面声明</w:t>
      </w:r>
      <w:r>
        <w:rPr>
          <w:rFonts w:ascii="宋体" w:hAnsi="宋体" w:eastAsia="宋体" w:cs="宋体"/>
          <w:spacing w:val="-59"/>
          <w:sz w:val="20"/>
          <w:szCs w:val="20"/>
        </w:rPr>
        <w:t xml:space="preserve"> </w:t>
      </w:r>
      <w:r>
        <w:rPr>
          <w:rFonts w:ascii="宋体" w:hAnsi="宋体" w:eastAsia="宋体" w:cs="宋体"/>
          <w:spacing w:val="8"/>
          <w:sz w:val="20"/>
          <w:szCs w:val="20"/>
        </w:rPr>
        <w:t>;</w:t>
      </w:r>
    </w:p>
    <w:p w14:paraId="60837E89">
      <w:pPr>
        <w:spacing w:before="193" w:line="228" w:lineRule="auto"/>
        <w:ind w:left="302"/>
        <w:rPr>
          <w:rFonts w:ascii="宋体" w:hAnsi="宋体" w:eastAsia="宋体" w:cs="宋体"/>
          <w:sz w:val="20"/>
          <w:szCs w:val="20"/>
        </w:rPr>
      </w:pPr>
      <w:r>
        <w:rPr>
          <w:rFonts w:ascii="宋体" w:hAnsi="宋体" w:eastAsia="宋体" w:cs="宋体"/>
          <w:spacing w:val="8"/>
          <w:sz w:val="20"/>
          <w:szCs w:val="20"/>
        </w:rPr>
        <w:t>（九）投标人须知资料表要求的其他资格证明文件</w:t>
      </w:r>
      <w:r>
        <w:rPr>
          <w:rFonts w:ascii="宋体" w:hAnsi="宋体" w:eastAsia="宋体" w:cs="宋体"/>
          <w:spacing w:val="-42"/>
          <w:sz w:val="20"/>
          <w:szCs w:val="20"/>
        </w:rPr>
        <w:t xml:space="preserve"> </w:t>
      </w:r>
      <w:r>
        <w:rPr>
          <w:rFonts w:ascii="宋体" w:hAnsi="宋体" w:eastAsia="宋体" w:cs="宋体"/>
          <w:spacing w:val="8"/>
          <w:sz w:val="20"/>
          <w:szCs w:val="20"/>
        </w:rPr>
        <w:t>;</w:t>
      </w:r>
    </w:p>
    <w:p w14:paraId="0A897774">
      <w:pPr>
        <w:spacing w:before="195" w:line="228" w:lineRule="auto"/>
        <w:ind w:left="319"/>
        <w:rPr>
          <w:rFonts w:ascii="宋体" w:hAnsi="宋体" w:eastAsia="宋体" w:cs="宋体"/>
          <w:sz w:val="20"/>
          <w:szCs w:val="20"/>
        </w:rPr>
      </w:pPr>
      <w:r>
        <w:rPr>
          <w:rFonts w:ascii="宋体" w:hAnsi="宋体" w:eastAsia="宋体" w:cs="宋体"/>
          <w:b/>
          <w:bCs/>
          <w:spacing w:val="6"/>
          <w:sz w:val="20"/>
          <w:szCs w:val="20"/>
        </w:rPr>
        <w:t>20.2</w:t>
      </w:r>
      <w:r>
        <w:rPr>
          <w:rFonts w:ascii="宋体" w:hAnsi="宋体" w:eastAsia="宋体" w:cs="宋体"/>
          <w:spacing w:val="6"/>
          <w:sz w:val="20"/>
          <w:szCs w:val="20"/>
        </w:rPr>
        <w:t xml:space="preserve"> </w:t>
      </w:r>
      <w:r>
        <w:rPr>
          <w:rFonts w:ascii="宋体" w:hAnsi="宋体" w:eastAsia="宋体" w:cs="宋体"/>
          <w:b/>
          <w:bCs/>
          <w:spacing w:val="6"/>
          <w:sz w:val="20"/>
          <w:szCs w:val="20"/>
        </w:rPr>
        <w:t>商务及技术文件（包括但不限于）</w:t>
      </w:r>
    </w:p>
    <w:p w14:paraId="17057769">
      <w:pPr>
        <w:spacing w:before="161" w:line="227" w:lineRule="auto"/>
        <w:ind w:left="442"/>
        <w:rPr>
          <w:rFonts w:ascii="宋体" w:hAnsi="宋体" w:eastAsia="宋体" w:cs="宋体"/>
          <w:sz w:val="20"/>
          <w:szCs w:val="20"/>
        </w:rPr>
      </w:pPr>
      <w:r>
        <w:rPr>
          <w:rFonts w:ascii="宋体" w:hAnsi="宋体" w:eastAsia="宋体" w:cs="宋体"/>
          <w:spacing w:val="1"/>
          <w:sz w:val="20"/>
          <w:szCs w:val="20"/>
        </w:rPr>
        <w:t>1、投标书）</w:t>
      </w:r>
    </w:p>
    <w:p w14:paraId="7A321C5E">
      <w:pPr>
        <w:spacing w:before="153" w:line="226" w:lineRule="auto"/>
        <w:ind w:left="429"/>
        <w:rPr>
          <w:rFonts w:ascii="宋体" w:hAnsi="宋体" w:eastAsia="宋体" w:cs="宋体"/>
          <w:sz w:val="20"/>
          <w:szCs w:val="20"/>
        </w:rPr>
      </w:pPr>
      <w:r>
        <w:rPr>
          <w:rFonts w:ascii="宋体" w:hAnsi="宋体" w:eastAsia="宋体" w:cs="宋体"/>
          <w:spacing w:val="8"/>
          <w:sz w:val="20"/>
          <w:szCs w:val="20"/>
        </w:rPr>
        <w:t>2、投标分项报价表</w:t>
      </w:r>
    </w:p>
    <w:p w14:paraId="2E7AB0F7">
      <w:pPr>
        <w:spacing w:before="155" w:line="228" w:lineRule="auto"/>
        <w:ind w:left="431"/>
        <w:rPr>
          <w:rFonts w:ascii="宋体" w:hAnsi="宋体" w:eastAsia="宋体" w:cs="宋体"/>
          <w:sz w:val="20"/>
          <w:szCs w:val="20"/>
        </w:rPr>
      </w:pPr>
      <w:r>
        <w:rPr>
          <w:rFonts w:ascii="宋体" w:hAnsi="宋体" w:eastAsia="宋体" w:cs="宋体"/>
          <w:spacing w:val="7"/>
          <w:sz w:val="20"/>
          <w:szCs w:val="20"/>
        </w:rPr>
        <w:t>3、服务说明一览表</w:t>
      </w:r>
    </w:p>
    <w:p w14:paraId="5F827824">
      <w:pPr>
        <w:spacing w:before="154" w:line="228" w:lineRule="auto"/>
        <w:ind w:left="426"/>
        <w:rPr>
          <w:rFonts w:ascii="宋体" w:hAnsi="宋体" w:eastAsia="宋体" w:cs="宋体"/>
          <w:sz w:val="20"/>
          <w:szCs w:val="20"/>
        </w:rPr>
      </w:pPr>
      <w:r>
        <w:rPr>
          <w:rFonts w:ascii="宋体" w:hAnsi="宋体" w:eastAsia="宋体" w:cs="宋体"/>
          <w:spacing w:val="8"/>
          <w:sz w:val="20"/>
          <w:szCs w:val="20"/>
        </w:rPr>
        <w:t>4、技术规格偏离表</w:t>
      </w:r>
    </w:p>
    <w:p w14:paraId="6F3BF422">
      <w:pPr>
        <w:spacing w:before="151" w:line="228" w:lineRule="auto"/>
        <w:ind w:left="431"/>
        <w:rPr>
          <w:rFonts w:ascii="宋体" w:hAnsi="宋体" w:eastAsia="宋体" w:cs="宋体"/>
          <w:sz w:val="20"/>
          <w:szCs w:val="20"/>
        </w:rPr>
      </w:pPr>
      <w:r>
        <w:rPr>
          <w:rFonts w:ascii="宋体" w:hAnsi="宋体" w:eastAsia="宋体" w:cs="宋体"/>
          <w:spacing w:val="15"/>
          <w:sz w:val="20"/>
          <w:szCs w:val="20"/>
        </w:rPr>
        <w:t>5、商务条款偏离表</w:t>
      </w:r>
    </w:p>
    <w:p w14:paraId="44A8B581">
      <w:pPr>
        <w:spacing w:before="154" w:line="228" w:lineRule="auto"/>
        <w:ind w:left="428"/>
        <w:rPr>
          <w:rFonts w:ascii="宋体" w:hAnsi="宋体" w:eastAsia="宋体" w:cs="宋体"/>
          <w:sz w:val="20"/>
          <w:szCs w:val="20"/>
        </w:rPr>
      </w:pPr>
      <w:r>
        <w:rPr>
          <w:rFonts w:ascii="宋体" w:hAnsi="宋体" w:eastAsia="宋体" w:cs="宋体"/>
          <w:spacing w:val="8"/>
          <w:sz w:val="20"/>
          <w:szCs w:val="20"/>
        </w:rPr>
        <w:t>6、中小企业声明函（工程、服务）</w:t>
      </w:r>
    </w:p>
    <w:p w14:paraId="6829CECC">
      <w:pPr>
        <w:spacing w:before="154" w:line="227" w:lineRule="auto"/>
        <w:ind w:left="431"/>
        <w:rPr>
          <w:rFonts w:ascii="宋体" w:hAnsi="宋体" w:eastAsia="宋体" w:cs="宋体"/>
          <w:sz w:val="20"/>
          <w:szCs w:val="20"/>
        </w:rPr>
      </w:pPr>
      <w:r>
        <w:rPr>
          <w:rFonts w:ascii="宋体" w:hAnsi="宋体" w:eastAsia="宋体" w:cs="宋体"/>
          <w:spacing w:val="7"/>
          <w:sz w:val="20"/>
          <w:szCs w:val="20"/>
        </w:rPr>
        <w:t>7、投标人关联单位的说明（格式自拟）</w:t>
      </w:r>
    </w:p>
    <w:p w14:paraId="3A079452">
      <w:pPr>
        <w:spacing w:before="153" w:line="227" w:lineRule="auto"/>
        <w:ind w:left="427"/>
        <w:rPr>
          <w:rFonts w:ascii="宋体" w:hAnsi="宋体" w:eastAsia="宋体" w:cs="宋体"/>
          <w:sz w:val="20"/>
          <w:szCs w:val="20"/>
        </w:rPr>
      </w:pPr>
      <w:r>
        <w:rPr>
          <w:rFonts w:ascii="宋体" w:hAnsi="宋体" w:eastAsia="宋体" w:cs="宋体"/>
          <w:spacing w:val="8"/>
          <w:sz w:val="20"/>
          <w:szCs w:val="20"/>
        </w:rPr>
        <w:t>8、评分标准和细则中技术部分证明材料（格式自拟）</w:t>
      </w:r>
    </w:p>
    <w:p w14:paraId="3EF7014A">
      <w:pPr>
        <w:spacing w:before="155" w:line="227" w:lineRule="auto"/>
        <w:ind w:left="432"/>
        <w:rPr>
          <w:rFonts w:ascii="宋体" w:hAnsi="宋体" w:eastAsia="宋体" w:cs="宋体"/>
          <w:sz w:val="20"/>
          <w:szCs w:val="20"/>
        </w:rPr>
      </w:pPr>
      <w:r>
        <w:rPr>
          <w:rFonts w:ascii="宋体" w:hAnsi="宋体" w:eastAsia="宋体" w:cs="宋体"/>
          <w:spacing w:val="8"/>
          <w:sz w:val="20"/>
          <w:szCs w:val="20"/>
        </w:rPr>
        <w:t>9、评分标准和细则中商务部分证明材料（格式自拟）</w:t>
      </w:r>
    </w:p>
    <w:p w14:paraId="41EC6245">
      <w:pPr>
        <w:spacing w:before="155" w:line="227" w:lineRule="auto"/>
        <w:ind w:left="442"/>
        <w:rPr>
          <w:rFonts w:ascii="宋体" w:hAnsi="宋体" w:eastAsia="宋体" w:cs="宋体"/>
          <w:sz w:val="20"/>
          <w:szCs w:val="20"/>
        </w:rPr>
      </w:pPr>
      <w:r>
        <w:rPr>
          <w:rFonts w:ascii="宋体" w:hAnsi="宋体" w:eastAsia="宋体" w:cs="宋体"/>
          <w:spacing w:val="8"/>
          <w:sz w:val="20"/>
          <w:szCs w:val="20"/>
        </w:rPr>
        <w:t>10、投标人认为有必要提供的其他证明材料（格式自拟）</w:t>
      </w:r>
    </w:p>
    <w:p w14:paraId="72E7DAE2">
      <w:pPr>
        <w:spacing w:before="152" w:line="228" w:lineRule="auto"/>
        <w:ind w:left="442"/>
        <w:rPr>
          <w:rFonts w:ascii="宋体" w:hAnsi="宋体" w:eastAsia="宋体" w:cs="宋体"/>
          <w:sz w:val="20"/>
          <w:szCs w:val="20"/>
        </w:rPr>
      </w:pPr>
      <w:r>
        <w:rPr>
          <w:rFonts w:ascii="宋体" w:hAnsi="宋体" w:eastAsia="宋体" w:cs="宋体"/>
          <w:spacing w:val="3"/>
          <w:sz w:val="20"/>
          <w:szCs w:val="20"/>
        </w:rPr>
        <w:t>11、实施方案</w:t>
      </w:r>
    </w:p>
    <w:p w14:paraId="63E1D1DA">
      <w:pPr>
        <w:spacing w:before="154" w:line="227" w:lineRule="auto"/>
        <w:ind w:left="426"/>
        <w:rPr>
          <w:rFonts w:ascii="宋体" w:hAnsi="宋体" w:eastAsia="宋体" w:cs="宋体"/>
          <w:sz w:val="20"/>
          <w:szCs w:val="20"/>
        </w:rPr>
      </w:pPr>
      <w:r>
        <w:rPr>
          <w:rFonts w:ascii="宋体" w:hAnsi="宋体" w:eastAsia="宋体" w:cs="宋体"/>
          <w:b/>
          <w:bCs/>
          <w:spacing w:val="6"/>
          <w:sz w:val="20"/>
          <w:szCs w:val="20"/>
          <w:u w:val="single" w:color="auto"/>
        </w:rPr>
        <w:t>注：</w:t>
      </w:r>
      <w:r>
        <w:rPr>
          <w:rFonts w:ascii="宋体" w:hAnsi="宋体" w:eastAsia="宋体" w:cs="宋体"/>
          <w:spacing w:val="-50"/>
          <w:sz w:val="20"/>
          <w:szCs w:val="20"/>
          <w:u w:val="single" w:color="auto"/>
        </w:rPr>
        <w:t xml:space="preserve"> </w:t>
      </w:r>
      <w:r>
        <w:rPr>
          <w:rFonts w:ascii="宋体" w:hAnsi="宋体" w:eastAsia="宋体" w:cs="宋体"/>
          <w:b/>
          <w:bCs/>
          <w:spacing w:val="6"/>
          <w:sz w:val="20"/>
          <w:szCs w:val="20"/>
          <w:u w:val="single" w:color="auto"/>
        </w:rPr>
        <w:t>以上材料须逐页加盖单位公章。</w:t>
      </w:r>
    </w:p>
    <w:p w14:paraId="6BCE6CF7">
      <w:pPr>
        <w:spacing w:before="154" w:line="228" w:lineRule="auto"/>
        <w:ind w:left="429"/>
        <w:rPr>
          <w:rFonts w:ascii="宋体" w:hAnsi="宋体" w:eastAsia="宋体" w:cs="宋体"/>
          <w:sz w:val="20"/>
          <w:szCs w:val="20"/>
        </w:rPr>
      </w:pPr>
      <w:r>
        <w:rPr>
          <w:rFonts w:ascii="宋体" w:hAnsi="宋体" w:eastAsia="宋体" w:cs="宋体"/>
          <w:spacing w:val="6"/>
          <w:sz w:val="20"/>
          <w:szCs w:val="20"/>
        </w:rPr>
        <w:t>20.3</w:t>
      </w:r>
      <w:r>
        <w:rPr>
          <w:rFonts w:ascii="宋体" w:hAnsi="宋体" w:eastAsia="宋体" w:cs="宋体"/>
          <w:spacing w:val="-38"/>
          <w:sz w:val="20"/>
          <w:szCs w:val="20"/>
        </w:rPr>
        <w:t xml:space="preserve"> </w:t>
      </w:r>
      <w:r>
        <w:rPr>
          <w:rFonts w:ascii="宋体" w:hAnsi="宋体" w:eastAsia="宋体" w:cs="宋体"/>
          <w:spacing w:val="6"/>
          <w:sz w:val="20"/>
          <w:szCs w:val="20"/>
        </w:rPr>
        <w:t>投标文件的要求</w:t>
      </w:r>
    </w:p>
    <w:p w14:paraId="462F5FCD">
      <w:pPr>
        <w:spacing w:before="151" w:line="323" w:lineRule="auto"/>
        <w:ind w:left="6" w:right="133" w:firstLine="430"/>
        <w:rPr>
          <w:rFonts w:ascii="宋体" w:hAnsi="宋体" w:eastAsia="宋体" w:cs="宋体"/>
          <w:sz w:val="20"/>
          <w:szCs w:val="20"/>
        </w:rPr>
      </w:pPr>
      <w:r>
        <w:rPr>
          <w:rFonts w:ascii="宋体" w:hAnsi="宋体" w:eastAsia="宋体" w:cs="宋体"/>
          <w:spacing w:val="4"/>
          <w:sz w:val="20"/>
          <w:szCs w:val="20"/>
        </w:rPr>
        <w:t>（1）供应商应仔细阅读竞争性磋商文件的所有内容，按照竞争性磋商</w:t>
      </w:r>
      <w:r>
        <w:rPr>
          <w:rFonts w:ascii="宋体" w:hAnsi="宋体" w:eastAsia="宋体" w:cs="宋体"/>
          <w:spacing w:val="3"/>
          <w:sz w:val="20"/>
          <w:szCs w:val="20"/>
        </w:rPr>
        <w:t>文件的要求详细编制投标文件，</w:t>
      </w:r>
      <w:r>
        <w:rPr>
          <w:rFonts w:ascii="宋体" w:hAnsi="宋体" w:eastAsia="宋体" w:cs="宋体"/>
          <w:sz w:val="20"/>
          <w:szCs w:val="20"/>
        </w:rPr>
        <w:t xml:space="preserve"> </w:t>
      </w:r>
      <w:r>
        <w:rPr>
          <w:rFonts w:ascii="宋体" w:hAnsi="宋体" w:eastAsia="宋体" w:cs="宋体"/>
          <w:spacing w:val="10"/>
          <w:sz w:val="20"/>
          <w:szCs w:val="20"/>
        </w:rPr>
        <w:t>所提交的全部资料必须真实有效，并且要保证字迹清晰易于辨认。投标文件应对竞争性磋商文</w:t>
      </w:r>
      <w:r>
        <w:rPr>
          <w:rFonts w:ascii="宋体" w:hAnsi="宋体" w:eastAsia="宋体" w:cs="宋体"/>
          <w:spacing w:val="9"/>
          <w:sz w:val="20"/>
          <w:szCs w:val="20"/>
        </w:rPr>
        <w:t>件实质性</w:t>
      </w:r>
      <w:r>
        <w:rPr>
          <w:rFonts w:ascii="宋体" w:hAnsi="宋体" w:eastAsia="宋体" w:cs="宋体"/>
          <w:sz w:val="20"/>
          <w:szCs w:val="20"/>
        </w:rPr>
        <w:t xml:space="preserve"> </w:t>
      </w:r>
      <w:r>
        <w:rPr>
          <w:rFonts w:ascii="宋体" w:hAnsi="宋体" w:eastAsia="宋体" w:cs="宋体"/>
          <w:spacing w:val="7"/>
          <w:sz w:val="20"/>
          <w:szCs w:val="20"/>
        </w:rPr>
        <w:t>内容作出响应，否则按无效标处理。</w:t>
      </w:r>
    </w:p>
    <w:p w14:paraId="3276088A">
      <w:pPr>
        <w:spacing w:before="151" w:line="299" w:lineRule="auto"/>
        <w:ind w:left="6" w:right="185" w:firstLine="430"/>
        <w:rPr>
          <w:rFonts w:ascii="宋体" w:hAnsi="宋体" w:eastAsia="宋体" w:cs="宋体"/>
          <w:sz w:val="20"/>
          <w:szCs w:val="20"/>
        </w:rPr>
      </w:pPr>
      <w:r>
        <w:rPr>
          <w:rFonts w:ascii="宋体" w:hAnsi="宋体" w:eastAsia="宋体" w:cs="宋体"/>
          <w:spacing w:val="7"/>
          <w:sz w:val="20"/>
          <w:szCs w:val="20"/>
        </w:rPr>
        <w:t>（2）投标文件格式应按本竞争性磋商文件第六章格式要求编制，不得对竞争性磋商文件格式进行增</w:t>
      </w:r>
      <w:r>
        <w:rPr>
          <w:rFonts w:ascii="宋体" w:hAnsi="宋体" w:eastAsia="宋体" w:cs="宋体"/>
          <w:spacing w:val="6"/>
          <w:sz w:val="20"/>
          <w:szCs w:val="20"/>
        </w:rPr>
        <w:t xml:space="preserve"> </w:t>
      </w:r>
      <w:r>
        <w:rPr>
          <w:rFonts w:ascii="宋体" w:hAnsi="宋体" w:eastAsia="宋体" w:cs="宋体"/>
          <w:spacing w:val="8"/>
          <w:sz w:val="20"/>
          <w:szCs w:val="20"/>
        </w:rPr>
        <w:t>删更改，否则按无效标处理。</w:t>
      </w:r>
    </w:p>
    <w:p w14:paraId="2223DEF1">
      <w:pPr>
        <w:spacing w:before="153" w:line="298" w:lineRule="auto"/>
        <w:ind w:left="6" w:right="187" w:firstLine="430"/>
        <w:rPr>
          <w:rFonts w:ascii="宋体" w:hAnsi="宋体" w:eastAsia="宋体" w:cs="宋体"/>
          <w:sz w:val="20"/>
          <w:szCs w:val="20"/>
        </w:rPr>
      </w:pPr>
      <w:r>
        <w:rPr>
          <w:rFonts w:ascii="宋体" w:hAnsi="宋体" w:eastAsia="宋体" w:cs="宋体"/>
          <w:spacing w:val="7"/>
          <w:sz w:val="20"/>
          <w:szCs w:val="20"/>
        </w:rPr>
        <w:t>（3）对竞争性磋商文件格式可更改的例外情况：竞争性磋商文件第六章附件格式要求中明确规定表</w:t>
      </w:r>
      <w:r>
        <w:rPr>
          <w:rFonts w:ascii="宋体" w:hAnsi="宋体" w:eastAsia="宋体" w:cs="宋体"/>
          <w:spacing w:val="4"/>
          <w:sz w:val="20"/>
          <w:szCs w:val="20"/>
        </w:rPr>
        <w:t xml:space="preserve"> </w:t>
      </w:r>
      <w:r>
        <w:rPr>
          <w:rFonts w:ascii="宋体" w:hAnsi="宋体" w:eastAsia="宋体" w:cs="宋体"/>
          <w:spacing w:val="9"/>
          <w:sz w:val="20"/>
          <w:szCs w:val="20"/>
        </w:rPr>
        <w:t>格中行数不够用时可按相同格式增加行数，其他一切内容和格式不得更改。</w:t>
      </w:r>
    </w:p>
    <w:p w14:paraId="294C092A">
      <w:pPr>
        <w:spacing w:before="156" w:line="298" w:lineRule="auto"/>
        <w:ind w:left="6" w:right="90" w:firstLine="430"/>
        <w:rPr>
          <w:rFonts w:ascii="宋体" w:hAnsi="宋体" w:eastAsia="宋体" w:cs="宋体"/>
          <w:sz w:val="20"/>
          <w:szCs w:val="20"/>
        </w:rPr>
      </w:pPr>
      <w:r>
        <w:rPr>
          <w:rFonts w:ascii="宋体" w:hAnsi="宋体" w:eastAsia="宋体" w:cs="宋体"/>
          <w:spacing w:val="10"/>
          <w:sz w:val="20"/>
          <w:szCs w:val="20"/>
        </w:rPr>
        <w:t>（4）投标文件为电子投标文件，</w:t>
      </w:r>
      <w:r>
        <w:rPr>
          <w:rFonts w:ascii="宋体" w:hAnsi="宋体" w:eastAsia="宋体" w:cs="宋体"/>
          <w:spacing w:val="-44"/>
          <w:sz w:val="20"/>
          <w:szCs w:val="20"/>
        </w:rPr>
        <w:t xml:space="preserve"> </w:t>
      </w:r>
      <w:r>
        <w:rPr>
          <w:rFonts w:ascii="宋体" w:hAnsi="宋体" w:eastAsia="宋体" w:cs="宋体"/>
          <w:spacing w:val="10"/>
          <w:sz w:val="20"/>
          <w:szCs w:val="20"/>
        </w:rPr>
        <w:t>电子投标文件按“政采云供应商项目</w:t>
      </w:r>
      <w:r>
        <w:rPr>
          <w:rFonts w:ascii="宋体" w:hAnsi="宋体" w:eastAsia="宋体" w:cs="宋体"/>
          <w:spacing w:val="9"/>
          <w:sz w:val="20"/>
          <w:szCs w:val="20"/>
        </w:rPr>
        <w:t>采购-电子招投标操作指南</w:t>
      </w:r>
      <w:r>
        <w:rPr>
          <w:rFonts w:ascii="宋体" w:hAnsi="宋体" w:eastAsia="宋体" w:cs="宋体"/>
          <w:spacing w:val="-74"/>
          <w:sz w:val="20"/>
          <w:szCs w:val="20"/>
        </w:rPr>
        <w:t xml:space="preserve">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9"/>
          <w:sz w:val="20"/>
          <w:szCs w:val="20"/>
        </w:rPr>
        <w:t>及本竞争性磋商文件要求制作、加密传输。</w:t>
      </w:r>
    </w:p>
    <w:p w14:paraId="5CA99F66">
      <w:pPr>
        <w:spacing w:line="298" w:lineRule="auto"/>
        <w:rPr>
          <w:rFonts w:ascii="宋体" w:hAnsi="宋体" w:eastAsia="宋体" w:cs="宋体"/>
          <w:sz w:val="20"/>
          <w:szCs w:val="20"/>
        </w:rPr>
        <w:sectPr>
          <w:footerReference r:id="rId19" w:type="default"/>
          <w:pgSz w:w="11906" w:h="16838"/>
          <w:pgMar w:top="1134" w:right="1133" w:bottom="1539" w:left="1133" w:header="861" w:footer="1191" w:gutter="0"/>
          <w:cols w:space="720" w:num="1"/>
        </w:sectPr>
      </w:pPr>
    </w:p>
    <w:p w14:paraId="46306476">
      <w:pPr>
        <w:pStyle w:val="3"/>
        <w:spacing w:line="377" w:lineRule="auto"/>
      </w:pPr>
    </w:p>
    <w:p w14:paraId="752B3ACD">
      <w:pPr>
        <w:spacing w:before="65" w:line="299" w:lineRule="auto"/>
        <w:ind w:left="9" w:right="186" w:firstLine="427"/>
        <w:rPr>
          <w:rFonts w:ascii="宋体" w:hAnsi="宋体" w:eastAsia="宋体" w:cs="宋体"/>
          <w:sz w:val="20"/>
          <w:szCs w:val="20"/>
        </w:rPr>
      </w:pPr>
      <w:r>
        <w:rPr>
          <w:rFonts w:ascii="宋体" w:hAnsi="宋体" w:eastAsia="宋体" w:cs="宋体"/>
          <w:spacing w:val="7"/>
          <w:sz w:val="20"/>
          <w:szCs w:val="20"/>
        </w:rPr>
        <w:t>（5）投标文件未在投标截止时间前完成传输的，视为投标文件撤回；投标文件未按时解密也未提供</w:t>
      </w:r>
      <w:r>
        <w:rPr>
          <w:rFonts w:ascii="宋体" w:hAnsi="宋体" w:eastAsia="宋体" w:cs="宋体"/>
          <w:spacing w:val="5"/>
          <w:sz w:val="20"/>
          <w:szCs w:val="20"/>
        </w:rPr>
        <w:t xml:space="preserve"> </w:t>
      </w:r>
      <w:r>
        <w:rPr>
          <w:rFonts w:ascii="宋体" w:hAnsi="宋体" w:eastAsia="宋体" w:cs="宋体"/>
          <w:spacing w:val="7"/>
          <w:sz w:val="20"/>
          <w:szCs w:val="20"/>
        </w:rPr>
        <w:t>备份投标文件的，亦视为投标文件撤回。</w:t>
      </w:r>
    </w:p>
    <w:p w14:paraId="7E9B0B4B">
      <w:pPr>
        <w:spacing w:before="185" w:line="226" w:lineRule="auto"/>
        <w:ind w:left="429"/>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w:t>
      </w:r>
      <w:r>
        <w:rPr>
          <w:rFonts w:ascii="宋体" w:hAnsi="宋体" w:eastAsia="宋体" w:cs="宋体"/>
          <w:b/>
          <w:bCs/>
          <w:spacing w:val="6"/>
          <w:sz w:val="20"/>
          <w:szCs w:val="20"/>
        </w:rPr>
        <w:t>竞争性磋商报价</w:t>
      </w:r>
    </w:p>
    <w:p w14:paraId="6ABCF6C3">
      <w:pPr>
        <w:spacing w:before="194" w:line="226" w:lineRule="auto"/>
        <w:ind w:left="429"/>
        <w:rPr>
          <w:rFonts w:ascii="宋体" w:hAnsi="宋体" w:eastAsia="宋体" w:cs="宋体"/>
          <w:sz w:val="20"/>
          <w:szCs w:val="20"/>
        </w:rPr>
      </w:pPr>
      <w:r>
        <w:rPr>
          <w:rFonts w:ascii="宋体" w:hAnsi="宋体" w:eastAsia="宋体" w:cs="宋体"/>
          <w:spacing w:val="8"/>
          <w:sz w:val="20"/>
          <w:szCs w:val="20"/>
        </w:rPr>
        <w:t>21.1</w:t>
      </w:r>
      <w:r>
        <w:rPr>
          <w:rFonts w:ascii="宋体" w:hAnsi="宋体" w:eastAsia="宋体" w:cs="宋体"/>
          <w:spacing w:val="-34"/>
          <w:sz w:val="20"/>
          <w:szCs w:val="20"/>
        </w:rPr>
        <w:t xml:space="preserve"> </w:t>
      </w:r>
      <w:r>
        <w:rPr>
          <w:rFonts w:ascii="宋体" w:hAnsi="宋体" w:eastAsia="宋体" w:cs="宋体"/>
          <w:spacing w:val="8"/>
          <w:sz w:val="20"/>
          <w:szCs w:val="20"/>
        </w:rPr>
        <w:t>投标报价文件中的单价和总价全部采用人民币表示。</w:t>
      </w:r>
    </w:p>
    <w:p w14:paraId="25A90449">
      <w:pPr>
        <w:spacing w:before="194" w:line="396" w:lineRule="auto"/>
        <w:ind w:left="10" w:right="185" w:firstLine="419"/>
        <w:rPr>
          <w:rFonts w:ascii="宋体" w:hAnsi="宋体" w:eastAsia="宋体" w:cs="宋体"/>
          <w:sz w:val="20"/>
          <w:szCs w:val="20"/>
        </w:rPr>
      </w:pPr>
      <w:r>
        <w:rPr>
          <w:rFonts w:ascii="宋体" w:hAnsi="宋体" w:eastAsia="宋体" w:cs="宋体"/>
          <w:spacing w:val="8"/>
          <w:sz w:val="20"/>
          <w:szCs w:val="20"/>
        </w:rPr>
        <w:t>21.2</w:t>
      </w:r>
      <w:r>
        <w:rPr>
          <w:rFonts w:ascii="宋体" w:hAnsi="宋体" w:eastAsia="宋体" w:cs="宋体"/>
          <w:spacing w:val="-35"/>
          <w:sz w:val="20"/>
          <w:szCs w:val="20"/>
        </w:rPr>
        <w:t xml:space="preserve"> </w:t>
      </w:r>
      <w:r>
        <w:rPr>
          <w:rFonts w:ascii="宋体" w:hAnsi="宋体" w:eastAsia="宋体" w:cs="宋体"/>
          <w:spacing w:val="8"/>
          <w:sz w:val="20"/>
          <w:szCs w:val="20"/>
        </w:rPr>
        <w:t>投标人应在投标的投价表上标明单价和总价如单价和总价不符，以总价累计为准。</w:t>
      </w:r>
      <w:r>
        <w:rPr>
          <w:rFonts w:ascii="宋体" w:hAnsi="宋体" w:eastAsia="宋体" w:cs="宋体"/>
          <w:spacing w:val="7"/>
          <w:sz w:val="20"/>
          <w:szCs w:val="20"/>
        </w:rPr>
        <w:t>小写与大写</w:t>
      </w:r>
      <w:r>
        <w:rPr>
          <w:rFonts w:ascii="宋体" w:hAnsi="宋体" w:eastAsia="宋体" w:cs="宋体"/>
          <w:sz w:val="20"/>
          <w:szCs w:val="20"/>
        </w:rPr>
        <w:t xml:space="preserve"> </w:t>
      </w:r>
      <w:r>
        <w:rPr>
          <w:rFonts w:ascii="宋体" w:hAnsi="宋体" w:eastAsia="宋体" w:cs="宋体"/>
          <w:spacing w:val="10"/>
          <w:sz w:val="20"/>
          <w:szCs w:val="20"/>
        </w:rPr>
        <w:t>不符的，以大写为准。投标人应在投标报价表中标明其提供的所有服务及其相关</w:t>
      </w:r>
      <w:r>
        <w:rPr>
          <w:rFonts w:ascii="宋体" w:hAnsi="宋体" w:eastAsia="宋体" w:cs="宋体"/>
          <w:spacing w:val="9"/>
          <w:sz w:val="20"/>
          <w:szCs w:val="20"/>
        </w:rPr>
        <w:t>工作范围内所在费用的</w:t>
      </w:r>
      <w:r>
        <w:rPr>
          <w:rFonts w:ascii="宋体" w:hAnsi="宋体" w:eastAsia="宋体" w:cs="宋体"/>
          <w:sz w:val="20"/>
          <w:szCs w:val="20"/>
        </w:rPr>
        <w:t xml:space="preserve"> </w:t>
      </w:r>
      <w:r>
        <w:rPr>
          <w:rFonts w:ascii="宋体" w:hAnsi="宋体" w:eastAsia="宋体" w:cs="宋体"/>
          <w:spacing w:val="2"/>
          <w:sz w:val="20"/>
          <w:szCs w:val="20"/>
        </w:rPr>
        <w:t>总价。</w:t>
      </w:r>
    </w:p>
    <w:p w14:paraId="328B31A5">
      <w:pPr>
        <w:spacing w:before="32" w:line="392" w:lineRule="auto"/>
        <w:ind w:left="9" w:right="187" w:firstLine="419"/>
        <w:rPr>
          <w:rFonts w:ascii="宋体" w:hAnsi="宋体" w:eastAsia="宋体" w:cs="宋体"/>
          <w:sz w:val="20"/>
          <w:szCs w:val="20"/>
        </w:rPr>
      </w:pPr>
      <w:r>
        <w:rPr>
          <w:rFonts w:ascii="宋体" w:hAnsi="宋体" w:eastAsia="宋体" w:cs="宋体"/>
          <w:spacing w:val="8"/>
          <w:sz w:val="20"/>
          <w:szCs w:val="20"/>
        </w:rPr>
        <w:t>21.3</w:t>
      </w:r>
      <w:r>
        <w:rPr>
          <w:rFonts w:ascii="宋体" w:hAnsi="宋体" w:eastAsia="宋体" w:cs="宋体"/>
          <w:spacing w:val="-37"/>
          <w:sz w:val="20"/>
          <w:szCs w:val="20"/>
        </w:rPr>
        <w:t xml:space="preserve"> </w:t>
      </w:r>
      <w:r>
        <w:rPr>
          <w:rFonts w:ascii="宋体" w:hAnsi="宋体" w:eastAsia="宋体" w:cs="宋体"/>
          <w:spacing w:val="8"/>
          <w:sz w:val="20"/>
          <w:szCs w:val="20"/>
        </w:rPr>
        <w:t>本项目报价为分次报价，供应商响应文件中的报价作为第一次报价；以最终竞争性磋商</w:t>
      </w:r>
      <w:r>
        <w:rPr>
          <w:rFonts w:ascii="宋体" w:hAnsi="宋体" w:eastAsia="宋体" w:cs="宋体"/>
          <w:spacing w:val="7"/>
          <w:sz w:val="20"/>
          <w:szCs w:val="20"/>
        </w:rPr>
        <w:t>报价作</w:t>
      </w:r>
      <w:r>
        <w:rPr>
          <w:rFonts w:ascii="宋体" w:hAnsi="宋体" w:eastAsia="宋体" w:cs="宋体"/>
          <w:sz w:val="20"/>
          <w:szCs w:val="20"/>
        </w:rPr>
        <w:t xml:space="preserve"> </w:t>
      </w:r>
      <w:r>
        <w:rPr>
          <w:rFonts w:ascii="宋体" w:hAnsi="宋体" w:eastAsia="宋体" w:cs="宋体"/>
          <w:spacing w:val="5"/>
          <w:sz w:val="20"/>
          <w:szCs w:val="20"/>
        </w:rPr>
        <w:t>为评审价。</w:t>
      </w:r>
    </w:p>
    <w:p w14:paraId="5FCE9D57">
      <w:pPr>
        <w:spacing w:before="32" w:line="390" w:lineRule="auto"/>
        <w:ind w:left="6" w:right="183" w:firstLine="422"/>
        <w:rPr>
          <w:rFonts w:ascii="宋体" w:hAnsi="宋体" w:eastAsia="宋体" w:cs="宋体"/>
          <w:sz w:val="20"/>
          <w:szCs w:val="20"/>
        </w:rPr>
      </w:pPr>
      <w:r>
        <w:rPr>
          <w:rFonts w:ascii="宋体" w:hAnsi="宋体" w:eastAsia="宋体" w:cs="宋体"/>
          <w:spacing w:val="8"/>
          <w:sz w:val="20"/>
          <w:szCs w:val="20"/>
        </w:rPr>
        <w:t>21.4</w:t>
      </w:r>
      <w:r>
        <w:rPr>
          <w:rFonts w:ascii="宋体" w:hAnsi="宋体" w:eastAsia="宋体" w:cs="宋体"/>
          <w:spacing w:val="-36"/>
          <w:sz w:val="20"/>
          <w:szCs w:val="20"/>
        </w:rPr>
        <w:t xml:space="preserve"> </w:t>
      </w:r>
      <w:r>
        <w:rPr>
          <w:rFonts w:ascii="宋体" w:hAnsi="宋体" w:eastAsia="宋体" w:cs="宋体"/>
          <w:spacing w:val="8"/>
          <w:sz w:val="20"/>
          <w:szCs w:val="20"/>
        </w:rPr>
        <w:t>竞争性磋商报价应包括：服务本身价格、以及投标人企业利润、税金和政策性文件规定及合同</w:t>
      </w:r>
      <w:r>
        <w:rPr>
          <w:rFonts w:ascii="宋体" w:hAnsi="宋体" w:eastAsia="宋体" w:cs="宋体"/>
          <w:sz w:val="20"/>
          <w:szCs w:val="20"/>
        </w:rPr>
        <w:t xml:space="preserve"> </w:t>
      </w:r>
      <w:r>
        <w:rPr>
          <w:rFonts w:ascii="宋体" w:hAnsi="宋体" w:eastAsia="宋体" w:cs="宋体"/>
          <w:spacing w:val="9"/>
          <w:sz w:val="20"/>
          <w:szCs w:val="20"/>
        </w:rPr>
        <w:t>包含的所有风险、责任等各项应有费用、应当提供的伴随服务/售后服务费用。</w:t>
      </w:r>
    </w:p>
    <w:p w14:paraId="3EBF6FA0">
      <w:pPr>
        <w:spacing w:before="35" w:line="226" w:lineRule="auto"/>
        <w:ind w:left="429"/>
        <w:rPr>
          <w:rFonts w:ascii="宋体" w:hAnsi="宋体" w:eastAsia="宋体" w:cs="宋体"/>
          <w:sz w:val="20"/>
          <w:szCs w:val="20"/>
        </w:rPr>
      </w:pPr>
      <w:r>
        <w:rPr>
          <w:rFonts w:ascii="宋体" w:hAnsi="宋体" w:eastAsia="宋体" w:cs="宋体"/>
          <w:spacing w:val="8"/>
          <w:sz w:val="20"/>
          <w:szCs w:val="20"/>
        </w:rPr>
        <w:t>21.5</w:t>
      </w:r>
      <w:r>
        <w:rPr>
          <w:rFonts w:ascii="宋体" w:hAnsi="宋体" w:eastAsia="宋体" w:cs="宋体"/>
          <w:spacing w:val="-26"/>
          <w:sz w:val="20"/>
          <w:szCs w:val="20"/>
        </w:rPr>
        <w:t xml:space="preserve"> </w:t>
      </w:r>
      <w:r>
        <w:rPr>
          <w:rFonts w:ascii="宋体" w:hAnsi="宋体" w:eastAsia="宋体" w:cs="宋体"/>
          <w:spacing w:val="8"/>
          <w:sz w:val="20"/>
          <w:szCs w:val="20"/>
        </w:rPr>
        <w:t>投标报价的价格是服务内容全部完成验收价格，其总价即为履行合同的固定总价。</w:t>
      </w:r>
    </w:p>
    <w:p w14:paraId="3A3CD99D">
      <w:pPr>
        <w:spacing w:before="194" w:line="391" w:lineRule="auto"/>
        <w:ind w:left="9" w:right="187" w:firstLine="419"/>
        <w:rPr>
          <w:rFonts w:ascii="宋体" w:hAnsi="宋体" w:eastAsia="宋体" w:cs="宋体"/>
          <w:sz w:val="20"/>
          <w:szCs w:val="20"/>
        </w:rPr>
      </w:pPr>
      <w:r>
        <w:rPr>
          <w:rFonts w:ascii="宋体" w:hAnsi="宋体" w:eastAsia="宋体" w:cs="宋体"/>
          <w:spacing w:val="8"/>
          <w:sz w:val="20"/>
          <w:szCs w:val="20"/>
        </w:rPr>
        <w:t>21.6</w:t>
      </w:r>
      <w:r>
        <w:rPr>
          <w:rFonts w:ascii="宋体" w:hAnsi="宋体" w:eastAsia="宋体" w:cs="宋体"/>
          <w:spacing w:val="-36"/>
          <w:sz w:val="20"/>
          <w:szCs w:val="20"/>
        </w:rPr>
        <w:t xml:space="preserve"> </w:t>
      </w:r>
      <w:r>
        <w:rPr>
          <w:rFonts w:ascii="宋体" w:hAnsi="宋体" w:eastAsia="宋体" w:cs="宋体"/>
          <w:spacing w:val="8"/>
          <w:sz w:val="20"/>
          <w:szCs w:val="20"/>
        </w:rPr>
        <w:t>投标报价作为此次评标的评定因素之一，同时也是中标后在本次项目中的收费标准</w:t>
      </w:r>
      <w:r>
        <w:rPr>
          <w:rFonts w:ascii="宋体" w:hAnsi="宋体" w:eastAsia="宋体" w:cs="宋体"/>
          <w:spacing w:val="7"/>
          <w:sz w:val="20"/>
          <w:szCs w:val="20"/>
        </w:rPr>
        <w:t>，不得进行</w:t>
      </w:r>
      <w:r>
        <w:rPr>
          <w:rFonts w:ascii="宋体" w:hAnsi="宋体" w:eastAsia="宋体" w:cs="宋体"/>
          <w:sz w:val="20"/>
          <w:szCs w:val="20"/>
        </w:rPr>
        <w:t xml:space="preserve"> </w:t>
      </w:r>
      <w:r>
        <w:rPr>
          <w:rFonts w:ascii="宋体" w:hAnsi="宋体" w:eastAsia="宋体" w:cs="宋体"/>
          <w:spacing w:val="6"/>
          <w:sz w:val="20"/>
          <w:szCs w:val="20"/>
        </w:rPr>
        <w:t>更改收费标准。</w:t>
      </w:r>
    </w:p>
    <w:p w14:paraId="16E9100C">
      <w:pPr>
        <w:spacing w:before="34" w:line="392" w:lineRule="auto"/>
        <w:ind w:left="6" w:right="201" w:firstLine="422"/>
        <w:rPr>
          <w:rFonts w:ascii="宋体" w:hAnsi="宋体" w:eastAsia="宋体" w:cs="宋体"/>
          <w:sz w:val="20"/>
          <w:szCs w:val="20"/>
        </w:rPr>
      </w:pPr>
      <w:r>
        <w:rPr>
          <w:rFonts w:ascii="宋体" w:hAnsi="宋体" w:eastAsia="宋体" w:cs="宋体"/>
          <w:spacing w:val="9"/>
          <w:sz w:val="20"/>
          <w:szCs w:val="20"/>
        </w:rPr>
        <w:t>21.7、投标人应逐条详细阅读招标文件有关要求，表明所提供的服务是否对招标文件做出实质性响</w:t>
      </w:r>
      <w:r>
        <w:rPr>
          <w:rFonts w:ascii="宋体" w:hAnsi="宋体" w:eastAsia="宋体" w:cs="宋体"/>
          <w:sz w:val="20"/>
          <w:szCs w:val="20"/>
        </w:rPr>
        <w:t xml:space="preserve"> 应</w:t>
      </w:r>
    </w:p>
    <w:p w14:paraId="3F8A3BED">
      <w:pPr>
        <w:spacing w:before="29" w:line="226" w:lineRule="auto"/>
        <w:ind w:left="429"/>
        <w:rPr>
          <w:rFonts w:ascii="宋体" w:hAnsi="宋体" w:eastAsia="宋体" w:cs="宋体"/>
          <w:sz w:val="20"/>
          <w:szCs w:val="20"/>
        </w:rPr>
      </w:pPr>
      <w:r>
        <w:rPr>
          <w:rFonts w:ascii="宋体" w:hAnsi="宋体" w:eastAsia="宋体" w:cs="宋体"/>
          <w:spacing w:val="7"/>
          <w:sz w:val="20"/>
          <w:szCs w:val="20"/>
        </w:rPr>
        <w:t>21.8</w:t>
      </w:r>
      <w:r>
        <w:rPr>
          <w:rFonts w:ascii="宋体" w:hAnsi="宋体" w:eastAsia="宋体" w:cs="宋体"/>
          <w:spacing w:val="-20"/>
          <w:sz w:val="20"/>
          <w:szCs w:val="20"/>
        </w:rPr>
        <w:t xml:space="preserve"> </w:t>
      </w:r>
      <w:r>
        <w:rPr>
          <w:rFonts w:ascii="宋体" w:hAnsi="宋体" w:eastAsia="宋体" w:cs="宋体"/>
          <w:spacing w:val="7"/>
          <w:sz w:val="20"/>
          <w:szCs w:val="20"/>
        </w:rPr>
        <w:t>投标报价应由法定代表人或被授权人签署。</w:t>
      </w:r>
    </w:p>
    <w:p w14:paraId="119C169E">
      <w:pPr>
        <w:spacing w:before="197" w:line="226" w:lineRule="auto"/>
        <w:ind w:left="429"/>
        <w:rPr>
          <w:rFonts w:ascii="宋体" w:hAnsi="宋体" w:eastAsia="宋体" w:cs="宋体"/>
          <w:sz w:val="20"/>
          <w:szCs w:val="20"/>
        </w:rPr>
      </w:pPr>
      <w:r>
        <w:rPr>
          <w:rFonts w:ascii="宋体" w:hAnsi="宋体" w:eastAsia="宋体" w:cs="宋体"/>
          <w:spacing w:val="8"/>
          <w:sz w:val="20"/>
          <w:szCs w:val="20"/>
        </w:rPr>
        <w:t>21.9</w:t>
      </w:r>
      <w:r>
        <w:rPr>
          <w:rFonts w:ascii="宋体" w:hAnsi="宋体" w:eastAsia="宋体" w:cs="宋体"/>
          <w:spacing w:val="-37"/>
          <w:sz w:val="20"/>
          <w:szCs w:val="20"/>
        </w:rPr>
        <w:t xml:space="preserve"> </w:t>
      </w:r>
      <w:r>
        <w:rPr>
          <w:rFonts w:ascii="宋体" w:hAnsi="宋体" w:eastAsia="宋体" w:cs="宋体"/>
          <w:b/>
          <w:bCs/>
          <w:spacing w:val="8"/>
          <w:sz w:val="20"/>
          <w:szCs w:val="20"/>
        </w:rPr>
        <w:t>投标人投标总报价，不得高于本次招标</w:t>
      </w:r>
      <w:r>
        <w:rPr>
          <w:rFonts w:ascii="宋体" w:hAnsi="宋体" w:eastAsia="宋体" w:cs="宋体"/>
          <w:b/>
          <w:bCs/>
          <w:spacing w:val="7"/>
          <w:sz w:val="20"/>
          <w:szCs w:val="20"/>
        </w:rPr>
        <w:t>设置的最高限价，否则将作为无效投标处理。</w:t>
      </w:r>
    </w:p>
    <w:p w14:paraId="0C64C825">
      <w:pPr>
        <w:spacing w:before="194" w:line="390" w:lineRule="auto"/>
        <w:ind w:left="18" w:right="188" w:firstLine="411"/>
        <w:rPr>
          <w:rFonts w:ascii="宋体" w:hAnsi="宋体" w:eastAsia="宋体" w:cs="宋体"/>
          <w:sz w:val="20"/>
          <w:szCs w:val="20"/>
        </w:rPr>
      </w:pPr>
      <w:r>
        <w:rPr>
          <w:rFonts w:ascii="宋体" w:hAnsi="宋体" w:eastAsia="宋体" w:cs="宋体"/>
          <w:spacing w:val="10"/>
          <w:sz w:val="20"/>
          <w:szCs w:val="20"/>
        </w:rPr>
        <w:t>21.10</w:t>
      </w:r>
      <w:r>
        <w:rPr>
          <w:rFonts w:ascii="宋体" w:hAnsi="宋体" w:eastAsia="宋体" w:cs="宋体"/>
          <w:spacing w:val="-31"/>
          <w:sz w:val="20"/>
          <w:szCs w:val="20"/>
        </w:rPr>
        <w:t xml:space="preserve"> </w:t>
      </w:r>
      <w:r>
        <w:rPr>
          <w:rFonts w:ascii="宋体" w:hAnsi="宋体" w:eastAsia="宋体" w:cs="宋体"/>
          <w:spacing w:val="10"/>
          <w:sz w:val="20"/>
          <w:szCs w:val="20"/>
        </w:rPr>
        <w:t>如投标文件中未列明全面实现投标服务功能而必须配置的配套或辅助设施及相应技术措施的</w:t>
      </w:r>
      <w:r>
        <w:rPr>
          <w:rFonts w:ascii="宋体" w:hAnsi="宋体" w:eastAsia="宋体" w:cs="宋体"/>
          <w:sz w:val="20"/>
          <w:szCs w:val="20"/>
        </w:rPr>
        <w:t xml:space="preserve"> </w:t>
      </w:r>
      <w:r>
        <w:rPr>
          <w:rFonts w:ascii="宋体" w:hAnsi="宋体" w:eastAsia="宋体" w:cs="宋体"/>
          <w:spacing w:val="8"/>
          <w:sz w:val="20"/>
          <w:szCs w:val="20"/>
        </w:rPr>
        <w:t>费用，这些费用将被视为已包含在总投标价中。</w:t>
      </w:r>
    </w:p>
    <w:p w14:paraId="34BF3842">
      <w:pPr>
        <w:spacing w:before="36" w:line="390" w:lineRule="auto"/>
        <w:ind w:left="7" w:right="188" w:firstLine="421"/>
        <w:rPr>
          <w:rFonts w:ascii="宋体" w:hAnsi="宋体" w:eastAsia="宋体" w:cs="宋体"/>
          <w:sz w:val="20"/>
          <w:szCs w:val="20"/>
        </w:rPr>
      </w:pPr>
      <w:r>
        <w:rPr>
          <w:rFonts w:ascii="宋体" w:hAnsi="宋体" w:eastAsia="宋体" w:cs="宋体"/>
          <w:spacing w:val="10"/>
          <w:sz w:val="20"/>
          <w:szCs w:val="20"/>
        </w:rPr>
        <w:t>21.11</w:t>
      </w:r>
      <w:r>
        <w:rPr>
          <w:rFonts w:ascii="宋体" w:hAnsi="宋体" w:eastAsia="宋体" w:cs="宋体"/>
          <w:spacing w:val="-31"/>
          <w:sz w:val="20"/>
          <w:szCs w:val="20"/>
        </w:rPr>
        <w:t xml:space="preserve"> </w:t>
      </w:r>
      <w:r>
        <w:rPr>
          <w:rFonts w:ascii="宋体" w:hAnsi="宋体" w:eastAsia="宋体" w:cs="宋体"/>
          <w:spacing w:val="10"/>
          <w:sz w:val="20"/>
          <w:szCs w:val="20"/>
        </w:rPr>
        <w:t>总投标价中不得包含竞争性磋商文件要求以外的内容，否则，在评标时不予核减，但在授予</w:t>
      </w:r>
      <w:r>
        <w:rPr>
          <w:rFonts w:ascii="宋体" w:hAnsi="宋体" w:eastAsia="宋体" w:cs="宋体"/>
          <w:sz w:val="20"/>
          <w:szCs w:val="20"/>
        </w:rPr>
        <w:t xml:space="preserve"> </w:t>
      </w:r>
      <w:r>
        <w:rPr>
          <w:rFonts w:ascii="宋体" w:hAnsi="宋体" w:eastAsia="宋体" w:cs="宋体"/>
          <w:spacing w:val="9"/>
          <w:sz w:val="20"/>
          <w:szCs w:val="20"/>
        </w:rPr>
        <w:t>合同时，招标人有权将这部分价格从其中标价格中扣除。</w:t>
      </w:r>
    </w:p>
    <w:p w14:paraId="4A58D3FF">
      <w:pPr>
        <w:spacing w:before="32" w:line="397" w:lineRule="auto"/>
        <w:ind w:left="7" w:right="183" w:firstLine="404"/>
        <w:rPr>
          <w:rFonts w:ascii="宋体" w:hAnsi="宋体" w:eastAsia="宋体" w:cs="宋体"/>
          <w:sz w:val="20"/>
          <w:szCs w:val="20"/>
        </w:rPr>
      </w:pPr>
      <w:r>
        <w:rPr>
          <w:rFonts w:ascii="宋体" w:hAnsi="宋体" w:eastAsia="宋体" w:cs="宋体"/>
          <w:spacing w:val="10"/>
          <w:sz w:val="20"/>
          <w:szCs w:val="20"/>
        </w:rPr>
        <w:t>21.12</w:t>
      </w:r>
      <w:r>
        <w:rPr>
          <w:rFonts w:ascii="宋体" w:hAnsi="宋体" w:eastAsia="宋体" w:cs="宋体"/>
          <w:spacing w:val="-12"/>
          <w:sz w:val="20"/>
          <w:szCs w:val="20"/>
        </w:rPr>
        <w:t xml:space="preserve"> </w:t>
      </w:r>
      <w:r>
        <w:rPr>
          <w:rFonts w:ascii="宋体" w:hAnsi="宋体" w:eastAsia="宋体" w:cs="宋体"/>
          <w:spacing w:val="10"/>
          <w:sz w:val="20"/>
          <w:szCs w:val="20"/>
        </w:rPr>
        <w:t>总投标价中不得缺漏竞争性磋商文件所要求的内容，否则，评标时将有效投标中该项内容的</w:t>
      </w:r>
      <w:r>
        <w:rPr>
          <w:rFonts w:ascii="宋体" w:hAnsi="宋体" w:eastAsia="宋体" w:cs="宋体"/>
          <w:sz w:val="20"/>
          <w:szCs w:val="20"/>
        </w:rPr>
        <w:t xml:space="preserve"> </w:t>
      </w:r>
      <w:r>
        <w:rPr>
          <w:rFonts w:ascii="宋体" w:hAnsi="宋体" w:eastAsia="宋体" w:cs="宋体"/>
          <w:spacing w:val="10"/>
          <w:sz w:val="20"/>
          <w:szCs w:val="20"/>
        </w:rPr>
        <w:t>最高价计入其评标总价，但在授予合同时，缺漏项目的报价视作已含在其他项目的报价中，</w:t>
      </w:r>
      <w:r>
        <w:rPr>
          <w:rFonts w:ascii="宋体" w:hAnsi="宋体" w:eastAsia="宋体" w:cs="宋体"/>
          <w:spacing w:val="9"/>
          <w:sz w:val="20"/>
          <w:szCs w:val="20"/>
        </w:rPr>
        <w:t>这些项目将</w:t>
      </w:r>
      <w:r>
        <w:rPr>
          <w:rFonts w:ascii="宋体" w:hAnsi="宋体" w:eastAsia="宋体" w:cs="宋体"/>
          <w:sz w:val="20"/>
          <w:szCs w:val="20"/>
        </w:rPr>
        <w:t xml:space="preserve"> </w:t>
      </w:r>
      <w:r>
        <w:rPr>
          <w:rFonts w:ascii="宋体" w:hAnsi="宋体" w:eastAsia="宋体" w:cs="宋体"/>
          <w:spacing w:val="7"/>
          <w:sz w:val="20"/>
          <w:szCs w:val="20"/>
        </w:rPr>
        <w:t>作为免费赠送而包含在合同内。</w:t>
      </w:r>
    </w:p>
    <w:p w14:paraId="17A7AF7F">
      <w:pPr>
        <w:spacing w:before="29" w:line="401" w:lineRule="auto"/>
        <w:ind w:left="7" w:right="183" w:firstLine="404"/>
        <w:jc w:val="both"/>
        <w:rPr>
          <w:rFonts w:ascii="宋体" w:hAnsi="宋体" w:eastAsia="宋体" w:cs="宋体"/>
          <w:sz w:val="20"/>
          <w:szCs w:val="20"/>
        </w:rPr>
      </w:pPr>
      <w:r>
        <w:rPr>
          <w:rFonts w:ascii="宋体" w:hAnsi="宋体" w:eastAsia="宋体" w:cs="宋体"/>
          <w:spacing w:val="10"/>
          <w:sz w:val="20"/>
          <w:szCs w:val="20"/>
        </w:rPr>
        <w:t>21.13</w:t>
      </w:r>
      <w:r>
        <w:rPr>
          <w:rFonts w:ascii="宋体" w:hAnsi="宋体" w:eastAsia="宋体" w:cs="宋体"/>
          <w:spacing w:val="-14"/>
          <w:sz w:val="20"/>
          <w:szCs w:val="20"/>
        </w:rPr>
        <w:t xml:space="preserve"> </w:t>
      </w:r>
      <w:r>
        <w:rPr>
          <w:rFonts w:ascii="宋体" w:hAnsi="宋体" w:eastAsia="宋体" w:cs="宋体"/>
          <w:spacing w:val="10"/>
          <w:sz w:val="20"/>
          <w:szCs w:val="20"/>
        </w:rPr>
        <w:t>除非合同中另有规定，投标人对《投标报价表》中的全部服务的报价应包括所投本项目培训</w:t>
      </w:r>
      <w:r>
        <w:rPr>
          <w:rFonts w:ascii="宋体" w:hAnsi="宋体" w:eastAsia="宋体" w:cs="宋体"/>
          <w:sz w:val="20"/>
          <w:szCs w:val="20"/>
        </w:rPr>
        <w:t xml:space="preserve"> </w:t>
      </w:r>
      <w:r>
        <w:rPr>
          <w:rFonts w:ascii="宋体" w:hAnsi="宋体" w:eastAsia="宋体" w:cs="宋体"/>
          <w:spacing w:val="10"/>
          <w:sz w:val="20"/>
          <w:szCs w:val="20"/>
        </w:rPr>
        <w:t>工作所发生的全部费用以及投标人企业利润、税金和政策性文件规定及合同包含的所有风险</w:t>
      </w:r>
      <w:r>
        <w:rPr>
          <w:rFonts w:ascii="宋体" w:hAnsi="宋体" w:eastAsia="宋体" w:cs="宋体"/>
          <w:spacing w:val="9"/>
          <w:sz w:val="20"/>
          <w:szCs w:val="20"/>
        </w:rPr>
        <w:t>、责任等各</w:t>
      </w:r>
      <w:r>
        <w:rPr>
          <w:rFonts w:ascii="宋体" w:hAnsi="宋体" w:eastAsia="宋体" w:cs="宋体"/>
          <w:sz w:val="20"/>
          <w:szCs w:val="20"/>
        </w:rPr>
        <w:t xml:space="preserve"> </w:t>
      </w:r>
      <w:r>
        <w:rPr>
          <w:rFonts w:ascii="宋体" w:hAnsi="宋体" w:eastAsia="宋体" w:cs="宋体"/>
          <w:spacing w:val="10"/>
          <w:sz w:val="20"/>
          <w:szCs w:val="20"/>
        </w:rPr>
        <w:t>项应有费用。投标报价为最终报价，除非因特殊原因并经买卖双方及相关监督部门协商同意</w:t>
      </w:r>
      <w:r>
        <w:rPr>
          <w:rFonts w:ascii="宋体" w:hAnsi="宋体" w:eastAsia="宋体" w:cs="宋体"/>
          <w:spacing w:val="9"/>
          <w:sz w:val="20"/>
          <w:szCs w:val="20"/>
        </w:rPr>
        <w:t>，投标人不</w:t>
      </w:r>
      <w:r>
        <w:rPr>
          <w:rFonts w:ascii="宋体" w:hAnsi="宋体" w:eastAsia="宋体" w:cs="宋体"/>
          <w:sz w:val="20"/>
          <w:szCs w:val="20"/>
        </w:rPr>
        <w:t xml:space="preserve"> </w:t>
      </w:r>
      <w:r>
        <w:rPr>
          <w:rFonts w:ascii="宋体" w:hAnsi="宋体" w:eastAsia="宋体" w:cs="宋体"/>
          <w:spacing w:val="9"/>
          <w:sz w:val="20"/>
          <w:szCs w:val="20"/>
        </w:rPr>
        <w:t>得再要求追加任何费用。同时，除非合同条款中另有规定，否则，</w:t>
      </w:r>
      <w:r>
        <w:rPr>
          <w:rFonts w:ascii="宋体" w:hAnsi="宋体" w:eastAsia="宋体" w:cs="宋体"/>
          <w:spacing w:val="-51"/>
          <w:sz w:val="20"/>
          <w:szCs w:val="20"/>
        </w:rPr>
        <w:t xml:space="preserve"> </w:t>
      </w:r>
      <w:r>
        <w:rPr>
          <w:rFonts w:ascii="宋体" w:hAnsi="宋体" w:eastAsia="宋体" w:cs="宋体"/>
          <w:spacing w:val="9"/>
          <w:sz w:val="20"/>
          <w:szCs w:val="20"/>
        </w:rPr>
        <w:t>投标单位所报价</w:t>
      </w:r>
      <w:r>
        <w:rPr>
          <w:rFonts w:ascii="宋体" w:hAnsi="宋体" w:eastAsia="宋体" w:cs="宋体"/>
          <w:spacing w:val="8"/>
          <w:sz w:val="20"/>
          <w:szCs w:val="20"/>
        </w:rPr>
        <w:t>格在合同实施期间不</w:t>
      </w:r>
      <w:r>
        <w:rPr>
          <w:rFonts w:ascii="宋体" w:hAnsi="宋体" w:eastAsia="宋体" w:cs="宋体"/>
          <w:sz w:val="20"/>
          <w:szCs w:val="20"/>
        </w:rPr>
        <w:t xml:space="preserve"> </w:t>
      </w:r>
      <w:r>
        <w:rPr>
          <w:rFonts w:ascii="宋体" w:hAnsi="宋体" w:eastAsia="宋体" w:cs="宋体"/>
          <w:spacing w:val="9"/>
          <w:sz w:val="20"/>
          <w:szCs w:val="20"/>
        </w:rPr>
        <w:t>因市场变化因素而变动</w:t>
      </w:r>
    </w:p>
    <w:p w14:paraId="06D55549">
      <w:pPr>
        <w:spacing w:before="31" w:line="228" w:lineRule="auto"/>
        <w:ind w:left="429"/>
        <w:rPr>
          <w:rFonts w:ascii="宋体" w:hAnsi="宋体" w:eastAsia="宋体" w:cs="宋体"/>
          <w:sz w:val="20"/>
          <w:szCs w:val="20"/>
        </w:rPr>
      </w:pPr>
      <w:r>
        <w:rPr>
          <w:rFonts w:ascii="宋体" w:hAnsi="宋体" w:eastAsia="宋体" w:cs="宋体"/>
          <w:b/>
          <w:bCs/>
          <w:spacing w:val="3"/>
          <w:sz w:val="20"/>
          <w:szCs w:val="20"/>
        </w:rPr>
        <w:t>22、</w:t>
      </w:r>
      <w:r>
        <w:rPr>
          <w:rFonts w:ascii="宋体" w:hAnsi="宋体" w:eastAsia="宋体" w:cs="宋体"/>
          <w:spacing w:val="27"/>
          <w:sz w:val="20"/>
          <w:szCs w:val="20"/>
        </w:rPr>
        <w:t xml:space="preserve"> </w:t>
      </w:r>
      <w:r>
        <w:rPr>
          <w:rFonts w:ascii="宋体" w:hAnsi="宋体" w:eastAsia="宋体" w:cs="宋体"/>
          <w:b/>
          <w:bCs/>
          <w:spacing w:val="3"/>
          <w:sz w:val="20"/>
          <w:szCs w:val="20"/>
        </w:rPr>
        <w:t>投标有效期</w:t>
      </w:r>
    </w:p>
    <w:p w14:paraId="763E8906">
      <w:pPr>
        <w:spacing w:line="228" w:lineRule="auto"/>
        <w:rPr>
          <w:rFonts w:ascii="宋体" w:hAnsi="宋体" w:eastAsia="宋体" w:cs="宋体"/>
          <w:sz w:val="20"/>
          <w:szCs w:val="20"/>
        </w:rPr>
        <w:sectPr>
          <w:footerReference r:id="rId20" w:type="default"/>
          <w:pgSz w:w="11906" w:h="16838"/>
          <w:pgMar w:top="1134" w:right="1133" w:bottom="1539" w:left="1133" w:header="861" w:footer="1191" w:gutter="0"/>
          <w:cols w:space="720" w:num="1"/>
        </w:sectPr>
      </w:pPr>
    </w:p>
    <w:p w14:paraId="7C703836">
      <w:pPr>
        <w:pStyle w:val="3"/>
        <w:spacing w:line="408" w:lineRule="auto"/>
      </w:pPr>
    </w:p>
    <w:p w14:paraId="1501AE39">
      <w:pPr>
        <w:spacing w:before="65" w:line="227" w:lineRule="auto"/>
        <w:ind w:left="429"/>
        <w:rPr>
          <w:rFonts w:ascii="宋体" w:hAnsi="宋体" w:eastAsia="宋体" w:cs="宋体"/>
          <w:sz w:val="20"/>
          <w:szCs w:val="20"/>
        </w:rPr>
      </w:pPr>
      <w:r>
        <w:rPr>
          <w:rFonts w:ascii="宋体" w:hAnsi="宋体" w:eastAsia="宋体" w:cs="宋体"/>
          <w:spacing w:val="6"/>
          <w:sz w:val="20"/>
          <w:szCs w:val="20"/>
        </w:rPr>
        <w:t xml:space="preserve">22.1 </w:t>
      </w:r>
      <w:r>
        <w:rPr>
          <w:rFonts w:ascii="宋体" w:hAnsi="宋体" w:eastAsia="宋体" w:cs="宋体"/>
          <w:b/>
          <w:bCs/>
          <w:spacing w:val="6"/>
          <w:sz w:val="20"/>
          <w:szCs w:val="20"/>
        </w:rPr>
        <w:t>除投标人须知前附表另有规定外，投标有效期为</w:t>
      </w:r>
      <w:r>
        <w:rPr>
          <w:rFonts w:ascii="宋体" w:hAnsi="宋体" w:eastAsia="宋体" w:cs="宋体"/>
          <w:spacing w:val="-34"/>
          <w:sz w:val="20"/>
          <w:szCs w:val="20"/>
        </w:rPr>
        <w:t xml:space="preserve"> </w:t>
      </w:r>
      <w:r>
        <w:rPr>
          <w:rFonts w:ascii="宋体" w:hAnsi="宋体" w:eastAsia="宋体" w:cs="宋体"/>
          <w:b/>
          <w:bCs/>
          <w:spacing w:val="6"/>
          <w:sz w:val="20"/>
          <w:szCs w:val="20"/>
        </w:rPr>
        <w:t>60</w:t>
      </w:r>
      <w:r>
        <w:rPr>
          <w:rFonts w:ascii="宋体" w:hAnsi="宋体" w:eastAsia="宋体" w:cs="宋体"/>
          <w:spacing w:val="-34"/>
          <w:sz w:val="20"/>
          <w:szCs w:val="20"/>
        </w:rPr>
        <w:t xml:space="preserve"> </w:t>
      </w:r>
      <w:r>
        <w:rPr>
          <w:rFonts w:ascii="宋体" w:hAnsi="宋体" w:eastAsia="宋体" w:cs="宋体"/>
          <w:b/>
          <w:bCs/>
          <w:spacing w:val="6"/>
          <w:sz w:val="20"/>
          <w:szCs w:val="20"/>
        </w:rPr>
        <w:t>天。</w:t>
      </w:r>
    </w:p>
    <w:p w14:paraId="3BC89DFE">
      <w:pPr>
        <w:spacing w:before="195" w:line="228" w:lineRule="auto"/>
        <w:ind w:left="429"/>
        <w:rPr>
          <w:rFonts w:ascii="宋体" w:hAnsi="宋体" w:eastAsia="宋体" w:cs="宋体"/>
          <w:sz w:val="20"/>
          <w:szCs w:val="20"/>
        </w:rPr>
      </w:pPr>
      <w:r>
        <w:rPr>
          <w:rFonts w:ascii="宋体" w:hAnsi="宋体" w:eastAsia="宋体" w:cs="宋体"/>
          <w:spacing w:val="6"/>
          <w:sz w:val="20"/>
          <w:szCs w:val="20"/>
        </w:rPr>
        <w:t>22.2</w:t>
      </w:r>
      <w:r>
        <w:rPr>
          <w:rFonts w:ascii="宋体" w:hAnsi="宋体" w:eastAsia="宋体" w:cs="宋体"/>
          <w:spacing w:val="-38"/>
          <w:sz w:val="20"/>
          <w:szCs w:val="20"/>
        </w:rPr>
        <w:t xml:space="preserve"> </w:t>
      </w:r>
      <w:r>
        <w:rPr>
          <w:rFonts w:ascii="宋体" w:hAnsi="宋体" w:eastAsia="宋体" w:cs="宋体"/>
          <w:spacing w:val="6"/>
          <w:sz w:val="20"/>
          <w:szCs w:val="20"/>
        </w:rPr>
        <w:t>在投标有效期内，投标人撤销或修改其投标</w:t>
      </w:r>
      <w:r>
        <w:rPr>
          <w:rFonts w:ascii="宋体" w:hAnsi="宋体" w:eastAsia="宋体" w:cs="宋体"/>
          <w:spacing w:val="5"/>
          <w:sz w:val="20"/>
          <w:szCs w:val="20"/>
        </w:rPr>
        <w:t>文件的，应承担竞争性磋商文件和法律规定的责任。</w:t>
      </w:r>
    </w:p>
    <w:p w14:paraId="585338D7">
      <w:pPr>
        <w:spacing w:before="191" w:line="397" w:lineRule="auto"/>
        <w:ind w:left="7" w:right="189" w:firstLine="421"/>
        <w:rPr>
          <w:rFonts w:ascii="宋体" w:hAnsi="宋体" w:eastAsia="宋体" w:cs="宋体"/>
          <w:sz w:val="20"/>
          <w:szCs w:val="20"/>
        </w:rPr>
      </w:pPr>
      <w:r>
        <w:rPr>
          <w:rFonts w:ascii="宋体" w:hAnsi="宋体" w:eastAsia="宋体" w:cs="宋体"/>
          <w:spacing w:val="8"/>
          <w:sz w:val="20"/>
          <w:szCs w:val="20"/>
        </w:rPr>
        <w:t>22.3</w:t>
      </w:r>
      <w:r>
        <w:rPr>
          <w:rFonts w:ascii="宋体" w:hAnsi="宋体" w:eastAsia="宋体" w:cs="宋体"/>
          <w:spacing w:val="-20"/>
          <w:sz w:val="20"/>
          <w:szCs w:val="20"/>
        </w:rPr>
        <w:t xml:space="preserve"> </w:t>
      </w:r>
      <w:r>
        <w:rPr>
          <w:rFonts w:ascii="宋体" w:hAnsi="宋体" w:eastAsia="宋体" w:cs="宋体"/>
          <w:spacing w:val="8"/>
          <w:sz w:val="20"/>
          <w:szCs w:val="20"/>
        </w:rPr>
        <w:t>出现特殊情况需要延长投标有效期的，招标人</w:t>
      </w:r>
      <w:r>
        <w:rPr>
          <w:rFonts w:ascii="宋体" w:hAnsi="宋体" w:eastAsia="宋体" w:cs="宋体"/>
          <w:spacing w:val="7"/>
          <w:sz w:val="20"/>
          <w:szCs w:val="20"/>
        </w:rPr>
        <w:t>以书面形式通知所有投标人延长投标有效期。投</w:t>
      </w:r>
      <w:r>
        <w:rPr>
          <w:rFonts w:ascii="宋体" w:hAnsi="宋体" w:eastAsia="宋体" w:cs="宋体"/>
          <w:sz w:val="20"/>
          <w:szCs w:val="20"/>
        </w:rPr>
        <w:t xml:space="preserve"> </w:t>
      </w:r>
      <w:r>
        <w:rPr>
          <w:rFonts w:ascii="宋体" w:hAnsi="宋体" w:eastAsia="宋体" w:cs="宋体"/>
          <w:spacing w:val="10"/>
          <w:sz w:val="20"/>
          <w:szCs w:val="20"/>
        </w:rPr>
        <w:t>标人同意延长的，应相应延长其投标保证金的有效期，但不得要求或被</w:t>
      </w:r>
      <w:r>
        <w:rPr>
          <w:rFonts w:ascii="宋体" w:hAnsi="宋体" w:eastAsia="宋体" w:cs="宋体"/>
          <w:spacing w:val="9"/>
          <w:sz w:val="20"/>
          <w:szCs w:val="20"/>
        </w:rPr>
        <w:t>允许修改或撤销其投标文件；投</w:t>
      </w:r>
      <w:r>
        <w:rPr>
          <w:rFonts w:ascii="宋体" w:hAnsi="宋体" w:eastAsia="宋体" w:cs="宋体"/>
          <w:sz w:val="20"/>
          <w:szCs w:val="20"/>
        </w:rPr>
        <w:t xml:space="preserve"> </w:t>
      </w:r>
      <w:r>
        <w:rPr>
          <w:rFonts w:ascii="宋体" w:hAnsi="宋体" w:eastAsia="宋体" w:cs="宋体"/>
          <w:spacing w:val="9"/>
          <w:sz w:val="20"/>
          <w:szCs w:val="20"/>
        </w:rPr>
        <w:t>标人拒绝延长的，其投标失效，但投标人有权收回其投标保证金。</w:t>
      </w:r>
    </w:p>
    <w:p w14:paraId="0ED9D28C">
      <w:pPr>
        <w:spacing w:before="30" w:line="228" w:lineRule="auto"/>
        <w:ind w:left="412"/>
        <w:rPr>
          <w:rFonts w:ascii="宋体" w:hAnsi="宋体" w:eastAsia="宋体" w:cs="宋体"/>
          <w:sz w:val="20"/>
          <w:szCs w:val="20"/>
        </w:rPr>
      </w:pPr>
      <w:r>
        <w:rPr>
          <w:rFonts w:ascii="宋体" w:hAnsi="宋体" w:eastAsia="宋体" w:cs="宋体"/>
          <w:b/>
          <w:bCs/>
          <w:spacing w:val="5"/>
          <w:sz w:val="20"/>
          <w:szCs w:val="20"/>
        </w:rPr>
        <w:t>23、投标保证金</w:t>
      </w:r>
    </w:p>
    <w:p w14:paraId="7B9874B8">
      <w:pPr>
        <w:spacing w:before="160" w:line="359" w:lineRule="auto"/>
        <w:ind w:left="7" w:right="189" w:firstLine="421"/>
        <w:rPr>
          <w:rFonts w:ascii="宋体" w:hAnsi="宋体" w:eastAsia="宋体" w:cs="宋体"/>
          <w:sz w:val="20"/>
          <w:szCs w:val="20"/>
        </w:rPr>
      </w:pPr>
      <w:r>
        <w:rPr>
          <w:rFonts w:ascii="宋体" w:hAnsi="宋体" w:eastAsia="宋体" w:cs="宋体"/>
          <w:spacing w:val="8"/>
          <w:sz w:val="20"/>
          <w:szCs w:val="20"/>
        </w:rPr>
        <w:t>23.1</w:t>
      </w:r>
      <w:r>
        <w:rPr>
          <w:rFonts w:ascii="宋体" w:hAnsi="宋体" w:eastAsia="宋体" w:cs="宋体"/>
          <w:spacing w:val="-36"/>
          <w:sz w:val="20"/>
          <w:szCs w:val="20"/>
        </w:rPr>
        <w:t xml:space="preserve"> </w:t>
      </w:r>
      <w:r>
        <w:rPr>
          <w:rFonts w:ascii="宋体" w:hAnsi="宋体" w:eastAsia="宋体" w:cs="宋体"/>
          <w:spacing w:val="8"/>
          <w:sz w:val="20"/>
          <w:szCs w:val="20"/>
        </w:rPr>
        <w:t>投标人须知前附表规定递交投标保证金的，投标人在递交投标文件的同时，应按投标</w:t>
      </w:r>
      <w:r>
        <w:rPr>
          <w:rFonts w:ascii="宋体" w:hAnsi="宋体" w:eastAsia="宋体" w:cs="宋体"/>
          <w:spacing w:val="7"/>
          <w:sz w:val="20"/>
          <w:szCs w:val="20"/>
        </w:rPr>
        <w:t>人须知前</w:t>
      </w:r>
      <w:r>
        <w:rPr>
          <w:rFonts w:ascii="宋体" w:hAnsi="宋体" w:eastAsia="宋体" w:cs="宋体"/>
          <w:sz w:val="20"/>
          <w:szCs w:val="20"/>
        </w:rPr>
        <w:t xml:space="preserve"> </w:t>
      </w:r>
      <w:r>
        <w:rPr>
          <w:rFonts w:ascii="宋体" w:hAnsi="宋体" w:eastAsia="宋体" w:cs="宋体"/>
          <w:spacing w:val="9"/>
          <w:sz w:val="20"/>
          <w:szCs w:val="20"/>
        </w:rPr>
        <w:t>附表规定的金额、担保形式和第六章“投标文件格式</w:t>
      </w:r>
      <w:r>
        <w:rPr>
          <w:rFonts w:ascii="宋体" w:hAnsi="宋体" w:eastAsia="宋体" w:cs="宋体"/>
          <w:spacing w:val="-64"/>
          <w:sz w:val="20"/>
          <w:szCs w:val="20"/>
        </w:rPr>
        <w:t xml:space="preserve"> </w:t>
      </w:r>
      <w:r>
        <w:rPr>
          <w:rFonts w:ascii="宋体" w:hAnsi="宋体" w:eastAsia="宋体" w:cs="宋体"/>
          <w:spacing w:val="9"/>
          <w:sz w:val="20"/>
          <w:szCs w:val="20"/>
        </w:rPr>
        <w:t>”规定的投标保证金格式递交投标保证金，并作为</w:t>
      </w:r>
      <w:r>
        <w:rPr>
          <w:rFonts w:ascii="宋体" w:hAnsi="宋体" w:eastAsia="宋体" w:cs="宋体"/>
          <w:sz w:val="20"/>
          <w:szCs w:val="20"/>
        </w:rPr>
        <w:t xml:space="preserve"> </w:t>
      </w:r>
      <w:r>
        <w:rPr>
          <w:rFonts w:ascii="宋体" w:hAnsi="宋体" w:eastAsia="宋体" w:cs="宋体"/>
          <w:spacing w:val="10"/>
          <w:sz w:val="20"/>
          <w:szCs w:val="20"/>
        </w:rPr>
        <w:t>其投标文件的组成部分。投标人不按要求提交投标</w:t>
      </w:r>
      <w:r>
        <w:rPr>
          <w:rFonts w:ascii="宋体" w:hAnsi="宋体" w:eastAsia="宋体" w:cs="宋体"/>
          <w:spacing w:val="9"/>
          <w:sz w:val="20"/>
          <w:szCs w:val="20"/>
        </w:rPr>
        <w:t>保证金的，评标委员会将否决其投标。</w:t>
      </w:r>
    </w:p>
    <w:p w14:paraId="528209DB">
      <w:pPr>
        <w:spacing w:before="34" w:line="355" w:lineRule="auto"/>
        <w:ind w:left="6" w:right="185" w:firstLine="423"/>
        <w:rPr>
          <w:rFonts w:ascii="宋体" w:hAnsi="宋体" w:eastAsia="宋体" w:cs="宋体"/>
          <w:sz w:val="20"/>
          <w:szCs w:val="20"/>
        </w:rPr>
      </w:pPr>
      <w:r>
        <w:rPr>
          <w:rFonts w:ascii="宋体" w:hAnsi="宋体" w:eastAsia="宋体" w:cs="宋体"/>
          <w:spacing w:val="7"/>
          <w:sz w:val="20"/>
          <w:szCs w:val="20"/>
        </w:rPr>
        <w:t>23.2 自中标（成交）通知书发出之日起</w:t>
      </w:r>
      <w:r>
        <w:rPr>
          <w:rFonts w:ascii="宋体" w:hAnsi="宋体" w:eastAsia="宋体" w:cs="宋体"/>
          <w:spacing w:val="-34"/>
          <w:sz w:val="20"/>
          <w:szCs w:val="20"/>
        </w:rPr>
        <w:t xml:space="preserve"> </w:t>
      </w:r>
      <w:r>
        <w:rPr>
          <w:rFonts w:ascii="宋体" w:hAnsi="宋体" w:eastAsia="宋体" w:cs="宋体"/>
          <w:spacing w:val="7"/>
          <w:sz w:val="20"/>
          <w:szCs w:val="20"/>
        </w:rPr>
        <w:t>5</w:t>
      </w:r>
      <w:r>
        <w:rPr>
          <w:rFonts w:ascii="宋体" w:hAnsi="宋体" w:eastAsia="宋体" w:cs="宋体"/>
          <w:spacing w:val="-40"/>
          <w:sz w:val="20"/>
          <w:szCs w:val="20"/>
        </w:rPr>
        <w:t xml:space="preserve"> </w:t>
      </w:r>
      <w:r>
        <w:rPr>
          <w:rFonts w:ascii="宋体" w:hAnsi="宋体" w:eastAsia="宋体" w:cs="宋体"/>
          <w:spacing w:val="7"/>
          <w:sz w:val="20"/>
          <w:szCs w:val="20"/>
        </w:rPr>
        <w:t>个</w:t>
      </w:r>
      <w:r>
        <w:rPr>
          <w:rFonts w:ascii="宋体" w:hAnsi="宋体" w:eastAsia="宋体" w:cs="宋体"/>
          <w:spacing w:val="6"/>
          <w:sz w:val="20"/>
          <w:szCs w:val="20"/>
        </w:rPr>
        <w:t>工作日内退还未中标（成交）投标人的投标保证金，自</w:t>
      </w:r>
      <w:r>
        <w:rPr>
          <w:rFonts w:ascii="宋体" w:hAnsi="宋体" w:eastAsia="宋体" w:cs="宋体"/>
          <w:sz w:val="20"/>
          <w:szCs w:val="20"/>
        </w:rPr>
        <w:t xml:space="preserve"> </w:t>
      </w:r>
      <w:r>
        <w:rPr>
          <w:rFonts w:ascii="宋体" w:hAnsi="宋体" w:eastAsia="宋体" w:cs="宋体"/>
          <w:spacing w:val="7"/>
          <w:sz w:val="20"/>
          <w:szCs w:val="20"/>
        </w:rPr>
        <w:t>政府采购合同签订之日起</w:t>
      </w:r>
      <w:r>
        <w:rPr>
          <w:rFonts w:ascii="宋体" w:hAnsi="宋体" w:eastAsia="宋体" w:cs="宋体"/>
          <w:spacing w:val="-34"/>
          <w:sz w:val="20"/>
          <w:szCs w:val="20"/>
        </w:rPr>
        <w:t xml:space="preserve"> </w:t>
      </w:r>
      <w:r>
        <w:rPr>
          <w:rFonts w:ascii="宋体" w:hAnsi="宋体" w:eastAsia="宋体" w:cs="宋体"/>
          <w:spacing w:val="7"/>
          <w:sz w:val="20"/>
          <w:szCs w:val="20"/>
        </w:rPr>
        <w:t>5</w:t>
      </w:r>
      <w:r>
        <w:rPr>
          <w:rFonts w:ascii="宋体" w:hAnsi="宋体" w:eastAsia="宋体" w:cs="宋体"/>
          <w:spacing w:val="-41"/>
          <w:sz w:val="20"/>
          <w:szCs w:val="20"/>
        </w:rPr>
        <w:t xml:space="preserve"> </w:t>
      </w:r>
      <w:r>
        <w:rPr>
          <w:rFonts w:ascii="宋体" w:hAnsi="宋体" w:eastAsia="宋体" w:cs="宋体"/>
          <w:spacing w:val="7"/>
          <w:sz w:val="20"/>
          <w:szCs w:val="20"/>
        </w:rPr>
        <w:t>个工作日内退还中标（成交）</w:t>
      </w:r>
      <w:r>
        <w:rPr>
          <w:rFonts w:ascii="宋体" w:hAnsi="宋体" w:eastAsia="宋体" w:cs="宋体"/>
          <w:spacing w:val="-58"/>
          <w:sz w:val="20"/>
          <w:szCs w:val="20"/>
        </w:rPr>
        <w:t xml:space="preserve"> </w:t>
      </w:r>
      <w:r>
        <w:rPr>
          <w:rFonts w:ascii="宋体" w:hAnsi="宋体" w:eastAsia="宋体" w:cs="宋体"/>
          <w:spacing w:val="7"/>
          <w:sz w:val="20"/>
          <w:szCs w:val="20"/>
        </w:rPr>
        <w:t>人的投标</w:t>
      </w:r>
      <w:r>
        <w:rPr>
          <w:rFonts w:ascii="宋体" w:hAnsi="宋体" w:eastAsia="宋体" w:cs="宋体"/>
          <w:spacing w:val="6"/>
          <w:sz w:val="20"/>
          <w:szCs w:val="20"/>
        </w:rPr>
        <w:t>保证金。</w:t>
      </w:r>
    </w:p>
    <w:p w14:paraId="7B197BA5">
      <w:pPr>
        <w:spacing w:before="30" w:line="228" w:lineRule="auto"/>
        <w:ind w:left="429"/>
        <w:rPr>
          <w:rFonts w:ascii="宋体" w:hAnsi="宋体" w:eastAsia="宋体" w:cs="宋体"/>
          <w:sz w:val="20"/>
          <w:szCs w:val="20"/>
        </w:rPr>
      </w:pPr>
      <w:r>
        <w:rPr>
          <w:rFonts w:ascii="宋体" w:hAnsi="宋体" w:eastAsia="宋体" w:cs="宋体"/>
          <w:spacing w:val="6"/>
          <w:sz w:val="20"/>
          <w:szCs w:val="20"/>
        </w:rPr>
        <w:t>23.3</w:t>
      </w:r>
      <w:r>
        <w:rPr>
          <w:rFonts w:ascii="宋体" w:hAnsi="宋体" w:eastAsia="宋体" w:cs="宋体"/>
          <w:spacing w:val="-19"/>
          <w:sz w:val="20"/>
          <w:szCs w:val="20"/>
        </w:rPr>
        <w:t xml:space="preserve"> </w:t>
      </w:r>
      <w:r>
        <w:rPr>
          <w:rFonts w:ascii="宋体" w:hAnsi="宋体" w:eastAsia="宋体" w:cs="宋体"/>
          <w:spacing w:val="6"/>
          <w:sz w:val="20"/>
          <w:szCs w:val="20"/>
        </w:rPr>
        <w:t>有下列情形之一的，投标保证金将不予退还：</w:t>
      </w:r>
    </w:p>
    <w:p w14:paraId="18AC350E">
      <w:pPr>
        <w:spacing w:before="153" w:line="228" w:lineRule="auto"/>
        <w:ind w:left="437"/>
        <w:rPr>
          <w:rFonts w:ascii="宋体" w:hAnsi="宋体" w:eastAsia="宋体" w:cs="宋体"/>
          <w:sz w:val="20"/>
          <w:szCs w:val="20"/>
        </w:rPr>
      </w:pPr>
      <w:r>
        <w:rPr>
          <w:rFonts w:ascii="宋体" w:hAnsi="宋体" w:eastAsia="宋体" w:cs="宋体"/>
          <w:spacing w:val="9"/>
          <w:sz w:val="20"/>
          <w:szCs w:val="20"/>
        </w:rPr>
        <w:t>（1）投标人在规定的投标有效期内撤回或修改其</w:t>
      </w:r>
      <w:r>
        <w:rPr>
          <w:rFonts w:ascii="宋体" w:hAnsi="宋体" w:eastAsia="宋体" w:cs="宋体"/>
          <w:spacing w:val="8"/>
          <w:sz w:val="20"/>
          <w:szCs w:val="20"/>
        </w:rPr>
        <w:t>投标文件；</w:t>
      </w:r>
    </w:p>
    <w:p w14:paraId="4A7E9E5C">
      <w:pPr>
        <w:spacing w:before="154" w:line="298" w:lineRule="auto"/>
        <w:ind w:left="9" w:right="185" w:firstLine="427"/>
        <w:rPr>
          <w:rFonts w:ascii="宋体" w:hAnsi="宋体" w:eastAsia="宋体" w:cs="宋体"/>
          <w:sz w:val="20"/>
          <w:szCs w:val="20"/>
        </w:rPr>
      </w:pPr>
      <w:r>
        <w:rPr>
          <w:rFonts w:ascii="宋体" w:hAnsi="宋体" w:eastAsia="宋体" w:cs="宋体"/>
          <w:spacing w:val="7"/>
          <w:sz w:val="20"/>
          <w:szCs w:val="20"/>
        </w:rPr>
        <w:t>（2）中标（成交）通知书发出后三十天内，中标（成交）人无正当理由拒签合同协议书或未按竞争</w:t>
      </w:r>
      <w:r>
        <w:rPr>
          <w:rFonts w:ascii="宋体" w:hAnsi="宋体" w:eastAsia="宋体" w:cs="宋体"/>
          <w:spacing w:val="8"/>
          <w:sz w:val="20"/>
          <w:szCs w:val="20"/>
        </w:rPr>
        <w:t xml:space="preserve"> 性磋商文件规定提交履约担保。</w:t>
      </w:r>
    </w:p>
    <w:p w14:paraId="3852A999">
      <w:pPr>
        <w:spacing w:before="154" w:line="227" w:lineRule="auto"/>
        <w:ind w:left="437"/>
        <w:rPr>
          <w:rFonts w:ascii="宋体" w:hAnsi="宋体" w:eastAsia="宋体" w:cs="宋体"/>
          <w:sz w:val="20"/>
          <w:szCs w:val="20"/>
        </w:rPr>
      </w:pPr>
      <w:r>
        <w:rPr>
          <w:rFonts w:ascii="宋体" w:hAnsi="宋体" w:eastAsia="宋体" w:cs="宋体"/>
          <w:spacing w:val="7"/>
          <w:sz w:val="20"/>
          <w:szCs w:val="20"/>
        </w:rPr>
        <w:t>（3）提供虚假材料谋取中标的；</w:t>
      </w:r>
    </w:p>
    <w:p w14:paraId="097F8171">
      <w:pPr>
        <w:spacing w:before="155" w:line="228" w:lineRule="auto"/>
        <w:ind w:left="437"/>
        <w:rPr>
          <w:rFonts w:ascii="宋体" w:hAnsi="宋体" w:eastAsia="宋体" w:cs="宋体"/>
          <w:sz w:val="20"/>
          <w:szCs w:val="20"/>
        </w:rPr>
      </w:pPr>
      <w:r>
        <w:rPr>
          <w:rFonts w:ascii="宋体" w:hAnsi="宋体" w:eastAsia="宋体" w:cs="宋体"/>
          <w:spacing w:val="7"/>
          <w:sz w:val="20"/>
          <w:szCs w:val="20"/>
        </w:rPr>
        <w:t>（4）经查实属于陪标、串通投标的等。</w:t>
      </w:r>
    </w:p>
    <w:p w14:paraId="54E4C268">
      <w:pPr>
        <w:spacing w:before="151" w:line="227" w:lineRule="auto"/>
        <w:ind w:left="429"/>
        <w:rPr>
          <w:rFonts w:ascii="宋体" w:hAnsi="宋体" w:eastAsia="宋体" w:cs="宋体"/>
          <w:sz w:val="20"/>
          <w:szCs w:val="20"/>
        </w:rPr>
      </w:pPr>
      <w:r>
        <w:rPr>
          <w:rFonts w:ascii="宋体" w:hAnsi="宋体" w:eastAsia="宋体" w:cs="宋体"/>
          <w:spacing w:val="7"/>
          <w:sz w:val="20"/>
          <w:szCs w:val="20"/>
        </w:rPr>
        <w:t>23.4</w:t>
      </w:r>
      <w:r>
        <w:rPr>
          <w:rFonts w:ascii="宋体" w:hAnsi="宋体" w:eastAsia="宋体" w:cs="宋体"/>
          <w:spacing w:val="-36"/>
          <w:sz w:val="20"/>
          <w:szCs w:val="20"/>
        </w:rPr>
        <w:t xml:space="preserve"> </w:t>
      </w:r>
      <w:r>
        <w:rPr>
          <w:rFonts w:ascii="宋体" w:hAnsi="宋体" w:eastAsia="宋体" w:cs="宋体"/>
          <w:spacing w:val="7"/>
          <w:sz w:val="20"/>
          <w:szCs w:val="20"/>
        </w:rPr>
        <w:t>投标保证金按投标人须知前附表第</w:t>
      </w:r>
      <w:r>
        <w:rPr>
          <w:rFonts w:ascii="宋体" w:hAnsi="宋体" w:eastAsia="宋体" w:cs="宋体"/>
          <w:spacing w:val="-35"/>
          <w:sz w:val="20"/>
          <w:szCs w:val="20"/>
        </w:rPr>
        <w:t xml:space="preserve"> </w:t>
      </w:r>
      <w:r>
        <w:rPr>
          <w:rFonts w:ascii="宋体" w:hAnsi="宋体" w:eastAsia="宋体" w:cs="宋体"/>
          <w:spacing w:val="6"/>
          <w:sz w:val="20"/>
          <w:szCs w:val="20"/>
        </w:rPr>
        <w:t>24</w:t>
      </w:r>
      <w:r>
        <w:rPr>
          <w:rFonts w:ascii="宋体" w:hAnsi="宋体" w:eastAsia="宋体" w:cs="宋体"/>
          <w:spacing w:val="-37"/>
          <w:sz w:val="20"/>
          <w:szCs w:val="20"/>
        </w:rPr>
        <w:t xml:space="preserve"> </w:t>
      </w:r>
      <w:r>
        <w:rPr>
          <w:rFonts w:ascii="宋体" w:hAnsi="宋体" w:eastAsia="宋体" w:cs="宋体"/>
          <w:spacing w:val="6"/>
          <w:sz w:val="20"/>
          <w:szCs w:val="20"/>
        </w:rPr>
        <w:t>条规定执行。</w:t>
      </w:r>
    </w:p>
    <w:p w14:paraId="7588D3ED">
      <w:pPr>
        <w:pStyle w:val="3"/>
        <w:spacing w:line="248" w:lineRule="auto"/>
      </w:pPr>
    </w:p>
    <w:p w14:paraId="5D09CBBB">
      <w:pPr>
        <w:pStyle w:val="3"/>
        <w:spacing w:line="248" w:lineRule="auto"/>
      </w:pPr>
    </w:p>
    <w:p w14:paraId="0B128FE0">
      <w:pPr>
        <w:spacing w:before="92" w:line="219" w:lineRule="auto"/>
        <w:ind w:left="2213"/>
        <w:outlineLvl w:val="0"/>
        <w:rPr>
          <w:rFonts w:ascii="宋体" w:hAnsi="宋体" w:eastAsia="宋体" w:cs="宋体"/>
          <w:sz w:val="28"/>
          <w:szCs w:val="28"/>
        </w:rPr>
      </w:pPr>
      <w:bookmarkStart w:id="45" w:name="bookmark16"/>
      <w:bookmarkEnd w:id="45"/>
      <w:r>
        <w:rPr>
          <w:rFonts w:ascii="宋体" w:hAnsi="宋体" w:eastAsia="宋体" w:cs="宋体"/>
          <w:b/>
          <w:bCs/>
          <w:spacing w:val="-4"/>
          <w:sz w:val="28"/>
          <w:szCs w:val="28"/>
        </w:rPr>
        <w:t>（四）投标文件的制作、上传及递交要求</w:t>
      </w:r>
    </w:p>
    <w:p w14:paraId="155A9C74">
      <w:pPr>
        <w:pStyle w:val="3"/>
        <w:spacing w:line="476" w:lineRule="auto"/>
      </w:pPr>
    </w:p>
    <w:p w14:paraId="2CFC9847">
      <w:pPr>
        <w:spacing w:before="65" w:line="228" w:lineRule="auto"/>
        <w:ind w:left="429"/>
        <w:rPr>
          <w:rFonts w:ascii="宋体" w:hAnsi="宋体" w:eastAsia="宋体" w:cs="宋体"/>
          <w:sz w:val="20"/>
          <w:szCs w:val="20"/>
        </w:rPr>
      </w:pPr>
      <w:r>
        <w:rPr>
          <w:rFonts w:ascii="宋体" w:hAnsi="宋体" w:eastAsia="宋体" w:cs="宋体"/>
          <w:b/>
          <w:bCs/>
          <w:spacing w:val="6"/>
          <w:sz w:val="20"/>
          <w:szCs w:val="20"/>
        </w:rPr>
        <w:t>24、投标文件的制作要求</w:t>
      </w:r>
    </w:p>
    <w:p w14:paraId="4A6043E2">
      <w:pPr>
        <w:spacing w:before="161" w:line="367" w:lineRule="auto"/>
        <w:ind w:left="8" w:right="1" w:firstLine="490"/>
        <w:jc w:val="both"/>
        <w:rPr>
          <w:rFonts w:ascii="宋体" w:hAnsi="宋体" w:eastAsia="宋体" w:cs="宋体"/>
          <w:sz w:val="20"/>
          <w:szCs w:val="20"/>
        </w:rPr>
      </w:pPr>
      <w:r>
        <w:rPr>
          <w:rFonts w:ascii="宋体" w:hAnsi="宋体" w:eastAsia="宋体" w:cs="宋体"/>
          <w:spacing w:val="10"/>
          <w:sz w:val="20"/>
          <w:szCs w:val="20"/>
        </w:rPr>
        <w:t>（1）供应商应按照投标文件组成内容及项目招标需求和新疆政</w:t>
      </w:r>
      <w:r>
        <w:rPr>
          <w:rFonts w:ascii="宋体" w:hAnsi="宋体" w:eastAsia="宋体" w:cs="宋体"/>
          <w:spacing w:val="9"/>
          <w:sz w:val="20"/>
          <w:szCs w:val="20"/>
        </w:rPr>
        <w:t>府采购云平台要求制作投标文件，不</w:t>
      </w:r>
      <w:r>
        <w:rPr>
          <w:rFonts w:ascii="宋体" w:hAnsi="宋体" w:eastAsia="宋体" w:cs="宋体"/>
          <w:sz w:val="20"/>
          <w:szCs w:val="20"/>
        </w:rPr>
        <w:t xml:space="preserve"> </w:t>
      </w:r>
      <w:r>
        <w:rPr>
          <w:rFonts w:ascii="宋体" w:hAnsi="宋体" w:eastAsia="宋体" w:cs="宋体"/>
          <w:spacing w:val="9"/>
          <w:sz w:val="20"/>
          <w:szCs w:val="20"/>
        </w:rPr>
        <w:t>按竞争性磋商文件和新疆政府采购云平台要求制作投标文件的将视情况处理（拒收等</w:t>
      </w:r>
      <w:r>
        <w:rPr>
          <w:rFonts w:ascii="宋体" w:hAnsi="宋体" w:eastAsia="宋体" w:cs="宋体"/>
          <w:spacing w:val="19"/>
          <w:sz w:val="20"/>
          <w:szCs w:val="20"/>
        </w:rPr>
        <w:t>），</w:t>
      </w:r>
      <w:r>
        <w:rPr>
          <w:rFonts w:ascii="宋体" w:hAnsi="宋体" w:eastAsia="宋体" w:cs="宋体"/>
          <w:spacing w:val="8"/>
          <w:sz w:val="20"/>
          <w:szCs w:val="20"/>
        </w:rPr>
        <w:t>由此产生的责任</w:t>
      </w:r>
      <w:r>
        <w:rPr>
          <w:rFonts w:ascii="宋体" w:hAnsi="宋体" w:eastAsia="宋体" w:cs="宋体"/>
          <w:spacing w:val="1"/>
          <w:sz w:val="20"/>
          <w:szCs w:val="20"/>
        </w:rPr>
        <w:t xml:space="preserve"> </w:t>
      </w:r>
      <w:r>
        <w:rPr>
          <w:rFonts w:ascii="宋体" w:hAnsi="宋体" w:eastAsia="宋体" w:cs="宋体"/>
          <w:spacing w:val="7"/>
          <w:sz w:val="20"/>
          <w:szCs w:val="20"/>
        </w:rPr>
        <w:t>由供应商自行承担。</w:t>
      </w:r>
    </w:p>
    <w:p w14:paraId="6C77F59A">
      <w:pPr>
        <w:spacing w:before="33" w:line="371" w:lineRule="auto"/>
        <w:ind w:left="6" w:firstLine="444"/>
        <w:rPr>
          <w:rFonts w:ascii="宋体" w:hAnsi="宋体" w:eastAsia="宋体" w:cs="宋体"/>
          <w:sz w:val="20"/>
          <w:szCs w:val="20"/>
        </w:rPr>
      </w:pPr>
      <w:r>
        <w:rPr>
          <w:rFonts w:ascii="宋体" w:hAnsi="宋体" w:eastAsia="宋体" w:cs="宋体"/>
          <w:spacing w:val="10"/>
          <w:sz w:val="20"/>
          <w:szCs w:val="20"/>
        </w:rPr>
        <w:t>电子投标文件部分：供应商应根据“政采云供应商项目采购-电子招投标操作指南</w:t>
      </w:r>
      <w:r>
        <w:rPr>
          <w:rFonts w:ascii="宋体" w:hAnsi="宋体" w:eastAsia="宋体" w:cs="宋体"/>
          <w:spacing w:val="-58"/>
          <w:sz w:val="20"/>
          <w:szCs w:val="20"/>
        </w:rPr>
        <w:t xml:space="preserve"> </w:t>
      </w:r>
      <w:r>
        <w:rPr>
          <w:rFonts w:ascii="宋体" w:hAnsi="宋体" w:eastAsia="宋体" w:cs="宋体"/>
          <w:spacing w:val="10"/>
          <w:sz w:val="20"/>
          <w:szCs w:val="20"/>
        </w:rPr>
        <w:t>”及本竞争性磋商</w:t>
      </w:r>
      <w:r>
        <w:rPr>
          <w:rFonts w:ascii="宋体" w:hAnsi="宋体" w:eastAsia="宋体" w:cs="宋体"/>
          <w:sz w:val="20"/>
          <w:szCs w:val="20"/>
        </w:rPr>
        <w:t xml:space="preserve"> </w:t>
      </w:r>
      <w:r>
        <w:rPr>
          <w:rFonts w:ascii="宋体" w:hAnsi="宋体" w:eastAsia="宋体" w:cs="宋体"/>
          <w:spacing w:val="12"/>
          <w:sz w:val="20"/>
          <w:szCs w:val="20"/>
        </w:rPr>
        <w:t>文件规定的格式和顺序编制电子投标文件并进行关联定</w:t>
      </w:r>
      <w:r>
        <w:rPr>
          <w:rFonts w:ascii="宋体" w:hAnsi="宋体" w:eastAsia="宋体" w:cs="宋体"/>
          <w:spacing w:val="11"/>
          <w:sz w:val="20"/>
          <w:szCs w:val="20"/>
        </w:rPr>
        <w:t>位。本文件《第六章 投标文件格式》中有提供格</w:t>
      </w:r>
      <w:r>
        <w:rPr>
          <w:rFonts w:ascii="宋体" w:hAnsi="宋体" w:eastAsia="宋体" w:cs="宋体"/>
          <w:sz w:val="20"/>
          <w:szCs w:val="20"/>
        </w:rPr>
        <w:t xml:space="preserve"> </w:t>
      </w:r>
      <w:r>
        <w:rPr>
          <w:rFonts w:ascii="宋体" w:hAnsi="宋体" w:eastAsia="宋体" w:cs="宋体"/>
          <w:spacing w:val="9"/>
          <w:sz w:val="20"/>
          <w:szCs w:val="20"/>
        </w:rPr>
        <w:t>式的，供应商应按照格式进行编制（格式中要求提供相关证明材料的还需后附相关证明材料</w:t>
      </w:r>
      <w:r>
        <w:rPr>
          <w:rFonts w:ascii="宋体" w:hAnsi="宋体" w:eastAsia="宋体" w:cs="宋体"/>
          <w:spacing w:val="18"/>
          <w:sz w:val="20"/>
          <w:szCs w:val="20"/>
        </w:rPr>
        <w:t>），</w:t>
      </w:r>
      <w:r>
        <w:rPr>
          <w:rFonts w:ascii="宋体" w:hAnsi="宋体" w:eastAsia="宋体" w:cs="宋体"/>
          <w:spacing w:val="9"/>
          <w:sz w:val="20"/>
          <w:szCs w:val="20"/>
        </w:rPr>
        <w:t>并按格式</w:t>
      </w:r>
      <w:r>
        <w:rPr>
          <w:rFonts w:ascii="宋体" w:hAnsi="宋体" w:eastAsia="宋体" w:cs="宋体"/>
          <w:sz w:val="20"/>
          <w:szCs w:val="20"/>
        </w:rPr>
        <w:t xml:space="preserve"> </w:t>
      </w:r>
      <w:r>
        <w:rPr>
          <w:rFonts w:ascii="宋体" w:hAnsi="宋体" w:eastAsia="宋体" w:cs="宋体"/>
          <w:spacing w:val="9"/>
          <w:sz w:val="20"/>
          <w:szCs w:val="20"/>
        </w:rPr>
        <w:t>要求在指定位置根据要求进行签章，否则视为未提供；本文件《第六章投标文件格式》未提供格式的，请</w:t>
      </w:r>
      <w:r>
        <w:rPr>
          <w:rFonts w:ascii="宋体" w:hAnsi="宋体" w:eastAsia="宋体" w:cs="宋体"/>
          <w:spacing w:val="17"/>
          <w:sz w:val="20"/>
          <w:szCs w:val="20"/>
        </w:rPr>
        <w:t xml:space="preserve"> </w:t>
      </w:r>
      <w:r>
        <w:rPr>
          <w:rFonts w:ascii="宋体" w:hAnsi="宋体" w:eastAsia="宋体" w:cs="宋体"/>
          <w:spacing w:val="8"/>
          <w:sz w:val="20"/>
          <w:szCs w:val="20"/>
        </w:rPr>
        <w:t>供应商自行拟定格式，并加盖单位公章，否则视为未提供。</w:t>
      </w:r>
    </w:p>
    <w:p w14:paraId="28265629">
      <w:pPr>
        <w:spacing w:before="34" w:line="227" w:lineRule="auto"/>
        <w:ind w:left="429"/>
        <w:rPr>
          <w:rFonts w:ascii="宋体" w:hAnsi="宋体" w:eastAsia="宋体" w:cs="宋体"/>
          <w:sz w:val="20"/>
          <w:szCs w:val="20"/>
        </w:rPr>
      </w:pPr>
      <w:r>
        <w:rPr>
          <w:rFonts w:ascii="宋体" w:hAnsi="宋体" w:eastAsia="宋体" w:cs="宋体"/>
          <w:spacing w:val="9"/>
          <w:sz w:val="20"/>
          <w:szCs w:val="20"/>
        </w:rPr>
        <w:t>备份电子投标文件：通过“政采云</w:t>
      </w:r>
      <w:r>
        <w:rPr>
          <w:rFonts w:ascii="宋体" w:hAnsi="宋体" w:eastAsia="宋体" w:cs="宋体"/>
          <w:spacing w:val="-70"/>
          <w:sz w:val="20"/>
          <w:szCs w:val="20"/>
        </w:rPr>
        <w:t xml:space="preserve"> </w:t>
      </w:r>
      <w:r>
        <w:rPr>
          <w:rFonts w:ascii="宋体" w:hAnsi="宋体" w:eastAsia="宋体" w:cs="宋体"/>
          <w:spacing w:val="9"/>
          <w:sz w:val="20"/>
          <w:szCs w:val="20"/>
        </w:rPr>
        <w:t>”平台电子投标工具制作投</w:t>
      </w:r>
      <w:r>
        <w:rPr>
          <w:rFonts w:ascii="宋体" w:hAnsi="宋体" w:eastAsia="宋体" w:cs="宋体"/>
          <w:spacing w:val="8"/>
          <w:sz w:val="20"/>
          <w:szCs w:val="20"/>
        </w:rPr>
        <w:t>标文件所产生的备份文件。</w:t>
      </w:r>
    </w:p>
    <w:p w14:paraId="4BF76AF0">
      <w:pPr>
        <w:spacing w:before="161" w:line="362" w:lineRule="auto"/>
        <w:ind w:left="9" w:right="13" w:firstLine="490"/>
        <w:rPr>
          <w:rFonts w:ascii="宋体" w:hAnsi="宋体" w:eastAsia="宋体" w:cs="宋体"/>
          <w:sz w:val="20"/>
          <w:szCs w:val="20"/>
        </w:rPr>
      </w:pPr>
      <w:r>
        <w:rPr>
          <w:rFonts w:ascii="宋体" w:hAnsi="宋体" w:eastAsia="宋体" w:cs="宋体"/>
          <w:spacing w:val="10"/>
          <w:sz w:val="20"/>
          <w:szCs w:val="20"/>
        </w:rPr>
        <w:t>（2）供应商应对所提供的全部资料的真实性、有效性承担法律责任</w:t>
      </w:r>
      <w:r>
        <w:rPr>
          <w:rFonts w:ascii="宋体" w:hAnsi="宋体" w:eastAsia="宋体" w:cs="宋体"/>
          <w:spacing w:val="9"/>
          <w:sz w:val="20"/>
          <w:szCs w:val="20"/>
        </w:rPr>
        <w:t>，电子投标文件中所须加盖公章</w:t>
      </w:r>
      <w:r>
        <w:rPr>
          <w:rFonts w:ascii="宋体" w:hAnsi="宋体" w:eastAsia="宋体" w:cs="宋体"/>
          <w:sz w:val="20"/>
          <w:szCs w:val="20"/>
        </w:rPr>
        <w:t xml:space="preserve"> </w:t>
      </w:r>
      <w:r>
        <w:rPr>
          <w:rFonts w:ascii="宋体" w:hAnsi="宋体" w:eastAsia="宋体" w:cs="宋体"/>
          <w:spacing w:val="6"/>
          <w:sz w:val="20"/>
          <w:szCs w:val="20"/>
        </w:rPr>
        <w:t>部分均采用</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6"/>
          <w:sz w:val="20"/>
          <w:szCs w:val="20"/>
        </w:rPr>
        <w:t>签章。</w:t>
      </w:r>
    </w:p>
    <w:p w14:paraId="6F6C0466">
      <w:pPr>
        <w:spacing w:line="362" w:lineRule="auto"/>
        <w:rPr>
          <w:rFonts w:ascii="宋体" w:hAnsi="宋体" w:eastAsia="宋体" w:cs="宋体"/>
          <w:sz w:val="20"/>
          <w:szCs w:val="20"/>
        </w:rPr>
        <w:sectPr>
          <w:headerReference r:id="rId21" w:type="default"/>
          <w:footerReference r:id="rId22" w:type="default"/>
          <w:pgSz w:w="11906" w:h="16838"/>
          <w:pgMar w:top="1134" w:right="1131" w:bottom="1539" w:left="1133" w:header="861" w:footer="1191" w:gutter="0"/>
          <w:cols w:space="720" w:num="1"/>
        </w:sectPr>
      </w:pPr>
    </w:p>
    <w:p w14:paraId="30A10B41">
      <w:pPr>
        <w:pStyle w:val="3"/>
        <w:spacing w:line="267" w:lineRule="auto"/>
      </w:pPr>
    </w:p>
    <w:p w14:paraId="4D23BC2D">
      <w:pPr>
        <w:spacing w:before="65" w:line="302" w:lineRule="auto"/>
        <w:ind w:left="19" w:right="151" w:firstLine="480"/>
        <w:rPr>
          <w:rFonts w:ascii="宋体" w:hAnsi="宋体" w:eastAsia="宋体" w:cs="宋体"/>
          <w:sz w:val="20"/>
          <w:szCs w:val="20"/>
        </w:rPr>
      </w:pPr>
      <w:r>
        <w:rPr>
          <w:rFonts w:ascii="宋体" w:hAnsi="宋体" w:eastAsia="宋体" w:cs="宋体"/>
          <w:spacing w:val="9"/>
          <w:sz w:val="20"/>
          <w:szCs w:val="20"/>
        </w:rPr>
        <w:t>（3）投标文件以及供应商与采购组织机构就有关投标事宜的所有来往函电，均应以中文汉语书写。</w:t>
      </w:r>
      <w:r>
        <w:rPr>
          <w:rFonts w:ascii="宋体" w:hAnsi="宋体" w:eastAsia="宋体" w:cs="宋体"/>
          <w:spacing w:val="11"/>
          <w:sz w:val="20"/>
          <w:szCs w:val="20"/>
        </w:rPr>
        <w:t xml:space="preserve"> </w:t>
      </w:r>
      <w:r>
        <w:rPr>
          <w:rFonts w:ascii="宋体" w:hAnsi="宋体" w:eastAsia="宋体" w:cs="宋体"/>
          <w:spacing w:val="8"/>
          <w:sz w:val="20"/>
          <w:szCs w:val="20"/>
        </w:rPr>
        <w:t>除签字、盖章、专用名称等特殊情形外，</w:t>
      </w:r>
      <w:r>
        <w:rPr>
          <w:rFonts w:ascii="宋体" w:hAnsi="宋体" w:eastAsia="宋体" w:cs="宋体"/>
          <w:spacing w:val="-46"/>
          <w:sz w:val="20"/>
          <w:szCs w:val="20"/>
        </w:rPr>
        <w:t xml:space="preserve"> </w:t>
      </w:r>
      <w:r>
        <w:rPr>
          <w:rFonts w:ascii="宋体" w:hAnsi="宋体" w:eastAsia="宋体" w:cs="宋体"/>
          <w:spacing w:val="8"/>
          <w:sz w:val="20"/>
          <w:szCs w:val="20"/>
        </w:rPr>
        <w:t>以中文汉语以外的文字表述的投标文件视同未提供。</w:t>
      </w:r>
    </w:p>
    <w:p w14:paraId="4102B7BC">
      <w:pPr>
        <w:spacing w:before="164" w:line="302" w:lineRule="auto"/>
        <w:ind w:left="9" w:right="121" w:firstLine="490"/>
        <w:rPr>
          <w:rFonts w:ascii="宋体" w:hAnsi="宋体" w:eastAsia="宋体" w:cs="宋体"/>
          <w:sz w:val="20"/>
          <w:szCs w:val="20"/>
        </w:rPr>
      </w:pPr>
      <w:r>
        <w:rPr>
          <w:rFonts w:ascii="宋体" w:hAnsi="宋体" w:eastAsia="宋体" w:cs="宋体"/>
          <w:spacing w:val="10"/>
          <w:sz w:val="20"/>
          <w:szCs w:val="20"/>
        </w:rPr>
        <w:t>（4）投标计量单位，竞争性磋商文件已有明确规定的，使用竞争性磋商文件规定的计量单</w:t>
      </w:r>
      <w:r>
        <w:rPr>
          <w:rFonts w:ascii="宋体" w:hAnsi="宋体" w:eastAsia="宋体" w:cs="宋体"/>
          <w:spacing w:val="9"/>
          <w:sz w:val="20"/>
          <w:szCs w:val="20"/>
        </w:rPr>
        <w:t>位；竞争</w:t>
      </w:r>
      <w:r>
        <w:rPr>
          <w:rFonts w:ascii="宋体" w:hAnsi="宋体" w:eastAsia="宋体" w:cs="宋体"/>
          <w:sz w:val="20"/>
          <w:szCs w:val="20"/>
        </w:rPr>
        <w:t xml:space="preserve"> </w:t>
      </w:r>
      <w:r>
        <w:rPr>
          <w:rFonts w:ascii="宋体" w:hAnsi="宋体" w:eastAsia="宋体" w:cs="宋体"/>
          <w:spacing w:val="9"/>
          <w:sz w:val="20"/>
          <w:szCs w:val="20"/>
        </w:rPr>
        <w:t>性磋商文件没有规定的，应采用中华人民共和国法定计量单位（货币单位：人民币元）。</w:t>
      </w:r>
    </w:p>
    <w:p w14:paraId="77CD3BE9">
      <w:pPr>
        <w:spacing w:before="162" w:line="227" w:lineRule="auto"/>
        <w:ind w:left="499"/>
        <w:rPr>
          <w:rFonts w:ascii="宋体" w:hAnsi="宋体" w:eastAsia="宋体" w:cs="宋体"/>
          <w:sz w:val="20"/>
          <w:szCs w:val="20"/>
        </w:rPr>
      </w:pPr>
      <w:r>
        <w:rPr>
          <w:rFonts w:ascii="宋体" w:hAnsi="宋体" w:eastAsia="宋体" w:cs="宋体"/>
          <w:spacing w:val="9"/>
          <w:sz w:val="20"/>
          <w:szCs w:val="20"/>
        </w:rPr>
        <w:t>（5）若供应商不按竞争性磋商文件的要求提供资格审查材料，其风险</w:t>
      </w:r>
      <w:r>
        <w:rPr>
          <w:rFonts w:ascii="宋体" w:hAnsi="宋体" w:eastAsia="宋体" w:cs="宋体"/>
          <w:spacing w:val="8"/>
          <w:sz w:val="20"/>
          <w:szCs w:val="20"/>
        </w:rPr>
        <w:t>由供应商自行承担。</w:t>
      </w:r>
    </w:p>
    <w:p w14:paraId="1A20F842">
      <w:pPr>
        <w:spacing w:before="162" w:line="227" w:lineRule="auto"/>
        <w:ind w:left="499"/>
        <w:rPr>
          <w:rFonts w:ascii="宋体" w:hAnsi="宋体" w:eastAsia="宋体" w:cs="宋体"/>
          <w:sz w:val="20"/>
          <w:szCs w:val="20"/>
        </w:rPr>
      </w:pPr>
      <w:r>
        <w:rPr>
          <w:rFonts w:ascii="宋体" w:hAnsi="宋体" w:eastAsia="宋体" w:cs="宋体"/>
          <w:spacing w:val="9"/>
          <w:sz w:val="20"/>
          <w:szCs w:val="20"/>
        </w:rPr>
        <w:t>（6）与本次投标无关的内容请不要制作在内，确保投标文件有针对性、简洁明了。</w:t>
      </w:r>
    </w:p>
    <w:p w14:paraId="787A795D">
      <w:pPr>
        <w:spacing w:before="164" w:line="227" w:lineRule="auto"/>
        <w:ind w:left="429"/>
        <w:rPr>
          <w:rFonts w:ascii="宋体" w:hAnsi="宋体" w:eastAsia="宋体" w:cs="宋体"/>
          <w:sz w:val="20"/>
          <w:szCs w:val="20"/>
        </w:rPr>
      </w:pPr>
      <w:r>
        <w:rPr>
          <w:rFonts w:ascii="宋体" w:hAnsi="宋体" w:eastAsia="宋体" w:cs="宋体"/>
          <w:b/>
          <w:bCs/>
          <w:spacing w:val="6"/>
          <w:sz w:val="20"/>
          <w:szCs w:val="20"/>
        </w:rPr>
        <w:t>25、投标文件的上传</w:t>
      </w:r>
    </w:p>
    <w:p w14:paraId="136AB501">
      <w:pPr>
        <w:spacing w:before="161" w:line="223" w:lineRule="auto"/>
        <w:ind w:left="499"/>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55"/>
          <w:sz w:val="20"/>
          <w:szCs w:val="20"/>
        </w:rPr>
        <w:t xml:space="preserve"> </w:t>
      </w:r>
      <w:r>
        <w:rPr>
          <w:rFonts w:ascii="宋体" w:hAnsi="宋体" w:eastAsia="宋体" w:cs="宋体"/>
          <w:b/>
          <w:bCs/>
          <w:spacing w:val="1"/>
          <w:sz w:val="20"/>
          <w:szCs w:val="20"/>
        </w:rPr>
        <w:t>电子加密投标文件（</w:t>
      </w:r>
      <w:r>
        <w:rPr>
          <w:rFonts w:ascii="宋体" w:hAnsi="宋体" w:eastAsia="宋体" w:cs="宋体"/>
          <w:spacing w:val="-62"/>
          <w:sz w:val="20"/>
          <w:szCs w:val="20"/>
        </w:rPr>
        <w:t xml:space="preserve"> </w:t>
      </w:r>
      <w:r>
        <w:rPr>
          <w:rFonts w:ascii="宋体" w:hAnsi="宋体" w:eastAsia="宋体" w:cs="宋体"/>
          <w:b/>
          <w:bCs/>
          <w:spacing w:val="1"/>
          <w:sz w:val="20"/>
          <w:szCs w:val="20"/>
        </w:rPr>
        <w:t>“.</w:t>
      </w:r>
      <w:r>
        <w:rPr>
          <w:rFonts w:ascii="宋体" w:hAnsi="宋体" w:eastAsia="宋体" w:cs="宋体"/>
          <w:b/>
          <w:bCs/>
          <w:sz w:val="20"/>
          <w:szCs w:val="20"/>
        </w:rPr>
        <w:t>jmbs</w:t>
      </w:r>
      <w:r>
        <w:rPr>
          <w:rFonts w:ascii="宋体" w:hAnsi="宋体" w:eastAsia="宋体" w:cs="宋体"/>
          <w:spacing w:val="-69"/>
          <w:sz w:val="20"/>
          <w:szCs w:val="20"/>
        </w:rPr>
        <w:t xml:space="preserve"> </w:t>
      </w:r>
      <w:r>
        <w:rPr>
          <w:rFonts w:ascii="宋体" w:hAnsi="宋体" w:eastAsia="宋体" w:cs="宋体"/>
          <w:b/>
          <w:bCs/>
          <w:spacing w:val="1"/>
          <w:sz w:val="20"/>
          <w:szCs w:val="20"/>
        </w:rPr>
        <w:t>”格式</w:t>
      </w:r>
      <w:r>
        <w:rPr>
          <w:rFonts w:ascii="宋体" w:hAnsi="宋体" w:eastAsia="宋体" w:cs="宋体"/>
          <w:b/>
          <w:bCs/>
          <w:spacing w:val="-1"/>
          <w:sz w:val="20"/>
          <w:szCs w:val="20"/>
        </w:rPr>
        <w:t>）：</w:t>
      </w:r>
    </w:p>
    <w:p w14:paraId="28451040">
      <w:pPr>
        <w:spacing w:before="167" w:line="362" w:lineRule="auto"/>
        <w:ind w:left="8" w:right="123" w:firstLine="524"/>
        <w:rPr>
          <w:rFonts w:ascii="宋体" w:hAnsi="宋体" w:eastAsia="宋体" w:cs="宋体"/>
          <w:sz w:val="20"/>
          <w:szCs w:val="20"/>
        </w:rPr>
      </w:pPr>
      <w:r>
        <w:rPr>
          <w:rFonts w:ascii="宋体" w:hAnsi="宋体" w:eastAsia="宋体" w:cs="宋体"/>
          <w:spacing w:val="9"/>
          <w:sz w:val="20"/>
          <w:szCs w:val="20"/>
        </w:rPr>
        <w:t>a. 供应商应在投标截止时间前将电子加密投标文件成功上传递交至新疆政府采购云平台</w:t>
      </w:r>
      <w:r>
        <w:rPr>
          <w:rFonts w:ascii="宋体" w:hAnsi="宋体" w:eastAsia="宋体" w:cs="宋体"/>
          <w:spacing w:val="8"/>
          <w:sz w:val="20"/>
          <w:szCs w:val="20"/>
        </w:rPr>
        <w:t>，否则投标</w:t>
      </w:r>
      <w:r>
        <w:rPr>
          <w:rFonts w:ascii="宋体" w:hAnsi="宋体" w:eastAsia="宋体" w:cs="宋体"/>
          <w:sz w:val="20"/>
          <w:szCs w:val="20"/>
        </w:rPr>
        <w:t xml:space="preserve"> </w:t>
      </w:r>
      <w:r>
        <w:rPr>
          <w:rFonts w:ascii="宋体" w:hAnsi="宋体" w:eastAsia="宋体" w:cs="宋体"/>
          <w:spacing w:val="2"/>
          <w:sz w:val="20"/>
          <w:szCs w:val="20"/>
        </w:rPr>
        <w:t>无效；</w:t>
      </w:r>
    </w:p>
    <w:p w14:paraId="5AE58F60">
      <w:pPr>
        <w:spacing w:before="33" w:line="227" w:lineRule="auto"/>
        <w:ind w:left="529"/>
        <w:rPr>
          <w:rFonts w:ascii="宋体" w:hAnsi="宋体" w:eastAsia="宋体" w:cs="宋体"/>
          <w:sz w:val="20"/>
          <w:szCs w:val="20"/>
        </w:rPr>
      </w:pPr>
      <w:r>
        <w:rPr>
          <w:rFonts w:ascii="宋体" w:hAnsi="宋体" w:eastAsia="宋体" w:cs="宋体"/>
          <w:spacing w:val="9"/>
          <w:sz w:val="20"/>
          <w:szCs w:val="20"/>
        </w:rPr>
        <w:t>b.供应商成功上传电子加密投标文件后，可自行打印投标文件接收回执。</w:t>
      </w:r>
    </w:p>
    <w:p w14:paraId="486FA016">
      <w:pPr>
        <w:spacing w:before="162" w:line="228" w:lineRule="auto"/>
        <w:ind w:left="499"/>
        <w:rPr>
          <w:rFonts w:ascii="宋体" w:hAnsi="宋体" w:eastAsia="宋体" w:cs="宋体"/>
          <w:sz w:val="20"/>
          <w:szCs w:val="20"/>
        </w:rPr>
      </w:pPr>
      <w:r>
        <w:rPr>
          <w:rFonts w:ascii="宋体" w:hAnsi="宋体" w:eastAsia="宋体" w:cs="宋体"/>
          <w:b/>
          <w:bCs/>
          <w:spacing w:val="3"/>
          <w:sz w:val="20"/>
          <w:szCs w:val="20"/>
        </w:rPr>
        <w:t>（2）备份投标文件（</w:t>
      </w:r>
      <w:r>
        <w:rPr>
          <w:rFonts w:ascii="宋体" w:hAnsi="宋体" w:eastAsia="宋体" w:cs="宋体"/>
          <w:spacing w:val="-59"/>
          <w:sz w:val="20"/>
          <w:szCs w:val="20"/>
        </w:rPr>
        <w:t xml:space="preserve"> </w:t>
      </w:r>
      <w:r>
        <w:rPr>
          <w:rFonts w:ascii="宋体" w:hAnsi="宋体" w:eastAsia="宋体" w:cs="宋体"/>
          <w:b/>
          <w:bCs/>
          <w:spacing w:val="3"/>
          <w:sz w:val="20"/>
          <w:szCs w:val="20"/>
        </w:rPr>
        <w:t>“.</w:t>
      </w:r>
      <w:r>
        <w:rPr>
          <w:rFonts w:ascii="宋体" w:hAnsi="宋体" w:eastAsia="宋体" w:cs="宋体"/>
          <w:b/>
          <w:bCs/>
          <w:sz w:val="20"/>
          <w:szCs w:val="20"/>
        </w:rPr>
        <w:t>bfbs</w:t>
      </w:r>
      <w:r>
        <w:rPr>
          <w:rFonts w:ascii="宋体" w:hAnsi="宋体" w:eastAsia="宋体" w:cs="宋体"/>
          <w:spacing w:val="-71"/>
          <w:sz w:val="20"/>
          <w:szCs w:val="20"/>
        </w:rPr>
        <w:t xml:space="preserve"> </w:t>
      </w:r>
      <w:r>
        <w:rPr>
          <w:rFonts w:ascii="宋体" w:hAnsi="宋体" w:eastAsia="宋体" w:cs="宋体"/>
          <w:b/>
          <w:bCs/>
          <w:spacing w:val="3"/>
          <w:sz w:val="20"/>
          <w:szCs w:val="20"/>
        </w:rPr>
        <w:t>”格式</w:t>
      </w:r>
      <w:r>
        <w:rPr>
          <w:rFonts w:ascii="宋体" w:hAnsi="宋体" w:eastAsia="宋体" w:cs="宋体"/>
          <w:b/>
          <w:bCs/>
          <w:spacing w:val="-2"/>
          <w:sz w:val="20"/>
          <w:szCs w:val="20"/>
        </w:rPr>
        <w:t>）：</w:t>
      </w:r>
    </w:p>
    <w:p w14:paraId="5AEFBF60">
      <w:pPr>
        <w:spacing w:before="161" w:line="368" w:lineRule="auto"/>
        <w:ind w:left="6" w:right="120" w:firstLine="526"/>
        <w:jc w:val="both"/>
        <w:rPr>
          <w:rFonts w:ascii="宋体" w:hAnsi="宋体" w:eastAsia="宋体" w:cs="宋体"/>
          <w:sz w:val="20"/>
          <w:szCs w:val="20"/>
        </w:rPr>
      </w:pPr>
      <w:r>
        <w:rPr>
          <w:rFonts w:ascii="宋体" w:hAnsi="宋体" w:eastAsia="宋体" w:cs="宋体"/>
          <w:spacing w:val="10"/>
          <w:sz w:val="20"/>
          <w:szCs w:val="20"/>
        </w:rPr>
        <w:t>a.供应商可以将备份投标文件打包压缩并加密，压</w:t>
      </w:r>
      <w:r>
        <w:rPr>
          <w:rFonts w:ascii="宋体" w:hAnsi="宋体" w:eastAsia="宋体" w:cs="宋体"/>
          <w:spacing w:val="9"/>
          <w:sz w:val="20"/>
          <w:szCs w:val="20"/>
        </w:rPr>
        <w:t>缩包命名为“</w:t>
      </w:r>
      <w:r>
        <w:rPr>
          <w:rFonts w:ascii="宋体" w:hAnsi="宋体" w:eastAsia="宋体" w:cs="宋体"/>
          <w:sz w:val="20"/>
          <w:szCs w:val="20"/>
        </w:rPr>
        <w:t>XX</w:t>
      </w:r>
      <w:r>
        <w:rPr>
          <w:rFonts w:ascii="宋体" w:hAnsi="宋体" w:eastAsia="宋体" w:cs="宋体"/>
          <w:spacing w:val="-36"/>
          <w:sz w:val="20"/>
          <w:szCs w:val="20"/>
        </w:rPr>
        <w:t xml:space="preserve"> </w:t>
      </w:r>
      <w:r>
        <w:rPr>
          <w:rFonts w:ascii="宋体" w:hAnsi="宋体" w:eastAsia="宋体" w:cs="宋体"/>
          <w:spacing w:val="9"/>
          <w:sz w:val="20"/>
          <w:szCs w:val="20"/>
        </w:rPr>
        <w:t>单位备份投标文件</w:t>
      </w:r>
      <w:r>
        <w:rPr>
          <w:rFonts w:ascii="宋体" w:hAnsi="宋体" w:eastAsia="宋体" w:cs="宋体"/>
          <w:spacing w:val="-71"/>
          <w:sz w:val="20"/>
          <w:szCs w:val="20"/>
        </w:rPr>
        <w:t xml:space="preserve"> </w:t>
      </w:r>
      <w:r>
        <w:rPr>
          <w:rFonts w:ascii="宋体" w:hAnsi="宋体" w:eastAsia="宋体" w:cs="宋体"/>
          <w:spacing w:val="9"/>
          <w:sz w:val="20"/>
          <w:szCs w:val="20"/>
        </w:rPr>
        <w:t>”，加密密码</w:t>
      </w:r>
      <w:r>
        <w:rPr>
          <w:rFonts w:ascii="宋体" w:hAnsi="宋体" w:eastAsia="宋体" w:cs="宋体"/>
          <w:sz w:val="20"/>
          <w:szCs w:val="20"/>
        </w:rPr>
        <w:t xml:space="preserve"> </w:t>
      </w:r>
      <w:r>
        <w:rPr>
          <w:rFonts w:ascii="宋体" w:hAnsi="宋体" w:eastAsia="宋体" w:cs="宋体"/>
          <w:spacing w:val="9"/>
          <w:sz w:val="20"/>
          <w:szCs w:val="20"/>
        </w:rPr>
        <w:t>由供应商自行保管；送达时间以采购代理机构实际接收时间为准。“备份投标文</w:t>
      </w:r>
      <w:r>
        <w:rPr>
          <w:rFonts w:ascii="宋体" w:hAnsi="宋体" w:eastAsia="宋体" w:cs="宋体"/>
          <w:spacing w:val="8"/>
          <w:sz w:val="20"/>
          <w:szCs w:val="20"/>
        </w:rPr>
        <w:t>件</w:t>
      </w:r>
      <w:r>
        <w:rPr>
          <w:rFonts w:ascii="宋体" w:hAnsi="宋体" w:eastAsia="宋体" w:cs="宋体"/>
          <w:spacing w:val="-73"/>
          <w:sz w:val="20"/>
          <w:szCs w:val="20"/>
        </w:rPr>
        <w:t xml:space="preserve"> </w:t>
      </w:r>
      <w:r>
        <w:rPr>
          <w:rFonts w:ascii="宋体" w:hAnsi="宋体" w:eastAsia="宋体" w:cs="宋体"/>
          <w:spacing w:val="8"/>
          <w:sz w:val="20"/>
          <w:szCs w:val="20"/>
        </w:rPr>
        <w:t>”以投标截止时间前指</w:t>
      </w:r>
      <w:r>
        <w:rPr>
          <w:rFonts w:ascii="宋体" w:hAnsi="宋体" w:eastAsia="宋体" w:cs="宋体"/>
          <w:sz w:val="20"/>
          <w:szCs w:val="20"/>
        </w:rPr>
        <w:t xml:space="preserve"> </w:t>
      </w:r>
      <w:r>
        <w:rPr>
          <w:rFonts w:ascii="宋体" w:hAnsi="宋体" w:eastAsia="宋体" w:cs="宋体"/>
          <w:spacing w:val="8"/>
          <w:sz w:val="20"/>
          <w:szCs w:val="20"/>
        </w:rPr>
        <w:t>定接收邮箱最终收到的文件为准，逾期或未按要求提供的</w:t>
      </w:r>
      <w:r>
        <w:rPr>
          <w:rFonts w:ascii="宋体" w:hAnsi="宋体" w:eastAsia="宋体" w:cs="宋体"/>
          <w:spacing w:val="7"/>
          <w:sz w:val="20"/>
          <w:szCs w:val="20"/>
        </w:rPr>
        <w:t>视为未提供，建议供应商提前</w:t>
      </w:r>
      <w:r>
        <w:rPr>
          <w:rFonts w:ascii="宋体" w:hAnsi="宋体" w:eastAsia="宋体" w:cs="宋体"/>
          <w:spacing w:val="-24"/>
          <w:sz w:val="20"/>
          <w:szCs w:val="20"/>
        </w:rPr>
        <w:t xml:space="preserve"> </w:t>
      </w:r>
      <w:r>
        <w:rPr>
          <w:rFonts w:ascii="宋体" w:hAnsi="宋体" w:eastAsia="宋体" w:cs="宋体"/>
          <w:spacing w:val="7"/>
          <w:sz w:val="20"/>
          <w:szCs w:val="20"/>
        </w:rPr>
        <w:t>1 日办理邮件提供</w:t>
      </w:r>
      <w:r>
        <w:rPr>
          <w:rFonts w:ascii="宋体" w:hAnsi="宋体" w:eastAsia="宋体" w:cs="宋体"/>
          <w:sz w:val="20"/>
          <w:szCs w:val="20"/>
        </w:rPr>
        <w:t xml:space="preserve"> </w:t>
      </w:r>
      <w:r>
        <w:rPr>
          <w:rFonts w:ascii="宋体" w:hAnsi="宋体" w:eastAsia="宋体" w:cs="宋体"/>
          <w:spacing w:val="7"/>
          <w:sz w:val="20"/>
          <w:szCs w:val="20"/>
        </w:rPr>
        <w:t>事宜（接收人邮箱：</w:t>
      </w:r>
      <w:r>
        <w:rPr>
          <w:rFonts w:hint="eastAsia" w:ascii="宋体" w:hAnsi="宋体" w:eastAsia="宋体" w:cs="宋体"/>
          <w:spacing w:val="7"/>
          <w:sz w:val="20"/>
          <w:szCs w:val="20"/>
          <w:lang w:val="en-US" w:eastAsia="zh-CN"/>
        </w:rPr>
        <w:t>1619490800</w:t>
      </w:r>
      <w:r>
        <w:rPr>
          <w:rFonts w:ascii="宋体" w:hAnsi="宋体" w:eastAsia="宋体" w:cs="宋体"/>
          <w:spacing w:val="7"/>
          <w:sz w:val="20"/>
          <w:szCs w:val="20"/>
        </w:rPr>
        <w:t>@</w:t>
      </w:r>
      <w:r>
        <w:rPr>
          <w:rFonts w:ascii="宋体" w:hAnsi="宋体" w:eastAsia="宋体" w:cs="宋体"/>
          <w:sz w:val="20"/>
          <w:szCs w:val="20"/>
        </w:rPr>
        <w:t>qq</w:t>
      </w:r>
      <w:r>
        <w:rPr>
          <w:rFonts w:ascii="宋体" w:hAnsi="宋体" w:eastAsia="宋体" w:cs="宋体"/>
          <w:spacing w:val="7"/>
          <w:sz w:val="20"/>
          <w:szCs w:val="20"/>
        </w:rPr>
        <w:t>.</w:t>
      </w:r>
      <w:r>
        <w:rPr>
          <w:rFonts w:ascii="宋体" w:hAnsi="宋体" w:eastAsia="宋体" w:cs="宋体"/>
          <w:sz w:val="20"/>
          <w:szCs w:val="20"/>
        </w:rPr>
        <w:t>com</w:t>
      </w:r>
      <w:r>
        <w:rPr>
          <w:rFonts w:ascii="宋体" w:hAnsi="宋体" w:eastAsia="宋体" w:cs="宋体"/>
          <w:spacing w:val="7"/>
          <w:sz w:val="20"/>
          <w:szCs w:val="20"/>
        </w:rPr>
        <w:t>，</w:t>
      </w:r>
      <w:r>
        <w:rPr>
          <w:rFonts w:ascii="宋体" w:hAnsi="宋体" w:eastAsia="宋体" w:cs="宋体"/>
          <w:spacing w:val="6"/>
          <w:sz w:val="20"/>
          <w:szCs w:val="20"/>
        </w:rPr>
        <w:t>接收人：</w:t>
      </w:r>
      <w:r>
        <w:rPr>
          <w:rFonts w:hint="eastAsia" w:ascii="宋体" w:hAnsi="宋体" w:eastAsia="宋体" w:cs="宋体"/>
          <w:spacing w:val="6"/>
          <w:sz w:val="20"/>
          <w:szCs w:val="20"/>
          <w:lang w:val="en-US" w:eastAsia="zh-CN"/>
        </w:rPr>
        <w:t>上官女士</w:t>
      </w:r>
      <w:r>
        <w:rPr>
          <w:rFonts w:ascii="宋体" w:hAnsi="宋体" w:eastAsia="宋体" w:cs="宋体"/>
          <w:spacing w:val="6"/>
          <w:sz w:val="20"/>
          <w:szCs w:val="20"/>
        </w:rPr>
        <w:t>，电话：</w:t>
      </w:r>
      <w:r>
        <w:rPr>
          <w:rFonts w:ascii="宋体" w:hAnsi="宋体" w:eastAsia="宋体" w:cs="宋体"/>
          <w:spacing w:val="-43"/>
          <w:sz w:val="20"/>
          <w:szCs w:val="20"/>
        </w:rPr>
        <w:t xml:space="preserve"> </w:t>
      </w:r>
      <w:r>
        <w:rPr>
          <w:rFonts w:hint="eastAsia" w:ascii="宋体" w:hAnsi="宋体" w:eastAsia="宋体" w:cs="宋体"/>
          <w:spacing w:val="6"/>
          <w:sz w:val="20"/>
          <w:szCs w:val="20"/>
          <w:lang w:val="en-US" w:eastAsia="zh-CN"/>
        </w:rPr>
        <w:t>18299702765</w:t>
      </w:r>
      <w:r>
        <w:rPr>
          <w:rFonts w:ascii="宋体" w:hAnsi="宋体" w:eastAsia="宋体" w:cs="宋体"/>
          <w:spacing w:val="-9"/>
          <w:sz w:val="20"/>
          <w:szCs w:val="20"/>
        </w:rPr>
        <w:t>）；</w:t>
      </w:r>
    </w:p>
    <w:p w14:paraId="1C29591E">
      <w:pPr>
        <w:spacing w:before="39" w:line="367" w:lineRule="auto"/>
        <w:ind w:left="8" w:firstLine="520"/>
        <w:jc w:val="both"/>
        <w:rPr>
          <w:rFonts w:ascii="宋体" w:hAnsi="宋体" w:eastAsia="宋体" w:cs="宋体"/>
          <w:sz w:val="20"/>
          <w:szCs w:val="20"/>
        </w:rPr>
      </w:pPr>
      <w:r>
        <w:rPr>
          <w:rFonts w:ascii="宋体" w:hAnsi="宋体" w:eastAsia="宋体" w:cs="宋体"/>
          <w:spacing w:val="9"/>
          <w:sz w:val="20"/>
          <w:szCs w:val="20"/>
        </w:rPr>
        <w:t>b.通过“新疆政府采购云平台</w:t>
      </w:r>
      <w:r>
        <w:rPr>
          <w:rFonts w:ascii="宋体" w:hAnsi="宋体" w:eastAsia="宋体" w:cs="宋体"/>
          <w:spacing w:val="-70"/>
          <w:sz w:val="20"/>
          <w:szCs w:val="20"/>
        </w:rPr>
        <w:t xml:space="preserve"> </w:t>
      </w:r>
      <w:r>
        <w:rPr>
          <w:rFonts w:ascii="宋体" w:hAnsi="宋体" w:eastAsia="宋体" w:cs="宋体"/>
          <w:spacing w:val="9"/>
          <w:sz w:val="20"/>
          <w:szCs w:val="20"/>
        </w:rPr>
        <w:t>”成功上传递交的“</w:t>
      </w:r>
      <w:r>
        <w:rPr>
          <w:rFonts w:ascii="宋体" w:hAnsi="宋体" w:eastAsia="宋体" w:cs="宋体"/>
          <w:spacing w:val="-65"/>
          <w:sz w:val="20"/>
          <w:szCs w:val="20"/>
        </w:rPr>
        <w:t xml:space="preserve"> </w:t>
      </w:r>
      <w:r>
        <w:rPr>
          <w:rFonts w:ascii="宋体" w:hAnsi="宋体" w:eastAsia="宋体" w:cs="宋体"/>
          <w:spacing w:val="9"/>
          <w:sz w:val="20"/>
          <w:szCs w:val="20"/>
        </w:rPr>
        <w:t>电子加密投标文件</w:t>
      </w:r>
      <w:r>
        <w:rPr>
          <w:rFonts w:ascii="宋体" w:hAnsi="宋体" w:eastAsia="宋体" w:cs="宋体"/>
          <w:spacing w:val="-68"/>
          <w:sz w:val="20"/>
          <w:szCs w:val="20"/>
        </w:rPr>
        <w:t xml:space="preserve"> </w:t>
      </w:r>
      <w:r>
        <w:rPr>
          <w:rFonts w:ascii="宋体" w:hAnsi="宋体" w:eastAsia="宋体" w:cs="宋体"/>
          <w:spacing w:val="9"/>
          <w:sz w:val="20"/>
          <w:szCs w:val="20"/>
        </w:rPr>
        <w:t>”已按时解</w:t>
      </w:r>
      <w:r>
        <w:rPr>
          <w:rFonts w:ascii="宋体" w:hAnsi="宋体" w:eastAsia="宋体" w:cs="宋体"/>
          <w:spacing w:val="8"/>
          <w:sz w:val="20"/>
          <w:szCs w:val="20"/>
        </w:rPr>
        <w:t>密的，</w:t>
      </w:r>
      <w:r>
        <w:rPr>
          <w:rFonts w:ascii="宋体" w:hAnsi="宋体" w:eastAsia="宋体" w:cs="宋体"/>
          <w:spacing w:val="-78"/>
          <w:sz w:val="20"/>
          <w:szCs w:val="20"/>
        </w:rPr>
        <w:t xml:space="preserve"> </w:t>
      </w:r>
      <w:r>
        <w:rPr>
          <w:rFonts w:ascii="宋体" w:hAnsi="宋体" w:eastAsia="宋体" w:cs="宋体"/>
          <w:spacing w:val="8"/>
          <w:sz w:val="20"/>
          <w:szCs w:val="20"/>
        </w:rPr>
        <w:t>“备份投标</w:t>
      </w:r>
      <w:r>
        <w:rPr>
          <w:rFonts w:ascii="宋体" w:hAnsi="宋体" w:eastAsia="宋体" w:cs="宋体"/>
          <w:sz w:val="20"/>
          <w:szCs w:val="20"/>
        </w:rPr>
        <w:t xml:space="preserve">  </w:t>
      </w:r>
      <w:r>
        <w:rPr>
          <w:rFonts w:ascii="宋体" w:hAnsi="宋体" w:eastAsia="宋体" w:cs="宋体"/>
          <w:spacing w:val="9"/>
          <w:sz w:val="20"/>
          <w:szCs w:val="20"/>
        </w:rPr>
        <w:t>文件</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pacing w:val="-74"/>
          <w:sz w:val="20"/>
          <w:szCs w:val="20"/>
        </w:rPr>
        <w:t xml:space="preserve"> </w:t>
      </w:r>
      <w:r>
        <w:rPr>
          <w:rFonts w:ascii="宋体" w:hAnsi="宋体" w:eastAsia="宋体" w:cs="宋体"/>
          <w:spacing w:val="9"/>
          <w:sz w:val="20"/>
          <w:szCs w:val="20"/>
        </w:rPr>
        <w:t>自动失效。投标截止时间前，投标供应商仅递交了“备份投标文件</w:t>
      </w:r>
      <w:r>
        <w:rPr>
          <w:rFonts w:ascii="宋体" w:hAnsi="宋体" w:eastAsia="宋体" w:cs="宋体"/>
          <w:spacing w:val="-71"/>
          <w:sz w:val="20"/>
          <w:szCs w:val="20"/>
        </w:rPr>
        <w:t xml:space="preserve"> </w:t>
      </w:r>
      <w:r>
        <w:rPr>
          <w:rFonts w:ascii="宋体" w:hAnsi="宋体" w:eastAsia="宋体" w:cs="宋体"/>
          <w:spacing w:val="8"/>
          <w:sz w:val="20"/>
          <w:szCs w:val="20"/>
        </w:rPr>
        <w:t>”而未将“</w:t>
      </w:r>
      <w:r>
        <w:rPr>
          <w:rFonts w:ascii="宋体" w:hAnsi="宋体" w:eastAsia="宋体" w:cs="宋体"/>
          <w:spacing w:val="-65"/>
          <w:sz w:val="20"/>
          <w:szCs w:val="20"/>
        </w:rPr>
        <w:t xml:space="preserve"> </w:t>
      </w:r>
      <w:r>
        <w:rPr>
          <w:rFonts w:ascii="宋体" w:hAnsi="宋体" w:eastAsia="宋体" w:cs="宋体"/>
          <w:spacing w:val="8"/>
          <w:sz w:val="20"/>
          <w:szCs w:val="20"/>
        </w:rPr>
        <w:t>电子加密投标文件</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7"/>
          <w:sz w:val="20"/>
          <w:szCs w:val="20"/>
        </w:rPr>
        <w:t>成功上传至“政府采购云平台</w:t>
      </w:r>
      <w:r>
        <w:rPr>
          <w:rFonts w:ascii="宋体" w:hAnsi="宋体" w:eastAsia="宋体" w:cs="宋体"/>
          <w:spacing w:val="-60"/>
          <w:sz w:val="20"/>
          <w:szCs w:val="20"/>
        </w:rPr>
        <w:t xml:space="preserve"> </w:t>
      </w:r>
      <w:r>
        <w:rPr>
          <w:rFonts w:ascii="宋体" w:hAnsi="宋体" w:eastAsia="宋体" w:cs="宋体"/>
          <w:spacing w:val="7"/>
          <w:sz w:val="20"/>
          <w:szCs w:val="20"/>
        </w:rPr>
        <w:t>”的，投标无效。</w:t>
      </w:r>
    </w:p>
    <w:p w14:paraId="676D8CA0">
      <w:pPr>
        <w:spacing w:before="32" w:line="228" w:lineRule="auto"/>
        <w:ind w:left="429"/>
        <w:rPr>
          <w:rFonts w:ascii="宋体" w:hAnsi="宋体" w:eastAsia="宋体" w:cs="宋体"/>
          <w:sz w:val="20"/>
          <w:szCs w:val="20"/>
        </w:rPr>
      </w:pPr>
      <w:r>
        <w:rPr>
          <w:rFonts w:ascii="宋体" w:hAnsi="宋体" w:eastAsia="宋体" w:cs="宋体"/>
          <w:b/>
          <w:bCs/>
          <w:spacing w:val="6"/>
          <w:sz w:val="20"/>
          <w:szCs w:val="20"/>
        </w:rPr>
        <w:t>26、投标文件的递交要求</w:t>
      </w:r>
    </w:p>
    <w:p w14:paraId="0859DD23">
      <w:pPr>
        <w:spacing w:before="163" w:line="302" w:lineRule="auto"/>
        <w:ind w:left="16" w:right="307" w:firstLine="420"/>
        <w:rPr>
          <w:rFonts w:ascii="宋体" w:hAnsi="宋体" w:eastAsia="宋体" w:cs="宋体"/>
          <w:sz w:val="20"/>
          <w:szCs w:val="20"/>
        </w:rPr>
      </w:pPr>
      <w:r>
        <w:rPr>
          <w:rFonts w:ascii="宋体" w:hAnsi="宋体" w:eastAsia="宋体" w:cs="宋体"/>
          <w:spacing w:val="7"/>
          <w:sz w:val="20"/>
          <w:szCs w:val="20"/>
        </w:rPr>
        <w:t>（1）供应商须按照竞争性磋商文件和政采云平台的要求编制并加密投标文件。在投标文件递交截止</w:t>
      </w:r>
      <w:r>
        <w:rPr>
          <w:rFonts w:ascii="宋体" w:hAnsi="宋体" w:eastAsia="宋体" w:cs="宋体"/>
          <w:spacing w:val="5"/>
          <w:sz w:val="20"/>
          <w:szCs w:val="20"/>
        </w:rPr>
        <w:t xml:space="preserve"> </w:t>
      </w:r>
      <w:r>
        <w:rPr>
          <w:rFonts w:ascii="宋体" w:hAnsi="宋体" w:eastAsia="宋体" w:cs="宋体"/>
          <w:spacing w:val="9"/>
          <w:sz w:val="20"/>
          <w:szCs w:val="20"/>
        </w:rPr>
        <w:t>时间以前完成投标文件的传输递交，截止时间后递交的</w:t>
      </w:r>
      <w:r>
        <w:rPr>
          <w:rFonts w:ascii="宋体" w:hAnsi="宋体" w:eastAsia="宋体" w:cs="宋体"/>
          <w:spacing w:val="8"/>
          <w:sz w:val="20"/>
          <w:szCs w:val="20"/>
        </w:rPr>
        <w:t>投标文件，将被拒收。</w:t>
      </w:r>
    </w:p>
    <w:p w14:paraId="14377176">
      <w:pPr>
        <w:spacing w:before="162" w:line="302" w:lineRule="auto"/>
        <w:ind w:left="8" w:right="141" w:firstLine="428"/>
        <w:rPr>
          <w:rFonts w:ascii="宋体" w:hAnsi="宋体" w:eastAsia="宋体" w:cs="宋体"/>
          <w:sz w:val="20"/>
          <w:szCs w:val="20"/>
        </w:rPr>
      </w:pPr>
      <w:r>
        <w:rPr>
          <w:rFonts w:ascii="宋体" w:hAnsi="宋体" w:eastAsia="宋体" w:cs="宋体"/>
          <w:spacing w:val="11"/>
          <w:sz w:val="20"/>
          <w:szCs w:val="20"/>
        </w:rPr>
        <w:t>（2）备份电子投标文件必须在投标截止时间前送达指定的投标地点。备份电子投标文件</w:t>
      </w:r>
      <w:r>
        <w:rPr>
          <w:rFonts w:ascii="宋体" w:hAnsi="宋体" w:eastAsia="宋体" w:cs="宋体"/>
          <w:spacing w:val="10"/>
          <w:sz w:val="20"/>
          <w:szCs w:val="20"/>
        </w:rPr>
        <w:t>在截止时间</w:t>
      </w:r>
      <w:r>
        <w:rPr>
          <w:rFonts w:ascii="宋体" w:hAnsi="宋体" w:eastAsia="宋体" w:cs="宋体"/>
          <w:sz w:val="20"/>
          <w:szCs w:val="20"/>
        </w:rPr>
        <w:t xml:space="preserve"> </w:t>
      </w:r>
      <w:r>
        <w:rPr>
          <w:rFonts w:ascii="宋体" w:hAnsi="宋体" w:eastAsia="宋体" w:cs="宋体"/>
          <w:spacing w:val="7"/>
          <w:sz w:val="20"/>
          <w:szCs w:val="20"/>
        </w:rPr>
        <w:t>后提交，采购组织机构将拒绝接收。</w:t>
      </w:r>
    </w:p>
    <w:p w14:paraId="423BB9A0">
      <w:pPr>
        <w:spacing w:before="162" w:line="302" w:lineRule="auto"/>
        <w:ind w:left="5" w:right="131" w:firstLine="431"/>
        <w:rPr>
          <w:rFonts w:ascii="宋体" w:hAnsi="宋体" w:eastAsia="宋体" w:cs="宋体"/>
          <w:sz w:val="20"/>
          <w:szCs w:val="20"/>
        </w:rPr>
      </w:pPr>
      <w:r>
        <w:rPr>
          <w:rFonts w:ascii="宋体" w:hAnsi="宋体" w:eastAsia="宋体" w:cs="宋体"/>
          <w:spacing w:val="11"/>
          <w:sz w:val="20"/>
          <w:szCs w:val="20"/>
        </w:rPr>
        <w:t>（3）如有特殊情况，采购组织机构延长截止时间和开标时间，采购组织机构和供应商的权利和义务</w:t>
      </w:r>
      <w:r>
        <w:rPr>
          <w:rFonts w:ascii="宋体" w:hAnsi="宋体" w:eastAsia="宋体" w:cs="宋体"/>
          <w:spacing w:val="5"/>
          <w:sz w:val="20"/>
          <w:szCs w:val="20"/>
        </w:rPr>
        <w:t xml:space="preserve"> </w:t>
      </w:r>
      <w:r>
        <w:rPr>
          <w:rFonts w:ascii="宋体" w:hAnsi="宋体" w:eastAsia="宋体" w:cs="宋体"/>
          <w:spacing w:val="8"/>
          <w:sz w:val="20"/>
          <w:szCs w:val="20"/>
        </w:rPr>
        <w:t>将受到新的截止时间和开标时间的约束。</w:t>
      </w:r>
    </w:p>
    <w:p w14:paraId="4135EB71">
      <w:pPr>
        <w:spacing w:before="164" w:line="228" w:lineRule="auto"/>
        <w:ind w:left="429"/>
        <w:rPr>
          <w:rFonts w:ascii="宋体" w:hAnsi="宋体" w:eastAsia="宋体" w:cs="宋体"/>
          <w:sz w:val="20"/>
          <w:szCs w:val="20"/>
        </w:rPr>
      </w:pPr>
      <w:r>
        <w:rPr>
          <w:rFonts w:ascii="宋体" w:hAnsi="宋体" w:eastAsia="宋体" w:cs="宋体"/>
          <w:b/>
          <w:bCs/>
          <w:spacing w:val="6"/>
          <w:sz w:val="20"/>
          <w:szCs w:val="20"/>
        </w:rPr>
        <w:t>27、投标文件的补充、修改与撤回</w:t>
      </w:r>
    </w:p>
    <w:p w14:paraId="460839E8">
      <w:pPr>
        <w:spacing w:before="160" w:line="370" w:lineRule="auto"/>
        <w:ind w:left="7" w:right="118" w:firstLine="419"/>
        <w:jc w:val="both"/>
        <w:rPr>
          <w:rFonts w:ascii="宋体" w:hAnsi="宋体" w:eastAsia="宋体" w:cs="宋体"/>
          <w:sz w:val="20"/>
          <w:szCs w:val="20"/>
        </w:rPr>
      </w:pPr>
      <w:r>
        <w:rPr>
          <w:rFonts w:ascii="宋体" w:hAnsi="宋体" w:eastAsia="宋体" w:cs="宋体"/>
          <w:spacing w:val="9"/>
          <w:sz w:val="20"/>
          <w:szCs w:val="20"/>
        </w:rPr>
        <w:t>供应商应当在投标截止时间前完成电子交易文件的传输递交，投标截止时间前可以补充、修改或者撤</w:t>
      </w:r>
      <w:r>
        <w:rPr>
          <w:rFonts w:ascii="宋体" w:hAnsi="宋体" w:eastAsia="宋体" w:cs="宋体"/>
          <w:spacing w:val="13"/>
          <w:sz w:val="20"/>
          <w:szCs w:val="20"/>
        </w:rPr>
        <w:t xml:space="preserve"> </w:t>
      </w:r>
      <w:r>
        <w:rPr>
          <w:rFonts w:ascii="宋体" w:hAnsi="宋体" w:eastAsia="宋体" w:cs="宋体"/>
          <w:spacing w:val="9"/>
          <w:sz w:val="20"/>
          <w:szCs w:val="20"/>
        </w:rPr>
        <w:t>回电子交易文件。补充或者修改电子交易文件的，应当先行撤回原文件，补充、修改后重新传输递交。投</w:t>
      </w:r>
      <w:r>
        <w:rPr>
          <w:rFonts w:ascii="宋体" w:hAnsi="宋体" w:eastAsia="宋体" w:cs="宋体"/>
          <w:spacing w:val="16"/>
          <w:sz w:val="20"/>
          <w:szCs w:val="20"/>
        </w:rPr>
        <w:t xml:space="preserve"> </w:t>
      </w:r>
      <w:r>
        <w:rPr>
          <w:rFonts w:ascii="宋体" w:hAnsi="宋体" w:eastAsia="宋体" w:cs="宋体"/>
          <w:spacing w:val="9"/>
          <w:sz w:val="20"/>
          <w:szCs w:val="20"/>
        </w:rPr>
        <w:t>标截止时间前未完成传输的，视为投标文件撤回。投标截止时间后传输递交的投标文件，“政府采购云平</w:t>
      </w:r>
      <w:r>
        <w:rPr>
          <w:rFonts w:ascii="宋体" w:hAnsi="宋体" w:eastAsia="宋体" w:cs="宋体"/>
          <w:spacing w:val="17"/>
          <w:sz w:val="20"/>
          <w:szCs w:val="20"/>
        </w:rPr>
        <w:t xml:space="preserve"> </w:t>
      </w:r>
      <w:r>
        <w:rPr>
          <w:rFonts w:ascii="宋体" w:hAnsi="宋体" w:eastAsia="宋体" w:cs="宋体"/>
          <w:spacing w:val="8"/>
          <w:sz w:val="20"/>
          <w:szCs w:val="20"/>
        </w:rPr>
        <w:t>台</w:t>
      </w:r>
      <w:r>
        <w:rPr>
          <w:rFonts w:ascii="宋体" w:hAnsi="宋体" w:eastAsia="宋体" w:cs="宋体"/>
          <w:spacing w:val="-63"/>
          <w:sz w:val="20"/>
          <w:szCs w:val="20"/>
        </w:rPr>
        <w:t xml:space="preserve"> </w:t>
      </w:r>
      <w:r>
        <w:rPr>
          <w:rFonts w:ascii="宋体" w:hAnsi="宋体" w:eastAsia="宋体" w:cs="宋体"/>
          <w:spacing w:val="8"/>
          <w:sz w:val="20"/>
          <w:szCs w:val="20"/>
        </w:rPr>
        <w:t>”将予以拒收。投标截止时间后，供应商不得修改（补充）或撤回其投标文件。</w:t>
      </w:r>
    </w:p>
    <w:p w14:paraId="7CDF4573">
      <w:pPr>
        <w:pStyle w:val="3"/>
        <w:spacing w:line="330" w:lineRule="auto"/>
      </w:pPr>
    </w:p>
    <w:p w14:paraId="60950EC1">
      <w:pPr>
        <w:spacing w:before="92" w:line="222" w:lineRule="auto"/>
        <w:ind w:left="3143"/>
        <w:outlineLvl w:val="2"/>
        <w:rPr>
          <w:rFonts w:ascii="黑体" w:hAnsi="黑体" w:eastAsia="黑体" w:cs="黑体"/>
          <w:sz w:val="28"/>
          <w:szCs w:val="28"/>
        </w:rPr>
      </w:pPr>
      <w:bookmarkStart w:id="46" w:name="bookmark18"/>
      <w:bookmarkEnd w:id="46"/>
      <w:r>
        <w:rPr>
          <w:rFonts w:ascii="黑体" w:hAnsi="黑体" w:eastAsia="黑体" w:cs="黑体"/>
          <w:spacing w:val="-3"/>
          <w:sz w:val="28"/>
          <w:szCs w:val="28"/>
        </w:rPr>
        <w:t>（五）开 标、评标和定标</w:t>
      </w:r>
    </w:p>
    <w:p w14:paraId="6B8E1E16">
      <w:pPr>
        <w:spacing w:line="222" w:lineRule="auto"/>
        <w:rPr>
          <w:rFonts w:ascii="黑体" w:hAnsi="黑体" w:eastAsia="黑体" w:cs="黑体"/>
          <w:sz w:val="28"/>
          <w:szCs w:val="28"/>
        </w:rPr>
        <w:sectPr>
          <w:headerReference r:id="rId23" w:type="default"/>
          <w:footerReference r:id="rId24" w:type="default"/>
          <w:pgSz w:w="11906" w:h="16838"/>
          <w:pgMar w:top="1134" w:right="1012" w:bottom="1539" w:left="1133" w:header="861" w:footer="1191" w:gutter="0"/>
          <w:cols w:space="720" w:num="1"/>
        </w:sectPr>
      </w:pPr>
    </w:p>
    <w:p w14:paraId="4979C334">
      <w:pPr>
        <w:pStyle w:val="3"/>
        <w:spacing w:line="268" w:lineRule="auto"/>
      </w:pPr>
    </w:p>
    <w:p w14:paraId="04C0476A">
      <w:pPr>
        <w:spacing w:before="65" w:line="228" w:lineRule="auto"/>
        <w:ind w:left="429"/>
        <w:rPr>
          <w:rFonts w:ascii="宋体" w:hAnsi="宋体" w:eastAsia="宋体" w:cs="宋体"/>
          <w:sz w:val="20"/>
          <w:szCs w:val="20"/>
        </w:rPr>
      </w:pPr>
      <w:r>
        <w:rPr>
          <w:rFonts w:ascii="宋体" w:hAnsi="宋体" w:eastAsia="宋体" w:cs="宋体"/>
          <w:b/>
          <w:bCs/>
          <w:sz w:val="20"/>
          <w:szCs w:val="20"/>
        </w:rPr>
        <w:t>28、</w:t>
      </w:r>
      <w:r>
        <w:rPr>
          <w:rFonts w:ascii="宋体" w:hAnsi="宋体" w:eastAsia="宋体" w:cs="宋体"/>
          <w:spacing w:val="26"/>
          <w:sz w:val="20"/>
          <w:szCs w:val="20"/>
        </w:rPr>
        <w:t xml:space="preserve"> </w:t>
      </w:r>
      <w:r>
        <w:rPr>
          <w:rFonts w:ascii="宋体" w:hAnsi="宋体" w:eastAsia="宋体" w:cs="宋体"/>
          <w:b/>
          <w:bCs/>
          <w:sz w:val="20"/>
          <w:szCs w:val="20"/>
        </w:rPr>
        <w:t>开标</w:t>
      </w:r>
    </w:p>
    <w:p w14:paraId="26253CE9">
      <w:pPr>
        <w:spacing w:before="160" w:line="228" w:lineRule="auto"/>
        <w:ind w:left="429"/>
        <w:rPr>
          <w:rFonts w:ascii="宋体" w:hAnsi="宋体" w:eastAsia="宋体" w:cs="宋体"/>
          <w:sz w:val="20"/>
          <w:szCs w:val="20"/>
        </w:rPr>
      </w:pPr>
      <w:r>
        <w:rPr>
          <w:rFonts w:ascii="宋体" w:hAnsi="宋体" w:eastAsia="宋体" w:cs="宋体"/>
          <w:b/>
          <w:bCs/>
          <w:spacing w:val="3"/>
          <w:sz w:val="20"/>
          <w:szCs w:val="20"/>
        </w:rPr>
        <w:t>28.1</w:t>
      </w:r>
      <w:r>
        <w:rPr>
          <w:rFonts w:ascii="宋体" w:hAnsi="宋体" w:eastAsia="宋体" w:cs="宋体"/>
          <w:spacing w:val="-35"/>
          <w:sz w:val="20"/>
          <w:szCs w:val="20"/>
        </w:rPr>
        <w:t xml:space="preserve"> </w:t>
      </w:r>
      <w:r>
        <w:rPr>
          <w:rFonts w:ascii="宋体" w:hAnsi="宋体" w:eastAsia="宋体" w:cs="宋体"/>
          <w:b/>
          <w:bCs/>
          <w:spacing w:val="3"/>
          <w:sz w:val="20"/>
          <w:szCs w:val="20"/>
        </w:rPr>
        <w:t>开标邀请</w:t>
      </w:r>
    </w:p>
    <w:p w14:paraId="4DDE5A7E">
      <w:pPr>
        <w:spacing w:before="163" w:line="303" w:lineRule="auto"/>
        <w:ind w:left="7" w:right="185" w:firstLine="429"/>
        <w:rPr>
          <w:rFonts w:ascii="宋体" w:hAnsi="宋体" w:eastAsia="宋体" w:cs="宋体"/>
          <w:sz w:val="20"/>
          <w:szCs w:val="20"/>
        </w:rPr>
      </w:pPr>
      <w:r>
        <w:rPr>
          <w:rFonts w:ascii="宋体" w:hAnsi="宋体" w:eastAsia="宋体" w:cs="宋体"/>
          <w:spacing w:val="7"/>
          <w:sz w:val="20"/>
          <w:szCs w:val="20"/>
        </w:rPr>
        <w:t>（1）开标准备：本项目开标的准备工作由采购组织机构负责落实，开标过程由采购组织机构负责记</w:t>
      </w:r>
      <w:r>
        <w:rPr>
          <w:rFonts w:ascii="宋体" w:hAnsi="宋体" w:eastAsia="宋体" w:cs="宋体"/>
          <w:spacing w:val="5"/>
          <w:sz w:val="20"/>
          <w:szCs w:val="20"/>
        </w:rPr>
        <w:t xml:space="preserve"> </w:t>
      </w:r>
      <w:r>
        <w:rPr>
          <w:rFonts w:ascii="宋体" w:hAnsi="宋体" w:eastAsia="宋体" w:cs="宋体"/>
          <w:spacing w:val="-12"/>
          <w:sz w:val="20"/>
          <w:szCs w:val="20"/>
        </w:rPr>
        <w:t>录；</w:t>
      </w:r>
    </w:p>
    <w:p w14:paraId="0439DD69">
      <w:pPr>
        <w:spacing w:before="158" w:line="227" w:lineRule="auto"/>
        <w:ind w:left="437"/>
        <w:rPr>
          <w:rFonts w:ascii="宋体" w:hAnsi="宋体" w:eastAsia="宋体" w:cs="宋体"/>
          <w:sz w:val="20"/>
          <w:szCs w:val="20"/>
        </w:rPr>
      </w:pPr>
      <w:r>
        <w:rPr>
          <w:rFonts w:ascii="宋体" w:hAnsi="宋体" w:eastAsia="宋体" w:cs="宋体"/>
          <w:spacing w:val="9"/>
          <w:sz w:val="20"/>
          <w:szCs w:val="20"/>
        </w:rPr>
        <w:t>（2）开标主持：本项目开标由采购人或者采购代理</w:t>
      </w:r>
      <w:r>
        <w:rPr>
          <w:rFonts w:ascii="宋体" w:hAnsi="宋体" w:eastAsia="宋体" w:cs="宋体"/>
          <w:spacing w:val="8"/>
          <w:sz w:val="20"/>
          <w:szCs w:val="20"/>
        </w:rPr>
        <w:t>机构主持；</w:t>
      </w:r>
    </w:p>
    <w:p w14:paraId="01D26E24">
      <w:pPr>
        <w:spacing w:before="162" w:line="227" w:lineRule="auto"/>
        <w:ind w:left="437"/>
        <w:rPr>
          <w:rFonts w:ascii="宋体" w:hAnsi="宋体" w:eastAsia="宋体" w:cs="宋体"/>
          <w:sz w:val="20"/>
          <w:szCs w:val="20"/>
        </w:rPr>
      </w:pPr>
      <w:r>
        <w:rPr>
          <w:rFonts w:ascii="宋体" w:hAnsi="宋体" w:eastAsia="宋体" w:cs="宋体"/>
          <w:spacing w:val="7"/>
          <w:sz w:val="20"/>
          <w:szCs w:val="20"/>
        </w:rPr>
        <w:t>（3）开标邀请：本项目采用电子交易，采购组织机构将按照竞争性磋商文件规定的时间通过“新疆</w:t>
      </w:r>
    </w:p>
    <w:p w14:paraId="38DAEBE9">
      <w:pPr>
        <w:spacing w:before="130" w:line="320" w:lineRule="auto"/>
        <w:ind w:left="6" w:right="186"/>
        <w:rPr>
          <w:rFonts w:ascii="宋体" w:hAnsi="宋体" w:eastAsia="宋体" w:cs="宋体"/>
          <w:sz w:val="20"/>
          <w:szCs w:val="20"/>
        </w:rPr>
      </w:pPr>
      <w:r>
        <w:rPr>
          <w:rFonts w:ascii="宋体" w:hAnsi="宋体" w:eastAsia="宋体" w:cs="宋体"/>
          <w:spacing w:val="8"/>
          <w:sz w:val="20"/>
          <w:szCs w:val="20"/>
        </w:rPr>
        <w:t>政府采购云平台，网址：</w:t>
      </w:r>
      <w:r>
        <w:fldChar w:fldCharType="begin"/>
      </w:r>
      <w:r>
        <w:instrText xml:space="preserve"> HYPERLINK "http://www.zcygov.cn" </w:instrText>
      </w:r>
      <w:r>
        <w:fldChar w:fldCharType="separate"/>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zcygov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70"/>
          <w:sz w:val="20"/>
          <w:szCs w:val="20"/>
        </w:rPr>
        <w:t xml:space="preserve"> </w:t>
      </w:r>
      <w:r>
        <w:rPr>
          <w:rFonts w:ascii="宋体" w:hAnsi="宋体" w:eastAsia="宋体" w:cs="宋体"/>
          <w:spacing w:val="8"/>
          <w:sz w:val="20"/>
          <w:szCs w:val="20"/>
        </w:rPr>
        <w:t>”组织开标、开启投标响应文件</w:t>
      </w:r>
      <w:r>
        <w:rPr>
          <w:rFonts w:ascii="宋体" w:hAnsi="宋体" w:eastAsia="宋体" w:cs="宋体"/>
          <w:spacing w:val="7"/>
          <w:sz w:val="20"/>
          <w:szCs w:val="20"/>
        </w:rPr>
        <w:t>，所有供应商均应当准时在线参</w:t>
      </w:r>
      <w:r>
        <w:rPr>
          <w:rFonts w:ascii="宋体" w:hAnsi="宋体" w:eastAsia="宋体" w:cs="宋体"/>
          <w:sz w:val="20"/>
          <w:szCs w:val="20"/>
        </w:rPr>
        <w:t xml:space="preserve"> </w:t>
      </w:r>
      <w:r>
        <w:rPr>
          <w:rFonts w:ascii="宋体" w:hAnsi="宋体" w:eastAsia="宋体" w:cs="宋体"/>
          <w:spacing w:val="-7"/>
          <w:sz w:val="20"/>
          <w:szCs w:val="20"/>
        </w:rPr>
        <w:t>加。</w:t>
      </w:r>
    </w:p>
    <w:p w14:paraId="49E9142D">
      <w:pPr>
        <w:spacing w:before="157" w:line="370" w:lineRule="auto"/>
        <w:ind w:left="5" w:right="183" w:firstLine="431"/>
        <w:jc w:val="both"/>
        <w:rPr>
          <w:rFonts w:ascii="宋体" w:hAnsi="宋体" w:eastAsia="宋体" w:cs="宋体"/>
          <w:sz w:val="20"/>
          <w:szCs w:val="20"/>
        </w:rPr>
      </w:pPr>
      <w:r>
        <w:rPr>
          <w:rFonts w:ascii="宋体" w:hAnsi="宋体" w:eastAsia="宋体" w:cs="宋体"/>
          <w:spacing w:val="7"/>
          <w:sz w:val="20"/>
          <w:szCs w:val="20"/>
        </w:rPr>
        <w:t>（4）供应商对开标过程和开标记录有疑义，以及认为采购人、采购代理机构相关工作人员有需要回</w:t>
      </w:r>
      <w:r>
        <w:rPr>
          <w:rFonts w:ascii="宋体" w:hAnsi="宋体" w:eastAsia="宋体" w:cs="宋体"/>
          <w:spacing w:val="6"/>
          <w:sz w:val="20"/>
          <w:szCs w:val="20"/>
        </w:rPr>
        <w:t xml:space="preserve"> </w:t>
      </w:r>
      <w:r>
        <w:rPr>
          <w:rFonts w:ascii="宋体" w:hAnsi="宋体" w:eastAsia="宋体" w:cs="宋体"/>
          <w:spacing w:val="10"/>
          <w:sz w:val="20"/>
          <w:szCs w:val="20"/>
        </w:rPr>
        <w:t>避的情形的，应当场提出询问或回避申请。供应商未参加开标的视同认可开标结果，事后不得对</w:t>
      </w:r>
      <w:r>
        <w:rPr>
          <w:rFonts w:ascii="宋体" w:hAnsi="宋体" w:eastAsia="宋体" w:cs="宋体"/>
          <w:spacing w:val="9"/>
          <w:sz w:val="20"/>
          <w:szCs w:val="20"/>
        </w:rPr>
        <w:t>采购相</w:t>
      </w:r>
      <w:r>
        <w:rPr>
          <w:rFonts w:ascii="宋体" w:hAnsi="宋体" w:eastAsia="宋体" w:cs="宋体"/>
          <w:sz w:val="20"/>
          <w:szCs w:val="20"/>
        </w:rPr>
        <w:t xml:space="preserve"> </w:t>
      </w:r>
      <w:r>
        <w:rPr>
          <w:rFonts w:ascii="宋体" w:hAnsi="宋体" w:eastAsia="宋体" w:cs="宋体"/>
          <w:spacing w:val="10"/>
          <w:sz w:val="20"/>
          <w:szCs w:val="20"/>
        </w:rPr>
        <w:t>关人员、开标过程和开标结果提出异议，同时投标供应商因未在线参加开标而导致投标文件无法</w:t>
      </w:r>
      <w:r>
        <w:rPr>
          <w:rFonts w:ascii="宋体" w:hAnsi="宋体" w:eastAsia="宋体" w:cs="宋体"/>
          <w:spacing w:val="9"/>
          <w:sz w:val="20"/>
          <w:szCs w:val="20"/>
        </w:rPr>
        <w:t>按时解</w:t>
      </w:r>
      <w:r>
        <w:rPr>
          <w:rFonts w:ascii="宋体" w:hAnsi="宋体" w:eastAsia="宋体" w:cs="宋体"/>
          <w:sz w:val="20"/>
          <w:szCs w:val="20"/>
        </w:rPr>
        <w:t xml:space="preserve"> </w:t>
      </w:r>
      <w:r>
        <w:rPr>
          <w:rFonts w:ascii="宋体" w:hAnsi="宋体" w:eastAsia="宋体" w:cs="宋体"/>
          <w:spacing w:val="8"/>
          <w:sz w:val="20"/>
          <w:szCs w:val="20"/>
        </w:rPr>
        <w:t>密等一切后果由供应商自行承担。</w:t>
      </w:r>
    </w:p>
    <w:p w14:paraId="1CB9E2B1">
      <w:pPr>
        <w:spacing w:before="32" w:line="226" w:lineRule="auto"/>
        <w:ind w:left="429"/>
        <w:outlineLvl w:val="2"/>
        <w:rPr>
          <w:rFonts w:ascii="宋体" w:hAnsi="宋体" w:eastAsia="宋体" w:cs="宋体"/>
          <w:sz w:val="20"/>
          <w:szCs w:val="20"/>
        </w:rPr>
      </w:pPr>
      <w:bookmarkStart w:id="47" w:name="bookmark20"/>
      <w:bookmarkEnd w:id="47"/>
      <w:r>
        <w:rPr>
          <w:rFonts w:ascii="宋体" w:hAnsi="宋体" w:eastAsia="宋体" w:cs="宋体"/>
          <w:b/>
          <w:bCs/>
          <w:spacing w:val="5"/>
          <w:sz w:val="20"/>
          <w:szCs w:val="20"/>
        </w:rPr>
        <w:t>28.2</w:t>
      </w:r>
      <w:r>
        <w:rPr>
          <w:rFonts w:ascii="宋体" w:hAnsi="宋体" w:eastAsia="宋体" w:cs="宋体"/>
          <w:spacing w:val="-22"/>
          <w:sz w:val="20"/>
          <w:szCs w:val="20"/>
        </w:rPr>
        <w:t xml:space="preserve"> </w:t>
      </w:r>
      <w:r>
        <w:rPr>
          <w:rFonts w:ascii="宋体" w:hAnsi="宋体" w:eastAsia="宋体" w:cs="宋体"/>
          <w:b/>
          <w:bCs/>
          <w:spacing w:val="5"/>
          <w:sz w:val="20"/>
          <w:szCs w:val="20"/>
        </w:rPr>
        <w:t>开标程序（先资格、商务技术后报价）</w:t>
      </w:r>
    </w:p>
    <w:p w14:paraId="671A2E98">
      <w:pPr>
        <w:spacing w:before="163" w:line="227" w:lineRule="auto"/>
        <w:ind w:left="437"/>
        <w:rPr>
          <w:rFonts w:ascii="宋体" w:hAnsi="宋体" w:eastAsia="宋体" w:cs="宋体"/>
          <w:sz w:val="20"/>
          <w:szCs w:val="20"/>
        </w:rPr>
      </w:pPr>
      <w:r>
        <w:rPr>
          <w:rFonts w:ascii="宋体" w:hAnsi="宋体" w:eastAsia="宋体" w:cs="宋体"/>
          <w:spacing w:val="8"/>
          <w:sz w:val="20"/>
          <w:szCs w:val="20"/>
        </w:rPr>
        <w:t>（1）开标时间到后，主持人宣布开标会议开始。</w:t>
      </w:r>
    </w:p>
    <w:p w14:paraId="4CB48DD0">
      <w:pPr>
        <w:spacing w:before="162" w:line="227" w:lineRule="auto"/>
        <w:ind w:left="437"/>
        <w:rPr>
          <w:rFonts w:ascii="宋体" w:hAnsi="宋体" w:eastAsia="宋体" w:cs="宋体"/>
          <w:sz w:val="20"/>
          <w:szCs w:val="20"/>
        </w:rPr>
      </w:pPr>
      <w:r>
        <w:rPr>
          <w:rFonts w:ascii="宋体" w:hAnsi="宋体" w:eastAsia="宋体" w:cs="宋体"/>
          <w:spacing w:val="8"/>
          <w:sz w:val="20"/>
          <w:szCs w:val="20"/>
        </w:rPr>
        <w:t>（2）投标文件解密（</w:t>
      </w:r>
      <w:r>
        <w:rPr>
          <w:rFonts w:ascii="宋体" w:hAnsi="宋体" w:eastAsia="宋体" w:cs="宋体"/>
          <w:b/>
          <w:bCs/>
          <w:spacing w:val="8"/>
          <w:sz w:val="20"/>
          <w:szCs w:val="20"/>
        </w:rPr>
        <w:t>解密规定见《供应商须知</w:t>
      </w:r>
      <w:r>
        <w:rPr>
          <w:rFonts w:ascii="宋体" w:hAnsi="宋体" w:eastAsia="宋体" w:cs="宋体"/>
          <w:b/>
          <w:bCs/>
          <w:spacing w:val="7"/>
          <w:sz w:val="20"/>
          <w:szCs w:val="20"/>
        </w:rPr>
        <w:t>前附表》</w:t>
      </w:r>
      <w:r>
        <w:rPr>
          <w:rFonts w:ascii="宋体" w:hAnsi="宋体" w:eastAsia="宋体" w:cs="宋体"/>
          <w:spacing w:val="7"/>
          <w:sz w:val="20"/>
          <w:szCs w:val="20"/>
        </w:rPr>
        <w:t>）。</w:t>
      </w:r>
    </w:p>
    <w:p w14:paraId="36B754D2">
      <w:pPr>
        <w:spacing w:before="162" w:line="227" w:lineRule="auto"/>
        <w:ind w:left="437"/>
        <w:rPr>
          <w:rFonts w:ascii="宋体" w:hAnsi="宋体" w:eastAsia="宋体" w:cs="宋体"/>
          <w:sz w:val="20"/>
          <w:szCs w:val="20"/>
        </w:rPr>
      </w:pPr>
      <w:r>
        <w:rPr>
          <w:rFonts w:ascii="宋体" w:hAnsi="宋体" w:eastAsia="宋体" w:cs="宋体"/>
          <w:spacing w:val="8"/>
          <w:sz w:val="20"/>
          <w:szCs w:val="20"/>
        </w:rPr>
        <w:t>（3）投标文件解密异常情况处理（</w:t>
      </w:r>
      <w:r>
        <w:rPr>
          <w:rFonts w:ascii="宋体" w:hAnsi="宋体" w:eastAsia="宋体" w:cs="宋体"/>
          <w:b/>
          <w:bCs/>
          <w:spacing w:val="8"/>
          <w:sz w:val="20"/>
          <w:szCs w:val="20"/>
        </w:rPr>
        <w:t>处理办法见《供应商须知前附表》</w:t>
      </w:r>
      <w:r>
        <w:rPr>
          <w:rFonts w:ascii="宋体" w:hAnsi="宋体" w:eastAsia="宋体" w:cs="宋体"/>
          <w:spacing w:val="8"/>
          <w:sz w:val="20"/>
          <w:szCs w:val="20"/>
        </w:rPr>
        <w:t>）。</w:t>
      </w:r>
    </w:p>
    <w:p w14:paraId="5BACCAAA">
      <w:pPr>
        <w:spacing w:before="166" w:line="339" w:lineRule="auto"/>
        <w:ind w:left="5" w:right="92" w:firstLine="431"/>
        <w:rPr>
          <w:rFonts w:ascii="宋体" w:hAnsi="宋体" w:eastAsia="宋体" w:cs="宋体"/>
          <w:sz w:val="20"/>
          <w:szCs w:val="20"/>
        </w:rPr>
      </w:pPr>
      <w:r>
        <w:rPr>
          <w:rFonts w:ascii="宋体" w:hAnsi="宋体" w:eastAsia="宋体" w:cs="宋体"/>
          <w:spacing w:val="11"/>
          <w:sz w:val="20"/>
          <w:szCs w:val="20"/>
        </w:rPr>
        <w:t>（4）公布投标文件解密情况（投标文件成功解密的供应商名单等信息</w:t>
      </w:r>
      <w:r>
        <w:rPr>
          <w:rFonts w:ascii="宋体" w:hAnsi="宋体" w:eastAsia="宋体" w:cs="宋体"/>
          <w:spacing w:val="4"/>
          <w:sz w:val="20"/>
          <w:szCs w:val="20"/>
        </w:rPr>
        <w:t>）</w:t>
      </w:r>
      <w:r>
        <w:rPr>
          <w:rFonts w:ascii="宋体" w:hAnsi="宋体" w:eastAsia="宋体" w:cs="宋体"/>
          <w:spacing w:val="-58"/>
          <w:sz w:val="20"/>
          <w:szCs w:val="20"/>
        </w:rPr>
        <w:t xml:space="preserve"> </w:t>
      </w:r>
      <w:r>
        <w:rPr>
          <w:rFonts w:ascii="宋体" w:hAnsi="宋体" w:eastAsia="宋体" w:cs="宋体"/>
          <w:spacing w:val="4"/>
          <w:sz w:val="20"/>
          <w:szCs w:val="20"/>
        </w:rPr>
        <w:t>，</w:t>
      </w:r>
      <w:r>
        <w:rPr>
          <w:rFonts w:ascii="宋体" w:hAnsi="宋体" w:eastAsia="宋体" w:cs="宋体"/>
          <w:spacing w:val="11"/>
          <w:sz w:val="20"/>
          <w:szCs w:val="20"/>
        </w:rPr>
        <w:t>组织签署</w:t>
      </w:r>
      <w:r>
        <w:rPr>
          <w:rFonts w:ascii="宋体" w:hAnsi="宋体" w:eastAsia="宋体" w:cs="宋体"/>
          <w:b/>
          <w:bCs/>
          <w:spacing w:val="11"/>
          <w:sz w:val="20"/>
          <w:szCs w:val="20"/>
        </w:rPr>
        <w:t>《政府采购活</w:t>
      </w:r>
      <w:r>
        <w:rPr>
          <w:rFonts w:ascii="宋体" w:hAnsi="宋体" w:eastAsia="宋体" w:cs="宋体"/>
          <w:sz w:val="20"/>
          <w:szCs w:val="20"/>
        </w:rPr>
        <w:t xml:space="preserve">  </w:t>
      </w:r>
      <w:r>
        <w:rPr>
          <w:rFonts w:ascii="宋体" w:hAnsi="宋体" w:eastAsia="宋体" w:cs="宋体"/>
          <w:b/>
          <w:bCs/>
          <w:spacing w:val="10"/>
          <w:sz w:val="20"/>
          <w:szCs w:val="20"/>
        </w:rPr>
        <w:t>动现场确认声明书》（疫情防控期间，将通过电子邮件形式组织</w:t>
      </w:r>
      <w:r>
        <w:rPr>
          <w:rFonts w:ascii="宋体" w:hAnsi="宋体" w:eastAsia="宋体" w:cs="宋体"/>
          <w:b/>
          <w:bCs/>
          <w:spacing w:val="9"/>
          <w:sz w:val="20"/>
          <w:szCs w:val="20"/>
        </w:rPr>
        <w:t>签署</w:t>
      </w:r>
      <w:r>
        <w:rPr>
          <w:rFonts w:ascii="宋体" w:hAnsi="宋体" w:eastAsia="宋体" w:cs="宋体"/>
          <w:b/>
          <w:bCs/>
          <w:spacing w:val="-6"/>
          <w:sz w:val="20"/>
          <w:szCs w:val="20"/>
        </w:rPr>
        <w:t>）</w:t>
      </w:r>
      <w:r>
        <w:rPr>
          <w:rFonts w:ascii="宋体" w:hAnsi="宋体" w:eastAsia="宋体" w:cs="宋体"/>
          <w:spacing w:val="-55"/>
          <w:sz w:val="20"/>
          <w:szCs w:val="20"/>
        </w:rPr>
        <w:t xml:space="preserve"> </w:t>
      </w:r>
      <w:r>
        <w:rPr>
          <w:rFonts w:ascii="宋体" w:hAnsi="宋体" w:eastAsia="宋体" w:cs="宋体"/>
          <w:b/>
          <w:bCs/>
          <w:spacing w:val="-6"/>
          <w:sz w:val="20"/>
          <w:szCs w:val="20"/>
        </w:rPr>
        <w:t>，</w:t>
      </w:r>
      <w:r>
        <w:rPr>
          <w:rFonts w:ascii="宋体" w:hAnsi="宋体" w:eastAsia="宋体" w:cs="宋体"/>
          <w:b/>
          <w:bCs/>
          <w:spacing w:val="9"/>
          <w:sz w:val="20"/>
          <w:szCs w:val="20"/>
        </w:rPr>
        <w:t>供应商应在</w:t>
      </w:r>
      <w:r>
        <w:rPr>
          <w:rFonts w:ascii="宋体" w:hAnsi="宋体" w:eastAsia="宋体" w:cs="宋体"/>
          <w:spacing w:val="-32"/>
          <w:sz w:val="20"/>
          <w:szCs w:val="20"/>
        </w:rPr>
        <w:t xml:space="preserve"> </w:t>
      </w:r>
      <w:r>
        <w:rPr>
          <w:rFonts w:ascii="宋体" w:hAnsi="宋体" w:eastAsia="宋体" w:cs="宋体"/>
          <w:b/>
          <w:bCs/>
          <w:spacing w:val="9"/>
          <w:sz w:val="20"/>
          <w:szCs w:val="20"/>
        </w:rPr>
        <w:t>20</w:t>
      </w:r>
      <w:r>
        <w:rPr>
          <w:rFonts w:ascii="宋体" w:hAnsi="宋体" w:eastAsia="宋体" w:cs="宋体"/>
          <w:spacing w:val="-34"/>
          <w:sz w:val="20"/>
          <w:szCs w:val="20"/>
        </w:rPr>
        <w:t xml:space="preserve"> </w:t>
      </w:r>
      <w:r>
        <w:rPr>
          <w:rFonts w:ascii="宋体" w:hAnsi="宋体" w:eastAsia="宋体" w:cs="宋体"/>
          <w:b/>
          <w:bCs/>
          <w:spacing w:val="9"/>
          <w:sz w:val="20"/>
          <w:szCs w:val="20"/>
        </w:rPr>
        <w:t>分钟内通过邮</w:t>
      </w:r>
      <w:r>
        <w:rPr>
          <w:rFonts w:ascii="宋体" w:hAnsi="宋体" w:eastAsia="宋体" w:cs="宋体"/>
          <w:sz w:val="20"/>
          <w:szCs w:val="20"/>
        </w:rPr>
        <w:t xml:space="preserve">  </w:t>
      </w:r>
      <w:r>
        <w:rPr>
          <w:rFonts w:ascii="宋体" w:hAnsi="宋体" w:eastAsia="宋体" w:cs="宋体"/>
          <w:b/>
          <w:bCs/>
          <w:spacing w:val="5"/>
          <w:sz w:val="20"/>
          <w:szCs w:val="20"/>
        </w:rPr>
        <w:t>件形式将经签署的《政府采购活动现场确认声明书》发送至采购代理机构指定邮箱</w:t>
      </w:r>
      <w:r>
        <w:rPr>
          <w:rFonts w:ascii="宋体" w:hAnsi="宋体" w:eastAsia="宋体" w:cs="宋体"/>
          <w:spacing w:val="-18"/>
          <w:sz w:val="20"/>
          <w:szCs w:val="20"/>
        </w:rPr>
        <w:t xml:space="preserve"> </w:t>
      </w:r>
      <w:r>
        <w:rPr>
          <w:rFonts w:ascii="宋体" w:hAnsi="宋体" w:eastAsia="宋体" w:cs="宋体"/>
          <w:b/>
          <w:bCs/>
          <w:spacing w:val="5"/>
          <w:sz w:val="20"/>
          <w:szCs w:val="20"/>
        </w:rPr>
        <w:t>374745405@</w:t>
      </w:r>
      <w:r>
        <w:rPr>
          <w:rFonts w:ascii="宋体" w:hAnsi="宋体" w:eastAsia="宋体" w:cs="宋体"/>
          <w:b/>
          <w:bCs/>
          <w:sz w:val="20"/>
          <w:szCs w:val="20"/>
        </w:rPr>
        <w:t>qq</w:t>
      </w:r>
      <w:r>
        <w:rPr>
          <w:rFonts w:ascii="宋体" w:hAnsi="宋体" w:eastAsia="宋体" w:cs="宋体"/>
          <w:b/>
          <w:bCs/>
          <w:spacing w:val="5"/>
          <w:sz w:val="20"/>
          <w:szCs w:val="20"/>
        </w:rPr>
        <w:t>.</w:t>
      </w:r>
      <w:r>
        <w:rPr>
          <w:rFonts w:ascii="宋体" w:hAnsi="宋体" w:eastAsia="宋体" w:cs="宋体"/>
          <w:b/>
          <w:bCs/>
          <w:sz w:val="20"/>
          <w:szCs w:val="20"/>
        </w:rPr>
        <w:t>com</w:t>
      </w:r>
      <w:r>
        <w:rPr>
          <w:rFonts w:ascii="宋体" w:hAnsi="宋体" w:eastAsia="宋体" w:cs="宋体"/>
          <w:spacing w:val="5"/>
          <w:sz w:val="20"/>
          <w:szCs w:val="20"/>
        </w:rPr>
        <w:t xml:space="preserve"> </w:t>
      </w:r>
      <w:r>
        <w:rPr>
          <w:rFonts w:ascii="宋体" w:hAnsi="宋体" w:eastAsia="宋体" w:cs="宋体"/>
          <w:b/>
          <w:bCs/>
          <w:spacing w:val="5"/>
          <w:sz w:val="20"/>
          <w:szCs w:val="20"/>
        </w:rPr>
        <w:t>，</w:t>
      </w:r>
      <w:r>
        <w:rPr>
          <w:rFonts w:ascii="宋体" w:hAnsi="宋体" w:eastAsia="宋体" w:cs="宋体"/>
          <w:sz w:val="20"/>
          <w:szCs w:val="20"/>
        </w:rPr>
        <w:t xml:space="preserve">  </w:t>
      </w:r>
      <w:r>
        <w:rPr>
          <w:rFonts w:ascii="宋体" w:hAnsi="宋体" w:eastAsia="宋体" w:cs="宋体"/>
          <w:b/>
          <w:bCs/>
          <w:spacing w:val="7"/>
          <w:sz w:val="20"/>
          <w:szCs w:val="20"/>
        </w:rPr>
        <w:t>逾期发送或未发送的视为无异议</w:t>
      </w:r>
      <w:r>
        <w:rPr>
          <w:rFonts w:ascii="宋体" w:hAnsi="宋体" w:eastAsia="宋体" w:cs="宋体"/>
          <w:spacing w:val="7"/>
          <w:sz w:val="20"/>
          <w:szCs w:val="20"/>
        </w:rPr>
        <w:t>。</w:t>
      </w:r>
    </w:p>
    <w:p w14:paraId="37CFC8D9">
      <w:pPr>
        <w:spacing w:before="165" w:line="326" w:lineRule="auto"/>
        <w:ind w:left="6" w:right="186" w:firstLine="430"/>
        <w:rPr>
          <w:rFonts w:ascii="宋体" w:hAnsi="宋体" w:eastAsia="宋体" w:cs="宋体"/>
          <w:sz w:val="20"/>
          <w:szCs w:val="20"/>
        </w:rPr>
      </w:pPr>
      <w:r>
        <w:rPr>
          <w:rFonts w:ascii="宋体" w:hAnsi="宋体" w:eastAsia="宋体" w:cs="宋体"/>
          <w:spacing w:val="7"/>
          <w:sz w:val="20"/>
          <w:szCs w:val="20"/>
        </w:rPr>
        <w:t>（5）开启标书信息（资格证明文件、商务技术文件）。标书信息开启后，首先由采购人或采购代理</w:t>
      </w:r>
      <w:r>
        <w:rPr>
          <w:rFonts w:ascii="宋体" w:hAnsi="宋体" w:eastAsia="宋体" w:cs="宋体"/>
          <w:spacing w:val="5"/>
          <w:sz w:val="20"/>
          <w:szCs w:val="20"/>
        </w:rPr>
        <w:t xml:space="preserve"> </w:t>
      </w:r>
      <w:r>
        <w:rPr>
          <w:rFonts w:ascii="宋体" w:hAnsi="宋体" w:eastAsia="宋体" w:cs="宋体"/>
          <w:spacing w:val="9"/>
          <w:sz w:val="20"/>
          <w:szCs w:val="20"/>
        </w:rPr>
        <w:t>机构或评审小组依法对投标供应商的资格证明文件进行审查，</w:t>
      </w:r>
      <w:r>
        <w:rPr>
          <w:rFonts w:ascii="宋体" w:hAnsi="宋体" w:eastAsia="宋体" w:cs="宋体"/>
          <w:spacing w:val="43"/>
          <w:sz w:val="20"/>
          <w:szCs w:val="20"/>
        </w:rPr>
        <w:t xml:space="preserve"> </w:t>
      </w:r>
      <w:r>
        <w:rPr>
          <w:rFonts w:ascii="宋体" w:hAnsi="宋体" w:eastAsia="宋体" w:cs="宋体"/>
          <w:spacing w:val="9"/>
          <w:sz w:val="20"/>
          <w:szCs w:val="20"/>
        </w:rPr>
        <w:t>审查结束公布投标供应商的资格符合情</w:t>
      </w:r>
      <w:r>
        <w:rPr>
          <w:rFonts w:ascii="宋体" w:hAnsi="宋体" w:eastAsia="宋体" w:cs="宋体"/>
          <w:sz w:val="20"/>
          <w:szCs w:val="20"/>
        </w:rPr>
        <w:t xml:space="preserve">  </w:t>
      </w:r>
      <w:r>
        <w:rPr>
          <w:rFonts w:ascii="宋体" w:hAnsi="宋体" w:eastAsia="宋体" w:cs="宋体"/>
          <w:spacing w:val="9"/>
          <w:sz w:val="20"/>
          <w:szCs w:val="20"/>
        </w:rPr>
        <w:t>况。资格审查未获通过的供应商，其商务技术文件及报价文件不再进入评审。</w:t>
      </w:r>
    </w:p>
    <w:p w14:paraId="4D15FB91">
      <w:pPr>
        <w:spacing w:before="164" w:line="301" w:lineRule="auto"/>
        <w:ind w:left="6" w:right="183" w:firstLine="430"/>
        <w:rPr>
          <w:rFonts w:ascii="宋体" w:hAnsi="宋体" w:eastAsia="宋体" w:cs="宋体"/>
          <w:sz w:val="20"/>
          <w:szCs w:val="20"/>
        </w:rPr>
      </w:pPr>
      <w:r>
        <w:rPr>
          <w:rFonts w:ascii="宋体" w:hAnsi="宋体" w:eastAsia="宋体" w:cs="宋体"/>
          <w:spacing w:val="7"/>
          <w:sz w:val="20"/>
          <w:szCs w:val="20"/>
        </w:rPr>
        <w:t>（6）商务技术评审结束后，主持人公布商务技术评审无效投标供应商名单和商务技术评审有效投标</w:t>
      </w:r>
      <w:r>
        <w:rPr>
          <w:rFonts w:ascii="宋体" w:hAnsi="宋体" w:eastAsia="宋体" w:cs="宋体"/>
          <w:spacing w:val="8"/>
          <w:sz w:val="20"/>
          <w:szCs w:val="20"/>
        </w:rPr>
        <w:t xml:space="preserve"> </w:t>
      </w:r>
      <w:r>
        <w:rPr>
          <w:rFonts w:ascii="宋体" w:hAnsi="宋体" w:eastAsia="宋体" w:cs="宋体"/>
          <w:spacing w:val="10"/>
          <w:sz w:val="20"/>
          <w:szCs w:val="20"/>
        </w:rPr>
        <w:t>供应商名单及其商务技术得分情况。商务技术</w:t>
      </w:r>
      <w:r>
        <w:rPr>
          <w:rFonts w:ascii="宋体" w:hAnsi="宋体" w:eastAsia="宋体" w:cs="宋体"/>
          <w:spacing w:val="9"/>
          <w:sz w:val="20"/>
          <w:szCs w:val="20"/>
        </w:rPr>
        <w:t>评审无效的供应商，其报价不再进入评审。</w:t>
      </w:r>
    </w:p>
    <w:p w14:paraId="722797EB">
      <w:pPr>
        <w:spacing w:before="164" w:line="327" w:lineRule="auto"/>
        <w:ind w:left="7" w:right="189" w:firstLine="429"/>
        <w:rPr>
          <w:rFonts w:ascii="宋体" w:hAnsi="宋体" w:eastAsia="宋体" w:cs="宋体"/>
          <w:sz w:val="20"/>
          <w:szCs w:val="20"/>
        </w:rPr>
      </w:pPr>
      <w:r>
        <w:rPr>
          <w:rFonts w:ascii="宋体" w:hAnsi="宋体" w:eastAsia="宋体" w:cs="宋体"/>
          <w:spacing w:val="7"/>
          <w:sz w:val="20"/>
          <w:szCs w:val="20"/>
        </w:rPr>
        <w:t>（7）开启有效投标供应商的报价，公布开标一览表有关内容，并【开启签字时段】，供应商对开标</w:t>
      </w:r>
      <w:r>
        <w:rPr>
          <w:rFonts w:ascii="宋体" w:hAnsi="宋体" w:eastAsia="宋体" w:cs="宋体"/>
          <w:spacing w:val="2"/>
          <w:sz w:val="20"/>
          <w:szCs w:val="20"/>
        </w:rPr>
        <w:t xml:space="preserve"> </w:t>
      </w:r>
      <w:r>
        <w:rPr>
          <w:rFonts w:ascii="宋体" w:hAnsi="宋体" w:eastAsia="宋体" w:cs="宋体"/>
          <w:spacing w:val="9"/>
          <w:sz w:val="20"/>
          <w:szCs w:val="20"/>
        </w:rPr>
        <w:t>纪录进行在线签字确认（不予确认的应说明理由，否则视为无异议）</w:t>
      </w:r>
      <w:r>
        <w:rPr>
          <w:rFonts w:ascii="宋体" w:hAnsi="宋体" w:eastAsia="宋体" w:cs="宋体"/>
          <w:spacing w:val="-53"/>
          <w:sz w:val="20"/>
          <w:szCs w:val="20"/>
        </w:rPr>
        <w:t xml:space="preserve"> </w:t>
      </w:r>
      <w:r>
        <w:rPr>
          <w:rFonts w:ascii="宋体" w:hAnsi="宋体" w:eastAsia="宋体" w:cs="宋体"/>
          <w:spacing w:val="9"/>
          <w:sz w:val="20"/>
          <w:szCs w:val="20"/>
        </w:rPr>
        <w:t>。开</w:t>
      </w:r>
      <w:r>
        <w:rPr>
          <w:rFonts w:ascii="宋体" w:hAnsi="宋体" w:eastAsia="宋体" w:cs="宋体"/>
          <w:spacing w:val="8"/>
          <w:sz w:val="20"/>
          <w:szCs w:val="20"/>
        </w:rPr>
        <w:t>标结束后，由评标委员会对报</w:t>
      </w:r>
      <w:r>
        <w:rPr>
          <w:rFonts w:ascii="宋体" w:hAnsi="宋体" w:eastAsia="宋体" w:cs="宋体"/>
          <w:sz w:val="20"/>
          <w:szCs w:val="20"/>
        </w:rPr>
        <w:t xml:space="preserve"> </w:t>
      </w:r>
      <w:r>
        <w:rPr>
          <w:rFonts w:ascii="宋体" w:hAnsi="宋体" w:eastAsia="宋体" w:cs="宋体"/>
          <w:spacing w:val="8"/>
          <w:sz w:val="20"/>
          <w:szCs w:val="20"/>
        </w:rPr>
        <w:t>价的合理性、准确性等进行审查核实。</w:t>
      </w:r>
    </w:p>
    <w:p w14:paraId="429F2992">
      <w:pPr>
        <w:spacing w:before="163" w:line="227" w:lineRule="auto"/>
        <w:ind w:left="437"/>
        <w:rPr>
          <w:rFonts w:ascii="宋体" w:hAnsi="宋体" w:eastAsia="宋体" w:cs="宋体"/>
          <w:sz w:val="20"/>
          <w:szCs w:val="20"/>
        </w:rPr>
      </w:pPr>
      <w:r>
        <w:rPr>
          <w:rFonts w:ascii="宋体" w:hAnsi="宋体" w:eastAsia="宋体" w:cs="宋体"/>
          <w:spacing w:val="9"/>
          <w:sz w:val="20"/>
          <w:szCs w:val="20"/>
        </w:rPr>
        <w:t>（8）评审结束后，采购代理机构在系统上</w:t>
      </w:r>
      <w:r>
        <w:rPr>
          <w:rFonts w:ascii="宋体" w:hAnsi="宋体" w:eastAsia="宋体" w:cs="宋体"/>
          <w:spacing w:val="8"/>
          <w:sz w:val="20"/>
          <w:szCs w:val="20"/>
        </w:rPr>
        <w:t>公布评审结果。</w:t>
      </w:r>
    </w:p>
    <w:p w14:paraId="04456E1D">
      <w:pPr>
        <w:spacing w:before="161" w:line="228" w:lineRule="auto"/>
        <w:ind w:left="486"/>
        <w:rPr>
          <w:rFonts w:ascii="宋体" w:hAnsi="宋体" w:eastAsia="宋体" w:cs="宋体"/>
          <w:sz w:val="20"/>
          <w:szCs w:val="20"/>
        </w:rPr>
      </w:pPr>
      <w:r>
        <w:rPr>
          <w:rFonts w:ascii="宋体" w:hAnsi="宋体" w:eastAsia="宋体" w:cs="宋体"/>
          <w:b/>
          <w:bCs/>
          <w:spacing w:val="5"/>
          <w:sz w:val="20"/>
          <w:szCs w:val="20"/>
        </w:rPr>
        <w:t>特别情况说明：</w:t>
      </w:r>
    </w:p>
    <w:p w14:paraId="4FC345EB">
      <w:pPr>
        <w:spacing w:before="164" w:line="362" w:lineRule="auto"/>
        <w:ind w:left="6" w:right="187" w:firstLine="382"/>
        <w:rPr>
          <w:rFonts w:ascii="宋体" w:hAnsi="宋体" w:eastAsia="宋体" w:cs="宋体"/>
          <w:sz w:val="20"/>
          <w:szCs w:val="20"/>
        </w:rPr>
      </w:pPr>
      <w:r>
        <w:rPr>
          <w:rFonts w:ascii="宋体" w:hAnsi="宋体" w:eastAsia="宋体" w:cs="宋体"/>
          <w:b/>
          <w:bCs/>
          <w:spacing w:val="5"/>
          <w:sz w:val="20"/>
          <w:szCs w:val="20"/>
        </w:rPr>
        <w:t>（1）本项目采用电子交易，如遇“新疆政府采购云平台</w:t>
      </w:r>
      <w:r>
        <w:rPr>
          <w:rFonts w:ascii="宋体" w:hAnsi="宋体" w:eastAsia="宋体" w:cs="宋体"/>
          <w:spacing w:val="-53"/>
          <w:sz w:val="20"/>
          <w:szCs w:val="20"/>
        </w:rPr>
        <w:t xml:space="preserve"> </w:t>
      </w:r>
      <w:r>
        <w:rPr>
          <w:rFonts w:ascii="宋体" w:hAnsi="宋体" w:eastAsia="宋体" w:cs="宋体"/>
          <w:b/>
          <w:bCs/>
          <w:spacing w:val="5"/>
          <w:sz w:val="20"/>
          <w:szCs w:val="20"/>
        </w:rPr>
        <w:t>”电子化开标或评审程序调整的，按调整后</w:t>
      </w:r>
      <w:r>
        <w:rPr>
          <w:rFonts w:ascii="宋体" w:hAnsi="宋体" w:eastAsia="宋体" w:cs="宋体"/>
          <w:sz w:val="20"/>
          <w:szCs w:val="20"/>
        </w:rPr>
        <w:t xml:space="preserve"> </w:t>
      </w:r>
      <w:r>
        <w:rPr>
          <w:rFonts w:ascii="宋体" w:hAnsi="宋体" w:eastAsia="宋体" w:cs="宋体"/>
          <w:b/>
          <w:bCs/>
          <w:spacing w:val="1"/>
          <w:sz w:val="20"/>
          <w:szCs w:val="20"/>
        </w:rPr>
        <w:t>程序执行。</w:t>
      </w:r>
    </w:p>
    <w:p w14:paraId="5EA21FF0">
      <w:pPr>
        <w:spacing w:before="32" w:line="344" w:lineRule="auto"/>
        <w:ind w:left="23" w:right="152" w:firstLine="413"/>
        <w:rPr>
          <w:rFonts w:ascii="宋体" w:hAnsi="宋体" w:eastAsia="宋体" w:cs="宋体"/>
          <w:sz w:val="20"/>
          <w:szCs w:val="20"/>
        </w:rPr>
      </w:pPr>
      <w:r>
        <w:rPr>
          <w:rFonts w:ascii="宋体" w:hAnsi="宋体" w:eastAsia="宋体" w:cs="宋体"/>
          <w:b/>
          <w:bCs/>
          <w:spacing w:val="10"/>
          <w:sz w:val="20"/>
          <w:szCs w:val="20"/>
        </w:rPr>
        <w:t>（2）开标过程中需要相关当事人进行签字或盖章确认的材料将通过“政府</w:t>
      </w:r>
      <w:r>
        <w:rPr>
          <w:rFonts w:ascii="宋体" w:hAnsi="宋体" w:eastAsia="宋体" w:cs="宋体"/>
          <w:b/>
          <w:bCs/>
          <w:spacing w:val="9"/>
          <w:sz w:val="20"/>
          <w:szCs w:val="20"/>
        </w:rPr>
        <w:t>采购云平台</w:t>
      </w:r>
      <w:r>
        <w:rPr>
          <w:rFonts w:ascii="宋体" w:hAnsi="宋体" w:eastAsia="宋体" w:cs="宋体"/>
          <w:spacing w:val="-65"/>
          <w:sz w:val="20"/>
          <w:szCs w:val="20"/>
        </w:rPr>
        <w:t xml:space="preserve"> </w:t>
      </w:r>
      <w:r>
        <w:rPr>
          <w:rFonts w:ascii="宋体" w:hAnsi="宋体" w:eastAsia="宋体" w:cs="宋体"/>
          <w:b/>
          <w:bCs/>
          <w:spacing w:val="9"/>
          <w:sz w:val="20"/>
          <w:szCs w:val="20"/>
        </w:rPr>
        <w:t>”进行，若</w:t>
      </w:r>
      <w:r>
        <w:rPr>
          <w:rFonts w:ascii="宋体" w:hAnsi="宋体" w:eastAsia="宋体" w:cs="宋体"/>
          <w:sz w:val="20"/>
          <w:szCs w:val="20"/>
        </w:rPr>
        <w:t xml:space="preserve"> </w:t>
      </w:r>
      <w:r>
        <w:rPr>
          <w:rFonts w:ascii="宋体" w:hAnsi="宋体" w:eastAsia="宋体" w:cs="宋体"/>
          <w:b/>
          <w:bCs/>
          <w:spacing w:val="8"/>
          <w:sz w:val="20"/>
          <w:szCs w:val="20"/>
        </w:rPr>
        <w:t>因“政府采购云平台</w:t>
      </w:r>
      <w:r>
        <w:rPr>
          <w:rFonts w:ascii="宋体" w:hAnsi="宋体" w:eastAsia="宋体" w:cs="宋体"/>
          <w:spacing w:val="-70"/>
          <w:sz w:val="20"/>
          <w:szCs w:val="20"/>
        </w:rPr>
        <w:t xml:space="preserve"> </w:t>
      </w:r>
      <w:r>
        <w:rPr>
          <w:rFonts w:ascii="宋体" w:hAnsi="宋体" w:eastAsia="宋体" w:cs="宋体"/>
          <w:b/>
          <w:bCs/>
          <w:spacing w:val="8"/>
          <w:sz w:val="20"/>
          <w:szCs w:val="20"/>
        </w:rPr>
        <w:t>”技术问题无法进行签字或</w:t>
      </w:r>
      <w:r>
        <w:rPr>
          <w:rFonts w:ascii="宋体" w:hAnsi="宋体" w:eastAsia="宋体" w:cs="宋体"/>
          <w:b/>
          <w:bCs/>
          <w:spacing w:val="7"/>
          <w:sz w:val="20"/>
          <w:szCs w:val="20"/>
        </w:rPr>
        <w:t>盖章确认的，采购组织机构将通过电子邮件等形式予以</w:t>
      </w:r>
    </w:p>
    <w:p w14:paraId="44B92994">
      <w:pPr>
        <w:spacing w:line="344" w:lineRule="auto"/>
        <w:rPr>
          <w:rFonts w:ascii="宋体" w:hAnsi="宋体" w:eastAsia="宋体" w:cs="宋体"/>
          <w:sz w:val="20"/>
          <w:szCs w:val="20"/>
        </w:rPr>
        <w:sectPr>
          <w:headerReference r:id="rId25" w:type="default"/>
          <w:footerReference r:id="rId26" w:type="default"/>
          <w:pgSz w:w="11906" w:h="16838"/>
          <w:pgMar w:top="1134" w:right="1133" w:bottom="1539" w:left="1133" w:header="861" w:footer="1191" w:gutter="0"/>
          <w:cols w:space="720" w:num="1"/>
        </w:sectPr>
      </w:pPr>
    </w:p>
    <w:p w14:paraId="43473B98">
      <w:pPr>
        <w:pStyle w:val="3"/>
        <w:spacing w:line="267" w:lineRule="auto"/>
      </w:pPr>
    </w:p>
    <w:p w14:paraId="37083D65">
      <w:pPr>
        <w:spacing w:before="65" w:line="362" w:lineRule="auto"/>
        <w:ind w:left="6" w:right="154"/>
        <w:rPr>
          <w:rFonts w:ascii="宋体" w:hAnsi="宋体" w:eastAsia="宋体" w:cs="宋体"/>
          <w:sz w:val="20"/>
          <w:szCs w:val="20"/>
        </w:rPr>
      </w:pPr>
      <w:r>
        <w:rPr>
          <w:rFonts w:ascii="宋体" w:hAnsi="宋体" w:eastAsia="宋体" w:cs="宋体"/>
          <w:b/>
          <w:bCs/>
          <w:spacing w:val="10"/>
          <w:sz w:val="20"/>
          <w:szCs w:val="20"/>
        </w:rPr>
        <w:t>确认，</w:t>
      </w:r>
      <w:r>
        <w:rPr>
          <w:rFonts w:ascii="宋体" w:hAnsi="宋体" w:eastAsia="宋体" w:cs="宋体"/>
          <w:b/>
          <w:bCs/>
          <w:spacing w:val="10"/>
          <w:sz w:val="20"/>
          <w:szCs w:val="20"/>
          <w:u w:val="single" w:color="auto"/>
        </w:rPr>
        <w:t>请供应商保证办理投标事宜人员电话畅通、网络在线，签字或盖章确认的时间为</w:t>
      </w:r>
      <w:r>
        <w:rPr>
          <w:rFonts w:ascii="宋体" w:hAnsi="宋体" w:eastAsia="宋体" w:cs="宋体"/>
          <w:spacing w:val="-32"/>
          <w:sz w:val="20"/>
          <w:szCs w:val="20"/>
          <w:u w:val="single" w:color="auto"/>
        </w:rPr>
        <w:t xml:space="preserve"> </w:t>
      </w:r>
      <w:r>
        <w:rPr>
          <w:rFonts w:ascii="宋体" w:hAnsi="宋体" w:eastAsia="宋体" w:cs="宋体"/>
          <w:b/>
          <w:bCs/>
          <w:spacing w:val="10"/>
          <w:sz w:val="20"/>
          <w:szCs w:val="20"/>
          <w:u w:val="single" w:color="auto"/>
        </w:rPr>
        <w:t>20</w:t>
      </w:r>
      <w:r>
        <w:rPr>
          <w:rFonts w:ascii="宋体" w:hAnsi="宋体" w:eastAsia="宋体" w:cs="宋体"/>
          <w:spacing w:val="-33"/>
          <w:sz w:val="20"/>
          <w:szCs w:val="20"/>
          <w:u w:val="single" w:color="auto"/>
        </w:rPr>
        <w:t xml:space="preserve"> </w:t>
      </w:r>
      <w:r>
        <w:rPr>
          <w:rFonts w:ascii="宋体" w:hAnsi="宋体" w:eastAsia="宋体" w:cs="宋体"/>
          <w:b/>
          <w:bCs/>
          <w:spacing w:val="10"/>
          <w:sz w:val="20"/>
          <w:szCs w:val="20"/>
          <w:u w:val="single" w:color="auto"/>
        </w:rPr>
        <w:t>分</w:t>
      </w:r>
      <w:r>
        <w:rPr>
          <w:rFonts w:ascii="宋体" w:hAnsi="宋体" w:eastAsia="宋体" w:cs="宋体"/>
          <w:b/>
          <w:bCs/>
          <w:spacing w:val="9"/>
          <w:sz w:val="20"/>
          <w:szCs w:val="20"/>
          <w:u w:val="single" w:color="auto"/>
        </w:rPr>
        <w:t>钟。如</w:t>
      </w:r>
      <w:r>
        <w:rPr>
          <w:rFonts w:ascii="宋体" w:hAnsi="宋体" w:eastAsia="宋体" w:cs="宋体"/>
          <w:b/>
          <w:bCs/>
          <w:spacing w:val="9"/>
          <w:sz w:val="20"/>
          <w:szCs w:val="20"/>
        </w:rPr>
        <w:t>未</w:t>
      </w:r>
      <w:r>
        <w:rPr>
          <w:rFonts w:ascii="宋体" w:hAnsi="宋体" w:eastAsia="宋体" w:cs="宋体"/>
          <w:sz w:val="20"/>
          <w:szCs w:val="20"/>
        </w:rPr>
        <w:t xml:space="preserve"> </w:t>
      </w:r>
      <w:r>
        <w:rPr>
          <w:rFonts w:ascii="宋体" w:hAnsi="宋体" w:eastAsia="宋体" w:cs="宋体"/>
          <w:b/>
          <w:bCs/>
          <w:spacing w:val="7"/>
          <w:sz w:val="20"/>
          <w:szCs w:val="20"/>
          <w:u w:val="single" w:color="auto"/>
        </w:rPr>
        <w:t>及时签字或盖章确认的，视为无异议</w:t>
      </w:r>
      <w:r>
        <w:rPr>
          <w:rFonts w:ascii="宋体" w:hAnsi="宋体" w:eastAsia="宋体" w:cs="宋体"/>
          <w:b/>
          <w:bCs/>
          <w:spacing w:val="7"/>
          <w:sz w:val="20"/>
          <w:szCs w:val="20"/>
        </w:rPr>
        <w:t>。</w:t>
      </w:r>
    </w:p>
    <w:p w14:paraId="6650EE2B">
      <w:pPr>
        <w:spacing w:before="34" w:line="227" w:lineRule="auto"/>
        <w:ind w:left="437"/>
        <w:rPr>
          <w:rFonts w:ascii="宋体" w:hAnsi="宋体" w:eastAsia="宋体" w:cs="宋体"/>
          <w:sz w:val="20"/>
          <w:szCs w:val="20"/>
        </w:rPr>
      </w:pPr>
      <w:r>
        <w:rPr>
          <w:rFonts w:ascii="宋体" w:hAnsi="宋体" w:eastAsia="宋体" w:cs="宋体"/>
          <w:b/>
          <w:bCs/>
          <w:spacing w:val="6"/>
          <w:sz w:val="20"/>
          <w:szCs w:val="20"/>
        </w:rPr>
        <w:t>（3）投标供应商资格审查：</w:t>
      </w:r>
    </w:p>
    <w:p w14:paraId="6D7D8FE8">
      <w:pPr>
        <w:spacing w:before="161" w:line="370" w:lineRule="auto"/>
        <w:ind w:left="6" w:right="150" w:firstLine="430"/>
        <w:rPr>
          <w:rFonts w:ascii="宋体" w:hAnsi="宋体" w:eastAsia="宋体" w:cs="宋体"/>
          <w:sz w:val="20"/>
          <w:szCs w:val="20"/>
        </w:rPr>
      </w:pPr>
      <w:r>
        <w:rPr>
          <w:rFonts w:ascii="宋体" w:hAnsi="宋体" w:eastAsia="宋体" w:cs="宋体"/>
          <w:b/>
          <w:bCs/>
          <w:spacing w:val="11"/>
          <w:sz w:val="20"/>
          <w:szCs w:val="20"/>
        </w:rPr>
        <w:t>（4）开标（标书信息开启）后，采购人或采购代理机构</w:t>
      </w:r>
      <w:r>
        <w:rPr>
          <w:rFonts w:ascii="宋体" w:hAnsi="宋体" w:eastAsia="宋体" w:cs="宋体"/>
          <w:b/>
          <w:bCs/>
          <w:spacing w:val="10"/>
          <w:sz w:val="20"/>
          <w:szCs w:val="20"/>
        </w:rPr>
        <w:t>或评审小组首先依法对投标供应商的资格</w:t>
      </w:r>
      <w:r>
        <w:rPr>
          <w:rFonts w:ascii="宋体" w:hAnsi="宋体" w:eastAsia="宋体" w:cs="宋体"/>
          <w:sz w:val="20"/>
          <w:szCs w:val="20"/>
        </w:rPr>
        <w:t xml:space="preserve"> </w:t>
      </w:r>
      <w:r>
        <w:rPr>
          <w:rFonts w:ascii="宋体" w:hAnsi="宋体" w:eastAsia="宋体" w:cs="宋体"/>
          <w:b/>
          <w:bCs/>
          <w:spacing w:val="9"/>
          <w:sz w:val="20"/>
          <w:szCs w:val="20"/>
        </w:rPr>
        <w:t>文件进行审查，审查各投标供应商的资格符合情况。采购人</w:t>
      </w:r>
      <w:r>
        <w:rPr>
          <w:rFonts w:ascii="宋体" w:hAnsi="宋体" w:eastAsia="宋体" w:cs="宋体"/>
          <w:b/>
          <w:bCs/>
          <w:spacing w:val="8"/>
          <w:sz w:val="20"/>
          <w:szCs w:val="20"/>
        </w:rPr>
        <w:t>或采购代理机构或评审小组对投标供应商所</w:t>
      </w:r>
      <w:r>
        <w:rPr>
          <w:rFonts w:ascii="宋体" w:hAnsi="宋体" w:eastAsia="宋体" w:cs="宋体"/>
          <w:sz w:val="20"/>
          <w:szCs w:val="20"/>
        </w:rPr>
        <w:t xml:space="preserve"> </w:t>
      </w:r>
      <w:r>
        <w:rPr>
          <w:rFonts w:ascii="宋体" w:hAnsi="宋体" w:eastAsia="宋体" w:cs="宋体"/>
          <w:b/>
          <w:bCs/>
          <w:spacing w:val="9"/>
          <w:sz w:val="20"/>
          <w:szCs w:val="20"/>
        </w:rPr>
        <w:t>提交的资格证明材料仅负审核的责任。如发现投标供应商所</w:t>
      </w:r>
      <w:r>
        <w:rPr>
          <w:rFonts w:ascii="宋体" w:hAnsi="宋体" w:eastAsia="宋体" w:cs="宋体"/>
          <w:b/>
          <w:bCs/>
          <w:spacing w:val="8"/>
          <w:sz w:val="20"/>
          <w:szCs w:val="20"/>
        </w:rPr>
        <w:t>提交的资格证明材料不合法或与事实不符，</w:t>
      </w:r>
      <w:r>
        <w:rPr>
          <w:rFonts w:ascii="宋体" w:hAnsi="宋体" w:eastAsia="宋体" w:cs="宋体"/>
          <w:sz w:val="20"/>
          <w:szCs w:val="20"/>
        </w:rPr>
        <w:t xml:space="preserve"> </w:t>
      </w:r>
      <w:r>
        <w:rPr>
          <w:rFonts w:ascii="宋体" w:hAnsi="宋体" w:eastAsia="宋体" w:cs="宋体"/>
          <w:b/>
          <w:bCs/>
          <w:spacing w:val="8"/>
          <w:sz w:val="20"/>
          <w:szCs w:val="20"/>
        </w:rPr>
        <w:t>采购人可取消其成交资格并追究投标供应商的法律责</w:t>
      </w:r>
      <w:r>
        <w:rPr>
          <w:rFonts w:ascii="宋体" w:hAnsi="宋体" w:eastAsia="宋体" w:cs="宋体"/>
          <w:b/>
          <w:bCs/>
          <w:spacing w:val="7"/>
          <w:sz w:val="20"/>
          <w:szCs w:val="20"/>
        </w:rPr>
        <w:t>任。</w:t>
      </w:r>
    </w:p>
    <w:p w14:paraId="28C6473E">
      <w:pPr>
        <w:spacing w:before="31" w:line="367" w:lineRule="auto"/>
        <w:ind w:left="5" w:right="102" w:firstLine="431"/>
        <w:rPr>
          <w:rFonts w:ascii="宋体" w:hAnsi="宋体" w:eastAsia="宋体" w:cs="宋体"/>
          <w:sz w:val="20"/>
          <w:szCs w:val="20"/>
        </w:rPr>
      </w:pPr>
      <w:r>
        <w:rPr>
          <w:rFonts w:ascii="宋体" w:hAnsi="宋体" w:eastAsia="宋体" w:cs="宋体"/>
          <w:b/>
          <w:bCs/>
          <w:spacing w:val="6"/>
          <w:sz w:val="20"/>
          <w:szCs w:val="20"/>
        </w:rPr>
        <w:t>（5）投标供应商提交的资格证明材料无法证明其符合磋商文件规定的“投标供应商资格要求</w:t>
      </w:r>
      <w:r>
        <w:rPr>
          <w:rFonts w:ascii="宋体" w:hAnsi="宋体" w:eastAsia="宋体" w:cs="宋体"/>
          <w:spacing w:val="-59"/>
          <w:sz w:val="20"/>
          <w:szCs w:val="20"/>
        </w:rPr>
        <w:t xml:space="preserve"> </w:t>
      </w:r>
      <w:r>
        <w:rPr>
          <w:rFonts w:ascii="宋体" w:hAnsi="宋体" w:eastAsia="宋体" w:cs="宋体"/>
          <w:b/>
          <w:bCs/>
          <w:spacing w:val="6"/>
          <w:sz w:val="20"/>
          <w:szCs w:val="20"/>
        </w:rPr>
        <w:t>”的，</w:t>
      </w:r>
      <w:r>
        <w:rPr>
          <w:rFonts w:ascii="宋体" w:hAnsi="宋体" w:eastAsia="宋体" w:cs="宋体"/>
          <w:sz w:val="20"/>
          <w:szCs w:val="20"/>
        </w:rPr>
        <w:t xml:space="preserve"> </w:t>
      </w:r>
      <w:r>
        <w:rPr>
          <w:rFonts w:ascii="宋体" w:hAnsi="宋体" w:eastAsia="宋体" w:cs="宋体"/>
          <w:b/>
          <w:bCs/>
          <w:spacing w:val="8"/>
          <w:sz w:val="20"/>
          <w:szCs w:val="20"/>
        </w:rPr>
        <w:t>采购人或采购代理机构将对其作“资格审查不合格</w:t>
      </w:r>
      <w:r>
        <w:rPr>
          <w:rFonts w:ascii="宋体" w:hAnsi="宋体" w:eastAsia="宋体" w:cs="宋体"/>
          <w:spacing w:val="-70"/>
          <w:sz w:val="20"/>
          <w:szCs w:val="20"/>
        </w:rPr>
        <w:t xml:space="preserve"> </w:t>
      </w:r>
      <w:r>
        <w:rPr>
          <w:rFonts w:ascii="宋体" w:hAnsi="宋体" w:eastAsia="宋体" w:cs="宋体"/>
          <w:b/>
          <w:bCs/>
          <w:spacing w:val="8"/>
          <w:sz w:val="20"/>
          <w:szCs w:val="20"/>
        </w:rPr>
        <w:t>”处理（无效投标</w:t>
      </w:r>
      <w:r>
        <w:rPr>
          <w:rFonts w:ascii="宋体" w:hAnsi="宋体" w:eastAsia="宋体" w:cs="宋体"/>
          <w:b/>
          <w:bCs/>
          <w:spacing w:val="9"/>
          <w:sz w:val="20"/>
          <w:szCs w:val="20"/>
        </w:rPr>
        <w:t>），</w:t>
      </w:r>
      <w:r>
        <w:rPr>
          <w:rFonts w:ascii="宋体" w:hAnsi="宋体" w:eastAsia="宋体" w:cs="宋体"/>
          <w:b/>
          <w:bCs/>
          <w:spacing w:val="8"/>
          <w:sz w:val="20"/>
          <w:szCs w:val="20"/>
        </w:rPr>
        <w:t>并不再将</w:t>
      </w:r>
      <w:r>
        <w:rPr>
          <w:rFonts w:ascii="宋体" w:hAnsi="宋体" w:eastAsia="宋体" w:cs="宋体"/>
          <w:b/>
          <w:bCs/>
          <w:spacing w:val="7"/>
          <w:sz w:val="20"/>
          <w:szCs w:val="20"/>
        </w:rPr>
        <w:t>其投标提交磋商小组</w:t>
      </w:r>
      <w:r>
        <w:rPr>
          <w:rFonts w:ascii="宋体" w:hAnsi="宋体" w:eastAsia="宋体" w:cs="宋体"/>
          <w:sz w:val="20"/>
          <w:szCs w:val="20"/>
        </w:rPr>
        <w:t xml:space="preserve">  </w:t>
      </w:r>
      <w:r>
        <w:rPr>
          <w:rFonts w:ascii="宋体" w:hAnsi="宋体" w:eastAsia="宋体" w:cs="宋体"/>
          <w:b/>
          <w:bCs/>
          <w:spacing w:val="5"/>
          <w:sz w:val="20"/>
          <w:szCs w:val="20"/>
        </w:rPr>
        <w:t>进行后续评审。</w:t>
      </w:r>
    </w:p>
    <w:p w14:paraId="3AC41CF6">
      <w:pPr>
        <w:spacing w:before="33" w:line="227" w:lineRule="auto"/>
        <w:ind w:left="437"/>
        <w:rPr>
          <w:rFonts w:ascii="宋体" w:hAnsi="宋体" w:eastAsia="宋体" w:cs="宋体"/>
          <w:sz w:val="20"/>
          <w:szCs w:val="20"/>
        </w:rPr>
      </w:pPr>
      <w:r>
        <w:rPr>
          <w:rFonts w:ascii="宋体" w:hAnsi="宋体" w:eastAsia="宋体" w:cs="宋体"/>
          <w:b/>
          <w:bCs/>
          <w:spacing w:val="6"/>
          <w:sz w:val="20"/>
          <w:szCs w:val="20"/>
        </w:rPr>
        <w:t>（6）供应商信用记录查询与使用：见《供应商须知前附表》。</w:t>
      </w:r>
    </w:p>
    <w:p w14:paraId="27FCD5D3">
      <w:pPr>
        <w:spacing w:before="163" w:line="228" w:lineRule="auto"/>
        <w:ind w:left="437"/>
        <w:rPr>
          <w:rFonts w:ascii="宋体" w:hAnsi="宋体" w:eastAsia="宋体" w:cs="宋体"/>
          <w:sz w:val="20"/>
          <w:szCs w:val="20"/>
        </w:rPr>
      </w:pPr>
      <w:r>
        <w:rPr>
          <w:rFonts w:ascii="宋体" w:hAnsi="宋体" w:eastAsia="宋体" w:cs="宋体"/>
          <w:b/>
          <w:bCs/>
          <w:spacing w:val="6"/>
          <w:sz w:val="20"/>
          <w:szCs w:val="20"/>
        </w:rPr>
        <w:t>（7）评审工作的组织</w:t>
      </w:r>
    </w:p>
    <w:p w14:paraId="72E5F472">
      <w:pPr>
        <w:spacing w:before="159" w:line="362" w:lineRule="auto"/>
        <w:ind w:left="7" w:right="153" w:firstLine="418"/>
        <w:rPr>
          <w:rFonts w:ascii="宋体" w:hAnsi="宋体" w:eastAsia="宋体" w:cs="宋体"/>
          <w:sz w:val="20"/>
          <w:szCs w:val="20"/>
        </w:rPr>
      </w:pPr>
      <w:r>
        <w:rPr>
          <w:rFonts w:ascii="宋体" w:hAnsi="宋体" w:eastAsia="宋体" w:cs="宋体"/>
          <w:b/>
          <w:bCs/>
          <w:spacing w:val="9"/>
          <w:sz w:val="20"/>
          <w:szCs w:val="20"/>
        </w:rPr>
        <w:t>采购人或采购代理机构负责组织本项目的评审工作，</w:t>
      </w:r>
      <w:r>
        <w:rPr>
          <w:rFonts w:ascii="宋体" w:hAnsi="宋体" w:eastAsia="宋体" w:cs="宋体"/>
          <w:b/>
          <w:bCs/>
          <w:spacing w:val="8"/>
          <w:sz w:val="20"/>
          <w:szCs w:val="20"/>
        </w:rPr>
        <w:t>并依据《政府采购货物和服务招标投标管理办</w:t>
      </w:r>
      <w:r>
        <w:rPr>
          <w:rFonts w:ascii="宋体" w:hAnsi="宋体" w:eastAsia="宋体" w:cs="宋体"/>
          <w:sz w:val="20"/>
          <w:szCs w:val="20"/>
        </w:rPr>
        <w:t xml:space="preserve"> </w:t>
      </w:r>
      <w:r>
        <w:rPr>
          <w:rFonts w:ascii="宋体" w:hAnsi="宋体" w:eastAsia="宋体" w:cs="宋体"/>
          <w:b/>
          <w:bCs/>
          <w:spacing w:val="6"/>
          <w:sz w:val="20"/>
          <w:szCs w:val="20"/>
        </w:rPr>
        <w:t>法（财政部第</w:t>
      </w:r>
      <w:r>
        <w:rPr>
          <w:rFonts w:ascii="宋体" w:hAnsi="宋体" w:eastAsia="宋体" w:cs="宋体"/>
          <w:spacing w:val="-20"/>
          <w:sz w:val="20"/>
          <w:szCs w:val="20"/>
        </w:rPr>
        <w:t xml:space="preserve"> </w:t>
      </w:r>
      <w:r>
        <w:rPr>
          <w:rFonts w:ascii="宋体" w:hAnsi="宋体" w:eastAsia="宋体" w:cs="宋体"/>
          <w:b/>
          <w:bCs/>
          <w:spacing w:val="6"/>
          <w:sz w:val="20"/>
          <w:szCs w:val="20"/>
        </w:rPr>
        <w:t>87</w:t>
      </w:r>
      <w:r>
        <w:rPr>
          <w:rFonts w:ascii="宋体" w:hAnsi="宋体" w:eastAsia="宋体" w:cs="宋体"/>
          <w:spacing w:val="-34"/>
          <w:sz w:val="20"/>
          <w:szCs w:val="20"/>
        </w:rPr>
        <w:t xml:space="preserve"> </w:t>
      </w:r>
      <w:r>
        <w:rPr>
          <w:rFonts w:ascii="宋体" w:hAnsi="宋体" w:eastAsia="宋体" w:cs="宋体"/>
          <w:b/>
          <w:bCs/>
          <w:spacing w:val="6"/>
          <w:sz w:val="20"/>
          <w:szCs w:val="20"/>
        </w:rPr>
        <w:t>号令）》第四十五条的相关规定履行职责。</w:t>
      </w:r>
    </w:p>
    <w:p w14:paraId="37118342">
      <w:pPr>
        <w:spacing w:before="33" w:line="228" w:lineRule="auto"/>
        <w:ind w:left="437"/>
        <w:rPr>
          <w:rFonts w:ascii="宋体" w:hAnsi="宋体" w:eastAsia="宋体" w:cs="宋体"/>
          <w:sz w:val="20"/>
          <w:szCs w:val="20"/>
        </w:rPr>
      </w:pPr>
      <w:r>
        <w:rPr>
          <w:rFonts w:ascii="宋体" w:hAnsi="宋体" w:eastAsia="宋体" w:cs="宋体"/>
          <w:b/>
          <w:bCs/>
          <w:spacing w:val="3"/>
          <w:sz w:val="20"/>
          <w:szCs w:val="20"/>
        </w:rPr>
        <w:t>（8）磋商</w:t>
      </w:r>
    </w:p>
    <w:p w14:paraId="5BC3E580">
      <w:pPr>
        <w:spacing w:before="161" w:line="227" w:lineRule="auto"/>
        <w:ind w:left="437"/>
        <w:rPr>
          <w:rFonts w:ascii="宋体" w:hAnsi="宋体" w:eastAsia="宋体" w:cs="宋体"/>
          <w:sz w:val="20"/>
          <w:szCs w:val="20"/>
        </w:rPr>
      </w:pPr>
      <w:r>
        <w:rPr>
          <w:rFonts w:ascii="宋体" w:hAnsi="宋体" w:eastAsia="宋体" w:cs="宋体"/>
          <w:b/>
          <w:bCs/>
          <w:spacing w:val="6"/>
          <w:sz w:val="20"/>
          <w:szCs w:val="20"/>
        </w:rPr>
        <w:t>（9）磋商时间：详见投标须知前附表。</w:t>
      </w:r>
    </w:p>
    <w:p w14:paraId="33DDD9C6">
      <w:pPr>
        <w:spacing w:before="164" w:line="227" w:lineRule="auto"/>
        <w:ind w:left="437"/>
        <w:rPr>
          <w:rFonts w:ascii="宋体" w:hAnsi="宋体" w:eastAsia="宋体" w:cs="宋体"/>
          <w:sz w:val="20"/>
          <w:szCs w:val="20"/>
        </w:rPr>
      </w:pPr>
      <w:r>
        <w:rPr>
          <w:rFonts w:ascii="宋体" w:hAnsi="宋体" w:eastAsia="宋体" w:cs="宋体"/>
          <w:b/>
          <w:bCs/>
          <w:spacing w:val="3"/>
          <w:sz w:val="20"/>
          <w:szCs w:val="20"/>
        </w:rPr>
        <w:t>（10）地点</w:t>
      </w:r>
      <w:r>
        <w:rPr>
          <w:rFonts w:ascii="宋体" w:hAnsi="宋体" w:eastAsia="宋体" w:cs="宋体"/>
          <w:spacing w:val="-45"/>
          <w:sz w:val="20"/>
          <w:szCs w:val="20"/>
        </w:rPr>
        <w:t xml:space="preserve"> </w:t>
      </w:r>
      <w:r>
        <w:rPr>
          <w:rFonts w:ascii="宋体" w:hAnsi="宋体" w:eastAsia="宋体" w:cs="宋体"/>
          <w:b/>
          <w:bCs/>
          <w:spacing w:val="3"/>
          <w:sz w:val="20"/>
          <w:szCs w:val="20"/>
        </w:rPr>
        <w:t>:</w:t>
      </w:r>
      <w:r>
        <w:rPr>
          <w:rFonts w:ascii="宋体" w:hAnsi="宋体" w:eastAsia="宋体" w:cs="宋体"/>
          <w:spacing w:val="3"/>
          <w:sz w:val="20"/>
          <w:szCs w:val="20"/>
        </w:rPr>
        <w:t xml:space="preserve"> </w:t>
      </w:r>
      <w:r>
        <w:rPr>
          <w:rFonts w:ascii="宋体" w:hAnsi="宋体" w:eastAsia="宋体" w:cs="宋体"/>
          <w:b/>
          <w:bCs/>
          <w:spacing w:val="3"/>
          <w:sz w:val="20"/>
          <w:szCs w:val="20"/>
        </w:rPr>
        <w:t>详见投标须知前附表。</w:t>
      </w:r>
    </w:p>
    <w:p w14:paraId="156317A6">
      <w:pPr>
        <w:spacing w:before="163" w:line="370" w:lineRule="auto"/>
        <w:ind w:left="7" w:right="153" w:firstLine="429"/>
        <w:rPr>
          <w:rFonts w:ascii="宋体" w:hAnsi="宋体" w:eastAsia="宋体" w:cs="宋体"/>
          <w:sz w:val="20"/>
          <w:szCs w:val="20"/>
        </w:rPr>
      </w:pPr>
      <w:r>
        <w:rPr>
          <w:rFonts w:ascii="宋体" w:hAnsi="宋体" w:eastAsia="宋体" w:cs="宋体"/>
          <w:b/>
          <w:bCs/>
          <w:spacing w:val="7"/>
          <w:sz w:val="20"/>
          <w:szCs w:val="20"/>
        </w:rPr>
        <w:t>（11）采购代理机构将在规定的时间和地点组织“磋商小组</w:t>
      </w:r>
      <w:r>
        <w:rPr>
          <w:rFonts w:ascii="宋体" w:hAnsi="宋体" w:eastAsia="宋体" w:cs="宋体"/>
          <w:spacing w:val="-55"/>
          <w:sz w:val="20"/>
          <w:szCs w:val="20"/>
        </w:rPr>
        <w:t xml:space="preserve"> </w:t>
      </w:r>
      <w:r>
        <w:rPr>
          <w:rFonts w:ascii="宋体" w:hAnsi="宋体" w:eastAsia="宋体" w:cs="宋体"/>
          <w:b/>
          <w:bCs/>
          <w:spacing w:val="7"/>
          <w:sz w:val="20"/>
          <w:szCs w:val="20"/>
        </w:rPr>
        <w:t>”与各投标人分别进行磋商。投标人的</w:t>
      </w:r>
      <w:r>
        <w:rPr>
          <w:rFonts w:ascii="宋体" w:hAnsi="宋体" w:eastAsia="宋体" w:cs="宋体"/>
          <w:sz w:val="20"/>
          <w:szCs w:val="20"/>
        </w:rPr>
        <w:t xml:space="preserve"> </w:t>
      </w:r>
      <w:r>
        <w:rPr>
          <w:rFonts w:ascii="宋体" w:hAnsi="宋体" w:eastAsia="宋体" w:cs="宋体"/>
          <w:b/>
          <w:bCs/>
          <w:spacing w:val="11"/>
          <w:sz w:val="20"/>
          <w:szCs w:val="20"/>
        </w:rPr>
        <w:t>法定代表人或其授权委托代理人必须持证件(法定代表人持本人身份</w:t>
      </w:r>
      <w:r>
        <w:rPr>
          <w:rFonts w:ascii="宋体" w:hAnsi="宋体" w:eastAsia="宋体" w:cs="宋体"/>
          <w:b/>
          <w:bCs/>
          <w:spacing w:val="10"/>
          <w:sz w:val="20"/>
          <w:szCs w:val="20"/>
        </w:rPr>
        <w:t>证或授权委托人持授权委托书及本</w:t>
      </w:r>
      <w:r>
        <w:rPr>
          <w:rFonts w:ascii="宋体" w:hAnsi="宋体" w:eastAsia="宋体" w:cs="宋体"/>
          <w:sz w:val="20"/>
          <w:szCs w:val="20"/>
        </w:rPr>
        <w:t xml:space="preserve"> </w:t>
      </w:r>
      <w:r>
        <w:rPr>
          <w:rFonts w:ascii="宋体" w:hAnsi="宋体" w:eastAsia="宋体" w:cs="宋体"/>
          <w:b/>
          <w:bCs/>
          <w:spacing w:val="9"/>
          <w:sz w:val="20"/>
          <w:szCs w:val="20"/>
        </w:rPr>
        <w:t>人身份证)按时参加磋商，并自觉接受核验上述证件，</w:t>
      </w:r>
      <w:r>
        <w:rPr>
          <w:rFonts w:ascii="宋体" w:hAnsi="宋体" w:eastAsia="宋体" w:cs="宋体"/>
          <w:spacing w:val="-36"/>
          <w:sz w:val="20"/>
          <w:szCs w:val="20"/>
        </w:rPr>
        <w:t xml:space="preserve"> </w:t>
      </w:r>
      <w:r>
        <w:rPr>
          <w:rFonts w:ascii="宋体" w:hAnsi="宋体" w:eastAsia="宋体" w:cs="宋体"/>
          <w:b/>
          <w:bCs/>
          <w:spacing w:val="9"/>
          <w:sz w:val="20"/>
          <w:szCs w:val="20"/>
        </w:rPr>
        <w:t>电子招投标人投标人应保证在开标中全程在线，</w:t>
      </w:r>
      <w:r>
        <w:rPr>
          <w:rFonts w:ascii="宋体" w:hAnsi="宋体" w:eastAsia="宋体" w:cs="宋体"/>
          <w:sz w:val="20"/>
          <w:szCs w:val="20"/>
        </w:rPr>
        <w:t xml:space="preserve">  </w:t>
      </w:r>
      <w:r>
        <w:rPr>
          <w:rFonts w:ascii="宋体" w:hAnsi="宋体" w:eastAsia="宋体" w:cs="宋体"/>
          <w:b/>
          <w:bCs/>
          <w:spacing w:val="6"/>
          <w:sz w:val="20"/>
          <w:szCs w:val="20"/>
        </w:rPr>
        <w:t>并保证电话畅通。</w:t>
      </w:r>
    </w:p>
    <w:p w14:paraId="1F63B8E0">
      <w:pPr>
        <w:spacing w:before="30" w:line="362" w:lineRule="auto"/>
        <w:ind w:left="8" w:right="153" w:firstLine="428"/>
        <w:rPr>
          <w:rFonts w:ascii="宋体" w:hAnsi="宋体" w:eastAsia="宋体" w:cs="宋体"/>
          <w:sz w:val="20"/>
          <w:szCs w:val="20"/>
        </w:rPr>
      </w:pPr>
      <w:r>
        <w:rPr>
          <w:rFonts w:ascii="宋体" w:hAnsi="宋体" w:eastAsia="宋体" w:cs="宋体"/>
          <w:b/>
          <w:bCs/>
          <w:spacing w:val="8"/>
          <w:sz w:val="20"/>
          <w:szCs w:val="20"/>
        </w:rPr>
        <w:t>（12）投标人可由</w:t>
      </w:r>
      <w:r>
        <w:rPr>
          <w:rFonts w:ascii="宋体" w:hAnsi="宋体" w:eastAsia="宋体" w:cs="宋体"/>
          <w:spacing w:val="-13"/>
          <w:sz w:val="20"/>
          <w:szCs w:val="20"/>
        </w:rPr>
        <w:t xml:space="preserve"> </w:t>
      </w:r>
      <w:r>
        <w:rPr>
          <w:rFonts w:ascii="宋体" w:hAnsi="宋体" w:eastAsia="宋体" w:cs="宋体"/>
          <w:b/>
          <w:bCs/>
          <w:spacing w:val="8"/>
          <w:sz w:val="20"/>
          <w:szCs w:val="20"/>
        </w:rPr>
        <w:t>1～3</w:t>
      </w:r>
      <w:r>
        <w:rPr>
          <w:rFonts w:ascii="宋体" w:hAnsi="宋体" w:eastAsia="宋体" w:cs="宋体"/>
          <w:spacing w:val="-34"/>
          <w:sz w:val="20"/>
          <w:szCs w:val="20"/>
        </w:rPr>
        <w:t xml:space="preserve"> </w:t>
      </w:r>
      <w:r>
        <w:rPr>
          <w:rFonts w:ascii="宋体" w:hAnsi="宋体" w:eastAsia="宋体" w:cs="宋体"/>
          <w:b/>
          <w:bCs/>
          <w:spacing w:val="8"/>
          <w:sz w:val="20"/>
          <w:szCs w:val="20"/>
        </w:rPr>
        <w:t>人参加磋商，磋商中投标人成员之间意见不一致时，</w:t>
      </w:r>
      <w:r>
        <w:rPr>
          <w:rFonts w:ascii="宋体" w:hAnsi="宋体" w:eastAsia="宋体" w:cs="宋体"/>
          <w:spacing w:val="-52"/>
          <w:sz w:val="20"/>
          <w:szCs w:val="20"/>
        </w:rPr>
        <w:t xml:space="preserve"> </w:t>
      </w:r>
      <w:r>
        <w:rPr>
          <w:rFonts w:ascii="宋体" w:hAnsi="宋体" w:eastAsia="宋体" w:cs="宋体"/>
          <w:b/>
          <w:bCs/>
          <w:spacing w:val="8"/>
          <w:sz w:val="20"/>
          <w:szCs w:val="20"/>
        </w:rPr>
        <w:t>以投标人的法定代表</w:t>
      </w:r>
      <w:r>
        <w:rPr>
          <w:rFonts w:ascii="宋体" w:hAnsi="宋体" w:eastAsia="宋体" w:cs="宋体"/>
          <w:sz w:val="20"/>
          <w:szCs w:val="20"/>
        </w:rPr>
        <w:t xml:space="preserve"> </w:t>
      </w:r>
      <w:r>
        <w:rPr>
          <w:rFonts w:ascii="宋体" w:hAnsi="宋体" w:eastAsia="宋体" w:cs="宋体"/>
          <w:b/>
          <w:bCs/>
          <w:spacing w:val="7"/>
          <w:sz w:val="20"/>
          <w:szCs w:val="20"/>
        </w:rPr>
        <w:t>人或其授权委托代理人的意见为准。</w:t>
      </w:r>
    </w:p>
    <w:p w14:paraId="520176B2">
      <w:pPr>
        <w:spacing w:before="33" w:line="366" w:lineRule="auto"/>
        <w:ind w:left="6" w:right="150" w:firstLine="430"/>
        <w:jc w:val="both"/>
        <w:rPr>
          <w:rFonts w:ascii="宋体" w:hAnsi="宋体" w:eastAsia="宋体" w:cs="宋体"/>
          <w:sz w:val="20"/>
          <w:szCs w:val="20"/>
        </w:rPr>
      </w:pPr>
      <w:r>
        <w:rPr>
          <w:rFonts w:ascii="宋体" w:hAnsi="宋体" w:eastAsia="宋体" w:cs="宋体"/>
          <w:b/>
          <w:bCs/>
          <w:spacing w:val="8"/>
          <w:sz w:val="20"/>
          <w:szCs w:val="20"/>
        </w:rPr>
        <w:t>（13）磋商的内容包括技术性条件、商务性</w:t>
      </w:r>
      <w:r>
        <w:rPr>
          <w:rFonts w:ascii="宋体" w:hAnsi="宋体" w:eastAsia="宋体" w:cs="宋体"/>
          <w:b/>
          <w:bCs/>
          <w:spacing w:val="7"/>
          <w:sz w:val="20"/>
          <w:szCs w:val="20"/>
        </w:rPr>
        <w:t>条件以及“磋商小组</w:t>
      </w:r>
      <w:r>
        <w:rPr>
          <w:rFonts w:ascii="宋体" w:hAnsi="宋体" w:eastAsia="宋体" w:cs="宋体"/>
          <w:spacing w:val="-73"/>
          <w:sz w:val="20"/>
          <w:szCs w:val="20"/>
        </w:rPr>
        <w:t xml:space="preserve"> </w:t>
      </w:r>
      <w:r>
        <w:rPr>
          <w:rFonts w:ascii="宋体" w:hAnsi="宋体" w:eastAsia="宋体" w:cs="宋体"/>
          <w:b/>
          <w:bCs/>
          <w:spacing w:val="7"/>
          <w:sz w:val="20"/>
          <w:szCs w:val="20"/>
        </w:rPr>
        <w:t>”认为需要磋商的内容。当磋商文</w:t>
      </w:r>
      <w:r>
        <w:rPr>
          <w:rFonts w:ascii="宋体" w:hAnsi="宋体" w:eastAsia="宋体" w:cs="宋体"/>
          <w:sz w:val="20"/>
          <w:szCs w:val="20"/>
        </w:rPr>
        <w:t xml:space="preserve"> </w:t>
      </w:r>
      <w:r>
        <w:rPr>
          <w:rFonts w:ascii="宋体" w:hAnsi="宋体" w:eastAsia="宋体" w:cs="宋体"/>
          <w:b/>
          <w:bCs/>
          <w:spacing w:val="8"/>
          <w:sz w:val="20"/>
          <w:szCs w:val="20"/>
        </w:rPr>
        <w:t>件有实质性变动的，“磋商小组</w:t>
      </w:r>
      <w:r>
        <w:rPr>
          <w:rFonts w:ascii="宋体" w:hAnsi="宋体" w:eastAsia="宋体" w:cs="宋体"/>
          <w:spacing w:val="-70"/>
          <w:sz w:val="20"/>
          <w:szCs w:val="20"/>
        </w:rPr>
        <w:t xml:space="preserve"> </w:t>
      </w:r>
      <w:r>
        <w:rPr>
          <w:rFonts w:ascii="宋体" w:hAnsi="宋体" w:eastAsia="宋体" w:cs="宋体"/>
          <w:b/>
          <w:bCs/>
          <w:spacing w:val="8"/>
          <w:sz w:val="20"/>
          <w:szCs w:val="20"/>
        </w:rPr>
        <w:t>”通知所有参加磋商的投标人。其中涉及价格的内容不得要</w:t>
      </w:r>
      <w:r>
        <w:rPr>
          <w:rFonts w:ascii="宋体" w:hAnsi="宋体" w:eastAsia="宋体" w:cs="宋体"/>
          <w:b/>
          <w:bCs/>
          <w:spacing w:val="7"/>
          <w:sz w:val="20"/>
          <w:szCs w:val="20"/>
        </w:rPr>
        <w:t>求投标人在</w:t>
      </w:r>
      <w:r>
        <w:rPr>
          <w:rFonts w:ascii="宋体" w:hAnsi="宋体" w:eastAsia="宋体" w:cs="宋体"/>
          <w:sz w:val="20"/>
          <w:szCs w:val="20"/>
        </w:rPr>
        <w:t xml:space="preserve"> </w:t>
      </w:r>
      <w:r>
        <w:rPr>
          <w:rFonts w:ascii="宋体" w:hAnsi="宋体" w:eastAsia="宋体" w:cs="宋体"/>
          <w:b/>
          <w:bCs/>
          <w:spacing w:val="8"/>
          <w:sz w:val="20"/>
          <w:szCs w:val="20"/>
        </w:rPr>
        <w:t>磋商时作口头报价，而应以电子在线签字确认形式报</w:t>
      </w:r>
      <w:r>
        <w:rPr>
          <w:rFonts w:ascii="宋体" w:hAnsi="宋体" w:eastAsia="宋体" w:cs="宋体"/>
          <w:b/>
          <w:bCs/>
          <w:spacing w:val="7"/>
          <w:sz w:val="20"/>
          <w:szCs w:val="20"/>
        </w:rPr>
        <w:t>价。</w:t>
      </w:r>
    </w:p>
    <w:p w14:paraId="6F77CA93">
      <w:pPr>
        <w:spacing w:before="35" w:line="367" w:lineRule="auto"/>
        <w:ind w:left="8" w:right="151" w:firstLine="428"/>
        <w:jc w:val="both"/>
        <w:rPr>
          <w:rFonts w:ascii="宋体" w:hAnsi="宋体" w:eastAsia="宋体" w:cs="宋体"/>
          <w:sz w:val="20"/>
          <w:szCs w:val="20"/>
        </w:rPr>
      </w:pPr>
      <w:r>
        <w:rPr>
          <w:rFonts w:ascii="宋体" w:hAnsi="宋体" w:eastAsia="宋体" w:cs="宋体"/>
          <w:b/>
          <w:bCs/>
          <w:spacing w:val="7"/>
          <w:sz w:val="20"/>
          <w:szCs w:val="20"/>
        </w:rPr>
        <w:t>（14）磋商结束后，“磋商小组</w:t>
      </w:r>
      <w:r>
        <w:rPr>
          <w:rFonts w:ascii="宋体" w:hAnsi="宋体" w:eastAsia="宋体" w:cs="宋体"/>
          <w:spacing w:val="-54"/>
          <w:sz w:val="20"/>
          <w:szCs w:val="20"/>
        </w:rPr>
        <w:t xml:space="preserve"> </w:t>
      </w:r>
      <w:r>
        <w:rPr>
          <w:rFonts w:ascii="宋体" w:hAnsi="宋体" w:eastAsia="宋体" w:cs="宋体"/>
          <w:b/>
          <w:bCs/>
          <w:spacing w:val="7"/>
          <w:sz w:val="20"/>
          <w:szCs w:val="20"/>
        </w:rPr>
        <w:t>”应要求投标人在规定的时间、地点以规定形式递交磋商时要求其</w:t>
      </w:r>
      <w:r>
        <w:rPr>
          <w:rFonts w:ascii="宋体" w:hAnsi="宋体" w:eastAsia="宋体" w:cs="宋体"/>
          <w:sz w:val="20"/>
          <w:szCs w:val="20"/>
        </w:rPr>
        <w:t xml:space="preserve"> </w:t>
      </w:r>
      <w:r>
        <w:rPr>
          <w:rFonts w:ascii="宋体" w:hAnsi="宋体" w:eastAsia="宋体" w:cs="宋体"/>
          <w:b/>
          <w:bCs/>
          <w:spacing w:val="9"/>
          <w:sz w:val="20"/>
          <w:szCs w:val="20"/>
        </w:rPr>
        <w:t>就商务和技术条件做出的包含补充、修改、承诺、</w:t>
      </w:r>
      <w:r>
        <w:rPr>
          <w:rFonts w:ascii="宋体" w:hAnsi="宋体" w:eastAsia="宋体" w:cs="宋体"/>
          <w:b/>
          <w:bCs/>
          <w:spacing w:val="8"/>
          <w:sz w:val="20"/>
          <w:szCs w:val="20"/>
        </w:rPr>
        <w:t>重新报价等内容的应答文件，应答文件必须由投标人</w:t>
      </w:r>
      <w:r>
        <w:rPr>
          <w:rFonts w:ascii="宋体" w:hAnsi="宋体" w:eastAsia="宋体" w:cs="宋体"/>
          <w:sz w:val="20"/>
          <w:szCs w:val="20"/>
        </w:rPr>
        <w:t xml:space="preserve"> </w:t>
      </w:r>
      <w:r>
        <w:rPr>
          <w:rFonts w:ascii="宋体" w:hAnsi="宋体" w:eastAsia="宋体" w:cs="宋体"/>
          <w:b/>
          <w:bCs/>
          <w:spacing w:val="8"/>
          <w:sz w:val="20"/>
          <w:szCs w:val="20"/>
        </w:rPr>
        <w:t>的法定代表人或授权委托代理人签名或盖公章，应答文件构成投标文件的一部分</w:t>
      </w:r>
    </w:p>
    <w:p w14:paraId="18E4D091">
      <w:pPr>
        <w:spacing w:before="33" w:line="363" w:lineRule="auto"/>
        <w:ind w:left="7" w:right="153" w:firstLine="429"/>
        <w:jc w:val="both"/>
        <w:rPr>
          <w:rFonts w:ascii="宋体" w:hAnsi="宋体" w:eastAsia="宋体" w:cs="宋体"/>
          <w:sz w:val="20"/>
          <w:szCs w:val="20"/>
        </w:rPr>
      </w:pPr>
      <w:r>
        <w:rPr>
          <w:rFonts w:ascii="宋体" w:hAnsi="宋体" w:eastAsia="宋体" w:cs="宋体"/>
          <w:b/>
          <w:bCs/>
          <w:spacing w:val="8"/>
          <w:sz w:val="20"/>
          <w:szCs w:val="20"/>
        </w:rPr>
        <w:t>（15）参与二次报价及服务承诺的人员须是供应商法定代表人或其授权代表。本项目报价为分次报</w:t>
      </w:r>
      <w:r>
        <w:rPr>
          <w:rFonts w:ascii="宋体" w:hAnsi="宋体" w:eastAsia="宋体" w:cs="宋体"/>
          <w:spacing w:val="1"/>
          <w:sz w:val="20"/>
          <w:szCs w:val="20"/>
        </w:rPr>
        <w:t xml:space="preserve"> </w:t>
      </w:r>
      <w:r>
        <w:rPr>
          <w:rFonts w:ascii="宋体" w:hAnsi="宋体" w:eastAsia="宋体" w:cs="宋体"/>
          <w:b/>
          <w:bCs/>
          <w:spacing w:val="7"/>
          <w:sz w:val="20"/>
          <w:szCs w:val="20"/>
        </w:rPr>
        <w:t>价，供应商响应磋商文件中的报价作为第一次报价；</w:t>
      </w:r>
      <w:r>
        <w:rPr>
          <w:rFonts w:ascii="宋体" w:hAnsi="宋体" w:eastAsia="宋体" w:cs="宋体"/>
          <w:spacing w:val="-53"/>
          <w:sz w:val="20"/>
          <w:szCs w:val="20"/>
        </w:rPr>
        <w:t xml:space="preserve"> </w:t>
      </w:r>
      <w:r>
        <w:rPr>
          <w:rFonts w:ascii="宋体" w:hAnsi="宋体" w:eastAsia="宋体" w:cs="宋体"/>
          <w:b/>
          <w:bCs/>
          <w:spacing w:val="7"/>
          <w:sz w:val="20"/>
          <w:szCs w:val="20"/>
        </w:rPr>
        <w:t>以最终竞争性磋商报价作为评审价。</w:t>
      </w:r>
    </w:p>
    <w:p w14:paraId="62915BD0">
      <w:pPr>
        <w:spacing w:before="31" w:line="228" w:lineRule="auto"/>
        <w:ind w:left="437"/>
        <w:rPr>
          <w:rFonts w:ascii="宋体" w:hAnsi="宋体" w:eastAsia="宋体" w:cs="宋体"/>
          <w:sz w:val="20"/>
          <w:szCs w:val="20"/>
        </w:rPr>
      </w:pPr>
      <w:r>
        <w:rPr>
          <w:rFonts w:ascii="宋体" w:hAnsi="宋体" w:eastAsia="宋体" w:cs="宋体"/>
          <w:b/>
          <w:bCs/>
          <w:spacing w:val="6"/>
          <w:sz w:val="20"/>
          <w:szCs w:val="20"/>
        </w:rPr>
        <w:t>（16）最终磋商结束后，</w:t>
      </w:r>
      <w:r>
        <w:rPr>
          <w:rFonts w:ascii="宋体" w:hAnsi="宋体" w:eastAsia="宋体" w:cs="宋体"/>
          <w:spacing w:val="-77"/>
          <w:sz w:val="20"/>
          <w:szCs w:val="20"/>
        </w:rPr>
        <w:t xml:space="preserve"> </w:t>
      </w:r>
      <w:r>
        <w:rPr>
          <w:rFonts w:ascii="宋体" w:hAnsi="宋体" w:eastAsia="宋体" w:cs="宋体"/>
          <w:b/>
          <w:bCs/>
          <w:spacing w:val="6"/>
          <w:sz w:val="20"/>
          <w:szCs w:val="20"/>
        </w:rPr>
        <w:t>“磋商小组</w:t>
      </w:r>
      <w:r>
        <w:rPr>
          <w:rFonts w:ascii="宋体" w:hAnsi="宋体" w:eastAsia="宋体" w:cs="宋体"/>
          <w:spacing w:val="-70"/>
          <w:sz w:val="20"/>
          <w:szCs w:val="20"/>
        </w:rPr>
        <w:t xml:space="preserve"> </w:t>
      </w:r>
      <w:r>
        <w:rPr>
          <w:rFonts w:ascii="宋体" w:hAnsi="宋体" w:eastAsia="宋体" w:cs="宋体"/>
          <w:b/>
          <w:bCs/>
          <w:spacing w:val="6"/>
          <w:sz w:val="20"/>
          <w:szCs w:val="20"/>
        </w:rPr>
        <w:t>”不得</w:t>
      </w:r>
      <w:r>
        <w:rPr>
          <w:rFonts w:ascii="宋体" w:hAnsi="宋体" w:eastAsia="宋体" w:cs="宋体"/>
          <w:b/>
          <w:bCs/>
          <w:spacing w:val="5"/>
          <w:sz w:val="20"/>
          <w:szCs w:val="20"/>
        </w:rPr>
        <w:t>再与投标人进行任何形式的商谈。</w:t>
      </w:r>
    </w:p>
    <w:p w14:paraId="5268BF62">
      <w:pPr>
        <w:spacing w:before="161" w:line="226" w:lineRule="auto"/>
        <w:ind w:left="437"/>
        <w:rPr>
          <w:rFonts w:ascii="宋体" w:hAnsi="宋体" w:eastAsia="宋体" w:cs="宋体"/>
          <w:sz w:val="20"/>
          <w:szCs w:val="20"/>
        </w:rPr>
      </w:pPr>
      <w:r>
        <w:rPr>
          <w:rFonts w:ascii="宋体" w:hAnsi="宋体" w:eastAsia="宋体" w:cs="宋体"/>
          <w:b/>
          <w:bCs/>
          <w:spacing w:val="8"/>
          <w:sz w:val="20"/>
          <w:szCs w:val="20"/>
        </w:rPr>
        <w:t>（17）磋商的任何一方不得透露与磋商有关的其他投标人的技术资</w:t>
      </w:r>
      <w:r>
        <w:rPr>
          <w:rFonts w:ascii="宋体" w:hAnsi="宋体" w:eastAsia="宋体" w:cs="宋体"/>
          <w:b/>
          <w:bCs/>
          <w:spacing w:val="7"/>
          <w:sz w:val="20"/>
          <w:szCs w:val="20"/>
        </w:rPr>
        <w:t>料、价格和其他信息。</w:t>
      </w:r>
    </w:p>
    <w:p w14:paraId="2C98DD6D">
      <w:pPr>
        <w:spacing w:before="165" w:line="228" w:lineRule="auto"/>
        <w:ind w:left="437"/>
        <w:rPr>
          <w:rFonts w:ascii="宋体" w:hAnsi="宋体" w:eastAsia="宋体" w:cs="宋体"/>
          <w:sz w:val="20"/>
          <w:szCs w:val="20"/>
        </w:rPr>
      </w:pPr>
      <w:r>
        <w:rPr>
          <w:rFonts w:ascii="宋体" w:hAnsi="宋体" w:eastAsia="宋体" w:cs="宋体"/>
          <w:b/>
          <w:bCs/>
          <w:spacing w:val="8"/>
          <w:sz w:val="20"/>
          <w:szCs w:val="20"/>
        </w:rPr>
        <w:t>（18）投标人未在磋商小组规定时间内作出澄清或说明的，作主动弃权处理，一切后果由投标人承</w:t>
      </w:r>
    </w:p>
    <w:p w14:paraId="49294B3C">
      <w:pPr>
        <w:spacing w:line="228" w:lineRule="auto"/>
        <w:rPr>
          <w:rFonts w:ascii="宋体" w:hAnsi="宋体" w:eastAsia="宋体" w:cs="宋体"/>
          <w:sz w:val="20"/>
          <w:szCs w:val="20"/>
        </w:rPr>
        <w:sectPr>
          <w:footerReference r:id="rId27" w:type="default"/>
          <w:pgSz w:w="11906" w:h="16838"/>
          <w:pgMar w:top="1134" w:right="1133" w:bottom="1539" w:left="1133" w:header="861" w:footer="1191" w:gutter="0"/>
          <w:cols w:space="720" w:num="1"/>
        </w:sectPr>
      </w:pPr>
    </w:p>
    <w:p w14:paraId="1EFE3A75">
      <w:pPr>
        <w:pStyle w:val="3"/>
        <w:spacing w:line="268" w:lineRule="auto"/>
      </w:pPr>
    </w:p>
    <w:p w14:paraId="48CD6B3A">
      <w:pPr>
        <w:spacing w:before="65" w:line="228" w:lineRule="auto"/>
        <w:ind w:left="7"/>
      </w:pPr>
      <w:r>
        <w:rPr>
          <w:rFonts w:ascii="宋体" w:hAnsi="宋体" w:eastAsia="宋体" w:cs="宋体"/>
          <w:b/>
          <w:bCs/>
          <w:spacing w:val="-3"/>
          <w:sz w:val="20"/>
          <w:szCs w:val="20"/>
        </w:rPr>
        <w:t>担。</w:t>
      </w:r>
    </w:p>
    <w:p w14:paraId="4EDEE738">
      <w:pPr>
        <w:spacing w:before="65" w:line="227" w:lineRule="auto"/>
        <w:ind w:left="429"/>
        <w:rPr>
          <w:rFonts w:ascii="宋体" w:hAnsi="宋体" w:eastAsia="宋体" w:cs="宋体"/>
          <w:sz w:val="20"/>
          <w:szCs w:val="20"/>
        </w:rPr>
      </w:pPr>
      <w:r>
        <w:rPr>
          <w:rFonts w:ascii="宋体" w:hAnsi="宋体" w:eastAsia="宋体" w:cs="宋体"/>
          <w:b/>
          <w:bCs/>
          <w:spacing w:val="5"/>
          <w:sz w:val="20"/>
          <w:szCs w:val="20"/>
        </w:rPr>
        <w:t>28.3</w:t>
      </w:r>
      <w:r>
        <w:rPr>
          <w:rFonts w:ascii="宋体" w:hAnsi="宋体" w:eastAsia="宋体" w:cs="宋体"/>
          <w:spacing w:val="5"/>
          <w:sz w:val="20"/>
          <w:szCs w:val="20"/>
        </w:rPr>
        <w:t xml:space="preserve"> </w:t>
      </w:r>
      <w:r>
        <w:rPr>
          <w:rFonts w:ascii="宋体" w:hAnsi="宋体" w:eastAsia="宋体" w:cs="宋体"/>
          <w:b/>
          <w:bCs/>
          <w:spacing w:val="5"/>
          <w:sz w:val="20"/>
          <w:szCs w:val="20"/>
        </w:rPr>
        <w:t>投标供应商资格审查：</w:t>
      </w:r>
    </w:p>
    <w:p w14:paraId="3F6CDCAB">
      <w:pPr>
        <w:spacing w:before="161" w:line="340" w:lineRule="auto"/>
        <w:ind w:left="5" w:right="204" w:firstLine="431"/>
        <w:rPr>
          <w:rFonts w:ascii="宋体" w:hAnsi="宋体" w:eastAsia="宋体" w:cs="宋体"/>
          <w:sz w:val="20"/>
          <w:szCs w:val="20"/>
        </w:rPr>
      </w:pPr>
      <w:r>
        <w:rPr>
          <w:rFonts w:ascii="宋体" w:hAnsi="宋体" w:eastAsia="宋体" w:cs="宋体"/>
          <w:spacing w:val="7"/>
          <w:sz w:val="20"/>
          <w:szCs w:val="20"/>
        </w:rPr>
        <w:t>（1）开标（标书信息开启）后，采购人或采购代理机构或评审小组首先依法对投标供应商的资格文</w:t>
      </w:r>
      <w:r>
        <w:rPr>
          <w:rFonts w:ascii="宋体" w:hAnsi="宋体" w:eastAsia="宋体" w:cs="宋体"/>
          <w:spacing w:val="3"/>
          <w:sz w:val="20"/>
          <w:szCs w:val="20"/>
        </w:rPr>
        <w:t xml:space="preserve"> </w:t>
      </w:r>
      <w:r>
        <w:rPr>
          <w:rFonts w:ascii="宋体" w:hAnsi="宋体" w:eastAsia="宋体" w:cs="宋体"/>
          <w:spacing w:val="10"/>
          <w:sz w:val="20"/>
          <w:szCs w:val="20"/>
        </w:rPr>
        <w:t>件进行审查，审查各投标供应商的资格符合情况。采购人或采购代理机构或评审小组对投</w:t>
      </w:r>
      <w:r>
        <w:rPr>
          <w:rFonts w:ascii="宋体" w:hAnsi="宋体" w:eastAsia="宋体" w:cs="宋体"/>
          <w:spacing w:val="9"/>
          <w:sz w:val="20"/>
          <w:szCs w:val="20"/>
        </w:rPr>
        <w:t>标供应商所提</w:t>
      </w:r>
      <w:r>
        <w:rPr>
          <w:rFonts w:ascii="宋体" w:hAnsi="宋体" w:eastAsia="宋体" w:cs="宋体"/>
          <w:sz w:val="20"/>
          <w:szCs w:val="20"/>
        </w:rPr>
        <w:t xml:space="preserve"> </w:t>
      </w:r>
      <w:r>
        <w:rPr>
          <w:rFonts w:ascii="宋体" w:hAnsi="宋体" w:eastAsia="宋体" w:cs="宋体"/>
          <w:spacing w:val="10"/>
          <w:sz w:val="20"/>
          <w:szCs w:val="20"/>
        </w:rPr>
        <w:t>交的资格证明材料仅负审核的责任。如发现投标供应商所提交的资格证明材</w:t>
      </w:r>
      <w:r>
        <w:rPr>
          <w:rFonts w:ascii="宋体" w:hAnsi="宋体" w:eastAsia="宋体" w:cs="宋体"/>
          <w:spacing w:val="9"/>
          <w:sz w:val="20"/>
          <w:szCs w:val="20"/>
        </w:rPr>
        <w:t>料不合法或与事实不符，采</w:t>
      </w:r>
      <w:r>
        <w:rPr>
          <w:rFonts w:ascii="宋体" w:hAnsi="宋体" w:eastAsia="宋体" w:cs="宋体"/>
          <w:sz w:val="20"/>
          <w:szCs w:val="20"/>
        </w:rPr>
        <w:t xml:space="preserve"> </w:t>
      </w:r>
      <w:r>
        <w:rPr>
          <w:rFonts w:ascii="宋体" w:hAnsi="宋体" w:eastAsia="宋体" w:cs="宋体"/>
          <w:spacing w:val="8"/>
          <w:sz w:val="20"/>
          <w:szCs w:val="20"/>
        </w:rPr>
        <w:t>购人可取消其中标(成交)资格并追究投标供应商的法律责任。</w:t>
      </w:r>
    </w:p>
    <w:p w14:paraId="3F4195F3">
      <w:pPr>
        <w:spacing w:before="161" w:line="327" w:lineRule="auto"/>
        <w:ind w:left="6" w:firstLine="430"/>
        <w:rPr>
          <w:rFonts w:ascii="宋体" w:hAnsi="宋体" w:eastAsia="宋体" w:cs="宋体"/>
          <w:sz w:val="20"/>
          <w:szCs w:val="20"/>
        </w:rPr>
      </w:pPr>
      <w:r>
        <w:rPr>
          <w:rFonts w:ascii="宋体" w:hAnsi="宋体" w:eastAsia="宋体" w:cs="宋体"/>
          <w:spacing w:val="6"/>
          <w:sz w:val="20"/>
          <w:szCs w:val="20"/>
        </w:rPr>
        <w:t>（2）投标供应商提交的资格证明材料无法证明其符合竞争性磋商文件规定的“投标供应商资格要求</w:t>
      </w:r>
      <w:r>
        <w:rPr>
          <w:rFonts w:ascii="宋体" w:hAnsi="宋体" w:eastAsia="宋体" w:cs="宋体"/>
          <w:spacing w:val="-53"/>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9"/>
          <w:sz w:val="20"/>
          <w:szCs w:val="20"/>
        </w:rPr>
        <w:t>的，采购人或采购代理机构将对其作“资格审查不合格</w:t>
      </w:r>
      <w:r>
        <w:rPr>
          <w:rFonts w:ascii="宋体" w:hAnsi="宋体" w:eastAsia="宋体" w:cs="宋体"/>
          <w:spacing w:val="-72"/>
          <w:sz w:val="20"/>
          <w:szCs w:val="20"/>
        </w:rPr>
        <w:t xml:space="preserve"> </w:t>
      </w:r>
      <w:r>
        <w:rPr>
          <w:rFonts w:ascii="宋体" w:hAnsi="宋体" w:eastAsia="宋体" w:cs="宋体"/>
          <w:spacing w:val="9"/>
          <w:sz w:val="20"/>
          <w:szCs w:val="20"/>
        </w:rPr>
        <w:t>”处理（无效投标</w:t>
      </w:r>
      <w:r>
        <w:rPr>
          <w:rFonts w:ascii="宋体" w:hAnsi="宋体" w:eastAsia="宋体" w:cs="宋体"/>
          <w:spacing w:val="17"/>
          <w:sz w:val="20"/>
          <w:szCs w:val="20"/>
        </w:rPr>
        <w:t>），</w:t>
      </w:r>
      <w:r>
        <w:rPr>
          <w:rFonts w:ascii="宋体" w:hAnsi="宋体" w:eastAsia="宋体" w:cs="宋体"/>
          <w:spacing w:val="9"/>
          <w:sz w:val="20"/>
          <w:szCs w:val="20"/>
        </w:rPr>
        <w:t>并不再将其投标</w:t>
      </w:r>
      <w:r>
        <w:rPr>
          <w:rFonts w:ascii="宋体" w:hAnsi="宋体" w:eastAsia="宋体" w:cs="宋体"/>
          <w:spacing w:val="8"/>
          <w:sz w:val="20"/>
          <w:szCs w:val="20"/>
        </w:rPr>
        <w:t>提交评标</w:t>
      </w:r>
      <w:r>
        <w:rPr>
          <w:rFonts w:ascii="宋体" w:hAnsi="宋体" w:eastAsia="宋体" w:cs="宋体"/>
          <w:sz w:val="20"/>
          <w:szCs w:val="20"/>
        </w:rPr>
        <w:t xml:space="preserve">   </w:t>
      </w:r>
      <w:r>
        <w:rPr>
          <w:rFonts w:ascii="宋体" w:hAnsi="宋体" w:eastAsia="宋体" w:cs="宋体"/>
          <w:spacing w:val="6"/>
          <w:sz w:val="20"/>
          <w:szCs w:val="20"/>
        </w:rPr>
        <w:t>委员会进行后续评审。</w:t>
      </w:r>
    </w:p>
    <w:p w14:paraId="4E644E02">
      <w:pPr>
        <w:spacing w:before="164" w:line="227" w:lineRule="auto"/>
        <w:ind w:left="437"/>
        <w:rPr>
          <w:rFonts w:ascii="宋体" w:hAnsi="宋体" w:eastAsia="宋体" w:cs="宋体"/>
          <w:sz w:val="20"/>
          <w:szCs w:val="20"/>
        </w:rPr>
      </w:pPr>
      <w:r>
        <w:rPr>
          <w:rFonts w:ascii="宋体" w:hAnsi="宋体" w:eastAsia="宋体" w:cs="宋体"/>
          <w:spacing w:val="8"/>
          <w:sz w:val="20"/>
          <w:szCs w:val="20"/>
        </w:rPr>
        <w:t>（3）供应商信用记录查询与使用：见《供应商须知前附表》。</w:t>
      </w:r>
    </w:p>
    <w:p w14:paraId="03B79E49">
      <w:pPr>
        <w:spacing w:before="162" w:line="228" w:lineRule="auto"/>
        <w:ind w:left="429"/>
        <w:rPr>
          <w:rFonts w:ascii="宋体" w:hAnsi="宋体" w:eastAsia="宋体" w:cs="宋体"/>
          <w:sz w:val="20"/>
          <w:szCs w:val="20"/>
        </w:rPr>
      </w:pPr>
      <w:r>
        <w:rPr>
          <w:rFonts w:ascii="宋体" w:hAnsi="宋体" w:eastAsia="宋体" w:cs="宋体"/>
          <w:b/>
          <w:bCs/>
          <w:spacing w:val="6"/>
          <w:sz w:val="20"/>
          <w:szCs w:val="20"/>
        </w:rPr>
        <w:t>29、评审工作的组织</w:t>
      </w:r>
    </w:p>
    <w:p w14:paraId="756E37E8">
      <w:pPr>
        <w:spacing w:before="160" w:line="362" w:lineRule="auto"/>
        <w:ind w:left="7" w:right="201" w:firstLine="418"/>
        <w:rPr>
          <w:rFonts w:ascii="宋体" w:hAnsi="宋体" w:eastAsia="宋体" w:cs="宋体"/>
          <w:sz w:val="20"/>
          <w:szCs w:val="20"/>
        </w:rPr>
      </w:pPr>
      <w:r>
        <w:rPr>
          <w:rFonts w:ascii="宋体" w:hAnsi="宋体" w:eastAsia="宋体" w:cs="宋体"/>
          <w:spacing w:val="10"/>
          <w:sz w:val="20"/>
          <w:szCs w:val="20"/>
        </w:rPr>
        <w:t>采购人或采购代理机构负责组织本项目的评审工作，并依据《政府采购货物和服务招标投</w:t>
      </w:r>
      <w:r>
        <w:rPr>
          <w:rFonts w:ascii="宋体" w:hAnsi="宋体" w:eastAsia="宋体" w:cs="宋体"/>
          <w:spacing w:val="9"/>
          <w:sz w:val="20"/>
          <w:szCs w:val="20"/>
        </w:rPr>
        <w:t>标管理办</w:t>
      </w:r>
      <w:r>
        <w:rPr>
          <w:rFonts w:ascii="宋体" w:hAnsi="宋体" w:eastAsia="宋体" w:cs="宋体"/>
          <w:sz w:val="20"/>
          <w:szCs w:val="20"/>
        </w:rPr>
        <w:t xml:space="preserve"> </w:t>
      </w:r>
      <w:r>
        <w:rPr>
          <w:rFonts w:ascii="宋体" w:hAnsi="宋体" w:eastAsia="宋体" w:cs="宋体"/>
          <w:spacing w:val="8"/>
          <w:sz w:val="20"/>
          <w:szCs w:val="20"/>
        </w:rPr>
        <w:t>法（财政部第</w:t>
      </w:r>
      <w:r>
        <w:rPr>
          <w:rFonts w:ascii="宋体" w:hAnsi="宋体" w:eastAsia="宋体" w:cs="宋体"/>
          <w:spacing w:val="-37"/>
          <w:sz w:val="20"/>
          <w:szCs w:val="20"/>
        </w:rPr>
        <w:t xml:space="preserve"> </w:t>
      </w:r>
      <w:r>
        <w:rPr>
          <w:rFonts w:ascii="宋体" w:hAnsi="宋体" w:eastAsia="宋体" w:cs="宋体"/>
          <w:spacing w:val="8"/>
          <w:sz w:val="20"/>
          <w:szCs w:val="20"/>
        </w:rPr>
        <w:t>87</w:t>
      </w:r>
      <w:r>
        <w:rPr>
          <w:rFonts w:ascii="宋体" w:hAnsi="宋体" w:eastAsia="宋体" w:cs="宋体"/>
          <w:spacing w:val="-30"/>
          <w:sz w:val="20"/>
          <w:szCs w:val="20"/>
        </w:rPr>
        <w:t xml:space="preserve"> </w:t>
      </w:r>
      <w:r>
        <w:rPr>
          <w:rFonts w:ascii="宋体" w:hAnsi="宋体" w:eastAsia="宋体" w:cs="宋体"/>
          <w:spacing w:val="8"/>
          <w:sz w:val="20"/>
          <w:szCs w:val="20"/>
        </w:rPr>
        <w:t>号令）》第四十五条的相关规定履行职</w:t>
      </w:r>
      <w:r>
        <w:rPr>
          <w:rFonts w:ascii="宋体" w:hAnsi="宋体" w:eastAsia="宋体" w:cs="宋体"/>
          <w:spacing w:val="7"/>
          <w:sz w:val="20"/>
          <w:szCs w:val="20"/>
        </w:rPr>
        <w:t>责。</w:t>
      </w:r>
    </w:p>
    <w:p w14:paraId="769B4755">
      <w:pPr>
        <w:spacing w:before="32" w:line="227" w:lineRule="auto"/>
        <w:ind w:left="431"/>
        <w:rPr>
          <w:rFonts w:ascii="宋体" w:hAnsi="宋体" w:eastAsia="宋体" w:cs="宋体"/>
          <w:sz w:val="20"/>
          <w:szCs w:val="20"/>
        </w:rPr>
      </w:pPr>
      <w:r>
        <w:rPr>
          <w:rFonts w:ascii="宋体" w:hAnsi="宋体" w:eastAsia="宋体" w:cs="宋体"/>
          <w:b/>
          <w:bCs/>
          <w:spacing w:val="6"/>
          <w:sz w:val="20"/>
          <w:szCs w:val="20"/>
        </w:rPr>
        <w:t>30、评标委员会的组建</w:t>
      </w:r>
    </w:p>
    <w:p w14:paraId="7446D8A0">
      <w:pPr>
        <w:spacing w:before="163" w:line="364" w:lineRule="auto"/>
        <w:ind w:left="9" w:right="205" w:firstLine="421"/>
        <w:rPr>
          <w:rFonts w:ascii="宋体" w:hAnsi="宋体" w:eastAsia="宋体" w:cs="宋体"/>
          <w:sz w:val="20"/>
          <w:szCs w:val="20"/>
        </w:rPr>
      </w:pPr>
      <w:r>
        <w:rPr>
          <w:rFonts w:ascii="宋体" w:hAnsi="宋体" w:eastAsia="宋体" w:cs="宋体"/>
          <w:spacing w:val="8"/>
          <w:sz w:val="20"/>
          <w:szCs w:val="20"/>
        </w:rPr>
        <w:t>30.1</w:t>
      </w:r>
      <w:r>
        <w:rPr>
          <w:rFonts w:ascii="宋体" w:hAnsi="宋体" w:eastAsia="宋体" w:cs="宋体"/>
          <w:spacing w:val="-39"/>
          <w:sz w:val="20"/>
          <w:szCs w:val="20"/>
        </w:rPr>
        <w:t xml:space="preserve"> </w:t>
      </w:r>
      <w:r>
        <w:rPr>
          <w:rFonts w:ascii="宋体" w:hAnsi="宋体" w:eastAsia="宋体" w:cs="宋体"/>
          <w:spacing w:val="8"/>
          <w:sz w:val="20"/>
          <w:szCs w:val="20"/>
        </w:rPr>
        <w:t>评标委员会由采购人或采购代理机构依法组建，成员由采购人代表和评审专家组成，成</w:t>
      </w:r>
      <w:r>
        <w:rPr>
          <w:rFonts w:ascii="宋体" w:hAnsi="宋体" w:eastAsia="宋体" w:cs="宋体"/>
          <w:spacing w:val="7"/>
          <w:sz w:val="20"/>
          <w:szCs w:val="20"/>
        </w:rPr>
        <w:t>员人数</w:t>
      </w:r>
      <w:r>
        <w:rPr>
          <w:rFonts w:ascii="宋体" w:hAnsi="宋体" w:eastAsia="宋体" w:cs="宋体"/>
          <w:sz w:val="20"/>
          <w:szCs w:val="20"/>
        </w:rPr>
        <w:t xml:space="preserve"> </w:t>
      </w:r>
      <w:r>
        <w:rPr>
          <w:rFonts w:ascii="宋体" w:hAnsi="宋体" w:eastAsia="宋体" w:cs="宋体"/>
          <w:spacing w:val="8"/>
          <w:sz w:val="20"/>
          <w:szCs w:val="20"/>
        </w:rPr>
        <w:t>为</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人单数，其中评审专家不少于成员总数的三分之二。</w:t>
      </w:r>
    </w:p>
    <w:p w14:paraId="7246EF35">
      <w:pPr>
        <w:spacing w:before="29" w:line="361" w:lineRule="auto"/>
        <w:ind w:left="11" w:right="204" w:firstLine="419"/>
        <w:rPr>
          <w:rFonts w:ascii="宋体" w:hAnsi="宋体" w:eastAsia="宋体" w:cs="宋体"/>
          <w:sz w:val="20"/>
          <w:szCs w:val="20"/>
        </w:rPr>
      </w:pPr>
      <w:r>
        <w:rPr>
          <w:rFonts w:ascii="宋体" w:hAnsi="宋体" w:eastAsia="宋体" w:cs="宋体"/>
          <w:spacing w:val="8"/>
          <w:sz w:val="20"/>
          <w:szCs w:val="20"/>
        </w:rPr>
        <w:t>30.2</w:t>
      </w:r>
      <w:r>
        <w:rPr>
          <w:rFonts w:ascii="宋体" w:hAnsi="宋体" w:eastAsia="宋体" w:cs="宋体"/>
          <w:spacing w:val="-39"/>
          <w:sz w:val="20"/>
          <w:szCs w:val="20"/>
        </w:rPr>
        <w:t xml:space="preserve"> </w:t>
      </w:r>
      <w:r>
        <w:rPr>
          <w:rFonts w:ascii="宋体" w:hAnsi="宋体" w:eastAsia="宋体" w:cs="宋体"/>
          <w:spacing w:val="8"/>
          <w:sz w:val="20"/>
          <w:szCs w:val="20"/>
        </w:rPr>
        <w:t>评审专家从新疆政府采购云平台专家库中通过随机方式抽取产生。评标委员会成员名单在</w:t>
      </w:r>
      <w:r>
        <w:rPr>
          <w:rFonts w:ascii="宋体" w:hAnsi="宋体" w:eastAsia="宋体" w:cs="宋体"/>
          <w:spacing w:val="7"/>
          <w:sz w:val="20"/>
          <w:szCs w:val="20"/>
        </w:rPr>
        <w:t>采购</w:t>
      </w:r>
      <w:r>
        <w:rPr>
          <w:rFonts w:ascii="宋体" w:hAnsi="宋体" w:eastAsia="宋体" w:cs="宋体"/>
          <w:sz w:val="20"/>
          <w:szCs w:val="20"/>
        </w:rPr>
        <w:t xml:space="preserve"> </w:t>
      </w:r>
      <w:r>
        <w:rPr>
          <w:rFonts w:ascii="宋体" w:hAnsi="宋体" w:eastAsia="宋体" w:cs="宋体"/>
          <w:spacing w:val="4"/>
          <w:sz w:val="20"/>
          <w:szCs w:val="20"/>
        </w:rPr>
        <w:t>结果公告前保密。</w:t>
      </w:r>
    </w:p>
    <w:p w14:paraId="7346254E">
      <w:pPr>
        <w:spacing w:before="34" w:line="227" w:lineRule="auto"/>
        <w:ind w:left="431"/>
        <w:rPr>
          <w:rFonts w:ascii="宋体" w:hAnsi="宋体" w:eastAsia="宋体" w:cs="宋体"/>
          <w:sz w:val="20"/>
          <w:szCs w:val="20"/>
        </w:rPr>
      </w:pPr>
      <w:r>
        <w:rPr>
          <w:rFonts w:ascii="宋体" w:hAnsi="宋体" w:eastAsia="宋体" w:cs="宋体"/>
          <w:b/>
          <w:bCs/>
          <w:spacing w:val="6"/>
          <w:sz w:val="20"/>
          <w:szCs w:val="20"/>
        </w:rPr>
        <w:t>31、评标委员会的职责</w:t>
      </w:r>
    </w:p>
    <w:p w14:paraId="5712CCEF">
      <w:pPr>
        <w:spacing w:before="163" w:line="362" w:lineRule="auto"/>
        <w:ind w:left="431" w:right="1868"/>
        <w:rPr>
          <w:rFonts w:ascii="宋体" w:hAnsi="宋体" w:eastAsia="宋体" w:cs="宋体"/>
          <w:sz w:val="20"/>
          <w:szCs w:val="20"/>
        </w:rPr>
      </w:pPr>
      <w:r>
        <w:rPr>
          <w:rFonts w:ascii="宋体" w:hAnsi="宋体" w:eastAsia="宋体" w:cs="宋体"/>
          <w:spacing w:val="8"/>
          <w:sz w:val="20"/>
          <w:szCs w:val="20"/>
        </w:rPr>
        <w:t>31.1</w:t>
      </w:r>
      <w:r>
        <w:rPr>
          <w:rFonts w:ascii="宋体" w:hAnsi="宋体" w:eastAsia="宋体" w:cs="宋体"/>
          <w:spacing w:val="-27"/>
          <w:sz w:val="20"/>
          <w:szCs w:val="20"/>
        </w:rPr>
        <w:t xml:space="preserve"> </w:t>
      </w:r>
      <w:r>
        <w:rPr>
          <w:rFonts w:ascii="宋体" w:hAnsi="宋体" w:eastAsia="宋体" w:cs="宋体"/>
          <w:spacing w:val="8"/>
          <w:sz w:val="20"/>
          <w:szCs w:val="20"/>
        </w:rPr>
        <w:t>审查、评价投标文件是否符合竞争性磋商文</w:t>
      </w:r>
      <w:r>
        <w:rPr>
          <w:rFonts w:ascii="宋体" w:hAnsi="宋体" w:eastAsia="宋体" w:cs="宋体"/>
          <w:spacing w:val="7"/>
          <w:sz w:val="20"/>
          <w:szCs w:val="20"/>
        </w:rPr>
        <w:t>件的商务、技术等实质性要求。</w:t>
      </w:r>
      <w:r>
        <w:rPr>
          <w:rFonts w:ascii="宋体" w:hAnsi="宋体" w:eastAsia="宋体" w:cs="宋体"/>
          <w:sz w:val="20"/>
          <w:szCs w:val="20"/>
        </w:rPr>
        <w:t xml:space="preserve"> </w:t>
      </w:r>
      <w:r>
        <w:rPr>
          <w:rFonts w:ascii="宋体" w:hAnsi="宋体" w:eastAsia="宋体" w:cs="宋体"/>
          <w:spacing w:val="8"/>
          <w:sz w:val="20"/>
          <w:szCs w:val="20"/>
        </w:rPr>
        <w:t>31.2</w:t>
      </w:r>
      <w:r>
        <w:rPr>
          <w:rFonts w:ascii="宋体" w:hAnsi="宋体" w:eastAsia="宋体" w:cs="宋体"/>
          <w:spacing w:val="-36"/>
          <w:sz w:val="20"/>
          <w:szCs w:val="20"/>
        </w:rPr>
        <w:t xml:space="preserve"> </w:t>
      </w:r>
      <w:r>
        <w:rPr>
          <w:rFonts w:ascii="宋体" w:hAnsi="宋体" w:eastAsia="宋体" w:cs="宋体"/>
          <w:spacing w:val="8"/>
          <w:sz w:val="20"/>
          <w:szCs w:val="20"/>
        </w:rPr>
        <w:t>要求供应商对投标文件有关事项作出澄清或者说明。</w:t>
      </w:r>
    </w:p>
    <w:p w14:paraId="16BBA959">
      <w:pPr>
        <w:spacing w:before="33" w:line="226" w:lineRule="auto"/>
        <w:ind w:left="431"/>
        <w:rPr>
          <w:rFonts w:ascii="宋体" w:hAnsi="宋体" w:eastAsia="宋体" w:cs="宋体"/>
          <w:sz w:val="20"/>
          <w:szCs w:val="20"/>
        </w:rPr>
      </w:pPr>
      <w:r>
        <w:rPr>
          <w:rFonts w:ascii="宋体" w:hAnsi="宋体" w:eastAsia="宋体" w:cs="宋体"/>
          <w:spacing w:val="6"/>
          <w:sz w:val="20"/>
          <w:szCs w:val="20"/>
        </w:rPr>
        <w:t>31.3</w:t>
      </w:r>
      <w:r>
        <w:rPr>
          <w:rFonts w:ascii="宋体" w:hAnsi="宋体" w:eastAsia="宋体" w:cs="宋体"/>
          <w:spacing w:val="-24"/>
          <w:sz w:val="20"/>
          <w:szCs w:val="20"/>
        </w:rPr>
        <w:t xml:space="preserve"> </w:t>
      </w:r>
      <w:r>
        <w:rPr>
          <w:rFonts w:ascii="宋体" w:hAnsi="宋体" w:eastAsia="宋体" w:cs="宋体"/>
          <w:spacing w:val="6"/>
          <w:sz w:val="20"/>
          <w:szCs w:val="20"/>
        </w:rPr>
        <w:t>对投标文件进行比较和评价。</w:t>
      </w:r>
    </w:p>
    <w:p w14:paraId="0F73C468">
      <w:pPr>
        <w:spacing w:before="163" w:line="227" w:lineRule="auto"/>
        <w:ind w:left="431"/>
        <w:rPr>
          <w:rFonts w:ascii="宋体" w:hAnsi="宋体" w:eastAsia="宋体" w:cs="宋体"/>
          <w:sz w:val="20"/>
          <w:szCs w:val="20"/>
        </w:rPr>
      </w:pPr>
      <w:r>
        <w:rPr>
          <w:rFonts w:ascii="宋体" w:hAnsi="宋体" w:eastAsia="宋体" w:cs="宋体"/>
          <w:spacing w:val="6"/>
          <w:sz w:val="20"/>
          <w:szCs w:val="20"/>
        </w:rPr>
        <w:t>31.4</w:t>
      </w:r>
      <w:r>
        <w:rPr>
          <w:rFonts w:ascii="宋体" w:hAnsi="宋体" w:eastAsia="宋体" w:cs="宋体"/>
          <w:spacing w:val="-20"/>
          <w:sz w:val="20"/>
          <w:szCs w:val="20"/>
        </w:rPr>
        <w:t xml:space="preserve"> </w:t>
      </w:r>
      <w:r>
        <w:rPr>
          <w:rFonts w:ascii="宋体" w:hAnsi="宋体" w:eastAsia="宋体" w:cs="宋体"/>
          <w:spacing w:val="6"/>
          <w:sz w:val="20"/>
          <w:szCs w:val="20"/>
        </w:rPr>
        <w:t>确定中标候选人名单，</w:t>
      </w:r>
      <w:r>
        <w:rPr>
          <w:rFonts w:ascii="宋体" w:hAnsi="宋体" w:eastAsia="宋体" w:cs="宋体"/>
          <w:spacing w:val="-46"/>
          <w:sz w:val="20"/>
          <w:szCs w:val="20"/>
        </w:rPr>
        <w:t xml:space="preserve"> </w:t>
      </w:r>
      <w:r>
        <w:rPr>
          <w:rFonts w:ascii="宋体" w:hAnsi="宋体" w:eastAsia="宋体" w:cs="宋体"/>
          <w:spacing w:val="6"/>
          <w:sz w:val="20"/>
          <w:szCs w:val="20"/>
        </w:rPr>
        <w:t>以及根据采购人委托直接确定中标人。</w:t>
      </w:r>
    </w:p>
    <w:p w14:paraId="756F1A75">
      <w:pPr>
        <w:spacing w:before="162" w:line="226" w:lineRule="auto"/>
        <w:ind w:left="431"/>
        <w:rPr>
          <w:rFonts w:ascii="宋体" w:hAnsi="宋体" w:eastAsia="宋体" w:cs="宋体"/>
          <w:sz w:val="20"/>
          <w:szCs w:val="20"/>
        </w:rPr>
      </w:pPr>
      <w:r>
        <w:rPr>
          <w:rFonts w:ascii="宋体" w:hAnsi="宋体" w:eastAsia="宋体" w:cs="宋体"/>
          <w:spacing w:val="8"/>
          <w:sz w:val="20"/>
          <w:szCs w:val="20"/>
        </w:rPr>
        <w:t>31.5</w:t>
      </w:r>
      <w:r>
        <w:rPr>
          <w:rFonts w:ascii="宋体" w:hAnsi="宋体" w:eastAsia="宋体" w:cs="宋体"/>
          <w:spacing w:val="-17"/>
          <w:sz w:val="20"/>
          <w:szCs w:val="20"/>
        </w:rPr>
        <w:t xml:space="preserve"> </w:t>
      </w:r>
      <w:r>
        <w:rPr>
          <w:rFonts w:ascii="宋体" w:hAnsi="宋体" w:eastAsia="宋体" w:cs="宋体"/>
          <w:spacing w:val="8"/>
          <w:sz w:val="20"/>
          <w:szCs w:val="20"/>
        </w:rPr>
        <w:t>向采购人、采购代理机构或者有关部门报告评审中发现的违法</w:t>
      </w:r>
      <w:r>
        <w:rPr>
          <w:rFonts w:ascii="宋体" w:hAnsi="宋体" w:eastAsia="宋体" w:cs="宋体"/>
          <w:spacing w:val="7"/>
          <w:sz w:val="20"/>
          <w:szCs w:val="20"/>
        </w:rPr>
        <w:t>行为。</w:t>
      </w:r>
    </w:p>
    <w:p w14:paraId="79075605">
      <w:pPr>
        <w:spacing w:before="262" w:line="228" w:lineRule="auto"/>
        <w:ind w:left="222"/>
        <w:rPr>
          <w:rFonts w:ascii="宋体" w:hAnsi="宋体" w:eastAsia="宋体" w:cs="宋体"/>
          <w:sz w:val="20"/>
          <w:szCs w:val="20"/>
        </w:rPr>
      </w:pPr>
      <w:r>
        <w:rPr>
          <w:rFonts w:ascii="宋体" w:hAnsi="宋体" w:eastAsia="宋体" w:cs="宋体"/>
          <w:b/>
          <w:bCs/>
          <w:spacing w:val="5"/>
          <w:sz w:val="20"/>
          <w:szCs w:val="20"/>
        </w:rPr>
        <w:t>32、评标原则</w:t>
      </w:r>
    </w:p>
    <w:p w14:paraId="51C74F35">
      <w:pPr>
        <w:spacing w:before="221" w:line="417" w:lineRule="auto"/>
        <w:ind w:left="6" w:right="205" w:firstLine="216"/>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36"/>
          <w:sz w:val="20"/>
          <w:szCs w:val="20"/>
        </w:rPr>
        <w:t xml:space="preserve"> </w:t>
      </w:r>
      <w:r>
        <w:rPr>
          <w:rFonts w:ascii="宋体" w:hAnsi="宋体" w:eastAsia="宋体" w:cs="宋体"/>
          <w:spacing w:val="8"/>
          <w:sz w:val="20"/>
          <w:szCs w:val="20"/>
        </w:rPr>
        <w:t>评标委员会将遵循公平、公正、科学的原则，对供应商提交的投标文件进行综合评审</w:t>
      </w:r>
      <w:r>
        <w:rPr>
          <w:rFonts w:ascii="宋体" w:hAnsi="宋体" w:eastAsia="宋体" w:cs="宋体"/>
          <w:spacing w:val="7"/>
          <w:sz w:val="20"/>
          <w:szCs w:val="20"/>
        </w:rPr>
        <w:t>，评标委员</w:t>
      </w:r>
      <w:r>
        <w:rPr>
          <w:rFonts w:ascii="宋体" w:hAnsi="宋体" w:eastAsia="宋体" w:cs="宋体"/>
          <w:sz w:val="20"/>
          <w:szCs w:val="20"/>
        </w:rPr>
        <w:t xml:space="preserve"> </w:t>
      </w:r>
      <w:r>
        <w:rPr>
          <w:rFonts w:ascii="宋体" w:hAnsi="宋体" w:eastAsia="宋体" w:cs="宋体"/>
          <w:spacing w:val="8"/>
          <w:sz w:val="20"/>
          <w:szCs w:val="20"/>
        </w:rPr>
        <w:t>会按照竞争性磋商文件规定的评标细则进行评分。</w:t>
      </w:r>
    </w:p>
    <w:p w14:paraId="124BA7EB">
      <w:pPr>
        <w:spacing w:before="32" w:line="226" w:lineRule="auto"/>
        <w:ind w:left="222"/>
        <w:rPr>
          <w:rFonts w:ascii="宋体" w:hAnsi="宋体" w:eastAsia="宋体" w:cs="宋体"/>
          <w:sz w:val="20"/>
          <w:szCs w:val="20"/>
        </w:rPr>
      </w:pPr>
      <w:r>
        <w:rPr>
          <w:rFonts w:ascii="宋体" w:hAnsi="宋体" w:eastAsia="宋体" w:cs="宋体"/>
          <w:spacing w:val="8"/>
          <w:sz w:val="20"/>
          <w:szCs w:val="20"/>
        </w:rPr>
        <w:t>32.2</w:t>
      </w:r>
      <w:r>
        <w:rPr>
          <w:rFonts w:ascii="宋体" w:hAnsi="宋体" w:eastAsia="宋体" w:cs="宋体"/>
          <w:spacing w:val="-19"/>
          <w:sz w:val="20"/>
          <w:szCs w:val="20"/>
        </w:rPr>
        <w:t xml:space="preserve"> </w:t>
      </w:r>
      <w:r>
        <w:rPr>
          <w:rFonts w:ascii="宋体" w:hAnsi="宋体" w:eastAsia="宋体" w:cs="宋体"/>
          <w:spacing w:val="8"/>
          <w:sz w:val="20"/>
          <w:szCs w:val="20"/>
        </w:rPr>
        <w:t>客观公正对待所有供应商，对所有投标评价均采用相同的程序和标准。</w:t>
      </w:r>
    </w:p>
    <w:p w14:paraId="4F4DD00D">
      <w:pPr>
        <w:spacing w:before="222" w:line="417" w:lineRule="auto"/>
        <w:ind w:left="12" w:right="205" w:firstLine="209"/>
        <w:rPr>
          <w:rFonts w:ascii="宋体" w:hAnsi="宋体" w:eastAsia="宋体" w:cs="宋体"/>
          <w:sz w:val="20"/>
          <w:szCs w:val="20"/>
        </w:rPr>
      </w:pPr>
      <w:r>
        <w:rPr>
          <w:rFonts w:ascii="宋体" w:hAnsi="宋体" w:eastAsia="宋体" w:cs="宋体"/>
          <w:spacing w:val="8"/>
          <w:sz w:val="20"/>
          <w:szCs w:val="20"/>
        </w:rPr>
        <w:t>32.3</w:t>
      </w:r>
      <w:r>
        <w:rPr>
          <w:rFonts w:ascii="宋体" w:hAnsi="宋体" w:eastAsia="宋体" w:cs="宋体"/>
          <w:spacing w:val="-36"/>
          <w:sz w:val="20"/>
          <w:szCs w:val="20"/>
        </w:rPr>
        <w:t xml:space="preserve"> </w:t>
      </w:r>
      <w:r>
        <w:rPr>
          <w:rFonts w:ascii="宋体" w:hAnsi="宋体" w:eastAsia="宋体" w:cs="宋体"/>
          <w:spacing w:val="8"/>
          <w:sz w:val="20"/>
          <w:szCs w:val="20"/>
        </w:rPr>
        <w:t>评标委员会成员对需要共同认定的事项存在争议的，按照少数服从多数的原则作出结</w:t>
      </w:r>
      <w:r>
        <w:rPr>
          <w:rFonts w:ascii="宋体" w:hAnsi="宋体" w:eastAsia="宋体" w:cs="宋体"/>
          <w:spacing w:val="7"/>
          <w:sz w:val="20"/>
          <w:szCs w:val="20"/>
        </w:rPr>
        <w:t>论。持不同</w:t>
      </w:r>
      <w:r>
        <w:rPr>
          <w:rFonts w:ascii="宋体" w:hAnsi="宋体" w:eastAsia="宋体" w:cs="宋体"/>
          <w:sz w:val="20"/>
          <w:szCs w:val="20"/>
        </w:rPr>
        <w:t xml:space="preserve"> </w:t>
      </w:r>
      <w:r>
        <w:rPr>
          <w:rFonts w:ascii="宋体" w:hAnsi="宋体" w:eastAsia="宋体" w:cs="宋体"/>
          <w:spacing w:val="9"/>
          <w:sz w:val="20"/>
          <w:szCs w:val="20"/>
        </w:rPr>
        <w:t>意见的评标委员会成员应当在评审报告上签署不同意见及理由，否则视为同意评审报告。</w:t>
      </w:r>
    </w:p>
    <w:p w14:paraId="1F7B0082">
      <w:pPr>
        <w:spacing w:line="417" w:lineRule="auto"/>
        <w:rPr>
          <w:rFonts w:ascii="宋体" w:hAnsi="宋体" w:eastAsia="宋体" w:cs="宋体"/>
          <w:sz w:val="20"/>
          <w:szCs w:val="20"/>
        </w:rPr>
        <w:sectPr>
          <w:headerReference r:id="rId28" w:type="default"/>
          <w:footerReference r:id="rId29" w:type="default"/>
          <w:pgSz w:w="11906" w:h="16838"/>
          <w:pgMar w:top="1134" w:right="1115" w:bottom="1539" w:left="1133" w:header="861" w:footer="1191" w:gutter="0"/>
          <w:cols w:space="720" w:num="1"/>
        </w:sectPr>
      </w:pPr>
    </w:p>
    <w:p w14:paraId="563F890B">
      <w:pPr>
        <w:pStyle w:val="3"/>
        <w:spacing w:line="405" w:lineRule="auto"/>
      </w:pPr>
    </w:p>
    <w:p w14:paraId="02A73E06">
      <w:pPr>
        <w:spacing w:before="65" w:line="401" w:lineRule="auto"/>
        <w:ind w:left="6" w:right="117" w:firstLine="216"/>
        <w:rPr>
          <w:rFonts w:ascii="宋体" w:hAnsi="宋体" w:eastAsia="宋体" w:cs="宋体"/>
          <w:sz w:val="20"/>
          <w:szCs w:val="20"/>
        </w:rPr>
      </w:pPr>
      <w:r>
        <w:rPr>
          <w:rFonts w:ascii="宋体" w:hAnsi="宋体" w:eastAsia="宋体" w:cs="宋体"/>
          <w:spacing w:val="9"/>
          <w:sz w:val="20"/>
          <w:szCs w:val="20"/>
        </w:rPr>
        <w:t>32.4 财政部令第</w:t>
      </w:r>
      <w:r>
        <w:rPr>
          <w:rFonts w:ascii="宋体" w:hAnsi="宋体" w:eastAsia="宋体" w:cs="宋体"/>
          <w:spacing w:val="-39"/>
          <w:sz w:val="20"/>
          <w:szCs w:val="20"/>
        </w:rPr>
        <w:t xml:space="preserve"> </w:t>
      </w:r>
      <w:r>
        <w:rPr>
          <w:rFonts w:ascii="宋体" w:hAnsi="宋体" w:eastAsia="宋体" w:cs="宋体"/>
          <w:spacing w:val="9"/>
          <w:sz w:val="20"/>
          <w:szCs w:val="20"/>
        </w:rPr>
        <w:t>87</w:t>
      </w:r>
      <w:r>
        <w:rPr>
          <w:rFonts w:ascii="宋体" w:hAnsi="宋体" w:eastAsia="宋体" w:cs="宋体"/>
          <w:spacing w:val="-33"/>
          <w:sz w:val="20"/>
          <w:szCs w:val="20"/>
        </w:rPr>
        <w:t xml:space="preserve"> </w:t>
      </w:r>
      <w:r>
        <w:rPr>
          <w:rFonts w:ascii="宋体" w:hAnsi="宋体" w:eastAsia="宋体" w:cs="宋体"/>
          <w:spacing w:val="9"/>
          <w:sz w:val="20"/>
          <w:szCs w:val="20"/>
        </w:rPr>
        <w:t>号《政府采购货物和服务招标投标</w:t>
      </w:r>
      <w:r>
        <w:rPr>
          <w:rFonts w:ascii="宋体" w:hAnsi="宋体" w:eastAsia="宋体" w:cs="宋体"/>
          <w:spacing w:val="8"/>
          <w:sz w:val="20"/>
          <w:szCs w:val="20"/>
        </w:rPr>
        <w:t>管理办法》第三十一条规定：使用综合评分法</w:t>
      </w:r>
      <w:r>
        <w:rPr>
          <w:rFonts w:ascii="宋体" w:hAnsi="宋体" w:eastAsia="宋体" w:cs="宋体"/>
          <w:sz w:val="20"/>
          <w:szCs w:val="20"/>
        </w:rPr>
        <w:t xml:space="preserve"> </w:t>
      </w:r>
      <w:r>
        <w:rPr>
          <w:rFonts w:ascii="宋体" w:hAnsi="宋体" w:eastAsia="宋体" w:cs="宋体"/>
          <w:spacing w:val="10"/>
          <w:sz w:val="20"/>
          <w:szCs w:val="20"/>
        </w:rPr>
        <w:t>的采购项目，提供相同品牌产品且通过资格审查</w:t>
      </w:r>
      <w:r>
        <w:rPr>
          <w:rFonts w:ascii="宋体" w:hAnsi="宋体" w:eastAsia="宋体" w:cs="宋体"/>
          <w:spacing w:val="9"/>
          <w:sz w:val="20"/>
          <w:szCs w:val="20"/>
        </w:rPr>
        <w:t>、符合性审查的不同供应商参加同一合同项下投标的，</w:t>
      </w:r>
      <w:r>
        <w:rPr>
          <w:rFonts w:ascii="宋体" w:hAnsi="宋体" w:eastAsia="宋体" w:cs="宋体"/>
          <w:sz w:val="20"/>
          <w:szCs w:val="20"/>
        </w:rPr>
        <w:t xml:space="preserve">  </w:t>
      </w:r>
      <w:r>
        <w:rPr>
          <w:rFonts w:ascii="宋体" w:hAnsi="宋体" w:eastAsia="宋体" w:cs="宋体"/>
          <w:spacing w:val="9"/>
          <w:sz w:val="20"/>
          <w:szCs w:val="20"/>
        </w:rPr>
        <w:t>按一家供应商计算，评审后得分最高的同品牌供应商获得中标(成交)人推荐资格；评审得分相同的，由</w:t>
      </w:r>
      <w:r>
        <w:rPr>
          <w:rFonts w:ascii="宋体" w:hAnsi="宋体" w:eastAsia="宋体" w:cs="宋体"/>
          <w:spacing w:val="2"/>
          <w:sz w:val="20"/>
          <w:szCs w:val="20"/>
        </w:rPr>
        <w:t xml:space="preserve">  </w:t>
      </w:r>
      <w:r>
        <w:rPr>
          <w:rFonts w:ascii="宋体" w:hAnsi="宋体" w:eastAsia="宋体" w:cs="宋体"/>
          <w:spacing w:val="10"/>
          <w:sz w:val="20"/>
          <w:szCs w:val="20"/>
        </w:rPr>
        <w:t>采购人或者采购人委托评标委员会按照竞争性磋商文件规定的方式</w:t>
      </w:r>
      <w:r>
        <w:rPr>
          <w:rFonts w:ascii="宋体" w:hAnsi="宋体" w:eastAsia="宋体" w:cs="宋体"/>
          <w:spacing w:val="9"/>
          <w:sz w:val="20"/>
          <w:szCs w:val="20"/>
        </w:rPr>
        <w:t>确定一个供应商获得中标(成交)人推</w:t>
      </w:r>
      <w:r>
        <w:rPr>
          <w:rFonts w:ascii="宋体" w:hAnsi="宋体" w:eastAsia="宋体" w:cs="宋体"/>
          <w:sz w:val="20"/>
          <w:szCs w:val="20"/>
        </w:rPr>
        <w:t xml:space="preserve"> </w:t>
      </w:r>
      <w:r>
        <w:rPr>
          <w:rFonts w:ascii="宋体" w:hAnsi="宋体" w:eastAsia="宋体" w:cs="宋体"/>
          <w:spacing w:val="7"/>
          <w:sz w:val="20"/>
          <w:szCs w:val="20"/>
        </w:rPr>
        <w:t>荐资格，竞争性磋商文件未规定的采取随机抽取方式确定，其他同品牌</w:t>
      </w:r>
      <w:r>
        <w:rPr>
          <w:rFonts w:ascii="宋体" w:hAnsi="宋体" w:eastAsia="宋体" w:cs="宋体"/>
          <w:spacing w:val="6"/>
          <w:sz w:val="20"/>
          <w:szCs w:val="20"/>
        </w:rPr>
        <w:t>供应商不作为中标(成交)候选人。</w:t>
      </w:r>
    </w:p>
    <w:p w14:paraId="36CAD939">
      <w:pPr>
        <w:spacing w:before="32" w:line="390" w:lineRule="auto"/>
        <w:ind w:left="9" w:right="181" w:firstLine="212"/>
        <w:rPr>
          <w:rFonts w:ascii="宋体" w:hAnsi="宋体" w:eastAsia="宋体" w:cs="宋体"/>
          <w:sz w:val="20"/>
          <w:szCs w:val="20"/>
        </w:rPr>
      </w:pPr>
      <w:r>
        <w:rPr>
          <w:rFonts w:ascii="宋体" w:hAnsi="宋体" w:eastAsia="宋体" w:cs="宋体"/>
          <w:spacing w:val="10"/>
          <w:sz w:val="20"/>
          <w:szCs w:val="20"/>
        </w:rPr>
        <w:t>非单一产品采购项目，采购人应当根据采购项目技术构成、产品价格比重等合理确定</w:t>
      </w:r>
      <w:r>
        <w:rPr>
          <w:rFonts w:ascii="宋体" w:hAnsi="宋体" w:eastAsia="宋体" w:cs="宋体"/>
          <w:spacing w:val="9"/>
          <w:sz w:val="20"/>
          <w:szCs w:val="20"/>
        </w:rPr>
        <w:t>核心产品，并在</w:t>
      </w:r>
      <w:r>
        <w:rPr>
          <w:rFonts w:ascii="宋体" w:hAnsi="宋体" w:eastAsia="宋体" w:cs="宋体"/>
          <w:sz w:val="20"/>
          <w:szCs w:val="20"/>
        </w:rPr>
        <w:t xml:space="preserve"> </w:t>
      </w:r>
      <w:r>
        <w:rPr>
          <w:rFonts w:ascii="宋体" w:hAnsi="宋体" w:eastAsia="宋体" w:cs="宋体"/>
          <w:spacing w:val="9"/>
          <w:sz w:val="20"/>
          <w:szCs w:val="20"/>
        </w:rPr>
        <w:t>竞争性磋商文件中载明。多家供应商提供的核心产品品牌相同的，按前款规定处理。</w:t>
      </w:r>
    </w:p>
    <w:p w14:paraId="43861BED">
      <w:pPr>
        <w:spacing w:before="34" w:line="228" w:lineRule="auto"/>
        <w:ind w:left="222"/>
        <w:rPr>
          <w:rFonts w:ascii="宋体" w:hAnsi="宋体" w:eastAsia="宋体" w:cs="宋体"/>
          <w:sz w:val="20"/>
          <w:szCs w:val="20"/>
        </w:rPr>
      </w:pPr>
      <w:r>
        <w:rPr>
          <w:rFonts w:ascii="宋体" w:hAnsi="宋体" w:eastAsia="宋体" w:cs="宋体"/>
          <w:b/>
          <w:bCs/>
          <w:spacing w:val="5"/>
          <w:sz w:val="20"/>
          <w:szCs w:val="20"/>
        </w:rPr>
        <w:t>33、评委纪律</w:t>
      </w:r>
    </w:p>
    <w:p w14:paraId="19B815BB">
      <w:pPr>
        <w:spacing w:before="191" w:line="397" w:lineRule="auto"/>
        <w:ind w:left="6" w:right="181" w:firstLine="211"/>
        <w:jc w:val="both"/>
        <w:rPr>
          <w:rFonts w:ascii="宋体" w:hAnsi="宋体" w:eastAsia="宋体" w:cs="宋体"/>
          <w:sz w:val="20"/>
          <w:szCs w:val="20"/>
        </w:rPr>
      </w:pPr>
      <w:r>
        <w:rPr>
          <w:rFonts w:ascii="宋体" w:hAnsi="宋体" w:eastAsia="宋体" w:cs="宋体"/>
          <w:spacing w:val="10"/>
          <w:sz w:val="20"/>
          <w:szCs w:val="20"/>
        </w:rPr>
        <w:t>评标委员会成员必须严格遵守保密规定，不得泄露评审的有关情况，任何单位和个人不得干扰、</w:t>
      </w:r>
      <w:r>
        <w:rPr>
          <w:rFonts w:ascii="宋体" w:hAnsi="宋体" w:eastAsia="宋体" w:cs="宋体"/>
          <w:spacing w:val="9"/>
          <w:sz w:val="20"/>
          <w:szCs w:val="20"/>
        </w:rPr>
        <w:t>影响</w:t>
      </w:r>
      <w:r>
        <w:rPr>
          <w:rFonts w:ascii="宋体" w:hAnsi="宋体" w:eastAsia="宋体" w:cs="宋体"/>
          <w:sz w:val="20"/>
          <w:szCs w:val="20"/>
        </w:rPr>
        <w:t xml:space="preserve"> </w:t>
      </w:r>
      <w:r>
        <w:rPr>
          <w:rFonts w:ascii="宋体" w:hAnsi="宋体" w:eastAsia="宋体" w:cs="宋体"/>
          <w:spacing w:val="10"/>
          <w:sz w:val="20"/>
          <w:szCs w:val="20"/>
        </w:rPr>
        <w:t>评标的正常进行，评标委员会成员不得私下与投标供应商接触，不得出现政府采购活动现场组织</w:t>
      </w:r>
      <w:r>
        <w:rPr>
          <w:rFonts w:ascii="宋体" w:hAnsi="宋体" w:eastAsia="宋体" w:cs="宋体"/>
          <w:spacing w:val="9"/>
          <w:sz w:val="20"/>
          <w:szCs w:val="20"/>
        </w:rPr>
        <w:t>管理办</w:t>
      </w:r>
      <w:r>
        <w:rPr>
          <w:rFonts w:ascii="宋体" w:hAnsi="宋体" w:eastAsia="宋体" w:cs="宋体"/>
          <w:sz w:val="20"/>
          <w:szCs w:val="20"/>
        </w:rPr>
        <w:t xml:space="preserve"> </w:t>
      </w:r>
      <w:r>
        <w:rPr>
          <w:rFonts w:ascii="宋体" w:hAnsi="宋体" w:eastAsia="宋体" w:cs="宋体"/>
          <w:spacing w:val="7"/>
          <w:sz w:val="20"/>
          <w:szCs w:val="20"/>
        </w:rPr>
        <w:t>法中规定的其他禁止行为。</w:t>
      </w:r>
    </w:p>
    <w:p w14:paraId="63EF048D">
      <w:pPr>
        <w:spacing w:before="31" w:line="228" w:lineRule="auto"/>
        <w:ind w:left="222"/>
        <w:rPr>
          <w:rFonts w:ascii="宋体" w:hAnsi="宋体" w:eastAsia="宋体" w:cs="宋体"/>
          <w:sz w:val="20"/>
          <w:szCs w:val="20"/>
        </w:rPr>
      </w:pPr>
      <w:r>
        <w:rPr>
          <w:rFonts w:ascii="宋体" w:hAnsi="宋体" w:eastAsia="宋体" w:cs="宋体"/>
          <w:b/>
          <w:bCs/>
          <w:spacing w:val="5"/>
          <w:sz w:val="20"/>
          <w:szCs w:val="20"/>
        </w:rPr>
        <w:t>34、评标程序</w:t>
      </w:r>
    </w:p>
    <w:p w14:paraId="0369D123">
      <w:pPr>
        <w:spacing w:before="192" w:line="227" w:lineRule="auto"/>
        <w:ind w:left="222"/>
        <w:rPr>
          <w:rFonts w:ascii="宋体" w:hAnsi="宋体" w:eastAsia="宋体" w:cs="宋体"/>
          <w:sz w:val="20"/>
          <w:szCs w:val="20"/>
        </w:rPr>
      </w:pPr>
      <w:r>
        <w:rPr>
          <w:rFonts w:ascii="宋体" w:hAnsi="宋体" w:eastAsia="宋体" w:cs="宋体"/>
          <w:spacing w:val="9"/>
          <w:sz w:val="20"/>
          <w:szCs w:val="20"/>
        </w:rPr>
        <w:t>34.1 在评审专家中推选评标委员会组长，采购人代表不得担任</w:t>
      </w:r>
      <w:r>
        <w:rPr>
          <w:rFonts w:ascii="宋体" w:hAnsi="宋体" w:eastAsia="宋体" w:cs="宋体"/>
          <w:spacing w:val="8"/>
          <w:sz w:val="20"/>
          <w:szCs w:val="20"/>
        </w:rPr>
        <w:t>评标委员会组长。</w:t>
      </w:r>
    </w:p>
    <w:p w14:paraId="5C8432F7">
      <w:pPr>
        <w:spacing w:before="197" w:line="395" w:lineRule="auto"/>
        <w:ind w:left="26" w:right="183" w:firstLine="195"/>
        <w:rPr>
          <w:rFonts w:ascii="宋体" w:hAnsi="宋体" w:eastAsia="宋体" w:cs="宋体"/>
          <w:sz w:val="20"/>
          <w:szCs w:val="20"/>
        </w:rPr>
      </w:pPr>
      <w:r>
        <w:rPr>
          <w:rFonts w:ascii="宋体" w:hAnsi="宋体" w:eastAsia="宋体" w:cs="宋体"/>
          <w:spacing w:val="7"/>
          <w:sz w:val="20"/>
          <w:szCs w:val="20"/>
        </w:rPr>
        <w:t>34.2 评标委员会组长召集成员认真阅读竞争性磋商文件以及相关补充、质疑、答复文件、项目书</w:t>
      </w:r>
      <w:r>
        <w:rPr>
          <w:rFonts w:ascii="宋体" w:hAnsi="宋体" w:eastAsia="宋体" w:cs="宋体"/>
          <w:spacing w:val="6"/>
          <w:sz w:val="20"/>
          <w:szCs w:val="20"/>
        </w:rPr>
        <w:t>面说</w:t>
      </w:r>
      <w:r>
        <w:rPr>
          <w:rFonts w:ascii="宋体" w:hAnsi="宋体" w:eastAsia="宋体" w:cs="宋体"/>
          <w:sz w:val="20"/>
          <w:szCs w:val="20"/>
        </w:rPr>
        <w:t xml:space="preserve"> </w:t>
      </w:r>
      <w:r>
        <w:rPr>
          <w:rFonts w:ascii="宋体" w:hAnsi="宋体" w:eastAsia="宋体" w:cs="宋体"/>
          <w:spacing w:val="10"/>
          <w:sz w:val="20"/>
          <w:szCs w:val="20"/>
        </w:rPr>
        <w:t>明等材料，熟悉采购项目的基本概况，采购项目</w:t>
      </w:r>
      <w:r>
        <w:rPr>
          <w:rFonts w:ascii="宋体" w:hAnsi="宋体" w:eastAsia="宋体" w:cs="宋体"/>
          <w:spacing w:val="9"/>
          <w:sz w:val="20"/>
          <w:szCs w:val="20"/>
        </w:rPr>
        <w:t>的质量要求、数量、主要技术标准或服务需求，采购合</w:t>
      </w:r>
      <w:r>
        <w:rPr>
          <w:rFonts w:ascii="宋体" w:hAnsi="宋体" w:eastAsia="宋体" w:cs="宋体"/>
          <w:sz w:val="20"/>
          <w:szCs w:val="20"/>
        </w:rPr>
        <w:t xml:space="preserve"> </w:t>
      </w:r>
      <w:r>
        <w:rPr>
          <w:rFonts w:ascii="宋体" w:hAnsi="宋体" w:eastAsia="宋体" w:cs="宋体"/>
          <w:spacing w:val="9"/>
          <w:sz w:val="20"/>
          <w:szCs w:val="20"/>
        </w:rPr>
        <w:t>同主要条款，投标文件无效情形，评审方法、评审依据、</w:t>
      </w:r>
      <w:r>
        <w:rPr>
          <w:rFonts w:ascii="宋体" w:hAnsi="宋体" w:eastAsia="宋体" w:cs="宋体"/>
          <w:spacing w:val="8"/>
          <w:sz w:val="20"/>
          <w:szCs w:val="20"/>
        </w:rPr>
        <w:t>评审标准等。</w:t>
      </w:r>
    </w:p>
    <w:p w14:paraId="30605880">
      <w:pPr>
        <w:spacing w:before="34" w:line="391" w:lineRule="auto"/>
        <w:ind w:left="10" w:right="187" w:firstLine="212"/>
        <w:rPr>
          <w:rFonts w:ascii="宋体" w:hAnsi="宋体" w:eastAsia="宋体" w:cs="宋体"/>
          <w:sz w:val="20"/>
          <w:szCs w:val="20"/>
        </w:rPr>
      </w:pPr>
      <w:r>
        <w:rPr>
          <w:rFonts w:ascii="宋体" w:hAnsi="宋体" w:eastAsia="宋体" w:cs="宋体"/>
          <w:spacing w:val="7"/>
          <w:sz w:val="20"/>
          <w:szCs w:val="20"/>
        </w:rPr>
        <w:t>34.3 评审人员对符合资格的供应商的投标文件的有效性、符合性、完整性和响应程度进行审查</w:t>
      </w:r>
      <w:r>
        <w:rPr>
          <w:rFonts w:ascii="宋体" w:hAnsi="宋体" w:eastAsia="宋体" w:cs="宋体"/>
          <w:spacing w:val="6"/>
          <w:sz w:val="20"/>
          <w:szCs w:val="20"/>
        </w:rPr>
        <w:t>，确定</w:t>
      </w:r>
      <w:r>
        <w:rPr>
          <w:rFonts w:ascii="宋体" w:hAnsi="宋体" w:eastAsia="宋体" w:cs="宋体"/>
          <w:sz w:val="20"/>
          <w:szCs w:val="20"/>
        </w:rPr>
        <w:t xml:space="preserve"> </w:t>
      </w:r>
      <w:r>
        <w:rPr>
          <w:rFonts w:ascii="宋体" w:hAnsi="宋体" w:eastAsia="宋体" w:cs="宋体"/>
          <w:spacing w:val="7"/>
          <w:sz w:val="20"/>
          <w:szCs w:val="20"/>
        </w:rPr>
        <w:t>是否对竞争性磋商文件作出实质性响应。</w:t>
      </w:r>
    </w:p>
    <w:p w14:paraId="4AC7E9AD">
      <w:pPr>
        <w:spacing w:before="32" w:line="392" w:lineRule="auto"/>
        <w:ind w:left="29" w:right="119" w:firstLine="192"/>
        <w:rPr>
          <w:rFonts w:ascii="宋体" w:hAnsi="宋体" w:eastAsia="宋体" w:cs="宋体"/>
          <w:sz w:val="20"/>
          <w:szCs w:val="20"/>
        </w:rPr>
      </w:pPr>
      <w:r>
        <w:rPr>
          <w:rFonts w:ascii="宋体" w:hAnsi="宋体" w:eastAsia="宋体" w:cs="宋体"/>
          <w:spacing w:val="9"/>
          <w:sz w:val="20"/>
          <w:szCs w:val="20"/>
        </w:rPr>
        <w:t>34.4 评审人员按竞争性磋商文件规定</w:t>
      </w:r>
      <w:r>
        <w:rPr>
          <w:rFonts w:ascii="宋体" w:hAnsi="宋体" w:eastAsia="宋体" w:cs="宋体"/>
          <w:spacing w:val="8"/>
          <w:sz w:val="20"/>
          <w:szCs w:val="20"/>
        </w:rPr>
        <w:t>的评审方法和评审标准，依法独立对供应商投标文件进行评估、</w:t>
      </w:r>
      <w:r>
        <w:rPr>
          <w:rFonts w:ascii="宋体" w:hAnsi="宋体" w:eastAsia="宋体" w:cs="宋体"/>
          <w:sz w:val="20"/>
          <w:szCs w:val="20"/>
        </w:rPr>
        <w:t xml:space="preserve"> </w:t>
      </w:r>
      <w:r>
        <w:rPr>
          <w:rFonts w:ascii="宋体" w:hAnsi="宋体" w:eastAsia="宋体" w:cs="宋体"/>
          <w:spacing w:val="8"/>
          <w:sz w:val="20"/>
          <w:szCs w:val="20"/>
        </w:rPr>
        <w:t>比较，并给予评价或打分，不受任何单位和个人的干预。</w:t>
      </w:r>
    </w:p>
    <w:p w14:paraId="56687721">
      <w:pPr>
        <w:spacing w:before="32" w:line="396" w:lineRule="auto"/>
        <w:ind w:left="11" w:right="133" w:firstLine="477"/>
        <w:jc w:val="both"/>
        <w:rPr>
          <w:rFonts w:ascii="宋体" w:hAnsi="宋体" w:eastAsia="宋体" w:cs="宋体"/>
          <w:sz w:val="20"/>
          <w:szCs w:val="20"/>
        </w:rPr>
      </w:pPr>
      <w:r>
        <w:rPr>
          <w:rFonts w:ascii="宋体" w:hAnsi="宋体" w:eastAsia="宋体" w:cs="宋体"/>
          <w:spacing w:val="7"/>
          <w:sz w:val="20"/>
          <w:szCs w:val="20"/>
        </w:rPr>
        <w:t>综合评分法服务项目的价格分值占总分值的比重(即权值)为</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11"/>
          <w:sz w:val="20"/>
          <w:szCs w:val="20"/>
        </w:rPr>
        <w:t>％</w:t>
      </w:r>
      <w:r>
        <w:rPr>
          <w:rFonts w:ascii="宋体" w:hAnsi="宋体" w:eastAsia="宋体" w:cs="宋体"/>
          <w:spacing w:val="-44"/>
          <w:sz w:val="20"/>
          <w:szCs w:val="20"/>
        </w:rPr>
        <w:t xml:space="preserve"> </w:t>
      </w:r>
      <w:r>
        <w:rPr>
          <w:rFonts w:ascii="宋体" w:hAnsi="宋体" w:eastAsia="宋体" w:cs="宋体"/>
          <w:spacing w:val="-11"/>
          <w:sz w:val="20"/>
          <w:szCs w:val="20"/>
        </w:rPr>
        <w:t>，</w:t>
      </w:r>
      <w:r>
        <w:rPr>
          <w:rFonts w:ascii="宋体" w:hAnsi="宋体" w:eastAsia="宋体" w:cs="宋体"/>
          <w:spacing w:val="7"/>
          <w:sz w:val="20"/>
          <w:szCs w:val="20"/>
        </w:rPr>
        <w:t>采购项目中含不同采购对象的，</w:t>
      </w:r>
      <w:r>
        <w:rPr>
          <w:rFonts w:ascii="宋体" w:hAnsi="宋体" w:eastAsia="宋体" w:cs="宋体"/>
          <w:sz w:val="20"/>
          <w:szCs w:val="20"/>
        </w:rPr>
        <w:t xml:space="preserve"> </w:t>
      </w:r>
      <w:r>
        <w:rPr>
          <w:rFonts w:ascii="宋体" w:hAnsi="宋体" w:eastAsia="宋体" w:cs="宋体"/>
          <w:spacing w:val="10"/>
          <w:sz w:val="20"/>
          <w:szCs w:val="20"/>
        </w:rPr>
        <w:t>以占项目资金比例最高的采购对象确定其项目属性。其价格不列为评分因素，有特</w:t>
      </w:r>
      <w:r>
        <w:rPr>
          <w:rFonts w:ascii="宋体" w:hAnsi="宋体" w:eastAsia="宋体" w:cs="宋体"/>
          <w:spacing w:val="9"/>
          <w:sz w:val="20"/>
          <w:szCs w:val="20"/>
        </w:rPr>
        <w:t>殊情况需要在上述规</w:t>
      </w:r>
      <w:r>
        <w:rPr>
          <w:rFonts w:ascii="宋体" w:hAnsi="宋体" w:eastAsia="宋体" w:cs="宋体"/>
          <w:sz w:val="20"/>
          <w:szCs w:val="20"/>
        </w:rPr>
        <w:t xml:space="preserve"> </w:t>
      </w:r>
      <w:r>
        <w:rPr>
          <w:rFonts w:ascii="宋体" w:hAnsi="宋体" w:eastAsia="宋体" w:cs="宋体"/>
          <w:spacing w:val="8"/>
          <w:sz w:val="20"/>
          <w:szCs w:val="20"/>
        </w:rPr>
        <w:t>定范围外设定价格分权重的。</w:t>
      </w:r>
    </w:p>
    <w:p w14:paraId="76ADFD1B">
      <w:pPr>
        <w:spacing w:before="32" w:line="390" w:lineRule="auto"/>
        <w:ind w:left="7" w:right="188" w:firstLine="481"/>
        <w:rPr>
          <w:rFonts w:ascii="宋体" w:hAnsi="宋体" w:eastAsia="宋体" w:cs="宋体"/>
          <w:sz w:val="20"/>
          <w:szCs w:val="20"/>
        </w:rPr>
      </w:pPr>
      <w:r>
        <w:rPr>
          <w:rFonts w:ascii="宋体" w:hAnsi="宋体" w:eastAsia="宋体" w:cs="宋体"/>
          <w:spacing w:val="8"/>
          <w:sz w:val="20"/>
          <w:szCs w:val="20"/>
        </w:rPr>
        <w:t>综合评分法中的价格分统一采用低价优先法计算，即满足磋商文件要求且最后报价最低的供应商的</w:t>
      </w:r>
      <w:r>
        <w:rPr>
          <w:rFonts w:ascii="宋体" w:hAnsi="宋体" w:eastAsia="宋体" w:cs="宋体"/>
          <w:spacing w:val="15"/>
          <w:sz w:val="20"/>
          <w:szCs w:val="20"/>
        </w:rPr>
        <w:t xml:space="preserve"> </w:t>
      </w:r>
      <w:r>
        <w:rPr>
          <w:rFonts w:ascii="宋体" w:hAnsi="宋体" w:eastAsia="宋体" w:cs="宋体"/>
          <w:spacing w:val="9"/>
          <w:sz w:val="20"/>
          <w:szCs w:val="20"/>
        </w:rPr>
        <w:t>价格为招标基准价，其价格分为满分。其他供应商的价格分统一按照下</w:t>
      </w:r>
      <w:r>
        <w:rPr>
          <w:rFonts w:ascii="宋体" w:hAnsi="宋体" w:eastAsia="宋体" w:cs="宋体"/>
          <w:spacing w:val="8"/>
          <w:sz w:val="20"/>
          <w:szCs w:val="20"/>
        </w:rPr>
        <w:t>列公式计算：</w:t>
      </w:r>
    </w:p>
    <w:p w14:paraId="4F02AF2C">
      <w:pPr>
        <w:spacing w:before="36" w:line="390" w:lineRule="auto"/>
        <w:ind w:left="9" w:right="186" w:firstLine="479"/>
        <w:rPr>
          <w:rFonts w:ascii="宋体" w:hAnsi="宋体" w:eastAsia="宋体" w:cs="宋体"/>
          <w:sz w:val="20"/>
          <w:szCs w:val="20"/>
        </w:rPr>
      </w:pPr>
      <w:r>
        <w:rPr>
          <w:rFonts w:ascii="宋体" w:hAnsi="宋体" w:eastAsia="宋体" w:cs="宋体"/>
          <w:spacing w:val="8"/>
          <w:sz w:val="20"/>
          <w:szCs w:val="20"/>
        </w:rPr>
        <w:t>投标报价得分</w:t>
      </w:r>
      <w:r>
        <w:rPr>
          <w:rFonts w:ascii="宋体" w:hAnsi="宋体" w:eastAsia="宋体" w:cs="宋体"/>
          <w:spacing w:val="-5"/>
          <w:sz w:val="20"/>
          <w:szCs w:val="20"/>
        </w:rPr>
        <w:t>＝（</w:t>
      </w:r>
      <w:r>
        <w:rPr>
          <w:rFonts w:ascii="宋体" w:hAnsi="宋体" w:eastAsia="宋体" w:cs="宋体"/>
          <w:spacing w:val="8"/>
          <w:sz w:val="20"/>
          <w:szCs w:val="20"/>
        </w:rPr>
        <w:t>基准价/投标报价）</w:t>
      </w:r>
      <w:r>
        <w:rPr>
          <w:rFonts w:ascii="宋体" w:hAnsi="宋体" w:eastAsia="宋体" w:cs="宋体"/>
          <w:spacing w:val="-66"/>
          <w:sz w:val="20"/>
          <w:szCs w:val="20"/>
        </w:rPr>
        <w:t xml:space="preserve"> </w:t>
      </w:r>
      <w:r>
        <w:rPr>
          <w:rFonts w:ascii="宋体" w:hAnsi="宋体" w:eastAsia="宋体" w:cs="宋体"/>
          <w:spacing w:val="8"/>
          <w:sz w:val="20"/>
          <w:szCs w:val="20"/>
        </w:rPr>
        <w:t>×价格权重×100。项目评审过程中，不得</w:t>
      </w:r>
      <w:r>
        <w:rPr>
          <w:rFonts w:ascii="宋体" w:hAnsi="宋体" w:eastAsia="宋体" w:cs="宋体"/>
          <w:spacing w:val="7"/>
          <w:sz w:val="20"/>
          <w:szCs w:val="20"/>
        </w:rPr>
        <w:t>去掉最后报价中的</w:t>
      </w:r>
      <w:r>
        <w:rPr>
          <w:rFonts w:ascii="宋体" w:hAnsi="宋体" w:eastAsia="宋体" w:cs="宋体"/>
          <w:sz w:val="20"/>
          <w:szCs w:val="20"/>
        </w:rPr>
        <w:t xml:space="preserve"> </w:t>
      </w:r>
      <w:r>
        <w:rPr>
          <w:rFonts w:ascii="宋体" w:hAnsi="宋体" w:eastAsia="宋体" w:cs="宋体"/>
          <w:spacing w:val="6"/>
          <w:sz w:val="20"/>
          <w:szCs w:val="20"/>
        </w:rPr>
        <w:t>最高报价和最低报价。</w:t>
      </w:r>
    </w:p>
    <w:p w14:paraId="4F9BA19E">
      <w:pPr>
        <w:spacing w:before="32" w:line="399" w:lineRule="auto"/>
        <w:ind w:left="6" w:right="183" w:firstLine="216"/>
        <w:rPr>
          <w:rFonts w:ascii="宋体" w:hAnsi="宋体" w:eastAsia="宋体" w:cs="宋体"/>
          <w:sz w:val="20"/>
          <w:szCs w:val="20"/>
        </w:rPr>
      </w:pPr>
      <w:r>
        <w:rPr>
          <w:rFonts w:ascii="宋体" w:hAnsi="宋体" w:eastAsia="宋体" w:cs="宋体"/>
          <w:spacing w:val="7"/>
          <w:sz w:val="20"/>
          <w:szCs w:val="20"/>
        </w:rPr>
        <w:t>34.5 评审人员对各供应商投标文件非实质性内容有疑议或异议，或者审查发现明显的文字或计</w:t>
      </w:r>
      <w:r>
        <w:rPr>
          <w:rFonts w:ascii="宋体" w:hAnsi="宋体" w:eastAsia="宋体" w:cs="宋体"/>
          <w:spacing w:val="6"/>
          <w:sz w:val="20"/>
          <w:szCs w:val="20"/>
        </w:rPr>
        <w:t>算错误</w:t>
      </w:r>
      <w:r>
        <w:rPr>
          <w:rFonts w:ascii="宋体" w:hAnsi="宋体" w:eastAsia="宋体" w:cs="宋体"/>
          <w:sz w:val="20"/>
          <w:szCs w:val="20"/>
        </w:rPr>
        <w:t xml:space="preserve"> </w:t>
      </w:r>
      <w:r>
        <w:rPr>
          <w:rFonts w:ascii="宋体" w:hAnsi="宋体" w:eastAsia="宋体" w:cs="宋体"/>
          <w:spacing w:val="10"/>
          <w:sz w:val="20"/>
          <w:szCs w:val="20"/>
        </w:rPr>
        <w:t>等，及时向评标委员会组长提出。经评标委员会</w:t>
      </w:r>
      <w:r>
        <w:rPr>
          <w:rFonts w:ascii="宋体" w:hAnsi="宋体" w:eastAsia="宋体" w:cs="宋体"/>
          <w:spacing w:val="9"/>
          <w:sz w:val="20"/>
          <w:szCs w:val="20"/>
        </w:rPr>
        <w:t>商议认为需要供应商作出必要澄清、说明或者补正的，</w:t>
      </w:r>
      <w:r>
        <w:rPr>
          <w:rFonts w:ascii="宋体" w:hAnsi="宋体" w:eastAsia="宋体" w:cs="宋体"/>
          <w:sz w:val="20"/>
          <w:szCs w:val="20"/>
        </w:rPr>
        <w:t xml:space="preserve"> </w:t>
      </w:r>
      <w:r>
        <w:rPr>
          <w:rFonts w:ascii="宋体" w:hAnsi="宋体" w:eastAsia="宋体" w:cs="宋体"/>
          <w:spacing w:val="10"/>
          <w:sz w:val="20"/>
          <w:szCs w:val="20"/>
        </w:rPr>
        <w:t>应当以在线询标形式要求供应商作出必要的澄清、说明或者补正。澄清、说明或者补正的内容应</w:t>
      </w:r>
      <w:r>
        <w:rPr>
          <w:rFonts w:ascii="宋体" w:hAnsi="宋体" w:eastAsia="宋体" w:cs="宋体"/>
          <w:spacing w:val="9"/>
          <w:sz w:val="20"/>
          <w:szCs w:val="20"/>
        </w:rPr>
        <w:t>作为政</w:t>
      </w:r>
      <w:r>
        <w:rPr>
          <w:rFonts w:ascii="宋体" w:hAnsi="宋体" w:eastAsia="宋体" w:cs="宋体"/>
          <w:sz w:val="20"/>
          <w:szCs w:val="20"/>
        </w:rPr>
        <w:t xml:space="preserve"> </w:t>
      </w:r>
      <w:r>
        <w:rPr>
          <w:rFonts w:ascii="宋体" w:hAnsi="宋体" w:eastAsia="宋体" w:cs="宋体"/>
          <w:spacing w:val="7"/>
          <w:sz w:val="20"/>
          <w:szCs w:val="20"/>
        </w:rPr>
        <w:t>府采购项目档案归档留存。</w:t>
      </w:r>
    </w:p>
    <w:p w14:paraId="70A71E3B">
      <w:pPr>
        <w:spacing w:line="399" w:lineRule="auto"/>
        <w:rPr>
          <w:rFonts w:ascii="宋体" w:hAnsi="宋体" w:eastAsia="宋体" w:cs="宋体"/>
          <w:sz w:val="20"/>
          <w:szCs w:val="20"/>
        </w:rPr>
        <w:sectPr>
          <w:headerReference r:id="rId30" w:type="default"/>
          <w:footerReference r:id="rId31" w:type="default"/>
          <w:pgSz w:w="11906" w:h="16838"/>
          <w:pgMar w:top="1134" w:right="1133" w:bottom="1539" w:left="1133" w:header="861" w:footer="1191" w:gutter="0"/>
          <w:cols w:space="720" w:num="1"/>
        </w:sectPr>
      </w:pPr>
    </w:p>
    <w:p w14:paraId="65591054">
      <w:pPr>
        <w:pStyle w:val="3"/>
        <w:spacing w:line="407" w:lineRule="auto"/>
      </w:pPr>
    </w:p>
    <w:p w14:paraId="0B26AB80">
      <w:pPr>
        <w:spacing w:before="65" w:line="399" w:lineRule="auto"/>
        <w:ind w:left="6" w:right="183" w:firstLine="216"/>
        <w:rPr>
          <w:rFonts w:ascii="宋体" w:hAnsi="宋体" w:eastAsia="宋体" w:cs="宋体"/>
          <w:sz w:val="20"/>
          <w:szCs w:val="20"/>
        </w:rPr>
      </w:pPr>
      <w:r>
        <w:rPr>
          <w:rFonts w:ascii="宋体" w:hAnsi="宋体" w:eastAsia="宋体" w:cs="宋体"/>
          <w:spacing w:val="7"/>
          <w:sz w:val="20"/>
          <w:szCs w:val="20"/>
        </w:rPr>
        <w:t>34.6 评审人员需对采购方工作人员唱票或统计的评审结果进行确认，现场监督员应对评审结果</w:t>
      </w:r>
      <w:r>
        <w:rPr>
          <w:rFonts w:ascii="宋体" w:hAnsi="宋体" w:eastAsia="宋体" w:cs="宋体"/>
          <w:spacing w:val="6"/>
          <w:sz w:val="20"/>
          <w:szCs w:val="20"/>
        </w:rPr>
        <w:t>签署监</w:t>
      </w:r>
      <w:r>
        <w:rPr>
          <w:rFonts w:ascii="宋体" w:hAnsi="宋体" w:eastAsia="宋体" w:cs="宋体"/>
          <w:sz w:val="20"/>
          <w:szCs w:val="20"/>
        </w:rPr>
        <w:t xml:space="preserve"> </w:t>
      </w:r>
      <w:r>
        <w:rPr>
          <w:rFonts w:ascii="宋体" w:hAnsi="宋体" w:eastAsia="宋体" w:cs="宋体"/>
          <w:spacing w:val="9"/>
          <w:sz w:val="20"/>
          <w:szCs w:val="20"/>
        </w:rPr>
        <w:t>督意见。如发现分值汇总计算错误、分项评分超出评分标准范围、客观评分不一致以及存在评分畸高、</w:t>
      </w:r>
      <w:r>
        <w:rPr>
          <w:rFonts w:ascii="宋体" w:hAnsi="宋体" w:eastAsia="宋体" w:cs="宋体"/>
          <w:spacing w:val="7"/>
          <w:sz w:val="20"/>
          <w:szCs w:val="20"/>
        </w:rPr>
        <w:t xml:space="preserve"> </w:t>
      </w:r>
      <w:r>
        <w:rPr>
          <w:rFonts w:ascii="宋体" w:hAnsi="宋体" w:eastAsia="宋体" w:cs="宋体"/>
          <w:spacing w:val="9"/>
          <w:sz w:val="20"/>
          <w:szCs w:val="20"/>
        </w:rPr>
        <w:t>畸低情形的，应由相关人员当场改正或作出书面说明；拒不改正又不作</w:t>
      </w:r>
      <w:r>
        <w:rPr>
          <w:rFonts w:ascii="宋体" w:hAnsi="宋体" w:eastAsia="宋体" w:cs="宋体"/>
          <w:spacing w:val="8"/>
          <w:sz w:val="20"/>
          <w:szCs w:val="20"/>
        </w:rPr>
        <w:t>书面说明的，</w:t>
      </w:r>
      <w:r>
        <w:rPr>
          <w:rFonts w:ascii="宋体" w:hAnsi="宋体" w:eastAsia="宋体" w:cs="宋体"/>
          <w:spacing w:val="-44"/>
          <w:sz w:val="20"/>
          <w:szCs w:val="20"/>
        </w:rPr>
        <w:t xml:space="preserve"> </w:t>
      </w:r>
      <w:r>
        <w:rPr>
          <w:rFonts w:ascii="宋体" w:hAnsi="宋体" w:eastAsia="宋体" w:cs="宋体"/>
          <w:spacing w:val="8"/>
          <w:sz w:val="20"/>
          <w:szCs w:val="20"/>
        </w:rPr>
        <w:t>由现场监督员如实</w:t>
      </w:r>
      <w:r>
        <w:rPr>
          <w:rFonts w:ascii="宋体" w:hAnsi="宋体" w:eastAsia="宋体" w:cs="宋体"/>
          <w:sz w:val="20"/>
          <w:szCs w:val="20"/>
        </w:rPr>
        <w:t xml:space="preserve"> </w:t>
      </w:r>
      <w:r>
        <w:rPr>
          <w:rFonts w:ascii="宋体" w:hAnsi="宋体" w:eastAsia="宋体" w:cs="宋体"/>
          <w:spacing w:val="7"/>
          <w:sz w:val="20"/>
          <w:szCs w:val="20"/>
        </w:rPr>
        <w:t>记载后存入项目档案资料。</w:t>
      </w:r>
    </w:p>
    <w:p w14:paraId="5929CE3D">
      <w:pPr>
        <w:spacing w:before="33" w:line="390" w:lineRule="auto"/>
        <w:ind w:left="222" w:right="119"/>
        <w:rPr>
          <w:rFonts w:ascii="宋体" w:hAnsi="宋体" w:eastAsia="宋体" w:cs="宋体"/>
          <w:sz w:val="20"/>
          <w:szCs w:val="20"/>
        </w:rPr>
      </w:pPr>
      <w:r>
        <w:rPr>
          <w:rFonts w:ascii="宋体" w:hAnsi="宋体" w:eastAsia="宋体" w:cs="宋体"/>
          <w:spacing w:val="8"/>
          <w:sz w:val="20"/>
          <w:szCs w:val="20"/>
        </w:rPr>
        <w:t>34.7 评标委员会根据评审汇总情况和竞争性磋商文件规定确定中标中标(成交)候选供应商排序名单。</w:t>
      </w:r>
      <w:r>
        <w:rPr>
          <w:rFonts w:ascii="宋体" w:hAnsi="宋体" w:eastAsia="宋体" w:cs="宋体"/>
          <w:spacing w:val="11"/>
          <w:sz w:val="20"/>
          <w:szCs w:val="20"/>
        </w:rPr>
        <w:t xml:space="preserve"> </w:t>
      </w:r>
      <w:r>
        <w:rPr>
          <w:rFonts w:ascii="宋体" w:hAnsi="宋体" w:eastAsia="宋体" w:cs="宋体"/>
          <w:spacing w:val="9"/>
          <w:sz w:val="20"/>
          <w:szCs w:val="20"/>
        </w:rPr>
        <w:t>34.8 起草评审报告，所有评审人员须在评审报告上签字确</w:t>
      </w:r>
      <w:r>
        <w:rPr>
          <w:rFonts w:ascii="宋体" w:hAnsi="宋体" w:eastAsia="宋体" w:cs="宋体"/>
          <w:spacing w:val="8"/>
          <w:sz w:val="20"/>
          <w:szCs w:val="20"/>
        </w:rPr>
        <w:t>认，对自己的评审意见承担法律责任。</w:t>
      </w:r>
    </w:p>
    <w:p w14:paraId="0C52C7BC">
      <w:pPr>
        <w:spacing w:before="33" w:line="393" w:lineRule="auto"/>
        <w:ind w:left="222" w:right="4525"/>
        <w:rPr>
          <w:rFonts w:ascii="宋体" w:hAnsi="宋体" w:eastAsia="宋体" w:cs="宋体"/>
          <w:sz w:val="20"/>
          <w:szCs w:val="20"/>
        </w:rPr>
      </w:pPr>
      <w:r>
        <w:rPr>
          <w:rFonts w:ascii="宋体" w:hAnsi="宋体" w:eastAsia="宋体" w:cs="宋体"/>
          <w:spacing w:val="7"/>
          <w:sz w:val="20"/>
          <w:szCs w:val="20"/>
        </w:rPr>
        <w:t xml:space="preserve">34.9 采购组织机构对评标委员会评审专家进行评价。 </w:t>
      </w:r>
      <w:r>
        <w:rPr>
          <w:rFonts w:ascii="宋体" w:hAnsi="宋体" w:eastAsia="宋体" w:cs="宋体"/>
          <w:spacing w:val="6"/>
          <w:sz w:val="20"/>
          <w:szCs w:val="20"/>
        </w:rPr>
        <w:t>34.10 修改评审结果</w:t>
      </w:r>
    </w:p>
    <w:p w14:paraId="4718B788">
      <w:pPr>
        <w:spacing w:before="28" w:line="228" w:lineRule="auto"/>
        <w:ind w:left="217"/>
        <w:rPr>
          <w:rFonts w:ascii="宋体" w:hAnsi="宋体" w:eastAsia="宋体" w:cs="宋体"/>
          <w:sz w:val="20"/>
          <w:szCs w:val="20"/>
        </w:rPr>
      </w:pPr>
      <w:r>
        <w:rPr>
          <w:rFonts w:ascii="宋体" w:hAnsi="宋体" w:eastAsia="宋体" w:cs="宋体"/>
          <w:spacing w:val="8"/>
          <w:sz w:val="20"/>
          <w:szCs w:val="20"/>
        </w:rPr>
        <w:t>评标结果汇总完成后，</w:t>
      </w:r>
      <w:r>
        <w:rPr>
          <w:rFonts w:ascii="宋体" w:hAnsi="宋体" w:eastAsia="宋体" w:cs="宋体"/>
          <w:spacing w:val="-57"/>
          <w:sz w:val="20"/>
          <w:szCs w:val="20"/>
        </w:rPr>
        <w:t xml:space="preserve"> </w:t>
      </w:r>
      <w:r>
        <w:rPr>
          <w:rFonts w:ascii="宋体" w:hAnsi="宋体" w:eastAsia="宋体" w:cs="宋体"/>
          <w:spacing w:val="8"/>
          <w:sz w:val="20"/>
          <w:szCs w:val="20"/>
        </w:rPr>
        <w:t>除下列情形外，任何人不得修改评标结</w:t>
      </w:r>
      <w:r>
        <w:rPr>
          <w:rFonts w:ascii="宋体" w:hAnsi="宋体" w:eastAsia="宋体" w:cs="宋体"/>
          <w:spacing w:val="7"/>
          <w:sz w:val="20"/>
          <w:szCs w:val="20"/>
        </w:rPr>
        <w:t>果：</w:t>
      </w:r>
    </w:p>
    <w:p w14:paraId="6A877B4A">
      <w:pPr>
        <w:spacing w:before="192" w:line="228" w:lineRule="auto"/>
        <w:ind w:left="228"/>
        <w:rPr>
          <w:rFonts w:ascii="宋体" w:hAnsi="宋体" w:eastAsia="宋体" w:cs="宋体"/>
          <w:sz w:val="20"/>
          <w:szCs w:val="20"/>
        </w:rPr>
      </w:pPr>
      <w:r>
        <w:rPr>
          <w:rFonts w:ascii="宋体" w:hAnsi="宋体" w:eastAsia="宋体" w:cs="宋体"/>
          <w:spacing w:val="7"/>
          <w:sz w:val="20"/>
          <w:szCs w:val="20"/>
        </w:rPr>
        <w:t>（1）分值汇总计算错误的；</w:t>
      </w:r>
    </w:p>
    <w:p w14:paraId="3411D64A">
      <w:pPr>
        <w:spacing w:before="196" w:line="228" w:lineRule="auto"/>
        <w:ind w:left="228"/>
        <w:rPr>
          <w:rFonts w:ascii="宋体" w:hAnsi="宋体" w:eastAsia="宋体" w:cs="宋体"/>
          <w:sz w:val="20"/>
          <w:szCs w:val="20"/>
        </w:rPr>
      </w:pPr>
      <w:r>
        <w:rPr>
          <w:rFonts w:ascii="宋体" w:hAnsi="宋体" w:eastAsia="宋体" w:cs="宋体"/>
          <w:spacing w:val="7"/>
          <w:sz w:val="20"/>
          <w:szCs w:val="20"/>
        </w:rPr>
        <w:t>（2）分项评分超出评分标准范围的；</w:t>
      </w:r>
    </w:p>
    <w:p w14:paraId="0B0FC31A">
      <w:pPr>
        <w:spacing w:before="191" w:line="227" w:lineRule="auto"/>
        <w:ind w:left="228"/>
        <w:rPr>
          <w:rFonts w:ascii="宋体" w:hAnsi="宋体" w:eastAsia="宋体" w:cs="宋体"/>
          <w:sz w:val="20"/>
          <w:szCs w:val="20"/>
        </w:rPr>
      </w:pPr>
      <w:r>
        <w:rPr>
          <w:rFonts w:ascii="宋体" w:hAnsi="宋体" w:eastAsia="宋体" w:cs="宋体"/>
          <w:spacing w:val="7"/>
          <w:sz w:val="20"/>
          <w:szCs w:val="20"/>
        </w:rPr>
        <w:t>（3）评标委员会成员对客观评审因素评分不一致的；</w:t>
      </w:r>
    </w:p>
    <w:p w14:paraId="5A370DA7">
      <w:pPr>
        <w:spacing w:before="194" w:line="227" w:lineRule="auto"/>
        <w:ind w:left="228"/>
        <w:rPr>
          <w:rFonts w:ascii="宋体" w:hAnsi="宋体" w:eastAsia="宋体" w:cs="宋体"/>
          <w:sz w:val="20"/>
          <w:szCs w:val="20"/>
        </w:rPr>
      </w:pPr>
      <w:r>
        <w:rPr>
          <w:rFonts w:ascii="宋体" w:hAnsi="宋体" w:eastAsia="宋体" w:cs="宋体"/>
          <w:spacing w:val="7"/>
          <w:sz w:val="20"/>
          <w:szCs w:val="20"/>
        </w:rPr>
        <w:t>（4）经评标委员会认定评分畸高、畸低的。</w:t>
      </w:r>
    </w:p>
    <w:p w14:paraId="62D63609">
      <w:pPr>
        <w:spacing w:before="196" w:line="395" w:lineRule="auto"/>
        <w:ind w:left="6" w:right="181" w:firstLine="211"/>
        <w:jc w:val="both"/>
        <w:rPr>
          <w:rFonts w:ascii="宋体" w:hAnsi="宋体" w:eastAsia="宋体" w:cs="宋体"/>
          <w:sz w:val="20"/>
          <w:szCs w:val="20"/>
        </w:rPr>
      </w:pPr>
      <w:r>
        <w:rPr>
          <w:rFonts w:ascii="宋体" w:hAnsi="宋体" w:eastAsia="宋体" w:cs="宋体"/>
          <w:spacing w:val="10"/>
          <w:sz w:val="20"/>
          <w:szCs w:val="20"/>
        </w:rPr>
        <w:t>评标报告签署前，经复核发现存在以上情形之一的，评标委员会应当当场修改评标结果，并在评</w:t>
      </w:r>
      <w:r>
        <w:rPr>
          <w:rFonts w:ascii="宋体" w:hAnsi="宋体" w:eastAsia="宋体" w:cs="宋体"/>
          <w:spacing w:val="9"/>
          <w:sz w:val="20"/>
          <w:szCs w:val="20"/>
        </w:rPr>
        <w:t>标报</w:t>
      </w:r>
      <w:r>
        <w:rPr>
          <w:rFonts w:ascii="宋体" w:hAnsi="宋体" w:eastAsia="宋体" w:cs="宋体"/>
          <w:sz w:val="20"/>
          <w:szCs w:val="20"/>
        </w:rPr>
        <w:t xml:space="preserve"> </w:t>
      </w:r>
      <w:r>
        <w:rPr>
          <w:rFonts w:ascii="宋体" w:hAnsi="宋体" w:eastAsia="宋体" w:cs="宋体"/>
          <w:spacing w:val="10"/>
          <w:sz w:val="20"/>
          <w:szCs w:val="20"/>
        </w:rPr>
        <w:t>告中记载；评标报告签署后，采购人或者采购代理机构发现存在以上情形之一的，应当组织原评</w:t>
      </w:r>
      <w:r>
        <w:rPr>
          <w:rFonts w:ascii="宋体" w:hAnsi="宋体" w:eastAsia="宋体" w:cs="宋体"/>
          <w:spacing w:val="9"/>
          <w:sz w:val="20"/>
          <w:szCs w:val="20"/>
        </w:rPr>
        <w:t>标委员</w:t>
      </w:r>
      <w:r>
        <w:rPr>
          <w:rFonts w:ascii="宋体" w:hAnsi="宋体" w:eastAsia="宋体" w:cs="宋体"/>
          <w:sz w:val="20"/>
          <w:szCs w:val="20"/>
        </w:rPr>
        <w:t xml:space="preserve"> </w:t>
      </w:r>
      <w:r>
        <w:rPr>
          <w:rFonts w:ascii="宋体" w:hAnsi="宋体" w:eastAsia="宋体" w:cs="宋体"/>
          <w:spacing w:val="9"/>
          <w:sz w:val="20"/>
          <w:szCs w:val="20"/>
        </w:rPr>
        <w:t>会进行重新评审，重新评审改变评标结果的，书面报告本级财政部门。</w:t>
      </w:r>
    </w:p>
    <w:p w14:paraId="04D91C9C">
      <w:pPr>
        <w:spacing w:before="35" w:line="228" w:lineRule="auto"/>
        <w:ind w:left="222"/>
        <w:rPr>
          <w:rFonts w:ascii="宋体" w:hAnsi="宋体" w:eastAsia="宋体" w:cs="宋体"/>
          <w:sz w:val="20"/>
          <w:szCs w:val="20"/>
        </w:rPr>
      </w:pPr>
      <w:r>
        <w:rPr>
          <w:rFonts w:ascii="宋体" w:hAnsi="宋体" w:eastAsia="宋体" w:cs="宋体"/>
          <w:b/>
          <w:bCs/>
          <w:spacing w:val="6"/>
          <w:sz w:val="20"/>
          <w:szCs w:val="20"/>
        </w:rPr>
        <w:t>35、澄清、说明或补正的形式</w:t>
      </w:r>
    </w:p>
    <w:p w14:paraId="63172B4B">
      <w:pPr>
        <w:spacing w:before="191" w:line="397" w:lineRule="auto"/>
        <w:ind w:left="6" w:right="185" w:firstLine="216"/>
        <w:jc w:val="both"/>
        <w:rPr>
          <w:rFonts w:ascii="宋体" w:hAnsi="宋体" w:eastAsia="宋体" w:cs="宋体"/>
          <w:sz w:val="20"/>
          <w:szCs w:val="20"/>
        </w:rPr>
      </w:pPr>
      <w:r>
        <w:rPr>
          <w:rFonts w:ascii="宋体" w:hAnsi="宋体" w:eastAsia="宋体" w:cs="宋体"/>
          <w:spacing w:val="8"/>
          <w:sz w:val="20"/>
          <w:szCs w:val="20"/>
        </w:rPr>
        <w:t>35.1</w:t>
      </w:r>
      <w:r>
        <w:rPr>
          <w:rFonts w:ascii="宋体" w:hAnsi="宋体" w:eastAsia="宋体" w:cs="宋体"/>
          <w:spacing w:val="-39"/>
          <w:sz w:val="20"/>
          <w:szCs w:val="20"/>
        </w:rPr>
        <w:t xml:space="preserve"> </w:t>
      </w:r>
      <w:r>
        <w:rPr>
          <w:rFonts w:ascii="宋体" w:hAnsi="宋体" w:eastAsia="宋体" w:cs="宋体"/>
          <w:spacing w:val="8"/>
          <w:sz w:val="20"/>
          <w:szCs w:val="20"/>
        </w:rPr>
        <w:t>对于投标文件中含义不明确、同类问题表述不一致或者有明显文字和计算错误的内容</w:t>
      </w:r>
      <w:r>
        <w:rPr>
          <w:rFonts w:ascii="宋体" w:hAnsi="宋体" w:eastAsia="宋体" w:cs="宋体"/>
          <w:spacing w:val="7"/>
          <w:sz w:val="20"/>
          <w:szCs w:val="20"/>
        </w:rPr>
        <w:t>，评标委员</w:t>
      </w:r>
      <w:r>
        <w:rPr>
          <w:rFonts w:ascii="宋体" w:hAnsi="宋体" w:eastAsia="宋体" w:cs="宋体"/>
          <w:sz w:val="20"/>
          <w:szCs w:val="20"/>
        </w:rPr>
        <w:t xml:space="preserve"> </w:t>
      </w:r>
      <w:r>
        <w:rPr>
          <w:rFonts w:ascii="宋体" w:hAnsi="宋体" w:eastAsia="宋体" w:cs="宋体"/>
          <w:spacing w:val="9"/>
          <w:sz w:val="20"/>
          <w:szCs w:val="20"/>
        </w:rPr>
        <w:t>会将通过“政府采购云平台</w:t>
      </w:r>
      <w:r>
        <w:rPr>
          <w:rFonts w:ascii="宋体" w:hAnsi="宋体" w:eastAsia="宋体" w:cs="宋体"/>
          <w:spacing w:val="-60"/>
          <w:sz w:val="20"/>
          <w:szCs w:val="20"/>
        </w:rPr>
        <w:t xml:space="preserve"> </w:t>
      </w:r>
      <w:r>
        <w:rPr>
          <w:rFonts w:ascii="宋体" w:hAnsi="宋体" w:eastAsia="宋体" w:cs="宋体"/>
          <w:spacing w:val="9"/>
          <w:sz w:val="20"/>
          <w:szCs w:val="20"/>
        </w:rPr>
        <w:t>”在线询标的方式要求投标供应商在规定的时间内作出必要的澄清、说明或</w:t>
      </w:r>
      <w:r>
        <w:rPr>
          <w:rFonts w:ascii="宋体" w:hAnsi="宋体" w:eastAsia="宋体" w:cs="宋体"/>
          <w:sz w:val="20"/>
          <w:szCs w:val="20"/>
        </w:rPr>
        <w:t xml:space="preserve"> </w:t>
      </w:r>
      <w:r>
        <w:rPr>
          <w:rFonts w:ascii="宋体" w:hAnsi="宋体" w:eastAsia="宋体" w:cs="宋体"/>
          <w:spacing w:val="7"/>
          <w:sz w:val="20"/>
          <w:szCs w:val="20"/>
        </w:rPr>
        <w:t>者补正，</w:t>
      </w:r>
      <w:r>
        <w:rPr>
          <w:rFonts w:ascii="宋体" w:hAnsi="宋体" w:eastAsia="宋体" w:cs="宋体"/>
          <w:b/>
          <w:bCs/>
          <w:spacing w:val="7"/>
          <w:sz w:val="20"/>
          <w:szCs w:val="20"/>
        </w:rPr>
        <w:t>投标供应商澄清、说明或补正时间为</w:t>
      </w:r>
      <w:r>
        <w:rPr>
          <w:rFonts w:ascii="宋体" w:hAnsi="宋体" w:eastAsia="宋体" w:cs="宋体"/>
          <w:spacing w:val="-36"/>
          <w:sz w:val="20"/>
          <w:szCs w:val="20"/>
        </w:rPr>
        <w:t xml:space="preserve"> </w:t>
      </w:r>
      <w:r>
        <w:rPr>
          <w:rFonts w:ascii="宋体" w:hAnsi="宋体" w:eastAsia="宋体" w:cs="宋体"/>
          <w:b/>
          <w:bCs/>
          <w:spacing w:val="7"/>
          <w:sz w:val="20"/>
          <w:szCs w:val="20"/>
        </w:rPr>
        <w:t>20</w:t>
      </w:r>
      <w:r>
        <w:rPr>
          <w:rFonts w:ascii="宋体" w:hAnsi="宋体" w:eastAsia="宋体" w:cs="宋体"/>
          <w:spacing w:val="-35"/>
          <w:sz w:val="20"/>
          <w:szCs w:val="20"/>
        </w:rPr>
        <w:t xml:space="preserve"> </w:t>
      </w:r>
      <w:r>
        <w:rPr>
          <w:rFonts w:ascii="宋体" w:hAnsi="宋体" w:eastAsia="宋体" w:cs="宋体"/>
          <w:b/>
          <w:bCs/>
          <w:spacing w:val="6"/>
          <w:sz w:val="20"/>
          <w:szCs w:val="20"/>
        </w:rPr>
        <w:t>分钟</w:t>
      </w:r>
      <w:r>
        <w:rPr>
          <w:rFonts w:ascii="宋体" w:hAnsi="宋体" w:eastAsia="宋体" w:cs="宋体"/>
          <w:spacing w:val="6"/>
          <w:sz w:val="20"/>
          <w:szCs w:val="20"/>
        </w:rPr>
        <w:t>。</w:t>
      </w:r>
    </w:p>
    <w:p w14:paraId="40BDAD26">
      <w:pPr>
        <w:spacing w:before="31" w:line="399" w:lineRule="auto"/>
        <w:ind w:left="9" w:right="117" w:firstLine="212"/>
        <w:jc w:val="both"/>
        <w:rPr>
          <w:rFonts w:ascii="宋体" w:hAnsi="宋体" w:eastAsia="宋体" w:cs="宋体"/>
          <w:sz w:val="20"/>
          <w:szCs w:val="20"/>
        </w:rPr>
      </w:pPr>
      <w:r>
        <w:rPr>
          <w:rFonts w:ascii="宋体" w:hAnsi="宋体" w:eastAsia="宋体" w:cs="宋体"/>
          <w:spacing w:val="7"/>
          <w:sz w:val="20"/>
          <w:szCs w:val="20"/>
        </w:rPr>
        <w:t>35.2</w:t>
      </w:r>
      <w:r>
        <w:rPr>
          <w:rFonts w:ascii="宋体" w:hAnsi="宋体" w:eastAsia="宋体" w:cs="宋体"/>
          <w:spacing w:val="-24"/>
          <w:sz w:val="20"/>
          <w:szCs w:val="20"/>
        </w:rPr>
        <w:t xml:space="preserve"> </w:t>
      </w:r>
      <w:r>
        <w:rPr>
          <w:rFonts w:ascii="宋体" w:hAnsi="宋体" w:eastAsia="宋体" w:cs="宋体"/>
          <w:spacing w:val="7"/>
          <w:sz w:val="20"/>
          <w:szCs w:val="20"/>
        </w:rPr>
        <w:t>投标供应商的澄清、说明或者补正应当通过“政府采购云平台</w:t>
      </w:r>
      <w:r>
        <w:rPr>
          <w:rFonts w:ascii="宋体" w:hAnsi="宋体" w:eastAsia="宋体" w:cs="宋体"/>
          <w:spacing w:val="-74"/>
          <w:sz w:val="20"/>
          <w:szCs w:val="20"/>
        </w:rPr>
        <w:t xml:space="preserve"> </w:t>
      </w:r>
      <w:r>
        <w:rPr>
          <w:rFonts w:ascii="宋体" w:hAnsi="宋体" w:eastAsia="宋体" w:cs="宋体"/>
          <w:spacing w:val="7"/>
          <w:sz w:val="20"/>
          <w:szCs w:val="20"/>
        </w:rPr>
        <w:t>”在线答复的方式提交，并加盖公</w:t>
      </w:r>
      <w:r>
        <w:rPr>
          <w:rFonts w:ascii="宋体" w:hAnsi="宋体" w:eastAsia="宋体" w:cs="宋体"/>
          <w:sz w:val="20"/>
          <w:szCs w:val="20"/>
        </w:rPr>
        <w:t xml:space="preserve"> </w:t>
      </w:r>
      <w:r>
        <w:rPr>
          <w:rFonts w:ascii="宋体" w:hAnsi="宋体" w:eastAsia="宋体" w:cs="宋体"/>
          <w:spacing w:val="10"/>
          <w:sz w:val="20"/>
          <w:szCs w:val="20"/>
        </w:rPr>
        <w:t>章（电子印章</w:t>
      </w:r>
      <w:r>
        <w:rPr>
          <w:rFonts w:ascii="宋体" w:hAnsi="宋体" w:eastAsia="宋体" w:cs="宋体"/>
          <w:spacing w:val="16"/>
          <w:sz w:val="20"/>
          <w:szCs w:val="20"/>
        </w:rPr>
        <w:t>），</w:t>
      </w:r>
      <w:r>
        <w:rPr>
          <w:rFonts w:ascii="宋体" w:hAnsi="宋体" w:eastAsia="宋体" w:cs="宋体"/>
          <w:spacing w:val="10"/>
          <w:sz w:val="20"/>
          <w:szCs w:val="20"/>
        </w:rPr>
        <w:t>或者由法定代表人（负责人）或其授权</w:t>
      </w:r>
      <w:r>
        <w:rPr>
          <w:rFonts w:ascii="宋体" w:hAnsi="宋体" w:eastAsia="宋体" w:cs="宋体"/>
          <w:spacing w:val="9"/>
          <w:sz w:val="20"/>
          <w:szCs w:val="20"/>
        </w:rPr>
        <w:t>的代表签字。投标供应商的澄清、说明或者补</w:t>
      </w:r>
      <w:r>
        <w:rPr>
          <w:rFonts w:ascii="宋体" w:hAnsi="宋体" w:eastAsia="宋体" w:cs="宋体"/>
          <w:spacing w:val="1"/>
          <w:sz w:val="20"/>
          <w:szCs w:val="20"/>
        </w:rPr>
        <w:t xml:space="preserve"> </w:t>
      </w:r>
      <w:r>
        <w:rPr>
          <w:rFonts w:ascii="宋体" w:hAnsi="宋体" w:eastAsia="宋体" w:cs="宋体"/>
          <w:spacing w:val="7"/>
          <w:sz w:val="20"/>
          <w:szCs w:val="20"/>
        </w:rPr>
        <w:t>正不得超出投标文件的范围或者改变投标文件的实质性内容，不接受投标供应</w:t>
      </w:r>
      <w:r>
        <w:rPr>
          <w:rFonts w:ascii="宋体" w:hAnsi="宋体" w:eastAsia="宋体" w:cs="宋体"/>
          <w:spacing w:val="6"/>
          <w:sz w:val="20"/>
          <w:szCs w:val="20"/>
        </w:rPr>
        <w:t>商主动对投标文件的澄清、</w:t>
      </w:r>
      <w:r>
        <w:rPr>
          <w:rFonts w:ascii="宋体" w:hAnsi="宋体" w:eastAsia="宋体" w:cs="宋体"/>
          <w:sz w:val="20"/>
          <w:szCs w:val="20"/>
        </w:rPr>
        <w:t xml:space="preserve"> </w:t>
      </w:r>
      <w:r>
        <w:rPr>
          <w:rFonts w:ascii="宋体" w:hAnsi="宋体" w:eastAsia="宋体" w:cs="宋体"/>
          <w:spacing w:val="6"/>
          <w:sz w:val="20"/>
          <w:szCs w:val="20"/>
        </w:rPr>
        <w:t>说明或者补正。</w:t>
      </w:r>
    </w:p>
    <w:p w14:paraId="0156505D">
      <w:pPr>
        <w:spacing w:before="30" w:line="397" w:lineRule="auto"/>
        <w:ind w:left="8" w:right="183" w:firstLine="213"/>
        <w:jc w:val="both"/>
        <w:rPr>
          <w:rFonts w:ascii="宋体" w:hAnsi="宋体" w:eastAsia="宋体" w:cs="宋体"/>
          <w:sz w:val="20"/>
          <w:szCs w:val="20"/>
        </w:rPr>
      </w:pPr>
      <w:r>
        <w:rPr>
          <w:rFonts w:ascii="宋体" w:hAnsi="宋体" w:eastAsia="宋体" w:cs="宋体"/>
          <w:spacing w:val="7"/>
          <w:sz w:val="20"/>
          <w:szCs w:val="20"/>
        </w:rPr>
        <w:t>35.3</w:t>
      </w:r>
      <w:r>
        <w:rPr>
          <w:rFonts w:ascii="宋体" w:hAnsi="宋体" w:eastAsia="宋体" w:cs="宋体"/>
          <w:spacing w:val="-25"/>
          <w:sz w:val="20"/>
          <w:szCs w:val="20"/>
        </w:rPr>
        <w:t xml:space="preserve"> </w:t>
      </w:r>
      <w:r>
        <w:rPr>
          <w:rFonts w:ascii="宋体" w:hAnsi="宋体" w:eastAsia="宋体" w:cs="宋体"/>
          <w:spacing w:val="7"/>
          <w:sz w:val="20"/>
          <w:szCs w:val="20"/>
        </w:rPr>
        <w:t>上述询标、澄清、说明和补正工作如因客观原因无法通过“政府采购云平台</w:t>
      </w:r>
      <w:r>
        <w:rPr>
          <w:rFonts w:ascii="宋体" w:hAnsi="宋体" w:eastAsia="宋体" w:cs="宋体"/>
          <w:spacing w:val="-73"/>
          <w:sz w:val="20"/>
          <w:szCs w:val="20"/>
        </w:rPr>
        <w:t xml:space="preserve"> </w:t>
      </w:r>
      <w:r>
        <w:rPr>
          <w:rFonts w:ascii="宋体" w:hAnsi="宋体" w:eastAsia="宋体" w:cs="宋体"/>
          <w:spacing w:val="7"/>
          <w:sz w:val="20"/>
          <w:szCs w:val="20"/>
        </w:rPr>
        <w:t>”在线进行的，将采</w:t>
      </w:r>
      <w:r>
        <w:rPr>
          <w:rFonts w:ascii="宋体" w:hAnsi="宋体" w:eastAsia="宋体" w:cs="宋体"/>
          <w:sz w:val="20"/>
          <w:szCs w:val="20"/>
        </w:rPr>
        <w:t xml:space="preserve"> </w:t>
      </w:r>
      <w:r>
        <w:rPr>
          <w:rFonts w:ascii="宋体" w:hAnsi="宋体" w:eastAsia="宋体" w:cs="宋体"/>
          <w:spacing w:val="10"/>
          <w:sz w:val="20"/>
          <w:szCs w:val="20"/>
        </w:rPr>
        <w:t>用电子邮件等形式进行，请供应商保证办理投标事宜人员电话畅通、网络在线。如未及时</w:t>
      </w:r>
      <w:r>
        <w:rPr>
          <w:rFonts w:ascii="宋体" w:hAnsi="宋体" w:eastAsia="宋体" w:cs="宋体"/>
          <w:spacing w:val="9"/>
          <w:sz w:val="20"/>
          <w:szCs w:val="20"/>
        </w:rPr>
        <w:t>进行澄清、说</w:t>
      </w:r>
      <w:r>
        <w:rPr>
          <w:rFonts w:ascii="宋体" w:hAnsi="宋体" w:eastAsia="宋体" w:cs="宋体"/>
          <w:sz w:val="20"/>
          <w:szCs w:val="20"/>
        </w:rPr>
        <w:t xml:space="preserve"> </w:t>
      </w:r>
      <w:r>
        <w:rPr>
          <w:rFonts w:ascii="宋体" w:hAnsi="宋体" w:eastAsia="宋体" w:cs="宋体"/>
          <w:spacing w:val="8"/>
          <w:sz w:val="20"/>
          <w:szCs w:val="20"/>
        </w:rPr>
        <w:t>明或者补正的，视为放弃澄清、说明或者补正的权利。</w:t>
      </w:r>
    </w:p>
    <w:p w14:paraId="356547F9">
      <w:pPr>
        <w:spacing w:before="30" w:line="228" w:lineRule="auto"/>
        <w:ind w:left="222"/>
        <w:rPr>
          <w:rFonts w:ascii="宋体" w:hAnsi="宋体" w:eastAsia="宋体" w:cs="宋体"/>
          <w:sz w:val="20"/>
          <w:szCs w:val="20"/>
        </w:rPr>
      </w:pPr>
      <w:r>
        <w:rPr>
          <w:rFonts w:ascii="宋体" w:hAnsi="宋体" w:eastAsia="宋体" w:cs="宋体"/>
          <w:b/>
          <w:bCs/>
          <w:spacing w:val="5"/>
          <w:sz w:val="20"/>
          <w:szCs w:val="20"/>
        </w:rPr>
        <w:t>36、错误修正的原则</w:t>
      </w:r>
    </w:p>
    <w:p w14:paraId="404B7C49">
      <w:pPr>
        <w:spacing w:before="195" w:line="390" w:lineRule="auto"/>
        <w:ind w:left="9" w:right="202" w:firstLine="233"/>
        <w:rPr>
          <w:rFonts w:ascii="宋体" w:hAnsi="宋体" w:eastAsia="宋体" w:cs="宋体"/>
          <w:sz w:val="20"/>
          <w:szCs w:val="20"/>
        </w:rPr>
      </w:pPr>
      <w:r>
        <w:rPr>
          <w:rFonts w:ascii="宋体" w:hAnsi="宋体" w:eastAsia="宋体" w:cs="宋体"/>
          <w:spacing w:val="9"/>
          <w:sz w:val="20"/>
          <w:szCs w:val="20"/>
        </w:rPr>
        <w:t>电子交易平台客户端里开标一览表录入的投标报价或优惠率与扫描上传的报价文件信息不</w:t>
      </w:r>
      <w:r>
        <w:rPr>
          <w:rFonts w:ascii="宋体" w:hAnsi="宋体" w:eastAsia="宋体" w:cs="宋体"/>
          <w:spacing w:val="8"/>
          <w:sz w:val="20"/>
          <w:szCs w:val="20"/>
        </w:rPr>
        <w:t>一致的，以</w:t>
      </w:r>
      <w:r>
        <w:rPr>
          <w:rFonts w:ascii="宋体" w:hAnsi="宋体" w:eastAsia="宋体" w:cs="宋体"/>
          <w:sz w:val="20"/>
          <w:szCs w:val="20"/>
        </w:rPr>
        <w:t xml:space="preserve"> </w:t>
      </w:r>
      <w:r>
        <w:rPr>
          <w:rFonts w:ascii="宋体" w:hAnsi="宋体" w:eastAsia="宋体" w:cs="宋体"/>
          <w:spacing w:val="7"/>
          <w:sz w:val="20"/>
          <w:szCs w:val="20"/>
        </w:rPr>
        <w:t>扫描上传的报价文件信息为准进行修正。</w:t>
      </w:r>
    </w:p>
    <w:p w14:paraId="54103CA3">
      <w:pPr>
        <w:spacing w:before="34" w:line="226" w:lineRule="auto"/>
        <w:ind w:left="220"/>
        <w:rPr>
          <w:rFonts w:ascii="宋体" w:hAnsi="宋体" w:eastAsia="宋体" w:cs="宋体"/>
          <w:sz w:val="20"/>
          <w:szCs w:val="20"/>
        </w:rPr>
      </w:pPr>
      <w:r>
        <w:rPr>
          <w:rFonts w:ascii="宋体" w:hAnsi="宋体" w:eastAsia="宋体" w:cs="宋体"/>
          <w:spacing w:val="9"/>
          <w:sz w:val="20"/>
          <w:szCs w:val="20"/>
        </w:rPr>
        <w:t>投标文件报价出现前后不一致的，除竞争性磋商文件另有规定外，按照</w:t>
      </w:r>
      <w:r>
        <w:rPr>
          <w:rFonts w:ascii="宋体" w:hAnsi="宋体" w:eastAsia="宋体" w:cs="宋体"/>
          <w:spacing w:val="8"/>
          <w:sz w:val="20"/>
          <w:szCs w:val="20"/>
        </w:rPr>
        <w:t>下列规定修正：</w:t>
      </w:r>
    </w:p>
    <w:p w14:paraId="6EA3E0CA">
      <w:pPr>
        <w:spacing w:line="226" w:lineRule="auto"/>
        <w:rPr>
          <w:rFonts w:ascii="宋体" w:hAnsi="宋体" w:eastAsia="宋体" w:cs="宋体"/>
          <w:sz w:val="20"/>
          <w:szCs w:val="20"/>
        </w:rPr>
        <w:sectPr>
          <w:footerReference r:id="rId32" w:type="default"/>
          <w:pgSz w:w="11906" w:h="16838"/>
          <w:pgMar w:top="1134" w:right="1133" w:bottom="1539" w:left="1133" w:header="861" w:footer="1191" w:gutter="0"/>
          <w:cols w:space="720" w:num="1"/>
        </w:sectPr>
      </w:pPr>
    </w:p>
    <w:p w14:paraId="1914474F">
      <w:pPr>
        <w:pStyle w:val="3"/>
        <w:spacing w:line="409" w:lineRule="auto"/>
      </w:pPr>
    </w:p>
    <w:p w14:paraId="214F3D3F">
      <w:pPr>
        <w:spacing w:before="65" w:line="392" w:lineRule="auto"/>
        <w:ind w:left="24" w:right="187" w:firstLine="198"/>
        <w:rPr>
          <w:rFonts w:ascii="宋体" w:hAnsi="宋体" w:eastAsia="宋体" w:cs="宋体"/>
          <w:sz w:val="20"/>
          <w:szCs w:val="20"/>
        </w:rPr>
      </w:pPr>
      <w:r>
        <w:rPr>
          <w:rFonts w:ascii="宋体" w:hAnsi="宋体" w:eastAsia="宋体" w:cs="宋体"/>
          <w:spacing w:val="7"/>
          <w:sz w:val="20"/>
          <w:szCs w:val="20"/>
        </w:rPr>
        <w:t>36.1 投标函中表述的内容与报价表中不一致的，以报价表为准；报价表中的内容与报价明细表</w:t>
      </w:r>
      <w:r>
        <w:rPr>
          <w:rFonts w:ascii="宋体" w:hAnsi="宋体" w:eastAsia="宋体" w:cs="宋体"/>
          <w:spacing w:val="6"/>
          <w:sz w:val="20"/>
          <w:szCs w:val="20"/>
        </w:rPr>
        <w:t>不一致</w:t>
      </w:r>
      <w:r>
        <w:rPr>
          <w:rFonts w:ascii="宋体" w:hAnsi="宋体" w:eastAsia="宋体" w:cs="宋体"/>
          <w:sz w:val="20"/>
          <w:szCs w:val="20"/>
        </w:rPr>
        <w:t xml:space="preserve"> </w:t>
      </w:r>
      <w:r>
        <w:rPr>
          <w:rFonts w:ascii="宋体" w:hAnsi="宋体" w:eastAsia="宋体" w:cs="宋体"/>
          <w:spacing w:val="1"/>
          <w:sz w:val="20"/>
          <w:szCs w:val="20"/>
        </w:rPr>
        <w:t>的，</w:t>
      </w:r>
      <w:r>
        <w:rPr>
          <w:rFonts w:ascii="宋体" w:hAnsi="宋体" w:eastAsia="宋体" w:cs="宋体"/>
          <w:spacing w:val="-57"/>
          <w:sz w:val="20"/>
          <w:szCs w:val="20"/>
        </w:rPr>
        <w:t xml:space="preserve"> </w:t>
      </w:r>
      <w:r>
        <w:rPr>
          <w:rFonts w:ascii="宋体" w:hAnsi="宋体" w:eastAsia="宋体" w:cs="宋体"/>
          <w:spacing w:val="1"/>
          <w:sz w:val="20"/>
          <w:szCs w:val="20"/>
        </w:rPr>
        <w:t>以报价表为准；</w:t>
      </w:r>
    </w:p>
    <w:p w14:paraId="39D9298C">
      <w:pPr>
        <w:spacing w:before="30" w:line="228" w:lineRule="auto"/>
        <w:ind w:left="222"/>
        <w:rPr>
          <w:rFonts w:ascii="宋体" w:hAnsi="宋体" w:eastAsia="宋体" w:cs="宋体"/>
          <w:sz w:val="20"/>
          <w:szCs w:val="20"/>
        </w:rPr>
      </w:pPr>
      <w:r>
        <w:rPr>
          <w:rFonts w:ascii="宋体" w:hAnsi="宋体" w:eastAsia="宋体" w:cs="宋体"/>
          <w:spacing w:val="6"/>
          <w:sz w:val="20"/>
          <w:szCs w:val="20"/>
        </w:rPr>
        <w:t>36.2 投标文件中的大写金额和小写金额不一致的，</w:t>
      </w:r>
      <w:r>
        <w:rPr>
          <w:rFonts w:ascii="宋体" w:hAnsi="宋体" w:eastAsia="宋体" w:cs="宋体"/>
          <w:spacing w:val="-41"/>
          <w:sz w:val="20"/>
          <w:szCs w:val="20"/>
        </w:rPr>
        <w:t xml:space="preserve"> </w:t>
      </w:r>
      <w:r>
        <w:rPr>
          <w:rFonts w:ascii="宋体" w:hAnsi="宋体" w:eastAsia="宋体" w:cs="宋体"/>
          <w:spacing w:val="6"/>
          <w:sz w:val="20"/>
          <w:szCs w:val="20"/>
        </w:rPr>
        <w:t>以大写金额为准；</w:t>
      </w:r>
    </w:p>
    <w:p w14:paraId="381BD40C">
      <w:pPr>
        <w:spacing w:before="193" w:line="392" w:lineRule="auto"/>
        <w:ind w:left="222" w:right="1181"/>
        <w:rPr>
          <w:rFonts w:ascii="宋体" w:hAnsi="宋体" w:eastAsia="宋体" w:cs="宋体"/>
          <w:sz w:val="20"/>
          <w:szCs w:val="20"/>
        </w:rPr>
      </w:pPr>
      <w:r>
        <w:rPr>
          <w:rFonts w:ascii="宋体" w:hAnsi="宋体" w:eastAsia="宋体" w:cs="宋体"/>
          <w:spacing w:val="8"/>
          <w:sz w:val="20"/>
          <w:szCs w:val="20"/>
        </w:rPr>
        <w:t>36.3 单价金额小数点或者百分比有明显错位的，以开标一览表的总价为准，并修改</w:t>
      </w:r>
      <w:r>
        <w:rPr>
          <w:rFonts w:ascii="宋体" w:hAnsi="宋体" w:eastAsia="宋体" w:cs="宋体"/>
          <w:spacing w:val="7"/>
          <w:sz w:val="20"/>
          <w:szCs w:val="20"/>
        </w:rPr>
        <w:t>单价；</w:t>
      </w:r>
      <w:r>
        <w:rPr>
          <w:rFonts w:ascii="宋体" w:hAnsi="宋体" w:eastAsia="宋体" w:cs="宋体"/>
          <w:sz w:val="20"/>
          <w:szCs w:val="20"/>
        </w:rPr>
        <w:t xml:space="preserve"> </w:t>
      </w:r>
      <w:r>
        <w:rPr>
          <w:rFonts w:ascii="宋体" w:hAnsi="宋体" w:eastAsia="宋体" w:cs="宋体"/>
          <w:spacing w:val="9"/>
          <w:sz w:val="20"/>
          <w:szCs w:val="20"/>
        </w:rPr>
        <w:t>36.4 总价金额与按单价汇总金额不一致的，</w:t>
      </w:r>
      <w:r>
        <w:rPr>
          <w:rFonts w:ascii="宋体" w:hAnsi="宋体" w:eastAsia="宋体" w:cs="宋体"/>
          <w:spacing w:val="8"/>
          <w:sz w:val="20"/>
          <w:szCs w:val="20"/>
        </w:rPr>
        <w:t>以单价金额计算结果为准；</w:t>
      </w:r>
    </w:p>
    <w:p w14:paraId="60A3B580">
      <w:pPr>
        <w:spacing w:before="30" w:line="228" w:lineRule="auto"/>
        <w:ind w:left="222"/>
        <w:rPr>
          <w:rFonts w:ascii="宋体" w:hAnsi="宋体" w:eastAsia="宋体" w:cs="宋体"/>
          <w:sz w:val="20"/>
          <w:szCs w:val="20"/>
        </w:rPr>
      </w:pPr>
      <w:r>
        <w:rPr>
          <w:rFonts w:ascii="宋体" w:hAnsi="宋体" w:eastAsia="宋体" w:cs="宋体"/>
          <w:spacing w:val="7"/>
          <w:sz w:val="20"/>
          <w:szCs w:val="20"/>
        </w:rPr>
        <w:t>36.5 若用文字表示的数值与用数字表示的数值不一致，</w:t>
      </w:r>
      <w:r>
        <w:rPr>
          <w:rFonts w:ascii="宋体" w:hAnsi="宋体" w:eastAsia="宋体" w:cs="宋体"/>
          <w:spacing w:val="-32"/>
          <w:sz w:val="20"/>
          <w:szCs w:val="20"/>
        </w:rPr>
        <w:t xml:space="preserve"> </w:t>
      </w:r>
      <w:r>
        <w:rPr>
          <w:rFonts w:ascii="宋体" w:hAnsi="宋体" w:eastAsia="宋体" w:cs="宋体"/>
          <w:spacing w:val="7"/>
          <w:sz w:val="20"/>
          <w:szCs w:val="20"/>
        </w:rPr>
        <w:t>以文字表示的数值为准；</w:t>
      </w:r>
    </w:p>
    <w:p w14:paraId="26A08D73">
      <w:pPr>
        <w:spacing w:before="193" w:line="392" w:lineRule="auto"/>
        <w:ind w:left="6" w:right="187" w:firstLine="216"/>
        <w:rPr>
          <w:rFonts w:ascii="宋体" w:hAnsi="宋体" w:eastAsia="宋体" w:cs="宋体"/>
          <w:sz w:val="20"/>
          <w:szCs w:val="20"/>
        </w:rPr>
      </w:pPr>
      <w:r>
        <w:rPr>
          <w:rFonts w:ascii="宋体" w:hAnsi="宋体" w:eastAsia="宋体" w:cs="宋体"/>
          <w:spacing w:val="7"/>
          <w:sz w:val="20"/>
          <w:szCs w:val="20"/>
        </w:rPr>
        <w:t>36.6 如有多报（指数量超出竞争性磋商文件需求）、重报（指同一服务内容重复报价</w:t>
      </w:r>
      <w:r>
        <w:rPr>
          <w:rFonts w:ascii="宋体" w:hAnsi="宋体" w:eastAsia="宋体" w:cs="宋体"/>
          <w:spacing w:val="6"/>
          <w:sz w:val="20"/>
          <w:szCs w:val="20"/>
        </w:rPr>
        <w:t>），</w:t>
      </w:r>
      <w:r>
        <w:rPr>
          <w:rFonts w:ascii="宋体" w:hAnsi="宋体" w:eastAsia="宋体" w:cs="宋体"/>
          <w:spacing w:val="7"/>
          <w:sz w:val="20"/>
          <w:szCs w:val="20"/>
        </w:rPr>
        <w:t>其投标总价</w:t>
      </w:r>
      <w:r>
        <w:rPr>
          <w:rFonts w:ascii="宋体" w:hAnsi="宋体" w:eastAsia="宋体" w:cs="宋体"/>
          <w:sz w:val="20"/>
          <w:szCs w:val="20"/>
        </w:rPr>
        <w:t xml:space="preserve"> </w:t>
      </w:r>
      <w:r>
        <w:rPr>
          <w:rFonts w:ascii="宋体" w:hAnsi="宋体" w:eastAsia="宋体" w:cs="宋体"/>
          <w:spacing w:val="9"/>
          <w:sz w:val="20"/>
          <w:szCs w:val="20"/>
        </w:rPr>
        <w:t>在评标过程中不予调整，如其中标，其合同价按其投标单价予以调整；</w:t>
      </w:r>
    </w:p>
    <w:p w14:paraId="4235B986">
      <w:pPr>
        <w:spacing w:before="30" w:line="227" w:lineRule="auto"/>
        <w:ind w:left="222"/>
        <w:rPr>
          <w:rFonts w:ascii="宋体" w:hAnsi="宋体" w:eastAsia="宋体" w:cs="宋体"/>
          <w:sz w:val="20"/>
          <w:szCs w:val="20"/>
        </w:rPr>
      </w:pPr>
      <w:r>
        <w:rPr>
          <w:rFonts w:ascii="宋体" w:hAnsi="宋体" w:eastAsia="宋体" w:cs="宋体"/>
          <w:spacing w:val="6"/>
          <w:sz w:val="20"/>
          <w:szCs w:val="20"/>
        </w:rPr>
        <w:t>36.7 对不同文字文本投标文件的解释发生异议的，</w:t>
      </w:r>
      <w:r>
        <w:rPr>
          <w:rFonts w:ascii="宋体" w:hAnsi="宋体" w:eastAsia="宋体" w:cs="宋体"/>
          <w:spacing w:val="-41"/>
          <w:sz w:val="20"/>
          <w:szCs w:val="20"/>
        </w:rPr>
        <w:t xml:space="preserve"> </w:t>
      </w:r>
      <w:r>
        <w:rPr>
          <w:rFonts w:ascii="宋体" w:hAnsi="宋体" w:eastAsia="宋体" w:cs="宋体"/>
          <w:spacing w:val="6"/>
          <w:sz w:val="20"/>
          <w:szCs w:val="20"/>
        </w:rPr>
        <w:t>以中文文本为准；</w:t>
      </w:r>
    </w:p>
    <w:p w14:paraId="7C1C541F">
      <w:pPr>
        <w:spacing w:before="195" w:line="396" w:lineRule="auto"/>
        <w:ind w:left="7" w:right="183" w:firstLine="230"/>
        <w:rPr>
          <w:rFonts w:ascii="宋体" w:hAnsi="宋体" w:eastAsia="宋体" w:cs="宋体"/>
          <w:sz w:val="20"/>
          <w:szCs w:val="20"/>
        </w:rPr>
      </w:pPr>
      <w:r>
        <w:rPr>
          <w:rFonts w:ascii="宋体" w:hAnsi="宋体" w:eastAsia="宋体" w:cs="宋体"/>
          <w:spacing w:val="9"/>
          <w:sz w:val="20"/>
          <w:szCs w:val="20"/>
        </w:rPr>
        <w:t>同时出现两种以上不一致的，按照前款规定的顺序修正。按上述修正错误的原则及方法调整或修正投</w:t>
      </w:r>
      <w:r>
        <w:rPr>
          <w:rFonts w:ascii="宋体" w:hAnsi="宋体" w:eastAsia="宋体" w:cs="宋体"/>
          <w:spacing w:val="18"/>
          <w:sz w:val="20"/>
          <w:szCs w:val="20"/>
        </w:rPr>
        <w:t xml:space="preserve"> </w:t>
      </w:r>
      <w:r>
        <w:rPr>
          <w:rFonts w:ascii="宋体" w:hAnsi="宋体" w:eastAsia="宋体" w:cs="宋体"/>
          <w:spacing w:val="9"/>
          <w:sz w:val="20"/>
          <w:szCs w:val="20"/>
        </w:rPr>
        <w:t>标文件的投标报价，供应商确认后，</w:t>
      </w:r>
      <w:r>
        <w:rPr>
          <w:rFonts w:ascii="宋体" w:hAnsi="宋体" w:eastAsia="宋体" w:cs="宋体"/>
          <w:spacing w:val="-46"/>
          <w:sz w:val="20"/>
          <w:szCs w:val="20"/>
        </w:rPr>
        <w:t xml:space="preserve"> </w:t>
      </w:r>
      <w:r>
        <w:rPr>
          <w:rFonts w:ascii="宋体" w:hAnsi="宋体" w:eastAsia="宋体" w:cs="宋体"/>
          <w:spacing w:val="9"/>
          <w:sz w:val="20"/>
          <w:szCs w:val="20"/>
        </w:rPr>
        <w:t>以调整或修正后的投标报价为准。</w:t>
      </w:r>
      <w:r>
        <w:rPr>
          <w:rFonts w:ascii="宋体" w:hAnsi="宋体" w:eastAsia="宋体" w:cs="宋体"/>
          <w:spacing w:val="8"/>
          <w:sz w:val="20"/>
          <w:szCs w:val="20"/>
        </w:rPr>
        <w:t>如供应商拒绝调整或修正的，其</w:t>
      </w:r>
      <w:r>
        <w:rPr>
          <w:rFonts w:ascii="宋体" w:hAnsi="宋体" w:eastAsia="宋体" w:cs="宋体"/>
          <w:sz w:val="20"/>
          <w:szCs w:val="20"/>
        </w:rPr>
        <w:t xml:space="preserve"> </w:t>
      </w:r>
      <w:r>
        <w:rPr>
          <w:rFonts w:ascii="宋体" w:hAnsi="宋体" w:eastAsia="宋体" w:cs="宋体"/>
          <w:spacing w:val="8"/>
          <w:sz w:val="20"/>
          <w:szCs w:val="20"/>
        </w:rPr>
        <w:t>投标文件按无效标处理。</w:t>
      </w:r>
      <w:r>
        <w:rPr>
          <w:rFonts w:ascii="宋体" w:hAnsi="宋体" w:eastAsia="宋体" w:cs="宋体"/>
          <w:b/>
          <w:bCs/>
          <w:spacing w:val="8"/>
          <w:sz w:val="20"/>
          <w:szCs w:val="20"/>
        </w:rPr>
        <w:t>修正应当采用电子询标的形式，并加盖公章（电子印章）。</w:t>
      </w:r>
    </w:p>
    <w:p w14:paraId="25747551">
      <w:pPr>
        <w:spacing w:before="31" w:line="228" w:lineRule="auto"/>
        <w:ind w:left="222"/>
        <w:rPr>
          <w:rFonts w:ascii="宋体" w:hAnsi="宋体" w:eastAsia="宋体" w:cs="宋体"/>
          <w:sz w:val="20"/>
          <w:szCs w:val="20"/>
        </w:rPr>
      </w:pPr>
      <w:r>
        <w:rPr>
          <w:rFonts w:ascii="宋体" w:hAnsi="宋体" w:eastAsia="宋体" w:cs="宋体"/>
          <w:b/>
          <w:bCs/>
          <w:spacing w:val="5"/>
          <w:sz w:val="20"/>
          <w:szCs w:val="20"/>
        </w:rPr>
        <w:t>37、无效投标文件</w:t>
      </w:r>
    </w:p>
    <w:p w14:paraId="13EFF030">
      <w:pPr>
        <w:spacing w:before="194" w:line="228" w:lineRule="auto"/>
        <w:ind w:left="218"/>
        <w:rPr>
          <w:rFonts w:ascii="宋体" w:hAnsi="宋体" w:eastAsia="宋体" w:cs="宋体"/>
          <w:sz w:val="20"/>
          <w:szCs w:val="20"/>
        </w:rPr>
      </w:pPr>
      <w:r>
        <w:rPr>
          <w:rFonts w:ascii="宋体" w:hAnsi="宋体" w:eastAsia="宋体" w:cs="宋体"/>
          <w:spacing w:val="7"/>
          <w:sz w:val="20"/>
          <w:szCs w:val="20"/>
        </w:rPr>
        <w:t>有下列情形之一的，投标文件按无效标处理：</w:t>
      </w:r>
    </w:p>
    <w:p w14:paraId="77E60716">
      <w:pPr>
        <w:spacing w:before="192" w:line="391" w:lineRule="auto"/>
        <w:ind w:left="222" w:right="2022"/>
        <w:rPr>
          <w:rFonts w:ascii="宋体" w:hAnsi="宋体" w:eastAsia="宋体" w:cs="宋体"/>
          <w:sz w:val="20"/>
          <w:szCs w:val="20"/>
        </w:rPr>
      </w:pPr>
      <w:r>
        <w:rPr>
          <w:rFonts w:ascii="宋体" w:hAnsi="宋体" w:eastAsia="宋体" w:cs="宋体"/>
          <w:spacing w:val="8"/>
          <w:sz w:val="20"/>
          <w:szCs w:val="20"/>
        </w:rPr>
        <w:t>37.1 报名的投标人与参加投标的投标人发生实质性变</w:t>
      </w:r>
      <w:r>
        <w:rPr>
          <w:rFonts w:ascii="宋体" w:hAnsi="宋体" w:eastAsia="宋体" w:cs="宋体"/>
          <w:spacing w:val="7"/>
          <w:sz w:val="20"/>
          <w:szCs w:val="20"/>
        </w:rPr>
        <w:t>更的且未提供有效证明的；</w:t>
      </w:r>
      <w:r>
        <w:rPr>
          <w:rFonts w:ascii="宋体" w:hAnsi="宋体" w:eastAsia="宋体" w:cs="宋体"/>
          <w:sz w:val="20"/>
          <w:szCs w:val="20"/>
        </w:rPr>
        <w:t xml:space="preserve"> </w:t>
      </w:r>
      <w:r>
        <w:rPr>
          <w:rFonts w:ascii="宋体" w:hAnsi="宋体" w:eastAsia="宋体" w:cs="宋体"/>
          <w:spacing w:val="8"/>
          <w:sz w:val="20"/>
          <w:szCs w:val="20"/>
        </w:rPr>
        <w:t>37.2</w:t>
      </w:r>
      <w:r>
        <w:rPr>
          <w:rFonts w:ascii="宋体" w:hAnsi="宋体" w:eastAsia="宋体" w:cs="宋体"/>
          <w:spacing w:val="-36"/>
          <w:sz w:val="20"/>
          <w:szCs w:val="20"/>
        </w:rPr>
        <w:t xml:space="preserve"> </w:t>
      </w:r>
      <w:r>
        <w:rPr>
          <w:rFonts w:ascii="宋体" w:hAnsi="宋体" w:eastAsia="宋体" w:cs="宋体"/>
          <w:spacing w:val="8"/>
          <w:sz w:val="20"/>
          <w:szCs w:val="20"/>
        </w:rPr>
        <w:t>投标人提交两份或两份以上内容不同的投标文件，未声</w:t>
      </w:r>
      <w:r>
        <w:rPr>
          <w:rFonts w:ascii="宋体" w:hAnsi="宋体" w:eastAsia="宋体" w:cs="宋体"/>
          <w:spacing w:val="7"/>
          <w:sz w:val="20"/>
          <w:szCs w:val="20"/>
        </w:rPr>
        <w:t>明哪一份有效的；</w:t>
      </w:r>
    </w:p>
    <w:p w14:paraId="153374C6">
      <w:pPr>
        <w:spacing w:before="34" w:line="391" w:lineRule="auto"/>
        <w:ind w:left="222" w:right="1601"/>
        <w:rPr>
          <w:rFonts w:ascii="宋体" w:hAnsi="宋体" w:eastAsia="宋体" w:cs="宋体"/>
          <w:sz w:val="20"/>
          <w:szCs w:val="20"/>
        </w:rPr>
      </w:pPr>
      <w:r>
        <w:rPr>
          <w:rFonts w:ascii="宋体" w:hAnsi="宋体" w:eastAsia="宋体" w:cs="宋体"/>
          <w:spacing w:val="8"/>
          <w:sz w:val="20"/>
          <w:szCs w:val="20"/>
        </w:rPr>
        <w:t>37.3 投标文件非投标人法定代表人签署的，未提供或提供无效的法</w:t>
      </w:r>
      <w:r>
        <w:rPr>
          <w:rFonts w:ascii="宋体" w:hAnsi="宋体" w:eastAsia="宋体" w:cs="宋体"/>
          <w:spacing w:val="7"/>
          <w:sz w:val="20"/>
          <w:szCs w:val="20"/>
        </w:rPr>
        <w:t>定代表人授权书；</w:t>
      </w:r>
      <w:r>
        <w:rPr>
          <w:rFonts w:ascii="宋体" w:hAnsi="宋体" w:eastAsia="宋体" w:cs="宋体"/>
          <w:sz w:val="20"/>
          <w:szCs w:val="20"/>
        </w:rPr>
        <w:t xml:space="preserve"> </w:t>
      </w:r>
      <w:r>
        <w:rPr>
          <w:rFonts w:ascii="宋体" w:hAnsi="宋体" w:eastAsia="宋体" w:cs="宋体"/>
          <w:spacing w:val="7"/>
          <w:sz w:val="20"/>
          <w:szCs w:val="20"/>
        </w:rPr>
        <w:t>37.4 未按竞争性磋商文件规定装订；</w:t>
      </w:r>
    </w:p>
    <w:p w14:paraId="0FBA045C">
      <w:pPr>
        <w:spacing w:before="32" w:line="227" w:lineRule="auto"/>
        <w:ind w:left="222"/>
        <w:rPr>
          <w:rFonts w:ascii="宋体" w:hAnsi="宋体" w:eastAsia="宋体" w:cs="宋体"/>
          <w:sz w:val="20"/>
          <w:szCs w:val="20"/>
        </w:rPr>
      </w:pPr>
      <w:r>
        <w:rPr>
          <w:rFonts w:ascii="宋体" w:hAnsi="宋体" w:eastAsia="宋体" w:cs="宋体"/>
          <w:spacing w:val="8"/>
          <w:sz w:val="20"/>
          <w:szCs w:val="20"/>
        </w:rPr>
        <w:t>37.5 投标文件内容未按竞争性磋商文件规定签字或盖章的；</w:t>
      </w:r>
    </w:p>
    <w:p w14:paraId="7C37A64E">
      <w:pPr>
        <w:spacing w:before="195" w:line="391" w:lineRule="auto"/>
        <w:ind w:left="6" w:right="185" w:firstLine="215"/>
        <w:rPr>
          <w:rFonts w:ascii="宋体" w:hAnsi="宋体" w:eastAsia="宋体" w:cs="宋体"/>
          <w:sz w:val="20"/>
          <w:szCs w:val="20"/>
        </w:rPr>
      </w:pPr>
      <w:r>
        <w:rPr>
          <w:rFonts w:ascii="宋体" w:hAnsi="宋体" w:eastAsia="宋体" w:cs="宋体"/>
          <w:spacing w:val="7"/>
          <w:sz w:val="20"/>
          <w:szCs w:val="20"/>
        </w:rPr>
        <w:t>37.6 投标文件组成漏项或未按规定的格式编制或投标文件正、副本份数不足或内容不全或内容字迹模</w:t>
      </w:r>
      <w:r>
        <w:rPr>
          <w:rFonts w:ascii="宋体" w:hAnsi="宋体" w:eastAsia="宋体" w:cs="宋体"/>
          <w:sz w:val="20"/>
          <w:szCs w:val="20"/>
        </w:rPr>
        <w:t xml:space="preserve"> </w:t>
      </w:r>
      <w:r>
        <w:rPr>
          <w:rFonts w:ascii="宋体" w:hAnsi="宋体" w:eastAsia="宋体" w:cs="宋体"/>
          <w:spacing w:val="9"/>
          <w:sz w:val="20"/>
          <w:szCs w:val="20"/>
        </w:rPr>
        <w:t>糊辨认不清的等而导致评标活动无法正常进行；</w:t>
      </w:r>
    </w:p>
    <w:p w14:paraId="6B0ABB93">
      <w:pPr>
        <w:spacing w:before="31" w:line="228" w:lineRule="auto"/>
        <w:ind w:left="222"/>
        <w:rPr>
          <w:rFonts w:ascii="宋体" w:hAnsi="宋体" w:eastAsia="宋体" w:cs="宋体"/>
          <w:sz w:val="20"/>
          <w:szCs w:val="20"/>
        </w:rPr>
      </w:pPr>
      <w:r>
        <w:rPr>
          <w:rFonts w:ascii="宋体" w:hAnsi="宋体" w:eastAsia="宋体" w:cs="宋体"/>
          <w:spacing w:val="7"/>
          <w:sz w:val="20"/>
          <w:szCs w:val="20"/>
        </w:rPr>
        <w:t>37.7 投标人未按竞争性磋商文件变更通知更改投标文件的；</w:t>
      </w:r>
    </w:p>
    <w:p w14:paraId="058CC33B">
      <w:pPr>
        <w:spacing w:before="195" w:line="390" w:lineRule="auto"/>
        <w:ind w:left="222" w:right="135"/>
        <w:rPr>
          <w:rFonts w:ascii="宋体" w:hAnsi="宋体" w:eastAsia="宋体" w:cs="宋体"/>
          <w:sz w:val="20"/>
          <w:szCs w:val="20"/>
        </w:rPr>
      </w:pPr>
      <w:r>
        <w:rPr>
          <w:rFonts w:ascii="宋体" w:hAnsi="宋体" w:eastAsia="宋体" w:cs="宋体"/>
          <w:spacing w:val="5"/>
          <w:sz w:val="20"/>
          <w:szCs w:val="20"/>
        </w:rPr>
        <w:t>37.8</w:t>
      </w:r>
      <w:r>
        <w:rPr>
          <w:rFonts w:ascii="宋体" w:hAnsi="宋体" w:eastAsia="宋体" w:cs="宋体"/>
          <w:spacing w:val="-42"/>
          <w:sz w:val="20"/>
          <w:szCs w:val="20"/>
        </w:rPr>
        <w:t xml:space="preserve"> </w:t>
      </w:r>
      <w:r>
        <w:rPr>
          <w:rFonts w:ascii="宋体" w:hAnsi="宋体" w:eastAsia="宋体" w:cs="宋体"/>
          <w:spacing w:val="5"/>
          <w:sz w:val="20"/>
          <w:szCs w:val="20"/>
        </w:rPr>
        <w:t>《报价一览表》和《投标分项报价表》内容不完整且不接受修正</w:t>
      </w:r>
      <w:r>
        <w:rPr>
          <w:rFonts w:ascii="宋体" w:hAnsi="宋体" w:eastAsia="宋体" w:cs="宋体"/>
          <w:spacing w:val="4"/>
          <w:sz w:val="20"/>
          <w:szCs w:val="20"/>
        </w:rPr>
        <w:t>意见或字迹不能辨认的或未提供；</w:t>
      </w:r>
      <w:r>
        <w:rPr>
          <w:rFonts w:ascii="宋体" w:hAnsi="宋体" w:eastAsia="宋体" w:cs="宋体"/>
          <w:sz w:val="20"/>
          <w:szCs w:val="20"/>
        </w:rPr>
        <w:t xml:space="preserve"> </w:t>
      </w:r>
      <w:r>
        <w:rPr>
          <w:rFonts w:ascii="宋体" w:hAnsi="宋体" w:eastAsia="宋体" w:cs="宋体"/>
          <w:spacing w:val="9"/>
          <w:sz w:val="20"/>
          <w:szCs w:val="20"/>
        </w:rPr>
        <w:t>37.9 标项投标报价超过竞争性磋商文件规定的预算</w:t>
      </w:r>
      <w:r>
        <w:rPr>
          <w:rFonts w:ascii="宋体" w:hAnsi="宋体" w:eastAsia="宋体" w:cs="宋体"/>
          <w:spacing w:val="8"/>
          <w:sz w:val="20"/>
          <w:szCs w:val="20"/>
        </w:rPr>
        <w:t>金额或最高限价</w:t>
      </w:r>
    </w:p>
    <w:p w14:paraId="44C5B8E0">
      <w:pPr>
        <w:spacing w:before="34" w:line="226" w:lineRule="auto"/>
        <w:ind w:left="222"/>
        <w:rPr>
          <w:rFonts w:ascii="宋体" w:hAnsi="宋体" w:eastAsia="宋体" w:cs="宋体"/>
          <w:sz w:val="20"/>
          <w:szCs w:val="20"/>
        </w:rPr>
      </w:pPr>
      <w:r>
        <w:rPr>
          <w:rFonts w:ascii="宋体" w:hAnsi="宋体" w:eastAsia="宋体" w:cs="宋体"/>
          <w:spacing w:val="8"/>
          <w:sz w:val="20"/>
          <w:szCs w:val="20"/>
        </w:rPr>
        <w:t>37.10 因投标人原因编制错误造成经评标委员会修正后的报价达到或超过投标报价的</w:t>
      </w:r>
      <w:r>
        <w:rPr>
          <w:rFonts w:ascii="宋体" w:hAnsi="宋体" w:eastAsia="宋体" w:cs="宋体"/>
          <w:spacing w:val="-33"/>
          <w:sz w:val="20"/>
          <w:szCs w:val="20"/>
        </w:rPr>
        <w:t xml:space="preserve"> </w:t>
      </w:r>
      <w:r>
        <w:rPr>
          <w:rFonts w:ascii="宋体" w:hAnsi="宋体" w:eastAsia="宋体" w:cs="宋体"/>
          <w:spacing w:val="8"/>
          <w:sz w:val="20"/>
          <w:szCs w:val="20"/>
        </w:rPr>
        <w:t>0.5%；</w:t>
      </w:r>
    </w:p>
    <w:p w14:paraId="54A80563">
      <w:pPr>
        <w:spacing w:before="197" w:line="390" w:lineRule="auto"/>
        <w:ind w:left="10" w:right="184" w:firstLine="212"/>
        <w:rPr>
          <w:rFonts w:ascii="宋体" w:hAnsi="宋体" w:eastAsia="宋体" w:cs="宋体"/>
          <w:sz w:val="20"/>
          <w:szCs w:val="20"/>
        </w:rPr>
      </w:pPr>
      <w:r>
        <w:rPr>
          <w:rFonts w:ascii="宋体" w:hAnsi="宋体" w:eastAsia="宋体" w:cs="宋体"/>
          <w:spacing w:val="9"/>
          <w:sz w:val="20"/>
          <w:szCs w:val="20"/>
        </w:rPr>
        <w:t>37.11 投标人的报价明显低于其他通过符合性审查投标人的报价，有可能影响产品质量或者不能诚信</w:t>
      </w:r>
      <w:r>
        <w:rPr>
          <w:rFonts w:ascii="宋体" w:hAnsi="宋体" w:eastAsia="宋体" w:cs="宋体"/>
          <w:spacing w:val="7"/>
          <w:sz w:val="20"/>
          <w:szCs w:val="20"/>
        </w:rPr>
        <w:t xml:space="preserve"> </w:t>
      </w:r>
      <w:r>
        <w:rPr>
          <w:rFonts w:ascii="宋体" w:hAnsi="宋体" w:eastAsia="宋体" w:cs="宋体"/>
          <w:spacing w:val="8"/>
          <w:sz w:val="20"/>
          <w:szCs w:val="20"/>
        </w:rPr>
        <w:t>履约的，且在规定时间内不能合理说明原因并提供证明材料的；</w:t>
      </w:r>
    </w:p>
    <w:p w14:paraId="7734D64A">
      <w:pPr>
        <w:spacing w:before="32" w:line="228" w:lineRule="auto"/>
        <w:ind w:left="222"/>
        <w:rPr>
          <w:rFonts w:ascii="宋体" w:hAnsi="宋体" w:eastAsia="宋体" w:cs="宋体"/>
          <w:sz w:val="20"/>
          <w:szCs w:val="20"/>
        </w:rPr>
      </w:pPr>
      <w:r>
        <w:rPr>
          <w:rFonts w:ascii="宋体" w:hAnsi="宋体" w:eastAsia="宋体" w:cs="宋体"/>
          <w:spacing w:val="8"/>
          <w:sz w:val="20"/>
          <w:szCs w:val="20"/>
        </w:rPr>
        <w:t>37.12 未实质性响应竞争性磋商文件中条款要求的投标文件；</w:t>
      </w:r>
    </w:p>
    <w:p w14:paraId="1BF7617C">
      <w:pPr>
        <w:spacing w:before="196" w:line="390" w:lineRule="auto"/>
        <w:ind w:left="222" w:right="2130"/>
        <w:rPr>
          <w:rFonts w:ascii="宋体" w:hAnsi="宋体" w:eastAsia="宋体" w:cs="宋体"/>
          <w:sz w:val="20"/>
          <w:szCs w:val="20"/>
        </w:rPr>
      </w:pPr>
      <w:r>
        <w:rPr>
          <w:rFonts w:ascii="宋体" w:hAnsi="宋体" w:eastAsia="宋体" w:cs="宋体"/>
          <w:spacing w:val="7"/>
          <w:sz w:val="20"/>
          <w:szCs w:val="20"/>
        </w:rPr>
        <w:t>37.13 不符合招标范围、技术规格、技术标准的要求无法满足采购人使用要求；</w:t>
      </w:r>
      <w:r>
        <w:rPr>
          <w:rFonts w:ascii="宋体" w:hAnsi="宋体" w:eastAsia="宋体" w:cs="宋体"/>
          <w:spacing w:val="18"/>
          <w:sz w:val="20"/>
          <w:szCs w:val="20"/>
        </w:rPr>
        <w:t xml:space="preserve"> </w:t>
      </w:r>
      <w:r>
        <w:rPr>
          <w:rFonts w:ascii="宋体" w:hAnsi="宋体" w:eastAsia="宋体" w:cs="宋体"/>
          <w:spacing w:val="7"/>
          <w:sz w:val="20"/>
          <w:szCs w:val="20"/>
        </w:rPr>
        <w:t>37.14 投标文件附有采购人不能接受的条款；</w:t>
      </w:r>
    </w:p>
    <w:p w14:paraId="1AE8B3F8">
      <w:pPr>
        <w:spacing w:before="33" w:line="227" w:lineRule="auto"/>
        <w:ind w:left="222"/>
        <w:rPr>
          <w:rFonts w:ascii="宋体" w:hAnsi="宋体" w:eastAsia="宋体" w:cs="宋体"/>
          <w:sz w:val="20"/>
          <w:szCs w:val="20"/>
        </w:rPr>
      </w:pPr>
      <w:r>
        <w:rPr>
          <w:rFonts w:ascii="宋体" w:hAnsi="宋体" w:eastAsia="宋体" w:cs="宋体"/>
          <w:spacing w:val="8"/>
          <w:sz w:val="20"/>
          <w:szCs w:val="20"/>
        </w:rPr>
        <w:t>37.15 投标文件中提供了赠品或者与本项目采购无关的其他商品、服务；</w:t>
      </w:r>
    </w:p>
    <w:p w14:paraId="2A01D76D">
      <w:pPr>
        <w:spacing w:line="227" w:lineRule="auto"/>
        <w:rPr>
          <w:rFonts w:ascii="宋体" w:hAnsi="宋体" w:eastAsia="宋体" w:cs="宋体"/>
          <w:sz w:val="20"/>
          <w:szCs w:val="20"/>
        </w:rPr>
        <w:sectPr>
          <w:footerReference r:id="rId33" w:type="default"/>
          <w:pgSz w:w="11906" w:h="16838"/>
          <w:pgMar w:top="1134" w:right="1133" w:bottom="1539" w:left="1133" w:header="861" w:footer="1191" w:gutter="0"/>
          <w:cols w:space="720" w:num="1"/>
        </w:sectPr>
      </w:pPr>
    </w:p>
    <w:p w14:paraId="5097A39E">
      <w:pPr>
        <w:pStyle w:val="3"/>
        <w:spacing w:line="408" w:lineRule="auto"/>
      </w:pPr>
    </w:p>
    <w:p w14:paraId="2ED9C390">
      <w:pPr>
        <w:spacing w:before="65" w:line="228" w:lineRule="auto"/>
        <w:ind w:left="222"/>
        <w:rPr>
          <w:rFonts w:ascii="宋体" w:hAnsi="宋体" w:eastAsia="宋体" w:cs="宋体"/>
          <w:sz w:val="20"/>
          <w:szCs w:val="20"/>
        </w:rPr>
      </w:pPr>
      <w:r>
        <w:rPr>
          <w:rFonts w:ascii="宋体" w:hAnsi="宋体" w:eastAsia="宋体" w:cs="宋体"/>
          <w:spacing w:val="8"/>
          <w:sz w:val="20"/>
          <w:szCs w:val="20"/>
        </w:rPr>
        <w:t>37.16 投标文件中承诺的投标有效期少于磋商文件中载明的投标有效期；</w:t>
      </w:r>
    </w:p>
    <w:p w14:paraId="3E419B6F">
      <w:pPr>
        <w:spacing w:before="194" w:line="227" w:lineRule="auto"/>
        <w:ind w:left="222"/>
        <w:rPr>
          <w:rFonts w:ascii="宋体" w:hAnsi="宋体" w:eastAsia="宋体" w:cs="宋体"/>
          <w:sz w:val="20"/>
          <w:szCs w:val="20"/>
        </w:rPr>
      </w:pPr>
      <w:r>
        <w:rPr>
          <w:rFonts w:ascii="宋体" w:hAnsi="宋体" w:eastAsia="宋体" w:cs="宋体"/>
          <w:spacing w:val="9"/>
          <w:sz w:val="20"/>
          <w:szCs w:val="20"/>
        </w:rPr>
        <w:t>37.17</w:t>
      </w:r>
      <w:r>
        <w:rPr>
          <w:rFonts w:ascii="宋体" w:hAnsi="宋体" w:eastAsia="宋体" w:cs="宋体"/>
          <w:spacing w:val="-36"/>
          <w:sz w:val="20"/>
          <w:szCs w:val="20"/>
        </w:rPr>
        <w:t xml:space="preserve"> </w:t>
      </w:r>
      <w:r>
        <w:rPr>
          <w:rFonts w:ascii="宋体" w:hAnsi="宋体" w:eastAsia="宋体" w:cs="宋体"/>
          <w:spacing w:val="9"/>
          <w:sz w:val="20"/>
          <w:szCs w:val="20"/>
        </w:rPr>
        <w:t>投标人串通投标，妨碍其他投标人的竞争行为，损害采</w:t>
      </w:r>
      <w:r>
        <w:rPr>
          <w:rFonts w:ascii="宋体" w:hAnsi="宋体" w:eastAsia="宋体" w:cs="宋体"/>
          <w:spacing w:val="8"/>
          <w:sz w:val="20"/>
          <w:szCs w:val="20"/>
        </w:rPr>
        <w:t>购人或者其他投标人的合法权益；</w:t>
      </w:r>
    </w:p>
    <w:p w14:paraId="07D6E145">
      <w:pPr>
        <w:spacing w:before="193" w:line="227" w:lineRule="auto"/>
        <w:ind w:left="222"/>
        <w:rPr>
          <w:rFonts w:ascii="宋体" w:hAnsi="宋体" w:eastAsia="宋体" w:cs="宋体"/>
          <w:sz w:val="20"/>
          <w:szCs w:val="20"/>
        </w:rPr>
      </w:pPr>
      <w:r>
        <w:rPr>
          <w:rFonts w:ascii="宋体" w:hAnsi="宋体" w:eastAsia="宋体" w:cs="宋体"/>
          <w:spacing w:val="8"/>
          <w:sz w:val="20"/>
          <w:szCs w:val="20"/>
        </w:rPr>
        <w:t>37.18</w:t>
      </w:r>
      <w:r>
        <w:rPr>
          <w:rFonts w:ascii="宋体" w:hAnsi="宋体" w:eastAsia="宋体" w:cs="宋体"/>
          <w:spacing w:val="-31"/>
          <w:sz w:val="20"/>
          <w:szCs w:val="20"/>
        </w:rPr>
        <w:t xml:space="preserve"> </w:t>
      </w:r>
      <w:r>
        <w:rPr>
          <w:rFonts w:ascii="宋体" w:hAnsi="宋体" w:eastAsia="宋体" w:cs="宋体"/>
          <w:spacing w:val="8"/>
          <w:sz w:val="20"/>
          <w:szCs w:val="20"/>
        </w:rPr>
        <w:t>违反国家及政府部门相关法律、法规、文件规定或经评标委员会认定的其他属于重大偏离；</w:t>
      </w:r>
    </w:p>
    <w:p w14:paraId="03333971">
      <w:pPr>
        <w:spacing w:before="193" w:line="228" w:lineRule="auto"/>
        <w:ind w:left="222"/>
        <w:rPr>
          <w:rFonts w:ascii="宋体" w:hAnsi="宋体" w:eastAsia="宋体" w:cs="宋体"/>
          <w:sz w:val="20"/>
          <w:szCs w:val="20"/>
        </w:rPr>
      </w:pPr>
      <w:r>
        <w:rPr>
          <w:rFonts w:ascii="宋体" w:hAnsi="宋体" w:eastAsia="宋体" w:cs="宋体"/>
          <w:b/>
          <w:bCs/>
          <w:spacing w:val="2"/>
          <w:sz w:val="20"/>
          <w:szCs w:val="20"/>
        </w:rPr>
        <w:t>38、废标</w:t>
      </w:r>
    </w:p>
    <w:p w14:paraId="6DA73389">
      <w:pPr>
        <w:spacing w:before="193" w:line="228" w:lineRule="auto"/>
        <w:ind w:left="222"/>
        <w:rPr>
          <w:rFonts w:ascii="宋体" w:hAnsi="宋体" w:eastAsia="宋体" w:cs="宋体"/>
          <w:sz w:val="20"/>
          <w:szCs w:val="20"/>
        </w:rPr>
      </w:pPr>
      <w:r>
        <w:rPr>
          <w:rFonts w:ascii="宋体" w:hAnsi="宋体" w:eastAsia="宋体" w:cs="宋体"/>
          <w:spacing w:val="6"/>
          <w:sz w:val="20"/>
          <w:szCs w:val="20"/>
        </w:rPr>
        <w:t>38.1 符合竞争性磋商文件规定废标情形的；</w:t>
      </w:r>
    </w:p>
    <w:p w14:paraId="7098D0CF">
      <w:pPr>
        <w:spacing w:before="193" w:line="227" w:lineRule="auto"/>
        <w:ind w:left="222"/>
        <w:rPr>
          <w:rFonts w:ascii="宋体" w:hAnsi="宋体" w:eastAsia="宋体" w:cs="宋体"/>
          <w:sz w:val="20"/>
          <w:szCs w:val="20"/>
        </w:rPr>
      </w:pPr>
      <w:r>
        <w:rPr>
          <w:rFonts w:ascii="宋体" w:hAnsi="宋体" w:eastAsia="宋体" w:cs="宋体"/>
          <w:spacing w:val="5"/>
          <w:sz w:val="20"/>
          <w:szCs w:val="20"/>
        </w:rPr>
        <w:t>38.2</w:t>
      </w:r>
      <w:r>
        <w:rPr>
          <w:rFonts w:ascii="宋体" w:hAnsi="宋体" w:eastAsia="宋体" w:cs="宋体"/>
          <w:spacing w:val="45"/>
          <w:sz w:val="20"/>
          <w:szCs w:val="20"/>
        </w:rPr>
        <w:t xml:space="preserve"> </w:t>
      </w:r>
      <w:r>
        <w:rPr>
          <w:rFonts w:ascii="宋体" w:hAnsi="宋体" w:eastAsia="宋体" w:cs="宋体"/>
          <w:spacing w:val="5"/>
          <w:sz w:val="20"/>
          <w:szCs w:val="20"/>
        </w:rPr>
        <w:t>出现影响采购公正的违法、违规行为的；</w:t>
      </w:r>
    </w:p>
    <w:p w14:paraId="3D193482">
      <w:pPr>
        <w:spacing w:before="192" w:line="393" w:lineRule="auto"/>
        <w:ind w:left="222" w:right="2497"/>
        <w:rPr>
          <w:rFonts w:ascii="宋体" w:hAnsi="宋体" w:eastAsia="宋体" w:cs="宋体"/>
          <w:sz w:val="20"/>
          <w:szCs w:val="20"/>
        </w:rPr>
      </w:pPr>
      <w:r>
        <w:rPr>
          <w:rFonts w:ascii="宋体" w:hAnsi="宋体" w:eastAsia="宋体" w:cs="宋体"/>
          <w:spacing w:val="8"/>
          <w:sz w:val="20"/>
          <w:szCs w:val="20"/>
        </w:rPr>
        <w:t>38.3 供应商的报价均超过了采购预算（或最高限价</w:t>
      </w:r>
      <w:r>
        <w:rPr>
          <w:rFonts w:ascii="宋体" w:hAnsi="宋体" w:eastAsia="宋体" w:cs="宋体"/>
          <w:spacing w:val="22"/>
          <w:sz w:val="20"/>
          <w:szCs w:val="20"/>
        </w:rPr>
        <w:t>），</w:t>
      </w:r>
      <w:r>
        <w:rPr>
          <w:rFonts w:ascii="宋体" w:hAnsi="宋体" w:eastAsia="宋体" w:cs="宋体"/>
          <w:spacing w:val="8"/>
          <w:sz w:val="20"/>
          <w:szCs w:val="20"/>
        </w:rPr>
        <w:t>采购人不能支付的;</w:t>
      </w:r>
      <w:r>
        <w:rPr>
          <w:rFonts w:ascii="宋体" w:hAnsi="宋体" w:eastAsia="宋体" w:cs="宋体"/>
          <w:sz w:val="20"/>
          <w:szCs w:val="20"/>
        </w:rPr>
        <w:t xml:space="preserve"> </w:t>
      </w:r>
      <w:r>
        <w:rPr>
          <w:rFonts w:ascii="宋体" w:hAnsi="宋体" w:eastAsia="宋体" w:cs="宋体"/>
          <w:spacing w:val="5"/>
          <w:sz w:val="20"/>
          <w:szCs w:val="20"/>
        </w:rPr>
        <w:t>38.4</w:t>
      </w:r>
      <w:r>
        <w:rPr>
          <w:rFonts w:ascii="宋体" w:hAnsi="宋体" w:eastAsia="宋体" w:cs="宋体"/>
          <w:spacing w:val="34"/>
          <w:sz w:val="20"/>
          <w:szCs w:val="20"/>
        </w:rPr>
        <w:t xml:space="preserve"> </w:t>
      </w:r>
      <w:r>
        <w:rPr>
          <w:rFonts w:ascii="宋体" w:hAnsi="宋体" w:eastAsia="宋体" w:cs="宋体"/>
          <w:spacing w:val="5"/>
          <w:sz w:val="20"/>
          <w:szCs w:val="20"/>
        </w:rPr>
        <w:t>因重大变故，采购任务取消的。</w:t>
      </w:r>
    </w:p>
    <w:p w14:paraId="0E6568A7">
      <w:pPr>
        <w:spacing w:before="31" w:line="228" w:lineRule="auto"/>
        <w:ind w:left="222"/>
        <w:rPr>
          <w:rFonts w:ascii="宋体" w:hAnsi="宋体" w:eastAsia="宋体" w:cs="宋体"/>
          <w:sz w:val="20"/>
          <w:szCs w:val="20"/>
        </w:rPr>
      </w:pPr>
      <w:r>
        <w:rPr>
          <w:rFonts w:ascii="宋体" w:hAnsi="宋体" w:eastAsia="宋体" w:cs="宋体"/>
          <w:b/>
          <w:bCs/>
          <w:spacing w:val="5"/>
          <w:sz w:val="20"/>
          <w:szCs w:val="20"/>
        </w:rPr>
        <w:t>39、突发情况处理</w:t>
      </w:r>
    </w:p>
    <w:p w14:paraId="1D56E445">
      <w:pPr>
        <w:spacing w:before="191" w:line="393" w:lineRule="auto"/>
        <w:ind w:left="11" w:right="187" w:firstLine="211"/>
        <w:rPr>
          <w:rFonts w:ascii="宋体" w:hAnsi="宋体" w:eastAsia="宋体" w:cs="宋体"/>
          <w:sz w:val="20"/>
          <w:szCs w:val="20"/>
        </w:rPr>
      </w:pPr>
      <w:r>
        <w:rPr>
          <w:rFonts w:ascii="宋体" w:hAnsi="宋体" w:eastAsia="宋体" w:cs="宋体"/>
          <w:spacing w:val="7"/>
          <w:sz w:val="20"/>
          <w:szCs w:val="20"/>
        </w:rPr>
        <w:t>39.1 采购过程中出现以下情形，导致电子交易平台无法正常运行，或者无法保证电子交易的公</w:t>
      </w:r>
      <w:r>
        <w:rPr>
          <w:rFonts w:ascii="宋体" w:hAnsi="宋体" w:eastAsia="宋体" w:cs="宋体"/>
          <w:spacing w:val="6"/>
          <w:sz w:val="20"/>
          <w:szCs w:val="20"/>
        </w:rPr>
        <w:t>平、公</w:t>
      </w:r>
      <w:r>
        <w:rPr>
          <w:rFonts w:ascii="宋体" w:hAnsi="宋体" w:eastAsia="宋体" w:cs="宋体"/>
          <w:sz w:val="20"/>
          <w:szCs w:val="20"/>
        </w:rPr>
        <w:t xml:space="preserve"> </w:t>
      </w:r>
      <w:r>
        <w:rPr>
          <w:rFonts w:ascii="宋体" w:hAnsi="宋体" w:eastAsia="宋体" w:cs="宋体"/>
          <w:spacing w:val="7"/>
          <w:sz w:val="20"/>
          <w:szCs w:val="20"/>
        </w:rPr>
        <w:t>正和安全时，采购组织机构可中止电子交易活动：</w:t>
      </w:r>
    </w:p>
    <w:p w14:paraId="39653691">
      <w:pPr>
        <w:spacing w:before="30" w:line="228" w:lineRule="auto"/>
        <w:ind w:left="228"/>
        <w:rPr>
          <w:rFonts w:ascii="宋体" w:hAnsi="宋体" w:eastAsia="宋体" w:cs="宋体"/>
          <w:sz w:val="20"/>
          <w:szCs w:val="20"/>
        </w:rPr>
      </w:pPr>
      <w:r>
        <w:rPr>
          <w:rFonts w:ascii="宋体" w:hAnsi="宋体" w:eastAsia="宋体" w:cs="宋体"/>
          <w:spacing w:val="7"/>
          <w:sz w:val="20"/>
          <w:szCs w:val="20"/>
        </w:rPr>
        <w:t>（1）电子交易平台发生故障而无法登录访问的；</w:t>
      </w:r>
    </w:p>
    <w:p w14:paraId="65C38446">
      <w:pPr>
        <w:spacing w:before="192" w:line="228" w:lineRule="auto"/>
        <w:ind w:left="228"/>
        <w:rPr>
          <w:rFonts w:ascii="宋体" w:hAnsi="宋体" w:eastAsia="宋体" w:cs="宋体"/>
          <w:sz w:val="20"/>
          <w:szCs w:val="20"/>
        </w:rPr>
      </w:pPr>
      <w:r>
        <w:rPr>
          <w:rFonts w:ascii="宋体" w:hAnsi="宋体" w:eastAsia="宋体" w:cs="宋体"/>
          <w:spacing w:val="8"/>
          <w:sz w:val="20"/>
          <w:szCs w:val="20"/>
        </w:rPr>
        <w:t>（2）电子交易平台应用或数据库出现错误，不能进行正常操作的；</w:t>
      </w:r>
    </w:p>
    <w:p w14:paraId="5279174C">
      <w:pPr>
        <w:spacing w:before="195" w:line="228" w:lineRule="auto"/>
        <w:ind w:left="228"/>
        <w:rPr>
          <w:rFonts w:ascii="宋体" w:hAnsi="宋体" w:eastAsia="宋体" w:cs="宋体"/>
          <w:sz w:val="20"/>
          <w:szCs w:val="20"/>
        </w:rPr>
      </w:pPr>
      <w:r>
        <w:rPr>
          <w:rFonts w:ascii="宋体" w:hAnsi="宋体" w:eastAsia="宋体" w:cs="宋体"/>
          <w:spacing w:val="9"/>
          <w:sz w:val="20"/>
          <w:szCs w:val="20"/>
        </w:rPr>
        <w:t>（3）电子交易平台发现严重安全漏洞，有潜</w:t>
      </w:r>
      <w:r>
        <w:rPr>
          <w:rFonts w:ascii="宋体" w:hAnsi="宋体" w:eastAsia="宋体" w:cs="宋体"/>
          <w:spacing w:val="8"/>
          <w:sz w:val="20"/>
          <w:szCs w:val="20"/>
        </w:rPr>
        <w:t>在泄密危险的；</w:t>
      </w:r>
    </w:p>
    <w:p w14:paraId="5F6E1B81">
      <w:pPr>
        <w:spacing w:before="192" w:line="228" w:lineRule="auto"/>
        <w:ind w:left="228"/>
        <w:rPr>
          <w:rFonts w:ascii="宋体" w:hAnsi="宋体" w:eastAsia="宋体" w:cs="宋体"/>
          <w:sz w:val="20"/>
          <w:szCs w:val="20"/>
        </w:rPr>
      </w:pPr>
      <w:r>
        <w:rPr>
          <w:rFonts w:ascii="宋体" w:hAnsi="宋体" w:eastAsia="宋体" w:cs="宋体"/>
          <w:spacing w:val="8"/>
          <w:sz w:val="20"/>
          <w:szCs w:val="20"/>
        </w:rPr>
        <w:t>（4）病毒发作导致不能进行正常操作的；</w:t>
      </w:r>
    </w:p>
    <w:p w14:paraId="1711FA92">
      <w:pPr>
        <w:spacing w:before="193" w:line="228" w:lineRule="auto"/>
        <w:ind w:left="228"/>
        <w:rPr>
          <w:rFonts w:ascii="宋体" w:hAnsi="宋体" w:eastAsia="宋体" w:cs="宋体"/>
          <w:sz w:val="20"/>
          <w:szCs w:val="20"/>
        </w:rPr>
      </w:pPr>
      <w:r>
        <w:rPr>
          <w:rFonts w:ascii="宋体" w:hAnsi="宋体" w:eastAsia="宋体" w:cs="宋体"/>
          <w:spacing w:val="8"/>
          <w:sz w:val="20"/>
          <w:szCs w:val="20"/>
        </w:rPr>
        <w:t>（5）其他无法保证电子交易的公平、公正和安全的情况。</w:t>
      </w:r>
    </w:p>
    <w:p w14:paraId="0413CBE4">
      <w:pPr>
        <w:spacing w:before="195" w:line="390" w:lineRule="auto"/>
        <w:ind w:left="11" w:right="117" w:firstLine="224"/>
        <w:rPr>
          <w:rFonts w:ascii="宋体" w:hAnsi="宋体" w:eastAsia="宋体" w:cs="宋体"/>
          <w:sz w:val="20"/>
          <w:szCs w:val="20"/>
        </w:rPr>
      </w:pPr>
      <w:r>
        <w:rPr>
          <w:rFonts w:ascii="宋体" w:hAnsi="宋体" w:eastAsia="宋体" w:cs="宋体"/>
          <w:spacing w:val="10"/>
          <w:sz w:val="20"/>
          <w:szCs w:val="20"/>
        </w:rPr>
        <w:t>出现前款规定情形，不影响采购公平、公正性</w:t>
      </w:r>
      <w:r>
        <w:rPr>
          <w:rFonts w:ascii="宋体" w:hAnsi="宋体" w:eastAsia="宋体" w:cs="宋体"/>
          <w:spacing w:val="9"/>
          <w:sz w:val="20"/>
          <w:szCs w:val="20"/>
        </w:rPr>
        <w:t>的，采购组织机构可以待上述情形消除后继续组织电子</w:t>
      </w:r>
      <w:r>
        <w:rPr>
          <w:rFonts w:ascii="宋体" w:hAnsi="宋体" w:eastAsia="宋体" w:cs="宋体"/>
          <w:sz w:val="20"/>
          <w:szCs w:val="20"/>
        </w:rPr>
        <w:t xml:space="preserve"> </w:t>
      </w:r>
      <w:r>
        <w:rPr>
          <w:rFonts w:ascii="宋体" w:hAnsi="宋体" w:eastAsia="宋体" w:cs="宋体"/>
          <w:spacing w:val="7"/>
          <w:sz w:val="20"/>
          <w:szCs w:val="20"/>
        </w:rPr>
        <w:t>交易活动，也可以决定某些环节以纸质形式进行；影响或可能影响采购公</w:t>
      </w:r>
      <w:r>
        <w:rPr>
          <w:rFonts w:ascii="宋体" w:hAnsi="宋体" w:eastAsia="宋体" w:cs="宋体"/>
          <w:spacing w:val="6"/>
          <w:sz w:val="20"/>
          <w:szCs w:val="20"/>
        </w:rPr>
        <w:t>平、公正性的，应当重新采购。</w:t>
      </w:r>
    </w:p>
    <w:p w14:paraId="451E7191">
      <w:pPr>
        <w:spacing w:before="31" w:line="393" w:lineRule="auto"/>
        <w:ind w:left="23" w:right="187" w:firstLine="199"/>
        <w:rPr>
          <w:rFonts w:ascii="宋体" w:hAnsi="宋体" w:eastAsia="宋体" w:cs="宋体"/>
          <w:sz w:val="20"/>
          <w:szCs w:val="20"/>
        </w:rPr>
      </w:pPr>
      <w:r>
        <w:rPr>
          <w:rFonts w:ascii="宋体" w:hAnsi="宋体" w:eastAsia="宋体" w:cs="宋体"/>
          <w:spacing w:val="7"/>
          <w:sz w:val="20"/>
          <w:szCs w:val="20"/>
        </w:rPr>
        <w:t>39.2 采购代理机构或评审小组因不可抗力（不可抗力包括但不限于自然灾害、断电、传播疫病</w:t>
      </w:r>
      <w:r>
        <w:rPr>
          <w:rFonts w:ascii="宋体" w:hAnsi="宋体" w:eastAsia="宋体" w:cs="宋体"/>
          <w:spacing w:val="6"/>
          <w:sz w:val="20"/>
          <w:szCs w:val="20"/>
        </w:rPr>
        <w:t>等）原</w:t>
      </w:r>
      <w:r>
        <w:rPr>
          <w:rFonts w:ascii="宋体" w:hAnsi="宋体" w:eastAsia="宋体" w:cs="宋体"/>
          <w:sz w:val="20"/>
          <w:szCs w:val="20"/>
        </w:rPr>
        <w:t xml:space="preserve"> </w:t>
      </w:r>
      <w:r>
        <w:rPr>
          <w:rFonts w:ascii="宋体" w:hAnsi="宋体" w:eastAsia="宋体" w:cs="宋体"/>
          <w:spacing w:val="8"/>
          <w:sz w:val="20"/>
          <w:szCs w:val="20"/>
        </w:rPr>
        <w:t>因造成电子交易活动无法正常运行的，将采取以下措施：</w:t>
      </w:r>
    </w:p>
    <w:p w14:paraId="66AFAA98">
      <w:pPr>
        <w:spacing w:before="30" w:line="317" w:lineRule="auto"/>
        <w:ind w:left="11" w:right="183" w:firstLine="217"/>
        <w:rPr>
          <w:rFonts w:ascii="宋体" w:hAnsi="宋体" w:eastAsia="宋体" w:cs="宋体"/>
          <w:sz w:val="20"/>
          <w:szCs w:val="20"/>
        </w:rPr>
      </w:pPr>
      <w:r>
        <w:rPr>
          <w:rFonts w:ascii="宋体" w:hAnsi="宋体" w:eastAsia="宋体" w:cs="宋体"/>
          <w:spacing w:val="7"/>
          <w:sz w:val="20"/>
          <w:szCs w:val="20"/>
        </w:rPr>
        <w:t>（1）短时间内能消除不可抗力因素的，采购代理机构或评审小组在消除不可抗力因素后继续组织电子</w:t>
      </w:r>
      <w:r>
        <w:rPr>
          <w:rFonts w:ascii="宋体" w:hAnsi="宋体" w:eastAsia="宋体" w:cs="宋体"/>
          <w:spacing w:val="9"/>
          <w:sz w:val="20"/>
          <w:szCs w:val="20"/>
        </w:rPr>
        <w:t xml:space="preserve"> </w:t>
      </w:r>
      <w:r>
        <w:rPr>
          <w:rFonts w:ascii="宋体" w:hAnsi="宋体" w:eastAsia="宋体" w:cs="宋体"/>
          <w:spacing w:val="5"/>
          <w:sz w:val="20"/>
          <w:szCs w:val="20"/>
        </w:rPr>
        <w:t>交易活动；</w:t>
      </w:r>
    </w:p>
    <w:p w14:paraId="38D7C971">
      <w:pPr>
        <w:spacing w:before="194" w:line="377" w:lineRule="auto"/>
        <w:ind w:left="20" w:right="187" w:firstLine="207"/>
        <w:rPr>
          <w:rFonts w:ascii="宋体" w:hAnsi="宋体" w:eastAsia="宋体" w:cs="宋体"/>
          <w:sz w:val="20"/>
          <w:szCs w:val="20"/>
        </w:rPr>
      </w:pPr>
      <w:r>
        <w:rPr>
          <w:rFonts w:ascii="宋体" w:hAnsi="宋体" w:eastAsia="宋体" w:cs="宋体"/>
          <w:spacing w:val="7"/>
          <w:sz w:val="20"/>
          <w:szCs w:val="20"/>
        </w:rPr>
        <w:t>（2）长时间内无法消除不可抗力因素的，采购代理机构或评审小组将中止电子交易活动。中止电子交</w:t>
      </w:r>
      <w:r>
        <w:rPr>
          <w:rFonts w:ascii="宋体" w:hAnsi="宋体" w:eastAsia="宋体" w:cs="宋体"/>
          <w:spacing w:val="6"/>
          <w:sz w:val="20"/>
          <w:szCs w:val="20"/>
        </w:rPr>
        <w:t xml:space="preserve"> </w:t>
      </w:r>
      <w:r>
        <w:rPr>
          <w:rFonts w:ascii="宋体" w:hAnsi="宋体" w:eastAsia="宋体" w:cs="宋体"/>
          <w:spacing w:val="8"/>
          <w:sz w:val="20"/>
          <w:szCs w:val="20"/>
        </w:rPr>
        <w:t>易活动的，采购人应当重新组织政府采购活动。</w:t>
      </w:r>
    </w:p>
    <w:p w14:paraId="5A249A39">
      <w:pPr>
        <w:spacing w:line="228" w:lineRule="auto"/>
        <w:ind w:left="428"/>
        <w:rPr>
          <w:rFonts w:ascii="宋体" w:hAnsi="宋体" w:eastAsia="宋体" w:cs="宋体"/>
          <w:sz w:val="20"/>
          <w:szCs w:val="20"/>
        </w:rPr>
      </w:pPr>
      <w:r>
        <w:rPr>
          <w:rFonts w:ascii="宋体" w:hAnsi="宋体" w:eastAsia="宋体" w:cs="宋体"/>
          <w:b/>
          <w:bCs/>
          <w:sz w:val="20"/>
          <w:szCs w:val="20"/>
        </w:rPr>
        <w:t>40、</w:t>
      </w:r>
      <w:r>
        <w:rPr>
          <w:rFonts w:ascii="宋体" w:hAnsi="宋体" w:eastAsia="宋体" w:cs="宋体"/>
          <w:spacing w:val="27"/>
          <w:sz w:val="20"/>
          <w:szCs w:val="20"/>
        </w:rPr>
        <w:t xml:space="preserve"> </w:t>
      </w:r>
      <w:r>
        <w:rPr>
          <w:rFonts w:ascii="宋体" w:hAnsi="宋体" w:eastAsia="宋体" w:cs="宋体"/>
          <w:b/>
          <w:bCs/>
          <w:sz w:val="20"/>
          <w:szCs w:val="20"/>
        </w:rPr>
        <w:t>定标</w:t>
      </w:r>
    </w:p>
    <w:p w14:paraId="6101898C">
      <w:pPr>
        <w:spacing w:before="175" w:line="227" w:lineRule="auto"/>
        <w:ind w:left="426"/>
        <w:rPr>
          <w:rFonts w:ascii="宋体" w:hAnsi="宋体" w:eastAsia="宋体" w:cs="宋体"/>
          <w:sz w:val="20"/>
          <w:szCs w:val="20"/>
        </w:rPr>
      </w:pPr>
      <w:r>
        <w:rPr>
          <w:rFonts w:ascii="宋体" w:hAnsi="宋体" w:eastAsia="宋体" w:cs="宋体"/>
          <w:spacing w:val="7"/>
          <w:sz w:val="20"/>
          <w:szCs w:val="20"/>
        </w:rPr>
        <w:t>40.1</w:t>
      </w:r>
      <w:r>
        <w:rPr>
          <w:rFonts w:ascii="宋体" w:hAnsi="宋体" w:eastAsia="宋体" w:cs="宋体"/>
          <w:spacing w:val="-37"/>
          <w:sz w:val="20"/>
          <w:szCs w:val="20"/>
        </w:rPr>
        <w:t xml:space="preserve"> </w:t>
      </w:r>
      <w:r>
        <w:rPr>
          <w:rFonts w:ascii="宋体" w:hAnsi="宋体" w:eastAsia="宋体" w:cs="宋体"/>
          <w:spacing w:val="7"/>
          <w:sz w:val="20"/>
          <w:szCs w:val="20"/>
        </w:rPr>
        <w:t>采购结果确认（确定中标(成交)供应商）</w:t>
      </w:r>
    </w:p>
    <w:p w14:paraId="6478D1AF">
      <w:pPr>
        <w:spacing w:before="197" w:line="390" w:lineRule="auto"/>
        <w:ind w:left="7" w:right="194" w:firstLine="209"/>
        <w:rPr>
          <w:rFonts w:ascii="宋体" w:hAnsi="宋体" w:eastAsia="宋体" w:cs="宋体"/>
          <w:sz w:val="20"/>
          <w:szCs w:val="20"/>
        </w:rPr>
      </w:pPr>
      <w:r>
        <w:rPr>
          <w:rFonts w:ascii="宋体" w:hAnsi="宋体" w:eastAsia="宋体" w:cs="宋体"/>
          <w:spacing w:val="9"/>
          <w:sz w:val="20"/>
          <w:szCs w:val="20"/>
        </w:rPr>
        <w:t>采购结果确认（确定中标(成交)供应商</w:t>
      </w:r>
      <w:r>
        <w:rPr>
          <w:rFonts w:ascii="宋体" w:hAnsi="宋体" w:eastAsia="宋体" w:cs="宋体"/>
          <w:spacing w:val="-5"/>
          <w:sz w:val="20"/>
          <w:szCs w:val="20"/>
        </w:rPr>
        <w:t>）</w:t>
      </w:r>
      <w:r>
        <w:rPr>
          <w:rFonts w:ascii="宋体" w:hAnsi="宋体" w:eastAsia="宋体" w:cs="宋体"/>
          <w:spacing w:val="-50"/>
          <w:sz w:val="20"/>
          <w:szCs w:val="20"/>
        </w:rPr>
        <w:t xml:space="preserve"> </w:t>
      </w:r>
      <w:r>
        <w:rPr>
          <w:rFonts w:ascii="宋体" w:hAnsi="宋体" w:eastAsia="宋体" w:cs="宋体"/>
          <w:spacing w:val="-5"/>
          <w:sz w:val="20"/>
          <w:szCs w:val="20"/>
        </w:rPr>
        <w:t>：</w:t>
      </w:r>
      <w:r>
        <w:rPr>
          <w:rFonts w:ascii="宋体" w:hAnsi="宋体" w:eastAsia="宋体" w:cs="宋体"/>
          <w:spacing w:val="9"/>
          <w:sz w:val="20"/>
          <w:szCs w:val="20"/>
        </w:rPr>
        <w:t>本项目由采购人根据评标委员会提交的《评审报告》</w:t>
      </w:r>
      <w:r>
        <w:rPr>
          <w:rFonts w:ascii="宋体" w:hAnsi="宋体" w:eastAsia="宋体" w:cs="宋体"/>
          <w:spacing w:val="8"/>
          <w:sz w:val="20"/>
          <w:szCs w:val="20"/>
        </w:rPr>
        <w:t>，通</w:t>
      </w:r>
      <w:r>
        <w:rPr>
          <w:rFonts w:ascii="宋体" w:hAnsi="宋体" w:eastAsia="宋体" w:cs="宋体"/>
          <w:sz w:val="20"/>
          <w:szCs w:val="20"/>
        </w:rPr>
        <w:t xml:space="preserve"> </w:t>
      </w:r>
      <w:r>
        <w:rPr>
          <w:rFonts w:ascii="宋体" w:hAnsi="宋体" w:eastAsia="宋体" w:cs="宋体"/>
          <w:spacing w:val="8"/>
          <w:sz w:val="20"/>
          <w:szCs w:val="20"/>
        </w:rPr>
        <w:t>过“政府采购云平台</w:t>
      </w:r>
      <w:r>
        <w:rPr>
          <w:rFonts w:ascii="宋体" w:hAnsi="宋体" w:eastAsia="宋体" w:cs="宋体"/>
          <w:spacing w:val="-55"/>
          <w:sz w:val="20"/>
          <w:szCs w:val="20"/>
        </w:rPr>
        <w:t xml:space="preserve"> </w:t>
      </w:r>
      <w:r>
        <w:rPr>
          <w:rFonts w:ascii="宋体" w:hAnsi="宋体" w:eastAsia="宋体" w:cs="宋体"/>
          <w:spacing w:val="8"/>
          <w:sz w:val="20"/>
          <w:szCs w:val="20"/>
        </w:rPr>
        <w:t>”依法确认采购结果、确定中标(成交)供应商。具体流程如下：</w:t>
      </w:r>
    </w:p>
    <w:p w14:paraId="10C5F227">
      <w:pPr>
        <w:spacing w:before="32" w:line="226" w:lineRule="auto"/>
        <w:ind w:left="228"/>
        <w:rPr>
          <w:rFonts w:ascii="宋体" w:hAnsi="宋体" w:eastAsia="宋体" w:cs="宋体"/>
          <w:sz w:val="20"/>
          <w:szCs w:val="20"/>
        </w:rPr>
      </w:pPr>
      <w:r>
        <w:rPr>
          <w:rFonts w:ascii="宋体" w:hAnsi="宋体" w:eastAsia="宋体" w:cs="宋体"/>
          <w:spacing w:val="8"/>
          <w:sz w:val="20"/>
          <w:szCs w:val="20"/>
        </w:rPr>
        <w:t>（1）采购代理机构将在评审结束后</w:t>
      </w:r>
      <w:r>
        <w:rPr>
          <w:rFonts w:ascii="宋体" w:hAnsi="宋体" w:eastAsia="宋体" w:cs="宋体"/>
          <w:spacing w:val="-33"/>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个工作日内将评审报告送采购人。</w:t>
      </w:r>
    </w:p>
    <w:p w14:paraId="4339C658">
      <w:pPr>
        <w:spacing w:before="197" w:line="316" w:lineRule="auto"/>
        <w:ind w:left="8" w:right="189" w:firstLine="219"/>
        <w:rPr>
          <w:rFonts w:ascii="宋体" w:hAnsi="宋体" w:eastAsia="宋体" w:cs="宋体"/>
          <w:sz w:val="20"/>
          <w:szCs w:val="20"/>
        </w:rPr>
      </w:pPr>
      <w:r>
        <w:rPr>
          <w:rFonts w:ascii="宋体" w:hAnsi="宋体" w:eastAsia="宋体" w:cs="宋体"/>
          <w:spacing w:val="6"/>
          <w:sz w:val="20"/>
          <w:szCs w:val="20"/>
        </w:rPr>
        <w:t>（2）采购人将在收到评审报告之日起</w:t>
      </w:r>
      <w:r>
        <w:rPr>
          <w:rFonts w:ascii="宋体" w:hAnsi="宋体" w:eastAsia="宋体" w:cs="宋体"/>
          <w:spacing w:val="-19"/>
          <w:sz w:val="20"/>
          <w:szCs w:val="20"/>
        </w:rPr>
        <w:t xml:space="preserve"> </w:t>
      </w:r>
      <w:r>
        <w:rPr>
          <w:rFonts w:ascii="宋体" w:hAnsi="宋体" w:eastAsia="宋体" w:cs="宋体"/>
          <w:spacing w:val="6"/>
          <w:sz w:val="20"/>
          <w:szCs w:val="20"/>
        </w:rPr>
        <w:t>5</w:t>
      </w:r>
      <w:r>
        <w:rPr>
          <w:rFonts w:ascii="宋体" w:hAnsi="宋体" w:eastAsia="宋体" w:cs="宋体"/>
          <w:spacing w:val="-38"/>
          <w:sz w:val="20"/>
          <w:szCs w:val="20"/>
        </w:rPr>
        <w:t xml:space="preserve"> </w:t>
      </w:r>
      <w:r>
        <w:rPr>
          <w:rFonts w:ascii="宋体" w:hAnsi="宋体" w:eastAsia="宋体" w:cs="宋体"/>
          <w:spacing w:val="6"/>
          <w:sz w:val="20"/>
          <w:szCs w:val="20"/>
        </w:rPr>
        <w:t>个工作日内，在评审报告推荐的中标(成交)候选供应商名单中</w:t>
      </w:r>
      <w:r>
        <w:rPr>
          <w:rFonts w:ascii="宋体" w:hAnsi="宋体" w:eastAsia="宋体" w:cs="宋体"/>
          <w:sz w:val="20"/>
          <w:szCs w:val="20"/>
        </w:rPr>
        <w:t xml:space="preserve"> </w:t>
      </w:r>
      <w:r>
        <w:rPr>
          <w:rFonts w:ascii="宋体" w:hAnsi="宋体" w:eastAsia="宋体" w:cs="宋体"/>
          <w:spacing w:val="9"/>
          <w:sz w:val="20"/>
          <w:szCs w:val="20"/>
        </w:rPr>
        <w:t>按顺序确定中标(成交)供应商，并将确认意见以</w:t>
      </w:r>
      <w:r>
        <w:rPr>
          <w:rFonts w:ascii="宋体" w:hAnsi="宋体" w:eastAsia="宋体" w:cs="宋体"/>
          <w:spacing w:val="8"/>
          <w:sz w:val="20"/>
          <w:szCs w:val="20"/>
        </w:rPr>
        <w:t>书面形式回复采购代理机构。</w:t>
      </w:r>
    </w:p>
    <w:p w14:paraId="10BE2E39">
      <w:pPr>
        <w:spacing w:line="316" w:lineRule="auto"/>
        <w:rPr>
          <w:rFonts w:ascii="宋体" w:hAnsi="宋体" w:eastAsia="宋体" w:cs="宋体"/>
          <w:sz w:val="20"/>
          <w:szCs w:val="20"/>
        </w:rPr>
        <w:sectPr>
          <w:footerReference r:id="rId34" w:type="default"/>
          <w:pgSz w:w="11906" w:h="16838"/>
          <w:pgMar w:top="1134" w:right="1133" w:bottom="1539" w:left="1133" w:header="861" w:footer="1191" w:gutter="0"/>
          <w:cols w:space="720" w:num="1"/>
        </w:sectPr>
      </w:pPr>
    </w:p>
    <w:p w14:paraId="7B7B518E">
      <w:pPr>
        <w:pStyle w:val="3"/>
        <w:spacing w:line="408" w:lineRule="auto"/>
      </w:pPr>
    </w:p>
    <w:p w14:paraId="2FEF1213">
      <w:pPr>
        <w:spacing w:before="65" w:line="390" w:lineRule="auto"/>
        <w:ind w:left="23" w:right="193" w:firstLine="194"/>
        <w:rPr>
          <w:rFonts w:ascii="宋体" w:hAnsi="宋体" w:eastAsia="宋体" w:cs="宋体"/>
          <w:sz w:val="20"/>
          <w:szCs w:val="20"/>
        </w:rPr>
      </w:pPr>
      <w:r>
        <w:rPr>
          <w:rFonts w:ascii="宋体" w:hAnsi="宋体" w:eastAsia="宋体" w:cs="宋体"/>
          <w:spacing w:val="8"/>
          <w:sz w:val="20"/>
          <w:szCs w:val="20"/>
        </w:rPr>
        <w:t>40.2</w:t>
      </w:r>
      <w:r>
        <w:rPr>
          <w:rFonts w:ascii="宋体" w:hAnsi="宋体" w:eastAsia="宋体" w:cs="宋体"/>
          <w:spacing w:val="-34"/>
          <w:sz w:val="20"/>
          <w:szCs w:val="20"/>
        </w:rPr>
        <w:t xml:space="preserve"> </w:t>
      </w:r>
      <w:r>
        <w:rPr>
          <w:rFonts w:ascii="宋体" w:hAnsi="宋体" w:eastAsia="宋体" w:cs="宋体"/>
          <w:spacing w:val="8"/>
          <w:sz w:val="20"/>
          <w:szCs w:val="20"/>
        </w:rPr>
        <w:t>采购结果经采购人确认后2</w:t>
      </w:r>
      <w:r>
        <w:rPr>
          <w:rFonts w:ascii="宋体" w:hAnsi="宋体" w:eastAsia="宋体" w:cs="宋体"/>
          <w:spacing w:val="-38"/>
          <w:sz w:val="20"/>
          <w:szCs w:val="20"/>
        </w:rPr>
        <w:t xml:space="preserve"> </w:t>
      </w:r>
      <w:r>
        <w:rPr>
          <w:rFonts w:ascii="宋体" w:hAnsi="宋体" w:eastAsia="宋体" w:cs="宋体"/>
          <w:spacing w:val="8"/>
          <w:sz w:val="20"/>
          <w:szCs w:val="20"/>
        </w:rPr>
        <w:t>个工作日内，采购代理机构将在</w:t>
      </w:r>
      <w:r>
        <w:rPr>
          <w:rFonts w:ascii="宋体" w:hAnsi="宋体" w:eastAsia="宋体" w:cs="宋体"/>
          <w:b/>
          <w:bCs/>
          <w:spacing w:val="8"/>
          <w:sz w:val="20"/>
          <w:szCs w:val="20"/>
        </w:rPr>
        <w:t>克州公共资源交易网、新疆政府采购</w:t>
      </w:r>
      <w:r>
        <w:rPr>
          <w:rFonts w:ascii="宋体" w:hAnsi="宋体" w:eastAsia="宋体" w:cs="宋体"/>
          <w:sz w:val="20"/>
          <w:szCs w:val="20"/>
        </w:rPr>
        <w:t xml:space="preserve"> </w:t>
      </w:r>
      <w:r>
        <w:rPr>
          <w:rFonts w:ascii="宋体" w:hAnsi="宋体" w:eastAsia="宋体" w:cs="宋体"/>
          <w:b/>
          <w:bCs/>
          <w:spacing w:val="5"/>
          <w:sz w:val="20"/>
          <w:szCs w:val="20"/>
        </w:rPr>
        <w:t>网（</w:t>
      </w:r>
      <w:r>
        <w:rPr>
          <w:rFonts w:ascii="宋体" w:hAnsi="宋体" w:eastAsia="宋体" w:cs="宋体"/>
          <w:b/>
          <w:bCs/>
          <w:sz w:val="20"/>
          <w:szCs w:val="20"/>
        </w:rPr>
        <w:t>www</w:t>
      </w:r>
      <w:r>
        <w:rPr>
          <w:rFonts w:ascii="宋体" w:hAnsi="宋体" w:eastAsia="宋体" w:cs="宋体"/>
          <w:b/>
          <w:bCs/>
          <w:spacing w:val="5"/>
          <w:sz w:val="20"/>
          <w:szCs w:val="20"/>
        </w:rPr>
        <w:t>.</w:t>
      </w:r>
      <w:r>
        <w:rPr>
          <w:rFonts w:ascii="宋体" w:hAnsi="宋体" w:eastAsia="宋体" w:cs="宋体"/>
          <w:b/>
          <w:bCs/>
          <w:sz w:val="20"/>
          <w:szCs w:val="20"/>
        </w:rPr>
        <w:t>zjzfcg</w:t>
      </w:r>
      <w:r>
        <w:rPr>
          <w:rFonts w:ascii="宋体" w:hAnsi="宋体" w:eastAsia="宋体" w:cs="宋体"/>
          <w:b/>
          <w:bCs/>
          <w:spacing w:val="5"/>
          <w:sz w:val="20"/>
          <w:szCs w:val="20"/>
        </w:rPr>
        <w:t>.</w:t>
      </w:r>
      <w:r>
        <w:rPr>
          <w:rFonts w:ascii="宋体" w:hAnsi="宋体" w:eastAsia="宋体" w:cs="宋体"/>
          <w:b/>
          <w:bCs/>
          <w:sz w:val="20"/>
          <w:szCs w:val="20"/>
        </w:rPr>
        <w:t>gov</w:t>
      </w:r>
      <w:r>
        <w:rPr>
          <w:rFonts w:ascii="宋体" w:hAnsi="宋体" w:eastAsia="宋体" w:cs="宋体"/>
          <w:b/>
          <w:bCs/>
          <w:spacing w:val="5"/>
          <w:sz w:val="20"/>
          <w:szCs w:val="20"/>
        </w:rPr>
        <w:t>.</w:t>
      </w:r>
      <w:r>
        <w:rPr>
          <w:rFonts w:ascii="宋体" w:hAnsi="宋体" w:eastAsia="宋体" w:cs="宋体"/>
          <w:b/>
          <w:bCs/>
          <w:sz w:val="20"/>
          <w:szCs w:val="20"/>
        </w:rPr>
        <w:t>cn</w:t>
      </w:r>
      <w:r>
        <w:rPr>
          <w:rFonts w:ascii="宋体" w:hAnsi="宋体" w:eastAsia="宋体" w:cs="宋体"/>
          <w:b/>
          <w:bCs/>
          <w:spacing w:val="5"/>
          <w:sz w:val="20"/>
          <w:szCs w:val="20"/>
        </w:rPr>
        <w:t>）上公告采购结果，</w:t>
      </w:r>
      <w:r>
        <w:rPr>
          <w:rFonts w:ascii="宋体" w:hAnsi="宋体" w:eastAsia="宋体" w:cs="宋体"/>
          <w:spacing w:val="-42"/>
          <w:sz w:val="20"/>
          <w:szCs w:val="20"/>
        </w:rPr>
        <w:t xml:space="preserve"> </w:t>
      </w:r>
      <w:r>
        <w:rPr>
          <w:rFonts w:ascii="宋体" w:hAnsi="宋体" w:eastAsia="宋体" w:cs="宋体"/>
          <w:b/>
          <w:bCs/>
          <w:spacing w:val="5"/>
          <w:sz w:val="20"/>
          <w:szCs w:val="20"/>
        </w:rPr>
        <w:t>中标（成交）公告期限为</w:t>
      </w:r>
      <w:r>
        <w:rPr>
          <w:rFonts w:ascii="宋体" w:hAnsi="宋体" w:eastAsia="宋体" w:cs="宋体"/>
          <w:spacing w:val="-23"/>
          <w:sz w:val="20"/>
          <w:szCs w:val="20"/>
        </w:rPr>
        <w:t xml:space="preserve"> </w:t>
      </w:r>
      <w:r>
        <w:rPr>
          <w:rFonts w:ascii="宋体" w:hAnsi="宋体" w:eastAsia="宋体" w:cs="宋体"/>
          <w:b/>
          <w:bCs/>
          <w:spacing w:val="5"/>
          <w:sz w:val="20"/>
          <w:szCs w:val="20"/>
        </w:rPr>
        <w:t>1</w:t>
      </w:r>
      <w:r>
        <w:rPr>
          <w:rFonts w:ascii="宋体" w:hAnsi="宋体" w:eastAsia="宋体" w:cs="宋体"/>
          <w:spacing w:val="-38"/>
          <w:sz w:val="20"/>
          <w:szCs w:val="20"/>
        </w:rPr>
        <w:t xml:space="preserve"> </w:t>
      </w:r>
      <w:r>
        <w:rPr>
          <w:rFonts w:ascii="宋体" w:hAnsi="宋体" w:eastAsia="宋体" w:cs="宋体"/>
          <w:b/>
          <w:bCs/>
          <w:spacing w:val="5"/>
          <w:sz w:val="20"/>
          <w:szCs w:val="20"/>
        </w:rPr>
        <w:t>个工作日。</w:t>
      </w:r>
    </w:p>
    <w:p w14:paraId="602C086F">
      <w:pPr>
        <w:spacing w:before="35" w:line="227" w:lineRule="auto"/>
        <w:ind w:left="217"/>
        <w:rPr>
          <w:rFonts w:ascii="宋体" w:hAnsi="宋体" w:eastAsia="宋体" w:cs="宋体"/>
          <w:sz w:val="20"/>
          <w:szCs w:val="20"/>
        </w:rPr>
      </w:pPr>
      <w:r>
        <w:rPr>
          <w:rFonts w:ascii="宋体" w:hAnsi="宋体" w:eastAsia="宋体" w:cs="宋体"/>
          <w:b/>
          <w:bCs/>
          <w:spacing w:val="4"/>
          <w:sz w:val="20"/>
          <w:szCs w:val="20"/>
        </w:rPr>
        <w:t>41、</w:t>
      </w:r>
      <w:r>
        <w:rPr>
          <w:rFonts w:ascii="宋体" w:hAnsi="宋体" w:eastAsia="宋体" w:cs="宋体"/>
          <w:spacing w:val="43"/>
          <w:sz w:val="20"/>
          <w:szCs w:val="20"/>
        </w:rPr>
        <w:t xml:space="preserve"> </w:t>
      </w:r>
      <w:r>
        <w:rPr>
          <w:rFonts w:ascii="宋体" w:hAnsi="宋体" w:eastAsia="宋体" w:cs="宋体"/>
          <w:b/>
          <w:bCs/>
          <w:spacing w:val="4"/>
          <w:sz w:val="20"/>
          <w:szCs w:val="20"/>
        </w:rPr>
        <w:t>中标（成交）通知书</w:t>
      </w:r>
    </w:p>
    <w:p w14:paraId="45BB5263">
      <w:pPr>
        <w:spacing w:before="194" w:line="396" w:lineRule="auto"/>
        <w:ind w:left="5" w:right="107" w:firstLine="212"/>
        <w:jc w:val="both"/>
        <w:rPr>
          <w:rFonts w:ascii="宋体" w:hAnsi="宋体" w:eastAsia="宋体" w:cs="宋体"/>
          <w:sz w:val="20"/>
          <w:szCs w:val="20"/>
        </w:rPr>
      </w:pPr>
      <w:r>
        <w:rPr>
          <w:rFonts w:ascii="宋体" w:hAnsi="宋体" w:eastAsia="宋体" w:cs="宋体"/>
          <w:spacing w:val="8"/>
          <w:sz w:val="20"/>
          <w:szCs w:val="20"/>
        </w:rPr>
        <w:t>41.1</w:t>
      </w:r>
      <w:r>
        <w:rPr>
          <w:rFonts w:ascii="宋体" w:hAnsi="宋体" w:eastAsia="宋体" w:cs="宋体"/>
          <w:spacing w:val="-36"/>
          <w:sz w:val="20"/>
          <w:szCs w:val="20"/>
        </w:rPr>
        <w:t xml:space="preserve"> </w:t>
      </w:r>
      <w:r>
        <w:rPr>
          <w:rFonts w:ascii="宋体" w:hAnsi="宋体" w:eastAsia="宋体" w:cs="宋体"/>
          <w:spacing w:val="8"/>
          <w:sz w:val="20"/>
          <w:szCs w:val="20"/>
        </w:rPr>
        <w:t>在中标（成交）通知书发出前，招标人将中标侯选人的情况在克州公共资源交易网、新疆政府采</w:t>
      </w:r>
      <w:r>
        <w:rPr>
          <w:rFonts w:ascii="宋体" w:hAnsi="宋体" w:eastAsia="宋体" w:cs="宋体"/>
          <w:sz w:val="20"/>
          <w:szCs w:val="20"/>
        </w:rPr>
        <w:t xml:space="preserve">  </w:t>
      </w:r>
      <w:r>
        <w:rPr>
          <w:rFonts w:ascii="宋体" w:hAnsi="宋体" w:eastAsia="宋体" w:cs="宋体"/>
          <w:spacing w:val="6"/>
          <w:sz w:val="20"/>
          <w:szCs w:val="20"/>
        </w:rPr>
        <w:t>购网予以公示，</w:t>
      </w:r>
      <w:r>
        <w:rPr>
          <w:rFonts w:ascii="宋体" w:hAnsi="宋体" w:eastAsia="宋体" w:cs="宋体"/>
          <w:b/>
          <w:bCs/>
          <w:spacing w:val="6"/>
          <w:sz w:val="20"/>
          <w:szCs w:val="20"/>
        </w:rPr>
        <w:t>公示期为一个工作日。待公示期结束后，</w:t>
      </w:r>
      <w:r>
        <w:rPr>
          <w:rFonts w:ascii="宋体" w:hAnsi="宋体" w:eastAsia="宋体" w:cs="宋体"/>
          <w:spacing w:val="6"/>
          <w:sz w:val="20"/>
          <w:szCs w:val="20"/>
        </w:rPr>
        <w:t>采购组织机构向中标(成交)人发出中标（成交）</w:t>
      </w:r>
      <w:r>
        <w:rPr>
          <w:rFonts w:ascii="宋体" w:hAnsi="宋体" w:eastAsia="宋体" w:cs="宋体"/>
          <w:spacing w:val="8"/>
          <w:sz w:val="20"/>
          <w:szCs w:val="20"/>
        </w:rPr>
        <w:t xml:space="preserve"> </w:t>
      </w:r>
      <w:r>
        <w:rPr>
          <w:rFonts w:ascii="宋体" w:hAnsi="宋体" w:eastAsia="宋体" w:cs="宋体"/>
          <w:spacing w:val="1"/>
          <w:sz w:val="20"/>
          <w:szCs w:val="20"/>
        </w:rPr>
        <w:t>通知书。</w:t>
      </w:r>
    </w:p>
    <w:p w14:paraId="4FD7AFA7">
      <w:pPr>
        <w:spacing w:before="33" w:line="396" w:lineRule="auto"/>
        <w:ind w:left="6" w:right="121" w:firstLine="211"/>
        <w:jc w:val="both"/>
        <w:rPr>
          <w:rFonts w:ascii="宋体" w:hAnsi="宋体" w:eastAsia="宋体" w:cs="宋体"/>
          <w:sz w:val="20"/>
          <w:szCs w:val="20"/>
        </w:rPr>
      </w:pPr>
      <w:r>
        <w:rPr>
          <w:rFonts w:ascii="宋体" w:hAnsi="宋体" w:eastAsia="宋体" w:cs="宋体"/>
          <w:spacing w:val="5"/>
          <w:sz w:val="20"/>
          <w:szCs w:val="20"/>
        </w:rPr>
        <w:t>41.2</w:t>
      </w:r>
      <w:r>
        <w:rPr>
          <w:rFonts w:ascii="宋体" w:hAnsi="宋体" w:eastAsia="宋体" w:cs="宋体"/>
          <w:spacing w:val="-19"/>
          <w:sz w:val="20"/>
          <w:szCs w:val="20"/>
        </w:rPr>
        <w:t xml:space="preserve"> </w:t>
      </w:r>
      <w:r>
        <w:rPr>
          <w:rFonts w:ascii="宋体" w:hAnsi="宋体" w:eastAsia="宋体" w:cs="宋体"/>
          <w:spacing w:val="5"/>
          <w:sz w:val="20"/>
          <w:szCs w:val="20"/>
        </w:rPr>
        <w:t>中标（成交）通知书作为签订合同的重要依据，对采购人和中标（</w:t>
      </w:r>
      <w:r>
        <w:rPr>
          <w:rFonts w:ascii="宋体" w:hAnsi="宋体" w:eastAsia="宋体" w:cs="宋体"/>
          <w:spacing w:val="4"/>
          <w:sz w:val="20"/>
          <w:szCs w:val="20"/>
        </w:rPr>
        <w:t>成交）供应商均具有法律效力。</w:t>
      </w:r>
      <w:r>
        <w:rPr>
          <w:rFonts w:ascii="宋体" w:hAnsi="宋体" w:eastAsia="宋体" w:cs="宋体"/>
          <w:sz w:val="20"/>
          <w:szCs w:val="20"/>
        </w:rPr>
        <w:t xml:space="preserve"> </w:t>
      </w:r>
      <w:r>
        <w:rPr>
          <w:rFonts w:ascii="宋体" w:hAnsi="宋体" w:eastAsia="宋体" w:cs="宋体"/>
          <w:spacing w:val="8"/>
          <w:sz w:val="20"/>
          <w:szCs w:val="20"/>
        </w:rPr>
        <w:t>采购人改变中标（成交）</w:t>
      </w:r>
      <w:r>
        <w:rPr>
          <w:rFonts w:ascii="宋体" w:hAnsi="宋体" w:eastAsia="宋体" w:cs="宋体"/>
          <w:spacing w:val="-55"/>
          <w:sz w:val="20"/>
          <w:szCs w:val="20"/>
        </w:rPr>
        <w:t xml:space="preserve"> </w:t>
      </w:r>
      <w:r>
        <w:rPr>
          <w:rFonts w:ascii="宋体" w:hAnsi="宋体" w:eastAsia="宋体" w:cs="宋体"/>
          <w:spacing w:val="8"/>
          <w:sz w:val="20"/>
          <w:szCs w:val="20"/>
        </w:rPr>
        <w:t>结果或者中标（成交）供应商放弃中标（成交）</w:t>
      </w:r>
      <w:r>
        <w:rPr>
          <w:rFonts w:ascii="宋体" w:hAnsi="宋体" w:eastAsia="宋体" w:cs="宋体"/>
          <w:spacing w:val="-57"/>
          <w:sz w:val="20"/>
          <w:szCs w:val="20"/>
        </w:rPr>
        <w:t xml:space="preserve"> </w:t>
      </w:r>
      <w:r>
        <w:rPr>
          <w:rFonts w:ascii="宋体" w:hAnsi="宋体" w:eastAsia="宋体" w:cs="宋体"/>
          <w:spacing w:val="8"/>
          <w:sz w:val="20"/>
          <w:szCs w:val="20"/>
        </w:rPr>
        <w:t>项目的都应承担</w:t>
      </w:r>
      <w:r>
        <w:rPr>
          <w:rFonts w:ascii="宋体" w:hAnsi="宋体" w:eastAsia="宋体" w:cs="宋体"/>
          <w:spacing w:val="7"/>
          <w:sz w:val="20"/>
          <w:szCs w:val="20"/>
        </w:rPr>
        <w:t>法律责任。成</w:t>
      </w:r>
      <w:r>
        <w:rPr>
          <w:rFonts w:ascii="宋体" w:hAnsi="宋体" w:eastAsia="宋体" w:cs="宋体"/>
          <w:sz w:val="20"/>
          <w:szCs w:val="20"/>
        </w:rPr>
        <w:t xml:space="preserve"> </w:t>
      </w:r>
      <w:r>
        <w:rPr>
          <w:rFonts w:ascii="宋体" w:hAnsi="宋体" w:eastAsia="宋体" w:cs="宋体"/>
          <w:spacing w:val="8"/>
          <w:sz w:val="20"/>
          <w:szCs w:val="20"/>
        </w:rPr>
        <w:t>交供应商不得向他人转让中标（成交）</w:t>
      </w:r>
      <w:r>
        <w:rPr>
          <w:rFonts w:ascii="宋体" w:hAnsi="宋体" w:eastAsia="宋体" w:cs="宋体"/>
          <w:spacing w:val="-56"/>
          <w:sz w:val="20"/>
          <w:szCs w:val="20"/>
        </w:rPr>
        <w:t xml:space="preserve"> </w:t>
      </w:r>
      <w:r>
        <w:rPr>
          <w:rFonts w:ascii="宋体" w:hAnsi="宋体" w:eastAsia="宋体" w:cs="宋体"/>
          <w:spacing w:val="8"/>
          <w:sz w:val="20"/>
          <w:szCs w:val="20"/>
        </w:rPr>
        <w:t>项目，也不得</w:t>
      </w:r>
      <w:r>
        <w:rPr>
          <w:rFonts w:ascii="宋体" w:hAnsi="宋体" w:eastAsia="宋体" w:cs="宋体"/>
          <w:spacing w:val="7"/>
          <w:sz w:val="20"/>
          <w:szCs w:val="20"/>
        </w:rPr>
        <w:t>将中标（成交）</w:t>
      </w:r>
      <w:r>
        <w:rPr>
          <w:rFonts w:ascii="宋体" w:hAnsi="宋体" w:eastAsia="宋体" w:cs="宋体"/>
          <w:spacing w:val="-57"/>
          <w:sz w:val="20"/>
          <w:szCs w:val="20"/>
        </w:rPr>
        <w:t xml:space="preserve"> </w:t>
      </w:r>
      <w:r>
        <w:rPr>
          <w:rFonts w:ascii="宋体" w:hAnsi="宋体" w:eastAsia="宋体" w:cs="宋体"/>
          <w:spacing w:val="7"/>
          <w:sz w:val="20"/>
          <w:szCs w:val="20"/>
        </w:rPr>
        <w:t>项目肢解后分别向他人转让。</w:t>
      </w:r>
    </w:p>
    <w:p w14:paraId="772DD384">
      <w:pPr>
        <w:spacing w:before="128" w:line="223" w:lineRule="auto"/>
        <w:ind w:left="3635"/>
        <w:outlineLvl w:val="2"/>
        <w:rPr>
          <w:rFonts w:ascii="黑体" w:hAnsi="黑体" w:eastAsia="黑体" w:cs="黑体"/>
          <w:sz w:val="28"/>
          <w:szCs w:val="28"/>
        </w:rPr>
      </w:pPr>
      <w:bookmarkStart w:id="48" w:name="bookmark22"/>
      <w:bookmarkEnd w:id="48"/>
      <w:r>
        <w:rPr>
          <w:rFonts w:ascii="黑体" w:hAnsi="黑体" w:eastAsia="黑体" w:cs="黑体"/>
          <w:spacing w:val="-6"/>
          <w:sz w:val="28"/>
          <w:szCs w:val="28"/>
        </w:rPr>
        <w:t>（六）合同的授予</w:t>
      </w:r>
    </w:p>
    <w:p w14:paraId="6BCDF562">
      <w:pPr>
        <w:spacing w:before="163" w:line="228" w:lineRule="auto"/>
        <w:ind w:left="217"/>
        <w:rPr>
          <w:rFonts w:ascii="宋体" w:hAnsi="宋体" w:eastAsia="宋体" w:cs="宋体"/>
          <w:sz w:val="20"/>
          <w:szCs w:val="20"/>
        </w:rPr>
      </w:pPr>
      <w:r>
        <w:rPr>
          <w:rFonts w:ascii="宋体" w:hAnsi="宋体" w:eastAsia="宋体" w:cs="宋体"/>
          <w:b/>
          <w:bCs/>
          <w:spacing w:val="5"/>
          <w:sz w:val="20"/>
          <w:szCs w:val="20"/>
        </w:rPr>
        <w:t>42、履约保证金</w:t>
      </w:r>
    </w:p>
    <w:p w14:paraId="43AB8EB9">
      <w:pPr>
        <w:spacing w:before="192" w:line="397" w:lineRule="auto"/>
        <w:ind w:left="17" w:right="196" w:firstLine="200"/>
        <w:jc w:val="both"/>
        <w:rPr>
          <w:rFonts w:ascii="宋体" w:hAnsi="宋体" w:eastAsia="宋体" w:cs="宋体"/>
          <w:sz w:val="20"/>
          <w:szCs w:val="20"/>
        </w:rPr>
      </w:pPr>
      <w:r>
        <w:rPr>
          <w:rFonts w:ascii="宋体" w:hAnsi="宋体" w:eastAsia="宋体" w:cs="宋体"/>
          <w:spacing w:val="7"/>
          <w:sz w:val="20"/>
          <w:szCs w:val="20"/>
        </w:rPr>
        <w:t>42.1</w:t>
      </w:r>
      <w:r>
        <w:rPr>
          <w:rFonts w:ascii="宋体" w:hAnsi="宋体" w:eastAsia="宋体" w:cs="宋体"/>
          <w:spacing w:val="35"/>
          <w:sz w:val="20"/>
          <w:szCs w:val="20"/>
        </w:rPr>
        <w:t xml:space="preserve"> </w:t>
      </w:r>
      <w:r>
        <w:rPr>
          <w:rFonts w:ascii="宋体" w:hAnsi="宋体" w:eastAsia="宋体" w:cs="宋体"/>
          <w:spacing w:val="7"/>
          <w:sz w:val="20"/>
          <w:szCs w:val="20"/>
        </w:rPr>
        <w:t>中标（成交）供应商在签订合同后</w:t>
      </w:r>
      <w:r>
        <w:rPr>
          <w:rFonts w:ascii="宋体" w:hAnsi="宋体" w:eastAsia="宋体" w:cs="宋体"/>
          <w:spacing w:val="-37"/>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个工作日内向采购人交纳中标（成</w:t>
      </w:r>
      <w:r>
        <w:rPr>
          <w:rFonts w:ascii="宋体" w:hAnsi="宋体" w:eastAsia="宋体" w:cs="宋体"/>
          <w:spacing w:val="6"/>
          <w:sz w:val="20"/>
          <w:szCs w:val="20"/>
        </w:rPr>
        <w:t>交）</w:t>
      </w:r>
      <w:r>
        <w:rPr>
          <w:rFonts w:ascii="宋体" w:hAnsi="宋体" w:eastAsia="宋体" w:cs="宋体"/>
          <w:spacing w:val="-59"/>
          <w:sz w:val="20"/>
          <w:szCs w:val="20"/>
        </w:rPr>
        <w:t xml:space="preserve"> </w:t>
      </w:r>
      <w:r>
        <w:rPr>
          <w:rFonts w:ascii="宋体" w:hAnsi="宋体" w:eastAsia="宋体" w:cs="宋体"/>
          <w:spacing w:val="6"/>
          <w:sz w:val="20"/>
          <w:szCs w:val="20"/>
        </w:rPr>
        <w:t>价</w:t>
      </w:r>
      <w:r>
        <w:rPr>
          <w:rFonts w:ascii="宋体" w:hAnsi="宋体" w:eastAsia="宋体" w:cs="宋体"/>
          <w:spacing w:val="-35"/>
          <w:sz w:val="20"/>
          <w:szCs w:val="20"/>
        </w:rPr>
        <w:t xml:space="preserve"> </w:t>
      </w:r>
      <w:r>
        <w:rPr>
          <w:rFonts w:ascii="宋体" w:hAnsi="宋体" w:eastAsia="宋体" w:cs="宋体"/>
          <w:spacing w:val="6"/>
          <w:sz w:val="20"/>
          <w:szCs w:val="20"/>
        </w:rPr>
        <w:t>5%的履约保证金</w:t>
      </w:r>
      <w:r>
        <w:rPr>
          <w:rFonts w:ascii="宋体" w:hAnsi="宋体" w:eastAsia="宋体" w:cs="宋体"/>
          <w:sz w:val="20"/>
          <w:szCs w:val="20"/>
        </w:rPr>
        <w:t xml:space="preserve"> </w:t>
      </w:r>
      <w:r>
        <w:rPr>
          <w:rFonts w:ascii="宋体" w:hAnsi="宋体" w:eastAsia="宋体" w:cs="宋体"/>
          <w:spacing w:val="10"/>
          <w:sz w:val="20"/>
          <w:szCs w:val="20"/>
        </w:rPr>
        <w:t>（鼓励以银行、保险公司出具的履约保函形式提交</w:t>
      </w:r>
      <w:r>
        <w:rPr>
          <w:rFonts w:ascii="宋体" w:hAnsi="宋体" w:eastAsia="宋体" w:cs="宋体"/>
          <w:spacing w:val="9"/>
          <w:sz w:val="20"/>
          <w:szCs w:val="20"/>
        </w:rPr>
        <w:t>；若以电汇、银行转账方式提交的，必须转到采购人</w:t>
      </w:r>
      <w:r>
        <w:rPr>
          <w:rFonts w:ascii="宋体" w:hAnsi="宋体" w:eastAsia="宋体" w:cs="宋体"/>
          <w:sz w:val="20"/>
          <w:szCs w:val="20"/>
        </w:rPr>
        <w:t xml:space="preserve"> </w:t>
      </w:r>
      <w:r>
        <w:rPr>
          <w:rFonts w:ascii="宋体" w:hAnsi="宋体" w:eastAsia="宋体" w:cs="宋体"/>
          <w:spacing w:val="6"/>
          <w:sz w:val="20"/>
          <w:szCs w:val="20"/>
        </w:rPr>
        <w:t>的指定账户）。</w:t>
      </w:r>
    </w:p>
    <w:p w14:paraId="3EF86BFC">
      <w:pPr>
        <w:spacing w:before="29" w:line="391" w:lineRule="auto"/>
        <w:ind w:left="6" w:right="193" w:firstLine="210"/>
        <w:rPr>
          <w:rFonts w:ascii="宋体" w:hAnsi="宋体" w:eastAsia="宋体" w:cs="宋体"/>
          <w:sz w:val="20"/>
          <w:szCs w:val="20"/>
        </w:rPr>
      </w:pPr>
      <w:r>
        <w:rPr>
          <w:rFonts w:ascii="宋体" w:hAnsi="宋体" w:eastAsia="宋体" w:cs="宋体"/>
          <w:spacing w:val="7"/>
          <w:sz w:val="20"/>
          <w:szCs w:val="20"/>
        </w:rPr>
        <w:t>42.2 签订合同后，如中标供应商不按合同约定履约的，履约保证金不予退还，履约保证金不足以赔偿</w:t>
      </w:r>
      <w:r>
        <w:rPr>
          <w:rFonts w:ascii="宋体" w:hAnsi="宋体" w:eastAsia="宋体" w:cs="宋体"/>
          <w:spacing w:val="1"/>
          <w:sz w:val="20"/>
          <w:szCs w:val="20"/>
        </w:rPr>
        <w:t xml:space="preserve"> </w:t>
      </w:r>
      <w:r>
        <w:rPr>
          <w:rFonts w:ascii="宋体" w:hAnsi="宋体" w:eastAsia="宋体" w:cs="宋体"/>
          <w:spacing w:val="6"/>
          <w:sz w:val="20"/>
          <w:szCs w:val="20"/>
        </w:rPr>
        <w:t>损失的，按实际损失赔偿。</w:t>
      </w:r>
    </w:p>
    <w:p w14:paraId="4965E0B6">
      <w:pPr>
        <w:spacing w:before="33" w:line="391" w:lineRule="auto"/>
        <w:ind w:left="46" w:right="193" w:firstLine="170"/>
        <w:rPr>
          <w:rFonts w:ascii="宋体" w:hAnsi="宋体" w:eastAsia="宋体" w:cs="宋体"/>
          <w:sz w:val="20"/>
          <w:szCs w:val="20"/>
        </w:rPr>
      </w:pPr>
      <w:r>
        <w:rPr>
          <w:rFonts w:ascii="宋体" w:hAnsi="宋体" w:eastAsia="宋体" w:cs="宋体"/>
          <w:spacing w:val="7"/>
          <w:sz w:val="20"/>
          <w:szCs w:val="20"/>
        </w:rPr>
        <w:t>42.3 如果中标（成交）供应商在建设期内没有涉及采购人的应付而未付金额或违约行为，采购人在项</w:t>
      </w:r>
      <w:r>
        <w:rPr>
          <w:rFonts w:ascii="宋体" w:hAnsi="宋体" w:eastAsia="宋体" w:cs="宋体"/>
          <w:sz w:val="20"/>
          <w:szCs w:val="20"/>
        </w:rPr>
        <w:t xml:space="preserve"> </w:t>
      </w:r>
      <w:r>
        <w:rPr>
          <w:rFonts w:ascii="宋体" w:hAnsi="宋体" w:eastAsia="宋体" w:cs="宋体"/>
          <w:spacing w:val="7"/>
          <w:sz w:val="20"/>
          <w:szCs w:val="20"/>
        </w:rPr>
        <w:t>目验收合格后或提前终止合同后全额无息退还履约保证金。</w:t>
      </w:r>
    </w:p>
    <w:p w14:paraId="5FB34DA0">
      <w:pPr>
        <w:spacing w:before="32" w:line="226" w:lineRule="auto"/>
        <w:ind w:left="217"/>
        <w:rPr>
          <w:rFonts w:ascii="宋体" w:hAnsi="宋体" w:eastAsia="宋体" w:cs="宋体"/>
          <w:sz w:val="20"/>
          <w:szCs w:val="20"/>
        </w:rPr>
      </w:pPr>
      <w:r>
        <w:rPr>
          <w:rFonts w:ascii="宋体" w:hAnsi="宋体" w:eastAsia="宋体" w:cs="宋体"/>
          <w:b/>
          <w:bCs/>
          <w:spacing w:val="5"/>
          <w:sz w:val="20"/>
          <w:szCs w:val="20"/>
        </w:rPr>
        <w:t>43、签订合同及公告</w:t>
      </w:r>
    </w:p>
    <w:p w14:paraId="405BC84F">
      <w:pPr>
        <w:spacing w:before="198" w:line="389" w:lineRule="auto"/>
        <w:ind w:left="217" w:right="1332"/>
        <w:rPr>
          <w:rFonts w:ascii="宋体" w:hAnsi="宋体" w:eastAsia="宋体" w:cs="宋体"/>
          <w:sz w:val="20"/>
          <w:szCs w:val="20"/>
        </w:rPr>
      </w:pPr>
      <w:r>
        <w:rPr>
          <w:rFonts w:ascii="宋体" w:hAnsi="宋体" w:eastAsia="宋体" w:cs="宋体"/>
          <w:spacing w:val="6"/>
          <w:sz w:val="20"/>
          <w:szCs w:val="20"/>
        </w:rPr>
        <w:t>43.1</w:t>
      </w:r>
      <w:r>
        <w:rPr>
          <w:rFonts w:ascii="宋体" w:hAnsi="宋体" w:eastAsia="宋体" w:cs="宋体"/>
          <w:spacing w:val="-27"/>
          <w:sz w:val="20"/>
          <w:szCs w:val="20"/>
        </w:rPr>
        <w:t xml:space="preserve"> </w:t>
      </w:r>
      <w:r>
        <w:rPr>
          <w:rFonts w:ascii="宋体" w:hAnsi="宋体" w:eastAsia="宋体" w:cs="宋体"/>
          <w:spacing w:val="6"/>
          <w:sz w:val="20"/>
          <w:szCs w:val="20"/>
        </w:rPr>
        <w:t>采购人在中标（成交）通知书发出之日起</w:t>
      </w:r>
      <w:r>
        <w:rPr>
          <w:rFonts w:ascii="宋体" w:hAnsi="宋体" w:eastAsia="宋体" w:cs="宋体"/>
          <w:spacing w:val="-34"/>
          <w:sz w:val="20"/>
          <w:szCs w:val="20"/>
        </w:rPr>
        <w:t xml:space="preserve"> </w:t>
      </w:r>
      <w:r>
        <w:rPr>
          <w:rFonts w:ascii="宋体" w:hAnsi="宋体" w:eastAsia="宋体" w:cs="宋体"/>
          <w:spacing w:val="6"/>
          <w:sz w:val="20"/>
          <w:szCs w:val="20"/>
        </w:rPr>
        <w:t>30 日内与中标（成交）供应商签订合同。</w:t>
      </w:r>
      <w:r>
        <w:rPr>
          <w:rFonts w:ascii="宋体" w:hAnsi="宋体" w:eastAsia="宋体" w:cs="宋体"/>
          <w:sz w:val="20"/>
          <w:szCs w:val="20"/>
        </w:rPr>
        <w:t xml:space="preserve"> </w:t>
      </w:r>
      <w:r>
        <w:rPr>
          <w:rFonts w:ascii="宋体" w:hAnsi="宋体" w:eastAsia="宋体" w:cs="宋体"/>
          <w:spacing w:val="7"/>
          <w:sz w:val="20"/>
          <w:szCs w:val="20"/>
        </w:rPr>
        <w:t>43.2</w:t>
      </w:r>
      <w:r>
        <w:rPr>
          <w:rFonts w:ascii="宋体" w:hAnsi="宋体" w:eastAsia="宋体" w:cs="宋体"/>
          <w:spacing w:val="-6"/>
          <w:sz w:val="20"/>
          <w:szCs w:val="20"/>
        </w:rPr>
        <w:t xml:space="preserve"> </w:t>
      </w:r>
      <w:r>
        <w:rPr>
          <w:rFonts w:ascii="宋体" w:hAnsi="宋体" w:eastAsia="宋体" w:cs="宋体"/>
          <w:spacing w:val="7"/>
          <w:sz w:val="20"/>
          <w:szCs w:val="20"/>
        </w:rPr>
        <w:t>中标（成交）供应商拖延、拒签合同的,取消中标资格。</w:t>
      </w:r>
    </w:p>
    <w:p w14:paraId="720E50B6">
      <w:pPr>
        <w:spacing w:before="34" w:line="393" w:lineRule="auto"/>
        <w:ind w:left="6" w:right="123" w:firstLine="210"/>
        <w:rPr>
          <w:rFonts w:ascii="宋体" w:hAnsi="宋体" w:eastAsia="宋体" w:cs="宋体"/>
          <w:sz w:val="20"/>
          <w:szCs w:val="20"/>
        </w:rPr>
      </w:pPr>
      <w:r>
        <w:rPr>
          <w:rFonts w:ascii="宋体" w:hAnsi="宋体" w:eastAsia="宋体" w:cs="宋体"/>
          <w:spacing w:val="9"/>
          <w:sz w:val="20"/>
          <w:szCs w:val="20"/>
        </w:rPr>
        <w:t>43.3 竞争性磋商文件、中标供应商的投标文件及</w:t>
      </w:r>
      <w:r>
        <w:rPr>
          <w:rFonts w:ascii="宋体" w:hAnsi="宋体" w:eastAsia="宋体" w:cs="宋体"/>
          <w:spacing w:val="8"/>
          <w:sz w:val="20"/>
          <w:szCs w:val="20"/>
        </w:rPr>
        <w:t>评标过程中有关澄清文件等均作为签订合同的依据。</w:t>
      </w:r>
      <w:r>
        <w:rPr>
          <w:rFonts w:ascii="宋体" w:hAnsi="宋体" w:eastAsia="宋体" w:cs="宋体"/>
          <w:sz w:val="20"/>
          <w:szCs w:val="20"/>
        </w:rPr>
        <w:t xml:space="preserve"> </w:t>
      </w:r>
      <w:r>
        <w:rPr>
          <w:rFonts w:ascii="宋体" w:hAnsi="宋体" w:eastAsia="宋体" w:cs="宋体"/>
          <w:spacing w:val="10"/>
          <w:sz w:val="20"/>
          <w:szCs w:val="20"/>
        </w:rPr>
        <w:t>所签订的合同不得对竞争性磋商文件和中标供</w:t>
      </w:r>
      <w:r>
        <w:rPr>
          <w:rFonts w:ascii="宋体" w:hAnsi="宋体" w:eastAsia="宋体" w:cs="宋体"/>
          <w:spacing w:val="9"/>
          <w:sz w:val="20"/>
          <w:szCs w:val="20"/>
        </w:rPr>
        <w:t>应商的投标文件的内容作实质性修改。</w:t>
      </w:r>
    </w:p>
    <w:p w14:paraId="21239626">
      <w:pPr>
        <w:spacing w:before="30" w:line="390" w:lineRule="auto"/>
        <w:ind w:left="10" w:right="191" w:firstLine="207"/>
        <w:rPr>
          <w:rFonts w:ascii="宋体" w:hAnsi="宋体" w:eastAsia="宋体" w:cs="宋体"/>
          <w:sz w:val="20"/>
          <w:szCs w:val="20"/>
        </w:rPr>
      </w:pPr>
      <w:r>
        <w:rPr>
          <w:rFonts w:ascii="宋体" w:hAnsi="宋体" w:eastAsia="宋体" w:cs="宋体"/>
          <w:spacing w:val="8"/>
          <w:sz w:val="20"/>
          <w:szCs w:val="20"/>
        </w:rPr>
        <w:t>43.4</w:t>
      </w:r>
      <w:r>
        <w:rPr>
          <w:rFonts w:ascii="宋体" w:hAnsi="宋体" w:eastAsia="宋体" w:cs="宋体"/>
          <w:spacing w:val="-40"/>
          <w:sz w:val="20"/>
          <w:szCs w:val="20"/>
        </w:rPr>
        <w:t xml:space="preserve"> </w:t>
      </w:r>
      <w:r>
        <w:rPr>
          <w:rFonts w:ascii="宋体" w:hAnsi="宋体" w:eastAsia="宋体" w:cs="宋体"/>
          <w:spacing w:val="8"/>
          <w:sz w:val="20"/>
          <w:szCs w:val="20"/>
        </w:rPr>
        <w:t>采购人应当自政府采购合同签订之日起</w:t>
      </w:r>
      <w:r>
        <w:rPr>
          <w:rFonts w:ascii="宋体" w:hAnsi="宋体" w:eastAsia="宋体" w:cs="宋体"/>
          <w:spacing w:val="-39"/>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w:t>
      </w:r>
      <w:r>
        <w:rPr>
          <w:rFonts w:ascii="宋体" w:hAnsi="宋体" w:eastAsia="宋体" w:cs="宋体"/>
          <w:spacing w:val="7"/>
          <w:sz w:val="20"/>
          <w:szCs w:val="20"/>
        </w:rPr>
        <w:t>内，在省级以上财政部门指定的政府采购信息</w:t>
      </w:r>
      <w:r>
        <w:rPr>
          <w:rFonts w:ascii="宋体" w:hAnsi="宋体" w:eastAsia="宋体" w:cs="宋体"/>
          <w:sz w:val="20"/>
          <w:szCs w:val="20"/>
        </w:rPr>
        <w:t xml:space="preserve"> </w:t>
      </w:r>
      <w:r>
        <w:rPr>
          <w:rFonts w:ascii="宋体" w:hAnsi="宋体" w:eastAsia="宋体" w:cs="宋体"/>
          <w:spacing w:val="8"/>
          <w:sz w:val="20"/>
          <w:szCs w:val="20"/>
        </w:rPr>
        <w:t>发布媒体及相关网站上公告。</w:t>
      </w:r>
    </w:p>
    <w:p w14:paraId="35195D18">
      <w:pPr>
        <w:spacing w:before="36" w:line="378" w:lineRule="auto"/>
        <w:ind w:left="9" w:right="191" w:firstLine="207"/>
        <w:rPr>
          <w:rFonts w:ascii="宋体" w:hAnsi="宋体" w:eastAsia="宋体" w:cs="宋体"/>
          <w:sz w:val="20"/>
          <w:szCs w:val="20"/>
        </w:rPr>
      </w:pPr>
      <w:r>
        <w:rPr>
          <w:rFonts w:ascii="宋体" w:hAnsi="宋体" w:eastAsia="宋体" w:cs="宋体"/>
          <w:spacing w:val="8"/>
          <w:sz w:val="20"/>
          <w:szCs w:val="20"/>
        </w:rPr>
        <w:t>43.5</w:t>
      </w:r>
      <w:r>
        <w:rPr>
          <w:rFonts w:ascii="宋体" w:hAnsi="宋体" w:eastAsia="宋体" w:cs="宋体"/>
          <w:spacing w:val="-39"/>
          <w:sz w:val="20"/>
          <w:szCs w:val="20"/>
        </w:rPr>
        <w:t xml:space="preserve"> </w:t>
      </w:r>
      <w:r>
        <w:rPr>
          <w:rFonts w:ascii="宋体" w:hAnsi="宋体" w:eastAsia="宋体" w:cs="宋体"/>
          <w:spacing w:val="8"/>
          <w:sz w:val="20"/>
          <w:szCs w:val="20"/>
        </w:rPr>
        <w:t>采购人应当自政府采购合同签订之日起</w:t>
      </w:r>
      <w:r>
        <w:rPr>
          <w:rFonts w:ascii="宋体" w:hAnsi="宋体" w:eastAsia="宋体" w:cs="宋体"/>
          <w:spacing w:val="-37"/>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w:t>
      </w:r>
      <w:r>
        <w:rPr>
          <w:rFonts w:ascii="宋体" w:hAnsi="宋体" w:eastAsia="宋体" w:cs="宋体"/>
          <w:spacing w:val="7"/>
          <w:sz w:val="20"/>
          <w:szCs w:val="20"/>
        </w:rPr>
        <w:t>工作日内，将政府采购合同副本报同级人民政府财政</w:t>
      </w:r>
      <w:r>
        <w:rPr>
          <w:rFonts w:ascii="宋体" w:hAnsi="宋体" w:eastAsia="宋体" w:cs="宋体"/>
          <w:sz w:val="20"/>
          <w:szCs w:val="20"/>
        </w:rPr>
        <w:t xml:space="preserve"> </w:t>
      </w:r>
      <w:r>
        <w:rPr>
          <w:rFonts w:ascii="宋体" w:hAnsi="宋体" w:eastAsia="宋体" w:cs="宋体"/>
          <w:spacing w:val="8"/>
          <w:sz w:val="20"/>
          <w:szCs w:val="20"/>
        </w:rPr>
        <w:t>部门备案以及采购代理机构存档。</w:t>
      </w:r>
    </w:p>
    <w:p w14:paraId="1507B0C1">
      <w:pPr>
        <w:spacing w:line="221" w:lineRule="auto"/>
        <w:ind w:left="3729"/>
        <w:outlineLvl w:val="2"/>
        <w:rPr>
          <w:rFonts w:ascii="黑体" w:hAnsi="黑体" w:eastAsia="黑体" w:cs="黑体"/>
          <w:sz w:val="28"/>
          <w:szCs w:val="28"/>
        </w:rPr>
      </w:pPr>
      <w:bookmarkStart w:id="49" w:name="bookmark24"/>
      <w:bookmarkEnd w:id="49"/>
      <w:r>
        <w:rPr>
          <w:rFonts w:ascii="黑体" w:hAnsi="黑体" w:eastAsia="黑体" w:cs="黑体"/>
          <w:spacing w:val="-5"/>
          <w:sz w:val="28"/>
          <w:szCs w:val="28"/>
        </w:rPr>
        <w:t>（七）纪律和监督</w:t>
      </w:r>
    </w:p>
    <w:p w14:paraId="718DB5F5">
      <w:pPr>
        <w:spacing w:before="165" w:line="228" w:lineRule="auto"/>
        <w:ind w:left="315"/>
        <w:rPr>
          <w:rFonts w:ascii="宋体" w:hAnsi="宋体" w:eastAsia="宋体" w:cs="宋体"/>
          <w:sz w:val="20"/>
          <w:szCs w:val="20"/>
        </w:rPr>
      </w:pPr>
      <w:r>
        <w:rPr>
          <w:rFonts w:ascii="宋体" w:hAnsi="宋体" w:eastAsia="宋体" w:cs="宋体"/>
          <w:b/>
          <w:bCs/>
          <w:spacing w:val="7"/>
          <w:sz w:val="20"/>
          <w:szCs w:val="20"/>
        </w:rPr>
        <w:t>44、对招标人的纪律要求</w:t>
      </w:r>
    </w:p>
    <w:p w14:paraId="5B72C52C">
      <w:pPr>
        <w:spacing w:before="192" w:line="351" w:lineRule="auto"/>
        <w:ind w:left="13" w:firstLine="309"/>
        <w:rPr>
          <w:rFonts w:ascii="宋体" w:hAnsi="宋体" w:eastAsia="宋体" w:cs="宋体"/>
          <w:sz w:val="20"/>
          <w:szCs w:val="20"/>
        </w:rPr>
      </w:pPr>
      <w:r>
        <w:rPr>
          <w:rFonts w:ascii="宋体" w:hAnsi="宋体" w:eastAsia="宋体" w:cs="宋体"/>
          <w:spacing w:val="10"/>
          <w:sz w:val="20"/>
          <w:szCs w:val="20"/>
        </w:rPr>
        <w:t>44.1</w:t>
      </w:r>
      <w:r>
        <w:rPr>
          <w:rFonts w:ascii="宋体" w:hAnsi="宋体" w:eastAsia="宋体" w:cs="宋体"/>
          <w:spacing w:val="-34"/>
          <w:sz w:val="20"/>
          <w:szCs w:val="20"/>
        </w:rPr>
        <w:t xml:space="preserve"> </w:t>
      </w:r>
      <w:r>
        <w:rPr>
          <w:rFonts w:ascii="宋体" w:hAnsi="宋体" w:eastAsia="宋体" w:cs="宋体"/>
          <w:spacing w:val="10"/>
          <w:sz w:val="20"/>
          <w:szCs w:val="20"/>
        </w:rPr>
        <w:t>招标人不得泄漏招标投标活动中应当保密的情况和资料，不得与投标人串通损</w:t>
      </w:r>
      <w:r>
        <w:rPr>
          <w:rFonts w:ascii="宋体" w:hAnsi="宋体" w:eastAsia="宋体" w:cs="宋体"/>
          <w:spacing w:val="9"/>
          <w:sz w:val="20"/>
          <w:szCs w:val="20"/>
        </w:rPr>
        <w:t>害国家利益，社会</w:t>
      </w:r>
      <w:r>
        <w:rPr>
          <w:rFonts w:ascii="宋体" w:hAnsi="宋体" w:eastAsia="宋体" w:cs="宋体"/>
          <w:sz w:val="20"/>
          <w:szCs w:val="20"/>
        </w:rPr>
        <w:t xml:space="preserve"> </w:t>
      </w:r>
      <w:r>
        <w:rPr>
          <w:rFonts w:ascii="宋体" w:hAnsi="宋体" w:eastAsia="宋体" w:cs="宋体"/>
          <w:spacing w:val="8"/>
          <w:sz w:val="20"/>
          <w:szCs w:val="20"/>
        </w:rPr>
        <w:t>公共利益或者他人合法权益。</w:t>
      </w:r>
    </w:p>
    <w:p w14:paraId="5EB810E9">
      <w:pPr>
        <w:spacing w:line="351" w:lineRule="auto"/>
        <w:rPr>
          <w:rFonts w:ascii="宋体" w:hAnsi="宋体" w:eastAsia="宋体" w:cs="宋体"/>
          <w:sz w:val="20"/>
          <w:szCs w:val="20"/>
        </w:rPr>
        <w:sectPr>
          <w:headerReference r:id="rId35" w:type="default"/>
          <w:footerReference r:id="rId36" w:type="default"/>
          <w:pgSz w:w="11906" w:h="16838"/>
          <w:pgMar w:top="1134" w:right="1129" w:bottom="1539" w:left="1133" w:header="861" w:footer="1191" w:gutter="0"/>
          <w:cols w:space="720" w:num="1"/>
        </w:sectPr>
      </w:pPr>
    </w:p>
    <w:p w14:paraId="62527185">
      <w:pPr>
        <w:pStyle w:val="3"/>
        <w:spacing w:line="408" w:lineRule="auto"/>
      </w:pPr>
    </w:p>
    <w:p w14:paraId="25F102E8">
      <w:pPr>
        <w:spacing w:before="65" w:line="228" w:lineRule="auto"/>
        <w:ind w:left="315"/>
        <w:rPr>
          <w:rFonts w:ascii="宋体" w:hAnsi="宋体" w:eastAsia="宋体" w:cs="宋体"/>
          <w:sz w:val="20"/>
          <w:szCs w:val="20"/>
        </w:rPr>
      </w:pPr>
      <w:r>
        <w:rPr>
          <w:rFonts w:ascii="宋体" w:hAnsi="宋体" w:eastAsia="宋体" w:cs="宋体"/>
          <w:b/>
          <w:bCs/>
          <w:spacing w:val="7"/>
          <w:sz w:val="20"/>
          <w:szCs w:val="20"/>
        </w:rPr>
        <w:t>45、</w:t>
      </w:r>
      <w:r>
        <w:rPr>
          <w:rFonts w:ascii="宋体" w:hAnsi="宋体" w:eastAsia="宋体" w:cs="宋体"/>
          <w:spacing w:val="7"/>
          <w:sz w:val="20"/>
          <w:szCs w:val="20"/>
        </w:rPr>
        <w:t xml:space="preserve"> </w:t>
      </w:r>
      <w:r>
        <w:rPr>
          <w:rFonts w:ascii="宋体" w:hAnsi="宋体" w:eastAsia="宋体" w:cs="宋体"/>
          <w:b/>
          <w:bCs/>
          <w:spacing w:val="7"/>
          <w:sz w:val="20"/>
          <w:szCs w:val="20"/>
        </w:rPr>
        <w:t>对投标人的纪律要求</w:t>
      </w:r>
    </w:p>
    <w:p w14:paraId="3F055ED1">
      <w:pPr>
        <w:spacing w:before="195" w:line="390" w:lineRule="auto"/>
        <w:ind w:left="7" w:firstLine="315"/>
        <w:rPr>
          <w:rFonts w:ascii="宋体" w:hAnsi="宋体" w:eastAsia="宋体" w:cs="宋体"/>
          <w:sz w:val="20"/>
          <w:szCs w:val="20"/>
        </w:rPr>
      </w:pPr>
      <w:r>
        <w:rPr>
          <w:rFonts w:ascii="宋体" w:hAnsi="宋体" w:eastAsia="宋体" w:cs="宋体"/>
          <w:spacing w:val="10"/>
          <w:sz w:val="20"/>
          <w:szCs w:val="20"/>
        </w:rPr>
        <w:t>45.1</w:t>
      </w:r>
      <w:r>
        <w:rPr>
          <w:rFonts w:ascii="宋体" w:hAnsi="宋体" w:eastAsia="宋体" w:cs="宋体"/>
          <w:spacing w:val="-33"/>
          <w:sz w:val="20"/>
          <w:szCs w:val="20"/>
        </w:rPr>
        <w:t xml:space="preserve"> </w:t>
      </w:r>
      <w:r>
        <w:rPr>
          <w:rFonts w:ascii="宋体" w:hAnsi="宋体" w:eastAsia="宋体" w:cs="宋体"/>
          <w:spacing w:val="10"/>
          <w:sz w:val="20"/>
          <w:szCs w:val="20"/>
        </w:rPr>
        <w:t>投标人不得相互串通投标或者与招标人串通投标，不得向招标人或者评标委</w:t>
      </w:r>
      <w:r>
        <w:rPr>
          <w:rFonts w:ascii="宋体" w:hAnsi="宋体" w:eastAsia="宋体" w:cs="宋体"/>
          <w:spacing w:val="9"/>
          <w:sz w:val="20"/>
          <w:szCs w:val="20"/>
        </w:rPr>
        <w:t>员会成员行贿谋取中</w:t>
      </w:r>
      <w:r>
        <w:rPr>
          <w:rFonts w:ascii="宋体" w:hAnsi="宋体" w:eastAsia="宋体" w:cs="宋体"/>
          <w:sz w:val="20"/>
          <w:szCs w:val="20"/>
        </w:rPr>
        <w:t xml:space="preserve"> </w:t>
      </w:r>
      <w:r>
        <w:rPr>
          <w:rFonts w:ascii="宋体" w:hAnsi="宋体" w:eastAsia="宋体" w:cs="宋体"/>
          <w:spacing w:val="6"/>
          <w:sz w:val="20"/>
          <w:szCs w:val="20"/>
        </w:rPr>
        <w:t>标，不得以他人名义投标或者以其他方式弄虚作假骗取中标；投标人不得以任何方式干扰、影响评标工作。</w:t>
      </w:r>
    </w:p>
    <w:p w14:paraId="44F8251A">
      <w:pPr>
        <w:spacing w:before="32" w:line="227" w:lineRule="auto"/>
        <w:ind w:left="315"/>
        <w:rPr>
          <w:rFonts w:ascii="宋体" w:hAnsi="宋体" w:eastAsia="宋体" w:cs="宋体"/>
          <w:sz w:val="20"/>
          <w:szCs w:val="20"/>
        </w:rPr>
      </w:pPr>
      <w:r>
        <w:rPr>
          <w:rFonts w:ascii="宋体" w:hAnsi="宋体" w:eastAsia="宋体" w:cs="宋体"/>
          <w:b/>
          <w:bCs/>
          <w:spacing w:val="7"/>
          <w:sz w:val="20"/>
          <w:szCs w:val="20"/>
        </w:rPr>
        <w:t>46、对评标委员会成员的纪律要求</w:t>
      </w:r>
    </w:p>
    <w:p w14:paraId="2D8FA8BA">
      <w:pPr>
        <w:spacing w:before="196" w:line="390" w:lineRule="auto"/>
        <w:ind w:left="26" w:right="100" w:firstLine="296"/>
        <w:rPr>
          <w:rFonts w:ascii="宋体" w:hAnsi="宋体" w:eastAsia="宋体" w:cs="宋体"/>
          <w:sz w:val="20"/>
          <w:szCs w:val="20"/>
        </w:rPr>
      </w:pPr>
      <w:r>
        <w:rPr>
          <w:rFonts w:ascii="宋体" w:hAnsi="宋体" w:eastAsia="宋体" w:cs="宋体"/>
          <w:spacing w:val="9"/>
          <w:sz w:val="20"/>
          <w:szCs w:val="20"/>
        </w:rPr>
        <w:t>46.1</w:t>
      </w:r>
      <w:r>
        <w:rPr>
          <w:rFonts w:ascii="宋体" w:hAnsi="宋体" w:eastAsia="宋体" w:cs="宋体"/>
          <w:spacing w:val="-31"/>
          <w:sz w:val="20"/>
          <w:szCs w:val="20"/>
        </w:rPr>
        <w:t xml:space="preserve"> </w:t>
      </w:r>
      <w:r>
        <w:rPr>
          <w:rFonts w:ascii="宋体" w:hAnsi="宋体" w:eastAsia="宋体" w:cs="宋体"/>
          <w:spacing w:val="9"/>
          <w:sz w:val="20"/>
          <w:szCs w:val="20"/>
        </w:rPr>
        <w:t>评标委员会成员不得收受他人的财物或者其他好处，不得向他人透漏对投标文件的评审和比较、</w:t>
      </w:r>
      <w:r>
        <w:rPr>
          <w:rFonts w:ascii="宋体" w:hAnsi="宋体" w:eastAsia="宋体" w:cs="宋体"/>
          <w:sz w:val="20"/>
          <w:szCs w:val="20"/>
        </w:rPr>
        <w:t xml:space="preserve"> </w:t>
      </w:r>
      <w:r>
        <w:rPr>
          <w:rFonts w:ascii="宋体" w:hAnsi="宋体" w:eastAsia="宋体" w:cs="宋体"/>
          <w:spacing w:val="7"/>
          <w:sz w:val="20"/>
          <w:szCs w:val="20"/>
        </w:rPr>
        <w:t>中标(成交)候选人的推荐情况以及评标有关的其他情况。</w:t>
      </w:r>
    </w:p>
    <w:p w14:paraId="549B4D2A">
      <w:pPr>
        <w:spacing w:before="32" w:line="393" w:lineRule="auto"/>
        <w:ind w:left="11" w:right="70" w:firstLine="311"/>
        <w:rPr>
          <w:rFonts w:ascii="宋体" w:hAnsi="宋体" w:eastAsia="宋体" w:cs="宋体"/>
          <w:sz w:val="20"/>
          <w:szCs w:val="20"/>
        </w:rPr>
      </w:pPr>
      <w:r>
        <w:rPr>
          <w:rFonts w:ascii="宋体" w:hAnsi="宋体" w:eastAsia="宋体" w:cs="宋体"/>
          <w:spacing w:val="10"/>
          <w:sz w:val="20"/>
          <w:szCs w:val="20"/>
        </w:rPr>
        <w:t>46.2</w:t>
      </w:r>
      <w:r>
        <w:rPr>
          <w:rFonts w:ascii="宋体" w:hAnsi="宋体" w:eastAsia="宋体" w:cs="宋体"/>
          <w:spacing w:val="-36"/>
          <w:sz w:val="20"/>
          <w:szCs w:val="20"/>
        </w:rPr>
        <w:t xml:space="preserve"> </w:t>
      </w:r>
      <w:r>
        <w:rPr>
          <w:rFonts w:ascii="宋体" w:hAnsi="宋体" w:eastAsia="宋体" w:cs="宋体"/>
          <w:spacing w:val="10"/>
          <w:sz w:val="20"/>
          <w:szCs w:val="20"/>
        </w:rPr>
        <w:t>在评标活动中，评标委员会成员不得擅离职守，影响评标程序正常进行</w:t>
      </w:r>
      <w:r>
        <w:rPr>
          <w:rFonts w:ascii="宋体" w:hAnsi="宋体" w:eastAsia="宋体" w:cs="宋体"/>
          <w:spacing w:val="9"/>
          <w:sz w:val="20"/>
          <w:szCs w:val="20"/>
        </w:rPr>
        <w:t>，不得使用第三章“评标</w:t>
      </w:r>
      <w:r>
        <w:rPr>
          <w:rFonts w:ascii="宋体" w:hAnsi="宋体" w:eastAsia="宋体" w:cs="宋体"/>
          <w:sz w:val="20"/>
          <w:szCs w:val="20"/>
        </w:rPr>
        <w:t xml:space="preserve"> </w:t>
      </w:r>
      <w:r>
        <w:rPr>
          <w:rFonts w:ascii="宋体" w:hAnsi="宋体" w:eastAsia="宋体" w:cs="宋体"/>
          <w:spacing w:val="7"/>
          <w:sz w:val="20"/>
          <w:szCs w:val="20"/>
        </w:rPr>
        <w:t>办法</w:t>
      </w:r>
      <w:r>
        <w:rPr>
          <w:rFonts w:ascii="宋体" w:hAnsi="宋体" w:eastAsia="宋体" w:cs="宋体"/>
          <w:spacing w:val="-63"/>
          <w:sz w:val="20"/>
          <w:szCs w:val="20"/>
        </w:rPr>
        <w:t xml:space="preserve"> </w:t>
      </w:r>
      <w:r>
        <w:rPr>
          <w:rFonts w:ascii="宋体" w:hAnsi="宋体" w:eastAsia="宋体" w:cs="宋体"/>
          <w:spacing w:val="7"/>
          <w:sz w:val="20"/>
          <w:szCs w:val="20"/>
        </w:rPr>
        <w:t>”没有规定的评审因素和标准进行评标。</w:t>
      </w:r>
    </w:p>
    <w:p w14:paraId="2CBE2AB0">
      <w:pPr>
        <w:spacing w:before="29" w:line="228" w:lineRule="auto"/>
        <w:ind w:left="315"/>
        <w:rPr>
          <w:rFonts w:ascii="宋体" w:hAnsi="宋体" w:eastAsia="宋体" w:cs="宋体"/>
          <w:sz w:val="20"/>
          <w:szCs w:val="20"/>
        </w:rPr>
      </w:pPr>
      <w:r>
        <w:rPr>
          <w:rFonts w:ascii="宋体" w:hAnsi="宋体" w:eastAsia="宋体" w:cs="宋体"/>
          <w:b/>
          <w:bCs/>
          <w:spacing w:val="7"/>
          <w:sz w:val="20"/>
          <w:szCs w:val="20"/>
        </w:rPr>
        <w:t>47、</w:t>
      </w:r>
      <w:r>
        <w:rPr>
          <w:rFonts w:ascii="宋体" w:hAnsi="宋体" w:eastAsia="宋体" w:cs="宋体"/>
          <w:spacing w:val="7"/>
          <w:sz w:val="20"/>
          <w:szCs w:val="20"/>
        </w:rPr>
        <w:t xml:space="preserve"> </w:t>
      </w:r>
      <w:r>
        <w:rPr>
          <w:rFonts w:ascii="宋体" w:hAnsi="宋体" w:eastAsia="宋体" w:cs="宋体"/>
          <w:b/>
          <w:bCs/>
          <w:spacing w:val="7"/>
          <w:sz w:val="20"/>
          <w:szCs w:val="20"/>
        </w:rPr>
        <w:t>对与评标活动有关的工作人员的纪律要求</w:t>
      </w:r>
    </w:p>
    <w:p w14:paraId="6DACF39B">
      <w:pPr>
        <w:spacing w:before="192" w:line="397" w:lineRule="auto"/>
        <w:ind w:left="7" w:right="66" w:firstLine="315"/>
        <w:jc w:val="both"/>
        <w:rPr>
          <w:rFonts w:ascii="宋体" w:hAnsi="宋体" w:eastAsia="宋体" w:cs="宋体"/>
          <w:sz w:val="20"/>
          <w:szCs w:val="20"/>
        </w:rPr>
      </w:pPr>
      <w:r>
        <w:rPr>
          <w:rFonts w:ascii="宋体" w:hAnsi="宋体" w:eastAsia="宋体" w:cs="宋体"/>
          <w:spacing w:val="10"/>
          <w:sz w:val="20"/>
          <w:szCs w:val="20"/>
        </w:rPr>
        <w:t>47.1</w:t>
      </w:r>
      <w:r>
        <w:rPr>
          <w:rFonts w:ascii="宋体" w:hAnsi="宋体" w:eastAsia="宋体" w:cs="宋体"/>
          <w:spacing w:val="-31"/>
          <w:sz w:val="20"/>
          <w:szCs w:val="20"/>
        </w:rPr>
        <w:t xml:space="preserve"> </w:t>
      </w:r>
      <w:r>
        <w:rPr>
          <w:rFonts w:ascii="宋体" w:hAnsi="宋体" w:eastAsia="宋体" w:cs="宋体"/>
          <w:spacing w:val="10"/>
          <w:sz w:val="20"/>
          <w:szCs w:val="20"/>
        </w:rPr>
        <w:t>与评标活动有关的工作人员不得收受他人的财物或者其他好处，不得向</w:t>
      </w:r>
      <w:r>
        <w:rPr>
          <w:rFonts w:ascii="宋体" w:hAnsi="宋体" w:eastAsia="宋体" w:cs="宋体"/>
          <w:spacing w:val="9"/>
          <w:sz w:val="20"/>
          <w:szCs w:val="20"/>
        </w:rPr>
        <w:t>他人透漏对投标文件的评</w:t>
      </w:r>
      <w:r>
        <w:rPr>
          <w:rFonts w:ascii="宋体" w:hAnsi="宋体" w:eastAsia="宋体" w:cs="宋体"/>
          <w:sz w:val="20"/>
          <w:szCs w:val="20"/>
        </w:rPr>
        <w:t xml:space="preserve"> </w:t>
      </w:r>
      <w:r>
        <w:rPr>
          <w:rFonts w:ascii="宋体" w:hAnsi="宋体" w:eastAsia="宋体" w:cs="宋体"/>
          <w:spacing w:val="9"/>
          <w:sz w:val="20"/>
          <w:szCs w:val="20"/>
        </w:rPr>
        <w:t>审和比较、中标(成交)候选人的推荐情况以及评标有关的其他情况。在评标活动中，与评标活动有关的工</w:t>
      </w:r>
      <w:r>
        <w:rPr>
          <w:rFonts w:ascii="宋体" w:hAnsi="宋体" w:eastAsia="宋体" w:cs="宋体"/>
          <w:spacing w:val="6"/>
          <w:sz w:val="20"/>
          <w:szCs w:val="20"/>
        </w:rPr>
        <w:t xml:space="preserve"> </w:t>
      </w:r>
      <w:r>
        <w:rPr>
          <w:rFonts w:ascii="宋体" w:hAnsi="宋体" w:eastAsia="宋体" w:cs="宋体"/>
          <w:spacing w:val="9"/>
          <w:sz w:val="20"/>
          <w:szCs w:val="20"/>
        </w:rPr>
        <w:t>作人员不得擅离职守，影响评标程序正常进行。</w:t>
      </w:r>
    </w:p>
    <w:p w14:paraId="28A08EF6">
      <w:pPr>
        <w:spacing w:before="175" w:line="221" w:lineRule="auto"/>
        <w:ind w:left="3635"/>
        <w:rPr>
          <w:rFonts w:ascii="黑体" w:hAnsi="黑体" w:eastAsia="黑体" w:cs="黑体"/>
          <w:sz w:val="28"/>
          <w:szCs w:val="28"/>
        </w:rPr>
      </w:pPr>
      <w:r>
        <w:rPr>
          <w:rFonts w:ascii="黑体" w:hAnsi="黑体" w:eastAsia="黑体" w:cs="黑体"/>
          <w:spacing w:val="-4"/>
          <w:sz w:val="28"/>
          <w:szCs w:val="28"/>
        </w:rPr>
        <w:t>（八）质疑与投诉</w:t>
      </w:r>
    </w:p>
    <w:p w14:paraId="45062D3A">
      <w:pPr>
        <w:pStyle w:val="3"/>
        <w:spacing w:line="267" w:lineRule="auto"/>
      </w:pPr>
    </w:p>
    <w:p w14:paraId="7B9F27FD">
      <w:pPr>
        <w:spacing w:before="66" w:line="228" w:lineRule="auto"/>
        <w:ind w:left="217"/>
        <w:rPr>
          <w:rFonts w:ascii="宋体" w:hAnsi="宋体" w:eastAsia="宋体" w:cs="宋体"/>
          <w:sz w:val="20"/>
          <w:szCs w:val="20"/>
        </w:rPr>
      </w:pPr>
      <w:r>
        <w:rPr>
          <w:rFonts w:ascii="宋体" w:hAnsi="宋体" w:eastAsia="宋体" w:cs="宋体"/>
          <w:b/>
          <w:bCs/>
          <w:spacing w:val="5"/>
          <w:sz w:val="20"/>
          <w:szCs w:val="20"/>
        </w:rPr>
        <w:t>48、质疑和投诉</w:t>
      </w:r>
    </w:p>
    <w:p w14:paraId="53B83BEE">
      <w:pPr>
        <w:spacing w:before="190" w:line="397" w:lineRule="auto"/>
        <w:ind w:left="6" w:right="253" w:firstLine="211"/>
        <w:jc w:val="both"/>
        <w:rPr>
          <w:rFonts w:ascii="宋体" w:hAnsi="宋体" w:eastAsia="宋体" w:cs="宋体"/>
          <w:sz w:val="20"/>
          <w:szCs w:val="20"/>
        </w:rPr>
      </w:pPr>
      <w:r>
        <w:rPr>
          <w:rFonts w:ascii="宋体" w:hAnsi="宋体" w:eastAsia="宋体" w:cs="宋体"/>
          <w:spacing w:val="7"/>
          <w:sz w:val="20"/>
          <w:szCs w:val="20"/>
        </w:rPr>
        <w:t>48.1.供应商认为竞争性磋商文件、采购过程和中标（成交）结果使自己的权益受到损害的，可以在知</w:t>
      </w:r>
      <w:r>
        <w:rPr>
          <w:rFonts w:ascii="宋体" w:hAnsi="宋体" w:eastAsia="宋体" w:cs="宋体"/>
          <w:sz w:val="20"/>
          <w:szCs w:val="20"/>
        </w:rPr>
        <w:t xml:space="preserve"> </w:t>
      </w:r>
      <w:r>
        <w:rPr>
          <w:rFonts w:ascii="宋体" w:hAnsi="宋体" w:eastAsia="宋体" w:cs="宋体"/>
          <w:spacing w:val="9"/>
          <w:sz w:val="20"/>
          <w:szCs w:val="20"/>
        </w:rPr>
        <w:t>道或者应知其权益受到损害之日起七个工作日内，</w:t>
      </w:r>
      <w:r>
        <w:rPr>
          <w:rFonts w:ascii="宋体" w:hAnsi="宋体" w:eastAsia="宋体" w:cs="宋体"/>
          <w:spacing w:val="-45"/>
          <w:sz w:val="20"/>
          <w:szCs w:val="20"/>
        </w:rPr>
        <w:t xml:space="preserve"> </w:t>
      </w:r>
      <w:r>
        <w:rPr>
          <w:rFonts w:ascii="宋体" w:hAnsi="宋体" w:eastAsia="宋体" w:cs="宋体"/>
          <w:spacing w:val="9"/>
          <w:sz w:val="20"/>
          <w:szCs w:val="20"/>
        </w:rPr>
        <w:t>以书面形式向采购人提</w:t>
      </w:r>
      <w:r>
        <w:rPr>
          <w:rFonts w:ascii="宋体" w:hAnsi="宋体" w:eastAsia="宋体" w:cs="宋体"/>
          <w:spacing w:val="8"/>
          <w:sz w:val="20"/>
          <w:szCs w:val="20"/>
        </w:rPr>
        <w:t>出质疑。供应商应当在法定质</w:t>
      </w:r>
      <w:r>
        <w:rPr>
          <w:rFonts w:ascii="宋体" w:hAnsi="宋体" w:eastAsia="宋体" w:cs="宋体"/>
          <w:sz w:val="20"/>
          <w:szCs w:val="20"/>
        </w:rPr>
        <w:t xml:space="preserve"> </w:t>
      </w:r>
      <w:r>
        <w:rPr>
          <w:rFonts w:ascii="宋体" w:hAnsi="宋体" w:eastAsia="宋体" w:cs="宋体"/>
          <w:spacing w:val="9"/>
          <w:sz w:val="20"/>
          <w:szCs w:val="20"/>
        </w:rPr>
        <w:t>疑期内一次性提出针对同一采购程序环节的质疑。供应商应知其权益受到损</w:t>
      </w:r>
      <w:r>
        <w:rPr>
          <w:rFonts w:ascii="宋体" w:hAnsi="宋体" w:eastAsia="宋体" w:cs="宋体"/>
          <w:spacing w:val="8"/>
          <w:sz w:val="20"/>
          <w:szCs w:val="20"/>
        </w:rPr>
        <w:t>害之日，是指：</w:t>
      </w:r>
    </w:p>
    <w:p w14:paraId="4A1E38B9">
      <w:pPr>
        <w:spacing w:before="31" w:line="316" w:lineRule="auto"/>
        <w:ind w:left="11" w:right="266" w:firstLine="216"/>
        <w:rPr>
          <w:rFonts w:ascii="宋体" w:hAnsi="宋体" w:eastAsia="宋体" w:cs="宋体"/>
          <w:sz w:val="20"/>
          <w:szCs w:val="20"/>
        </w:rPr>
      </w:pPr>
      <w:r>
        <w:rPr>
          <w:rFonts w:ascii="宋体" w:hAnsi="宋体" w:eastAsia="宋体" w:cs="宋体"/>
          <w:spacing w:val="9"/>
          <w:sz w:val="20"/>
          <w:szCs w:val="20"/>
        </w:rPr>
        <w:t>（一）对可以质疑的竞争性磋商文件提出质疑的，为收到竞争性磋商文件之日或者竞争性磋商文件公</w:t>
      </w:r>
      <w:r>
        <w:rPr>
          <w:rFonts w:ascii="宋体" w:hAnsi="宋体" w:eastAsia="宋体" w:cs="宋体"/>
          <w:spacing w:val="16"/>
          <w:sz w:val="20"/>
          <w:szCs w:val="20"/>
        </w:rPr>
        <w:t xml:space="preserve"> </w:t>
      </w:r>
      <w:r>
        <w:rPr>
          <w:rFonts w:ascii="宋体" w:hAnsi="宋体" w:eastAsia="宋体" w:cs="宋体"/>
          <w:spacing w:val="3"/>
          <w:sz w:val="20"/>
          <w:szCs w:val="20"/>
        </w:rPr>
        <w:t>告期限届满之日；</w:t>
      </w:r>
    </w:p>
    <w:p w14:paraId="00164351">
      <w:pPr>
        <w:spacing w:before="196" w:line="227" w:lineRule="auto"/>
        <w:ind w:left="228"/>
        <w:rPr>
          <w:rFonts w:ascii="宋体" w:hAnsi="宋体" w:eastAsia="宋体" w:cs="宋体"/>
          <w:sz w:val="20"/>
          <w:szCs w:val="20"/>
        </w:rPr>
      </w:pPr>
      <w:r>
        <w:rPr>
          <w:rFonts w:ascii="宋体" w:hAnsi="宋体" w:eastAsia="宋体" w:cs="宋体"/>
          <w:spacing w:val="9"/>
          <w:sz w:val="20"/>
          <w:szCs w:val="20"/>
        </w:rPr>
        <w:t>（二）对采购过程提出质疑的，为各采购程序环节结束之日；</w:t>
      </w:r>
    </w:p>
    <w:p w14:paraId="4F467E2E">
      <w:pPr>
        <w:spacing w:before="194" w:line="226" w:lineRule="auto"/>
        <w:ind w:left="228"/>
        <w:rPr>
          <w:rFonts w:ascii="宋体" w:hAnsi="宋体" w:eastAsia="宋体" w:cs="宋体"/>
          <w:sz w:val="20"/>
          <w:szCs w:val="20"/>
        </w:rPr>
      </w:pPr>
      <w:r>
        <w:rPr>
          <w:rFonts w:ascii="宋体" w:hAnsi="宋体" w:eastAsia="宋体" w:cs="宋体"/>
          <w:spacing w:val="9"/>
          <w:sz w:val="20"/>
          <w:szCs w:val="20"/>
        </w:rPr>
        <w:t>（三）对中标或者成交结果提出质疑的，为中标或者成交结果公</w:t>
      </w:r>
      <w:r>
        <w:rPr>
          <w:rFonts w:ascii="宋体" w:hAnsi="宋体" w:eastAsia="宋体" w:cs="宋体"/>
          <w:spacing w:val="8"/>
          <w:sz w:val="20"/>
          <w:szCs w:val="20"/>
        </w:rPr>
        <w:t>告期限届满之日。</w:t>
      </w:r>
    </w:p>
    <w:p w14:paraId="273CFC02">
      <w:pPr>
        <w:spacing w:before="195" w:line="396" w:lineRule="auto"/>
        <w:ind w:left="8" w:right="253" w:firstLine="208"/>
        <w:jc w:val="both"/>
        <w:rPr>
          <w:rFonts w:ascii="宋体" w:hAnsi="宋体" w:eastAsia="宋体" w:cs="宋体"/>
          <w:sz w:val="20"/>
          <w:szCs w:val="20"/>
        </w:rPr>
      </w:pPr>
      <w:r>
        <w:rPr>
          <w:rFonts w:ascii="宋体" w:hAnsi="宋体" w:eastAsia="宋体" w:cs="宋体"/>
          <w:spacing w:val="8"/>
          <w:sz w:val="20"/>
          <w:szCs w:val="20"/>
        </w:rPr>
        <w:t>48.2</w:t>
      </w:r>
      <w:r>
        <w:rPr>
          <w:rFonts w:ascii="宋体" w:hAnsi="宋体" w:eastAsia="宋体" w:cs="宋体"/>
          <w:spacing w:val="-36"/>
          <w:sz w:val="20"/>
          <w:szCs w:val="20"/>
        </w:rPr>
        <w:t xml:space="preserve"> </w:t>
      </w:r>
      <w:r>
        <w:rPr>
          <w:rFonts w:ascii="宋体" w:hAnsi="宋体" w:eastAsia="宋体" w:cs="宋体"/>
          <w:spacing w:val="8"/>
          <w:sz w:val="20"/>
          <w:szCs w:val="20"/>
        </w:rPr>
        <w:t>供应商提出质疑应当提交质疑函和必要的证明材料。质疑函应当包括下列内容：供应商的姓名或</w:t>
      </w:r>
      <w:r>
        <w:rPr>
          <w:rFonts w:ascii="宋体" w:hAnsi="宋体" w:eastAsia="宋体" w:cs="宋体"/>
          <w:sz w:val="20"/>
          <w:szCs w:val="20"/>
        </w:rPr>
        <w:t xml:space="preserve"> </w:t>
      </w:r>
      <w:r>
        <w:rPr>
          <w:rFonts w:ascii="宋体" w:hAnsi="宋体" w:eastAsia="宋体" w:cs="宋体"/>
          <w:spacing w:val="9"/>
          <w:sz w:val="20"/>
          <w:szCs w:val="20"/>
        </w:rPr>
        <w:t>者名称、地址、邮编、联系人及联系电话；质疑项目的名称、编号；</w:t>
      </w:r>
      <w:r>
        <w:rPr>
          <w:rFonts w:ascii="宋体" w:hAnsi="宋体" w:eastAsia="宋体" w:cs="宋体"/>
          <w:spacing w:val="-50"/>
          <w:sz w:val="20"/>
          <w:szCs w:val="20"/>
        </w:rPr>
        <w:t xml:space="preserve"> </w:t>
      </w:r>
      <w:r>
        <w:rPr>
          <w:rFonts w:ascii="宋体" w:hAnsi="宋体" w:eastAsia="宋体" w:cs="宋体"/>
          <w:spacing w:val="9"/>
          <w:sz w:val="20"/>
          <w:szCs w:val="20"/>
        </w:rPr>
        <w:t>具体、明</w:t>
      </w:r>
      <w:r>
        <w:rPr>
          <w:rFonts w:ascii="宋体" w:hAnsi="宋体" w:eastAsia="宋体" w:cs="宋体"/>
          <w:spacing w:val="8"/>
          <w:sz w:val="20"/>
          <w:szCs w:val="20"/>
        </w:rPr>
        <w:t>确的质疑事项和与质疑事</w:t>
      </w:r>
      <w:r>
        <w:rPr>
          <w:rFonts w:ascii="宋体" w:hAnsi="宋体" w:eastAsia="宋体" w:cs="宋体"/>
          <w:sz w:val="20"/>
          <w:szCs w:val="20"/>
        </w:rPr>
        <w:t xml:space="preserve"> </w:t>
      </w:r>
      <w:r>
        <w:rPr>
          <w:rFonts w:ascii="宋体" w:hAnsi="宋体" w:eastAsia="宋体" w:cs="宋体"/>
          <w:spacing w:val="9"/>
          <w:sz w:val="20"/>
          <w:szCs w:val="20"/>
        </w:rPr>
        <w:t>项相关的请求；事实依据；必要的法律依据；提出质疑的日期。（具体格式详见附件）</w:t>
      </w:r>
    </w:p>
    <w:p w14:paraId="526A4E86">
      <w:pPr>
        <w:spacing w:before="31" w:line="393" w:lineRule="auto"/>
        <w:ind w:left="8" w:right="253" w:firstLine="209"/>
        <w:rPr>
          <w:rFonts w:ascii="宋体" w:hAnsi="宋体" w:eastAsia="宋体" w:cs="宋体"/>
          <w:sz w:val="20"/>
          <w:szCs w:val="20"/>
        </w:rPr>
      </w:pPr>
      <w:r>
        <w:rPr>
          <w:rFonts w:ascii="宋体" w:hAnsi="宋体" w:eastAsia="宋体" w:cs="宋体"/>
          <w:spacing w:val="10"/>
          <w:sz w:val="20"/>
          <w:szCs w:val="20"/>
        </w:rPr>
        <w:t>供应商为自然人的，应当由本人签字；供应商为法人或者其他组织的，应当由法定代表</w:t>
      </w:r>
      <w:r>
        <w:rPr>
          <w:rFonts w:ascii="宋体" w:hAnsi="宋体" w:eastAsia="宋体" w:cs="宋体"/>
          <w:spacing w:val="9"/>
          <w:sz w:val="20"/>
          <w:szCs w:val="20"/>
        </w:rPr>
        <w:t>人、主要负责</w:t>
      </w:r>
      <w:r>
        <w:rPr>
          <w:rFonts w:ascii="宋体" w:hAnsi="宋体" w:eastAsia="宋体" w:cs="宋体"/>
          <w:sz w:val="20"/>
          <w:szCs w:val="20"/>
        </w:rPr>
        <w:t xml:space="preserve"> </w:t>
      </w:r>
      <w:r>
        <w:rPr>
          <w:rFonts w:ascii="宋体" w:hAnsi="宋体" w:eastAsia="宋体" w:cs="宋体"/>
          <w:spacing w:val="8"/>
          <w:sz w:val="20"/>
          <w:szCs w:val="20"/>
        </w:rPr>
        <w:t>人，或者其授权代表签字或者盖章，并加盖公章。</w:t>
      </w:r>
    </w:p>
    <w:p w14:paraId="4A9BC209">
      <w:pPr>
        <w:spacing w:before="31" w:line="390" w:lineRule="auto"/>
        <w:ind w:left="24" w:right="255" w:firstLine="193"/>
        <w:rPr>
          <w:rFonts w:ascii="宋体" w:hAnsi="宋体" w:eastAsia="宋体" w:cs="宋体"/>
          <w:sz w:val="20"/>
          <w:szCs w:val="20"/>
        </w:rPr>
      </w:pPr>
      <w:r>
        <w:rPr>
          <w:rFonts w:ascii="宋体" w:hAnsi="宋体" w:eastAsia="宋体" w:cs="宋体"/>
          <w:spacing w:val="8"/>
          <w:sz w:val="20"/>
          <w:szCs w:val="20"/>
        </w:rPr>
        <w:t>48.3</w:t>
      </w:r>
      <w:r>
        <w:rPr>
          <w:rFonts w:ascii="宋体" w:hAnsi="宋体" w:eastAsia="宋体" w:cs="宋体"/>
          <w:spacing w:val="-34"/>
          <w:sz w:val="20"/>
          <w:szCs w:val="20"/>
        </w:rPr>
        <w:t xml:space="preserve"> </w:t>
      </w:r>
      <w:r>
        <w:rPr>
          <w:rFonts w:ascii="宋体" w:hAnsi="宋体" w:eastAsia="宋体" w:cs="宋体"/>
          <w:spacing w:val="8"/>
          <w:sz w:val="20"/>
          <w:szCs w:val="20"/>
        </w:rPr>
        <w:t>供应商质疑、投诉应当有明确的请求和必要的证明材料。供应商投诉的事项不得超出已质疑事项</w:t>
      </w:r>
      <w:r>
        <w:rPr>
          <w:rFonts w:ascii="宋体" w:hAnsi="宋体" w:eastAsia="宋体" w:cs="宋体"/>
          <w:sz w:val="20"/>
          <w:szCs w:val="20"/>
        </w:rPr>
        <w:t xml:space="preserve"> </w:t>
      </w:r>
      <w:r>
        <w:rPr>
          <w:rFonts w:ascii="宋体" w:hAnsi="宋体" w:eastAsia="宋体" w:cs="宋体"/>
          <w:spacing w:val="9"/>
          <w:sz w:val="20"/>
          <w:szCs w:val="20"/>
        </w:rPr>
        <w:t>的范围。采购人及采购代理机构按《政府采购质疑和投诉办法》进</w:t>
      </w:r>
      <w:r>
        <w:rPr>
          <w:rFonts w:ascii="宋体" w:hAnsi="宋体" w:eastAsia="宋体" w:cs="宋体"/>
          <w:spacing w:val="8"/>
          <w:sz w:val="20"/>
          <w:szCs w:val="20"/>
        </w:rPr>
        <w:t>行处理供应商质疑事项。</w:t>
      </w:r>
    </w:p>
    <w:p w14:paraId="26C0CA1B">
      <w:pPr>
        <w:spacing w:before="36" w:line="390" w:lineRule="auto"/>
        <w:ind w:left="21" w:right="256" w:firstLine="195"/>
        <w:rPr>
          <w:rFonts w:ascii="宋体" w:hAnsi="宋体" w:eastAsia="宋体" w:cs="宋体"/>
          <w:sz w:val="20"/>
          <w:szCs w:val="20"/>
        </w:rPr>
      </w:pPr>
      <w:r>
        <w:rPr>
          <w:rFonts w:ascii="宋体" w:hAnsi="宋体" w:eastAsia="宋体" w:cs="宋体"/>
          <w:spacing w:val="8"/>
          <w:sz w:val="20"/>
          <w:szCs w:val="20"/>
        </w:rPr>
        <w:t>48.4</w:t>
      </w:r>
      <w:r>
        <w:rPr>
          <w:rFonts w:ascii="宋体" w:hAnsi="宋体" w:eastAsia="宋体" w:cs="宋体"/>
          <w:spacing w:val="-35"/>
          <w:sz w:val="20"/>
          <w:szCs w:val="20"/>
        </w:rPr>
        <w:t xml:space="preserve"> </w:t>
      </w:r>
      <w:r>
        <w:rPr>
          <w:rFonts w:ascii="宋体" w:hAnsi="宋体" w:eastAsia="宋体" w:cs="宋体"/>
          <w:spacing w:val="8"/>
          <w:sz w:val="20"/>
          <w:szCs w:val="20"/>
        </w:rPr>
        <w:t>质疑供应商对采购人、采购代理机构的质疑答复不满意，或者采购人、采购代理机构未在规定期</w:t>
      </w:r>
      <w:r>
        <w:rPr>
          <w:rFonts w:ascii="宋体" w:hAnsi="宋体" w:eastAsia="宋体" w:cs="宋体"/>
          <w:sz w:val="20"/>
          <w:szCs w:val="20"/>
        </w:rPr>
        <w:t xml:space="preserve"> </w:t>
      </w:r>
      <w:r>
        <w:rPr>
          <w:rFonts w:ascii="宋体" w:hAnsi="宋体" w:eastAsia="宋体" w:cs="宋体"/>
          <w:spacing w:val="8"/>
          <w:sz w:val="20"/>
          <w:szCs w:val="20"/>
        </w:rPr>
        <w:t>限内作出答复的，供应商可以在答复期满后</w:t>
      </w:r>
      <w:r>
        <w:rPr>
          <w:rFonts w:ascii="宋体" w:hAnsi="宋体" w:eastAsia="宋体" w:cs="宋体"/>
          <w:spacing w:val="-25"/>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个工作日内向同级财政部门提起投诉。</w:t>
      </w:r>
    </w:p>
    <w:p w14:paraId="380FCDF0">
      <w:pPr>
        <w:spacing w:line="390" w:lineRule="auto"/>
        <w:rPr>
          <w:rFonts w:ascii="宋体" w:hAnsi="宋体" w:eastAsia="宋体" w:cs="宋体"/>
          <w:sz w:val="20"/>
          <w:szCs w:val="20"/>
        </w:rPr>
        <w:sectPr>
          <w:headerReference r:id="rId37" w:type="default"/>
          <w:footerReference r:id="rId38" w:type="default"/>
          <w:pgSz w:w="11906" w:h="16838"/>
          <w:pgMar w:top="1134" w:right="1063" w:bottom="1539" w:left="1133" w:header="861" w:footer="1191" w:gutter="0"/>
          <w:cols w:space="720" w:num="1"/>
        </w:sectPr>
      </w:pPr>
    </w:p>
    <w:p w14:paraId="6455BAA6">
      <w:pPr>
        <w:pStyle w:val="3"/>
        <w:spacing w:line="408" w:lineRule="auto"/>
      </w:pPr>
    </w:p>
    <w:p w14:paraId="0B15ACF0">
      <w:pPr>
        <w:spacing w:before="65" w:line="227" w:lineRule="auto"/>
        <w:ind w:left="217"/>
        <w:rPr>
          <w:rFonts w:ascii="宋体" w:hAnsi="宋体" w:eastAsia="宋体" w:cs="宋体"/>
          <w:sz w:val="20"/>
          <w:szCs w:val="20"/>
        </w:rPr>
      </w:pPr>
      <w:r>
        <w:rPr>
          <w:rFonts w:ascii="宋体" w:hAnsi="宋体" w:eastAsia="宋体" w:cs="宋体"/>
          <w:spacing w:val="8"/>
          <w:sz w:val="20"/>
          <w:szCs w:val="20"/>
        </w:rPr>
        <w:t>48.5</w:t>
      </w:r>
      <w:r>
        <w:rPr>
          <w:rFonts w:ascii="宋体" w:hAnsi="宋体" w:eastAsia="宋体" w:cs="宋体"/>
          <w:spacing w:val="-27"/>
          <w:sz w:val="20"/>
          <w:szCs w:val="20"/>
        </w:rPr>
        <w:t xml:space="preserve"> </w:t>
      </w:r>
      <w:r>
        <w:rPr>
          <w:rFonts w:ascii="宋体" w:hAnsi="宋体" w:eastAsia="宋体" w:cs="宋体"/>
          <w:spacing w:val="8"/>
          <w:sz w:val="20"/>
          <w:szCs w:val="20"/>
        </w:rPr>
        <w:t>供应商有下列情形之一的，将其列入不良行为记录名单：</w:t>
      </w:r>
    </w:p>
    <w:p w14:paraId="6CC645AA">
      <w:pPr>
        <w:spacing w:before="195" w:line="228" w:lineRule="auto"/>
        <w:ind w:left="228"/>
        <w:rPr>
          <w:rFonts w:ascii="宋体" w:hAnsi="宋体" w:eastAsia="宋体" w:cs="宋体"/>
          <w:sz w:val="20"/>
          <w:szCs w:val="20"/>
        </w:rPr>
      </w:pPr>
      <w:r>
        <w:rPr>
          <w:rFonts w:ascii="宋体" w:hAnsi="宋体" w:eastAsia="宋体" w:cs="宋体"/>
          <w:spacing w:val="8"/>
          <w:sz w:val="20"/>
          <w:szCs w:val="20"/>
        </w:rPr>
        <w:t>（一）一年内三次以上质疑均查无实据的；</w:t>
      </w:r>
    </w:p>
    <w:p w14:paraId="2A06B220">
      <w:pPr>
        <w:spacing w:before="192" w:line="227" w:lineRule="auto"/>
        <w:ind w:left="228"/>
        <w:rPr>
          <w:rFonts w:ascii="宋体" w:hAnsi="宋体" w:eastAsia="宋体" w:cs="宋体"/>
          <w:sz w:val="20"/>
          <w:szCs w:val="20"/>
        </w:rPr>
      </w:pPr>
      <w:r>
        <w:rPr>
          <w:rFonts w:ascii="宋体" w:hAnsi="宋体" w:eastAsia="宋体" w:cs="宋体"/>
          <w:spacing w:val="8"/>
          <w:sz w:val="20"/>
          <w:szCs w:val="20"/>
        </w:rPr>
        <w:t>（二）捏造事实或者提供虚假质疑材料的。</w:t>
      </w:r>
    </w:p>
    <w:p w14:paraId="49B2D74B">
      <w:pPr>
        <w:spacing w:before="182" w:line="297" w:lineRule="auto"/>
        <w:ind w:left="6" w:firstLine="222"/>
        <w:rPr>
          <w:rFonts w:ascii="宋体" w:hAnsi="宋体" w:eastAsia="宋体" w:cs="宋体"/>
          <w:sz w:val="20"/>
          <w:szCs w:val="20"/>
        </w:rPr>
      </w:pPr>
      <w:r>
        <w:rPr>
          <w:rFonts w:ascii="宋体" w:hAnsi="宋体" w:eastAsia="宋体" w:cs="宋体"/>
          <w:spacing w:val="6"/>
          <w:sz w:val="20"/>
          <w:szCs w:val="20"/>
        </w:rPr>
        <w:t>（三）以非法手段取得证明材料。证据来源的合法性存在明显疑问，质疑</w:t>
      </w:r>
      <w:r>
        <w:rPr>
          <w:rFonts w:ascii="宋体" w:hAnsi="宋体" w:eastAsia="宋体" w:cs="宋体"/>
          <w:spacing w:val="5"/>
          <w:sz w:val="20"/>
          <w:szCs w:val="20"/>
        </w:rPr>
        <w:t>人无法证明其取得方式合法的，</w:t>
      </w:r>
      <w:r>
        <w:rPr>
          <w:rFonts w:ascii="宋体" w:hAnsi="宋体" w:eastAsia="宋体" w:cs="宋体"/>
          <w:sz w:val="20"/>
          <w:szCs w:val="20"/>
        </w:rPr>
        <w:t xml:space="preserve"> </w:t>
      </w:r>
      <w:r>
        <w:rPr>
          <w:rFonts w:ascii="宋体" w:hAnsi="宋体" w:eastAsia="宋体" w:cs="宋体"/>
          <w:spacing w:val="7"/>
          <w:sz w:val="20"/>
          <w:szCs w:val="20"/>
        </w:rPr>
        <w:t>视为以非法手段取得证明材料。</w:t>
      </w:r>
    </w:p>
    <w:p w14:paraId="02FA813A">
      <w:pPr>
        <w:spacing w:line="297" w:lineRule="auto"/>
        <w:rPr>
          <w:rFonts w:ascii="宋体" w:hAnsi="宋体" w:eastAsia="宋体" w:cs="宋体"/>
          <w:sz w:val="20"/>
          <w:szCs w:val="20"/>
        </w:rPr>
        <w:sectPr>
          <w:headerReference r:id="rId39" w:type="default"/>
          <w:footerReference r:id="rId40" w:type="default"/>
          <w:pgSz w:w="11906" w:h="16838"/>
          <w:pgMar w:top="1134" w:right="1079" w:bottom="1539" w:left="1133" w:header="861" w:footer="1191" w:gutter="0"/>
          <w:cols w:space="720" w:num="1"/>
        </w:sectPr>
      </w:pPr>
    </w:p>
    <w:p w14:paraId="6C14D88A">
      <w:pPr>
        <w:pStyle w:val="3"/>
        <w:spacing w:line="289" w:lineRule="auto"/>
      </w:pPr>
    </w:p>
    <w:p w14:paraId="3730DC23">
      <w:pPr>
        <w:spacing w:before="65" w:line="227" w:lineRule="auto"/>
        <w:ind w:left="23"/>
        <w:rPr>
          <w:rFonts w:ascii="宋体" w:hAnsi="宋体" w:eastAsia="宋体" w:cs="宋体"/>
          <w:sz w:val="20"/>
          <w:szCs w:val="20"/>
        </w:rPr>
      </w:pPr>
      <w:r>
        <w:rPr>
          <w:rFonts w:ascii="宋体" w:hAnsi="宋体" w:eastAsia="宋体" w:cs="宋体"/>
          <w:b/>
          <w:bCs/>
          <w:spacing w:val="-4"/>
          <w:sz w:val="20"/>
          <w:szCs w:val="20"/>
        </w:rPr>
        <w:t>附件：</w:t>
      </w:r>
    </w:p>
    <w:p w14:paraId="21EBF724">
      <w:pPr>
        <w:pStyle w:val="3"/>
        <w:spacing w:line="343" w:lineRule="auto"/>
      </w:pPr>
    </w:p>
    <w:p w14:paraId="5CF8F1D7">
      <w:pPr>
        <w:spacing w:before="100" w:line="312" w:lineRule="auto"/>
        <w:ind w:left="3188" w:right="2176" w:hanging="1179"/>
        <w:rPr>
          <w:rFonts w:ascii="宋体" w:hAnsi="宋体" w:eastAsia="宋体" w:cs="宋体"/>
          <w:sz w:val="28"/>
          <w:szCs w:val="28"/>
        </w:rPr>
      </w:pPr>
      <w:r>
        <w:rPr>
          <w:rFonts w:ascii="宋体" w:hAnsi="宋体" w:eastAsia="宋体" w:cs="宋体"/>
          <w:b/>
          <w:bCs/>
          <w:spacing w:val="7"/>
          <w:sz w:val="31"/>
          <w:szCs w:val="31"/>
        </w:rPr>
        <w:t>政府采购投诉书（范本）、质疑函范本</w:t>
      </w:r>
      <w:r>
        <w:rPr>
          <w:rFonts w:ascii="宋体" w:hAnsi="宋体" w:eastAsia="宋体" w:cs="宋体"/>
          <w:spacing w:val="6"/>
          <w:sz w:val="31"/>
          <w:szCs w:val="31"/>
        </w:rPr>
        <w:t xml:space="preserve"> </w:t>
      </w:r>
      <w:r>
        <w:rPr>
          <w:rFonts w:ascii="宋体" w:hAnsi="宋体" w:eastAsia="宋体" w:cs="宋体"/>
          <w:b/>
          <w:bCs/>
          <w:spacing w:val="-5"/>
          <w:sz w:val="28"/>
          <w:szCs w:val="28"/>
        </w:rPr>
        <w:t>政府采购投诉书（范本）</w:t>
      </w:r>
    </w:p>
    <w:p w14:paraId="6F023986">
      <w:pPr>
        <w:spacing w:before="15" w:line="228" w:lineRule="auto"/>
        <w:ind w:left="9"/>
        <w:rPr>
          <w:rFonts w:ascii="宋体" w:hAnsi="宋体" w:eastAsia="宋体" w:cs="宋体"/>
          <w:sz w:val="20"/>
          <w:szCs w:val="20"/>
        </w:rPr>
      </w:pPr>
      <w:r>
        <w:rPr>
          <w:rFonts w:ascii="宋体" w:hAnsi="宋体" w:eastAsia="宋体" w:cs="宋体"/>
          <w:spacing w:val="3"/>
          <w:sz w:val="20"/>
          <w:szCs w:val="20"/>
        </w:rPr>
        <w:t>投诉人：</w:t>
      </w:r>
      <w:r>
        <w:rPr>
          <w:rFonts w:ascii="宋体" w:hAnsi="宋体" w:eastAsia="宋体" w:cs="宋体"/>
          <w:spacing w:val="-7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3"/>
          <w:sz w:val="20"/>
          <w:szCs w:val="20"/>
        </w:rPr>
        <w:t>法定代表人：</w:t>
      </w:r>
      <w:r>
        <w:rPr>
          <w:rFonts w:ascii="宋体" w:hAnsi="宋体" w:eastAsia="宋体" w:cs="宋体"/>
          <w:spacing w:val="-77"/>
          <w:sz w:val="20"/>
          <w:szCs w:val="20"/>
        </w:rPr>
        <w:t xml:space="preserve"> </w:t>
      </w:r>
      <w:r>
        <w:rPr>
          <w:rFonts w:ascii="宋体" w:hAnsi="宋体" w:eastAsia="宋体" w:cs="宋体"/>
          <w:sz w:val="20"/>
          <w:szCs w:val="20"/>
          <w:u w:val="single" w:color="auto"/>
        </w:rPr>
        <w:t xml:space="preserve">             </w:t>
      </w:r>
    </w:p>
    <w:p w14:paraId="0F78E723">
      <w:pPr>
        <w:spacing w:before="151" w:line="230" w:lineRule="auto"/>
        <w:ind w:left="6"/>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3"/>
          <w:sz w:val="20"/>
          <w:szCs w:val="20"/>
        </w:rPr>
        <w:t>电话：</w:t>
      </w:r>
      <w:r>
        <w:rPr>
          <w:rFonts w:ascii="宋体" w:hAnsi="宋体" w:eastAsia="宋体" w:cs="宋体"/>
          <w:sz w:val="20"/>
          <w:szCs w:val="20"/>
          <w:u w:val="single" w:color="auto"/>
        </w:rPr>
        <w:t xml:space="preserve">                </w:t>
      </w:r>
    </w:p>
    <w:p w14:paraId="20AC376B">
      <w:pPr>
        <w:spacing w:before="151" w:line="228" w:lineRule="auto"/>
        <w:ind w:left="6"/>
        <w:rPr>
          <w:rFonts w:ascii="宋体" w:hAnsi="宋体" w:eastAsia="宋体" w:cs="宋体"/>
          <w:sz w:val="20"/>
          <w:szCs w:val="20"/>
        </w:rPr>
      </w:pPr>
      <w:r>
        <w:rPr>
          <w:rFonts w:ascii="宋体" w:hAnsi="宋体" w:eastAsia="宋体" w:cs="宋体"/>
          <w:spacing w:val="6"/>
          <w:sz w:val="20"/>
          <w:szCs w:val="20"/>
        </w:rPr>
        <w:t>委托代理人姓名：</w:t>
      </w:r>
      <w:r>
        <w:rPr>
          <w:rFonts w:ascii="宋体" w:hAnsi="宋体" w:eastAsia="宋体" w:cs="宋体"/>
          <w:spacing w:val="-7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 xml:space="preserve">           职务：</w:t>
      </w:r>
      <w:r>
        <w:rPr>
          <w:rFonts w:ascii="宋体" w:hAnsi="宋体" w:eastAsia="宋体" w:cs="宋体"/>
          <w:sz w:val="20"/>
          <w:szCs w:val="20"/>
          <w:u w:val="single" w:color="auto"/>
        </w:rPr>
        <w:t xml:space="preserve">                </w:t>
      </w:r>
    </w:p>
    <w:p w14:paraId="332704A2">
      <w:pPr>
        <w:spacing w:before="154" w:line="229" w:lineRule="auto"/>
        <w:ind w:left="6"/>
        <w:rPr>
          <w:rFonts w:ascii="宋体" w:hAnsi="宋体" w:eastAsia="宋体" w:cs="宋体"/>
          <w:sz w:val="20"/>
          <w:szCs w:val="20"/>
        </w:rPr>
      </w:pPr>
      <w:r>
        <w:rPr>
          <w:rFonts w:ascii="宋体" w:hAnsi="宋体" w:eastAsia="宋体" w:cs="宋体"/>
          <w:spacing w:val="6"/>
          <w:sz w:val="20"/>
          <w:szCs w:val="20"/>
        </w:rPr>
        <w:t>住址：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联系电话：</w:t>
      </w:r>
      <w:r>
        <w:rPr>
          <w:rFonts w:ascii="宋体" w:hAnsi="宋体" w:eastAsia="宋体" w:cs="宋体"/>
          <w:sz w:val="20"/>
          <w:szCs w:val="20"/>
          <w:u w:val="single" w:color="auto"/>
        </w:rPr>
        <w:t xml:space="preserve">            </w:t>
      </w:r>
    </w:p>
    <w:p w14:paraId="4121C967">
      <w:pPr>
        <w:spacing w:before="150" w:line="228" w:lineRule="auto"/>
        <w:ind w:left="6"/>
        <w:rPr>
          <w:rFonts w:ascii="宋体" w:hAnsi="宋体" w:eastAsia="宋体" w:cs="宋体"/>
          <w:sz w:val="20"/>
          <w:szCs w:val="20"/>
        </w:rPr>
      </w:pPr>
      <w:r>
        <w:rPr>
          <w:rFonts w:ascii="宋体" w:hAnsi="宋体" w:eastAsia="宋体" w:cs="宋体"/>
          <w:spacing w:val="5"/>
          <w:sz w:val="20"/>
          <w:szCs w:val="20"/>
        </w:rPr>
        <w:t>被投诉人：</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5"/>
          <w:sz w:val="20"/>
          <w:szCs w:val="20"/>
        </w:rPr>
        <w:t>法定代表人：</w:t>
      </w:r>
      <w:r>
        <w:rPr>
          <w:rFonts w:ascii="宋体" w:hAnsi="宋体" w:eastAsia="宋体" w:cs="宋体"/>
          <w:spacing w:val="-78"/>
          <w:sz w:val="20"/>
          <w:szCs w:val="20"/>
        </w:rPr>
        <w:t xml:space="preserve"> </w:t>
      </w:r>
      <w:r>
        <w:rPr>
          <w:rFonts w:ascii="宋体" w:hAnsi="宋体" w:eastAsia="宋体" w:cs="宋体"/>
          <w:sz w:val="20"/>
          <w:szCs w:val="20"/>
          <w:u w:val="single" w:color="auto"/>
        </w:rPr>
        <w:t xml:space="preserve">          </w:t>
      </w:r>
    </w:p>
    <w:p w14:paraId="39B1087F">
      <w:pPr>
        <w:spacing w:before="154" w:line="230" w:lineRule="auto"/>
        <w:ind w:left="6"/>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3"/>
          <w:sz w:val="20"/>
          <w:szCs w:val="20"/>
        </w:rPr>
        <w:t>电话：</w:t>
      </w:r>
      <w:r>
        <w:rPr>
          <w:rFonts w:ascii="宋体" w:hAnsi="宋体" w:eastAsia="宋体" w:cs="宋体"/>
          <w:sz w:val="20"/>
          <w:szCs w:val="20"/>
          <w:u w:val="single" w:color="auto"/>
        </w:rPr>
        <w:t xml:space="preserve">                 </w:t>
      </w:r>
    </w:p>
    <w:p w14:paraId="4E514013">
      <w:pPr>
        <w:pStyle w:val="3"/>
        <w:spacing w:line="242" w:lineRule="auto"/>
      </w:pPr>
    </w:p>
    <w:p w14:paraId="306A86AA">
      <w:pPr>
        <w:pStyle w:val="3"/>
        <w:spacing w:line="242" w:lineRule="auto"/>
      </w:pPr>
    </w:p>
    <w:p w14:paraId="51DF0165">
      <w:pPr>
        <w:spacing w:before="65" w:line="363" w:lineRule="auto"/>
        <w:ind w:left="7" w:right="133" w:firstLine="420"/>
        <w:rPr>
          <w:rFonts w:ascii="宋体" w:hAnsi="宋体" w:eastAsia="宋体" w:cs="宋体"/>
          <w:sz w:val="20"/>
          <w:szCs w:val="20"/>
        </w:rPr>
      </w:pPr>
      <w:r>
        <w:rPr>
          <w:rFonts w:ascii="宋体" w:hAnsi="宋体" w:eastAsia="宋体" w:cs="宋体"/>
          <w:spacing w:val="8"/>
          <w:sz w:val="20"/>
          <w:szCs w:val="20"/>
        </w:rPr>
        <w:t>我公司参加了</w:t>
      </w:r>
      <w:r>
        <w:rPr>
          <w:rFonts w:ascii="宋体" w:hAnsi="宋体" w:eastAsia="宋体" w:cs="宋体"/>
          <w:spacing w:val="8"/>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 xml:space="preserve">年 </w:t>
      </w:r>
      <w:r>
        <w:rPr>
          <w:rFonts w:ascii="宋体" w:hAnsi="宋体" w:eastAsia="宋体" w:cs="宋体"/>
          <w:spacing w:val="8"/>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8"/>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8"/>
          <w:sz w:val="20"/>
          <w:szCs w:val="20"/>
        </w:rPr>
        <w:t>日被投诉人组织的</w:t>
      </w:r>
      <w:r>
        <w:rPr>
          <w:rFonts w:ascii="宋体" w:hAnsi="宋体" w:eastAsia="宋体" w:cs="宋体"/>
          <w:spacing w:val="8"/>
          <w:sz w:val="20"/>
          <w:szCs w:val="20"/>
          <w:u w:val="single" w:color="auto"/>
        </w:rPr>
        <w:t>（采购人</w:t>
      </w:r>
      <w:r>
        <w:rPr>
          <w:rFonts w:ascii="宋体" w:hAnsi="宋体" w:eastAsia="宋体" w:cs="宋体"/>
          <w:spacing w:val="-22"/>
          <w:sz w:val="20"/>
          <w:szCs w:val="20"/>
          <w:u w:val="single" w:color="auto"/>
        </w:rPr>
        <w:t>）（</w:t>
      </w:r>
      <w:r>
        <w:rPr>
          <w:rFonts w:ascii="宋体" w:hAnsi="宋体" w:eastAsia="宋体" w:cs="宋体"/>
          <w:spacing w:val="8"/>
          <w:sz w:val="20"/>
          <w:szCs w:val="20"/>
          <w:u w:val="single" w:color="auto"/>
        </w:rPr>
        <w:t>项</w:t>
      </w:r>
      <w:r>
        <w:rPr>
          <w:rFonts w:ascii="宋体" w:hAnsi="宋体" w:eastAsia="宋体" w:cs="宋体"/>
          <w:spacing w:val="7"/>
          <w:sz w:val="20"/>
          <w:szCs w:val="20"/>
          <w:u w:val="single" w:color="auto"/>
        </w:rPr>
        <w:t>目名称</w:t>
      </w:r>
      <w:r>
        <w:rPr>
          <w:rFonts w:ascii="宋体" w:hAnsi="宋体" w:eastAsia="宋体" w:cs="宋体"/>
          <w:spacing w:val="-22"/>
          <w:sz w:val="20"/>
          <w:szCs w:val="20"/>
          <w:u w:val="single" w:color="auto"/>
        </w:rPr>
        <w:t>）（</w:t>
      </w:r>
      <w:r>
        <w:rPr>
          <w:rFonts w:ascii="宋体" w:hAnsi="宋体" w:eastAsia="宋体" w:cs="宋体"/>
          <w:spacing w:val="7"/>
          <w:sz w:val="20"/>
          <w:szCs w:val="20"/>
          <w:u w:val="single" w:color="auto"/>
        </w:rPr>
        <w:t>项目编号）</w:t>
      </w:r>
      <w:r>
        <w:rPr>
          <w:rFonts w:ascii="宋体" w:hAnsi="宋体" w:eastAsia="宋体" w:cs="宋体"/>
          <w:spacing w:val="7"/>
          <w:sz w:val="20"/>
          <w:szCs w:val="20"/>
        </w:rPr>
        <w:t>的采购活</w:t>
      </w:r>
      <w:r>
        <w:rPr>
          <w:rFonts w:ascii="宋体" w:hAnsi="宋体" w:eastAsia="宋体" w:cs="宋体"/>
          <w:sz w:val="20"/>
          <w:szCs w:val="20"/>
        </w:rPr>
        <w:t xml:space="preserve"> </w:t>
      </w:r>
      <w:r>
        <w:rPr>
          <w:rFonts w:ascii="宋体" w:hAnsi="宋体" w:eastAsia="宋体" w:cs="宋体"/>
          <w:spacing w:val="9"/>
          <w:sz w:val="20"/>
          <w:szCs w:val="20"/>
        </w:rPr>
        <w:t>动，我公司认为该项目的</w:t>
      </w:r>
      <w:r>
        <w:rPr>
          <w:rFonts w:ascii="宋体" w:hAnsi="宋体" w:eastAsia="宋体" w:cs="宋体"/>
          <w:spacing w:val="9"/>
          <w:sz w:val="20"/>
          <w:szCs w:val="20"/>
          <w:u w:val="single" w:color="auto"/>
        </w:rPr>
        <w:t>（竞争性磋商文件/采购过程/中标（中标）结果）</w:t>
      </w:r>
      <w:r>
        <w:rPr>
          <w:rFonts w:ascii="宋体" w:hAnsi="宋体" w:eastAsia="宋体" w:cs="宋体"/>
          <w:spacing w:val="9"/>
          <w:sz w:val="20"/>
          <w:szCs w:val="20"/>
        </w:rPr>
        <w:t>损害了我公司权益，对此，</w:t>
      </w:r>
      <w:r>
        <w:rPr>
          <w:rFonts w:ascii="宋体" w:hAnsi="宋体" w:eastAsia="宋体" w:cs="宋体"/>
          <w:spacing w:val="17"/>
          <w:sz w:val="20"/>
          <w:szCs w:val="20"/>
        </w:rPr>
        <w:t xml:space="preserve"> </w:t>
      </w:r>
      <w:r>
        <w:rPr>
          <w:rFonts w:ascii="宋体" w:hAnsi="宋体" w:eastAsia="宋体" w:cs="宋体"/>
          <w:spacing w:val="5"/>
          <w:sz w:val="20"/>
          <w:szCs w:val="20"/>
        </w:rPr>
        <w:t>我公司于</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日向</w:t>
      </w:r>
      <w:r>
        <w:rPr>
          <w:rFonts w:ascii="宋体" w:hAnsi="宋体" w:eastAsia="宋体" w:cs="宋体"/>
          <w:spacing w:val="5"/>
          <w:sz w:val="20"/>
          <w:szCs w:val="20"/>
          <w:u w:val="single" w:color="auto"/>
        </w:rPr>
        <w:t>（采购人或者政府采购代理机构）</w:t>
      </w:r>
      <w:r>
        <w:rPr>
          <w:rFonts w:ascii="宋体" w:hAnsi="宋体" w:eastAsia="宋体" w:cs="宋体"/>
          <w:spacing w:val="5"/>
          <w:sz w:val="20"/>
          <w:szCs w:val="20"/>
        </w:rPr>
        <w:t>提出了质疑</w:t>
      </w:r>
      <w:r>
        <w:rPr>
          <w:rFonts w:ascii="宋体" w:hAnsi="宋体" w:eastAsia="宋体" w:cs="宋体"/>
          <w:spacing w:val="-23"/>
          <w:sz w:val="20"/>
          <w:szCs w:val="20"/>
        </w:rPr>
        <w:t>，</w:t>
      </w:r>
      <w:r>
        <w:rPr>
          <w:rFonts w:ascii="宋体" w:hAnsi="宋体" w:eastAsia="宋体" w:cs="宋体"/>
          <w:spacing w:val="-23"/>
          <w:sz w:val="20"/>
          <w:szCs w:val="20"/>
          <w:u w:val="single" w:color="auto"/>
        </w:rPr>
        <w:t>（</w:t>
      </w:r>
      <w:r>
        <w:rPr>
          <w:rFonts w:ascii="宋体" w:hAnsi="宋体" w:eastAsia="宋体" w:cs="宋体"/>
          <w:spacing w:val="5"/>
          <w:sz w:val="20"/>
          <w:szCs w:val="20"/>
          <w:u w:val="single" w:color="auto"/>
        </w:rPr>
        <w:t>其于    年  月</w:t>
      </w:r>
      <w:r>
        <w:rPr>
          <w:rFonts w:ascii="宋体" w:hAnsi="宋体" w:eastAsia="宋体" w:cs="宋体"/>
          <w:spacing w:val="27"/>
          <w:sz w:val="20"/>
          <w:szCs w:val="20"/>
          <w:u w:val="single" w:color="auto"/>
        </w:rPr>
        <w:t xml:space="preserve">  </w:t>
      </w:r>
      <w:r>
        <w:rPr>
          <w:rFonts w:ascii="宋体" w:hAnsi="宋体" w:eastAsia="宋体" w:cs="宋体"/>
          <w:spacing w:val="5"/>
          <w:sz w:val="20"/>
          <w:szCs w:val="20"/>
          <w:u w:val="single" w:color="auto"/>
        </w:rPr>
        <w:t>日</w:t>
      </w:r>
      <w:r>
        <w:rPr>
          <w:rFonts w:ascii="宋体" w:hAnsi="宋体" w:eastAsia="宋体" w:cs="宋体"/>
          <w:spacing w:val="1"/>
          <w:sz w:val="20"/>
          <w:szCs w:val="20"/>
        </w:rPr>
        <w:t xml:space="preserve"> </w:t>
      </w:r>
      <w:r>
        <w:rPr>
          <w:rFonts w:ascii="宋体" w:hAnsi="宋体" w:eastAsia="宋体" w:cs="宋体"/>
          <w:spacing w:val="3"/>
          <w:sz w:val="20"/>
          <w:szCs w:val="20"/>
          <w:u w:val="single" w:color="auto"/>
        </w:rPr>
        <w:t>作出书面答复，因对其作出的答复不满意）/（被质疑人未在法定期内予以答复，按照政府采</w:t>
      </w:r>
      <w:r>
        <w:rPr>
          <w:rFonts w:ascii="宋体" w:hAnsi="宋体" w:eastAsia="宋体" w:cs="宋体"/>
          <w:spacing w:val="2"/>
          <w:sz w:val="20"/>
          <w:szCs w:val="20"/>
          <w:u w:val="single" w:color="auto"/>
        </w:rPr>
        <w:t>购有关规定</w:t>
      </w:r>
      <w:r>
        <w:rPr>
          <w:rFonts w:ascii="宋体" w:hAnsi="宋体" w:eastAsia="宋体" w:cs="宋体"/>
          <w:spacing w:val="-47"/>
          <w:w w:val="89"/>
          <w:sz w:val="20"/>
          <w:szCs w:val="20"/>
          <w:u w:val="single" w:color="auto"/>
        </w:rPr>
        <w:t>）</w:t>
      </w:r>
      <w:r>
        <w:rPr>
          <w:rFonts w:ascii="宋体" w:hAnsi="宋体" w:eastAsia="宋体" w:cs="宋体"/>
          <w:spacing w:val="-47"/>
          <w:w w:val="89"/>
          <w:sz w:val="20"/>
          <w:szCs w:val="20"/>
        </w:rPr>
        <w:t>，</w:t>
      </w:r>
      <w:r>
        <w:rPr>
          <w:rFonts w:ascii="宋体" w:hAnsi="宋体" w:eastAsia="宋体" w:cs="宋体"/>
          <w:sz w:val="20"/>
          <w:szCs w:val="20"/>
        </w:rPr>
        <w:t xml:space="preserve"> </w:t>
      </w:r>
      <w:r>
        <w:rPr>
          <w:rFonts w:ascii="宋体" w:hAnsi="宋体" w:eastAsia="宋体" w:cs="宋体"/>
          <w:spacing w:val="5"/>
          <w:sz w:val="20"/>
          <w:szCs w:val="20"/>
        </w:rPr>
        <w:t>现向贵机关提起投诉：</w:t>
      </w:r>
    </w:p>
    <w:p w14:paraId="66161FBF">
      <w:pPr>
        <w:spacing w:before="33" w:line="227" w:lineRule="auto"/>
        <w:ind w:left="442"/>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7"/>
          <w:sz w:val="20"/>
          <w:szCs w:val="20"/>
          <w:u w:val="single" w:color="auto"/>
        </w:rPr>
        <w:t>具体的投诉事项及事实依据；</w:t>
      </w:r>
    </w:p>
    <w:p w14:paraId="47E014AB">
      <w:pPr>
        <w:spacing w:before="153" w:line="227" w:lineRule="auto"/>
        <w:ind w:left="429"/>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7"/>
          <w:sz w:val="20"/>
          <w:szCs w:val="20"/>
          <w:u w:val="single" w:color="auto"/>
        </w:rPr>
        <w:t xml:space="preserve">质疑和质疑答复情况简要描述； </w:t>
      </w:r>
    </w:p>
    <w:p w14:paraId="6B8F970E">
      <w:pPr>
        <w:spacing w:before="155" w:line="355" w:lineRule="auto"/>
        <w:ind w:left="23" w:right="7959" w:firstLine="407"/>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6"/>
          <w:sz w:val="20"/>
          <w:szCs w:val="20"/>
          <w:u w:val="single" w:color="auto"/>
        </w:rPr>
        <w:t>投诉请求。</w:t>
      </w:r>
      <w:r>
        <w:rPr>
          <w:rFonts w:ascii="宋体" w:hAnsi="宋体" w:eastAsia="宋体" w:cs="宋体"/>
          <w:spacing w:val="3"/>
          <w:sz w:val="20"/>
          <w:szCs w:val="20"/>
        </w:rPr>
        <w:t xml:space="preserve"> </w:t>
      </w:r>
      <w:r>
        <w:rPr>
          <w:rFonts w:ascii="宋体" w:hAnsi="宋体" w:eastAsia="宋体" w:cs="宋体"/>
          <w:spacing w:val="-3"/>
          <w:sz w:val="20"/>
          <w:szCs w:val="20"/>
        </w:rPr>
        <w:t>附件：</w:t>
      </w:r>
    </w:p>
    <w:p w14:paraId="644D0A00">
      <w:pPr>
        <w:spacing w:before="30" w:line="227" w:lineRule="auto"/>
        <w:ind w:left="22"/>
        <w:rPr>
          <w:rFonts w:ascii="宋体" w:hAnsi="宋体" w:eastAsia="宋体" w:cs="宋体"/>
          <w:sz w:val="20"/>
          <w:szCs w:val="20"/>
        </w:rPr>
      </w:pPr>
      <w:r>
        <w:rPr>
          <w:rFonts w:ascii="宋体" w:hAnsi="宋体" w:eastAsia="宋体" w:cs="宋体"/>
          <w:spacing w:val="4"/>
          <w:sz w:val="20"/>
          <w:szCs w:val="20"/>
        </w:rPr>
        <w:t>1.质疑书和质疑答复书；</w:t>
      </w:r>
    </w:p>
    <w:p w14:paraId="31597381">
      <w:pPr>
        <w:spacing w:before="155" w:line="355" w:lineRule="auto"/>
        <w:ind w:left="10" w:right="3388" w:hanging="1"/>
        <w:rPr>
          <w:rFonts w:ascii="宋体" w:hAnsi="宋体" w:eastAsia="宋体" w:cs="宋体"/>
          <w:sz w:val="20"/>
          <w:szCs w:val="20"/>
        </w:rPr>
      </w:pPr>
      <w:r>
        <w:rPr>
          <w:rFonts w:ascii="宋体" w:hAnsi="宋体" w:eastAsia="宋体" w:cs="宋体"/>
          <w:spacing w:val="7"/>
          <w:sz w:val="20"/>
          <w:szCs w:val="20"/>
        </w:rPr>
        <w:t>2.证据材料（需注明证据来源</w:t>
      </w:r>
      <w:r>
        <w:rPr>
          <w:rFonts w:ascii="宋体" w:hAnsi="宋体" w:eastAsia="宋体" w:cs="宋体"/>
          <w:spacing w:val="18"/>
          <w:sz w:val="20"/>
          <w:szCs w:val="20"/>
        </w:rPr>
        <w:t>），</w:t>
      </w:r>
      <w:r>
        <w:rPr>
          <w:rFonts w:ascii="宋体" w:hAnsi="宋体" w:eastAsia="宋体" w:cs="宋体"/>
          <w:spacing w:val="7"/>
          <w:sz w:val="20"/>
          <w:szCs w:val="20"/>
        </w:rPr>
        <w:t>证人的姓名、住址和联系方式等；</w:t>
      </w:r>
      <w:r>
        <w:rPr>
          <w:rFonts w:ascii="宋体" w:hAnsi="宋体" w:eastAsia="宋体" w:cs="宋体"/>
          <w:sz w:val="20"/>
          <w:szCs w:val="20"/>
        </w:rPr>
        <w:t xml:space="preserve"> </w:t>
      </w:r>
      <w:r>
        <w:rPr>
          <w:rFonts w:ascii="宋体" w:hAnsi="宋体" w:eastAsia="宋体" w:cs="宋体"/>
          <w:spacing w:val="5"/>
          <w:sz w:val="20"/>
          <w:szCs w:val="20"/>
        </w:rPr>
        <w:t>3.营业执照；</w:t>
      </w:r>
    </w:p>
    <w:p w14:paraId="0677500D">
      <w:pPr>
        <w:spacing w:before="29" w:line="228" w:lineRule="auto"/>
        <w:ind w:left="6"/>
        <w:rPr>
          <w:rFonts w:ascii="宋体" w:hAnsi="宋体" w:eastAsia="宋体" w:cs="宋体"/>
          <w:sz w:val="20"/>
          <w:szCs w:val="20"/>
        </w:rPr>
      </w:pPr>
      <w:r>
        <w:rPr>
          <w:rFonts w:ascii="宋体" w:hAnsi="宋体" w:eastAsia="宋体" w:cs="宋体"/>
          <w:spacing w:val="8"/>
          <w:sz w:val="20"/>
          <w:szCs w:val="20"/>
        </w:rPr>
        <w:t>4.法定代表人身份证明函</w:t>
      </w:r>
    </w:p>
    <w:p w14:paraId="7820384B">
      <w:pPr>
        <w:spacing w:before="154" w:line="355" w:lineRule="auto"/>
        <w:ind w:left="8" w:right="2547" w:firstLine="2"/>
        <w:rPr>
          <w:rFonts w:ascii="宋体" w:hAnsi="宋体" w:eastAsia="宋体" w:cs="宋体"/>
          <w:sz w:val="20"/>
          <w:szCs w:val="20"/>
        </w:rPr>
      </w:pPr>
      <w:r>
        <w:rPr>
          <w:rFonts w:ascii="宋体" w:hAnsi="宋体" w:eastAsia="宋体" w:cs="宋体"/>
          <w:spacing w:val="9"/>
          <w:sz w:val="20"/>
          <w:szCs w:val="20"/>
        </w:rPr>
        <w:t>5.法定代表人授权委托书（包含法定代表人和委托代理人的身份证复印件</w:t>
      </w:r>
      <w:r>
        <w:rPr>
          <w:rFonts w:ascii="宋体" w:hAnsi="宋体" w:eastAsia="宋体" w:cs="宋体"/>
          <w:spacing w:val="-10"/>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6.政府采购监管部门认为应当提供的其它</w:t>
      </w:r>
      <w:r>
        <w:rPr>
          <w:rFonts w:ascii="宋体" w:hAnsi="宋体" w:eastAsia="宋体" w:cs="宋体"/>
          <w:spacing w:val="7"/>
          <w:sz w:val="20"/>
          <w:szCs w:val="20"/>
        </w:rPr>
        <w:t>材料。</w:t>
      </w:r>
    </w:p>
    <w:p w14:paraId="27487381">
      <w:pPr>
        <w:spacing w:before="30" w:line="227" w:lineRule="auto"/>
        <w:ind w:left="7360"/>
        <w:rPr>
          <w:rFonts w:ascii="宋体" w:hAnsi="宋体" w:eastAsia="宋体" w:cs="宋体"/>
          <w:sz w:val="20"/>
          <w:szCs w:val="20"/>
        </w:rPr>
      </w:pPr>
      <w:r>
        <w:rPr>
          <w:rFonts w:ascii="宋体" w:hAnsi="宋体" w:eastAsia="宋体" w:cs="宋体"/>
          <w:spacing w:val="4"/>
          <w:sz w:val="20"/>
          <w:szCs w:val="20"/>
        </w:rPr>
        <w:t>投诉供应商</w:t>
      </w:r>
      <w:r>
        <w:rPr>
          <w:rFonts w:ascii="宋体" w:hAnsi="宋体" w:eastAsia="宋体" w:cs="宋体"/>
          <w:spacing w:val="3"/>
          <w:sz w:val="20"/>
          <w:szCs w:val="20"/>
        </w:rPr>
        <w:t>：</w:t>
      </w:r>
      <w:r>
        <w:rPr>
          <w:rFonts w:ascii="宋体" w:hAnsi="宋体" w:eastAsia="宋体" w:cs="宋体"/>
          <w:spacing w:val="-69"/>
          <w:sz w:val="20"/>
          <w:szCs w:val="20"/>
        </w:rPr>
        <w:t xml:space="preserve"> </w:t>
      </w:r>
      <w:r>
        <w:rPr>
          <w:rFonts w:ascii="宋体" w:hAnsi="宋体" w:eastAsia="宋体" w:cs="宋体"/>
          <w:spacing w:val="3"/>
          <w:sz w:val="20"/>
          <w:szCs w:val="20"/>
        </w:rPr>
        <w:t>（</w:t>
      </w:r>
      <w:r>
        <w:rPr>
          <w:rFonts w:ascii="宋体" w:hAnsi="宋体" w:eastAsia="宋体" w:cs="宋体"/>
          <w:spacing w:val="4"/>
          <w:sz w:val="20"/>
          <w:szCs w:val="20"/>
        </w:rPr>
        <w:t>盖章）</w:t>
      </w:r>
    </w:p>
    <w:p w14:paraId="4DEEE59E">
      <w:pPr>
        <w:tabs>
          <w:tab w:val="left" w:pos="3988"/>
        </w:tabs>
        <w:spacing w:before="156" w:line="355" w:lineRule="auto"/>
        <w:ind w:left="3356" w:right="3985" w:hanging="1458"/>
        <w:rPr>
          <w:rFonts w:ascii="宋体" w:hAnsi="宋体" w:eastAsia="宋体" w:cs="宋体"/>
          <w:sz w:val="20"/>
          <w:szCs w:val="20"/>
        </w:rPr>
      </w:pPr>
      <w:r>
        <w:rPr>
          <w:rFonts w:ascii="宋体" w:hAnsi="宋体" w:eastAsia="宋体" w:cs="宋体"/>
          <w:spacing w:val="8"/>
          <w:sz w:val="20"/>
          <w:szCs w:val="20"/>
        </w:rPr>
        <w:t>法定代表人（或主要负责人</w:t>
      </w:r>
      <w:r>
        <w:rPr>
          <w:rFonts w:ascii="宋体" w:hAnsi="宋体" w:eastAsia="宋体" w:cs="宋体"/>
          <w:sz w:val="20"/>
          <w:szCs w:val="20"/>
        </w:rPr>
        <w:t>）：</w:t>
      </w:r>
      <w:r>
        <w:rPr>
          <w:rFonts w:ascii="宋体" w:hAnsi="宋体" w:eastAsia="宋体" w:cs="宋体"/>
          <w:spacing w:val="-68"/>
          <w:sz w:val="20"/>
          <w:szCs w:val="20"/>
        </w:rPr>
        <w:t xml:space="preserve"> </w:t>
      </w:r>
      <w:r>
        <w:rPr>
          <w:rFonts w:ascii="宋体" w:hAnsi="宋体" w:eastAsia="宋体" w:cs="宋体"/>
          <w:sz w:val="20"/>
          <w:szCs w:val="20"/>
        </w:rPr>
        <w:t>（</w:t>
      </w:r>
      <w:r>
        <w:rPr>
          <w:rFonts w:ascii="宋体" w:hAnsi="宋体" w:eastAsia="宋体" w:cs="宋体"/>
          <w:spacing w:val="8"/>
          <w:sz w:val="20"/>
          <w:szCs w:val="20"/>
        </w:rPr>
        <w:t>签字）</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2"/>
          <w:sz w:val="20"/>
          <w:szCs w:val="20"/>
        </w:rPr>
        <w:t>日</w:t>
      </w:r>
    </w:p>
    <w:p w14:paraId="043C1D32">
      <w:pPr>
        <w:pStyle w:val="3"/>
        <w:spacing w:line="362" w:lineRule="auto"/>
      </w:pPr>
    </w:p>
    <w:p w14:paraId="66332164">
      <w:pPr>
        <w:spacing w:before="66" w:line="227" w:lineRule="auto"/>
        <w:ind w:left="5155"/>
        <w:rPr>
          <w:rFonts w:ascii="宋体" w:hAnsi="宋体" w:eastAsia="宋体" w:cs="宋体"/>
          <w:sz w:val="20"/>
          <w:szCs w:val="20"/>
        </w:rPr>
      </w:pPr>
      <w:r>
        <w:rPr>
          <w:rFonts w:ascii="宋体" w:hAnsi="宋体" w:eastAsia="宋体" w:cs="宋体"/>
          <w:spacing w:val="7"/>
          <w:sz w:val="20"/>
          <w:szCs w:val="20"/>
        </w:rPr>
        <w:t>本投诉书正本叁份，副本</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份并附电子文档。</w:t>
      </w:r>
    </w:p>
    <w:p w14:paraId="092B6E79">
      <w:pPr>
        <w:spacing w:line="227" w:lineRule="auto"/>
        <w:rPr>
          <w:rFonts w:ascii="宋体" w:hAnsi="宋体" w:eastAsia="宋体" w:cs="宋体"/>
          <w:sz w:val="20"/>
          <w:szCs w:val="20"/>
        </w:rPr>
        <w:sectPr>
          <w:headerReference r:id="rId41" w:type="default"/>
          <w:footerReference r:id="rId42" w:type="default"/>
          <w:pgSz w:w="11906" w:h="16838"/>
          <w:pgMar w:top="1134" w:right="1133" w:bottom="1539" w:left="1133" w:header="861" w:footer="1191" w:gutter="0"/>
          <w:cols w:space="720" w:num="1"/>
        </w:sectPr>
      </w:pPr>
    </w:p>
    <w:p w14:paraId="73056D9B">
      <w:pPr>
        <w:pStyle w:val="3"/>
        <w:spacing w:line="354" w:lineRule="auto"/>
      </w:pPr>
    </w:p>
    <w:p w14:paraId="446E403D">
      <w:pPr>
        <w:spacing w:before="101" w:line="225" w:lineRule="auto"/>
        <w:ind w:left="3778"/>
        <w:outlineLvl w:val="0"/>
        <w:rPr>
          <w:rFonts w:ascii="宋体" w:hAnsi="宋体" w:eastAsia="宋体" w:cs="宋体"/>
          <w:sz w:val="31"/>
          <w:szCs w:val="31"/>
        </w:rPr>
      </w:pPr>
      <w:bookmarkStart w:id="50" w:name="bookmark28"/>
      <w:bookmarkEnd w:id="50"/>
      <w:bookmarkStart w:id="51" w:name="bookmark26"/>
      <w:bookmarkEnd w:id="51"/>
      <w:r>
        <w:rPr>
          <w:rFonts w:ascii="宋体" w:hAnsi="宋体" w:eastAsia="宋体" w:cs="宋体"/>
          <w:b/>
          <w:bCs/>
          <w:spacing w:val="4"/>
          <w:sz w:val="31"/>
          <w:szCs w:val="31"/>
        </w:rPr>
        <w:t>投诉相关说明</w:t>
      </w:r>
    </w:p>
    <w:p w14:paraId="609B50AF">
      <w:pPr>
        <w:spacing w:before="232" w:line="356" w:lineRule="auto"/>
        <w:ind w:left="6" w:right="183" w:firstLine="422"/>
        <w:rPr>
          <w:rFonts w:ascii="宋体" w:hAnsi="宋体" w:eastAsia="宋体" w:cs="宋体"/>
          <w:sz w:val="20"/>
          <w:szCs w:val="20"/>
        </w:rPr>
      </w:pPr>
      <w:r>
        <w:rPr>
          <w:rFonts w:ascii="宋体" w:hAnsi="宋体" w:eastAsia="宋体" w:cs="宋体"/>
          <w:spacing w:val="10"/>
          <w:sz w:val="20"/>
          <w:szCs w:val="20"/>
        </w:rPr>
        <w:t>投诉人应当满足《政府采购法》、《政府采购法实施条例》和《政府采购供应商投</w:t>
      </w:r>
      <w:r>
        <w:rPr>
          <w:rFonts w:ascii="宋体" w:hAnsi="宋体" w:eastAsia="宋体" w:cs="宋体"/>
          <w:spacing w:val="9"/>
          <w:sz w:val="20"/>
          <w:szCs w:val="20"/>
        </w:rPr>
        <w:t>诉处理办法》的</w:t>
      </w:r>
      <w:r>
        <w:rPr>
          <w:rFonts w:ascii="宋体" w:hAnsi="宋体" w:eastAsia="宋体" w:cs="宋体"/>
          <w:sz w:val="20"/>
          <w:szCs w:val="20"/>
        </w:rPr>
        <w:t xml:space="preserve"> </w:t>
      </w:r>
      <w:r>
        <w:rPr>
          <w:rFonts w:ascii="宋体" w:hAnsi="宋体" w:eastAsia="宋体" w:cs="宋体"/>
          <w:spacing w:val="6"/>
          <w:sz w:val="20"/>
          <w:szCs w:val="20"/>
        </w:rPr>
        <w:t>相关规定。</w:t>
      </w:r>
    </w:p>
    <w:p w14:paraId="097B5190">
      <w:pPr>
        <w:spacing w:before="28" w:line="228" w:lineRule="auto"/>
        <w:ind w:left="648"/>
        <w:outlineLvl w:val="0"/>
        <w:rPr>
          <w:rFonts w:ascii="宋体" w:hAnsi="宋体" w:eastAsia="宋体" w:cs="宋体"/>
          <w:sz w:val="20"/>
          <w:szCs w:val="20"/>
        </w:rPr>
      </w:pPr>
      <w:r>
        <w:rPr>
          <w:rFonts w:ascii="宋体" w:hAnsi="宋体" w:eastAsia="宋体" w:cs="宋体"/>
          <w:b/>
          <w:bCs/>
          <w:spacing w:val="7"/>
          <w:sz w:val="20"/>
          <w:szCs w:val="20"/>
        </w:rPr>
        <w:t>一、质疑前置及时间要求</w:t>
      </w:r>
    </w:p>
    <w:p w14:paraId="3BC97139">
      <w:pPr>
        <w:spacing w:before="153" w:line="355" w:lineRule="auto"/>
        <w:ind w:left="7" w:right="186" w:firstLine="424"/>
        <w:rPr>
          <w:rFonts w:ascii="宋体" w:hAnsi="宋体" w:eastAsia="宋体" w:cs="宋体"/>
          <w:sz w:val="20"/>
          <w:szCs w:val="20"/>
        </w:rPr>
      </w:pPr>
      <w:r>
        <w:rPr>
          <w:rFonts w:ascii="宋体" w:hAnsi="宋体" w:eastAsia="宋体" w:cs="宋体"/>
          <w:spacing w:val="10"/>
          <w:sz w:val="20"/>
          <w:szCs w:val="20"/>
        </w:rPr>
        <w:t>《中华人民共和国政府采购法》第五十一条：供应商对政府采购活动事</w:t>
      </w:r>
      <w:r>
        <w:rPr>
          <w:rFonts w:ascii="宋体" w:hAnsi="宋体" w:eastAsia="宋体" w:cs="宋体"/>
          <w:spacing w:val="9"/>
          <w:sz w:val="20"/>
          <w:szCs w:val="20"/>
        </w:rPr>
        <w:t>项有疑问的，可以向采购人</w:t>
      </w:r>
      <w:r>
        <w:rPr>
          <w:rFonts w:ascii="宋体" w:hAnsi="宋体" w:eastAsia="宋体" w:cs="宋体"/>
          <w:sz w:val="20"/>
          <w:szCs w:val="20"/>
        </w:rPr>
        <w:t xml:space="preserve"> </w:t>
      </w:r>
      <w:r>
        <w:rPr>
          <w:rFonts w:ascii="宋体" w:hAnsi="宋体" w:eastAsia="宋体" w:cs="宋体"/>
          <w:spacing w:val="9"/>
          <w:sz w:val="20"/>
          <w:szCs w:val="20"/>
        </w:rPr>
        <w:t>提出询问，采购人应当及时作出答复，但答复的内容不得涉及商</w:t>
      </w:r>
      <w:r>
        <w:rPr>
          <w:rFonts w:ascii="宋体" w:hAnsi="宋体" w:eastAsia="宋体" w:cs="宋体"/>
          <w:spacing w:val="8"/>
          <w:sz w:val="20"/>
          <w:szCs w:val="20"/>
        </w:rPr>
        <w:t>业秘密。</w:t>
      </w:r>
    </w:p>
    <w:p w14:paraId="4A0750AB">
      <w:pPr>
        <w:spacing w:before="30" w:line="355" w:lineRule="auto"/>
        <w:ind w:left="8" w:right="135" w:firstLine="523"/>
        <w:rPr>
          <w:rFonts w:ascii="宋体" w:hAnsi="宋体" w:eastAsia="宋体" w:cs="宋体"/>
          <w:sz w:val="20"/>
          <w:szCs w:val="20"/>
        </w:rPr>
      </w:pPr>
      <w:r>
        <w:rPr>
          <w:rFonts w:ascii="宋体" w:hAnsi="宋体" w:eastAsia="宋体" w:cs="宋体"/>
          <w:spacing w:val="8"/>
          <w:sz w:val="20"/>
          <w:szCs w:val="20"/>
        </w:rPr>
        <w:t>第五十二条：供应商认为竞争性磋商文件、采购过程和中标、</w:t>
      </w:r>
      <w:r>
        <w:rPr>
          <w:rFonts w:ascii="宋体" w:hAnsi="宋体" w:eastAsia="宋体" w:cs="宋体"/>
          <w:spacing w:val="-60"/>
          <w:sz w:val="20"/>
          <w:szCs w:val="20"/>
        </w:rPr>
        <w:t xml:space="preserve"> </w:t>
      </w:r>
      <w:r>
        <w:rPr>
          <w:rFonts w:ascii="宋体" w:hAnsi="宋体" w:eastAsia="宋体" w:cs="宋体"/>
          <w:spacing w:val="7"/>
          <w:sz w:val="20"/>
          <w:szCs w:val="20"/>
        </w:rPr>
        <w:t>中标结果使自己的权益受到损害的，</w:t>
      </w:r>
      <w:r>
        <w:rPr>
          <w:rFonts w:ascii="宋体" w:hAnsi="宋体" w:eastAsia="宋体" w:cs="宋体"/>
          <w:sz w:val="20"/>
          <w:szCs w:val="20"/>
        </w:rPr>
        <w:t xml:space="preserve"> </w:t>
      </w:r>
      <w:r>
        <w:rPr>
          <w:rFonts w:ascii="宋体" w:hAnsi="宋体" w:eastAsia="宋体" w:cs="宋体"/>
          <w:spacing w:val="8"/>
          <w:sz w:val="20"/>
          <w:szCs w:val="20"/>
        </w:rPr>
        <w:t>可以在知道或者应知其权益受到损害之日起七个工作日内，</w:t>
      </w:r>
      <w:r>
        <w:rPr>
          <w:rFonts w:ascii="宋体" w:hAnsi="宋体" w:eastAsia="宋体" w:cs="宋体"/>
          <w:spacing w:val="-45"/>
          <w:sz w:val="20"/>
          <w:szCs w:val="20"/>
        </w:rPr>
        <w:t xml:space="preserve"> </w:t>
      </w:r>
      <w:r>
        <w:rPr>
          <w:rFonts w:ascii="宋体" w:hAnsi="宋体" w:eastAsia="宋体" w:cs="宋体"/>
          <w:spacing w:val="8"/>
          <w:sz w:val="20"/>
          <w:szCs w:val="20"/>
        </w:rPr>
        <w:t>以书面形</w:t>
      </w:r>
      <w:r>
        <w:rPr>
          <w:rFonts w:ascii="宋体" w:hAnsi="宋体" w:eastAsia="宋体" w:cs="宋体"/>
          <w:spacing w:val="7"/>
          <w:sz w:val="20"/>
          <w:szCs w:val="20"/>
        </w:rPr>
        <w:t>式向采购人提出质疑。</w:t>
      </w:r>
    </w:p>
    <w:p w14:paraId="73DD2F8F">
      <w:pPr>
        <w:spacing w:before="32" w:line="353" w:lineRule="auto"/>
        <w:ind w:left="9" w:right="186" w:firstLine="523"/>
        <w:rPr>
          <w:rFonts w:ascii="宋体" w:hAnsi="宋体" w:eastAsia="宋体" w:cs="宋体"/>
          <w:sz w:val="20"/>
          <w:szCs w:val="20"/>
        </w:rPr>
      </w:pPr>
      <w:r>
        <w:rPr>
          <w:rFonts w:ascii="宋体" w:hAnsi="宋体" w:eastAsia="宋体" w:cs="宋体"/>
          <w:spacing w:val="7"/>
          <w:sz w:val="20"/>
          <w:szCs w:val="20"/>
        </w:rPr>
        <w:t>第五十三条：采购人应当在收到供应商的书面质疑后七个工作日内作出答复，并以书面形式通知质</w:t>
      </w:r>
      <w:r>
        <w:rPr>
          <w:rFonts w:ascii="宋体" w:hAnsi="宋体" w:eastAsia="宋体" w:cs="宋体"/>
          <w:spacing w:val="16"/>
          <w:sz w:val="20"/>
          <w:szCs w:val="20"/>
        </w:rPr>
        <w:t xml:space="preserve"> </w:t>
      </w:r>
      <w:r>
        <w:rPr>
          <w:rFonts w:ascii="宋体" w:hAnsi="宋体" w:eastAsia="宋体" w:cs="宋体"/>
          <w:spacing w:val="8"/>
          <w:sz w:val="20"/>
          <w:szCs w:val="20"/>
        </w:rPr>
        <w:t>疑供应商和其他有关供应商，但答复的内容不得涉及商业秘密。</w:t>
      </w:r>
    </w:p>
    <w:p w14:paraId="7E0AA5ED">
      <w:pPr>
        <w:spacing w:before="35" w:line="355" w:lineRule="auto"/>
        <w:ind w:left="11" w:right="184" w:firstLine="520"/>
        <w:rPr>
          <w:rFonts w:ascii="宋体" w:hAnsi="宋体" w:eastAsia="宋体" w:cs="宋体"/>
          <w:sz w:val="20"/>
          <w:szCs w:val="20"/>
        </w:rPr>
      </w:pPr>
      <w:r>
        <w:rPr>
          <w:rFonts w:ascii="宋体" w:hAnsi="宋体" w:eastAsia="宋体" w:cs="宋体"/>
          <w:spacing w:val="10"/>
          <w:sz w:val="20"/>
          <w:szCs w:val="20"/>
        </w:rPr>
        <w:t>第五十五条:质疑供应商对采购人、采购代理机构的答复不满意或者采购</w:t>
      </w:r>
      <w:r>
        <w:rPr>
          <w:rFonts w:ascii="宋体" w:hAnsi="宋体" w:eastAsia="宋体" w:cs="宋体"/>
          <w:spacing w:val="9"/>
          <w:sz w:val="20"/>
          <w:szCs w:val="20"/>
        </w:rPr>
        <w:t>人、采购代理机构未在规</w:t>
      </w:r>
      <w:r>
        <w:rPr>
          <w:rFonts w:ascii="宋体" w:hAnsi="宋体" w:eastAsia="宋体" w:cs="宋体"/>
          <w:sz w:val="20"/>
          <w:szCs w:val="20"/>
        </w:rPr>
        <w:t xml:space="preserve"> </w:t>
      </w:r>
      <w:r>
        <w:rPr>
          <w:rFonts w:ascii="宋体" w:hAnsi="宋体" w:eastAsia="宋体" w:cs="宋体"/>
          <w:spacing w:val="9"/>
          <w:sz w:val="20"/>
          <w:szCs w:val="20"/>
        </w:rPr>
        <w:t>定的时间内作出答复的，可以在答复期满后十五个工作日内向同级政府采购监督管理部门投诉。</w:t>
      </w:r>
    </w:p>
    <w:p w14:paraId="24104CC1">
      <w:pPr>
        <w:spacing w:before="31" w:line="355" w:lineRule="auto"/>
        <w:ind w:left="6" w:right="191" w:firstLine="636"/>
        <w:rPr>
          <w:rFonts w:ascii="宋体" w:hAnsi="宋体" w:eastAsia="宋体" w:cs="宋体"/>
          <w:sz w:val="20"/>
          <w:szCs w:val="20"/>
        </w:rPr>
      </w:pPr>
      <w:r>
        <w:rPr>
          <w:rFonts w:ascii="宋体" w:hAnsi="宋体" w:eastAsia="宋体" w:cs="宋体"/>
          <w:spacing w:val="10"/>
          <w:sz w:val="20"/>
          <w:szCs w:val="20"/>
        </w:rPr>
        <w:t>《政府采购实施条例》第五十五条：供应商质疑、投</w:t>
      </w:r>
      <w:r>
        <w:rPr>
          <w:rFonts w:ascii="宋体" w:hAnsi="宋体" w:eastAsia="宋体" w:cs="宋体"/>
          <w:spacing w:val="9"/>
          <w:sz w:val="20"/>
          <w:szCs w:val="20"/>
        </w:rPr>
        <w:t>诉应当有明确的请求和必要的证明材料。供</w:t>
      </w:r>
      <w:r>
        <w:rPr>
          <w:rFonts w:ascii="宋体" w:hAnsi="宋体" w:eastAsia="宋体" w:cs="宋体"/>
          <w:sz w:val="20"/>
          <w:szCs w:val="20"/>
        </w:rPr>
        <w:t xml:space="preserve"> </w:t>
      </w:r>
      <w:r>
        <w:rPr>
          <w:rFonts w:ascii="宋体" w:hAnsi="宋体" w:eastAsia="宋体" w:cs="宋体"/>
          <w:spacing w:val="9"/>
          <w:sz w:val="20"/>
          <w:szCs w:val="20"/>
        </w:rPr>
        <w:t>应商投诉的事项不得超出质疑事项的范围。</w:t>
      </w:r>
    </w:p>
    <w:p w14:paraId="448146BF">
      <w:pPr>
        <w:spacing w:before="31" w:line="227" w:lineRule="auto"/>
        <w:ind w:left="432"/>
        <w:outlineLvl w:val="0"/>
        <w:rPr>
          <w:rFonts w:ascii="宋体" w:hAnsi="宋体" w:eastAsia="宋体" w:cs="宋体"/>
          <w:sz w:val="20"/>
          <w:szCs w:val="20"/>
        </w:rPr>
      </w:pPr>
      <w:bookmarkStart w:id="52" w:name="bookmark30"/>
      <w:bookmarkEnd w:id="52"/>
      <w:r>
        <w:rPr>
          <w:rFonts w:ascii="宋体" w:hAnsi="宋体" w:eastAsia="宋体" w:cs="宋体"/>
          <w:b/>
          <w:bCs/>
          <w:spacing w:val="6"/>
          <w:sz w:val="20"/>
          <w:szCs w:val="20"/>
        </w:rPr>
        <w:t>二、书面方式</w:t>
      </w:r>
    </w:p>
    <w:p w14:paraId="438EADC0">
      <w:pPr>
        <w:spacing w:before="153" w:line="227" w:lineRule="auto"/>
        <w:ind w:left="432"/>
        <w:rPr>
          <w:rFonts w:ascii="宋体" w:hAnsi="宋体" w:eastAsia="宋体" w:cs="宋体"/>
          <w:sz w:val="20"/>
          <w:szCs w:val="20"/>
        </w:rPr>
      </w:pPr>
      <w:r>
        <w:rPr>
          <w:rFonts w:ascii="宋体" w:hAnsi="宋体" w:eastAsia="宋体" w:cs="宋体"/>
          <w:spacing w:val="9"/>
          <w:sz w:val="20"/>
          <w:szCs w:val="20"/>
        </w:rPr>
        <w:t>《政府采购供应商投诉处理办法》第八条：投诉人投诉</w:t>
      </w:r>
    </w:p>
    <w:p w14:paraId="321FC0B8">
      <w:pPr>
        <w:spacing w:before="155" w:line="355" w:lineRule="auto"/>
        <w:ind w:left="325" w:right="1059" w:hanging="309"/>
        <w:rPr>
          <w:rFonts w:ascii="宋体" w:hAnsi="宋体" w:eastAsia="宋体" w:cs="宋体"/>
          <w:sz w:val="20"/>
          <w:szCs w:val="20"/>
        </w:rPr>
      </w:pPr>
      <w:r>
        <w:rPr>
          <w:rFonts w:ascii="宋体" w:hAnsi="宋体" w:eastAsia="宋体" w:cs="宋体"/>
          <w:spacing w:val="9"/>
          <w:sz w:val="20"/>
          <w:szCs w:val="20"/>
        </w:rPr>
        <w:t>时，应当提交投诉书，并按照被投诉人以及与投诉事项有关的供应商数量</w:t>
      </w:r>
      <w:r>
        <w:rPr>
          <w:rFonts w:ascii="宋体" w:hAnsi="宋体" w:eastAsia="宋体" w:cs="宋体"/>
          <w:spacing w:val="8"/>
          <w:sz w:val="20"/>
          <w:szCs w:val="20"/>
        </w:rPr>
        <w:t>提供投诉书的副本。</w:t>
      </w:r>
      <w:r>
        <w:rPr>
          <w:rFonts w:ascii="宋体" w:hAnsi="宋体" w:eastAsia="宋体" w:cs="宋体"/>
          <w:sz w:val="20"/>
          <w:szCs w:val="20"/>
        </w:rPr>
        <w:t xml:space="preserve"> </w:t>
      </w:r>
      <w:r>
        <w:rPr>
          <w:rFonts w:ascii="宋体" w:hAnsi="宋体" w:eastAsia="宋体" w:cs="宋体"/>
          <w:spacing w:val="6"/>
          <w:sz w:val="20"/>
          <w:szCs w:val="20"/>
        </w:rPr>
        <w:t>投诉书应当包括下列主要内容：</w:t>
      </w:r>
    </w:p>
    <w:p w14:paraId="22E1A527">
      <w:pPr>
        <w:spacing w:before="29" w:line="228" w:lineRule="auto"/>
        <w:ind w:left="662"/>
        <w:rPr>
          <w:rFonts w:ascii="宋体" w:hAnsi="宋体" w:eastAsia="宋体" w:cs="宋体"/>
          <w:sz w:val="20"/>
          <w:szCs w:val="20"/>
        </w:rPr>
      </w:pPr>
      <w:r>
        <w:rPr>
          <w:rFonts w:ascii="宋体" w:hAnsi="宋体" w:eastAsia="宋体" w:cs="宋体"/>
          <w:spacing w:val="8"/>
          <w:sz w:val="20"/>
          <w:szCs w:val="20"/>
        </w:rPr>
        <w:t>（一）投诉人和被投诉人的名称、地址、电话等；</w:t>
      </w:r>
    </w:p>
    <w:p w14:paraId="4910C1F4">
      <w:pPr>
        <w:spacing w:before="154" w:line="227" w:lineRule="auto"/>
        <w:ind w:left="662"/>
        <w:rPr>
          <w:rFonts w:ascii="宋体" w:hAnsi="宋体" w:eastAsia="宋体" w:cs="宋体"/>
          <w:sz w:val="20"/>
          <w:szCs w:val="20"/>
        </w:rPr>
      </w:pPr>
      <w:r>
        <w:rPr>
          <w:rFonts w:ascii="宋体" w:hAnsi="宋体" w:eastAsia="宋体" w:cs="宋体"/>
          <w:spacing w:val="8"/>
          <w:sz w:val="20"/>
          <w:szCs w:val="20"/>
        </w:rPr>
        <w:t>（二）具体的投诉事项及事实依据；</w:t>
      </w:r>
    </w:p>
    <w:p w14:paraId="307C1851">
      <w:pPr>
        <w:spacing w:before="155" w:line="227" w:lineRule="auto"/>
        <w:ind w:left="662"/>
        <w:rPr>
          <w:rFonts w:ascii="宋体" w:hAnsi="宋体" w:eastAsia="宋体" w:cs="宋体"/>
          <w:sz w:val="20"/>
          <w:szCs w:val="20"/>
        </w:rPr>
      </w:pPr>
      <w:r>
        <w:rPr>
          <w:rFonts w:ascii="宋体" w:hAnsi="宋体" w:eastAsia="宋体" w:cs="宋体"/>
          <w:spacing w:val="8"/>
          <w:sz w:val="20"/>
          <w:szCs w:val="20"/>
        </w:rPr>
        <w:t>（三）质疑和质疑答复情况及相关证明材料；</w:t>
      </w:r>
    </w:p>
    <w:p w14:paraId="77A44419">
      <w:pPr>
        <w:spacing w:before="153" w:line="228" w:lineRule="auto"/>
        <w:ind w:left="662"/>
        <w:rPr>
          <w:rFonts w:ascii="宋体" w:hAnsi="宋体" w:eastAsia="宋体" w:cs="宋体"/>
          <w:sz w:val="20"/>
          <w:szCs w:val="20"/>
        </w:rPr>
      </w:pPr>
      <w:r>
        <w:rPr>
          <w:rFonts w:ascii="宋体" w:hAnsi="宋体" w:eastAsia="宋体" w:cs="宋体"/>
          <w:spacing w:val="1"/>
          <w:sz w:val="20"/>
          <w:szCs w:val="20"/>
        </w:rPr>
        <w:t>（四）</w:t>
      </w:r>
      <w:r>
        <w:rPr>
          <w:rFonts w:ascii="宋体" w:hAnsi="宋体" w:eastAsia="宋体" w:cs="宋体"/>
          <w:spacing w:val="-48"/>
          <w:sz w:val="20"/>
          <w:szCs w:val="20"/>
        </w:rPr>
        <w:t xml:space="preserve"> </w:t>
      </w:r>
      <w:r>
        <w:rPr>
          <w:rFonts w:ascii="宋体" w:hAnsi="宋体" w:eastAsia="宋体" w:cs="宋体"/>
          <w:spacing w:val="1"/>
          <w:sz w:val="20"/>
          <w:szCs w:val="20"/>
        </w:rPr>
        <w:t>提起投诉的日期。</w:t>
      </w:r>
    </w:p>
    <w:p w14:paraId="78492642">
      <w:pPr>
        <w:spacing w:before="154" w:line="355" w:lineRule="auto"/>
        <w:ind w:left="11" w:right="185" w:firstLine="643"/>
        <w:rPr>
          <w:rFonts w:ascii="宋体" w:hAnsi="宋体" w:eastAsia="宋体" w:cs="宋体"/>
          <w:sz w:val="20"/>
          <w:szCs w:val="20"/>
        </w:rPr>
      </w:pPr>
      <w:r>
        <w:rPr>
          <w:rFonts w:ascii="宋体" w:hAnsi="宋体" w:eastAsia="宋体" w:cs="宋体"/>
          <w:spacing w:val="9"/>
          <w:sz w:val="20"/>
          <w:szCs w:val="20"/>
        </w:rPr>
        <w:t>投诉书应当署名。投诉人为自然人，应当由本人签字；投诉人为法人或者其他组织的，应当由法</w:t>
      </w:r>
      <w:r>
        <w:rPr>
          <w:rFonts w:ascii="宋体" w:hAnsi="宋体" w:eastAsia="宋体" w:cs="宋体"/>
          <w:spacing w:val="18"/>
          <w:sz w:val="20"/>
          <w:szCs w:val="20"/>
        </w:rPr>
        <w:t xml:space="preserve"> </w:t>
      </w:r>
      <w:r>
        <w:rPr>
          <w:rFonts w:ascii="宋体" w:hAnsi="宋体" w:eastAsia="宋体" w:cs="宋体"/>
          <w:spacing w:val="8"/>
          <w:sz w:val="20"/>
          <w:szCs w:val="20"/>
        </w:rPr>
        <w:t>定代表人或者主要负责人签字并加盖公章。</w:t>
      </w:r>
    </w:p>
    <w:p w14:paraId="23D5234F">
      <w:pPr>
        <w:spacing w:before="30" w:line="360" w:lineRule="auto"/>
        <w:ind w:left="6" w:right="183" w:firstLine="650"/>
        <w:jc w:val="both"/>
        <w:rPr>
          <w:rFonts w:ascii="宋体" w:hAnsi="宋体" w:eastAsia="宋体" w:cs="宋体"/>
          <w:sz w:val="20"/>
          <w:szCs w:val="20"/>
        </w:rPr>
      </w:pPr>
      <w:r>
        <w:rPr>
          <w:rFonts w:ascii="宋体" w:hAnsi="宋体" w:eastAsia="宋体" w:cs="宋体"/>
          <w:spacing w:val="9"/>
          <w:sz w:val="20"/>
          <w:szCs w:val="20"/>
        </w:rPr>
        <w:t>《政府采购供应商投诉处理办法》第九条：投诉人可以委托代理人办理投诉事务。代理人办理投</w:t>
      </w:r>
      <w:r>
        <w:rPr>
          <w:rFonts w:ascii="宋体" w:hAnsi="宋体" w:eastAsia="宋体" w:cs="宋体"/>
          <w:spacing w:val="13"/>
          <w:sz w:val="20"/>
          <w:szCs w:val="20"/>
        </w:rPr>
        <w:t xml:space="preserve"> </w:t>
      </w:r>
      <w:r>
        <w:rPr>
          <w:rFonts w:ascii="宋体" w:hAnsi="宋体" w:eastAsia="宋体" w:cs="宋体"/>
          <w:spacing w:val="9"/>
          <w:sz w:val="20"/>
          <w:szCs w:val="20"/>
        </w:rPr>
        <w:t>书事务时，</w:t>
      </w:r>
      <w:r>
        <w:rPr>
          <w:rFonts w:ascii="宋体" w:hAnsi="宋体" w:eastAsia="宋体" w:cs="宋体"/>
          <w:spacing w:val="-57"/>
          <w:sz w:val="20"/>
          <w:szCs w:val="20"/>
        </w:rPr>
        <w:t xml:space="preserve"> </w:t>
      </w:r>
      <w:r>
        <w:rPr>
          <w:rFonts w:ascii="宋体" w:hAnsi="宋体" w:eastAsia="宋体" w:cs="宋体"/>
          <w:spacing w:val="9"/>
          <w:sz w:val="20"/>
          <w:szCs w:val="20"/>
        </w:rPr>
        <w:t>除提交投诉书外，还应当向同级财政部门提交投诉人的授权委托书，授权委托书应当载</w:t>
      </w:r>
      <w:r>
        <w:rPr>
          <w:rFonts w:ascii="宋体" w:hAnsi="宋体" w:eastAsia="宋体" w:cs="宋体"/>
          <w:spacing w:val="8"/>
          <w:sz w:val="20"/>
          <w:szCs w:val="20"/>
        </w:rPr>
        <w:t>明委</w:t>
      </w:r>
      <w:r>
        <w:rPr>
          <w:rFonts w:ascii="宋体" w:hAnsi="宋体" w:eastAsia="宋体" w:cs="宋体"/>
          <w:sz w:val="20"/>
          <w:szCs w:val="20"/>
        </w:rPr>
        <w:t xml:space="preserve"> </w:t>
      </w:r>
      <w:r>
        <w:rPr>
          <w:rFonts w:ascii="宋体" w:hAnsi="宋体" w:eastAsia="宋体" w:cs="宋体"/>
          <w:spacing w:val="6"/>
          <w:sz w:val="20"/>
          <w:szCs w:val="20"/>
        </w:rPr>
        <w:t>托代理的具体权限和事项。</w:t>
      </w:r>
    </w:p>
    <w:p w14:paraId="772FAE94">
      <w:pPr>
        <w:spacing w:before="30" w:line="227" w:lineRule="auto"/>
        <w:ind w:left="657"/>
        <w:rPr>
          <w:rFonts w:ascii="宋体" w:hAnsi="宋体" w:eastAsia="宋体" w:cs="宋体"/>
          <w:sz w:val="20"/>
          <w:szCs w:val="20"/>
        </w:rPr>
      </w:pPr>
      <w:r>
        <w:rPr>
          <w:rFonts w:ascii="宋体" w:hAnsi="宋体" w:eastAsia="宋体" w:cs="宋体"/>
          <w:spacing w:val="9"/>
          <w:sz w:val="20"/>
          <w:szCs w:val="20"/>
        </w:rPr>
        <w:t>《政府采购供应商投诉处理办法》第十条：投诉人提起投诉应当符合下列条件：</w:t>
      </w:r>
    </w:p>
    <w:p w14:paraId="5CB674AA">
      <w:pPr>
        <w:spacing w:before="154" w:line="227" w:lineRule="auto"/>
        <w:ind w:left="662"/>
        <w:rPr>
          <w:rFonts w:ascii="宋体" w:hAnsi="宋体" w:eastAsia="宋体" w:cs="宋体"/>
          <w:sz w:val="20"/>
          <w:szCs w:val="20"/>
        </w:rPr>
      </w:pPr>
      <w:r>
        <w:rPr>
          <w:rFonts w:ascii="宋体" w:hAnsi="宋体" w:eastAsia="宋体" w:cs="宋体"/>
          <w:spacing w:val="7"/>
          <w:sz w:val="20"/>
          <w:szCs w:val="20"/>
        </w:rPr>
        <w:t>（一）投诉人是参与所投诉政府采购活动的供应商；</w:t>
      </w:r>
    </w:p>
    <w:p w14:paraId="7336AA83">
      <w:pPr>
        <w:spacing w:before="155" w:line="227" w:lineRule="auto"/>
        <w:ind w:left="662"/>
        <w:rPr>
          <w:rFonts w:ascii="宋体" w:hAnsi="宋体" w:eastAsia="宋体" w:cs="宋体"/>
          <w:sz w:val="20"/>
          <w:szCs w:val="20"/>
        </w:rPr>
      </w:pPr>
      <w:r>
        <w:rPr>
          <w:rFonts w:ascii="宋体" w:hAnsi="宋体" w:eastAsia="宋体" w:cs="宋体"/>
          <w:spacing w:val="6"/>
          <w:sz w:val="20"/>
          <w:szCs w:val="20"/>
        </w:rPr>
        <w:t>（二）提起投诉诉前已依法进行质疑；</w:t>
      </w:r>
    </w:p>
    <w:p w14:paraId="0A9F4EE5">
      <w:pPr>
        <w:spacing w:before="153" w:line="227" w:lineRule="auto"/>
        <w:ind w:left="662"/>
        <w:rPr>
          <w:rFonts w:ascii="宋体" w:hAnsi="宋体" w:eastAsia="宋体" w:cs="宋体"/>
          <w:sz w:val="20"/>
          <w:szCs w:val="20"/>
        </w:rPr>
      </w:pPr>
      <w:r>
        <w:rPr>
          <w:rFonts w:ascii="宋体" w:hAnsi="宋体" w:eastAsia="宋体" w:cs="宋体"/>
          <w:spacing w:val="6"/>
          <w:sz w:val="20"/>
          <w:szCs w:val="20"/>
        </w:rPr>
        <w:t>（三）投诉书内容符合本办法的规定；</w:t>
      </w:r>
    </w:p>
    <w:p w14:paraId="6199FEE6">
      <w:pPr>
        <w:spacing w:before="154" w:line="228" w:lineRule="auto"/>
        <w:ind w:left="662"/>
        <w:rPr>
          <w:rFonts w:ascii="宋体" w:hAnsi="宋体" w:eastAsia="宋体" w:cs="宋体"/>
          <w:sz w:val="20"/>
          <w:szCs w:val="20"/>
        </w:rPr>
      </w:pPr>
      <w:r>
        <w:rPr>
          <w:rFonts w:ascii="宋体" w:hAnsi="宋体" w:eastAsia="宋体" w:cs="宋体"/>
          <w:spacing w:val="3"/>
          <w:sz w:val="20"/>
          <w:szCs w:val="20"/>
        </w:rPr>
        <w:t>（四）</w:t>
      </w:r>
      <w:r>
        <w:rPr>
          <w:rFonts w:ascii="宋体" w:hAnsi="宋体" w:eastAsia="宋体" w:cs="宋体"/>
          <w:spacing w:val="-51"/>
          <w:sz w:val="20"/>
          <w:szCs w:val="20"/>
        </w:rPr>
        <w:t xml:space="preserve"> </w:t>
      </w:r>
      <w:r>
        <w:rPr>
          <w:rFonts w:ascii="宋体" w:hAnsi="宋体" w:eastAsia="宋体" w:cs="宋体"/>
          <w:spacing w:val="3"/>
          <w:sz w:val="20"/>
          <w:szCs w:val="20"/>
        </w:rPr>
        <w:t>在投诉有效期内提起投诉；</w:t>
      </w:r>
    </w:p>
    <w:p w14:paraId="1F471DBB">
      <w:pPr>
        <w:spacing w:before="154" w:line="227" w:lineRule="auto"/>
        <w:ind w:left="662"/>
        <w:rPr>
          <w:rFonts w:ascii="宋体" w:hAnsi="宋体" w:eastAsia="宋体" w:cs="宋体"/>
          <w:sz w:val="20"/>
          <w:szCs w:val="20"/>
        </w:rPr>
      </w:pPr>
      <w:r>
        <w:rPr>
          <w:rFonts w:ascii="宋体" w:hAnsi="宋体" w:eastAsia="宋体" w:cs="宋体"/>
          <w:spacing w:val="8"/>
          <w:sz w:val="20"/>
          <w:szCs w:val="20"/>
        </w:rPr>
        <w:t>（五）属于本级财政部门管辖；</w:t>
      </w:r>
    </w:p>
    <w:p w14:paraId="4EF15374">
      <w:pPr>
        <w:spacing w:before="153" w:line="228" w:lineRule="auto"/>
        <w:ind w:left="662"/>
        <w:rPr>
          <w:rFonts w:ascii="宋体" w:hAnsi="宋体" w:eastAsia="宋体" w:cs="宋体"/>
          <w:sz w:val="20"/>
          <w:szCs w:val="20"/>
        </w:rPr>
      </w:pPr>
      <w:r>
        <w:rPr>
          <w:rFonts w:ascii="宋体" w:hAnsi="宋体" w:eastAsia="宋体" w:cs="宋体"/>
          <w:spacing w:val="6"/>
          <w:sz w:val="20"/>
          <w:szCs w:val="20"/>
        </w:rPr>
        <w:t>（六）</w:t>
      </w:r>
      <w:r>
        <w:rPr>
          <w:rFonts w:ascii="宋体" w:hAnsi="宋体" w:eastAsia="宋体" w:cs="宋体"/>
          <w:spacing w:val="-49"/>
          <w:sz w:val="20"/>
          <w:szCs w:val="20"/>
        </w:rPr>
        <w:t xml:space="preserve"> </w:t>
      </w:r>
      <w:r>
        <w:rPr>
          <w:rFonts w:ascii="宋体" w:hAnsi="宋体" w:eastAsia="宋体" w:cs="宋体"/>
          <w:spacing w:val="6"/>
          <w:sz w:val="20"/>
          <w:szCs w:val="20"/>
        </w:rPr>
        <w:t>同一投诉事项未经财政部门投诉处理；</w:t>
      </w:r>
    </w:p>
    <w:p w14:paraId="7E7407D1">
      <w:pPr>
        <w:spacing w:line="228" w:lineRule="auto"/>
        <w:rPr>
          <w:rFonts w:ascii="宋体" w:hAnsi="宋体" w:eastAsia="宋体" w:cs="宋体"/>
          <w:sz w:val="20"/>
          <w:szCs w:val="20"/>
        </w:rPr>
        <w:sectPr>
          <w:footerReference r:id="rId43" w:type="default"/>
          <w:pgSz w:w="11906" w:h="16838"/>
          <w:pgMar w:top="1134" w:right="1133" w:bottom="1539" w:left="1133" w:header="861" w:footer="1191" w:gutter="0"/>
          <w:cols w:space="720" w:num="1"/>
        </w:sectPr>
      </w:pPr>
    </w:p>
    <w:p w14:paraId="06CFBC4A">
      <w:pPr>
        <w:pStyle w:val="3"/>
        <w:spacing w:line="377" w:lineRule="auto"/>
      </w:pPr>
    </w:p>
    <w:p w14:paraId="2AC1CD7F">
      <w:pPr>
        <w:spacing w:before="65" w:line="228" w:lineRule="auto"/>
        <w:ind w:left="648"/>
        <w:rPr>
          <w:rFonts w:ascii="宋体" w:hAnsi="宋体" w:eastAsia="宋体" w:cs="宋体"/>
          <w:sz w:val="20"/>
          <w:szCs w:val="20"/>
        </w:rPr>
      </w:pPr>
      <w:r>
        <w:rPr>
          <w:rFonts w:ascii="宋体" w:hAnsi="宋体" w:eastAsia="宋体" w:cs="宋体"/>
          <w:spacing w:val="5"/>
          <w:sz w:val="20"/>
          <w:szCs w:val="20"/>
        </w:rPr>
        <w:t>（七）</w:t>
      </w:r>
      <w:r>
        <w:rPr>
          <w:rFonts w:ascii="宋体" w:hAnsi="宋体" w:eastAsia="宋体" w:cs="宋体"/>
          <w:spacing w:val="-41"/>
          <w:sz w:val="20"/>
          <w:szCs w:val="20"/>
        </w:rPr>
        <w:t xml:space="preserve"> </w:t>
      </w:r>
      <w:r>
        <w:rPr>
          <w:rFonts w:ascii="宋体" w:hAnsi="宋体" w:eastAsia="宋体" w:cs="宋体"/>
          <w:spacing w:val="5"/>
          <w:sz w:val="20"/>
          <w:szCs w:val="20"/>
        </w:rPr>
        <w:t>国务院财政部门规定的其他条件。</w:t>
      </w:r>
    </w:p>
    <w:p w14:paraId="01BB1E12">
      <w:pPr>
        <w:spacing w:before="62" w:line="227" w:lineRule="auto"/>
        <w:ind w:left="429"/>
        <w:outlineLvl w:val="0"/>
        <w:rPr>
          <w:rFonts w:ascii="宋体" w:hAnsi="宋体" w:eastAsia="宋体" w:cs="宋体"/>
          <w:sz w:val="20"/>
          <w:szCs w:val="20"/>
        </w:rPr>
      </w:pPr>
      <w:bookmarkStart w:id="53" w:name="bookmark32"/>
      <w:bookmarkEnd w:id="53"/>
      <w:r>
        <w:rPr>
          <w:rFonts w:ascii="宋体" w:hAnsi="宋体" w:eastAsia="宋体" w:cs="宋体"/>
          <w:b/>
          <w:bCs/>
          <w:spacing w:val="8"/>
          <w:sz w:val="20"/>
          <w:szCs w:val="20"/>
        </w:rPr>
        <w:t>三、虚假、恶意投诉法律责任</w:t>
      </w:r>
    </w:p>
    <w:p w14:paraId="1296D58D">
      <w:pPr>
        <w:spacing w:before="156" w:line="353" w:lineRule="auto"/>
        <w:ind w:left="30" w:right="183" w:firstLine="396"/>
        <w:rPr>
          <w:rFonts w:ascii="宋体" w:hAnsi="宋体" w:eastAsia="宋体" w:cs="宋体"/>
          <w:sz w:val="20"/>
          <w:szCs w:val="20"/>
        </w:rPr>
      </w:pPr>
      <w:r>
        <w:rPr>
          <w:rFonts w:ascii="宋体" w:hAnsi="宋体" w:eastAsia="宋体" w:cs="宋体"/>
          <w:spacing w:val="9"/>
          <w:sz w:val="20"/>
          <w:szCs w:val="20"/>
        </w:rPr>
        <w:t>第七十三条：供应商捏造实施、提供虚假材料或者以非法</w:t>
      </w:r>
      <w:r>
        <w:rPr>
          <w:rFonts w:ascii="宋体" w:hAnsi="宋体" w:eastAsia="宋体" w:cs="宋体"/>
          <w:spacing w:val="8"/>
          <w:sz w:val="20"/>
          <w:szCs w:val="20"/>
        </w:rPr>
        <w:t>手段取得证明材料进行投诉的，</w:t>
      </w:r>
      <w:r>
        <w:rPr>
          <w:rFonts w:ascii="宋体" w:hAnsi="宋体" w:eastAsia="宋体" w:cs="宋体"/>
          <w:spacing w:val="-44"/>
          <w:sz w:val="20"/>
          <w:szCs w:val="20"/>
        </w:rPr>
        <w:t xml:space="preserve"> </w:t>
      </w:r>
      <w:r>
        <w:rPr>
          <w:rFonts w:ascii="宋体" w:hAnsi="宋体" w:eastAsia="宋体" w:cs="宋体"/>
          <w:spacing w:val="8"/>
          <w:sz w:val="20"/>
          <w:szCs w:val="20"/>
        </w:rPr>
        <w:t>由财政部</w:t>
      </w:r>
      <w:r>
        <w:rPr>
          <w:rFonts w:ascii="宋体" w:hAnsi="宋体" w:eastAsia="宋体" w:cs="宋体"/>
          <w:sz w:val="20"/>
          <w:szCs w:val="20"/>
        </w:rPr>
        <w:t xml:space="preserve"> </w:t>
      </w:r>
      <w:r>
        <w:rPr>
          <w:rFonts w:ascii="宋体" w:hAnsi="宋体" w:eastAsia="宋体" w:cs="宋体"/>
          <w:spacing w:val="6"/>
          <w:sz w:val="20"/>
          <w:szCs w:val="20"/>
        </w:rPr>
        <w:t>门列入不良行为记录名单，禁止其</w:t>
      </w:r>
      <w:r>
        <w:rPr>
          <w:rFonts w:ascii="宋体" w:hAnsi="宋体" w:eastAsia="宋体" w:cs="宋体"/>
          <w:spacing w:val="-17"/>
          <w:sz w:val="20"/>
          <w:szCs w:val="20"/>
        </w:rPr>
        <w:t xml:space="preserve"> </w:t>
      </w:r>
      <w:r>
        <w:rPr>
          <w:rFonts w:ascii="宋体" w:hAnsi="宋体" w:eastAsia="宋体" w:cs="宋体"/>
          <w:spacing w:val="6"/>
          <w:sz w:val="20"/>
          <w:szCs w:val="20"/>
        </w:rPr>
        <w:t>1</w:t>
      </w:r>
      <w:r>
        <w:rPr>
          <w:rFonts w:ascii="宋体" w:hAnsi="宋体" w:eastAsia="宋体" w:cs="宋体"/>
          <w:spacing w:val="-39"/>
          <w:sz w:val="20"/>
          <w:szCs w:val="20"/>
        </w:rPr>
        <w:t xml:space="preserve"> </w:t>
      </w:r>
      <w:r>
        <w:rPr>
          <w:rFonts w:ascii="宋体" w:hAnsi="宋体" w:eastAsia="宋体" w:cs="宋体"/>
          <w:spacing w:val="6"/>
          <w:sz w:val="20"/>
          <w:szCs w:val="20"/>
        </w:rPr>
        <w:t>至</w:t>
      </w:r>
      <w:r>
        <w:rPr>
          <w:rFonts w:ascii="宋体" w:hAnsi="宋体" w:eastAsia="宋体" w:cs="宋体"/>
          <w:spacing w:val="-33"/>
          <w:sz w:val="20"/>
          <w:szCs w:val="20"/>
        </w:rPr>
        <w:t xml:space="preserve"> </w:t>
      </w:r>
      <w:r>
        <w:rPr>
          <w:rFonts w:ascii="宋体" w:hAnsi="宋体" w:eastAsia="宋体" w:cs="宋体"/>
          <w:spacing w:val="6"/>
          <w:sz w:val="20"/>
          <w:szCs w:val="20"/>
        </w:rPr>
        <w:t>3</w:t>
      </w:r>
      <w:r>
        <w:rPr>
          <w:rFonts w:ascii="宋体" w:hAnsi="宋体" w:eastAsia="宋体" w:cs="宋体"/>
          <w:spacing w:val="-39"/>
          <w:sz w:val="20"/>
          <w:szCs w:val="20"/>
        </w:rPr>
        <w:t xml:space="preserve"> </w:t>
      </w:r>
      <w:r>
        <w:rPr>
          <w:rFonts w:ascii="宋体" w:hAnsi="宋体" w:eastAsia="宋体" w:cs="宋体"/>
          <w:spacing w:val="6"/>
          <w:sz w:val="20"/>
          <w:szCs w:val="20"/>
        </w:rPr>
        <w:t>年内参加政府采购活动。</w:t>
      </w:r>
    </w:p>
    <w:p w14:paraId="1EF871E5">
      <w:pPr>
        <w:spacing w:before="34" w:line="355" w:lineRule="auto"/>
        <w:ind w:left="7" w:right="235" w:firstLine="424"/>
        <w:rPr>
          <w:rFonts w:ascii="宋体" w:hAnsi="宋体" w:eastAsia="宋体" w:cs="宋体"/>
          <w:sz w:val="20"/>
          <w:szCs w:val="20"/>
        </w:rPr>
      </w:pPr>
      <w:r>
        <w:rPr>
          <w:rFonts w:ascii="宋体" w:hAnsi="宋体" w:eastAsia="宋体" w:cs="宋体"/>
          <w:spacing w:val="9"/>
          <w:sz w:val="20"/>
          <w:szCs w:val="20"/>
        </w:rPr>
        <w:t>《政府采购供应商投诉处理办法》第二十六条：投诉人有</w:t>
      </w:r>
      <w:r>
        <w:rPr>
          <w:rFonts w:ascii="宋体" w:hAnsi="宋体" w:eastAsia="宋体" w:cs="宋体"/>
          <w:spacing w:val="8"/>
          <w:sz w:val="20"/>
          <w:szCs w:val="20"/>
        </w:rPr>
        <w:t>下列情形之一的，属于虚假、恶意投诉，</w:t>
      </w:r>
      <w:r>
        <w:rPr>
          <w:rFonts w:ascii="宋体" w:hAnsi="宋体" w:eastAsia="宋体" w:cs="宋体"/>
          <w:sz w:val="20"/>
          <w:szCs w:val="20"/>
        </w:rPr>
        <w:t xml:space="preserve"> </w:t>
      </w:r>
      <w:r>
        <w:rPr>
          <w:rFonts w:ascii="宋体" w:hAnsi="宋体" w:eastAsia="宋体" w:cs="宋体"/>
          <w:spacing w:val="9"/>
          <w:sz w:val="20"/>
          <w:szCs w:val="20"/>
        </w:rPr>
        <w:t>财政部门应当驳回投诉，将其列入不良行为</w:t>
      </w:r>
      <w:r>
        <w:rPr>
          <w:rFonts w:ascii="宋体" w:hAnsi="宋体" w:eastAsia="宋体" w:cs="宋体"/>
          <w:spacing w:val="8"/>
          <w:sz w:val="20"/>
          <w:szCs w:val="20"/>
        </w:rPr>
        <w:t>记录名单，并依法予以处罚：</w:t>
      </w:r>
    </w:p>
    <w:p w14:paraId="6E0EDF09">
      <w:pPr>
        <w:spacing w:before="30" w:line="228" w:lineRule="auto"/>
        <w:ind w:left="437"/>
        <w:rPr>
          <w:rFonts w:ascii="宋体" w:hAnsi="宋体" w:eastAsia="宋体" w:cs="宋体"/>
          <w:sz w:val="20"/>
          <w:szCs w:val="20"/>
        </w:rPr>
      </w:pPr>
      <w:r>
        <w:rPr>
          <w:rFonts w:ascii="宋体" w:hAnsi="宋体" w:eastAsia="宋体" w:cs="宋体"/>
          <w:spacing w:val="4"/>
          <w:sz w:val="20"/>
          <w:szCs w:val="20"/>
        </w:rPr>
        <w:t>（一）1</w:t>
      </w:r>
      <w:r>
        <w:rPr>
          <w:rFonts w:ascii="宋体" w:hAnsi="宋体" w:eastAsia="宋体" w:cs="宋体"/>
          <w:spacing w:val="-30"/>
          <w:sz w:val="20"/>
          <w:szCs w:val="20"/>
        </w:rPr>
        <w:t xml:space="preserve"> </w:t>
      </w:r>
      <w:r>
        <w:rPr>
          <w:rFonts w:ascii="宋体" w:hAnsi="宋体" w:eastAsia="宋体" w:cs="宋体"/>
          <w:spacing w:val="4"/>
          <w:sz w:val="20"/>
          <w:szCs w:val="20"/>
        </w:rPr>
        <w:t>年内</w:t>
      </w:r>
      <w:r>
        <w:rPr>
          <w:rFonts w:ascii="宋体" w:hAnsi="宋体" w:eastAsia="宋体" w:cs="宋体"/>
          <w:spacing w:val="-33"/>
          <w:sz w:val="20"/>
          <w:szCs w:val="20"/>
        </w:rPr>
        <w:t xml:space="preserve"> </w:t>
      </w:r>
      <w:r>
        <w:rPr>
          <w:rFonts w:ascii="宋体" w:hAnsi="宋体" w:eastAsia="宋体" w:cs="宋体"/>
          <w:spacing w:val="4"/>
          <w:sz w:val="20"/>
          <w:szCs w:val="20"/>
        </w:rPr>
        <w:t>3</w:t>
      </w:r>
      <w:r>
        <w:rPr>
          <w:rFonts w:ascii="宋体" w:hAnsi="宋体" w:eastAsia="宋体" w:cs="宋体"/>
          <w:spacing w:val="-32"/>
          <w:sz w:val="20"/>
          <w:szCs w:val="20"/>
        </w:rPr>
        <w:t xml:space="preserve"> </w:t>
      </w:r>
      <w:r>
        <w:rPr>
          <w:rFonts w:ascii="宋体" w:hAnsi="宋体" w:eastAsia="宋体" w:cs="宋体"/>
          <w:spacing w:val="4"/>
          <w:sz w:val="20"/>
          <w:szCs w:val="20"/>
        </w:rPr>
        <w:t>次以上投诉均查无实据的；</w:t>
      </w:r>
    </w:p>
    <w:p w14:paraId="12509DD2">
      <w:pPr>
        <w:spacing w:before="154" w:line="227" w:lineRule="auto"/>
        <w:ind w:left="437"/>
        <w:rPr>
          <w:rFonts w:ascii="宋体" w:hAnsi="宋体" w:eastAsia="宋体" w:cs="宋体"/>
          <w:sz w:val="20"/>
          <w:szCs w:val="20"/>
        </w:rPr>
      </w:pPr>
      <w:r>
        <w:rPr>
          <w:rFonts w:ascii="宋体" w:hAnsi="宋体" w:eastAsia="宋体" w:cs="宋体"/>
          <w:spacing w:val="8"/>
          <w:sz w:val="20"/>
          <w:szCs w:val="20"/>
        </w:rPr>
        <w:t>（二）捏造事实或者提供虚假投诉材料的。</w:t>
      </w:r>
    </w:p>
    <w:p w14:paraId="560FE022">
      <w:pPr>
        <w:pStyle w:val="3"/>
        <w:spacing w:line="265" w:lineRule="auto"/>
      </w:pPr>
    </w:p>
    <w:p w14:paraId="4FD7D4B3">
      <w:pPr>
        <w:pStyle w:val="3"/>
        <w:spacing w:line="265" w:lineRule="auto"/>
      </w:pPr>
    </w:p>
    <w:p w14:paraId="0BBEA124">
      <w:pPr>
        <w:pStyle w:val="3"/>
        <w:spacing w:line="265" w:lineRule="auto"/>
      </w:pPr>
    </w:p>
    <w:p w14:paraId="79B6CB73">
      <w:pPr>
        <w:spacing w:before="65" w:line="227" w:lineRule="auto"/>
        <w:ind w:left="427"/>
        <w:rPr>
          <w:rFonts w:ascii="宋体" w:hAnsi="宋体" w:eastAsia="宋体" w:cs="宋体"/>
          <w:sz w:val="20"/>
          <w:szCs w:val="20"/>
        </w:rPr>
      </w:pPr>
      <w:bookmarkStart w:id="54" w:name="bookmark34"/>
      <w:bookmarkEnd w:id="54"/>
      <w:r>
        <w:rPr>
          <w:rFonts w:ascii="宋体" w:hAnsi="宋体" w:eastAsia="宋体" w:cs="宋体"/>
          <w:spacing w:val="9"/>
          <w:sz w:val="20"/>
          <w:szCs w:val="20"/>
        </w:rPr>
        <w:t>递交投诉书地址</w:t>
      </w:r>
      <w:r>
        <w:rPr>
          <w:rFonts w:hint="eastAsia" w:ascii="宋体" w:hAnsi="宋体" w:eastAsia="宋体" w:cs="宋体"/>
          <w:spacing w:val="9"/>
          <w:sz w:val="20"/>
          <w:szCs w:val="20"/>
          <w:lang w:eastAsia="zh-CN"/>
        </w:rPr>
        <w:t>：</w:t>
      </w:r>
      <w:r>
        <w:rPr>
          <w:rFonts w:ascii="宋体" w:hAnsi="宋体" w:eastAsia="宋体" w:cs="宋体"/>
          <w:spacing w:val="9"/>
          <w:sz w:val="20"/>
          <w:szCs w:val="20"/>
        </w:rPr>
        <w:t>阿图什市财政局政府采购办监管办公室</w:t>
      </w:r>
    </w:p>
    <w:p w14:paraId="6B25E3E0">
      <w:pPr>
        <w:spacing w:line="227" w:lineRule="auto"/>
        <w:rPr>
          <w:rFonts w:ascii="宋体" w:hAnsi="宋体" w:eastAsia="宋体" w:cs="宋体"/>
          <w:sz w:val="20"/>
          <w:szCs w:val="20"/>
        </w:rPr>
        <w:sectPr>
          <w:footerReference r:id="rId44" w:type="default"/>
          <w:pgSz w:w="11906" w:h="16838"/>
          <w:pgMar w:top="1134" w:right="1133" w:bottom="1539" w:left="1133" w:header="861" w:footer="1191" w:gutter="0"/>
          <w:cols w:space="720" w:num="1"/>
        </w:sectPr>
      </w:pPr>
    </w:p>
    <w:p w14:paraId="12BBCCC2">
      <w:pPr>
        <w:pStyle w:val="3"/>
        <w:spacing w:line="360" w:lineRule="auto"/>
      </w:pPr>
    </w:p>
    <w:p w14:paraId="02D3D1D1">
      <w:pPr>
        <w:spacing w:before="100" w:line="224" w:lineRule="auto"/>
        <w:ind w:left="3936"/>
        <w:outlineLvl w:val="0"/>
        <w:rPr>
          <w:rFonts w:ascii="宋体" w:hAnsi="宋体" w:eastAsia="宋体" w:cs="宋体"/>
          <w:sz w:val="31"/>
          <w:szCs w:val="31"/>
        </w:rPr>
      </w:pPr>
      <w:bookmarkStart w:id="55" w:name="bookmark36"/>
      <w:bookmarkEnd w:id="55"/>
      <w:r>
        <w:rPr>
          <w:rFonts w:ascii="宋体" w:hAnsi="宋体" w:eastAsia="宋体" w:cs="宋体"/>
          <w:b/>
          <w:bCs/>
          <w:spacing w:val="4"/>
          <w:sz w:val="31"/>
          <w:szCs w:val="31"/>
        </w:rPr>
        <w:t>质疑函范本</w:t>
      </w:r>
    </w:p>
    <w:p w14:paraId="3F321072">
      <w:pPr>
        <w:pStyle w:val="3"/>
        <w:spacing w:line="251" w:lineRule="auto"/>
      </w:pPr>
    </w:p>
    <w:p w14:paraId="159140A9">
      <w:pPr>
        <w:pStyle w:val="3"/>
        <w:spacing w:line="251" w:lineRule="auto"/>
      </w:pPr>
    </w:p>
    <w:p w14:paraId="2749D234">
      <w:pPr>
        <w:spacing w:before="65" w:line="227" w:lineRule="auto"/>
        <w:ind w:left="430"/>
        <w:outlineLvl w:val="0"/>
        <w:rPr>
          <w:rFonts w:ascii="宋体" w:hAnsi="宋体" w:eastAsia="宋体" w:cs="宋体"/>
          <w:sz w:val="20"/>
          <w:szCs w:val="20"/>
        </w:rPr>
      </w:pPr>
      <w:r>
        <w:rPr>
          <w:rFonts w:ascii="宋体" w:hAnsi="宋体" w:eastAsia="宋体" w:cs="宋体"/>
          <w:spacing w:val="7"/>
          <w:sz w:val="20"/>
          <w:szCs w:val="20"/>
        </w:rPr>
        <w:t>一、质疑供应商基本信息</w:t>
      </w:r>
    </w:p>
    <w:p w14:paraId="6AACC96D">
      <w:pPr>
        <w:spacing w:before="294" w:line="227" w:lineRule="auto"/>
        <w:ind w:left="427"/>
        <w:rPr>
          <w:sz w:val="20"/>
          <w:szCs w:val="20"/>
        </w:rPr>
      </w:pPr>
      <w:r>
        <w:rPr>
          <w:rFonts w:ascii="宋体" w:hAnsi="宋体" w:eastAsia="宋体" w:cs="宋体"/>
          <w:spacing w:val="4"/>
          <w:sz w:val="20"/>
          <w:szCs w:val="20"/>
        </w:rPr>
        <w:t>质疑供应商：</w:t>
      </w:r>
      <w:r>
        <w:rPr>
          <w:rFonts w:ascii="宋体" w:hAnsi="宋体" w:eastAsia="宋体" w:cs="宋体"/>
          <w:spacing w:val="-75"/>
          <w:sz w:val="20"/>
          <w:szCs w:val="20"/>
        </w:rPr>
        <w:t xml:space="preserve"> </w:t>
      </w:r>
      <w:r>
        <w:rPr>
          <w:position w:val="-2"/>
          <w:sz w:val="20"/>
          <w:szCs w:val="20"/>
        </w:rPr>
        <w:drawing>
          <wp:inline distT="0" distB="0" distL="0" distR="0">
            <wp:extent cx="1666875"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93"/>
                    <a:stretch>
                      <a:fillRect/>
                    </a:stretch>
                  </pic:blipFill>
                  <pic:spPr>
                    <a:xfrm>
                      <a:off x="0" y="0"/>
                      <a:ext cx="1667482" cy="6094"/>
                    </a:xfrm>
                    <a:prstGeom prst="rect">
                      <a:avLst/>
                    </a:prstGeom>
                  </pic:spPr>
                </pic:pic>
              </a:graphicData>
            </a:graphic>
          </wp:inline>
        </w:drawing>
      </w:r>
    </w:p>
    <w:p w14:paraId="1234B51E">
      <w:pPr>
        <w:spacing w:before="293" w:line="228" w:lineRule="auto"/>
        <w:ind w:left="426"/>
        <w:rPr>
          <w:sz w:val="20"/>
          <w:szCs w:val="20"/>
        </w:rPr>
      </w:pPr>
      <w:r>
        <w:rPr>
          <w:rFonts w:ascii="宋体" w:hAnsi="宋体" w:eastAsia="宋体" w:cs="宋体"/>
          <w:spacing w:val="5"/>
          <w:sz w:val="20"/>
          <w:szCs w:val="20"/>
        </w:rPr>
        <w:t>地址：</w:t>
      </w:r>
      <w:r>
        <w:rPr>
          <w:position w:val="-2"/>
          <w:sz w:val="20"/>
          <w:szCs w:val="20"/>
        </w:rPr>
        <w:drawing>
          <wp:inline distT="0" distB="0" distL="0" distR="0">
            <wp:extent cx="1731645"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94"/>
                    <a:stretch>
                      <a:fillRect/>
                    </a:stretch>
                  </pic:blipFill>
                  <pic:spPr>
                    <a:xfrm>
                      <a:off x="0" y="0"/>
                      <a:ext cx="1732252" cy="6095"/>
                    </a:xfrm>
                    <a:prstGeom prst="rect">
                      <a:avLst/>
                    </a:prstGeom>
                  </pic:spPr>
                </pic:pic>
              </a:graphicData>
            </a:graphic>
          </wp:inline>
        </w:drawing>
      </w:r>
      <w:r>
        <w:rPr>
          <w:rFonts w:ascii="宋体" w:hAnsi="宋体" w:eastAsia="宋体" w:cs="宋体"/>
          <w:spacing w:val="-76"/>
          <w:sz w:val="20"/>
          <w:szCs w:val="20"/>
        </w:rPr>
        <w:t xml:space="preserve"> </w:t>
      </w:r>
      <w:r>
        <w:rPr>
          <w:rFonts w:ascii="宋体" w:hAnsi="宋体" w:eastAsia="宋体" w:cs="宋体"/>
          <w:spacing w:val="5"/>
          <w:sz w:val="20"/>
          <w:szCs w:val="20"/>
        </w:rPr>
        <w:t>邮编：</w:t>
      </w:r>
      <w:r>
        <w:rPr>
          <w:position w:val="-2"/>
          <w:sz w:val="20"/>
          <w:szCs w:val="20"/>
        </w:rPr>
        <w:drawing>
          <wp:inline distT="0" distB="0" distL="0" distR="0">
            <wp:extent cx="799465"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95"/>
                    <a:stretch>
                      <a:fillRect/>
                    </a:stretch>
                  </pic:blipFill>
                  <pic:spPr>
                    <a:xfrm>
                      <a:off x="0" y="0"/>
                      <a:ext cx="800087" cy="6095"/>
                    </a:xfrm>
                    <a:prstGeom prst="rect">
                      <a:avLst/>
                    </a:prstGeom>
                  </pic:spPr>
                </pic:pic>
              </a:graphicData>
            </a:graphic>
          </wp:inline>
        </w:drawing>
      </w:r>
    </w:p>
    <w:p w14:paraId="36A2F40C">
      <w:pPr>
        <w:spacing w:before="293" w:line="228" w:lineRule="auto"/>
        <w:ind w:left="427"/>
        <w:rPr>
          <w:sz w:val="20"/>
          <w:szCs w:val="20"/>
        </w:rPr>
      </w:pPr>
      <w:r>
        <w:rPr>
          <w:rFonts w:ascii="宋体" w:hAnsi="宋体" w:eastAsia="宋体" w:cs="宋体"/>
          <w:spacing w:val="5"/>
          <w:sz w:val="20"/>
          <w:szCs w:val="20"/>
        </w:rPr>
        <w:t>联系人：</w:t>
      </w:r>
      <w:r>
        <w:rPr>
          <w:rFonts w:ascii="宋体" w:hAnsi="宋体" w:eastAsia="宋体" w:cs="宋体"/>
          <w:spacing w:val="-77"/>
          <w:sz w:val="20"/>
          <w:szCs w:val="20"/>
        </w:rPr>
        <w:t xml:space="preserve"> </w:t>
      </w:r>
      <w:r>
        <w:rPr>
          <w:position w:val="-2"/>
          <w:sz w:val="20"/>
          <w:szCs w:val="20"/>
        </w:rPr>
        <w:drawing>
          <wp:inline distT="0" distB="0" distL="0" distR="0">
            <wp:extent cx="1467485"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96"/>
                    <a:stretch>
                      <a:fillRect/>
                    </a:stretch>
                  </pic:blipFill>
                  <pic:spPr>
                    <a:xfrm>
                      <a:off x="0" y="0"/>
                      <a:ext cx="1468095" cy="6094"/>
                    </a:xfrm>
                    <a:prstGeom prst="rect">
                      <a:avLst/>
                    </a:prstGeom>
                  </pic:spPr>
                </pic:pic>
              </a:graphicData>
            </a:graphic>
          </wp:inline>
        </w:drawing>
      </w:r>
      <w:r>
        <w:rPr>
          <w:rFonts w:ascii="宋体" w:hAnsi="宋体" w:eastAsia="宋体" w:cs="宋体"/>
          <w:spacing w:val="-91"/>
          <w:sz w:val="20"/>
          <w:szCs w:val="20"/>
        </w:rPr>
        <w:t xml:space="preserve"> </w:t>
      </w:r>
      <w:r>
        <w:rPr>
          <w:rFonts w:ascii="宋体" w:hAnsi="宋体" w:eastAsia="宋体" w:cs="宋体"/>
          <w:spacing w:val="5"/>
          <w:sz w:val="20"/>
          <w:szCs w:val="20"/>
        </w:rPr>
        <w:t>联系电话：</w:t>
      </w:r>
      <w:r>
        <w:rPr>
          <w:position w:val="-2"/>
          <w:sz w:val="20"/>
          <w:szCs w:val="20"/>
        </w:rPr>
        <w:drawing>
          <wp:inline distT="0" distB="0" distL="0" distR="0">
            <wp:extent cx="799465" cy="571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97"/>
                    <a:stretch>
                      <a:fillRect/>
                    </a:stretch>
                  </pic:blipFill>
                  <pic:spPr>
                    <a:xfrm>
                      <a:off x="0" y="0"/>
                      <a:ext cx="800086" cy="6094"/>
                    </a:xfrm>
                    <a:prstGeom prst="rect">
                      <a:avLst/>
                    </a:prstGeom>
                  </pic:spPr>
                </pic:pic>
              </a:graphicData>
            </a:graphic>
          </wp:inline>
        </w:drawing>
      </w:r>
    </w:p>
    <w:p w14:paraId="13ADD717">
      <w:pPr>
        <w:spacing w:before="293" w:line="228" w:lineRule="auto"/>
        <w:ind w:left="426"/>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2798445" cy="571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98"/>
                    <a:stretch>
                      <a:fillRect/>
                    </a:stretch>
                  </pic:blipFill>
                  <pic:spPr>
                    <a:xfrm>
                      <a:off x="0" y="0"/>
                      <a:ext cx="2799034" cy="6094"/>
                    </a:xfrm>
                    <a:prstGeom prst="rect">
                      <a:avLst/>
                    </a:prstGeom>
                  </pic:spPr>
                </pic:pic>
              </a:graphicData>
            </a:graphic>
          </wp:inline>
        </w:drawing>
      </w:r>
    </w:p>
    <w:p w14:paraId="13095F99">
      <w:pPr>
        <w:spacing w:before="293" w:line="228" w:lineRule="auto"/>
        <w:ind w:left="427"/>
        <w:rPr>
          <w:sz w:val="20"/>
          <w:szCs w:val="20"/>
        </w:rPr>
      </w:pPr>
      <w:r>
        <w:rPr>
          <w:rFonts w:ascii="宋体" w:hAnsi="宋体" w:eastAsia="宋体" w:cs="宋体"/>
          <w:spacing w:val="8"/>
          <w:sz w:val="20"/>
          <w:szCs w:val="20"/>
        </w:rPr>
        <w:t>联系电话：</w:t>
      </w:r>
      <w:r>
        <w:rPr>
          <w:position w:val="-2"/>
          <w:sz w:val="20"/>
          <w:szCs w:val="20"/>
        </w:rPr>
        <w:drawing>
          <wp:inline distT="0" distB="0" distL="0" distR="0">
            <wp:extent cx="2798445" cy="571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98"/>
                    <a:stretch>
                      <a:fillRect/>
                    </a:stretch>
                  </pic:blipFill>
                  <pic:spPr>
                    <a:xfrm>
                      <a:off x="0" y="0"/>
                      <a:ext cx="2799034" cy="6094"/>
                    </a:xfrm>
                    <a:prstGeom prst="rect">
                      <a:avLst/>
                    </a:prstGeom>
                  </pic:spPr>
                </pic:pic>
              </a:graphicData>
            </a:graphic>
          </wp:inline>
        </w:drawing>
      </w:r>
    </w:p>
    <w:p w14:paraId="5856CE34">
      <w:pPr>
        <w:spacing w:before="293" w:line="228" w:lineRule="auto"/>
        <w:ind w:left="426"/>
        <w:rPr>
          <w:sz w:val="20"/>
          <w:szCs w:val="20"/>
        </w:rPr>
      </w:pPr>
      <w:r>
        <w:rPr>
          <w:rFonts w:ascii="宋体" w:hAnsi="宋体" w:eastAsia="宋体" w:cs="宋体"/>
          <w:spacing w:val="2"/>
          <w:sz w:val="20"/>
          <w:szCs w:val="20"/>
        </w:rPr>
        <w:t>地址：</w:t>
      </w:r>
      <w:r>
        <w:rPr>
          <w:rFonts w:ascii="宋体" w:hAnsi="宋体" w:eastAsia="宋体" w:cs="宋体"/>
          <w:spacing w:val="19"/>
          <w:sz w:val="20"/>
          <w:szCs w:val="20"/>
        </w:rPr>
        <w:t xml:space="preserve"> </w:t>
      </w:r>
      <w:r>
        <w:rPr>
          <w:position w:val="-2"/>
          <w:sz w:val="20"/>
          <w:szCs w:val="20"/>
        </w:rPr>
        <w:drawing>
          <wp:inline distT="0" distB="0" distL="0" distR="0">
            <wp:extent cx="1599565" cy="571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99"/>
                    <a:stretch>
                      <a:fillRect/>
                    </a:stretch>
                  </pic:blipFill>
                  <pic:spPr>
                    <a:xfrm>
                      <a:off x="0" y="0"/>
                      <a:ext cx="1600173" cy="6095"/>
                    </a:xfrm>
                    <a:prstGeom prst="rect">
                      <a:avLst/>
                    </a:prstGeom>
                  </pic:spPr>
                </pic:pic>
              </a:graphicData>
            </a:graphic>
          </wp:inline>
        </w:drawing>
      </w:r>
      <w:r>
        <w:rPr>
          <w:rFonts w:ascii="宋体" w:hAnsi="宋体" w:eastAsia="宋体" w:cs="宋体"/>
          <w:spacing w:val="-75"/>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998855" cy="571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0"/>
                    <a:stretch>
                      <a:fillRect/>
                    </a:stretch>
                  </pic:blipFill>
                  <pic:spPr>
                    <a:xfrm>
                      <a:off x="0" y="0"/>
                      <a:ext cx="999473" cy="6095"/>
                    </a:xfrm>
                    <a:prstGeom prst="rect">
                      <a:avLst/>
                    </a:prstGeom>
                  </pic:spPr>
                </pic:pic>
              </a:graphicData>
            </a:graphic>
          </wp:inline>
        </w:drawing>
      </w:r>
    </w:p>
    <w:p w14:paraId="037566D9">
      <w:pPr>
        <w:spacing w:before="293" w:line="227" w:lineRule="auto"/>
        <w:ind w:left="430"/>
        <w:outlineLvl w:val="0"/>
        <w:rPr>
          <w:rFonts w:ascii="宋体" w:hAnsi="宋体" w:eastAsia="宋体" w:cs="宋体"/>
          <w:sz w:val="20"/>
          <w:szCs w:val="20"/>
        </w:rPr>
      </w:pPr>
      <w:bookmarkStart w:id="56" w:name="bookmark38"/>
      <w:bookmarkEnd w:id="56"/>
      <w:r>
        <w:rPr>
          <w:rFonts w:ascii="宋体" w:hAnsi="宋体" w:eastAsia="宋体" w:cs="宋体"/>
          <w:spacing w:val="8"/>
          <w:sz w:val="20"/>
          <w:szCs w:val="20"/>
        </w:rPr>
        <w:t>二、质疑项目基本情况</w:t>
      </w:r>
    </w:p>
    <w:p w14:paraId="11C28B3C">
      <w:pPr>
        <w:spacing w:before="294" w:line="228" w:lineRule="auto"/>
        <w:ind w:left="427"/>
        <w:rPr>
          <w:sz w:val="20"/>
          <w:szCs w:val="20"/>
        </w:rPr>
      </w:pPr>
      <w:r>
        <w:rPr>
          <w:rFonts w:ascii="宋体" w:hAnsi="宋体" w:eastAsia="宋体" w:cs="宋体"/>
          <w:spacing w:val="6"/>
          <w:sz w:val="20"/>
          <w:szCs w:val="20"/>
        </w:rPr>
        <w:t>质疑项目的名称：</w:t>
      </w:r>
      <w:r>
        <w:rPr>
          <w:rFonts w:ascii="宋体" w:hAnsi="宋体" w:eastAsia="宋体" w:cs="宋体"/>
          <w:spacing w:val="-79"/>
          <w:sz w:val="20"/>
          <w:szCs w:val="20"/>
        </w:rPr>
        <w:t xml:space="preserve"> </w:t>
      </w:r>
      <w:r>
        <w:rPr>
          <w:position w:val="-2"/>
          <w:sz w:val="20"/>
          <w:szCs w:val="20"/>
        </w:rPr>
        <w:drawing>
          <wp:inline distT="0" distB="0" distL="0" distR="0">
            <wp:extent cx="2466975" cy="571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1"/>
                    <a:stretch>
                      <a:fillRect/>
                    </a:stretch>
                  </pic:blipFill>
                  <pic:spPr>
                    <a:xfrm>
                      <a:off x="0" y="0"/>
                      <a:ext cx="2467569" cy="6094"/>
                    </a:xfrm>
                    <a:prstGeom prst="rect">
                      <a:avLst/>
                    </a:prstGeom>
                  </pic:spPr>
                </pic:pic>
              </a:graphicData>
            </a:graphic>
          </wp:inline>
        </w:drawing>
      </w:r>
    </w:p>
    <w:p w14:paraId="2EC6478A">
      <w:pPr>
        <w:spacing w:before="293" w:line="228" w:lineRule="auto"/>
        <w:ind w:left="427"/>
        <w:rPr>
          <w:sz w:val="20"/>
          <w:szCs w:val="20"/>
        </w:rPr>
      </w:pPr>
      <w:r>
        <w:rPr>
          <w:rFonts w:ascii="宋体" w:hAnsi="宋体" w:eastAsia="宋体" w:cs="宋体"/>
          <w:spacing w:val="6"/>
          <w:sz w:val="20"/>
          <w:szCs w:val="20"/>
        </w:rPr>
        <w:t>质疑项目的编号：</w:t>
      </w:r>
      <w:r>
        <w:rPr>
          <w:rFonts w:ascii="宋体" w:hAnsi="宋体" w:eastAsia="宋体" w:cs="宋体"/>
          <w:spacing w:val="-77"/>
          <w:sz w:val="20"/>
          <w:szCs w:val="20"/>
        </w:rPr>
        <w:t xml:space="preserve"> </w:t>
      </w:r>
      <w:r>
        <w:rPr>
          <w:position w:val="-2"/>
          <w:sz w:val="20"/>
          <w:szCs w:val="20"/>
        </w:rPr>
        <w:drawing>
          <wp:inline distT="0" distB="0" distL="0" distR="0">
            <wp:extent cx="1000760" cy="571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02"/>
                    <a:stretch>
                      <a:fillRect/>
                    </a:stretch>
                  </pic:blipFill>
                  <pic:spPr>
                    <a:xfrm>
                      <a:off x="0" y="0"/>
                      <a:ext cx="1001377" cy="6094"/>
                    </a:xfrm>
                    <a:prstGeom prst="rect">
                      <a:avLst/>
                    </a:prstGeom>
                  </pic:spPr>
                </pic:pic>
              </a:graphicData>
            </a:graphic>
          </wp:inline>
        </w:drawing>
      </w:r>
      <w:r>
        <w:rPr>
          <w:rFonts w:ascii="宋体" w:hAnsi="宋体" w:eastAsia="宋体" w:cs="宋体"/>
          <w:spacing w:val="-91"/>
          <w:sz w:val="20"/>
          <w:szCs w:val="20"/>
        </w:rPr>
        <w:t xml:space="preserve"> </w:t>
      </w:r>
      <w:r>
        <w:rPr>
          <w:rFonts w:ascii="宋体" w:hAnsi="宋体" w:eastAsia="宋体" w:cs="宋体"/>
          <w:spacing w:val="6"/>
          <w:sz w:val="20"/>
          <w:szCs w:val="20"/>
        </w:rPr>
        <w:t>包号：</w:t>
      </w:r>
      <w:r>
        <w:rPr>
          <w:position w:val="-2"/>
          <w:sz w:val="20"/>
          <w:szCs w:val="20"/>
        </w:rPr>
        <w:drawing>
          <wp:inline distT="0" distB="0" distL="0" distR="0">
            <wp:extent cx="1066165" cy="571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03"/>
                    <a:stretch>
                      <a:fillRect/>
                    </a:stretch>
                  </pic:blipFill>
                  <pic:spPr>
                    <a:xfrm>
                      <a:off x="0" y="0"/>
                      <a:ext cx="1066782" cy="6094"/>
                    </a:xfrm>
                    <a:prstGeom prst="rect">
                      <a:avLst/>
                    </a:prstGeom>
                  </pic:spPr>
                </pic:pic>
              </a:graphicData>
            </a:graphic>
          </wp:inline>
        </w:drawing>
      </w:r>
    </w:p>
    <w:p w14:paraId="7047ADF5">
      <w:pPr>
        <w:spacing w:before="293" w:line="227" w:lineRule="auto"/>
        <w:ind w:left="426"/>
        <w:rPr>
          <w:sz w:val="20"/>
          <w:szCs w:val="20"/>
        </w:rPr>
      </w:pPr>
      <w:r>
        <w:rPr>
          <w:rFonts w:ascii="宋体" w:hAnsi="宋体" w:eastAsia="宋体" w:cs="宋体"/>
          <w:spacing w:val="5"/>
          <w:sz w:val="20"/>
          <w:szCs w:val="20"/>
        </w:rPr>
        <w:t>采购人名称：</w:t>
      </w:r>
      <w:r>
        <w:rPr>
          <w:rFonts w:ascii="宋体" w:hAnsi="宋体" w:eastAsia="宋体" w:cs="宋体"/>
          <w:spacing w:val="-80"/>
          <w:sz w:val="20"/>
          <w:szCs w:val="20"/>
        </w:rPr>
        <w:t xml:space="preserve"> </w:t>
      </w:r>
      <w:r>
        <w:rPr>
          <w:position w:val="-2"/>
          <w:sz w:val="20"/>
          <w:szCs w:val="20"/>
        </w:rPr>
        <w:drawing>
          <wp:inline distT="0" distB="0" distL="0" distR="0">
            <wp:extent cx="2733675" cy="5715"/>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04"/>
                    <a:stretch>
                      <a:fillRect/>
                    </a:stretch>
                  </pic:blipFill>
                  <pic:spPr>
                    <a:xfrm>
                      <a:off x="0" y="0"/>
                      <a:ext cx="2734264" cy="6095"/>
                    </a:xfrm>
                    <a:prstGeom prst="rect">
                      <a:avLst/>
                    </a:prstGeom>
                  </pic:spPr>
                </pic:pic>
              </a:graphicData>
            </a:graphic>
          </wp:inline>
        </w:drawing>
      </w:r>
    </w:p>
    <w:p w14:paraId="09281076">
      <w:pPr>
        <w:spacing w:before="294" w:line="228" w:lineRule="auto"/>
        <w:ind w:left="429"/>
        <w:rPr>
          <w:sz w:val="20"/>
          <w:szCs w:val="20"/>
        </w:rPr>
      </w:pPr>
      <w:r>
        <w:rPr>
          <w:rFonts w:ascii="宋体" w:hAnsi="宋体" w:eastAsia="宋体" w:cs="宋体"/>
          <w:spacing w:val="9"/>
          <w:sz w:val="20"/>
          <w:szCs w:val="20"/>
        </w:rPr>
        <w:t>竞争性磋商文件获取日期：</w:t>
      </w:r>
      <w:r>
        <w:rPr>
          <w:position w:val="-2"/>
          <w:sz w:val="20"/>
          <w:szCs w:val="20"/>
        </w:rPr>
        <w:drawing>
          <wp:inline distT="0" distB="0" distL="0" distR="0">
            <wp:extent cx="2334260" cy="571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05"/>
                    <a:stretch>
                      <a:fillRect/>
                    </a:stretch>
                  </pic:blipFill>
                  <pic:spPr>
                    <a:xfrm>
                      <a:off x="0" y="0"/>
                      <a:ext cx="2334857" cy="6094"/>
                    </a:xfrm>
                    <a:prstGeom prst="rect">
                      <a:avLst/>
                    </a:prstGeom>
                  </pic:spPr>
                </pic:pic>
              </a:graphicData>
            </a:graphic>
          </wp:inline>
        </w:drawing>
      </w:r>
    </w:p>
    <w:p w14:paraId="6D5BBEBD">
      <w:pPr>
        <w:spacing w:before="293" w:line="228" w:lineRule="auto"/>
        <w:ind w:left="426"/>
        <w:outlineLvl w:val="0"/>
        <w:rPr>
          <w:rFonts w:ascii="宋体" w:hAnsi="宋体" w:eastAsia="宋体" w:cs="宋体"/>
          <w:sz w:val="20"/>
          <w:szCs w:val="20"/>
        </w:rPr>
      </w:pPr>
      <w:bookmarkStart w:id="57" w:name="bookmark40"/>
      <w:bookmarkEnd w:id="57"/>
      <w:r>
        <w:rPr>
          <w:rFonts w:ascii="宋体" w:hAnsi="宋体" w:eastAsia="宋体" w:cs="宋体"/>
          <w:spacing w:val="9"/>
          <w:sz w:val="20"/>
          <w:szCs w:val="20"/>
        </w:rPr>
        <w:t>三、质疑事项具体内容</w:t>
      </w:r>
    </w:p>
    <w:sdt>
      <w:sdtPr>
        <w:rPr>
          <w:rFonts w:ascii="Arial" w:hAnsi="Arial" w:eastAsia="Arial" w:cs="Arial"/>
          <w:sz w:val="21"/>
          <w:szCs w:val="21"/>
        </w:rPr>
        <w:id w:val="147478452"/>
        <w:docPartObj>
          <w:docPartGallery w:val="Table of Contents"/>
          <w:docPartUnique/>
        </w:docPartObj>
      </w:sdtPr>
      <w:sdtEndPr>
        <w:rPr>
          <w:rFonts w:ascii="Arial" w:hAnsi="Arial" w:eastAsia="Arial" w:cs="Arial"/>
          <w:sz w:val="21"/>
          <w:szCs w:val="21"/>
        </w:rPr>
      </w:sdtEndPr>
      <w:sdtContent>
        <w:p w14:paraId="60BF21C6">
          <w:pPr>
            <w:tabs>
              <w:tab w:val="right" w:leader="dot" w:pos="5930"/>
            </w:tabs>
            <w:spacing w:before="293" w:line="228" w:lineRule="auto"/>
            <w:ind w:left="427"/>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rPr>
            <w:tab/>
          </w:r>
        </w:p>
        <w:p w14:paraId="5D3223F3">
          <w:pPr>
            <w:tabs>
              <w:tab w:val="right" w:leader="dot" w:pos="5982"/>
            </w:tabs>
            <w:spacing w:before="293" w:line="227" w:lineRule="auto"/>
            <w:ind w:left="426"/>
            <w:rPr>
              <w:rFonts w:ascii="宋体" w:hAnsi="宋体" w:eastAsia="宋体" w:cs="宋体"/>
              <w:sz w:val="20"/>
              <w:szCs w:val="20"/>
            </w:rPr>
          </w:pPr>
          <w:r>
            <w:rPr>
              <w:rFonts w:ascii="宋体" w:hAnsi="宋体" w:eastAsia="宋体" w:cs="宋体"/>
              <w:spacing w:val="8"/>
              <w:sz w:val="20"/>
              <w:szCs w:val="20"/>
            </w:rPr>
            <w:t>事实依据：</w:t>
          </w:r>
          <w:r>
            <w:rPr>
              <w:rFonts w:ascii="宋体" w:hAnsi="宋体" w:eastAsia="宋体" w:cs="宋体"/>
              <w:sz w:val="20"/>
              <w:szCs w:val="20"/>
            </w:rPr>
            <w:tab/>
          </w:r>
        </w:p>
        <w:p w14:paraId="54A8E2CB">
          <w:pPr>
            <w:tabs>
              <w:tab w:val="right" w:leader="dot" w:pos="5982"/>
            </w:tabs>
            <w:spacing w:before="294" w:line="227" w:lineRule="auto"/>
            <w:ind w:left="427"/>
            <w:rPr>
              <w:rFonts w:ascii="宋体" w:hAnsi="宋体" w:eastAsia="宋体" w:cs="宋体"/>
              <w:sz w:val="20"/>
              <w:szCs w:val="20"/>
            </w:rPr>
          </w:pPr>
          <w:r>
            <w:rPr>
              <w:rFonts w:ascii="宋体" w:hAnsi="宋体" w:eastAsia="宋体" w:cs="宋体"/>
              <w:spacing w:val="8"/>
              <w:sz w:val="20"/>
              <w:szCs w:val="20"/>
            </w:rPr>
            <w:t>法律依据：</w:t>
          </w:r>
          <w:r>
            <w:rPr>
              <w:rFonts w:ascii="宋体" w:hAnsi="宋体" w:eastAsia="宋体" w:cs="宋体"/>
              <w:sz w:val="20"/>
              <w:szCs w:val="20"/>
            </w:rPr>
            <w:tab/>
          </w:r>
        </w:p>
      </w:sdtContent>
    </w:sdt>
    <w:p w14:paraId="584A4C21">
      <w:pPr>
        <w:spacing w:before="295" w:line="498" w:lineRule="auto"/>
        <w:ind w:left="439" w:right="8221"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bookmarkStart w:id="58" w:name="bookmark42"/>
      <w:bookmarkEnd w:id="58"/>
      <w:r>
        <w:rPr>
          <w:rFonts w:ascii="宋体" w:hAnsi="宋体" w:eastAsia="宋体" w:cs="宋体"/>
          <w:spacing w:val="-1"/>
          <w:sz w:val="20"/>
          <w:szCs w:val="20"/>
        </w:rPr>
        <w:t>……</w:t>
      </w:r>
    </w:p>
    <w:p w14:paraId="2A25EAF4">
      <w:pPr>
        <w:spacing w:before="1" w:line="228" w:lineRule="auto"/>
        <w:ind w:left="446"/>
        <w:outlineLvl w:val="0"/>
        <w:rPr>
          <w:rFonts w:ascii="宋体" w:hAnsi="宋体" w:eastAsia="宋体" w:cs="宋体"/>
          <w:sz w:val="20"/>
          <w:szCs w:val="20"/>
        </w:rPr>
      </w:pPr>
      <w:r>
        <w:rPr>
          <w:rFonts w:ascii="宋体" w:hAnsi="宋体" w:eastAsia="宋体" w:cs="宋体"/>
          <w:spacing w:val="7"/>
          <w:sz w:val="20"/>
          <w:szCs w:val="20"/>
        </w:rPr>
        <w:t>四、与质疑事项相关的质疑请求</w:t>
      </w:r>
    </w:p>
    <w:p w14:paraId="2F712B2F">
      <w:pPr>
        <w:spacing w:before="292" w:line="228" w:lineRule="auto"/>
        <w:ind w:left="425"/>
        <w:rPr>
          <w:sz w:val="20"/>
          <w:szCs w:val="20"/>
        </w:rPr>
      </w:pPr>
      <w:r>
        <w:rPr>
          <w:rFonts w:ascii="宋体" w:hAnsi="宋体" w:eastAsia="宋体" w:cs="宋体"/>
          <w:spacing w:val="8"/>
          <w:sz w:val="20"/>
          <w:szCs w:val="20"/>
        </w:rPr>
        <w:t>请求：</w:t>
      </w:r>
      <w:r>
        <w:rPr>
          <w:position w:val="-2"/>
          <w:sz w:val="20"/>
          <w:szCs w:val="20"/>
        </w:rPr>
        <w:drawing>
          <wp:inline distT="0" distB="0" distL="0" distR="0">
            <wp:extent cx="3132455" cy="5715"/>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06"/>
                    <a:stretch>
                      <a:fillRect/>
                    </a:stretch>
                  </pic:blipFill>
                  <pic:spPr>
                    <a:xfrm>
                      <a:off x="0" y="0"/>
                      <a:ext cx="3133037" cy="6094"/>
                    </a:xfrm>
                    <a:prstGeom prst="rect">
                      <a:avLst/>
                    </a:prstGeom>
                  </pic:spPr>
                </pic:pic>
              </a:graphicData>
            </a:graphic>
          </wp:inline>
        </w:drawing>
      </w:r>
    </w:p>
    <w:p w14:paraId="791026E1">
      <w:pPr>
        <w:spacing w:before="293" w:line="227" w:lineRule="auto"/>
        <w:ind w:left="426"/>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5D979EF8">
      <w:pPr>
        <w:spacing w:before="295" w:line="228" w:lineRule="auto"/>
        <w:ind w:left="462"/>
        <w:rPr>
          <w:rFonts w:ascii="宋体" w:hAnsi="宋体" w:eastAsia="宋体" w:cs="宋体"/>
          <w:sz w:val="20"/>
          <w:szCs w:val="20"/>
        </w:rPr>
      </w:pPr>
      <w:r>
        <w:rPr>
          <w:rFonts w:ascii="宋体" w:hAnsi="宋体" w:eastAsia="宋体" w:cs="宋体"/>
          <w:spacing w:val="-9"/>
          <w:sz w:val="20"/>
          <w:szCs w:val="20"/>
        </w:rPr>
        <w:t>日期：</w:t>
      </w:r>
    </w:p>
    <w:p w14:paraId="0FA1073C">
      <w:pPr>
        <w:spacing w:line="228" w:lineRule="auto"/>
        <w:rPr>
          <w:rFonts w:ascii="宋体" w:hAnsi="宋体" w:eastAsia="宋体" w:cs="宋体"/>
          <w:sz w:val="20"/>
          <w:szCs w:val="20"/>
        </w:rPr>
        <w:sectPr>
          <w:footerReference r:id="rId45" w:type="default"/>
          <w:pgSz w:w="11906" w:h="16838"/>
          <w:pgMar w:top="1134" w:right="1133" w:bottom="1539" w:left="1133" w:header="861" w:footer="1191" w:gutter="0"/>
          <w:cols w:space="720" w:num="1"/>
        </w:sectPr>
      </w:pPr>
    </w:p>
    <w:p w14:paraId="5EAF598C">
      <w:pPr>
        <w:pStyle w:val="3"/>
        <w:spacing w:line="304" w:lineRule="auto"/>
      </w:pPr>
    </w:p>
    <w:p w14:paraId="52505E00">
      <w:pPr>
        <w:spacing w:before="94" w:line="227" w:lineRule="auto"/>
        <w:ind w:left="3536"/>
        <w:outlineLvl w:val="0"/>
        <w:rPr>
          <w:rFonts w:ascii="黑体" w:hAnsi="黑体" w:eastAsia="黑体" w:cs="黑体"/>
          <w:sz w:val="29"/>
          <w:szCs w:val="29"/>
        </w:rPr>
      </w:pPr>
      <w:r>
        <w:rPr>
          <w:rFonts w:ascii="黑体" w:hAnsi="黑体" w:eastAsia="黑体" w:cs="黑体"/>
          <w:spacing w:val="7"/>
          <w:sz w:val="29"/>
          <w:szCs w:val="29"/>
        </w:rPr>
        <w:t>第三章  评标办法</w:t>
      </w:r>
    </w:p>
    <w:p w14:paraId="0868C014">
      <w:pPr>
        <w:spacing w:before="158" w:line="221" w:lineRule="auto"/>
        <w:ind w:left="4038"/>
        <w:outlineLvl w:val="1"/>
        <w:rPr>
          <w:rFonts w:ascii="宋体" w:hAnsi="宋体" w:eastAsia="宋体" w:cs="宋体"/>
          <w:sz w:val="28"/>
          <w:szCs w:val="28"/>
        </w:rPr>
      </w:pPr>
      <w:bookmarkStart w:id="59" w:name="bookmark46"/>
      <w:bookmarkEnd w:id="59"/>
      <w:bookmarkStart w:id="60" w:name="bookmark44"/>
      <w:bookmarkEnd w:id="60"/>
      <w:r>
        <w:rPr>
          <w:rFonts w:ascii="宋体" w:hAnsi="宋体" w:eastAsia="宋体" w:cs="宋体"/>
          <w:b/>
          <w:bCs/>
          <w:spacing w:val="-14"/>
          <w:sz w:val="28"/>
          <w:szCs w:val="28"/>
        </w:rPr>
        <w:t>一</w:t>
      </w:r>
      <w:r>
        <w:rPr>
          <w:rFonts w:ascii="宋体" w:hAnsi="宋体" w:eastAsia="宋体" w:cs="宋体"/>
          <w:spacing w:val="-110"/>
          <w:sz w:val="28"/>
          <w:szCs w:val="28"/>
        </w:rPr>
        <w:t xml:space="preserve"> </w:t>
      </w:r>
      <w:r>
        <w:rPr>
          <w:rFonts w:ascii="宋体" w:hAnsi="宋体" w:eastAsia="宋体" w:cs="宋体"/>
          <w:b/>
          <w:bCs/>
          <w:spacing w:val="-14"/>
          <w:sz w:val="28"/>
          <w:szCs w:val="28"/>
        </w:rPr>
        <w:t>、总</w:t>
      </w:r>
      <w:r>
        <w:rPr>
          <w:rFonts w:ascii="宋体" w:hAnsi="宋体" w:eastAsia="宋体" w:cs="宋体"/>
          <w:spacing w:val="8"/>
          <w:sz w:val="28"/>
          <w:szCs w:val="28"/>
        </w:rPr>
        <w:t xml:space="preserve">  </w:t>
      </w:r>
      <w:r>
        <w:rPr>
          <w:rFonts w:ascii="宋体" w:hAnsi="宋体" w:eastAsia="宋体" w:cs="宋体"/>
          <w:b/>
          <w:bCs/>
          <w:spacing w:val="-14"/>
          <w:sz w:val="28"/>
          <w:szCs w:val="28"/>
        </w:rPr>
        <w:t>则</w:t>
      </w:r>
    </w:p>
    <w:p w14:paraId="2D65314A">
      <w:pPr>
        <w:spacing w:before="291" w:line="228" w:lineRule="auto"/>
        <w:ind w:left="559"/>
        <w:rPr>
          <w:rFonts w:ascii="宋体" w:hAnsi="宋体" w:eastAsia="宋体" w:cs="宋体"/>
          <w:sz w:val="20"/>
          <w:szCs w:val="20"/>
        </w:rPr>
      </w:pPr>
      <w:r>
        <w:rPr>
          <w:rFonts w:ascii="宋体" w:hAnsi="宋体" w:eastAsia="宋体" w:cs="宋体"/>
          <w:spacing w:val="5"/>
          <w:sz w:val="20"/>
          <w:szCs w:val="20"/>
        </w:rPr>
        <w:t>1、一般规定</w:t>
      </w:r>
    </w:p>
    <w:p w14:paraId="0AD931D9">
      <w:pPr>
        <w:spacing w:before="192" w:line="390" w:lineRule="auto"/>
        <w:ind w:left="12" w:right="114" w:firstLine="547"/>
        <w:rPr>
          <w:rFonts w:ascii="宋体" w:hAnsi="宋体" w:eastAsia="宋体" w:cs="宋体"/>
          <w:sz w:val="20"/>
          <w:szCs w:val="20"/>
        </w:rPr>
      </w:pPr>
      <w:r>
        <w:rPr>
          <w:rFonts w:ascii="宋体" w:hAnsi="宋体" w:eastAsia="宋体" w:cs="宋体"/>
          <w:sz w:val="20"/>
          <w:szCs w:val="20"/>
        </w:rPr>
        <w:t>1.1</w:t>
      </w:r>
      <w:r>
        <w:rPr>
          <w:rFonts w:ascii="宋体" w:hAnsi="宋体" w:eastAsia="宋体" w:cs="宋体"/>
          <w:spacing w:val="-38"/>
          <w:sz w:val="20"/>
          <w:szCs w:val="20"/>
        </w:rPr>
        <w:t xml:space="preserve"> </w:t>
      </w:r>
      <w:r>
        <w:rPr>
          <w:rFonts w:ascii="宋体" w:hAnsi="宋体" w:eastAsia="宋体" w:cs="宋体"/>
          <w:sz w:val="20"/>
          <w:szCs w:val="20"/>
        </w:rPr>
        <w:t xml:space="preserve">本项目的招标按照《中华人民共和国政府采购法》、《政府采购服务和服务招标磋商管理办法》、 </w:t>
      </w:r>
      <w:r>
        <w:rPr>
          <w:rFonts w:ascii="宋体" w:hAnsi="宋体" w:eastAsia="宋体" w:cs="宋体"/>
          <w:spacing w:val="9"/>
          <w:sz w:val="20"/>
          <w:szCs w:val="20"/>
        </w:rPr>
        <w:t>《政府采购竞争性磋商采购方式管理暂行办法》及政府采购的有</w:t>
      </w:r>
      <w:r>
        <w:rPr>
          <w:rFonts w:ascii="宋体" w:hAnsi="宋体" w:eastAsia="宋体" w:cs="宋体"/>
          <w:spacing w:val="8"/>
          <w:sz w:val="20"/>
          <w:szCs w:val="20"/>
        </w:rPr>
        <w:t>关规定进行。</w:t>
      </w:r>
    </w:p>
    <w:p w14:paraId="77D81D39">
      <w:pPr>
        <w:spacing w:before="34" w:line="228" w:lineRule="auto"/>
        <w:ind w:left="559"/>
        <w:rPr>
          <w:rFonts w:ascii="宋体" w:hAnsi="宋体" w:eastAsia="宋体" w:cs="宋体"/>
          <w:sz w:val="20"/>
          <w:szCs w:val="20"/>
        </w:rPr>
      </w:pPr>
      <w:r>
        <w:rPr>
          <w:rFonts w:ascii="宋体" w:hAnsi="宋体" w:eastAsia="宋体" w:cs="宋体"/>
          <w:spacing w:val="8"/>
          <w:sz w:val="20"/>
          <w:szCs w:val="20"/>
        </w:rPr>
        <w:t>1.2</w:t>
      </w:r>
      <w:r>
        <w:rPr>
          <w:rFonts w:ascii="宋体" w:hAnsi="宋体" w:eastAsia="宋体" w:cs="宋体"/>
          <w:spacing w:val="-39"/>
          <w:sz w:val="20"/>
          <w:szCs w:val="20"/>
        </w:rPr>
        <w:t xml:space="preserve"> </w:t>
      </w:r>
      <w:r>
        <w:rPr>
          <w:rFonts w:ascii="宋体" w:hAnsi="宋体" w:eastAsia="宋体" w:cs="宋体"/>
          <w:spacing w:val="8"/>
          <w:sz w:val="20"/>
          <w:szCs w:val="20"/>
        </w:rPr>
        <w:t>评标必须遵循公开、公平、公正、诚实</w:t>
      </w:r>
      <w:r>
        <w:rPr>
          <w:rFonts w:ascii="宋体" w:hAnsi="宋体" w:eastAsia="宋体" w:cs="宋体"/>
          <w:spacing w:val="7"/>
          <w:sz w:val="20"/>
          <w:szCs w:val="20"/>
        </w:rPr>
        <w:t>信用的原则。</w:t>
      </w:r>
    </w:p>
    <w:p w14:paraId="7A8E15EE">
      <w:pPr>
        <w:spacing w:before="193" w:line="227" w:lineRule="auto"/>
        <w:ind w:left="559"/>
        <w:rPr>
          <w:rFonts w:ascii="宋体" w:hAnsi="宋体" w:eastAsia="宋体" w:cs="宋体"/>
          <w:sz w:val="20"/>
          <w:szCs w:val="20"/>
        </w:rPr>
      </w:pPr>
      <w:r>
        <w:rPr>
          <w:rFonts w:ascii="宋体" w:hAnsi="宋体" w:eastAsia="宋体" w:cs="宋体"/>
          <w:spacing w:val="5"/>
          <w:sz w:val="20"/>
          <w:szCs w:val="20"/>
        </w:rPr>
        <w:t>1.3</w:t>
      </w:r>
      <w:r>
        <w:rPr>
          <w:rFonts w:ascii="宋体" w:hAnsi="宋体" w:eastAsia="宋体" w:cs="宋体"/>
          <w:spacing w:val="-37"/>
          <w:sz w:val="20"/>
          <w:szCs w:val="20"/>
        </w:rPr>
        <w:t xml:space="preserve"> </w:t>
      </w:r>
      <w:r>
        <w:rPr>
          <w:rFonts w:ascii="宋体" w:hAnsi="宋体" w:eastAsia="宋体" w:cs="宋体"/>
          <w:spacing w:val="5"/>
          <w:sz w:val="20"/>
          <w:szCs w:val="20"/>
        </w:rPr>
        <w:t>招标代理机构组织招标、开标、评标工作，全过程接受政府采购有关部门的监督、管理</w:t>
      </w:r>
      <w:r>
        <w:rPr>
          <w:rFonts w:ascii="宋体" w:hAnsi="宋体" w:eastAsia="宋体" w:cs="宋体"/>
          <w:spacing w:val="4"/>
          <w:sz w:val="20"/>
          <w:szCs w:val="20"/>
        </w:rPr>
        <w:t>和指导。</w:t>
      </w:r>
    </w:p>
    <w:p w14:paraId="4826060E">
      <w:pPr>
        <w:spacing w:before="193" w:line="393" w:lineRule="auto"/>
        <w:ind w:left="6" w:right="185" w:firstLine="553"/>
        <w:rPr>
          <w:rFonts w:ascii="宋体" w:hAnsi="宋体" w:eastAsia="宋体" w:cs="宋体"/>
          <w:sz w:val="20"/>
          <w:szCs w:val="20"/>
        </w:rPr>
      </w:pPr>
      <w:r>
        <w:rPr>
          <w:rFonts w:ascii="宋体" w:hAnsi="宋体" w:eastAsia="宋体" w:cs="宋体"/>
          <w:spacing w:val="8"/>
          <w:sz w:val="20"/>
          <w:szCs w:val="20"/>
        </w:rPr>
        <w:t>1.4</w:t>
      </w:r>
      <w:r>
        <w:rPr>
          <w:rFonts w:ascii="宋体" w:hAnsi="宋体" w:eastAsia="宋体" w:cs="宋体"/>
          <w:spacing w:val="-39"/>
          <w:sz w:val="20"/>
          <w:szCs w:val="20"/>
        </w:rPr>
        <w:t xml:space="preserve"> </w:t>
      </w:r>
      <w:r>
        <w:rPr>
          <w:rFonts w:ascii="宋体" w:hAnsi="宋体" w:eastAsia="宋体" w:cs="宋体"/>
          <w:spacing w:val="8"/>
          <w:sz w:val="20"/>
          <w:szCs w:val="20"/>
        </w:rPr>
        <w:t>评标按照竞争性磋商文件规定的内容进行，</w:t>
      </w:r>
      <w:r>
        <w:rPr>
          <w:rFonts w:ascii="宋体" w:hAnsi="宋体" w:eastAsia="宋体" w:cs="宋体"/>
          <w:spacing w:val="7"/>
          <w:sz w:val="20"/>
          <w:szCs w:val="20"/>
        </w:rPr>
        <w:t>采取综合比较和分项打分相结合的评标方法（综合</w:t>
      </w:r>
      <w:r>
        <w:rPr>
          <w:rFonts w:ascii="宋体" w:hAnsi="宋体" w:eastAsia="宋体" w:cs="宋体"/>
          <w:sz w:val="20"/>
          <w:szCs w:val="20"/>
        </w:rPr>
        <w:t xml:space="preserve"> </w:t>
      </w:r>
      <w:r>
        <w:rPr>
          <w:rFonts w:ascii="宋体" w:hAnsi="宋体" w:eastAsia="宋体" w:cs="宋体"/>
          <w:spacing w:val="6"/>
          <w:sz w:val="20"/>
          <w:szCs w:val="20"/>
        </w:rPr>
        <w:t>评分法</w:t>
      </w:r>
      <w:r>
        <w:rPr>
          <w:rFonts w:ascii="宋体" w:hAnsi="宋体" w:eastAsia="宋体" w:cs="宋体"/>
          <w:sz w:val="20"/>
          <w:szCs w:val="20"/>
        </w:rPr>
        <w:t>）</w:t>
      </w:r>
      <w:r>
        <w:rPr>
          <w:rFonts w:ascii="宋体" w:hAnsi="宋体" w:eastAsia="宋体" w:cs="宋体"/>
          <w:spacing w:val="-52"/>
          <w:sz w:val="20"/>
          <w:szCs w:val="20"/>
        </w:rPr>
        <w:t xml:space="preserve"> </w:t>
      </w:r>
      <w:r>
        <w:rPr>
          <w:rFonts w:ascii="宋体" w:hAnsi="宋体" w:eastAsia="宋体" w:cs="宋体"/>
          <w:sz w:val="20"/>
          <w:szCs w:val="20"/>
        </w:rPr>
        <w:t>，</w:t>
      </w:r>
      <w:r>
        <w:rPr>
          <w:rFonts w:ascii="宋体" w:hAnsi="宋体" w:eastAsia="宋体" w:cs="宋体"/>
          <w:spacing w:val="6"/>
          <w:sz w:val="20"/>
          <w:szCs w:val="20"/>
        </w:rPr>
        <w:t>避免纯技术或纯经济的倾向。</w:t>
      </w:r>
    </w:p>
    <w:p w14:paraId="2EE9534C">
      <w:pPr>
        <w:spacing w:before="30" w:line="390" w:lineRule="auto"/>
        <w:ind w:left="11" w:right="186" w:firstLine="548"/>
        <w:rPr>
          <w:rFonts w:ascii="宋体" w:hAnsi="宋体" w:eastAsia="宋体" w:cs="宋体"/>
          <w:sz w:val="20"/>
          <w:szCs w:val="20"/>
        </w:rPr>
      </w:pP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本办法的评标对象是指供应商按照竞</w:t>
      </w:r>
      <w:r>
        <w:rPr>
          <w:rFonts w:ascii="宋体" w:hAnsi="宋体" w:eastAsia="宋体" w:cs="宋体"/>
          <w:spacing w:val="7"/>
          <w:sz w:val="20"/>
          <w:szCs w:val="20"/>
        </w:rPr>
        <w:t>争性磋商文件要求提供的有效响应文件，包括供应商应磋</w:t>
      </w:r>
      <w:r>
        <w:rPr>
          <w:rFonts w:ascii="宋体" w:hAnsi="宋体" w:eastAsia="宋体" w:cs="宋体"/>
          <w:sz w:val="20"/>
          <w:szCs w:val="20"/>
        </w:rPr>
        <w:t xml:space="preserve"> </w:t>
      </w:r>
      <w:r>
        <w:rPr>
          <w:rFonts w:ascii="宋体" w:hAnsi="宋体" w:eastAsia="宋体" w:cs="宋体"/>
          <w:spacing w:val="9"/>
          <w:sz w:val="20"/>
          <w:szCs w:val="20"/>
        </w:rPr>
        <w:t>商小组要求对原响应文件作出的正式书面澄清文件。</w:t>
      </w:r>
    </w:p>
    <w:p w14:paraId="54ACBB37">
      <w:pPr>
        <w:spacing w:before="35" w:line="227" w:lineRule="auto"/>
        <w:ind w:left="547"/>
        <w:rPr>
          <w:rFonts w:ascii="宋体" w:hAnsi="宋体" w:eastAsia="宋体" w:cs="宋体"/>
          <w:sz w:val="20"/>
          <w:szCs w:val="20"/>
        </w:rPr>
      </w:pPr>
      <w:r>
        <w:rPr>
          <w:rFonts w:ascii="宋体" w:hAnsi="宋体" w:eastAsia="宋体" w:cs="宋体"/>
          <w:spacing w:val="7"/>
          <w:sz w:val="20"/>
          <w:szCs w:val="20"/>
        </w:rPr>
        <w:t>2、磋商组织机构的组成</w:t>
      </w:r>
    </w:p>
    <w:p w14:paraId="2C98D357">
      <w:pPr>
        <w:spacing w:before="194" w:line="390" w:lineRule="auto"/>
        <w:ind w:left="24" w:right="177" w:firstLine="522"/>
        <w:rPr>
          <w:rFonts w:ascii="宋体" w:hAnsi="宋体" w:eastAsia="宋体" w:cs="宋体"/>
          <w:sz w:val="20"/>
          <w:szCs w:val="20"/>
        </w:rPr>
      </w:pPr>
      <w:r>
        <w:rPr>
          <w:rFonts w:ascii="宋体" w:hAnsi="宋体" w:eastAsia="宋体" w:cs="宋体"/>
          <w:spacing w:val="6"/>
          <w:sz w:val="20"/>
          <w:szCs w:val="20"/>
        </w:rPr>
        <w:t>2.1</w:t>
      </w:r>
      <w:r>
        <w:rPr>
          <w:rFonts w:ascii="宋体" w:hAnsi="宋体" w:eastAsia="宋体" w:cs="宋体"/>
          <w:spacing w:val="-36"/>
          <w:sz w:val="20"/>
          <w:szCs w:val="20"/>
        </w:rPr>
        <w:t xml:space="preserve"> </w:t>
      </w:r>
      <w:r>
        <w:rPr>
          <w:rFonts w:ascii="宋体" w:hAnsi="宋体" w:eastAsia="宋体" w:cs="宋体"/>
          <w:spacing w:val="6"/>
          <w:sz w:val="20"/>
          <w:szCs w:val="20"/>
        </w:rPr>
        <w:t>磋商小组成员由招标人的代表和随机抽取的有关方面的</w:t>
      </w:r>
      <w:r>
        <w:rPr>
          <w:rFonts w:ascii="宋体" w:hAnsi="宋体" w:eastAsia="宋体" w:cs="宋体"/>
          <w:b/>
          <w:bCs/>
          <w:spacing w:val="6"/>
          <w:sz w:val="20"/>
          <w:szCs w:val="20"/>
          <w:highlight w:val="yellow"/>
          <w:u w:val="single" w:color="auto"/>
        </w:rPr>
        <w:t>专家</w:t>
      </w:r>
      <w:r>
        <w:rPr>
          <w:rFonts w:ascii="宋体" w:hAnsi="宋体" w:eastAsia="宋体" w:cs="宋体"/>
          <w:spacing w:val="-35"/>
          <w:sz w:val="20"/>
          <w:szCs w:val="20"/>
          <w:highlight w:val="yellow"/>
          <w:u w:val="single" w:color="auto"/>
        </w:rPr>
        <w:t xml:space="preserve"> </w:t>
      </w:r>
      <w:r>
        <w:rPr>
          <w:rFonts w:ascii="宋体" w:hAnsi="宋体" w:eastAsia="宋体" w:cs="宋体"/>
          <w:b/>
          <w:bCs/>
          <w:spacing w:val="6"/>
          <w:sz w:val="20"/>
          <w:szCs w:val="20"/>
          <w:highlight w:val="yellow"/>
          <w:u w:val="single" w:color="auto"/>
        </w:rPr>
        <w:t>2</w:t>
      </w:r>
      <w:r>
        <w:rPr>
          <w:rFonts w:ascii="宋体" w:hAnsi="宋体" w:eastAsia="宋体" w:cs="宋体"/>
          <w:spacing w:val="-35"/>
          <w:sz w:val="20"/>
          <w:szCs w:val="20"/>
          <w:highlight w:val="yellow"/>
          <w:u w:val="single" w:color="auto"/>
        </w:rPr>
        <w:t xml:space="preserve"> </w:t>
      </w:r>
      <w:r>
        <w:rPr>
          <w:rFonts w:ascii="宋体" w:hAnsi="宋体" w:eastAsia="宋体" w:cs="宋体"/>
          <w:b/>
          <w:bCs/>
          <w:spacing w:val="6"/>
          <w:sz w:val="20"/>
          <w:szCs w:val="20"/>
          <w:highlight w:val="yellow"/>
          <w:u w:val="single" w:color="auto"/>
        </w:rPr>
        <w:t>名组成，成员为</w:t>
      </w:r>
      <w:r>
        <w:rPr>
          <w:rFonts w:ascii="宋体" w:hAnsi="宋体" w:eastAsia="宋体" w:cs="宋体"/>
          <w:spacing w:val="-35"/>
          <w:sz w:val="20"/>
          <w:szCs w:val="20"/>
          <w:highlight w:val="yellow"/>
          <w:u w:val="single" w:color="auto"/>
        </w:rPr>
        <w:t xml:space="preserve"> </w:t>
      </w:r>
      <w:r>
        <w:rPr>
          <w:rFonts w:ascii="宋体" w:hAnsi="宋体" w:eastAsia="宋体" w:cs="宋体"/>
          <w:b/>
          <w:bCs/>
          <w:spacing w:val="6"/>
          <w:sz w:val="20"/>
          <w:szCs w:val="20"/>
          <w:highlight w:val="yellow"/>
          <w:u w:val="single" w:color="auto"/>
        </w:rPr>
        <w:t>3</w:t>
      </w:r>
      <w:r>
        <w:rPr>
          <w:rFonts w:ascii="宋体" w:hAnsi="宋体" w:eastAsia="宋体" w:cs="宋体"/>
          <w:spacing w:val="-37"/>
          <w:sz w:val="20"/>
          <w:szCs w:val="20"/>
          <w:highlight w:val="yellow"/>
          <w:u w:val="single" w:color="auto"/>
        </w:rPr>
        <w:t xml:space="preserve"> </w:t>
      </w:r>
      <w:r>
        <w:rPr>
          <w:rFonts w:ascii="宋体" w:hAnsi="宋体" w:eastAsia="宋体" w:cs="宋体"/>
          <w:b/>
          <w:bCs/>
          <w:spacing w:val="6"/>
          <w:sz w:val="20"/>
          <w:szCs w:val="20"/>
          <w:highlight w:val="yellow"/>
          <w:u w:val="single" w:color="auto"/>
        </w:rPr>
        <w:t>人</w:t>
      </w:r>
      <w:r>
        <w:rPr>
          <w:rFonts w:ascii="宋体" w:hAnsi="宋体" w:eastAsia="宋体" w:cs="宋体"/>
          <w:spacing w:val="6"/>
          <w:sz w:val="20"/>
          <w:szCs w:val="20"/>
        </w:rPr>
        <w:t>，磋商小组</w:t>
      </w:r>
      <w:r>
        <w:rPr>
          <w:rFonts w:ascii="宋体" w:hAnsi="宋体" w:eastAsia="宋体" w:cs="宋体"/>
          <w:sz w:val="20"/>
          <w:szCs w:val="20"/>
        </w:rPr>
        <w:t xml:space="preserve"> </w:t>
      </w:r>
      <w:r>
        <w:rPr>
          <w:rFonts w:ascii="宋体" w:hAnsi="宋体" w:eastAsia="宋体" w:cs="宋体"/>
          <w:spacing w:val="9"/>
          <w:sz w:val="20"/>
          <w:szCs w:val="20"/>
        </w:rPr>
        <w:t>的成员在评标过程中必须严格遵守政府采购的有关规定。专家从当地专家库中随机抽取产生。</w:t>
      </w:r>
    </w:p>
    <w:p w14:paraId="1DD02396">
      <w:pPr>
        <w:spacing w:before="35" w:line="228" w:lineRule="auto"/>
        <w:ind w:left="547"/>
        <w:rPr>
          <w:rFonts w:ascii="宋体" w:hAnsi="宋体" w:eastAsia="宋体" w:cs="宋体"/>
          <w:sz w:val="20"/>
          <w:szCs w:val="20"/>
        </w:rPr>
      </w:pPr>
      <w:r>
        <w:rPr>
          <w:rFonts w:ascii="宋体" w:hAnsi="宋体" w:eastAsia="宋体" w:cs="宋体"/>
          <w:spacing w:val="8"/>
          <w:sz w:val="20"/>
          <w:szCs w:val="20"/>
        </w:rPr>
        <w:t>2.2</w:t>
      </w:r>
      <w:r>
        <w:rPr>
          <w:rFonts w:ascii="宋体" w:hAnsi="宋体" w:eastAsia="宋体" w:cs="宋体"/>
          <w:spacing w:val="-30"/>
          <w:sz w:val="20"/>
          <w:szCs w:val="20"/>
        </w:rPr>
        <w:t xml:space="preserve"> </w:t>
      </w:r>
      <w:r>
        <w:rPr>
          <w:rFonts w:ascii="宋体" w:hAnsi="宋体" w:eastAsia="宋体" w:cs="宋体"/>
          <w:spacing w:val="8"/>
          <w:sz w:val="20"/>
          <w:szCs w:val="20"/>
        </w:rPr>
        <w:t>评标工作组由招标人及有关专家组成，由磋商小组确认，并接受其领导。</w:t>
      </w:r>
    </w:p>
    <w:p w14:paraId="23DAB691">
      <w:pPr>
        <w:spacing w:before="192" w:line="391" w:lineRule="auto"/>
        <w:ind w:left="7" w:right="186" w:firstLine="539"/>
        <w:rPr>
          <w:rFonts w:ascii="宋体" w:hAnsi="宋体" w:eastAsia="宋体" w:cs="宋体"/>
          <w:sz w:val="20"/>
          <w:szCs w:val="20"/>
        </w:rPr>
      </w:pPr>
      <w:r>
        <w:rPr>
          <w:rFonts w:ascii="宋体" w:hAnsi="宋体" w:eastAsia="宋体" w:cs="宋体"/>
          <w:spacing w:val="8"/>
          <w:sz w:val="20"/>
          <w:szCs w:val="20"/>
        </w:rPr>
        <w:t>2.3</w:t>
      </w:r>
      <w:r>
        <w:rPr>
          <w:rFonts w:ascii="宋体" w:hAnsi="宋体" w:eastAsia="宋体" w:cs="宋体"/>
          <w:spacing w:val="-35"/>
          <w:sz w:val="20"/>
          <w:szCs w:val="20"/>
        </w:rPr>
        <w:t xml:space="preserve"> </w:t>
      </w:r>
      <w:r>
        <w:rPr>
          <w:rFonts w:ascii="宋体" w:hAnsi="宋体" w:eastAsia="宋体" w:cs="宋体"/>
          <w:spacing w:val="8"/>
          <w:sz w:val="20"/>
          <w:szCs w:val="20"/>
        </w:rPr>
        <w:t>竞争性磋商小组应相对独立工作，负责评标、撰写技术、商务</w:t>
      </w:r>
      <w:r>
        <w:rPr>
          <w:rFonts w:ascii="宋体" w:hAnsi="宋体" w:eastAsia="宋体" w:cs="宋体"/>
          <w:spacing w:val="7"/>
          <w:sz w:val="20"/>
          <w:szCs w:val="20"/>
        </w:rPr>
        <w:t>评标报告。采购代理机构负责评</w:t>
      </w:r>
      <w:r>
        <w:rPr>
          <w:rFonts w:ascii="宋体" w:hAnsi="宋体" w:eastAsia="宋体" w:cs="宋体"/>
          <w:sz w:val="20"/>
          <w:szCs w:val="20"/>
        </w:rPr>
        <w:t xml:space="preserve"> </w:t>
      </w:r>
      <w:r>
        <w:rPr>
          <w:rFonts w:ascii="宋体" w:hAnsi="宋体" w:eastAsia="宋体" w:cs="宋体"/>
          <w:spacing w:val="6"/>
          <w:sz w:val="20"/>
          <w:szCs w:val="20"/>
        </w:rPr>
        <w:t>标过程中资料的保管、发放、回收，</w:t>
      </w:r>
      <w:r>
        <w:rPr>
          <w:rFonts w:ascii="宋体" w:hAnsi="宋体" w:eastAsia="宋体" w:cs="宋体"/>
          <w:spacing w:val="-33"/>
          <w:sz w:val="20"/>
          <w:szCs w:val="20"/>
        </w:rPr>
        <w:t xml:space="preserve"> </w:t>
      </w:r>
      <w:r>
        <w:rPr>
          <w:rFonts w:ascii="宋体" w:hAnsi="宋体" w:eastAsia="宋体" w:cs="宋体"/>
          <w:spacing w:val="6"/>
          <w:sz w:val="20"/>
          <w:szCs w:val="20"/>
        </w:rPr>
        <w:t>整理、汇总评标资料。</w:t>
      </w:r>
    </w:p>
    <w:p w14:paraId="4B8E6279">
      <w:pPr>
        <w:spacing w:before="34" w:line="228" w:lineRule="auto"/>
        <w:ind w:left="548"/>
        <w:rPr>
          <w:rFonts w:ascii="宋体" w:hAnsi="宋体" w:eastAsia="宋体" w:cs="宋体"/>
          <w:sz w:val="20"/>
          <w:szCs w:val="20"/>
        </w:rPr>
      </w:pPr>
      <w:r>
        <w:rPr>
          <w:rFonts w:ascii="宋体" w:hAnsi="宋体" w:eastAsia="宋体" w:cs="宋体"/>
          <w:spacing w:val="6"/>
          <w:sz w:val="20"/>
          <w:szCs w:val="20"/>
        </w:rPr>
        <w:t>3、磋商小组职责</w:t>
      </w:r>
    </w:p>
    <w:p w14:paraId="1674DC6D">
      <w:pPr>
        <w:spacing w:before="191" w:line="397" w:lineRule="auto"/>
        <w:ind w:left="548" w:right="3327"/>
        <w:jc w:val="both"/>
        <w:rPr>
          <w:rFonts w:ascii="宋体" w:hAnsi="宋体" w:eastAsia="宋体" w:cs="宋体"/>
          <w:sz w:val="20"/>
          <w:szCs w:val="20"/>
        </w:rPr>
      </w:pPr>
      <w:r>
        <w:rPr>
          <w:rFonts w:ascii="宋体" w:hAnsi="宋体" w:eastAsia="宋体" w:cs="宋体"/>
          <w:spacing w:val="6"/>
          <w:sz w:val="20"/>
          <w:szCs w:val="20"/>
        </w:rPr>
        <w:t>3.1</w:t>
      </w:r>
      <w:r>
        <w:rPr>
          <w:rFonts w:ascii="宋体" w:hAnsi="宋体" w:eastAsia="宋体" w:cs="宋体"/>
          <w:spacing w:val="-13"/>
          <w:sz w:val="20"/>
          <w:szCs w:val="20"/>
        </w:rPr>
        <w:t xml:space="preserve"> </w:t>
      </w:r>
      <w:r>
        <w:rPr>
          <w:rFonts w:ascii="宋体" w:hAnsi="宋体" w:eastAsia="宋体" w:cs="宋体"/>
          <w:spacing w:val="6"/>
          <w:sz w:val="20"/>
          <w:szCs w:val="20"/>
        </w:rPr>
        <w:t>审查竞争性磋商文件是否符合磋商文件要求，并作出评价；</w:t>
      </w:r>
      <w:r>
        <w:rPr>
          <w:rFonts w:ascii="宋体" w:hAnsi="宋体" w:eastAsia="宋体" w:cs="宋体"/>
          <w:sz w:val="20"/>
          <w:szCs w:val="20"/>
        </w:rPr>
        <w:t xml:space="preserve"> </w:t>
      </w:r>
      <w:r>
        <w:rPr>
          <w:rFonts w:ascii="宋体" w:hAnsi="宋体" w:eastAsia="宋体" w:cs="宋体"/>
          <w:spacing w:val="7"/>
          <w:sz w:val="20"/>
          <w:szCs w:val="20"/>
        </w:rPr>
        <w:t>3.2</w:t>
      </w:r>
      <w:r>
        <w:rPr>
          <w:rFonts w:ascii="宋体" w:hAnsi="宋体" w:eastAsia="宋体" w:cs="宋体"/>
          <w:spacing w:val="-37"/>
          <w:sz w:val="20"/>
          <w:szCs w:val="20"/>
        </w:rPr>
        <w:t xml:space="preserve"> </w:t>
      </w:r>
      <w:r>
        <w:rPr>
          <w:rFonts w:ascii="宋体" w:hAnsi="宋体" w:eastAsia="宋体" w:cs="宋体"/>
          <w:spacing w:val="7"/>
          <w:sz w:val="20"/>
          <w:szCs w:val="20"/>
        </w:rPr>
        <w:t>要求供应商对竞争性磋商文件有关事项作出解释</w:t>
      </w:r>
      <w:r>
        <w:rPr>
          <w:rFonts w:ascii="宋体" w:hAnsi="宋体" w:eastAsia="宋体" w:cs="宋体"/>
          <w:spacing w:val="6"/>
          <w:sz w:val="20"/>
          <w:szCs w:val="20"/>
        </w:rPr>
        <w:t>或者澄清；</w:t>
      </w:r>
      <w:r>
        <w:rPr>
          <w:rFonts w:ascii="宋体" w:hAnsi="宋体" w:eastAsia="宋体" w:cs="宋体"/>
          <w:sz w:val="20"/>
          <w:szCs w:val="20"/>
        </w:rPr>
        <w:t xml:space="preserve"> </w:t>
      </w:r>
      <w:r>
        <w:rPr>
          <w:rFonts w:ascii="宋体" w:hAnsi="宋体" w:eastAsia="宋体" w:cs="宋体"/>
          <w:spacing w:val="4"/>
          <w:sz w:val="20"/>
          <w:szCs w:val="20"/>
        </w:rPr>
        <w:t>3.3</w:t>
      </w:r>
      <w:r>
        <w:rPr>
          <w:rFonts w:ascii="宋体" w:hAnsi="宋体" w:eastAsia="宋体" w:cs="宋体"/>
          <w:spacing w:val="-24"/>
          <w:sz w:val="20"/>
          <w:szCs w:val="20"/>
        </w:rPr>
        <w:t xml:space="preserve"> </w:t>
      </w:r>
      <w:r>
        <w:rPr>
          <w:rFonts w:ascii="宋体" w:hAnsi="宋体" w:eastAsia="宋体" w:cs="宋体"/>
          <w:spacing w:val="4"/>
          <w:sz w:val="20"/>
          <w:szCs w:val="20"/>
        </w:rPr>
        <w:t>推荐中标(成交)候选人名单；</w:t>
      </w:r>
    </w:p>
    <w:p w14:paraId="741668F1">
      <w:pPr>
        <w:spacing w:before="31" w:line="226" w:lineRule="auto"/>
        <w:ind w:left="548"/>
        <w:rPr>
          <w:rFonts w:ascii="宋体" w:hAnsi="宋体" w:eastAsia="宋体" w:cs="宋体"/>
          <w:sz w:val="20"/>
          <w:szCs w:val="20"/>
        </w:rPr>
      </w:pPr>
      <w:r>
        <w:rPr>
          <w:rFonts w:ascii="宋体" w:hAnsi="宋体" w:eastAsia="宋体" w:cs="宋体"/>
          <w:spacing w:val="8"/>
          <w:sz w:val="20"/>
          <w:szCs w:val="20"/>
        </w:rPr>
        <w:t>3.4</w:t>
      </w:r>
      <w:r>
        <w:rPr>
          <w:rFonts w:ascii="宋体" w:hAnsi="宋体" w:eastAsia="宋体" w:cs="宋体"/>
          <w:spacing w:val="-17"/>
          <w:sz w:val="20"/>
          <w:szCs w:val="20"/>
        </w:rPr>
        <w:t xml:space="preserve"> </w:t>
      </w:r>
      <w:r>
        <w:rPr>
          <w:rFonts w:ascii="宋体" w:hAnsi="宋体" w:eastAsia="宋体" w:cs="宋体"/>
          <w:spacing w:val="8"/>
          <w:sz w:val="20"/>
          <w:szCs w:val="20"/>
        </w:rPr>
        <w:t>向招标人、招标代理机构或者有关部门报告非法干预评标工作的行为。</w:t>
      </w:r>
    </w:p>
    <w:p w14:paraId="1FDC682C">
      <w:pPr>
        <w:spacing w:before="194" w:line="228" w:lineRule="auto"/>
        <w:ind w:left="543"/>
        <w:rPr>
          <w:rFonts w:ascii="宋体" w:hAnsi="宋体" w:eastAsia="宋体" w:cs="宋体"/>
          <w:sz w:val="20"/>
          <w:szCs w:val="20"/>
        </w:rPr>
      </w:pPr>
      <w:r>
        <w:rPr>
          <w:rFonts w:ascii="宋体" w:hAnsi="宋体" w:eastAsia="宋体" w:cs="宋体"/>
          <w:spacing w:val="7"/>
          <w:sz w:val="20"/>
          <w:szCs w:val="20"/>
        </w:rPr>
        <w:t>4、磋商小组义务</w:t>
      </w:r>
    </w:p>
    <w:p w14:paraId="4FEA99E1">
      <w:pPr>
        <w:spacing w:before="194" w:line="228" w:lineRule="auto"/>
        <w:ind w:left="543"/>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37"/>
          <w:sz w:val="20"/>
          <w:szCs w:val="20"/>
        </w:rPr>
        <w:t xml:space="preserve"> </w:t>
      </w:r>
      <w:r>
        <w:rPr>
          <w:rFonts w:ascii="宋体" w:hAnsi="宋体" w:eastAsia="宋体" w:cs="宋体"/>
          <w:spacing w:val="8"/>
          <w:sz w:val="20"/>
          <w:szCs w:val="20"/>
        </w:rPr>
        <w:t>遵纪守法，客观、公正、廉洁地履行职责；</w:t>
      </w:r>
    </w:p>
    <w:p w14:paraId="4DAFA3DB">
      <w:pPr>
        <w:spacing w:before="194" w:line="390" w:lineRule="auto"/>
        <w:ind w:left="543" w:right="805"/>
        <w:rPr>
          <w:rFonts w:ascii="宋体" w:hAnsi="宋体" w:eastAsia="宋体" w:cs="宋体"/>
          <w:sz w:val="20"/>
          <w:szCs w:val="20"/>
        </w:rPr>
      </w:pPr>
      <w:r>
        <w:rPr>
          <w:rFonts w:ascii="宋体" w:hAnsi="宋体" w:eastAsia="宋体" w:cs="宋体"/>
          <w:spacing w:val="8"/>
          <w:sz w:val="20"/>
          <w:szCs w:val="20"/>
        </w:rPr>
        <w:t>4.2</w:t>
      </w:r>
      <w:r>
        <w:rPr>
          <w:rFonts w:ascii="宋体" w:hAnsi="宋体" w:eastAsia="宋体" w:cs="宋体"/>
          <w:spacing w:val="-37"/>
          <w:sz w:val="20"/>
          <w:szCs w:val="20"/>
        </w:rPr>
        <w:t xml:space="preserve"> </w:t>
      </w:r>
      <w:r>
        <w:rPr>
          <w:rFonts w:ascii="宋体" w:hAnsi="宋体" w:eastAsia="宋体" w:cs="宋体"/>
          <w:spacing w:val="8"/>
          <w:sz w:val="20"/>
          <w:szCs w:val="20"/>
        </w:rPr>
        <w:t>按照竞争性磋商文件规定的评标方法和评标标准进行评标，对评审意见承担个</w:t>
      </w:r>
      <w:r>
        <w:rPr>
          <w:rFonts w:ascii="宋体" w:hAnsi="宋体" w:eastAsia="宋体" w:cs="宋体"/>
          <w:spacing w:val="7"/>
          <w:sz w:val="20"/>
          <w:szCs w:val="20"/>
        </w:rPr>
        <w:t>人责任；</w:t>
      </w:r>
      <w:r>
        <w:rPr>
          <w:rFonts w:ascii="宋体" w:hAnsi="宋体" w:eastAsia="宋体" w:cs="宋体"/>
          <w:sz w:val="20"/>
          <w:szCs w:val="20"/>
        </w:rPr>
        <w:t xml:space="preserve"> </w:t>
      </w:r>
      <w:r>
        <w:rPr>
          <w:rFonts w:ascii="宋体" w:hAnsi="宋体" w:eastAsia="宋体" w:cs="宋体"/>
          <w:spacing w:val="7"/>
          <w:sz w:val="20"/>
          <w:szCs w:val="20"/>
        </w:rPr>
        <w:t>4.3</w:t>
      </w:r>
      <w:r>
        <w:rPr>
          <w:rFonts w:ascii="宋体" w:hAnsi="宋体" w:eastAsia="宋体" w:cs="宋体"/>
          <w:spacing w:val="-33"/>
          <w:sz w:val="20"/>
          <w:szCs w:val="20"/>
        </w:rPr>
        <w:t xml:space="preserve"> </w:t>
      </w:r>
      <w:r>
        <w:rPr>
          <w:rFonts w:ascii="宋体" w:hAnsi="宋体" w:eastAsia="宋体" w:cs="宋体"/>
          <w:spacing w:val="7"/>
          <w:sz w:val="20"/>
          <w:szCs w:val="20"/>
        </w:rPr>
        <w:t>对评标过程和结果，以及供应商的商业秘密保密；</w:t>
      </w:r>
    </w:p>
    <w:p w14:paraId="57EF8632">
      <w:pPr>
        <w:spacing w:before="35" w:line="226" w:lineRule="auto"/>
        <w:ind w:left="543"/>
        <w:rPr>
          <w:rFonts w:ascii="宋体" w:hAnsi="宋体" w:eastAsia="宋体" w:cs="宋体"/>
          <w:sz w:val="20"/>
          <w:szCs w:val="20"/>
        </w:rPr>
      </w:pPr>
      <w:r>
        <w:rPr>
          <w:rFonts w:ascii="宋体" w:hAnsi="宋体" w:eastAsia="宋体" w:cs="宋体"/>
          <w:spacing w:val="4"/>
          <w:sz w:val="20"/>
          <w:szCs w:val="20"/>
        </w:rPr>
        <w:t>4.4</w:t>
      </w:r>
      <w:r>
        <w:rPr>
          <w:rFonts w:ascii="宋体" w:hAnsi="宋体" w:eastAsia="宋体" w:cs="宋体"/>
          <w:spacing w:val="-31"/>
          <w:sz w:val="20"/>
          <w:szCs w:val="20"/>
        </w:rPr>
        <w:t xml:space="preserve"> </w:t>
      </w:r>
      <w:r>
        <w:rPr>
          <w:rFonts w:ascii="宋体" w:hAnsi="宋体" w:eastAsia="宋体" w:cs="宋体"/>
          <w:spacing w:val="4"/>
          <w:sz w:val="20"/>
          <w:szCs w:val="20"/>
        </w:rPr>
        <w:t>参与评标报告的起草；</w:t>
      </w:r>
    </w:p>
    <w:p w14:paraId="42AD55BB">
      <w:pPr>
        <w:spacing w:before="194" w:line="228" w:lineRule="auto"/>
        <w:ind w:left="543"/>
        <w:rPr>
          <w:rFonts w:ascii="宋体" w:hAnsi="宋体" w:eastAsia="宋体" w:cs="宋体"/>
          <w:sz w:val="20"/>
          <w:szCs w:val="20"/>
        </w:rPr>
      </w:pPr>
      <w:r>
        <w:rPr>
          <w:rFonts w:ascii="宋体" w:hAnsi="宋体" w:eastAsia="宋体" w:cs="宋体"/>
          <w:spacing w:val="5"/>
          <w:sz w:val="20"/>
          <w:szCs w:val="20"/>
        </w:rPr>
        <w:t>4.5</w:t>
      </w:r>
      <w:r>
        <w:rPr>
          <w:rFonts w:ascii="宋体" w:hAnsi="宋体" w:eastAsia="宋体" w:cs="宋体"/>
          <w:spacing w:val="-24"/>
          <w:sz w:val="20"/>
          <w:szCs w:val="20"/>
        </w:rPr>
        <w:t xml:space="preserve"> </w:t>
      </w:r>
      <w:r>
        <w:rPr>
          <w:rFonts w:ascii="宋体" w:hAnsi="宋体" w:eastAsia="宋体" w:cs="宋体"/>
          <w:spacing w:val="5"/>
          <w:sz w:val="20"/>
          <w:szCs w:val="20"/>
        </w:rPr>
        <w:t>配合有关部门的投诉处理工作；</w:t>
      </w:r>
    </w:p>
    <w:p w14:paraId="31090A72">
      <w:pPr>
        <w:spacing w:before="192" w:line="227" w:lineRule="auto"/>
        <w:ind w:left="543"/>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24"/>
          <w:sz w:val="20"/>
          <w:szCs w:val="20"/>
        </w:rPr>
        <w:t xml:space="preserve"> </w:t>
      </w:r>
      <w:r>
        <w:rPr>
          <w:rFonts w:ascii="宋体" w:hAnsi="宋体" w:eastAsia="宋体" w:cs="宋体"/>
          <w:spacing w:val="8"/>
          <w:sz w:val="20"/>
          <w:szCs w:val="20"/>
        </w:rPr>
        <w:t>配合招标人、招标代理机构答复磋商供应商提出的质疑。</w:t>
      </w:r>
    </w:p>
    <w:p w14:paraId="7D2C15F5">
      <w:pPr>
        <w:spacing w:before="196" w:line="228" w:lineRule="auto"/>
        <w:ind w:left="548"/>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20"/>
          <w:sz w:val="20"/>
          <w:szCs w:val="20"/>
        </w:rPr>
        <w:t xml:space="preserve"> </w:t>
      </w:r>
      <w:r>
        <w:rPr>
          <w:rFonts w:ascii="宋体" w:hAnsi="宋体" w:eastAsia="宋体" w:cs="宋体"/>
          <w:spacing w:val="4"/>
          <w:sz w:val="20"/>
          <w:szCs w:val="20"/>
        </w:rPr>
        <w:t>评标程序</w:t>
      </w:r>
    </w:p>
    <w:p w14:paraId="03F53A46">
      <w:pPr>
        <w:spacing w:before="192" w:line="227" w:lineRule="auto"/>
        <w:ind w:left="548"/>
        <w:rPr>
          <w:rFonts w:ascii="宋体" w:hAnsi="宋体" w:eastAsia="宋体" w:cs="宋体"/>
          <w:sz w:val="20"/>
          <w:szCs w:val="20"/>
        </w:rPr>
      </w:pPr>
      <w:r>
        <w:rPr>
          <w:rFonts w:ascii="宋体" w:hAnsi="宋体" w:eastAsia="宋体" w:cs="宋体"/>
          <w:spacing w:val="8"/>
          <w:sz w:val="20"/>
          <w:szCs w:val="20"/>
        </w:rPr>
        <w:t>5.1</w:t>
      </w:r>
      <w:r>
        <w:rPr>
          <w:rFonts w:ascii="宋体" w:hAnsi="宋体" w:eastAsia="宋体" w:cs="宋体"/>
          <w:spacing w:val="-37"/>
          <w:sz w:val="20"/>
          <w:szCs w:val="20"/>
        </w:rPr>
        <w:t xml:space="preserve"> </w:t>
      </w:r>
      <w:r>
        <w:rPr>
          <w:rFonts w:ascii="宋体" w:hAnsi="宋体" w:eastAsia="宋体" w:cs="宋体"/>
          <w:spacing w:val="8"/>
          <w:sz w:val="20"/>
          <w:szCs w:val="20"/>
        </w:rPr>
        <w:t>本次评标首先由磋商小组对供应商的响应文件进行初审，对未能</w:t>
      </w:r>
      <w:r>
        <w:rPr>
          <w:rFonts w:ascii="宋体" w:hAnsi="宋体" w:eastAsia="宋体" w:cs="宋体"/>
          <w:spacing w:val="7"/>
          <w:sz w:val="20"/>
          <w:szCs w:val="20"/>
        </w:rPr>
        <w:t>通过初审的响应文件作废标处</w:t>
      </w:r>
    </w:p>
    <w:p w14:paraId="57A85388">
      <w:pPr>
        <w:spacing w:line="227" w:lineRule="auto"/>
        <w:rPr>
          <w:rFonts w:ascii="宋体" w:hAnsi="宋体" w:eastAsia="宋体" w:cs="宋体"/>
          <w:sz w:val="20"/>
          <w:szCs w:val="20"/>
        </w:rPr>
        <w:sectPr>
          <w:footerReference r:id="rId46" w:type="default"/>
          <w:pgSz w:w="11906" w:h="16838"/>
          <w:pgMar w:top="1134" w:right="1133" w:bottom="1539" w:left="1133" w:header="861" w:footer="1191" w:gutter="0"/>
          <w:cols w:space="720" w:num="1"/>
        </w:sectPr>
      </w:pPr>
    </w:p>
    <w:p w14:paraId="77721A9B">
      <w:pPr>
        <w:pStyle w:val="3"/>
        <w:spacing w:line="408" w:lineRule="auto"/>
      </w:pPr>
    </w:p>
    <w:p w14:paraId="0E29F822">
      <w:pPr>
        <w:spacing w:before="65" w:line="230" w:lineRule="auto"/>
        <w:ind w:left="9"/>
        <w:rPr>
          <w:rFonts w:ascii="宋体" w:hAnsi="宋体" w:eastAsia="宋体" w:cs="宋体"/>
          <w:sz w:val="20"/>
          <w:szCs w:val="20"/>
        </w:rPr>
      </w:pPr>
      <w:r>
        <w:rPr>
          <w:rFonts w:ascii="宋体" w:hAnsi="宋体" w:eastAsia="宋体" w:cs="宋体"/>
          <w:spacing w:val="-12"/>
          <w:sz w:val="20"/>
          <w:szCs w:val="20"/>
        </w:rPr>
        <w:t>理；</w:t>
      </w:r>
    </w:p>
    <w:p w14:paraId="06DC4E5E">
      <w:pPr>
        <w:spacing w:before="192" w:line="350" w:lineRule="auto"/>
        <w:ind w:left="536" w:right="593" w:firstLine="12"/>
        <w:rPr>
          <w:rFonts w:ascii="宋体" w:hAnsi="宋体" w:eastAsia="宋体" w:cs="宋体"/>
          <w:sz w:val="20"/>
          <w:szCs w:val="20"/>
        </w:rPr>
      </w:pPr>
      <w:r>
        <w:rPr>
          <w:rFonts w:ascii="宋体" w:hAnsi="宋体" w:eastAsia="宋体" w:cs="宋体"/>
          <w:spacing w:val="8"/>
          <w:sz w:val="20"/>
          <w:szCs w:val="20"/>
        </w:rPr>
        <w:t>5.2</w:t>
      </w:r>
      <w:r>
        <w:rPr>
          <w:rFonts w:ascii="宋体" w:hAnsi="宋体" w:eastAsia="宋体" w:cs="宋体"/>
          <w:spacing w:val="-39"/>
          <w:sz w:val="20"/>
          <w:szCs w:val="20"/>
        </w:rPr>
        <w:t xml:space="preserve"> </w:t>
      </w:r>
      <w:r>
        <w:rPr>
          <w:rFonts w:ascii="宋体" w:hAnsi="宋体" w:eastAsia="宋体" w:cs="宋体"/>
          <w:spacing w:val="8"/>
          <w:sz w:val="20"/>
          <w:szCs w:val="20"/>
        </w:rPr>
        <w:t>对通过初审的供应商的响应文件进行详细的比较和评价。如需要，进行必要的澄清</w:t>
      </w:r>
      <w:r>
        <w:rPr>
          <w:rFonts w:ascii="宋体" w:hAnsi="宋体" w:eastAsia="宋体" w:cs="宋体"/>
          <w:spacing w:val="7"/>
          <w:sz w:val="20"/>
          <w:szCs w:val="20"/>
        </w:rPr>
        <w:t>工作；</w:t>
      </w:r>
      <w:r>
        <w:rPr>
          <w:rFonts w:ascii="宋体" w:hAnsi="宋体" w:eastAsia="宋体" w:cs="宋体"/>
          <w:sz w:val="20"/>
          <w:szCs w:val="20"/>
        </w:rPr>
        <w:t xml:space="preserve"> </w:t>
      </w:r>
      <w:r>
        <w:rPr>
          <w:rFonts w:ascii="宋体" w:hAnsi="宋体" w:eastAsia="宋体" w:cs="宋体"/>
          <w:spacing w:val="7"/>
          <w:sz w:val="20"/>
          <w:szCs w:val="20"/>
        </w:rPr>
        <w:t>5.3</w:t>
      </w:r>
      <w:r>
        <w:rPr>
          <w:rFonts w:ascii="宋体" w:hAnsi="宋体" w:eastAsia="宋体" w:cs="宋体"/>
          <w:spacing w:val="-32"/>
          <w:sz w:val="20"/>
          <w:szCs w:val="20"/>
        </w:rPr>
        <w:t xml:space="preserve"> </w:t>
      </w:r>
      <w:r>
        <w:rPr>
          <w:rFonts w:ascii="宋体" w:hAnsi="宋体" w:eastAsia="宋体" w:cs="宋体"/>
          <w:spacing w:val="7"/>
          <w:sz w:val="20"/>
          <w:szCs w:val="20"/>
        </w:rPr>
        <w:t>评标报告与推荐成交候选人</w:t>
      </w:r>
    </w:p>
    <w:p w14:paraId="6FEFB73A">
      <w:pPr>
        <w:spacing w:before="147" w:line="391" w:lineRule="auto"/>
        <w:ind w:left="9" w:right="183" w:firstLine="481"/>
        <w:rPr>
          <w:rFonts w:ascii="宋体" w:hAnsi="宋体" w:eastAsia="宋体" w:cs="宋体"/>
          <w:sz w:val="20"/>
          <w:szCs w:val="20"/>
        </w:rPr>
      </w:pPr>
      <w:r>
        <w:rPr>
          <w:rFonts w:ascii="宋体" w:hAnsi="宋体" w:eastAsia="宋体" w:cs="宋体"/>
          <w:spacing w:val="9"/>
          <w:sz w:val="20"/>
          <w:szCs w:val="20"/>
        </w:rPr>
        <w:t>5.3</w:t>
      </w:r>
      <w:r>
        <w:rPr>
          <w:rFonts w:ascii="宋体" w:hAnsi="宋体" w:eastAsia="宋体" w:cs="宋体"/>
          <w:spacing w:val="-35"/>
          <w:sz w:val="20"/>
          <w:szCs w:val="20"/>
        </w:rPr>
        <w:t xml:space="preserve"> </w:t>
      </w:r>
      <w:r>
        <w:rPr>
          <w:rFonts w:ascii="宋体" w:hAnsi="宋体" w:eastAsia="宋体" w:cs="宋体"/>
          <w:spacing w:val="9"/>
          <w:sz w:val="20"/>
          <w:szCs w:val="20"/>
        </w:rPr>
        <w:t>磋商小组各成员应当独立对每个有效响应的文件进行评价、打分，然后汇总每个供应商每项评</w:t>
      </w:r>
      <w:r>
        <w:rPr>
          <w:rFonts w:ascii="宋体" w:hAnsi="宋体" w:eastAsia="宋体" w:cs="宋体"/>
          <w:sz w:val="20"/>
          <w:szCs w:val="20"/>
        </w:rPr>
        <w:t xml:space="preserve"> </w:t>
      </w:r>
      <w:r>
        <w:rPr>
          <w:rFonts w:ascii="宋体" w:hAnsi="宋体" w:eastAsia="宋体" w:cs="宋体"/>
          <w:spacing w:val="6"/>
          <w:sz w:val="20"/>
          <w:szCs w:val="20"/>
        </w:rPr>
        <w:t>分因素的得分。</w:t>
      </w:r>
    </w:p>
    <w:p w14:paraId="23ACC067">
      <w:pPr>
        <w:spacing w:before="35" w:line="395" w:lineRule="auto"/>
        <w:ind w:left="6" w:right="183" w:firstLine="696"/>
        <w:jc w:val="both"/>
        <w:rPr>
          <w:rFonts w:ascii="宋体" w:hAnsi="宋体" w:eastAsia="宋体" w:cs="宋体"/>
          <w:sz w:val="20"/>
          <w:szCs w:val="20"/>
        </w:rPr>
      </w:pPr>
      <w:r>
        <w:rPr>
          <w:rFonts w:ascii="宋体" w:hAnsi="宋体" w:eastAsia="宋体" w:cs="宋体"/>
          <w:spacing w:val="11"/>
          <w:sz w:val="20"/>
          <w:szCs w:val="20"/>
        </w:rPr>
        <w:t>综合评分法服务项目的价格分值占总分值的</w:t>
      </w:r>
      <w:r>
        <w:rPr>
          <w:rFonts w:ascii="宋体" w:hAnsi="宋体" w:eastAsia="宋体" w:cs="宋体"/>
          <w:spacing w:val="10"/>
          <w:sz w:val="20"/>
          <w:szCs w:val="20"/>
        </w:rPr>
        <w:t>比重(即权值)为</w:t>
      </w:r>
      <w:r>
        <w:rPr>
          <w:rFonts w:ascii="宋体" w:hAnsi="宋体" w:eastAsia="宋体" w:cs="宋体"/>
          <w:spacing w:val="-20"/>
          <w:sz w:val="20"/>
          <w:szCs w:val="20"/>
        </w:rPr>
        <w:t xml:space="preserve"> </w:t>
      </w:r>
      <w:r>
        <w:rPr>
          <w:rFonts w:ascii="宋体" w:hAnsi="宋体" w:eastAsia="宋体" w:cs="宋体"/>
          <w:spacing w:val="10"/>
          <w:sz w:val="20"/>
          <w:szCs w:val="20"/>
        </w:rPr>
        <w:t>10</w:t>
      </w:r>
      <w:r>
        <w:rPr>
          <w:rFonts w:ascii="宋体" w:hAnsi="宋体" w:eastAsia="宋体" w:cs="宋体"/>
          <w:spacing w:val="-8"/>
          <w:sz w:val="20"/>
          <w:szCs w:val="20"/>
        </w:rPr>
        <w:t>％，</w:t>
      </w:r>
      <w:r>
        <w:rPr>
          <w:rFonts w:ascii="宋体" w:hAnsi="宋体" w:eastAsia="宋体" w:cs="宋体"/>
          <w:spacing w:val="-49"/>
          <w:sz w:val="20"/>
          <w:szCs w:val="20"/>
        </w:rPr>
        <w:t xml:space="preserve"> </w:t>
      </w:r>
      <w:r>
        <w:rPr>
          <w:rFonts w:ascii="宋体" w:hAnsi="宋体" w:eastAsia="宋体" w:cs="宋体"/>
          <w:spacing w:val="10"/>
          <w:sz w:val="20"/>
          <w:szCs w:val="20"/>
        </w:rPr>
        <w:t>采购项目中含不同采购对象</w:t>
      </w:r>
      <w:r>
        <w:rPr>
          <w:rFonts w:ascii="宋体" w:hAnsi="宋体" w:eastAsia="宋体" w:cs="宋体"/>
          <w:sz w:val="20"/>
          <w:szCs w:val="20"/>
        </w:rPr>
        <w:t xml:space="preserve"> </w:t>
      </w:r>
      <w:r>
        <w:rPr>
          <w:rFonts w:ascii="宋体" w:hAnsi="宋体" w:eastAsia="宋体" w:cs="宋体"/>
          <w:spacing w:val="10"/>
          <w:sz w:val="20"/>
          <w:szCs w:val="20"/>
        </w:rPr>
        <w:t>的，以占项目资金比例最高的采购对象确定其项目属性。其价格不列为评分因素，有特殊情况</w:t>
      </w:r>
      <w:r>
        <w:rPr>
          <w:rFonts w:ascii="宋体" w:hAnsi="宋体" w:eastAsia="宋体" w:cs="宋体"/>
          <w:spacing w:val="9"/>
          <w:sz w:val="20"/>
          <w:szCs w:val="20"/>
        </w:rPr>
        <w:t>需要在上</w:t>
      </w:r>
      <w:r>
        <w:rPr>
          <w:rFonts w:ascii="宋体" w:hAnsi="宋体" w:eastAsia="宋体" w:cs="宋体"/>
          <w:sz w:val="20"/>
          <w:szCs w:val="20"/>
        </w:rPr>
        <w:t xml:space="preserve"> </w:t>
      </w:r>
      <w:r>
        <w:rPr>
          <w:rFonts w:ascii="宋体" w:hAnsi="宋体" w:eastAsia="宋体" w:cs="宋体"/>
          <w:spacing w:val="8"/>
          <w:sz w:val="20"/>
          <w:szCs w:val="20"/>
        </w:rPr>
        <w:t>述规定范围外设定价格分权重的。</w:t>
      </w:r>
    </w:p>
    <w:p w14:paraId="690158D0">
      <w:pPr>
        <w:spacing w:before="35" w:line="390" w:lineRule="auto"/>
        <w:ind w:left="6" w:right="188" w:firstLine="693"/>
        <w:rPr>
          <w:rFonts w:ascii="宋体" w:hAnsi="宋体" w:eastAsia="宋体" w:cs="宋体"/>
          <w:sz w:val="20"/>
          <w:szCs w:val="20"/>
        </w:rPr>
      </w:pPr>
      <w:r>
        <w:rPr>
          <w:rFonts w:ascii="宋体" w:hAnsi="宋体" w:eastAsia="宋体" w:cs="宋体"/>
          <w:spacing w:val="8"/>
          <w:sz w:val="20"/>
          <w:szCs w:val="20"/>
        </w:rPr>
        <w:t>综合评分法中的价格分统一采用低价优先法计算，即满足竞争性磋商文件要求且最后报价最低的</w:t>
      </w:r>
      <w:r>
        <w:rPr>
          <w:rFonts w:ascii="宋体" w:hAnsi="宋体" w:eastAsia="宋体" w:cs="宋体"/>
          <w:spacing w:val="11"/>
          <w:sz w:val="20"/>
          <w:szCs w:val="20"/>
        </w:rPr>
        <w:t xml:space="preserve"> </w:t>
      </w:r>
      <w:r>
        <w:rPr>
          <w:rFonts w:ascii="宋体" w:hAnsi="宋体" w:eastAsia="宋体" w:cs="宋体"/>
          <w:spacing w:val="10"/>
          <w:sz w:val="20"/>
          <w:szCs w:val="20"/>
        </w:rPr>
        <w:t>供应商的价格为磋商基准价，其价格分为满分。其他供应</w:t>
      </w:r>
      <w:r>
        <w:rPr>
          <w:rFonts w:ascii="宋体" w:hAnsi="宋体" w:eastAsia="宋体" w:cs="宋体"/>
          <w:spacing w:val="9"/>
          <w:sz w:val="20"/>
          <w:szCs w:val="20"/>
        </w:rPr>
        <w:t>商的价格分统一按照下列公式计算：</w:t>
      </w:r>
    </w:p>
    <w:p w14:paraId="5738F294">
      <w:pPr>
        <w:spacing w:before="34" w:line="226" w:lineRule="auto"/>
        <w:ind w:left="700"/>
        <w:rPr>
          <w:rFonts w:ascii="宋体" w:hAnsi="宋体" w:eastAsia="宋体" w:cs="宋体"/>
          <w:sz w:val="20"/>
          <w:szCs w:val="20"/>
        </w:rPr>
      </w:pPr>
      <w:r>
        <w:rPr>
          <w:rFonts w:ascii="宋体" w:hAnsi="宋体" w:eastAsia="宋体" w:cs="宋体"/>
          <w:spacing w:val="7"/>
          <w:sz w:val="20"/>
          <w:szCs w:val="20"/>
        </w:rPr>
        <w:t>投标报价得分</w:t>
      </w:r>
      <w:r>
        <w:rPr>
          <w:rFonts w:ascii="宋体" w:hAnsi="宋体" w:eastAsia="宋体" w:cs="宋体"/>
          <w:sz w:val="20"/>
          <w:szCs w:val="20"/>
        </w:rPr>
        <w:t>＝（</w:t>
      </w:r>
      <w:r>
        <w:rPr>
          <w:rFonts w:ascii="宋体" w:hAnsi="宋体" w:eastAsia="宋体" w:cs="宋体"/>
          <w:spacing w:val="7"/>
          <w:sz w:val="20"/>
          <w:szCs w:val="20"/>
        </w:rPr>
        <w:t>基准价/投标报价）</w:t>
      </w:r>
      <w:r>
        <w:rPr>
          <w:rFonts w:ascii="宋体" w:hAnsi="宋体" w:eastAsia="宋体" w:cs="宋体"/>
          <w:spacing w:val="-48"/>
          <w:sz w:val="20"/>
          <w:szCs w:val="20"/>
        </w:rPr>
        <w:t xml:space="preserve"> </w:t>
      </w:r>
      <w:r>
        <w:rPr>
          <w:rFonts w:ascii="宋体" w:hAnsi="宋体" w:eastAsia="宋体" w:cs="宋体"/>
          <w:spacing w:val="7"/>
          <w:sz w:val="20"/>
          <w:szCs w:val="20"/>
        </w:rPr>
        <w:t>×价格权重×100。</w:t>
      </w:r>
    </w:p>
    <w:p w14:paraId="11D748B0">
      <w:pPr>
        <w:spacing w:before="197" w:line="226" w:lineRule="auto"/>
        <w:ind w:left="701"/>
        <w:rPr>
          <w:rFonts w:ascii="宋体" w:hAnsi="宋体" w:eastAsia="宋体" w:cs="宋体"/>
          <w:sz w:val="20"/>
          <w:szCs w:val="20"/>
        </w:rPr>
      </w:pPr>
      <w:r>
        <w:rPr>
          <w:rFonts w:ascii="宋体" w:hAnsi="宋体" w:eastAsia="宋体" w:cs="宋体"/>
          <w:spacing w:val="8"/>
          <w:sz w:val="20"/>
          <w:szCs w:val="20"/>
        </w:rPr>
        <w:t>项目评审过程中，不得去掉最后报价中的最高报价和最低报价。</w:t>
      </w:r>
    </w:p>
    <w:p w14:paraId="47ACA271">
      <w:pPr>
        <w:spacing w:before="194" w:line="400" w:lineRule="auto"/>
        <w:ind w:left="6" w:right="183" w:firstLine="691"/>
        <w:rPr>
          <w:rFonts w:ascii="宋体" w:hAnsi="宋体" w:eastAsia="宋体" w:cs="宋体"/>
          <w:sz w:val="20"/>
          <w:szCs w:val="20"/>
        </w:rPr>
      </w:pPr>
      <w:r>
        <w:rPr>
          <w:rFonts w:ascii="宋体" w:hAnsi="宋体" w:eastAsia="宋体" w:cs="宋体"/>
          <w:spacing w:val="8"/>
          <w:sz w:val="20"/>
          <w:szCs w:val="20"/>
        </w:rPr>
        <w:t>磋商小组应当根据综合评分情况，按照评审得分</w:t>
      </w:r>
      <w:r>
        <w:rPr>
          <w:rFonts w:ascii="宋体" w:hAnsi="宋体" w:eastAsia="宋体" w:cs="宋体"/>
          <w:spacing w:val="7"/>
          <w:sz w:val="20"/>
          <w:szCs w:val="20"/>
        </w:rPr>
        <w:t>由高到低顺序推荐</w:t>
      </w:r>
      <w:r>
        <w:rPr>
          <w:rFonts w:ascii="宋体" w:hAnsi="宋体" w:eastAsia="宋体" w:cs="宋体"/>
          <w:spacing w:val="-26"/>
          <w:sz w:val="20"/>
          <w:szCs w:val="20"/>
        </w:rPr>
        <w:t xml:space="preserve"> </w:t>
      </w:r>
      <w:r>
        <w:rPr>
          <w:rFonts w:ascii="宋体" w:hAnsi="宋体" w:eastAsia="宋体" w:cs="宋体"/>
          <w:spacing w:val="7"/>
          <w:sz w:val="20"/>
          <w:szCs w:val="20"/>
        </w:rPr>
        <w:t>1</w:t>
      </w:r>
      <w:r>
        <w:rPr>
          <w:rFonts w:ascii="宋体" w:hAnsi="宋体" w:eastAsia="宋体" w:cs="宋体"/>
          <w:spacing w:val="-35"/>
          <w:sz w:val="20"/>
          <w:szCs w:val="20"/>
        </w:rPr>
        <w:t xml:space="preserve"> </w:t>
      </w:r>
      <w:r>
        <w:rPr>
          <w:rFonts w:ascii="宋体" w:hAnsi="宋体" w:eastAsia="宋体" w:cs="宋体"/>
          <w:spacing w:val="7"/>
          <w:sz w:val="20"/>
          <w:szCs w:val="20"/>
        </w:rPr>
        <w:t>名成交候选供应商符合《政</w:t>
      </w:r>
      <w:r>
        <w:rPr>
          <w:rFonts w:ascii="宋体" w:hAnsi="宋体" w:eastAsia="宋体" w:cs="宋体"/>
          <w:sz w:val="20"/>
          <w:szCs w:val="20"/>
        </w:rPr>
        <w:t xml:space="preserve"> </w:t>
      </w:r>
      <w:r>
        <w:rPr>
          <w:rFonts w:ascii="宋体" w:hAnsi="宋体" w:eastAsia="宋体" w:cs="宋体"/>
          <w:spacing w:val="10"/>
          <w:sz w:val="20"/>
          <w:szCs w:val="20"/>
        </w:rPr>
        <w:t>府采购竞争性磋商采购方式管理暂行办法》法第二十五条磋商小组应当根据综合评分情况，按照</w:t>
      </w:r>
      <w:r>
        <w:rPr>
          <w:rFonts w:ascii="宋体" w:hAnsi="宋体" w:eastAsia="宋体" w:cs="宋体"/>
          <w:spacing w:val="9"/>
          <w:sz w:val="20"/>
          <w:szCs w:val="20"/>
        </w:rPr>
        <w:t>评审得</w:t>
      </w:r>
      <w:r>
        <w:rPr>
          <w:rFonts w:ascii="宋体" w:hAnsi="宋体" w:eastAsia="宋体" w:cs="宋体"/>
          <w:sz w:val="20"/>
          <w:szCs w:val="20"/>
        </w:rPr>
        <w:t xml:space="preserve"> </w:t>
      </w:r>
      <w:r>
        <w:rPr>
          <w:rFonts w:ascii="宋体" w:hAnsi="宋体" w:eastAsia="宋体" w:cs="宋体"/>
          <w:spacing w:val="9"/>
          <w:sz w:val="20"/>
          <w:szCs w:val="20"/>
        </w:rPr>
        <w:t>分由高到低顺序推荐</w:t>
      </w:r>
      <w:r>
        <w:rPr>
          <w:rFonts w:ascii="宋体" w:hAnsi="宋体" w:eastAsia="宋体" w:cs="宋体"/>
          <w:spacing w:val="-22"/>
          <w:sz w:val="20"/>
          <w:szCs w:val="20"/>
        </w:rPr>
        <w:t xml:space="preserve"> </w:t>
      </w:r>
      <w:r>
        <w:rPr>
          <w:rFonts w:ascii="宋体" w:hAnsi="宋体" w:eastAsia="宋体" w:cs="宋体"/>
          <w:spacing w:val="9"/>
          <w:sz w:val="20"/>
          <w:szCs w:val="20"/>
        </w:rPr>
        <w:t>1</w:t>
      </w:r>
      <w:r>
        <w:rPr>
          <w:rFonts w:ascii="宋体" w:hAnsi="宋体" w:eastAsia="宋体" w:cs="宋体"/>
          <w:spacing w:val="-38"/>
          <w:sz w:val="20"/>
          <w:szCs w:val="20"/>
        </w:rPr>
        <w:t xml:space="preserve"> </w:t>
      </w:r>
      <w:r>
        <w:rPr>
          <w:rFonts w:ascii="宋体" w:hAnsi="宋体" w:eastAsia="宋体" w:cs="宋体"/>
          <w:spacing w:val="9"/>
          <w:sz w:val="20"/>
          <w:szCs w:val="20"/>
        </w:rPr>
        <w:t>名以上成交候选供应商</w:t>
      </w:r>
      <w:r>
        <w:rPr>
          <w:rFonts w:ascii="宋体" w:hAnsi="宋体" w:eastAsia="宋体" w:cs="宋体"/>
          <w:spacing w:val="8"/>
          <w:sz w:val="20"/>
          <w:szCs w:val="20"/>
        </w:rPr>
        <w:t>。符合本办法第二十一条第三款情形的，可以推荐</w:t>
      </w:r>
      <w:r>
        <w:rPr>
          <w:rFonts w:ascii="宋体" w:hAnsi="宋体" w:eastAsia="宋体" w:cs="宋体"/>
          <w:spacing w:val="-39"/>
          <w:sz w:val="20"/>
          <w:szCs w:val="20"/>
        </w:rPr>
        <w:t xml:space="preserve"> </w:t>
      </w:r>
      <w:r>
        <w:rPr>
          <w:rFonts w:ascii="宋体" w:hAnsi="宋体" w:eastAsia="宋体" w:cs="宋体"/>
          <w:spacing w:val="8"/>
          <w:sz w:val="20"/>
          <w:szCs w:val="20"/>
        </w:rPr>
        <w:t>2</w:t>
      </w:r>
      <w:r>
        <w:rPr>
          <w:rFonts w:ascii="宋体" w:hAnsi="宋体" w:eastAsia="宋体" w:cs="宋体"/>
          <w:spacing w:val="-36"/>
          <w:sz w:val="20"/>
          <w:szCs w:val="20"/>
        </w:rPr>
        <w:t xml:space="preserve"> </w:t>
      </w:r>
      <w:r>
        <w:rPr>
          <w:rFonts w:ascii="宋体" w:hAnsi="宋体" w:eastAsia="宋体" w:cs="宋体"/>
          <w:spacing w:val="8"/>
          <w:sz w:val="20"/>
          <w:szCs w:val="20"/>
        </w:rPr>
        <w:t>家成</w:t>
      </w:r>
      <w:r>
        <w:rPr>
          <w:rFonts w:ascii="宋体" w:hAnsi="宋体" w:eastAsia="宋体" w:cs="宋体"/>
          <w:sz w:val="20"/>
          <w:szCs w:val="20"/>
        </w:rPr>
        <w:t xml:space="preserve"> </w:t>
      </w:r>
      <w:r>
        <w:rPr>
          <w:rFonts w:ascii="宋体" w:hAnsi="宋体" w:eastAsia="宋体" w:cs="宋体"/>
          <w:spacing w:val="10"/>
          <w:sz w:val="20"/>
          <w:szCs w:val="20"/>
        </w:rPr>
        <w:t>交候选供应商。评审得分相同的，按照最后报价由低到高的顺序推荐</w:t>
      </w:r>
      <w:r>
        <w:rPr>
          <w:rFonts w:ascii="宋体" w:hAnsi="宋体" w:eastAsia="宋体" w:cs="宋体"/>
          <w:spacing w:val="9"/>
          <w:sz w:val="20"/>
          <w:szCs w:val="20"/>
        </w:rPr>
        <w:t>。评审得分且最后报价相同的，按</w:t>
      </w:r>
      <w:r>
        <w:rPr>
          <w:rFonts w:ascii="宋体" w:hAnsi="宋体" w:eastAsia="宋体" w:cs="宋体"/>
          <w:sz w:val="20"/>
          <w:szCs w:val="20"/>
        </w:rPr>
        <w:t xml:space="preserve"> </w:t>
      </w:r>
      <w:r>
        <w:rPr>
          <w:rFonts w:ascii="宋体" w:hAnsi="宋体" w:eastAsia="宋体" w:cs="宋体"/>
          <w:spacing w:val="7"/>
          <w:sz w:val="20"/>
          <w:szCs w:val="20"/>
        </w:rPr>
        <w:t>照技术指标优劣顺序推荐。</w:t>
      </w:r>
    </w:p>
    <w:p w14:paraId="07971B01">
      <w:pPr>
        <w:spacing w:line="400" w:lineRule="auto"/>
        <w:rPr>
          <w:rFonts w:ascii="宋体" w:hAnsi="宋体" w:eastAsia="宋体" w:cs="宋体"/>
          <w:sz w:val="20"/>
          <w:szCs w:val="20"/>
        </w:rPr>
        <w:sectPr>
          <w:footerReference r:id="rId47" w:type="default"/>
          <w:pgSz w:w="11906" w:h="16838"/>
          <w:pgMar w:top="1134" w:right="1133" w:bottom="1539" w:left="1133" w:header="861" w:footer="1191" w:gutter="0"/>
          <w:cols w:space="720" w:num="1"/>
        </w:sectPr>
      </w:pPr>
    </w:p>
    <w:p w14:paraId="3ADDC24E">
      <w:pPr>
        <w:pStyle w:val="3"/>
        <w:spacing w:line="383" w:lineRule="auto"/>
      </w:pPr>
    </w:p>
    <w:p w14:paraId="23863023">
      <w:pPr>
        <w:spacing w:before="91" w:line="220" w:lineRule="auto"/>
        <w:ind w:left="3546"/>
        <w:outlineLvl w:val="1"/>
        <w:rPr>
          <w:rFonts w:ascii="宋体" w:hAnsi="宋体" w:eastAsia="宋体" w:cs="宋体"/>
          <w:sz w:val="28"/>
          <w:szCs w:val="28"/>
        </w:rPr>
      </w:pPr>
      <w:bookmarkStart w:id="61" w:name="bookmark48"/>
      <w:bookmarkEnd w:id="61"/>
      <w:r>
        <w:rPr>
          <w:rFonts w:ascii="宋体" w:hAnsi="宋体" w:eastAsia="宋体" w:cs="宋体"/>
          <w:b/>
          <w:bCs/>
          <w:spacing w:val="-8"/>
          <w:sz w:val="28"/>
          <w:szCs w:val="28"/>
        </w:rPr>
        <w:t>二</w:t>
      </w:r>
      <w:r>
        <w:rPr>
          <w:rFonts w:ascii="宋体" w:hAnsi="宋体" w:eastAsia="宋体" w:cs="宋体"/>
          <w:spacing w:val="33"/>
          <w:sz w:val="28"/>
          <w:szCs w:val="28"/>
        </w:rPr>
        <w:t xml:space="preserve"> </w:t>
      </w:r>
      <w:r>
        <w:rPr>
          <w:rFonts w:ascii="宋体" w:hAnsi="宋体" w:eastAsia="宋体" w:cs="宋体"/>
          <w:b/>
          <w:bCs/>
          <w:spacing w:val="-8"/>
          <w:sz w:val="28"/>
          <w:szCs w:val="28"/>
        </w:rPr>
        <w:t>、投标文件初审</w:t>
      </w:r>
    </w:p>
    <w:p w14:paraId="6CF83F55">
      <w:pPr>
        <w:spacing w:before="258" w:line="228" w:lineRule="auto"/>
        <w:ind w:left="318"/>
        <w:rPr>
          <w:rFonts w:ascii="宋体" w:hAnsi="宋体" w:eastAsia="宋体" w:cs="宋体"/>
          <w:sz w:val="20"/>
          <w:szCs w:val="20"/>
        </w:rPr>
      </w:pPr>
      <w:r>
        <w:rPr>
          <w:rFonts w:ascii="宋体" w:hAnsi="宋体" w:eastAsia="宋体" w:cs="宋体"/>
          <w:b/>
          <w:bCs/>
          <w:spacing w:val="5"/>
          <w:sz w:val="20"/>
          <w:szCs w:val="20"/>
        </w:rPr>
        <w:t>6、资格性审查</w:t>
      </w:r>
      <w:r>
        <w:rPr>
          <w:rFonts w:ascii="宋体" w:hAnsi="宋体" w:eastAsia="宋体" w:cs="宋体"/>
          <w:spacing w:val="-58"/>
          <w:sz w:val="20"/>
          <w:szCs w:val="20"/>
        </w:rPr>
        <w:t xml:space="preserve"> </w:t>
      </w:r>
      <w:r>
        <w:rPr>
          <w:rFonts w:ascii="宋体" w:hAnsi="宋体" w:eastAsia="宋体" w:cs="宋体"/>
          <w:b/>
          <w:bCs/>
          <w:spacing w:val="5"/>
          <w:sz w:val="20"/>
          <w:szCs w:val="20"/>
        </w:rPr>
        <w:t>:</w:t>
      </w:r>
    </w:p>
    <w:p w14:paraId="4DC685D1">
      <w:pPr>
        <w:spacing w:before="154" w:line="228" w:lineRule="auto"/>
        <w:ind w:left="318"/>
        <w:rPr>
          <w:rFonts w:ascii="宋体" w:hAnsi="宋体" w:eastAsia="宋体" w:cs="宋体"/>
          <w:sz w:val="20"/>
          <w:szCs w:val="20"/>
        </w:rPr>
      </w:pPr>
      <w:r>
        <w:rPr>
          <w:rFonts w:ascii="宋体" w:hAnsi="宋体" w:eastAsia="宋体" w:cs="宋体"/>
          <w:spacing w:val="4"/>
          <w:sz w:val="20"/>
          <w:szCs w:val="20"/>
        </w:rPr>
        <w:t>6.1</w:t>
      </w:r>
      <w:r>
        <w:rPr>
          <w:rFonts w:ascii="宋体" w:hAnsi="宋体" w:eastAsia="宋体" w:cs="宋体"/>
          <w:spacing w:val="-34"/>
          <w:sz w:val="20"/>
          <w:szCs w:val="20"/>
        </w:rPr>
        <w:t xml:space="preserve"> </w:t>
      </w:r>
      <w:r>
        <w:rPr>
          <w:rFonts w:ascii="宋体" w:hAnsi="宋体" w:eastAsia="宋体" w:cs="宋体"/>
          <w:spacing w:val="4"/>
          <w:sz w:val="20"/>
          <w:szCs w:val="20"/>
        </w:rPr>
        <w:t>评审细则</w:t>
      </w:r>
    </w:p>
    <w:p w14:paraId="3D1285A8">
      <w:pPr>
        <w:spacing w:line="126" w:lineRule="auto"/>
        <w:rPr>
          <w:rFonts w:ascii="Arial"/>
          <w:sz w:val="2"/>
        </w:rPr>
      </w:pPr>
    </w:p>
    <w:tbl>
      <w:tblPr>
        <w:tblStyle w:val="12"/>
        <w:tblW w:w="9290"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547"/>
        <w:gridCol w:w="4431"/>
        <w:gridCol w:w="1761"/>
        <w:gridCol w:w="1666"/>
      </w:tblGrid>
      <w:tr w14:paraId="25157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85" w:type="dxa"/>
            <w:vMerge w:val="restart"/>
            <w:tcBorders>
              <w:bottom w:val="nil"/>
            </w:tcBorders>
            <w:vAlign w:val="top"/>
          </w:tcPr>
          <w:p w14:paraId="1531E251">
            <w:pPr>
              <w:spacing w:before="215" w:line="228" w:lineRule="auto"/>
              <w:ind w:left="242"/>
              <w:rPr>
                <w:rFonts w:ascii="宋体" w:hAnsi="宋体" w:eastAsia="宋体" w:cs="宋体"/>
                <w:sz w:val="20"/>
                <w:szCs w:val="20"/>
              </w:rPr>
            </w:pPr>
            <w:r>
              <w:rPr>
                <w:rFonts w:ascii="宋体" w:hAnsi="宋体" w:eastAsia="宋体" w:cs="宋体"/>
                <w:b/>
                <w:bCs/>
                <w:spacing w:val="2"/>
                <w:sz w:val="20"/>
                <w:szCs w:val="20"/>
              </w:rPr>
              <w:t>项目</w:t>
            </w:r>
          </w:p>
        </w:tc>
        <w:tc>
          <w:tcPr>
            <w:tcW w:w="4978" w:type="dxa"/>
            <w:gridSpan w:val="2"/>
            <w:vMerge w:val="restart"/>
            <w:tcBorders>
              <w:bottom w:val="nil"/>
            </w:tcBorders>
            <w:vAlign w:val="top"/>
          </w:tcPr>
          <w:p w14:paraId="792D8A33">
            <w:pPr>
              <w:spacing w:before="215" w:line="228" w:lineRule="auto"/>
              <w:ind w:left="2072"/>
              <w:rPr>
                <w:rFonts w:ascii="宋体" w:hAnsi="宋体" w:eastAsia="宋体" w:cs="宋体"/>
                <w:sz w:val="20"/>
                <w:szCs w:val="20"/>
              </w:rPr>
            </w:pPr>
            <w:r>
              <w:rPr>
                <w:rFonts w:ascii="宋体" w:hAnsi="宋体" w:eastAsia="宋体" w:cs="宋体"/>
                <w:b/>
                <w:bCs/>
                <w:spacing w:val="6"/>
                <w:sz w:val="20"/>
                <w:szCs w:val="20"/>
              </w:rPr>
              <w:t>评审内容</w:t>
            </w:r>
          </w:p>
        </w:tc>
        <w:tc>
          <w:tcPr>
            <w:tcW w:w="3427" w:type="dxa"/>
            <w:gridSpan w:val="2"/>
            <w:vAlign w:val="top"/>
          </w:tcPr>
          <w:p w14:paraId="4637C87A">
            <w:pPr>
              <w:spacing w:before="54" w:line="228" w:lineRule="auto"/>
              <w:ind w:left="1298"/>
              <w:rPr>
                <w:rFonts w:ascii="宋体" w:hAnsi="宋体" w:eastAsia="宋体" w:cs="宋体"/>
                <w:sz w:val="20"/>
                <w:szCs w:val="20"/>
              </w:rPr>
            </w:pPr>
            <w:r>
              <w:rPr>
                <w:rFonts w:ascii="宋体" w:hAnsi="宋体" w:eastAsia="宋体" w:cs="宋体"/>
                <w:b/>
                <w:bCs/>
                <w:spacing w:val="6"/>
                <w:sz w:val="20"/>
                <w:szCs w:val="20"/>
              </w:rPr>
              <w:t>评审意见</w:t>
            </w:r>
          </w:p>
        </w:tc>
      </w:tr>
      <w:tr w14:paraId="7D9D8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85" w:type="dxa"/>
            <w:vMerge w:val="continue"/>
            <w:tcBorders>
              <w:top w:val="nil"/>
            </w:tcBorders>
            <w:vAlign w:val="top"/>
          </w:tcPr>
          <w:p w14:paraId="4780BE9A">
            <w:pPr>
              <w:rPr>
                <w:rFonts w:ascii="Arial"/>
                <w:sz w:val="21"/>
              </w:rPr>
            </w:pPr>
          </w:p>
        </w:tc>
        <w:tc>
          <w:tcPr>
            <w:tcW w:w="4978" w:type="dxa"/>
            <w:gridSpan w:val="2"/>
            <w:vMerge w:val="continue"/>
            <w:tcBorders>
              <w:top w:val="nil"/>
            </w:tcBorders>
            <w:vAlign w:val="top"/>
          </w:tcPr>
          <w:p w14:paraId="799660A4">
            <w:pPr>
              <w:rPr>
                <w:rFonts w:ascii="Arial"/>
                <w:sz w:val="21"/>
              </w:rPr>
            </w:pPr>
          </w:p>
        </w:tc>
        <w:tc>
          <w:tcPr>
            <w:tcW w:w="1761" w:type="dxa"/>
            <w:vAlign w:val="top"/>
          </w:tcPr>
          <w:p w14:paraId="525BB3B4">
            <w:pPr>
              <w:spacing w:before="50" w:line="231" w:lineRule="auto"/>
              <w:ind w:left="786"/>
              <w:rPr>
                <w:rFonts w:ascii="宋体" w:hAnsi="宋体" w:eastAsia="宋体" w:cs="宋体"/>
                <w:sz w:val="20"/>
                <w:szCs w:val="20"/>
              </w:rPr>
            </w:pPr>
            <w:r>
              <w:rPr>
                <w:rFonts w:ascii="宋体" w:hAnsi="宋体" w:eastAsia="宋体" w:cs="宋体"/>
                <w:b/>
                <w:bCs/>
                <w:spacing w:val="-3"/>
                <w:sz w:val="20"/>
                <w:szCs w:val="20"/>
              </w:rPr>
              <w:t>是</w:t>
            </w:r>
          </w:p>
        </w:tc>
        <w:tc>
          <w:tcPr>
            <w:tcW w:w="1666" w:type="dxa"/>
            <w:vAlign w:val="top"/>
          </w:tcPr>
          <w:p w14:paraId="7760B010">
            <w:pPr>
              <w:spacing w:before="50" w:line="228" w:lineRule="auto"/>
              <w:ind w:left="740"/>
              <w:rPr>
                <w:rFonts w:ascii="宋体" w:hAnsi="宋体" w:eastAsia="宋体" w:cs="宋体"/>
                <w:sz w:val="20"/>
                <w:szCs w:val="20"/>
              </w:rPr>
            </w:pPr>
            <w:r>
              <w:rPr>
                <w:rFonts w:ascii="宋体" w:hAnsi="宋体" w:eastAsia="宋体" w:cs="宋体"/>
                <w:b/>
                <w:bCs/>
                <w:spacing w:val="-3"/>
                <w:sz w:val="20"/>
                <w:szCs w:val="20"/>
              </w:rPr>
              <w:t>否</w:t>
            </w:r>
          </w:p>
        </w:tc>
      </w:tr>
      <w:tr w14:paraId="71EAC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85" w:type="dxa"/>
            <w:vMerge w:val="restart"/>
            <w:tcBorders>
              <w:bottom w:val="nil"/>
            </w:tcBorders>
            <w:vAlign w:val="top"/>
          </w:tcPr>
          <w:p w14:paraId="1EB78E8A">
            <w:pPr>
              <w:spacing w:line="262" w:lineRule="auto"/>
              <w:rPr>
                <w:rFonts w:ascii="Arial"/>
                <w:sz w:val="21"/>
              </w:rPr>
            </w:pPr>
          </w:p>
          <w:p w14:paraId="2E2A7A13">
            <w:pPr>
              <w:spacing w:line="262" w:lineRule="auto"/>
              <w:rPr>
                <w:rFonts w:ascii="Arial"/>
                <w:sz w:val="21"/>
              </w:rPr>
            </w:pPr>
          </w:p>
          <w:p w14:paraId="13791AF4">
            <w:pPr>
              <w:spacing w:line="263" w:lineRule="auto"/>
              <w:rPr>
                <w:rFonts w:ascii="Arial"/>
                <w:sz w:val="21"/>
              </w:rPr>
            </w:pPr>
          </w:p>
          <w:p w14:paraId="49034548">
            <w:pPr>
              <w:spacing w:line="263" w:lineRule="auto"/>
              <w:rPr>
                <w:rFonts w:ascii="Arial"/>
                <w:sz w:val="21"/>
              </w:rPr>
            </w:pPr>
          </w:p>
          <w:p w14:paraId="58E8B1BF">
            <w:pPr>
              <w:spacing w:line="263" w:lineRule="auto"/>
              <w:rPr>
                <w:rFonts w:ascii="Arial"/>
                <w:sz w:val="21"/>
              </w:rPr>
            </w:pPr>
          </w:p>
          <w:p w14:paraId="24780013">
            <w:pPr>
              <w:spacing w:before="65" w:line="285" w:lineRule="auto"/>
              <w:ind w:left="302" w:right="283" w:firstLine="50"/>
              <w:jc w:val="both"/>
              <w:rPr>
                <w:rFonts w:ascii="宋体" w:hAnsi="宋体" w:eastAsia="宋体" w:cs="宋体"/>
                <w:sz w:val="20"/>
                <w:szCs w:val="20"/>
              </w:rPr>
            </w:pPr>
            <w:r>
              <w:rPr>
                <w:rFonts w:ascii="宋体" w:hAnsi="宋体" w:eastAsia="宋体" w:cs="宋体"/>
                <w:spacing w:val="-10"/>
                <w:sz w:val="20"/>
                <w:szCs w:val="20"/>
              </w:rPr>
              <w:t>审</w:t>
            </w:r>
            <w:r>
              <w:rPr>
                <w:rFonts w:ascii="宋体" w:hAnsi="宋体" w:eastAsia="宋体" w:cs="宋体"/>
                <w:sz w:val="20"/>
                <w:szCs w:val="20"/>
              </w:rPr>
              <w:t xml:space="preserve"> </w:t>
            </w:r>
            <w:r>
              <w:rPr>
                <w:rFonts w:ascii="宋体" w:hAnsi="宋体" w:eastAsia="宋体" w:cs="宋体"/>
                <w:spacing w:val="40"/>
                <w:sz w:val="20"/>
                <w:szCs w:val="20"/>
              </w:rPr>
              <w:t>查</w:t>
            </w:r>
            <w:r>
              <w:rPr>
                <w:rFonts w:ascii="宋体" w:hAnsi="宋体" w:eastAsia="宋体" w:cs="宋体"/>
                <w:sz w:val="20"/>
                <w:szCs w:val="20"/>
              </w:rPr>
              <w:t xml:space="preserve"> </w:t>
            </w:r>
            <w:r>
              <w:rPr>
                <w:rFonts w:ascii="宋体" w:hAnsi="宋体" w:eastAsia="宋体" w:cs="宋体"/>
                <w:spacing w:val="40"/>
                <w:sz w:val="20"/>
                <w:szCs w:val="20"/>
              </w:rPr>
              <w:t>标</w:t>
            </w:r>
            <w:r>
              <w:rPr>
                <w:rFonts w:ascii="宋体" w:hAnsi="宋体" w:eastAsia="宋体" w:cs="宋体"/>
                <w:sz w:val="20"/>
                <w:szCs w:val="20"/>
              </w:rPr>
              <w:t xml:space="preserve"> </w:t>
            </w:r>
            <w:r>
              <w:rPr>
                <w:rFonts w:ascii="宋体" w:hAnsi="宋体" w:eastAsia="宋体" w:cs="宋体"/>
                <w:spacing w:val="40"/>
                <w:sz w:val="20"/>
                <w:szCs w:val="20"/>
              </w:rPr>
              <w:t>准</w:t>
            </w:r>
            <w:r>
              <w:rPr>
                <w:rFonts w:ascii="宋体" w:hAnsi="宋体" w:eastAsia="宋体" w:cs="宋体"/>
                <w:sz w:val="20"/>
                <w:szCs w:val="20"/>
              </w:rPr>
              <w:t xml:space="preserve"> </w:t>
            </w:r>
            <w:r>
              <w:rPr>
                <w:rFonts w:ascii="宋体" w:hAnsi="宋体" w:eastAsia="宋体" w:cs="宋体"/>
                <w:spacing w:val="-4"/>
                <w:sz w:val="20"/>
                <w:szCs w:val="20"/>
              </w:rPr>
              <w:t>(适</w:t>
            </w:r>
            <w:r>
              <w:rPr>
                <w:rFonts w:ascii="宋体" w:hAnsi="宋体" w:eastAsia="宋体" w:cs="宋体"/>
                <w:sz w:val="20"/>
                <w:szCs w:val="20"/>
              </w:rPr>
              <w:t xml:space="preserve"> </w:t>
            </w:r>
            <w:r>
              <w:rPr>
                <w:rFonts w:ascii="宋体" w:hAnsi="宋体" w:eastAsia="宋体" w:cs="宋体"/>
                <w:spacing w:val="40"/>
                <w:sz w:val="20"/>
                <w:szCs w:val="20"/>
              </w:rPr>
              <w:t>用</w:t>
            </w:r>
            <w:r>
              <w:rPr>
                <w:rFonts w:ascii="宋体" w:hAnsi="宋体" w:eastAsia="宋体" w:cs="宋体"/>
                <w:sz w:val="20"/>
                <w:szCs w:val="20"/>
              </w:rPr>
              <w:t xml:space="preserve"> </w:t>
            </w:r>
            <w:r>
              <w:rPr>
                <w:rFonts w:ascii="宋体" w:hAnsi="宋体" w:eastAsia="宋体" w:cs="宋体"/>
                <w:spacing w:val="40"/>
                <w:sz w:val="20"/>
                <w:szCs w:val="20"/>
              </w:rPr>
              <w:t>于</w:t>
            </w:r>
            <w:r>
              <w:rPr>
                <w:rFonts w:ascii="宋体" w:hAnsi="宋体" w:eastAsia="宋体" w:cs="宋体"/>
                <w:sz w:val="20"/>
                <w:szCs w:val="20"/>
              </w:rPr>
              <w:t xml:space="preserve"> </w:t>
            </w:r>
            <w:r>
              <w:rPr>
                <w:rFonts w:ascii="宋体" w:hAnsi="宋体" w:eastAsia="宋体" w:cs="宋体"/>
                <w:spacing w:val="40"/>
                <w:sz w:val="20"/>
                <w:szCs w:val="20"/>
              </w:rPr>
              <w:t>资</w:t>
            </w:r>
            <w:r>
              <w:rPr>
                <w:rFonts w:ascii="宋体" w:hAnsi="宋体" w:eastAsia="宋体" w:cs="宋体"/>
                <w:sz w:val="20"/>
                <w:szCs w:val="20"/>
              </w:rPr>
              <w:t xml:space="preserve"> </w:t>
            </w:r>
            <w:r>
              <w:rPr>
                <w:rFonts w:ascii="宋体" w:hAnsi="宋体" w:eastAsia="宋体" w:cs="宋体"/>
                <w:spacing w:val="40"/>
                <w:sz w:val="20"/>
                <w:szCs w:val="20"/>
              </w:rPr>
              <w:t>格</w:t>
            </w:r>
            <w:r>
              <w:rPr>
                <w:rFonts w:ascii="宋体" w:hAnsi="宋体" w:eastAsia="宋体" w:cs="宋体"/>
                <w:sz w:val="20"/>
                <w:szCs w:val="20"/>
              </w:rPr>
              <w:t xml:space="preserve"> </w:t>
            </w:r>
            <w:r>
              <w:rPr>
                <w:rFonts w:ascii="宋体" w:hAnsi="宋体" w:eastAsia="宋体" w:cs="宋体"/>
                <w:spacing w:val="40"/>
                <w:sz w:val="20"/>
                <w:szCs w:val="20"/>
              </w:rPr>
              <w:t>后</w:t>
            </w:r>
            <w:r>
              <w:rPr>
                <w:rFonts w:ascii="宋体" w:hAnsi="宋体" w:eastAsia="宋体" w:cs="宋体"/>
                <w:sz w:val="20"/>
                <w:szCs w:val="20"/>
              </w:rPr>
              <w:t xml:space="preserve"> </w:t>
            </w:r>
            <w:r>
              <w:rPr>
                <w:rFonts w:ascii="宋体" w:hAnsi="宋体" w:eastAsia="宋体" w:cs="宋体"/>
                <w:spacing w:val="-3"/>
                <w:sz w:val="20"/>
                <w:szCs w:val="20"/>
              </w:rPr>
              <w:t>审)</w:t>
            </w:r>
          </w:p>
        </w:tc>
        <w:tc>
          <w:tcPr>
            <w:tcW w:w="547" w:type="dxa"/>
            <w:vAlign w:val="center"/>
          </w:tcPr>
          <w:p w14:paraId="179B3ABE">
            <w:pPr>
              <w:pStyle w:val="13"/>
              <w:spacing w:before="178" w:line="189" w:lineRule="auto"/>
              <w:ind w:left="240"/>
              <w:jc w:val="both"/>
              <w:rPr>
                <w:sz w:val="20"/>
                <w:szCs w:val="20"/>
              </w:rPr>
            </w:pPr>
            <w:r>
              <w:rPr>
                <w:sz w:val="20"/>
                <w:szCs w:val="20"/>
              </w:rPr>
              <w:t>1</w:t>
            </w:r>
          </w:p>
        </w:tc>
        <w:tc>
          <w:tcPr>
            <w:tcW w:w="4431" w:type="dxa"/>
            <w:vAlign w:val="top"/>
          </w:tcPr>
          <w:p w14:paraId="0AF3F800">
            <w:pPr>
              <w:pStyle w:val="13"/>
              <w:spacing w:before="145" w:line="227" w:lineRule="auto"/>
              <w:ind w:left="116"/>
              <w:rPr>
                <w:sz w:val="20"/>
                <w:szCs w:val="20"/>
              </w:rPr>
            </w:pPr>
            <w:r>
              <w:rPr>
                <w:rFonts w:hint="eastAsia"/>
                <w:sz w:val="20"/>
                <w:szCs w:val="20"/>
              </w:rPr>
              <w:t>具有有效的三证合一营业执照副本；</w:t>
            </w:r>
          </w:p>
        </w:tc>
        <w:tc>
          <w:tcPr>
            <w:tcW w:w="1761" w:type="dxa"/>
            <w:vAlign w:val="top"/>
          </w:tcPr>
          <w:p w14:paraId="2D1AB792">
            <w:pPr>
              <w:rPr>
                <w:rFonts w:ascii="Arial"/>
                <w:sz w:val="21"/>
              </w:rPr>
            </w:pPr>
          </w:p>
        </w:tc>
        <w:tc>
          <w:tcPr>
            <w:tcW w:w="1666" w:type="dxa"/>
            <w:vAlign w:val="top"/>
          </w:tcPr>
          <w:p w14:paraId="0FBDB169">
            <w:pPr>
              <w:rPr>
                <w:rFonts w:ascii="Arial"/>
                <w:sz w:val="21"/>
              </w:rPr>
            </w:pPr>
          </w:p>
        </w:tc>
      </w:tr>
      <w:tr w14:paraId="1089D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85" w:type="dxa"/>
            <w:vMerge w:val="continue"/>
            <w:tcBorders>
              <w:top w:val="nil"/>
              <w:bottom w:val="nil"/>
            </w:tcBorders>
            <w:vAlign w:val="top"/>
          </w:tcPr>
          <w:p w14:paraId="001AAFF6">
            <w:pPr>
              <w:rPr>
                <w:rFonts w:ascii="Arial"/>
                <w:sz w:val="21"/>
              </w:rPr>
            </w:pPr>
          </w:p>
        </w:tc>
        <w:tc>
          <w:tcPr>
            <w:tcW w:w="547" w:type="dxa"/>
            <w:vAlign w:val="center"/>
          </w:tcPr>
          <w:p w14:paraId="4CBDCB9F">
            <w:pPr>
              <w:spacing w:line="328" w:lineRule="auto"/>
              <w:jc w:val="center"/>
              <w:rPr>
                <w:rFonts w:ascii="Arial"/>
                <w:sz w:val="21"/>
              </w:rPr>
            </w:pPr>
          </w:p>
          <w:p w14:paraId="20A21318">
            <w:pPr>
              <w:pStyle w:val="13"/>
              <w:spacing w:before="65" w:line="189" w:lineRule="auto"/>
              <w:ind w:left="227"/>
              <w:jc w:val="both"/>
              <w:rPr>
                <w:sz w:val="20"/>
                <w:szCs w:val="20"/>
              </w:rPr>
            </w:pPr>
            <w:r>
              <w:rPr>
                <w:sz w:val="20"/>
                <w:szCs w:val="20"/>
              </w:rPr>
              <w:t>2</w:t>
            </w:r>
          </w:p>
        </w:tc>
        <w:tc>
          <w:tcPr>
            <w:tcW w:w="4431" w:type="dxa"/>
            <w:vAlign w:val="top"/>
          </w:tcPr>
          <w:p w14:paraId="1D3FB8F9">
            <w:pPr>
              <w:pStyle w:val="13"/>
              <w:spacing w:before="52" w:line="270" w:lineRule="auto"/>
              <w:ind w:left="112" w:right="102"/>
              <w:jc w:val="both"/>
              <w:rPr>
                <w:sz w:val="20"/>
                <w:szCs w:val="20"/>
              </w:rPr>
            </w:pPr>
            <w:r>
              <w:rPr>
                <w:rFonts w:hint="eastAsia"/>
                <w:sz w:val="20"/>
                <w:szCs w:val="20"/>
              </w:rPr>
              <w:t>具有授权委托书及被委托人身份证（法人提供法人证明书及法人身份证）；</w:t>
            </w:r>
          </w:p>
        </w:tc>
        <w:tc>
          <w:tcPr>
            <w:tcW w:w="1761" w:type="dxa"/>
            <w:vAlign w:val="top"/>
          </w:tcPr>
          <w:p w14:paraId="0CD83DE0">
            <w:pPr>
              <w:rPr>
                <w:rFonts w:ascii="Arial"/>
                <w:sz w:val="21"/>
              </w:rPr>
            </w:pPr>
          </w:p>
        </w:tc>
        <w:tc>
          <w:tcPr>
            <w:tcW w:w="1666" w:type="dxa"/>
            <w:vAlign w:val="top"/>
          </w:tcPr>
          <w:p w14:paraId="22BDB150">
            <w:pPr>
              <w:rPr>
                <w:rFonts w:ascii="Arial"/>
                <w:sz w:val="21"/>
              </w:rPr>
            </w:pPr>
          </w:p>
        </w:tc>
      </w:tr>
      <w:tr w14:paraId="373E2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85" w:type="dxa"/>
            <w:vMerge w:val="continue"/>
            <w:tcBorders>
              <w:top w:val="nil"/>
              <w:bottom w:val="nil"/>
            </w:tcBorders>
            <w:vAlign w:val="top"/>
          </w:tcPr>
          <w:p w14:paraId="75C57ED8">
            <w:pPr>
              <w:rPr>
                <w:rFonts w:ascii="Arial"/>
                <w:sz w:val="21"/>
              </w:rPr>
            </w:pPr>
          </w:p>
        </w:tc>
        <w:tc>
          <w:tcPr>
            <w:tcW w:w="547" w:type="dxa"/>
            <w:vAlign w:val="center"/>
          </w:tcPr>
          <w:p w14:paraId="64DC3DC2">
            <w:pPr>
              <w:pStyle w:val="13"/>
              <w:spacing w:before="178" w:line="189" w:lineRule="auto"/>
              <w:ind w:left="229"/>
              <w:jc w:val="both"/>
              <w:rPr>
                <w:sz w:val="20"/>
                <w:szCs w:val="20"/>
              </w:rPr>
            </w:pPr>
            <w:r>
              <w:rPr>
                <w:sz w:val="20"/>
                <w:szCs w:val="20"/>
              </w:rPr>
              <w:t>3</w:t>
            </w:r>
          </w:p>
        </w:tc>
        <w:tc>
          <w:tcPr>
            <w:tcW w:w="4431" w:type="dxa"/>
            <w:vAlign w:val="top"/>
          </w:tcPr>
          <w:p w14:paraId="2DD31C1B">
            <w:pPr>
              <w:pStyle w:val="13"/>
              <w:spacing w:before="144" w:line="228" w:lineRule="auto"/>
              <w:ind w:left="114"/>
              <w:rPr>
                <w:sz w:val="20"/>
                <w:szCs w:val="20"/>
              </w:rPr>
            </w:pPr>
            <w:r>
              <w:rPr>
                <w:spacing w:val="7"/>
                <w:sz w:val="20"/>
                <w:szCs w:val="20"/>
              </w:rPr>
              <w:t>投标保证金缴纳凭证或投标担保函；</w:t>
            </w:r>
          </w:p>
        </w:tc>
        <w:tc>
          <w:tcPr>
            <w:tcW w:w="1761" w:type="dxa"/>
            <w:vAlign w:val="top"/>
          </w:tcPr>
          <w:p w14:paraId="057EBF74">
            <w:pPr>
              <w:rPr>
                <w:rFonts w:ascii="Arial"/>
                <w:sz w:val="21"/>
              </w:rPr>
            </w:pPr>
          </w:p>
        </w:tc>
        <w:tc>
          <w:tcPr>
            <w:tcW w:w="1666" w:type="dxa"/>
            <w:vAlign w:val="top"/>
          </w:tcPr>
          <w:p w14:paraId="27B6CD17">
            <w:pPr>
              <w:rPr>
                <w:rFonts w:ascii="Arial"/>
                <w:sz w:val="21"/>
              </w:rPr>
            </w:pPr>
          </w:p>
        </w:tc>
      </w:tr>
      <w:tr w14:paraId="3846B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85" w:type="dxa"/>
            <w:vMerge w:val="continue"/>
            <w:tcBorders>
              <w:top w:val="nil"/>
              <w:bottom w:val="nil"/>
            </w:tcBorders>
            <w:vAlign w:val="top"/>
          </w:tcPr>
          <w:p w14:paraId="555A698B">
            <w:pPr>
              <w:rPr>
                <w:rFonts w:ascii="Arial"/>
                <w:sz w:val="21"/>
              </w:rPr>
            </w:pPr>
          </w:p>
        </w:tc>
        <w:tc>
          <w:tcPr>
            <w:tcW w:w="547" w:type="dxa"/>
            <w:vAlign w:val="center"/>
          </w:tcPr>
          <w:p w14:paraId="5443842D">
            <w:pPr>
              <w:pStyle w:val="13"/>
              <w:spacing w:before="178" w:line="189" w:lineRule="auto"/>
              <w:ind w:left="229"/>
              <w:jc w:val="both"/>
              <w:rPr>
                <w:rFonts w:hint="eastAsia" w:eastAsia="新宋体"/>
                <w:spacing w:val="7"/>
                <w:sz w:val="20"/>
                <w:szCs w:val="20"/>
                <w:lang w:val="en-US" w:eastAsia="zh-CN"/>
              </w:rPr>
            </w:pPr>
            <w:r>
              <w:rPr>
                <w:rFonts w:hint="eastAsia"/>
                <w:spacing w:val="7"/>
                <w:sz w:val="20"/>
                <w:szCs w:val="20"/>
                <w:lang w:val="en-US" w:eastAsia="zh-CN"/>
              </w:rPr>
              <w:t>4</w:t>
            </w:r>
          </w:p>
        </w:tc>
        <w:tc>
          <w:tcPr>
            <w:tcW w:w="4431" w:type="dxa"/>
            <w:vAlign w:val="top"/>
          </w:tcPr>
          <w:p w14:paraId="3E039CDB">
            <w:pPr>
              <w:pStyle w:val="13"/>
              <w:spacing w:before="144" w:line="228" w:lineRule="auto"/>
              <w:ind w:left="114"/>
              <w:rPr>
                <w:spacing w:val="7"/>
                <w:sz w:val="20"/>
                <w:szCs w:val="20"/>
              </w:rPr>
            </w:pPr>
            <w:r>
              <w:rPr>
                <w:rFonts w:hint="eastAsia"/>
                <w:spacing w:val="7"/>
                <w:sz w:val="20"/>
                <w:szCs w:val="20"/>
              </w:rPr>
              <w:t>法定代表人投标需提供法定代表人资格证明书，委托代理人投标需提供法定代表人授权委托书及被授权在职人员近6个月内任意1个月有效的社保证明；</w:t>
            </w:r>
          </w:p>
        </w:tc>
        <w:tc>
          <w:tcPr>
            <w:tcW w:w="1761" w:type="dxa"/>
            <w:vAlign w:val="top"/>
          </w:tcPr>
          <w:p w14:paraId="6F76CB60">
            <w:pPr>
              <w:rPr>
                <w:rFonts w:ascii="Arial"/>
                <w:sz w:val="21"/>
              </w:rPr>
            </w:pPr>
          </w:p>
        </w:tc>
        <w:tc>
          <w:tcPr>
            <w:tcW w:w="1666" w:type="dxa"/>
            <w:vAlign w:val="top"/>
          </w:tcPr>
          <w:p w14:paraId="4F737496">
            <w:pPr>
              <w:rPr>
                <w:rFonts w:ascii="Arial"/>
                <w:sz w:val="21"/>
              </w:rPr>
            </w:pPr>
          </w:p>
        </w:tc>
      </w:tr>
      <w:tr w14:paraId="68910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885" w:type="dxa"/>
            <w:vMerge w:val="continue"/>
            <w:tcBorders>
              <w:top w:val="nil"/>
              <w:bottom w:val="nil"/>
            </w:tcBorders>
            <w:vAlign w:val="top"/>
          </w:tcPr>
          <w:p w14:paraId="0DA9CC4A">
            <w:pPr>
              <w:rPr>
                <w:rFonts w:ascii="Arial"/>
                <w:sz w:val="21"/>
              </w:rPr>
            </w:pPr>
          </w:p>
        </w:tc>
        <w:tc>
          <w:tcPr>
            <w:tcW w:w="547" w:type="dxa"/>
            <w:vAlign w:val="center"/>
          </w:tcPr>
          <w:p w14:paraId="7189081F">
            <w:pPr>
              <w:spacing w:line="344" w:lineRule="auto"/>
              <w:jc w:val="center"/>
              <w:rPr>
                <w:rFonts w:ascii="Arial"/>
                <w:sz w:val="21"/>
              </w:rPr>
            </w:pPr>
          </w:p>
          <w:p w14:paraId="611A848D">
            <w:pPr>
              <w:pStyle w:val="13"/>
              <w:spacing w:before="65" w:line="189" w:lineRule="auto"/>
              <w:ind w:left="224"/>
              <w:jc w:val="both"/>
              <w:rPr>
                <w:rFonts w:hint="eastAsia" w:eastAsia="新宋体"/>
                <w:sz w:val="20"/>
                <w:szCs w:val="20"/>
                <w:lang w:val="en-US" w:eastAsia="zh-CN"/>
              </w:rPr>
            </w:pPr>
            <w:r>
              <w:rPr>
                <w:rFonts w:hint="eastAsia"/>
                <w:sz w:val="20"/>
                <w:szCs w:val="20"/>
                <w:lang w:val="en-US" w:eastAsia="zh-CN"/>
              </w:rPr>
              <w:t>5</w:t>
            </w:r>
          </w:p>
        </w:tc>
        <w:tc>
          <w:tcPr>
            <w:tcW w:w="4431" w:type="dxa"/>
            <w:vAlign w:val="top"/>
          </w:tcPr>
          <w:p w14:paraId="0B744289">
            <w:pPr>
              <w:pStyle w:val="13"/>
              <w:spacing w:before="223" w:line="273" w:lineRule="auto"/>
              <w:ind w:left="115" w:right="124" w:hanging="1"/>
              <w:rPr>
                <w:sz w:val="20"/>
                <w:szCs w:val="20"/>
              </w:rPr>
            </w:pPr>
            <w:r>
              <w:rPr>
                <w:rFonts w:hint="eastAsia"/>
                <w:sz w:val="20"/>
                <w:szCs w:val="20"/>
              </w:rPr>
              <w:t>投标企业需提供参加本次采购活动前三年内未被“信用中国”（www.creditchina.gov.cn）、中国政府采购网（www.ccgp.gov.cn）列入失信被执行人、重大税收违法案件当事人名单、政府采购严重违法失信行为记录名单；</w:t>
            </w:r>
          </w:p>
        </w:tc>
        <w:tc>
          <w:tcPr>
            <w:tcW w:w="1761" w:type="dxa"/>
            <w:vAlign w:val="top"/>
          </w:tcPr>
          <w:p w14:paraId="453999FA">
            <w:pPr>
              <w:rPr>
                <w:rFonts w:ascii="Arial"/>
                <w:sz w:val="21"/>
              </w:rPr>
            </w:pPr>
          </w:p>
        </w:tc>
        <w:tc>
          <w:tcPr>
            <w:tcW w:w="1666" w:type="dxa"/>
            <w:vAlign w:val="top"/>
          </w:tcPr>
          <w:p w14:paraId="1BCF4854">
            <w:pPr>
              <w:rPr>
                <w:rFonts w:ascii="Arial"/>
                <w:sz w:val="21"/>
              </w:rPr>
            </w:pPr>
          </w:p>
        </w:tc>
      </w:tr>
      <w:tr w14:paraId="19B84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85" w:type="dxa"/>
            <w:vMerge w:val="continue"/>
            <w:tcBorders>
              <w:top w:val="nil"/>
              <w:bottom w:val="nil"/>
            </w:tcBorders>
            <w:vAlign w:val="top"/>
          </w:tcPr>
          <w:p w14:paraId="2141DE35">
            <w:pPr>
              <w:rPr>
                <w:rFonts w:ascii="Arial"/>
                <w:sz w:val="21"/>
              </w:rPr>
            </w:pPr>
          </w:p>
        </w:tc>
        <w:tc>
          <w:tcPr>
            <w:tcW w:w="547" w:type="dxa"/>
            <w:vAlign w:val="center"/>
          </w:tcPr>
          <w:p w14:paraId="123FB81C">
            <w:pPr>
              <w:spacing w:line="244" w:lineRule="auto"/>
              <w:jc w:val="center"/>
              <w:rPr>
                <w:rFonts w:ascii="Arial"/>
                <w:sz w:val="21"/>
              </w:rPr>
            </w:pPr>
          </w:p>
          <w:p w14:paraId="3F00B116">
            <w:pPr>
              <w:spacing w:line="244" w:lineRule="auto"/>
              <w:jc w:val="center"/>
              <w:rPr>
                <w:rFonts w:ascii="Arial"/>
                <w:sz w:val="21"/>
              </w:rPr>
            </w:pPr>
          </w:p>
          <w:p w14:paraId="76F7E8B5">
            <w:pPr>
              <w:pStyle w:val="13"/>
              <w:spacing w:before="65" w:line="187" w:lineRule="auto"/>
              <w:ind w:left="229"/>
              <w:jc w:val="both"/>
              <w:rPr>
                <w:rFonts w:hint="eastAsia" w:eastAsia="新宋体"/>
                <w:sz w:val="20"/>
                <w:szCs w:val="20"/>
                <w:lang w:val="en-US" w:eastAsia="zh-CN"/>
              </w:rPr>
            </w:pPr>
            <w:r>
              <w:rPr>
                <w:rFonts w:hint="eastAsia"/>
                <w:sz w:val="20"/>
                <w:szCs w:val="20"/>
                <w:lang w:val="en-US" w:eastAsia="zh-CN"/>
              </w:rPr>
              <w:t>6</w:t>
            </w:r>
          </w:p>
        </w:tc>
        <w:tc>
          <w:tcPr>
            <w:tcW w:w="4431" w:type="dxa"/>
            <w:vAlign w:val="top"/>
          </w:tcPr>
          <w:p w14:paraId="18C71046">
            <w:pPr>
              <w:spacing w:before="60" w:line="287" w:lineRule="auto"/>
              <w:ind w:left="110" w:right="37" w:firstLine="4"/>
              <w:jc w:val="both"/>
              <w:rPr>
                <w:rFonts w:ascii="宋体" w:hAnsi="宋体" w:eastAsia="宋体" w:cs="宋体"/>
                <w:sz w:val="19"/>
                <w:szCs w:val="19"/>
              </w:rPr>
            </w:pPr>
            <w:r>
              <w:rPr>
                <w:rFonts w:hint="eastAsia" w:ascii="宋体" w:hAnsi="宋体" w:eastAsia="宋体" w:cs="宋体"/>
                <w:sz w:val="19"/>
                <w:szCs w:val="19"/>
                <w:lang w:val="en-US" w:eastAsia="zh-CN"/>
              </w:rPr>
              <w:t>本</w:t>
            </w:r>
            <w:r>
              <w:rPr>
                <w:rFonts w:hint="eastAsia" w:ascii="宋体" w:hAnsi="宋体" w:eastAsia="宋体" w:cs="宋体"/>
                <w:sz w:val="19"/>
                <w:szCs w:val="19"/>
              </w:rPr>
              <w:t>项目负责人必须具备一级注册造价工程师</w:t>
            </w:r>
            <w:r>
              <w:rPr>
                <w:rFonts w:hint="eastAsia" w:ascii="宋体" w:hAnsi="宋体" w:eastAsia="宋体" w:cs="宋体"/>
                <w:sz w:val="19"/>
                <w:szCs w:val="19"/>
                <w:lang w:val="en-US" w:eastAsia="zh-CN"/>
              </w:rPr>
              <w:t>及高</w:t>
            </w:r>
            <w:r>
              <w:rPr>
                <w:rFonts w:hint="eastAsia" w:ascii="宋体" w:hAnsi="宋体" w:eastAsia="宋体" w:cs="宋体"/>
                <w:sz w:val="19"/>
                <w:szCs w:val="19"/>
              </w:rPr>
              <w:t>级工程师职称</w:t>
            </w:r>
            <w:r>
              <w:rPr>
                <w:rFonts w:hint="eastAsia" w:ascii="宋体" w:hAnsi="宋体" w:eastAsia="宋体" w:cs="宋体"/>
                <w:sz w:val="19"/>
                <w:szCs w:val="19"/>
                <w:lang w:val="en-US" w:eastAsia="zh-CN"/>
              </w:rPr>
              <w:t>证</w:t>
            </w:r>
            <w:r>
              <w:rPr>
                <w:rFonts w:hint="eastAsia" w:ascii="宋体" w:hAnsi="宋体" w:eastAsia="宋体" w:cs="宋体"/>
                <w:sz w:val="19"/>
                <w:szCs w:val="19"/>
                <w:lang w:eastAsia="zh-CN"/>
              </w:rPr>
              <w:t>（</w:t>
            </w:r>
            <w:r>
              <w:rPr>
                <w:rFonts w:hint="eastAsia" w:ascii="宋体" w:hAnsi="宋体" w:eastAsia="宋体" w:cs="宋体"/>
                <w:sz w:val="19"/>
                <w:szCs w:val="19"/>
                <w:lang w:val="en-US" w:eastAsia="zh-CN"/>
              </w:rPr>
              <w:t>3名</w:t>
            </w:r>
            <w:r>
              <w:rPr>
                <w:rFonts w:hint="eastAsia" w:ascii="宋体" w:hAnsi="宋体" w:eastAsia="宋体" w:cs="宋体"/>
                <w:sz w:val="19"/>
                <w:szCs w:val="19"/>
                <w:lang w:eastAsia="zh-CN"/>
              </w:rPr>
              <w:t>）</w:t>
            </w:r>
            <w:r>
              <w:rPr>
                <w:rFonts w:hint="eastAsia" w:ascii="宋体" w:hAnsi="宋体" w:eastAsia="宋体" w:cs="宋体"/>
                <w:sz w:val="19"/>
                <w:szCs w:val="19"/>
              </w:rPr>
              <w:t>（提供近</w:t>
            </w:r>
            <w:r>
              <w:rPr>
                <w:rFonts w:hint="eastAsia" w:ascii="宋体" w:hAnsi="宋体" w:eastAsia="宋体" w:cs="宋体"/>
                <w:sz w:val="19"/>
                <w:szCs w:val="19"/>
                <w:lang w:val="en-US" w:eastAsia="zh-CN"/>
              </w:rPr>
              <w:t>3</w:t>
            </w:r>
            <w:r>
              <w:rPr>
                <w:rFonts w:hint="eastAsia" w:ascii="宋体" w:hAnsi="宋体" w:eastAsia="宋体" w:cs="宋体"/>
                <w:sz w:val="19"/>
                <w:szCs w:val="19"/>
              </w:rPr>
              <w:t>个月有效的社保证明及证书</w:t>
            </w:r>
            <w:r>
              <w:rPr>
                <w:rFonts w:hint="eastAsia" w:ascii="宋体" w:hAnsi="宋体" w:eastAsia="宋体" w:cs="宋体"/>
                <w:sz w:val="19"/>
                <w:szCs w:val="19"/>
                <w:lang w:eastAsia="zh-CN"/>
              </w:rPr>
              <w:t>）</w:t>
            </w:r>
          </w:p>
        </w:tc>
        <w:tc>
          <w:tcPr>
            <w:tcW w:w="1761" w:type="dxa"/>
            <w:vAlign w:val="top"/>
          </w:tcPr>
          <w:p w14:paraId="0E99366D">
            <w:pPr>
              <w:rPr>
                <w:rFonts w:ascii="Arial"/>
                <w:sz w:val="21"/>
              </w:rPr>
            </w:pPr>
          </w:p>
        </w:tc>
        <w:tc>
          <w:tcPr>
            <w:tcW w:w="1666" w:type="dxa"/>
            <w:vAlign w:val="top"/>
          </w:tcPr>
          <w:p w14:paraId="34BA7FC5">
            <w:pPr>
              <w:rPr>
                <w:rFonts w:ascii="Arial"/>
                <w:sz w:val="21"/>
              </w:rPr>
            </w:pPr>
          </w:p>
        </w:tc>
      </w:tr>
      <w:tr w14:paraId="4A637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85" w:type="dxa"/>
            <w:vMerge w:val="continue"/>
            <w:tcBorders>
              <w:top w:val="nil"/>
              <w:bottom w:val="nil"/>
            </w:tcBorders>
            <w:vAlign w:val="top"/>
          </w:tcPr>
          <w:p w14:paraId="3EB6D546">
            <w:pPr>
              <w:rPr>
                <w:rFonts w:ascii="Arial"/>
                <w:sz w:val="21"/>
              </w:rPr>
            </w:pPr>
          </w:p>
        </w:tc>
        <w:tc>
          <w:tcPr>
            <w:tcW w:w="547" w:type="dxa"/>
            <w:vAlign w:val="center"/>
          </w:tcPr>
          <w:p w14:paraId="58B81A3A">
            <w:pPr>
              <w:pStyle w:val="13"/>
              <w:spacing w:before="65" w:line="189" w:lineRule="auto"/>
              <w:jc w:val="center"/>
              <w:rPr>
                <w:rFonts w:hint="eastAsia" w:eastAsia="新宋体"/>
                <w:sz w:val="20"/>
                <w:szCs w:val="20"/>
                <w:lang w:val="en-US" w:eastAsia="zh-CN"/>
              </w:rPr>
            </w:pPr>
            <w:r>
              <w:rPr>
                <w:rFonts w:hint="eastAsia"/>
                <w:sz w:val="20"/>
                <w:szCs w:val="20"/>
                <w:lang w:val="en-US" w:eastAsia="zh-CN"/>
              </w:rPr>
              <w:t>7</w:t>
            </w:r>
          </w:p>
        </w:tc>
        <w:tc>
          <w:tcPr>
            <w:tcW w:w="4431" w:type="dxa"/>
            <w:vAlign w:val="center"/>
          </w:tcPr>
          <w:p w14:paraId="0EA23A4F">
            <w:pPr>
              <w:spacing w:before="59" w:line="282" w:lineRule="auto"/>
              <w:ind w:left="128" w:right="103" w:hanging="13"/>
              <w:jc w:val="both"/>
              <w:rPr>
                <w:rFonts w:ascii="宋体" w:hAnsi="宋体" w:eastAsia="宋体" w:cs="宋体"/>
                <w:sz w:val="19"/>
                <w:szCs w:val="19"/>
              </w:rPr>
            </w:pPr>
            <w:r>
              <w:rPr>
                <w:rFonts w:hint="eastAsia" w:ascii="宋体" w:hAnsi="宋体" w:eastAsia="宋体" w:cs="宋体"/>
                <w:sz w:val="19"/>
                <w:szCs w:val="19"/>
                <w:lang w:val="en-US" w:eastAsia="zh-CN"/>
              </w:rPr>
              <w:t>承诺但任本项目的项目经理无在建项目。</w:t>
            </w:r>
          </w:p>
        </w:tc>
        <w:tc>
          <w:tcPr>
            <w:tcW w:w="1761" w:type="dxa"/>
            <w:vAlign w:val="top"/>
          </w:tcPr>
          <w:p w14:paraId="1F24A228">
            <w:pPr>
              <w:rPr>
                <w:rFonts w:ascii="Arial"/>
                <w:sz w:val="21"/>
              </w:rPr>
            </w:pPr>
          </w:p>
        </w:tc>
        <w:tc>
          <w:tcPr>
            <w:tcW w:w="1666" w:type="dxa"/>
            <w:vAlign w:val="top"/>
          </w:tcPr>
          <w:p w14:paraId="46FAE60D">
            <w:pPr>
              <w:rPr>
                <w:rFonts w:ascii="Arial"/>
                <w:sz w:val="21"/>
              </w:rPr>
            </w:pPr>
          </w:p>
        </w:tc>
      </w:tr>
      <w:tr w14:paraId="064FD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2" w:hRule="atLeast"/>
        </w:trPr>
        <w:tc>
          <w:tcPr>
            <w:tcW w:w="885" w:type="dxa"/>
            <w:vMerge w:val="continue"/>
            <w:tcBorders>
              <w:top w:val="nil"/>
              <w:bottom w:val="nil"/>
            </w:tcBorders>
            <w:vAlign w:val="top"/>
          </w:tcPr>
          <w:p w14:paraId="7E881B4D">
            <w:pPr>
              <w:rPr>
                <w:rFonts w:ascii="Arial"/>
                <w:sz w:val="21"/>
              </w:rPr>
            </w:pPr>
          </w:p>
        </w:tc>
        <w:tc>
          <w:tcPr>
            <w:tcW w:w="547" w:type="dxa"/>
            <w:vAlign w:val="center"/>
          </w:tcPr>
          <w:p w14:paraId="6D4A0A1E">
            <w:pPr>
              <w:pStyle w:val="13"/>
              <w:spacing w:before="223" w:line="273" w:lineRule="auto"/>
              <w:ind w:left="115" w:right="124" w:hanging="1"/>
              <w:jc w:val="center"/>
              <w:rPr>
                <w:rFonts w:hint="default" w:eastAsia="新宋体"/>
                <w:sz w:val="20"/>
                <w:szCs w:val="20"/>
                <w:lang w:val="en-US" w:eastAsia="zh-CN"/>
              </w:rPr>
            </w:pPr>
            <w:r>
              <w:rPr>
                <w:rFonts w:hint="eastAsia"/>
                <w:sz w:val="20"/>
                <w:szCs w:val="20"/>
                <w:lang w:val="en-US" w:eastAsia="zh-CN"/>
              </w:rPr>
              <w:t>8</w:t>
            </w:r>
          </w:p>
        </w:tc>
        <w:tc>
          <w:tcPr>
            <w:tcW w:w="4431" w:type="dxa"/>
            <w:vAlign w:val="top"/>
          </w:tcPr>
          <w:p w14:paraId="51618445">
            <w:pPr>
              <w:pStyle w:val="13"/>
              <w:spacing w:before="223" w:line="273" w:lineRule="auto"/>
              <w:ind w:left="115" w:right="124" w:hanging="1"/>
              <w:rPr>
                <w:rFonts w:hint="eastAsia"/>
                <w:sz w:val="20"/>
                <w:szCs w:val="20"/>
                <w:lang w:val="en-US" w:eastAsia="zh-CN"/>
              </w:rPr>
            </w:pPr>
            <w:r>
              <w:rPr>
                <w:rFonts w:hint="eastAsia"/>
                <w:sz w:val="20"/>
                <w:szCs w:val="20"/>
                <w:lang w:val="en-US" w:eastAsia="zh-CN"/>
              </w:rPr>
              <w:t>根据本项目业务需要，需派遣审计人员（人证合一）现场驻点，为使该项工作进一步规范对现场驻点审计工作的内容和要求规定如下:</w:t>
            </w:r>
            <w:r>
              <w:rPr>
                <w:rFonts w:hint="eastAsia"/>
                <w:sz w:val="20"/>
                <w:szCs w:val="20"/>
                <w:lang w:val="en-US" w:eastAsia="zh-CN"/>
              </w:rPr>
              <w:br w:type="textWrapping"/>
            </w:r>
            <w:r>
              <w:rPr>
                <w:rFonts w:hint="eastAsia"/>
                <w:sz w:val="20"/>
                <w:szCs w:val="20"/>
                <w:lang w:val="en-US" w:eastAsia="zh-CN"/>
              </w:rPr>
              <w:t>1、职业道德规范及言行举止、仪表着装的要求</w:t>
            </w:r>
            <w:r>
              <w:rPr>
                <w:rFonts w:hint="eastAsia"/>
                <w:sz w:val="20"/>
                <w:szCs w:val="20"/>
                <w:lang w:val="en-US" w:eastAsia="zh-CN"/>
              </w:rPr>
              <w:br w:type="textWrapping"/>
            </w:r>
            <w:r>
              <w:rPr>
                <w:rFonts w:hint="eastAsia"/>
                <w:sz w:val="20"/>
                <w:szCs w:val="20"/>
                <w:lang w:val="en-US" w:eastAsia="zh-CN"/>
              </w:rPr>
              <w:t>2、资料收集、交接及登记管理</w:t>
            </w:r>
            <w:r>
              <w:rPr>
                <w:rFonts w:hint="eastAsia"/>
                <w:sz w:val="20"/>
                <w:szCs w:val="20"/>
                <w:lang w:val="en-US" w:eastAsia="zh-CN"/>
              </w:rPr>
              <w:br w:type="textWrapping"/>
            </w:r>
            <w:r>
              <w:rPr>
                <w:rFonts w:hint="eastAsia"/>
                <w:sz w:val="20"/>
                <w:szCs w:val="20"/>
                <w:lang w:val="en-US" w:eastAsia="zh-CN"/>
              </w:rPr>
              <w:t>3、负责现场工作：合同管理方面、现场踏勘工作；</w:t>
            </w:r>
          </w:p>
        </w:tc>
        <w:tc>
          <w:tcPr>
            <w:tcW w:w="1761" w:type="dxa"/>
            <w:vAlign w:val="top"/>
          </w:tcPr>
          <w:p w14:paraId="407D0B20">
            <w:pPr>
              <w:rPr>
                <w:rFonts w:ascii="Arial"/>
                <w:sz w:val="21"/>
              </w:rPr>
            </w:pPr>
          </w:p>
        </w:tc>
        <w:tc>
          <w:tcPr>
            <w:tcW w:w="1666" w:type="dxa"/>
            <w:vAlign w:val="top"/>
          </w:tcPr>
          <w:p w14:paraId="2198BB89">
            <w:pPr>
              <w:rPr>
                <w:rFonts w:ascii="Arial"/>
                <w:sz w:val="21"/>
              </w:rPr>
            </w:pPr>
          </w:p>
        </w:tc>
      </w:tr>
      <w:tr w14:paraId="75525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5" w:type="dxa"/>
            <w:vMerge w:val="continue"/>
            <w:tcBorders>
              <w:top w:val="nil"/>
              <w:bottom w:val="nil"/>
            </w:tcBorders>
            <w:vAlign w:val="top"/>
          </w:tcPr>
          <w:p w14:paraId="27290A60">
            <w:pPr>
              <w:rPr>
                <w:rFonts w:ascii="Arial"/>
                <w:sz w:val="21"/>
              </w:rPr>
            </w:pPr>
          </w:p>
        </w:tc>
        <w:tc>
          <w:tcPr>
            <w:tcW w:w="547" w:type="dxa"/>
            <w:vAlign w:val="center"/>
          </w:tcPr>
          <w:p w14:paraId="6570AFAD">
            <w:pPr>
              <w:pStyle w:val="13"/>
              <w:spacing w:before="223" w:line="273" w:lineRule="auto"/>
              <w:ind w:left="115" w:right="124" w:hanging="1"/>
              <w:jc w:val="center"/>
              <w:rPr>
                <w:rFonts w:hint="default"/>
                <w:sz w:val="20"/>
                <w:szCs w:val="20"/>
                <w:lang w:val="en-US" w:eastAsia="zh-CN"/>
              </w:rPr>
            </w:pPr>
            <w:r>
              <w:rPr>
                <w:rFonts w:hint="eastAsia"/>
                <w:sz w:val="20"/>
                <w:szCs w:val="20"/>
                <w:lang w:val="en-US" w:eastAsia="zh-CN"/>
              </w:rPr>
              <w:t>9</w:t>
            </w:r>
          </w:p>
        </w:tc>
        <w:tc>
          <w:tcPr>
            <w:tcW w:w="4431" w:type="dxa"/>
            <w:vAlign w:val="top"/>
          </w:tcPr>
          <w:p w14:paraId="0ACA6F23">
            <w:pPr>
              <w:pStyle w:val="13"/>
              <w:spacing w:before="223" w:line="273" w:lineRule="auto"/>
              <w:ind w:left="115" w:right="124" w:hanging="1"/>
              <w:rPr>
                <w:rFonts w:hint="eastAsia"/>
                <w:sz w:val="20"/>
                <w:szCs w:val="20"/>
                <w:lang w:val="en-US" w:eastAsia="zh-CN"/>
              </w:rPr>
            </w:pPr>
            <w:r>
              <w:rPr>
                <w:rFonts w:hint="eastAsia"/>
                <w:sz w:val="20"/>
                <w:szCs w:val="20"/>
                <w:lang w:val="en-US" w:eastAsia="zh-CN"/>
              </w:rPr>
              <w:t>投标单位（供应商）针对本次采购项目《反商业贿赂承诺书》，《采购活动前三年内无重大违规记录承诺书》的书面声明。</w:t>
            </w:r>
          </w:p>
        </w:tc>
        <w:tc>
          <w:tcPr>
            <w:tcW w:w="1761" w:type="dxa"/>
            <w:vAlign w:val="top"/>
          </w:tcPr>
          <w:p w14:paraId="5BEFD50F">
            <w:pPr>
              <w:rPr>
                <w:rFonts w:ascii="Arial"/>
                <w:sz w:val="21"/>
              </w:rPr>
            </w:pPr>
          </w:p>
        </w:tc>
        <w:tc>
          <w:tcPr>
            <w:tcW w:w="1666" w:type="dxa"/>
            <w:vAlign w:val="top"/>
          </w:tcPr>
          <w:p w14:paraId="4D98500C">
            <w:pPr>
              <w:rPr>
                <w:rFonts w:ascii="Arial"/>
                <w:sz w:val="21"/>
              </w:rPr>
            </w:pPr>
          </w:p>
        </w:tc>
      </w:tr>
      <w:tr w14:paraId="0B2FF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5" w:type="dxa"/>
            <w:vMerge w:val="continue"/>
            <w:tcBorders>
              <w:top w:val="nil"/>
              <w:bottom w:val="nil"/>
            </w:tcBorders>
            <w:vAlign w:val="top"/>
          </w:tcPr>
          <w:p w14:paraId="75DB4E3E">
            <w:pPr>
              <w:rPr>
                <w:rFonts w:ascii="Arial"/>
                <w:sz w:val="21"/>
              </w:rPr>
            </w:pPr>
          </w:p>
        </w:tc>
        <w:tc>
          <w:tcPr>
            <w:tcW w:w="547" w:type="dxa"/>
            <w:vAlign w:val="center"/>
          </w:tcPr>
          <w:p w14:paraId="26F23FB4">
            <w:pPr>
              <w:pStyle w:val="13"/>
              <w:spacing w:before="223" w:line="273" w:lineRule="auto"/>
              <w:ind w:left="115" w:right="124" w:hanging="1"/>
              <w:jc w:val="center"/>
              <w:rPr>
                <w:rFonts w:hint="default"/>
                <w:sz w:val="20"/>
                <w:szCs w:val="20"/>
                <w:lang w:val="en-US" w:eastAsia="zh-CN"/>
              </w:rPr>
            </w:pPr>
            <w:r>
              <w:rPr>
                <w:rFonts w:hint="eastAsia"/>
                <w:sz w:val="20"/>
                <w:szCs w:val="20"/>
                <w:lang w:val="en-US" w:eastAsia="zh-CN"/>
              </w:rPr>
              <w:t>10</w:t>
            </w:r>
          </w:p>
        </w:tc>
        <w:tc>
          <w:tcPr>
            <w:tcW w:w="4431" w:type="dxa"/>
            <w:vAlign w:val="top"/>
          </w:tcPr>
          <w:p w14:paraId="5A8F86D2">
            <w:pPr>
              <w:pStyle w:val="13"/>
              <w:spacing w:before="223" w:line="273" w:lineRule="auto"/>
              <w:ind w:left="115" w:right="124" w:hanging="1"/>
              <w:rPr>
                <w:rFonts w:hint="eastAsia"/>
                <w:sz w:val="20"/>
                <w:szCs w:val="20"/>
                <w:lang w:val="en-US" w:eastAsia="zh-CN"/>
              </w:rPr>
            </w:pPr>
            <w:r>
              <w:rPr>
                <w:rFonts w:hint="eastAsia"/>
                <w:sz w:val="20"/>
                <w:szCs w:val="20"/>
                <w:lang w:val="en-US" w:eastAsia="zh-CN"/>
              </w:rPr>
              <w:t>国内注册（指按国家有关规定要求注册的）并且具有经营本次采购服务能力（经营范围须有工程造价咨询业务），具备法人资格的结算审计服务单位。</w:t>
            </w:r>
          </w:p>
        </w:tc>
        <w:tc>
          <w:tcPr>
            <w:tcW w:w="1761" w:type="dxa"/>
            <w:vAlign w:val="top"/>
          </w:tcPr>
          <w:p w14:paraId="119D136F">
            <w:pPr>
              <w:rPr>
                <w:rFonts w:ascii="Arial"/>
                <w:sz w:val="21"/>
              </w:rPr>
            </w:pPr>
          </w:p>
        </w:tc>
        <w:tc>
          <w:tcPr>
            <w:tcW w:w="1666" w:type="dxa"/>
            <w:vAlign w:val="top"/>
          </w:tcPr>
          <w:p w14:paraId="2F6387A7">
            <w:pPr>
              <w:rPr>
                <w:rFonts w:ascii="Arial"/>
                <w:sz w:val="21"/>
              </w:rPr>
            </w:pPr>
          </w:p>
        </w:tc>
      </w:tr>
      <w:tr w14:paraId="6DD91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85" w:type="dxa"/>
            <w:vMerge w:val="continue"/>
            <w:tcBorders>
              <w:top w:val="nil"/>
              <w:bottom w:val="nil"/>
            </w:tcBorders>
            <w:vAlign w:val="top"/>
          </w:tcPr>
          <w:p w14:paraId="43C9F223">
            <w:pPr>
              <w:rPr>
                <w:rFonts w:ascii="Arial"/>
                <w:sz w:val="21"/>
              </w:rPr>
            </w:pPr>
          </w:p>
        </w:tc>
        <w:tc>
          <w:tcPr>
            <w:tcW w:w="547" w:type="dxa"/>
            <w:vAlign w:val="top"/>
          </w:tcPr>
          <w:p w14:paraId="74957AEB">
            <w:pPr>
              <w:pStyle w:val="13"/>
              <w:spacing w:before="223" w:line="273" w:lineRule="auto"/>
              <w:ind w:left="115" w:right="124" w:hanging="1"/>
              <w:rPr>
                <w:rFonts w:hint="default"/>
                <w:sz w:val="20"/>
                <w:szCs w:val="20"/>
                <w:lang w:val="en-US" w:eastAsia="zh-CN"/>
              </w:rPr>
            </w:pPr>
            <w:r>
              <w:rPr>
                <w:rFonts w:hint="eastAsia"/>
                <w:sz w:val="20"/>
                <w:szCs w:val="20"/>
                <w:lang w:val="en-US" w:eastAsia="zh-CN"/>
              </w:rPr>
              <w:t>11</w:t>
            </w:r>
          </w:p>
        </w:tc>
        <w:tc>
          <w:tcPr>
            <w:tcW w:w="4431" w:type="dxa"/>
            <w:vAlign w:val="top"/>
          </w:tcPr>
          <w:p w14:paraId="1100753F">
            <w:pPr>
              <w:pStyle w:val="13"/>
              <w:spacing w:before="223" w:line="273" w:lineRule="auto"/>
              <w:ind w:left="115" w:right="124" w:hanging="1"/>
              <w:rPr>
                <w:rFonts w:hint="eastAsia"/>
                <w:sz w:val="20"/>
                <w:szCs w:val="20"/>
                <w:lang w:val="en-US" w:eastAsia="zh-CN"/>
              </w:rPr>
            </w:pPr>
            <w:r>
              <w:rPr>
                <w:rFonts w:hint="eastAsia"/>
                <w:sz w:val="20"/>
                <w:szCs w:val="20"/>
                <w:lang w:val="en-US" w:eastAsia="zh-CN"/>
              </w:rPr>
              <w:t>还应当符合下列条件：</w:t>
            </w:r>
          </w:p>
          <w:p w14:paraId="42DF635E">
            <w:pPr>
              <w:pStyle w:val="13"/>
              <w:spacing w:before="223" w:line="273" w:lineRule="auto"/>
              <w:ind w:left="115" w:right="124" w:hanging="1"/>
              <w:rPr>
                <w:rFonts w:hint="eastAsia"/>
                <w:sz w:val="20"/>
                <w:szCs w:val="20"/>
                <w:lang w:val="en-US" w:eastAsia="zh-CN"/>
              </w:rPr>
            </w:pPr>
            <w:r>
              <w:rPr>
                <w:rFonts w:hint="eastAsia"/>
                <w:sz w:val="20"/>
                <w:szCs w:val="20"/>
                <w:lang w:val="en-US" w:eastAsia="zh-CN"/>
              </w:rPr>
              <w:t>①遵守法律法规和国家审计准则；</w:t>
            </w:r>
          </w:p>
          <w:p w14:paraId="6FEB3726">
            <w:pPr>
              <w:pStyle w:val="13"/>
              <w:spacing w:before="223" w:line="273" w:lineRule="auto"/>
              <w:ind w:left="115" w:right="124" w:hanging="1"/>
              <w:rPr>
                <w:rFonts w:hint="eastAsia"/>
                <w:sz w:val="20"/>
                <w:szCs w:val="20"/>
                <w:lang w:val="en-US" w:eastAsia="zh-CN"/>
              </w:rPr>
            </w:pPr>
            <w:r>
              <w:rPr>
                <w:rFonts w:hint="eastAsia"/>
                <w:sz w:val="20"/>
                <w:szCs w:val="20"/>
                <w:lang w:val="en-US" w:eastAsia="zh-CN"/>
              </w:rPr>
              <w:t>②恪守审计职业道德；</w:t>
            </w:r>
          </w:p>
          <w:p w14:paraId="36E760C9">
            <w:pPr>
              <w:pStyle w:val="13"/>
              <w:spacing w:before="223" w:line="273" w:lineRule="auto"/>
              <w:ind w:left="115" w:right="124" w:hanging="1"/>
              <w:rPr>
                <w:rFonts w:hint="eastAsia"/>
                <w:sz w:val="20"/>
                <w:szCs w:val="20"/>
                <w:lang w:val="en-US" w:eastAsia="zh-CN"/>
              </w:rPr>
            </w:pPr>
            <w:r>
              <w:rPr>
                <w:rFonts w:hint="eastAsia"/>
                <w:sz w:val="20"/>
                <w:szCs w:val="20"/>
                <w:lang w:val="en-US" w:eastAsia="zh-CN"/>
              </w:rPr>
              <w:t>③保持应有的审计独立性；</w:t>
            </w:r>
          </w:p>
          <w:p w14:paraId="137B2CAE">
            <w:pPr>
              <w:pStyle w:val="13"/>
              <w:spacing w:before="223" w:line="273" w:lineRule="auto"/>
              <w:ind w:left="115" w:right="124" w:hanging="1"/>
              <w:rPr>
                <w:rFonts w:hint="eastAsia"/>
                <w:sz w:val="20"/>
                <w:szCs w:val="20"/>
                <w:lang w:val="en-US" w:eastAsia="zh-CN"/>
              </w:rPr>
            </w:pPr>
            <w:r>
              <w:rPr>
                <w:rFonts w:hint="eastAsia"/>
                <w:sz w:val="20"/>
                <w:szCs w:val="20"/>
                <w:lang w:val="en-US" w:eastAsia="zh-CN"/>
              </w:rPr>
              <w:t>④具备必须的职业胜任能力；</w:t>
            </w:r>
          </w:p>
          <w:p w14:paraId="2052A818">
            <w:pPr>
              <w:pStyle w:val="13"/>
              <w:spacing w:before="223" w:line="273" w:lineRule="auto"/>
              <w:ind w:left="115" w:right="124" w:hanging="1"/>
              <w:rPr>
                <w:rFonts w:hint="eastAsia"/>
                <w:sz w:val="20"/>
                <w:szCs w:val="20"/>
                <w:lang w:val="en-US" w:eastAsia="zh-CN"/>
              </w:rPr>
            </w:pPr>
            <w:r>
              <w:rPr>
                <w:rFonts w:hint="eastAsia"/>
                <w:sz w:val="20"/>
                <w:szCs w:val="20"/>
                <w:lang w:val="en-US" w:eastAsia="zh-CN"/>
              </w:rPr>
              <w:t>⑤依法设立，能够独立享有民事法律权利、承担民事法律责任；</w:t>
            </w:r>
          </w:p>
          <w:p w14:paraId="42D661FB">
            <w:pPr>
              <w:pStyle w:val="13"/>
              <w:spacing w:before="223" w:line="273" w:lineRule="auto"/>
              <w:ind w:left="115" w:right="124" w:hanging="1"/>
              <w:rPr>
                <w:rFonts w:hint="eastAsia"/>
                <w:sz w:val="20"/>
                <w:szCs w:val="20"/>
                <w:lang w:val="en-US" w:eastAsia="zh-CN"/>
              </w:rPr>
            </w:pPr>
            <w:r>
              <w:rPr>
                <w:rFonts w:hint="eastAsia"/>
                <w:sz w:val="20"/>
                <w:szCs w:val="20"/>
                <w:lang w:val="en-US" w:eastAsia="zh-CN"/>
              </w:rPr>
              <w:t>⑥具备与跟踪审计事项相适应，具有专业知识、职业能力和工作经验的专业人员；</w:t>
            </w:r>
          </w:p>
          <w:p w14:paraId="498305EC">
            <w:pPr>
              <w:pStyle w:val="13"/>
              <w:spacing w:before="223" w:line="273" w:lineRule="auto"/>
              <w:ind w:left="115" w:right="124" w:hanging="1"/>
              <w:rPr>
                <w:rFonts w:hint="eastAsia"/>
                <w:sz w:val="20"/>
                <w:szCs w:val="20"/>
                <w:lang w:val="en-US" w:eastAsia="zh-CN"/>
              </w:rPr>
            </w:pPr>
            <w:r>
              <w:rPr>
                <w:rFonts w:hint="eastAsia"/>
                <w:sz w:val="20"/>
                <w:szCs w:val="20"/>
                <w:lang w:val="en-US" w:eastAsia="zh-CN"/>
              </w:rPr>
              <w:t>⑦社会信誉好，近3年未因业务质量问题和违法违规行为受到有关部门处理处罚或追究刑事责任、行政责任的。</w:t>
            </w:r>
          </w:p>
        </w:tc>
        <w:tc>
          <w:tcPr>
            <w:tcW w:w="1761" w:type="dxa"/>
            <w:vAlign w:val="top"/>
          </w:tcPr>
          <w:p w14:paraId="6C5B220F">
            <w:pPr>
              <w:rPr>
                <w:rFonts w:ascii="Arial"/>
                <w:sz w:val="21"/>
              </w:rPr>
            </w:pPr>
          </w:p>
        </w:tc>
        <w:tc>
          <w:tcPr>
            <w:tcW w:w="1666" w:type="dxa"/>
            <w:vAlign w:val="top"/>
          </w:tcPr>
          <w:p w14:paraId="4F6E29C8">
            <w:pPr>
              <w:rPr>
                <w:rFonts w:ascii="Arial"/>
                <w:sz w:val="21"/>
              </w:rPr>
            </w:pPr>
          </w:p>
        </w:tc>
      </w:tr>
      <w:tr w14:paraId="1DDA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85" w:type="dxa"/>
            <w:vMerge w:val="continue"/>
            <w:tcBorders>
              <w:top w:val="nil"/>
              <w:bottom w:val="nil"/>
            </w:tcBorders>
            <w:vAlign w:val="top"/>
          </w:tcPr>
          <w:p w14:paraId="7871670C">
            <w:pPr>
              <w:rPr>
                <w:rFonts w:ascii="Arial"/>
                <w:sz w:val="21"/>
              </w:rPr>
            </w:pPr>
          </w:p>
        </w:tc>
        <w:tc>
          <w:tcPr>
            <w:tcW w:w="547" w:type="dxa"/>
            <w:vAlign w:val="top"/>
          </w:tcPr>
          <w:p w14:paraId="468BD576">
            <w:pPr>
              <w:pStyle w:val="13"/>
              <w:spacing w:before="223" w:line="273" w:lineRule="auto"/>
              <w:ind w:left="115" w:right="124" w:hanging="1"/>
              <w:rPr>
                <w:rFonts w:hint="default"/>
                <w:sz w:val="20"/>
                <w:szCs w:val="20"/>
                <w:lang w:val="en-US" w:eastAsia="zh-CN"/>
              </w:rPr>
            </w:pPr>
            <w:r>
              <w:rPr>
                <w:rFonts w:hint="eastAsia"/>
                <w:sz w:val="20"/>
                <w:szCs w:val="20"/>
                <w:lang w:val="en-US" w:eastAsia="zh-CN"/>
              </w:rPr>
              <w:t>12</w:t>
            </w:r>
          </w:p>
        </w:tc>
        <w:tc>
          <w:tcPr>
            <w:tcW w:w="4431" w:type="dxa"/>
            <w:vAlign w:val="top"/>
          </w:tcPr>
          <w:p w14:paraId="6E7AE4A2">
            <w:pPr>
              <w:pStyle w:val="13"/>
              <w:spacing w:before="223" w:line="273" w:lineRule="auto"/>
              <w:ind w:left="115" w:right="124" w:hanging="1"/>
              <w:rPr>
                <w:rFonts w:hint="eastAsia"/>
                <w:sz w:val="20"/>
                <w:szCs w:val="20"/>
                <w:lang w:val="en-US" w:eastAsia="zh-CN"/>
              </w:rPr>
            </w:pPr>
            <w:r>
              <w:rPr>
                <w:rFonts w:hint="eastAsia"/>
                <w:sz w:val="20"/>
                <w:szCs w:val="20"/>
                <w:lang w:val="en-US" w:eastAsia="zh-CN"/>
              </w:rPr>
              <w:t>供应商为中小型企业</w:t>
            </w:r>
          </w:p>
        </w:tc>
        <w:tc>
          <w:tcPr>
            <w:tcW w:w="1761" w:type="dxa"/>
            <w:vAlign w:val="top"/>
          </w:tcPr>
          <w:p w14:paraId="5F2147F1">
            <w:pPr>
              <w:rPr>
                <w:rFonts w:ascii="Arial"/>
                <w:sz w:val="21"/>
              </w:rPr>
            </w:pPr>
          </w:p>
        </w:tc>
        <w:tc>
          <w:tcPr>
            <w:tcW w:w="1666" w:type="dxa"/>
            <w:vAlign w:val="top"/>
          </w:tcPr>
          <w:p w14:paraId="0B1ED9F2">
            <w:pPr>
              <w:rPr>
                <w:rFonts w:ascii="Arial"/>
                <w:sz w:val="21"/>
              </w:rPr>
            </w:pPr>
          </w:p>
        </w:tc>
      </w:tr>
      <w:tr w14:paraId="21D7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5" w:type="dxa"/>
            <w:vMerge w:val="continue"/>
            <w:tcBorders>
              <w:top w:val="nil"/>
            </w:tcBorders>
            <w:vAlign w:val="top"/>
          </w:tcPr>
          <w:p w14:paraId="02117713">
            <w:pPr>
              <w:rPr>
                <w:rFonts w:ascii="Arial"/>
                <w:sz w:val="21"/>
              </w:rPr>
            </w:pPr>
          </w:p>
        </w:tc>
        <w:tc>
          <w:tcPr>
            <w:tcW w:w="547" w:type="dxa"/>
            <w:vAlign w:val="top"/>
          </w:tcPr>
          <w:p w14:paraId="4379246C">
            <w:pPr>
              <w:rPr>
                <w:rFonts w:ascii="Arial"/>
                <w:sz w:val="21"/>
              </w:rPr>
            </w:pPr>
          </w:p>
        </w:tc>
        <w:tc>
          <w:tcPr>
            <w:tcW w:w="4431" w:type="dxa"/>
            <w:vAlign w:val="top"/>
          </w:tcPr>
          <w:p w14:paraId="546226DE">
            <w:pPr>
              <w:spacing w:before="60" w:line="229" w:lineRule="auto"/>
              <w:ind w:left="116"/>
              <w:rPr>
                <w:rFonts w:ascii="宋体" w:hAnsi="宋体" w:eastAsia="宋体" w:cs="宋体"/>
                <w:sz w:val="19"/>
                <w:szCs w:val="19"/>
              </w:rPr>
            </w:pPr>
            <w:r>
              <w:rPr>
                <w:rFonts w:ascii="宋体" w:hAnsi="宋体" w:eastAsia="宋体" w:cs="宋体"/>
                <w:spacing w:val="8"/>
                <w:sz w:val="19"/>
                <w:szCs w:val="19"/>
              </w:rPr>
              <w:t>结论：是否通过评审（须填写通过或不通过）</w:t>
            </w:r>
          </w:p>
          <w:p w14:paraId="793AF6EA">
            <w:pPr>
              <w:spacing w:before="76" w:line="228" w:lineRule="auto"/>
              <w:ind w:left="111"/>
              <w:rPr>
                <w:rFonts w:ascii="宋体" w:hAnsi="宋体" w:eastAsia="宋体" w:cs="宋体"/>
                <w:sz w:val="19"/>
                <w:szCs w:val="19"/>
              </w:rPr>
            </w:pPr>
            <w:r>
              <w:rPr>
                <w:rFonts w:ascii="宋体" w:hAnsi="宋体" w:eastAsia="宋体" w:cs="宋体"/>
                <w:spacing w:val="7"/>
                <w:sz w:val="19"/>
                <w:szCs w:val="19"/>
              </w:rPr>
              <w:t>注：如有一项不合格，作废标处理。</w:t>
            </w:r>
          </w:p>
        </w:tc>
        <w:tc>
          <w:tcPr>
            <w:tcW w:w="3427" w:type="dxa"/>
            <w:gridSpan w:val="2"/>
            <w:vAlign w:val="top"/>
          </w:tcPr>
          <w:p w14:paraId="771A7BEF">
            <w:pPr>
              <w:rPr>
                <w:rFonts w:ascii="Arial"/>
                <w:sz w:val="21"/>
              </w:rPr>
            </w:pPr>
          </w:p>
        </w:tc>
      </w:tr>
    </w:tbl>
    <w:p w14:paraId="43DCBAEC">
      <w:pPr>
        <w:spacing w:before="140" w:line="353" w:lineRule="auto"/>
        <w:ind w:left="7" w:right="152" w:firstLine="507"/>
        <w:rPr>
          <w:rFonts w:ascii="宋体" w:hAnsi="宋体" w:eastAsia="宋体" w:cs="宋体"/>
          <w:sz w:val="20"/>
          <w:szCs w:val="20"/>
        </w:rPr>
        <w:sectPr>
          <w:footerReference r:id="rId48" w:type="default"/>
          <w:pgSz w:w="11906" w:h="16838"/>
          <w:pgMar w:top="1134" w:right="1133" w:bottom="1539" w:left="1133" w:header="861" w:footer="1191" w:gutter="0"/>
          <w:cols w:space="720" w:num="1"/>
        </w:sectPr>
      </w:pPr>
      <w:r>
        <w:rPr>
          <w:rFonts w:ascii="宋体" w:hAnsi="宋体" w:eastAsia="宋体" w:cs="宋体"/>
          <w:b/>
          <w:bCs/>
          <w:spacing w:val="7"/>
          <w:sz w:val="20"/>
          <w:szCs w:val="20"/>
        </w:rPr>
        <w:t>6.2</w:t>
      </w:r>
      <w:r>
        <w:rPr>
          <w:rFonts w:ascii="宋体" w:hAnsi="宋体" w:eastAsia="宋体" w:cs="宋体"/>
          <w:spacing w:val="-31"/>
          <w:sz w:val="20"/>
          <w:szCs w:val="20"/>
        </w:rPr>
        <w:t xml:space="preserve"> </w:t>
      </w:r>
      <w:r>
        <w:rPr>
          <w:rFonts w:ascii="宋体" w:hAnsi="宋体" w:eastAsia="宋体" w:cs="宋体"/>
          <w:b/>
          <w:bCs/>
          <w:spacing w:val="7"/>
          <w:sz w:val="20"/>
          <w:szCs w:val="20"/>
        </w:rPr>
        <w:t>如评标专家在检验电子标书过程中，如果由于投标人自身原因导致评标专家无法查看并检验电</w:t>
      </w:r>
      <w:r>
        <w:rPr>
          <w:rFonts w:ascii="宋体" w:hAnsi="宋体" w:eastAsia="宋体" w:cs="宋体"/>
          <w:sz w:val="20"/>
          <w:szCs w:val="20"/>
        </w:rPr>
        <w:t xml:space="preserve"> </w:t>
      </w:r>
      <w:r>
        <w:rPr>
          <w:rFonts w:ascii="宋体" w:hAnsi="宋体" w:eastAsia="宋体" w:cs="宋体"/>
          <w:b/>
          <w:bCs/>
          <w:spacing w:val="7"/>
          <w:sz w:val="20"/>
          <w:szCs w:val="20"/>
        </w:rPr>
        <w:t>子标书中以上相关资料的，否决其投标。即使投标单位将原件携带至现场的，</w:t>
      </w:r>
      <w:r>
        <w:rPr>
          <w:rFonts w:ascii="宋体" w:hAnsi="宋体" w:eastAsia="宋体" w:cs="宋体"/>
          <w:spacing w:val="-44"/>
          <w:sz w:val="20"/>
          <w:szCs w:val="20"/>
        </w:rPr>
        <w:t xml:space="preserve"> </w:t>
      </w:r>
      <w:r>
        <w:rPr>
          <w:rFonts w:ascii="宋体" w:hAnsi="宋体" w:eastAsia="宋体" w:cs="宋体"/>
          <w:b/>
          <w:bCs/>
          <w:spacing w:val="7"/>
          <w:sz w:val="20"/>
          <w:szCs w:val="20"/>
        </w:rPr>
        <w:t>同样按无效投标处理。</w:t>
      </w:r>
    </w:p>
    <w:p w14:paraId="72955876">
      <w:pPr>
        <w:pStyle w:val="3"/>
        <w:spacing w:line="244" w:lineRule="auto"/>
      </w:pPr>
    </w:p>
    <w:p w14:paraId="277BDEC3">
      <w:pPr>
        <w:pStyle w:val="3"/>
        <w:spacing w:line="244" w:lineRule="auto"/>
      </w:pPr>
    </w:p>
    <w:p w14:paraId="433F55D4">
      <w:pPr>
        <w:spacing w:before="65" w:line="228" w:lineRule="auto"/>
        <w:ind w:left="431"/>
        <w:rPr>
          <w:rFonts w:ascii="宋体" w:hAnsi="宋体" w:eastAsia="宋体" w:cs="宋体"/>
          <w:sz w:val="20"/>
          <w:szCs w:val="20"/>
        </w:rPr>
      </w:pPr>
      <w:r>
        <w:rPr>
          <w:rFonts w:ascii="宋体" w:hAnsi="宋体" w:eastAsia="宋体" w:cs="宋体"/>
          <w:b/>
          <w:bCs/>
          <w:spacing w:val="5"/>
          <w:sz w:val="20"/>
          <w:szCs w:val="20"/>
        </w:rPr>
        <w:t>7、符合性审查</w:t>
      </w:r>
    </w:p>
    <w:p w14:paraId="0468873B">
      <w:pPr>
        <w:spacing w:before="192" w:line="228" w:lineRule="auto"/>
        <w:ind w:left="328"/>
        <w:rPr>
          <w:rFonts w:ascii="宋体" w:hAnsi="宋体" w:eastAsia="宋体" w:cs="宋体"/>
          <w:sz w:val="20"/>
          <w:szCs w:val="20"/>
        </w:rPr>
      </w:pPr>
      <w:r>
        <w:rPr>
          <w:rFonts w:ascii="宋体" w:hAnsi="宋体" w:eastAsia="宋体" w:cs="宋体"/>
          <w:spacing w:val="5"/>
          <w:sz w:val="20"/>
          <w:szCs w:val="20"/>
        </w:rPr>
        <w:t>7．1</w:t>
      </w:r>
      <w:r>
        <w:rPr>
          <w:rFonts w:ascii="宋体" w:hAnsi="宋体" w:eastAsia="宋体" w:cs="宋体"/>
          <w:spacing w:val="-41"/>
          <w:sz w:val="20"/>
          <w:szCs w:val="20"/>
        </w:rPr>
        <w:t xml:space="preserve"> </w:t>
      </w:r>
      <w:r>
        <w:rPr>
          <w:rFonts w:ascii="宋体" w:hAnsi="宋体" w:eastAsia="宋体" w:cs="宋体"/>
          <w:spacing w:val="5"/>
          <w:sz w:val="20"/>
          <w:szCs w:val="20"/>
        </w:rPr>
        <w:t>评审细则</w:t>
      </w:r>
    </w:p>
    <w:p w14:paraId="2E9C1787">
      <w:pPr>
        <w:spacing w:before="41"/>
      </w:pPr>
    </w:p>
    <w:p w14:paraId="08E244DE">
      <w:pPr>
        <w:spacing w:before="41"/>
      </w:pPr>
    </w:p>
    <w:tbl>
      <w:tblPr>
        <w:tblStyle w:val="12"/>
        <w:tblW w:w="9439"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454"/>
        <w:gridCol w:w="6374"/>
        <w:gridCol w:w="482"/>
        <w:gridCol w:w="888"/>
      </w:tblGrid>
      <w:tr w14:paraId="2FFB4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41" w:type="dxa"/>
            <w:tcBorders>
              <w:top w:val="single" w:color="000000" w:sz="2" w:space="0"/>
              <w:left w:val="single" w:color="000000" w:sz="2" w:space="0"/>
            </w:tcBorders>
            <w:vAlign w:val="top"/>
          </w:tcPr>
          <w:p w14:paraId="78CF4E6F">
            <w:pPr>
              <w:spacing w:before="41" w:line="219" w:lineRule="auto"/>
              <w:ind w:left="391"/>
              <w:rPr>
                <w:rFonts w:ascii="宋体" w:hAnsi="宋体" w:eastAsia="宋体" w:cs="宋体"/>
                <w:sz w:val="23"/>
                <w:szCs w:val="23"/>
              </w:rPr>
            </w:pPr>
            <w:r>
              <w:rPr>
                <w:rFonts w:ascii="宋体" w:hAnsi="宋体" w:eastAsia="宋体" w:cs="宋体"/>
                <w:b/>
                <w:bCs/>
                <w:sz w:val="23"/>
                <w:szCs w:val="23"/>
              </w:rPr>
              <w:t>项目</w:t>
            </w:r>
          </w:p>
        </w:tc>
        <w:tc>
          <w:tcPr>
            <w:tcW w:w="6828" w:type="dxa"/>
            <w:gridSpan w:val="2"/>
            <w:tcBorders>
              <w:top w:val="single" w:color="000000" w:sz="2" w:space="0"/>
            </w:tcBorders>
            <w:vAlign w:val="top"/>
          </w:tcPr>
          <w:p w14:paraId="164BEAA0">
            <w:pPr>
              <w:spacing w:before="41" w:line="219" w:lineRule="auto"/>
              <w:ind w:left="2937"/>
              <w:rPr>
                <w:rFonts w:ascii="宋体" w:hAnsi="宋体" w:eastAsia="宋体" w:cs="宋体"/>
                <w:sz w:val="23"/>
                <w:szCs w:val="23"/>
              </w:rPr>
            </w:pPr>
            <w:r>
              <w:rPr>
                <w:rFonts w:ascii="宋体" w:hAnsi="宋体" w:eastAsia="宋体" w:cs="宋体"/>
                <w:b/>
                <w:bCs/>
                <w:spacing w:val="6"/>
                <w:sz w:val="23"/>
                <w:szCs w:val="23"/>
              </w:rPr>
              <w:t>评审内容</w:t>
            </w:r>
          </w:p>
        </w:tc>
        <w:tc>
          <w:tcPr>
            <w:tcW w:w="1370" w:type="dxa"/>
            <w:gridSpan w:val="2"/>
            <w:tcBorders>
              <w:top w:val="single" w:color="000000" w:sz="2" w:space="0"/>
              <w:right w:val="single" w:color="000000" w:sz="2" w:space="0"/>
            </w:tcBorders>
            <w:vAlign w:val="top"/>
          </w:tcPr>
          <w:p w14:paraId="15DA5E15">
            <w:pPr>
              <w:spacing w:before="41" w:line="219" w:lineRule="auto"/>
              <w:ind w:left="208"/>
              <w:rPr>
                <w:rFonts w:ascii="宋体" w:hAnsi="宋体" w:eastAsia="宋体" w:cs="宋体"/>
                <w:sz w:val="23"/>
                <w:szCs w:val="23"/>
              </w:rPr>
            </w:pPr>
            <w:r>
              <w:rPr>
                <w:rFonts w:ascii="宋体" w:hAnsi="宋体" w:eastAsia="宋体" w:cs="宋体"/>
                <w:b/>
                <w:bCs/>
                <w:spacing w:val="6"/>
                <w:sz w:val="23"/>
                <w:szCs w:val="23"/>
              </w:rPr>
              <w:t>评审意见</w:t>
            </w:r>
          </w:p>
        </w:tc>
      </w:tr>
      <w:tr w14:paraId="75411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41" w:type="dxa"/>
            <w:tcBorders>
              <w:left w:val="single" w:color="000000" w:sz="2" w:space="0"/>
              <w:bottom w:val="single" w:color="000000" w:sz="2" w:space="0"/>
            </w:tcBorders>
            <w:vAlign w:val="top"/>
          </w:tcPr>
          <w:p w14:paraId="4B7AE370">
            <w:pPr>
              <w:rPr>
                <w:rFonts w:ascii="Arial"/>
                <w:sz w:val="21"/>
              </w:rPr>
            </w:pPr>
          </w:p>
        </w:tc>
        <w:tc>
          <w:tcPr>
            <w:tcW w:w="6828" w:type="dxa"/>
            <w:gridSpan w:val="2"/>
            <w:tcBorders>
              <w:bottom w:val="single" w:color="000000" w:sz="2" w:space="0"/>
            </w:tcBorders>
            <w:vAlign w:val="top"/>
          </w:tcPr>
          <w:p w14:paraId="2951532D">
            <w:pPr>
              <w:rPr>
                <w:rFonts w:ascii="Arial"/>
                <w:sz w:val="21"/>
              </w:rPr>
            </w:pPr>
          </w:p>
        </w:tc>
        <w:tc>
          <w:tcPr>
            <w:tcW w:w="482" w:type="dxa"/>
            <w:vAlign w:val="top"/>
          </w:tcPr>
          <w:p w14:paraId="501D077E">
            <w:pPr>
              <w:spacing w:before="33" w:line="218" w:lineRule="auto"/>
              <w:ind w:left="131"/>
              <w:rPr>
                <w:rFonts w:ascii="宋体" w:hAnsi="宋体" w:eastAsia="宋体" w:cs="宋体"/>
                <w:sz w:val="23"/>
                <w:szCs w:val="23"/>
              </w:rPr>
            </w:pPr>
            <w:r>
              <w:rPr>
                <w:rFonts w:ascii="宋体" w:hAnsi="宋体" w:eastAsia="宋体" w:cs="宋体"/>
                <w:b/>
                <w:bCs/>
                <w:spacing w:val="-3"/>
                <w:sz w:val="23"/>
                <w:szCs w:val="23"/>
              </w:rPr>
              <w:t>是</w:t>
            </w:r>
          </w:p>
        </w:tc>
        <w:tc>
          <w:tcPr>
            <w:tcW w:w="888" w:type="dxa"/>
            <w:tcBorders>
              <w:right w:val="single" w:color="000000" w:sz="2" w:space="0"/>
            </w:tcBorders>
            <w:vAlign w:val="top"/>
          </w:tcPr>
          <w:p w14:paraId="11307B18">
            <w:pPr>
              <w:spacing w:before="33" w:line="218" w:lineRule="auto"/>
              <w:ind w:left="334"/>
              <w:rPr>
                <w:rFonts w:ascii="宋体" w:hAnsi="宋体" w:eastAsia="宋体" w:cs="宋体"/>
                <w:sz w:val="23"/>
                <w:szCs w:val="23"/>
              </w:rPr>
            </w:pPr>
            <w:r>
              <w:rPr>
                <w:rFonts w:ascii="宋体" w:hAnsi="宋体" w:eastAsia="宋体" w:cs="宋体"/>
                <w:b/>
                <w:bCs/>
                <w:spacing w:val="-3"/>
                <w:sz w:val="23"/>
                <w:szCs w:val="23"/>
              </w:rPr>
              <w:t>否</w:t>
            </w:r>
          </w:p>
        </w:tc>
      </w:tr>
      <w:tr w14:paraId="06A2B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41" w:type="dxa"/>
            <w:vMerge w:val="restart"/>
            <w:tcBorders>
              <w:top w:val="single" w:color="000000" w:sz="2" w:space="0"/>
              <w:left w:val="single" w:color="000000" w:sz="2" w:space="0"/>
              <w:bottom w:val="nil"/>
              <w:right w:val="single" w:color="000000" w:sz="2" w:space="0"/>
            </w:tcBorders>
            <w:textDirection w:val="tbRlV"/>
            <w:vAlign w:val="top"/>
          </w:tcPr>
          <w:p w14:paraId="59D33469">
            <w:pPr>
              <w:spacing w:line="433" w:lineRule="auto"/>
              <w:rPr>
                <w:rFonts w:ascii="Arial"/>
                <w:sz w:val="21"/>
              </w:rPr>
            </w:pPr>
          </w:p>
          <w:p w14:paraId="1F40345C">
            <w:pPr>
              <w:spacing w:before="67" w:line="216" w:lineRule="auto"/>
              <w:ind w:left="1052"/>
              <w:rPr>
                <w:rFonts w:ascii="宋体" w:hAnsi="宋体" w:eastAsia="宋体" w:cs="宋体"/>
                <w:sz w:val="20"/>
                <w:szCs w:val="20"/>
              </w:rPr>
            </w:pPr>
            <w:r>
              <w:rPr>
                <w:rFonts w:ascii="宋体" w:hAnsi="宋体" w:eastAsia="宋体" w:cs="宋体"/>
                <w:spacing w:val="6"/>
                <w:sz w:val="20"/>
                <w:szCs w:val="20"/>
              </w:rPr>
              <w:t>审 查 标 准</w:t>
            </w:r>
          </w:p>
        </w:tc>
        <w:tc>
          <w:tcPr>
            <w:tcW w:w="454" w:type="dxa"/>
            <w:tcBorders>
              <w:top w:val="single" w:color="000000" w:sz="2" w:space="0"/>
              <w:left w:val="single" w:color="000000" w:sz="2" w:space="0"/>
              <w:right w:val="single" w:color="000000" w:sz="2" w:space="0"/>
            </w:tcBorders>
            <w:vAlign w:val="top"/>
          </w:tcPr>
          <w:p w14:paraId="3247BF81">
            <w:pPr>
              <w:spacing w:before="85" w:line="190" w:lineRule="auto"/>
              <w:ind w:left="194"/>
              <w:rPr>
                <w:rFonts w:ascii="宋体" w:hAnsi="宋体" w:eastAsia="宋体" w:cs="宋体"/>
                <w:sz w:val="19"/>
                <w:szCs w:val="19"/>
              </w:rPr>
            </w:pPr>
            <w:r>
              <w:rPr>
                <w:rFonts w:ascii="宋体" w:hAnsi="宋体" w:eastAsia="宋体" w:cs="宋体"/>
                <w:sz w:val="19"/>
                <w:szCs w:val="19"/>
              </w:rPr>
              <w:t>1</w:t>
            </w:r>
          </w:p>
        </w:tc>
        <w:tc>
          <w:tcPr>
            <w:tcW w:w="6374" w:type="dxa"/>
            <w:tcBorders>
              <w:top w:val="single" w:color="000000" w:sz="2" w:space="0"/>
              <w:left w:val="single" w:color="000000" w:sz="2" w:space="0"/>
              <w:right w:val="single" w:color="000000" w:sz="2" w:space="0"/>
            </w:tcBorders>
            <w:vAlign w:val="top"/>
          </w:tcPr>
          <w:p w14:paraId="4C6AEE5A">
            <w:pPr>
              <w:spacing w:before="58" w:line="225" w:lineRule="auto"/>
              <w:ind w:left="135"/>
              <w:rPr>
                <w:rFonts w:ascii="宋体" w:hAnsi="宋体" w:eastAsia="宋体" w:cs="宋体"/>
                <w:sz w:val="19"/>
                <w:szCs w:val="19"/>
              </w:rPr>
            </w:pPr>
            <w:r>
              <w:rPr>
                <w:rFonts w:ascii="宋体" w:hAnsi="宋体" w:eastAsia="宋体" w:cs="宋体"/>
                <w:spacing w:val="7"/>
                <w:sz w:val="19"/>
                <w:szCs w:val="19"/>
              </w:rPr>
              <w:t>由政府立项核准、审批的采购项目, 报价低于设定的采购预算价的；</w:t>
            </w:r>
          </w:p>
        </w:tc>
        <w:tc>
          <w:tcPr>
            <w:tcW w:w="482" w:type="dxa"/>
            <w:tcBorders>
              <w:left w:val="single" w:color="000000" w:sz="2" w:space="0"/>
              <w:right w:val="single" w:color="000000" w:sz="2" w:space="0"/>
            </w:tcBorders>
            <w:vAlign w:val="top"/>
          </w:tcPr>
          <w:p w14:paraId="18E852DA">
            <w:pPr>
              <w:rPr>
                <w:rFonts w:ascii="Arial"/>
                <w:sz w:val="21"/>
              </w:rPr>
            </w:pPr>
          </w:p>
        </w:tc>
        <w:tc>
          <w:tcPr>
            <w:tcW w:w="888" w:type="dxa"/>
            <w:tcBorders>
              <w:left w:val="single" w:color="000000" w:sz="2" w:space="0"/>
              <w:right w:val="single" w:color="000000" w:sz="2" w:space="0"/>
            </w:tcBorders>
            <w:vAlign w:val="top"/>
          </w:tcPr>
          <w:p w14:paraId="7EFC50AE">
            <w:pPr>
              <w:rPr>
                <w:rFonts w:ascii="Arial"/>
                <w:sz w:val="21"/>
              </w:rPr>
            </w:pPr>
          </w:p>
        </w:tc>
      </w:tr>
      <w:tr w14:paraId="2409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41" w:type="dxa"/>
            <w:vMerge w:val="continue"/>
            <w:tcBorders>
              <w:top w:val="nil"/>
              <w:left w:val="single" w:color="000000" w:sz="2" w:space="0"/>
              <w:bottom w:val="nil"/>
              <w:right w:val="single" w:color="000000" w:sz="2" w:space="0"/>
            </w:tcBorders>
            <w:textDirection w:val="tbRlV"/>
            <w:vAlign w:val="top"/>
          </w:tcPr>
          <w:p w14:paraId="40702FD8">
            <w:pPr>
              <w:rPr>
                <w:rFonts w:ascii="Arial"/>
                <w:sz w:val="21"/>
              </w:rPr>
            </w:pPr>
          </w:p>
        </w:tc>
        <w:tc>
          <w:tcPr>
            <w:tcW w:w="454" w:type="dxa"/>
            <w:tcBorders>
              <w:left w:val="single" w:color="000000" w:sz="2" w:space="0"/>
              <w:bottom w:val="single" w:color="000000" w:sz="2" w:space="0"/>
              <w:right w:val="single" w:color="000000" w:sz="2" w:space="0"/>
            </w:tcBorders>
            <w:vAlign w:val="top"/>
          </w:tcPr>
          <w:p w14:paraId="70B4E8EF">
            <w:pPr>
              <w:spacing w:before="85" w:line="189" w:lineRule="auto"/>
              <w:ind w:left="181"/>
              <w:rPr>
                <w:rFonts w:ascii="宋体" w:hAnsi="宋体" w:eastAsia="宋体" w:cs="宋体"/>
                <w:sz w:val="19"/>
                <w:szCs w:val="19"/>
              </w:rPr>
            </w:pPr>
            <w:r>
              <w:rPr>
                <w:rFonts w:ascii="宋体" w:hAnsi="宋体" w:eastAsia="宋体" w:cs="宋体"/>
                <w:sz w:val="19"/>
                <w:szCs w:val="19"/>
              </w:rPr>
              <w:t>2</w:t>
            </w:r>
          </w:p>
        </w:tc>
        <w:tc>
          <w:tcPr>
            <w:tcW w:w="6374" w:type="dxa"/>
            <w:tcBorders>
              <w:left w:val="single" w:color="000000" w:sz="2" w:space="0"/>
              <w:bottom w:val="single" w:color="000000" w:sz="2" w:space="0"/>
              <w:right w:val="single" w:color="000000" w:sz="2" w:space="0"/>
            </w:tcBorders>
            <w:vAlign w:val="top"/>
          </w:tcPr>
          <w:p w14:paraId="0D068988">
            <w:pPr>
              <w:spacing w:before="56" w:line="227" w:lineRule="auto"/>
              <w:ind w:left="112"/>
              <w:rPr>
                <w:rFonts w:ascii="宋体" w:hAnsi="宋体" w:eastAsia="宋体" w:cs="宋体"/>
                <w:sz w:val="19"/>
                <w:szCs w:val="19"/>
              </w:rPr>
            </w:pPr>
            <w:r>
              <w:rPr>
                <w:rFonts w:ascii="宋体" w:hAnsi="宋体" w:eastAsia="宋体" w:cs="宋体"/>
                <w:spacing w:val="8"/>
                <w:sz w:val="19"/>
                <w:szCs w:val="19"/>
              </w:rPr>
              <w:t>法定代表人身份证明及授权委托书有效；</w:t>
            </w:r>
          </w:p>
        </w:tc>
        <w:tc>
          <w:tcPr>
            <w:tcW w:w="482" w:type="dxa"/>
            <w:tcBorders>
              <w:left w:val="single" w:color="000000" w:sz="2" w:space="0"/>
            </w:tcBorders>
            <w:vAlign w:val="top"/>
          </w:tcPr>
          <w:p w14:paraId="43A6E838">
            <w:pPr>
              <w:rPr>
                <w:rFonts w:ascii="Arial"/>
                <w:sz w:val="21"/>
              </w:rPr>
            </w:pPr>
          </w:p>
        </w:tc>
        <w:tc>
          <w:tcPr>
            <w:tcW w:w="888" w:type="dxa"/>
            <w:tcBorders>
              <w:right w:val="single" w:color="000000" w:sz="2" w:space="0"/>
            </w:tcBorders>
            <w:vAlign w:val="top"/>
          </w:tcPr>
          <w:p w14:paraId="123AAE37">
            <w:pPr>
              <w:rPr>
                <w:rFonts w:ascii="Arial"/>
                <w:sz w:val="21"/>
              </w:rPr>
            </w:pPr>
          </w:p>
        </w:tc>
      </w:tr>
      <w:tr w14:paraId="7818A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41" w:type="dxa"/>
            <w:vMerge w:val="continue"/>
            <w:tcBorders>
              <w:top w:val="nil"/>
              <w:left w:val="single" w:color="000000" w:sz="2" w:space="0"/>
              <w:bottom w:val="nil"/>
              <w:right w:val="single" w:color="000000" w:sz="2" w:space="0"/>
            </w:tcBorders>
            <w:textDirection w:val="tbRlV"/>
            <w:vAlign w:val="top"/>
          </w:tcPr>
          <w:p w14:paraId="3EAD8538">
            <w:pPr>
              <w:rPr>
                <w:rFonts w:ascii="Arial"/>
                <w:sz w:val="21"/>
              </w:rPr>
            </w:pPr>
          </w:p>
        </w:tc>
        <w:tc>
          <w:tcPr>
            <w:tcW w:w="454" w:type="dxa"/>
            <w:tcBorders>
              <w:top w:val="single" w:color="000000" w:sz="2" w:space="0"/>
              <w:left w:val="single" w:color="000000" w:sz="2" w:space="0"/>
              <w:right w:val="single" w:color="000000" w:sz="2" w:space="0"/>
            </w:tcBorders>
            <w:vAlign w:val="top"/>
          </w:tcPr>
          <w:p w14:paraId="69B1B103">
            <w:pPr>
              <w:spacing w:before="89" w:line="189" w:lineRule="auto"/>
              <w:ind w:left="183"/>
              <w:rPr>
                <w:rFonts w:ascii="宋体" w:hAnsi="宋体" w:eastAsia="宋体" w:cs="宋体"/>
                <w:sz w:val="19"/>
                <w:szCs w:val="19"/>
              </w:rPr>
            </w:pPr>
            <w:r>
              <w:rPr>
                <w:rFonts w:ascii="宋体" w:hAnsi="宋体" w:eastAsia="宋体" w:cs="宋体"/>
                <w:sz w:val="19"/>
                <w:szCs w:val="19"/>
              </w:rPr>
              <w:t>3</w:t>
            </w:r>
          </w:p>
        </w:tc>
        <w:tc>
          <w:tcPr>
            <w:tcW w:w="6374" w:type="dxa"/>
            <w:tcBorders>
              <w:top w:val="single" w:color="000000" w:sz="2" w:space="0"/>
              <w:left w:val="single" w:color="000000" w:sz="2" w:space="0"/>
              <w:right w:val="single" w:color="000000" w:sz="2" w:space="0"/>
            </w:tcBorders>
            <w:vAlign w:val="top"/>
          </w:tcPr>
          <w:p w14:paraId="117C2713">
            <w:pPr>
              <w:spacing w:before="57" w:line="228" w:lineRule="auto"/>
              <w:ind w:left="123"/>
              <w:rPr>
                <w:rFonts w:ascii="宋体" w:hAnsi="宋体" w:eastAsia="宋体" w:cs="宋体"/>
                <w:sz w:val="19"/>
                <w:szCs w:val="19"/>
              </w:rPr>
            </w:pPr>
            <w:r>
              <w:rPr>
                <w:rFonts w:ascii="宋体" w:hAnsi="宋体" w:eastAsia="宋体" w:cs="宋体"/>
                <w:spacing w:val="6"/>
                <w:sz w:val="19"/>
                <w:szCs w:val="19"/>
              </w:rPr>
              <w:t>只有一个方案投标。</w:t>
            </w:r>
          </w:p>
        </w:tc>
        <w:tc>
          <w:tcPr>
            <w:tcW w:w="482" w:type="dxa"/>
            <w:tcBorders>
              <w:left w:val="single" w:color="000000" w:sz="2" w:space="0"/>
            </w:tcBorders>
            <w:vAlign w:val="top"/>
          </w:tcPr>
          <w:p w14:paraId="62E5CA5B">
            <w:pPr>
              <w:rPr>
                <w:rFonts w:ascii="Arial"/>
                <w:sz w:val="21"/>
              </w:rPr>
            </w:pPr>
          </w:p>
        </w:tc>
        <w:tc>
          <w:tcPr>
            <w:tcW w:w="888" w:type="dxa"/>
            <w:tcBorders>
              <w:right w:val="single" w:color="000000" w:sz="2" w:space="0"/>
            </w:tcBorders>
            <w:vAlign w:val="top"/>
          </w:tcPr>
          <w:p w14:paraId="588D2A5E">
            <w:pPr>
              <w:rPr>
                <w:rFonts w:ascii="Arial"/>
                <w:sz w:val="21"/>
              </w:rPr>
            </w:pPr>
          </w:p>
        </w:tc>
      </w:tr>
      <w:tr w14:paraId="35AA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241" w:type="dxa"/>
            <w:vMerge w:val="continue"/>
            <w:tcBorders>
              <w:top w:val="nil"/>
              <w:left w:val="single" w:color="000000" w:sz="2" w:space="0"/>
              <w:bottom w:val="nil"/>
              <w:right w:val="single" w:color="000000" w:sz="2" w:space="0"/>
            </w:tcBorders>
            <w:textDirection w:val="tbRlV"/>
            <w:vAlign w:val="top"/>
          </w:tcPr>
          <w:p w14:paraId="1238B4EB">
            <w:pPr>
              <w:rPr>
                <w:rFonts w:ascii="Arial"/>
                <w:sz w:val="21"/>
              </w:rPr>
            </w:pPr>
          </w:p>
        </w:tc>
        <w:tc>
          <w:tcPr>
            <w:tcW w:w="454" w:type="dxa"/>
            <w:tcBorders>
              <w:left w:val="single" w:color="000000" w:sz="2" w:space="0"/>
            </w:tcBorders>
            <w:vAlign w:val="top"/>
          </w:tcPr>
          <w:p w14:paraId="31F6BB1F">
            <w:pPr>
              <w:spacing w:before="87" w:line="189" w:lineRule="auto"/>
              <w:ind w:left="178"/>
              <w:rPr>
                <w:rFonts w:ascii="宋体" w:hAnsi="宋体" w:eastAsia="宋体" w:cs="宋体"/>
                <w:sz w:val="19"/>
                <w:szCs w:val="19"/>
              </w:rPr>
            </w:pPr>
            <w:r>
              <w:rPr>
                <w:rFonts w:ascii="宋体" w:hAnsi="宋体" w:eastAsia="宋体" w:cs="宋体"/>
                <w:sz w:val="19"/>
                <w:szCs w:val="19"/>
              </w:rPr>
              <w:t>4</w:t>
            </w:r>
          </w:p>
        </w:tc>
        <w:tc>
          <w:tcPr>
            <w:tcW w:w="6374" w:type="dxa"/>
            <w:tcBorders>
              <w:right w:val="single" w:color="000000" w:sz="2" w:space="0"/>
            </w:tcBorders>
            <w:vAlign w:val="top"/>
          </w:tcPr>
          <w:p w14:paraId="5616A59D">
            <w:pPr>
              <w:spacing w:before="56" w:line="228" w:lineRule="auto"/>
              <w:ind w:left="111"/>
              <w:rPr>
                <w:rFonts w:ascii="宋体" w:hAnsi="宋体" w:eastAsia="宋体" w:cs="宋体"/>
                <w:sz w:val="19"/>
                <w:szCs w:val="19"/>
              </w:rPr>
            </w:pPr>
            <w:r>
              <w:rPr>
                <w:rFonts w:ascii="宋体" w:hAnsi="宋体" w:eastAsia="宋体" w:cs="宋体"/>
                <w:spacing w:val="6"/>
                <w:sz w:val="19"/>
                <w:szCs w:val="19"/>
              </w:rPr>
              <w:t>投标文件内容齐全、无遗漏。</w:t>
            </w:r>
          </w:p>
        </w:tc>
        <w:tc>
          <w:tcPr>
            <w:tcW w:w="482" w:type="dxa"/>
            <w:tcBorders>
              <w:left w:val="single" w:color="000000" w:sz="2" w:space="0"/>
            </w:tcBorders>
            <w:vAlign w:val="top"/>
          </w:tcPr>
          <w:p w14:paraId="7B607A54">
            <w:pPr>
              <w:rPr>
                <w:rFonts w:ascii="Arial"/>
                <w:sz w:val="21"/>
              </w:rPr>
            </w:pPr>
          </w:p>
        </w:tc>
        <w:tc>
          <w:tcPr>
            <w:tcW w:w="888" w:type="dxa"/>
            <w:tcBorders>
              <w:right w:val="single" w:color="000000" w:sz="2" w:space="0"/>
            </w:tcBorders>
            <w:vAlign w:val="top"/>
          </w:tcPr>
          <w:p w14:paraId="7FEF3222">
            <w:pPr>
              <w:rPr>
                <w:rFonts w:ascii="Arial"/>
                <w:sz w:val="21"/>
              </w:rPr>
            </w:pPr>
          </w:p>
        </w:tc>
      </w:tr>
      <w:tr w14:paraId="65F6F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41" w:type="dxa"/>
            <w:vMerge w:val="continue"/>
            <w:tcBorders>
              <w:top w:val="nil"/>
              <w:left w:val="single" w:color="000000" w:sz="2" w:space="0"/>
              <w:bottom w:val="nil"/>
              <w:right w:val="single" w:color="000000" w:sz="2" w:space="0"/>
            </w:tcBorders>
            <w:textDirection w:val="tbRlV"/>
            <w:vAlign w:val="top"/>
          </w:tcPr>
          <w:p w14:paraId="3A5673B3">
            <w:pPr>
              <w:rPr>
                <w:rFonts w:ascii="Arial"/>
                <w:sz w:val="21"/>
              </w:rPr>
            </w:pPr>
          </w:p>
        </w:tc>
        <w:tc>
          <w:tcPr>
            <w:tcW w:w="454" w:type="dxa"/>
            <w:tcBorders>
              <w:left w:val="single" w:color="000000" w:sz="2" w:space="0"/>
              <w:bottom w:val="single" w:color="000000" w:sz="2" w:space="0"/>
            </w:tcBorders>
            <w:vAlign w:val="top"/>
          </w:tcPr>
          <w:p w14:paraId="7735DB33">
            <w:pPr>
              <w:spacing w:before="88" w:line="188" w:lineRule="auto"/>
              <w:ind w:left="183"/>
              <w:rPr>
                <w:rFonts w:ascii="宋体" w:hAnsi="宋体" w:eastAsia="宋体" w:cs="宋体"/>
                <w:sz w:val="19"/>
                <w:szCs w:val="19"/>
              </w:rPr>
            </w:pPr>
            <w:r>
              <w:rPr>
                <w:rFonts w:ascii="宋体" w:hAnsi="宋体" w:eastAsia="宋体" w:cs="宋体"/>
                <w:sz w:val="19"/>
                <w:szCs w:val="19"/>
              </w:rPr>
              <w:t>5</w:t>
            </w:r>
          </w:p>
        </w:tc>
        <w:tc>
          <w:tcPr>
            <w:tcW w:w="6374" w:type="dxa"/>
            <w:tcBorders>
              <w:bottom w:val="single" w:color="000000" w:sz="2" w:space="0"/>
              <w:right w:val="single" w:color="000000" w:sz="2" w:space="0"/>
            </w:tcBorders>
            <w:vAlign w:val="top"/>
          </w:tcPr>
          <w:p w14:paraId="1635696D">
            <w:pPr>
              <w:spacing w:before="58" w:line="228" w:lineRule="auto"/>
              <w:ind w:left="108"/>
              <w:rPr>
                <w:rFonts w:ascii="宋体" w:hAnsi="宋体" w:eastAsia="宋体" w:cs="宋体"/>
                <w:sz w:val="19"/>
                <w:szCs w:val="19"/>
              </w:rPr>
            </w:pPr>
            <w:r>
              <w:rPr>
                <w:rFonts w:ascii="宋体" w:hAnsi="宋体" w:eastAsia="宋体" w:cs="宋体"/>
                <w:spacing w:val="8"/>
                <w:sz w:val="19"/>
                <w:szCs w:val="19"/>
              </w:rPr>
              <w:t>对磋商文件规定的招标内容全部作出响应。</w:t>
            </w:r>
          </w:p>
        </w:tc>
        <w:tc>
          <w:tcPr>
            <w:tcW w:w="482" w:type="dxa"/>
            <w:tcBorders>
              <w:left w:val="single" w:color="000000" w:sz="2" w:space="0"/>
              <w:bottom w:val="single" w:color="000000" w:sz="2" w:space="0"/>
            </w:tcBorders>
            <w:vAlign w:val="top"/>
          </w:tcPr>
          <w:p w14:paraId="72FD016E">
            <w:pPr>
              <w:rPr>
                <w:rFonts w:ascii="Arial"/>
                <w:sz w:val="21"/>
              </w:rPr>
            </w:pPr>
          </w:p>
        </w:tc>
        <w:tc>
          <w:tcPr>
            <w:tcW w:w="888" w:type="dxa"/>
            <w:tcBorders>
              <w:bottom w:val="single" w:color="000000" w:sz="2" w:space="0"/>
              <w:right w:val="single" w:color="000000" w:sz="2" w:space="0"/>
            </w:tcBorders>
            <w:vAlign w:val="top"/>
          </w:tcPr>
          <w:p w14:paraId="6718953B">
            <w:pPr>
              <w:rPr>
                <w:rFonts w:ascii="Arial"/>
                <w:sz w:val="21"/>
              </w:rPr>
            </w:pPr>
          </w:p>
        </w:tc>
      </w:tr>
      <w:tr w14:paraId="4CF7F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41" w:type="dxa"/>
            <w:vMerge w:val="continue"/>
            <w:tcBorders>
              <w:top w:val="nil"/>
              <w:left w:val="single" w:color="000000" w:sz="2" w:space="0"/>
              <w:bottom w:val="nil"/>
              <w:right w:val="single" w:color="000000" w:sz="2" w:space="0"/>
            </w:tcBorders>
            <w:textDirection w:val="tbRlV"/>
            <w:vAlign w:val="top"/>
          </w:tcPr>
          <w:p w14:paraId="237B482E">
            <w:pPr>
              <w:rPr>
                <w:rFonts w:ascii="Arial"/>
                <w:sz w:val="21"/>
              </w:rPr>
            </w:pPr>
          </w:p>
        </w:tc>
        <w:tc>
          <w:tcPr>
            <w:tcW w:w="454" w:type="dxa"/>
            <w:tcBorders>
              <w:top w:val="single" w:color="000000" w:sz="2" w:space="0"/>
              <w:left w:val="single" w:color="000000" w:sz="2" w:space="0"/>
              <w:bottom w:val="single" w:color="000000" w:sz="2" w:space="0"/>
              <w:right w:val="single" w:color="000000" w:sz="2" w:space="0"/>
            </w:tcBorders>
            <w:vAlign w:val="top"/>
          </w:tcPr>
          <w:p w14:paraId="0E7ACC9B">
            <w:pPr>
              <w:spacing w:before="95" w:line="189" w:lineRule="auto"/>
              <w:ind w:left="180"/>
              <w:rPr>
                <w:rFonts w:ascii="宋体" w:hAnsi="宋体" w:eastAsia="宋体" w:cs="宋体"/>
                <w:sz w:val="19"/>
                <w:szCs w:val="19"/>
              </w:rPr>
            </w:pPr>
            <w:r>
              <w:rPr>
                <w:rFonts w:ascii="宋体" w:hAnsi="宋体" w:eastAsia="宋体" w:cs="宋体"/>
                <w:sz w:val="19"/>
                <w:szCs w:val="19"/>
              </w:rPr>
              <w:t>6</w:t>
            </w:r>
          </w:p>
        </w:tc>
        <w:tc>
          <w:tcPr>
            <w:tcW w:w="6374" w:type="dxa"/>
            <w:tcBorders>
              <w:top w:val="single" w:color="000000" w:sz="2" w:space="0"/>
              <w:left w:val="single" w:color="000000" w:sz="2" w:space="0"/>
              <w:bottom w:val="single" w:color="000000" w:sz="2" w:space="0"/>
              <w:right w:val="single" w:color="000000" w:sz="2" w:space="0"/>
            </w:tcBorders>
            <w:vAlign w:val="top"/>
          </w:tcPr>
          <w:p w14:paraId="35A64484">
            <w:pPr>
              <w:spacing w:before="66" w:line="228" w:lineRule="auto"/>
              <w:ind w:left="111"/>
              <w:rPr>
                <w:rFonts w:ascii="宋体" w:hAnsi="宋体" w:eastAsia="宋体" w:cs="宋体"/>
                <w:sz w:val="19"/>
                <w:szCs w:val="19"/>
              </w:rPr>
            </w:pPr>
            <w:r>
              <w:rPr>
                <w:rFonts w:ascii="宋体" w:hAnsi="宋体" w:eastAsia="宋体" w:cs="宋体"/>
                <w:spacing w:val="7"/>
                <w:sz w:val="19"/>
                <w:szCs w:val="19"/>
              </w:rPr>
              <w:t>满足磋商文件提出的技术和质量要求。</w:t>
            </w:r>
          </w:p>
        </w:tc>
        <w:tc>
          <w:tcPr>
            <w:tcW w:w="482" w:type="dxa"/>
            <w:tcBorders>
              <w:top w:val="single" w:color="000000" w:sz="2" w:space="0"/>
              <w:left w:val="single" w:color="000000" w:sz="2" w:space="0"/>
              <w:bottom w:val="single" w:color="000000" w:sz="2" w:space="0"/>
              <w:right w:val="single" w:color="000000" w:sz="2" w:space="0"/>
            </w:tcBorders>
            <w:vAlign w:val="top"/>
          </w:tcPr>
          <w:p w14:paraId="31B5FC19">
            <w:pPr>
              <w:rPr>
                <w:rFonts w:ascii="Arial"/>
                <w:sz w:val="21"/>
              </w:rPr>
            </w:pPr>
          </w:p>
        </w:tc>
        <w:tc>
          <w:tcPr>
            <w:tcW w:w="888" w:type="dxa"/>
            <w:tcBorders>
              <w:top w:val="single" w:color="000000" w:sz="2" w:space="0"/>
              <w:left w:val="single" w:color="000000" w:sz="2" w:space="0"/>
              <w:bottom w:val="single" w:color="000000" w:sz="2" w:space="0"/>
              <w:right w:val="single" w:color="000000" w:sz="2" w:space="0"/>
            </w:tcBorders>
            <w:vAlign w:val="top"/>
          </w:tcPr>
          <w:p w14:paraId="73058C80">
            <w:pPr>
              <w:rPr>
                <w:rFonts w:ascii="Arial"/>
                <w:sz w:val="21"/>
              </w:rPr>
            </w:pPr>
          </w:p>
        </w:tc>
      </w:tr>
      <w:tr w14:paraId="173CB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41" w:type="dxa"/>
            <w:vMerge w:val="continue"/>
            <w:tcBorders>
              <w:top w:val="nil"/>
              <w:left w:val="single" w:color="000000" w:sz="2" w:space="0"/>
              <w:bottom w:val="nil"/>
              <w:right w:val="single" w:color="000000" w:sz="2" w:space="0"/>
            </w:tcBorders>
            <w:textDirection w:val="tbRlV"/>
            <w:vAlign w:val="top"/>
          </w:tcPr>
          <w:p w14:paraId="53478C87">
            <w:pPr>
              <w:rPr>
                <w:rFonts w:ascii="Arial"/>
                <w:sz w:val="21"/>
              </w:rPr>
            </w:pPr>
          </w:p>
        </w:tc>
        <w:tc>
          <w:tcPr>
            <w:tcW w:w="454" w:type="dxa"/>
            <w:tcBorders>
              <w:top w:val="single" w:color="000000" w:sz="2" w:space="0"/>
              <w:left w:val="single" w:color="000000" w:sz="2" w:space="0"/>
            </w:tcBorders>
            <w:vAlign w:val="top"/>
          </w:tcPr>
          <w:p w14:paraId="38D33695">
            <w:pPr>
              <w:spacing w:before="99" w:line="188" w:lineRule="auto"/>
              <w:ind w:left="184"/>
              <w:rPr>
                <w:rFonts w:ascii="宋体" w:hAnsi="宋体" w:eastAsia="宋体" w:cs="宋体"/>
                <w:sz w:val="19"/>
                <w:szCs w:val="19"/>
              </w:rPr>
            </w:pPr>
            <w:r>
              <w:rPr>
                <w:rFonts w:ascii="宋体" w:hAnsi="宋体" w:eastAsia="宋体" w:cs="宋体"/>
                <w:sz w:val="19"/>
                <w:szCs w:val="19"/>
              </w:rPr>
              <w:t>7</w:t>
            </w:r>
          </w:p>
        </w:tc>
        <w:tc>
          <w:tcPr>
            <w:tcW w:w="6374" w:type="dxa"/>
            <w:tcBorders>
              <w:top w:val="single" w:color="000000" w:sz="2" w:space="0"/>
              <w:right w:val="single" w:color="000000" w:sz="2" w:space="0"/>
            </w:tcBorders>
            <w:vAlign w:val="top"/>
          </w:tcPr>
          <w:p w14:paraId="23E9A46A">
            <w:pPr>
              <w:spacing w:before="66" w:line="228" w:lineRule="auto"/>
              <w:ind w:left="110"/>
              <w:rPr>
                <w:rFonts w:ascii="宋体" w:hAnsi="宋体" w:eastAsia="宋体" w:cs="宋体"/>
                <w:sz w:val="19"/>
                <w:szCs w:val="19"/>
              </w:rPr>
            </w:pPr>
            <w:r>
              <w:rPr>
                <w:rFonts w:ascii="宋体" w:hAnsi="宋体" w:eastAsia="宋体" w:cs="宋体"/>
                <w:spacing w:val="6"/>
                <w:sz w:val="19"/>
                <w:szCs w:val="19"/>
              </w:rPr>
              <w:t>完成期限满足磋商文件要求。</w:t>
            </w:r>
          </w:p>
        </w:tc>
        <w:tc>
          <w:tcPr>
            <w:tcW w:w="482" w:type="dxa"/>
            <w:tcBorders>
              <w:top w:val="single" w:color="000000" w:sz="2" w:space="0"/>
              <w:left w:val="single" w:color="000000" w:sz="2" w:space="0"/>
            </w:tcBorders>
            <w:vAlign w:val="top"/>
          </w:tcPr>
          <w:p w14:paraId="1072AE6B">
            <w:pPr>
              <w:rPr>
                <w:rFonts w:ascii="Arial"/>
                <w:sz w:val="21"/>
              </w:rPr>
            </w:pPr>
          </w:p>
        </w:tc>
        <w:tc>
          <w:tcPr>
            <w:tcW w:w="888" w:type="dxa"/>
            <w:tcBorders>
              <w:top w:val="single" w:color="000000" w:sz="2" w:space="0"/>
              <w:right w:val="single" w:color="000000" w:sz="2" w:space="0"/>
            </w:tcBorders>
            <w:vAlign w:val="top"/>
          </w:tcPr>
          <w:p w14:paraId="07B07BA0">
            <w:pPr>
              <w:rPr>
                <w:rFonts w:ascii="Arial"/>
                <w:sz w:val="21"/>
              </w:rPr>
            </w:pPr>
          </w:p>
        </w:tc>
      </w:tr>
      <w:tr w14:paraId="617F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top w:val="nil"/>
              <w:left w:val="single" w:color="000000" w:sz="2" w:space="0"/>
              <w:bottom w:val="nil"/>
              <w:right w:val="single" w:color="000000" w:sz="2" w:space="0"/>
            </w:tcBorders>
            <w:textDirection w:val="tbRlV"/>
            <w:vAlign w:val="top"/>
          </w:tcPr>
          <w:p w14:paraId="3D978B38">
            <w:pPr>
              <w:rPr>
                <w:rFonts w:ascii="Arial"/>
                <w:sz w:val="21"/>
              </w:rPr>
            </w:pPr>
          </w:p>
        </w:tc>
        <w:tc>
          <w:tcPr>
            <w:tcW w:w="454" w:type="dxa"/>
            <w:tcBorders>
              <w:left w:val="single" w:color="000000" w:sz="2" w:space="0"/>
            </w:tcBorders>
            <w:vAlign w:val="top"/>
          </w:tcPr>
          <w:p w14:paraId="3101A41C">
            <w:pPr>
              <w:spacing w:before="90" w:line="189" w:lineRule="auto"/>
              <w:ind w:left="180"/>
              <w:rPr>
                <w:rFonts w:ascii="宋体" w:hAnsi="宋体" w:eastAsia="宋体" w:cs="宋体"/>
                <w:sz w:val="19"/>
                <w:szCs w:val="19"/>
              </w:rPr>
            </w:pPr>
            <w:r>
              <w:rPr>
                <w:rFonts w:ascii="宋体" w:hAnsi="宋体" w:eastAsia="宋体" w:cs="宋体"/>
                <w:sz w:val="19"/>
                <w:szCs w:val="19"/>
              </w:rPr>
              <w:t>8</w:t>
            </w:r>
          </w:p>
        </w:tc>
        <w:tc>
          <w:tcPr>
            <w:tcW w:w="6374" w:type="dxa"/>
            <w:tcBorders>
              <w:right w:val="single" w:color="000000" w:sz="2" w:space="0"/>
            </w:tcBorders>
            <w:vAlign w:val="top"/>
          </w:tcPr>
          <w:p w14:paraId="2A023E4E">
            <w:pPr>
              <w:spacing w:before="59" w:line="228" w:lineRule="auto"/>
              <w:ind w:left="109"/>
              <w:rPr>
                <w:rFonts w:ascii="宋体" w:hAnsi="宋体" w:eastAsia="宋体" w:cs="宋体"/>
                <w:sz w:val="19"/>
                <w:szCs w:val="19"/>
              </w:rPr>
            </w:pPr>
            <w:r>
              <w:rPr>
                <w:rFonts w:ascii="宋体" w:hAnsi="宋体" w:eastAsia="宋体" w:cs="宋体"/>
                <w:spacing w:val="6"/>
                <w:sz w:val="19"/>
                <w:szCs w:val="19"/>
              </w:rPr>
              <w:t>售后服务满足磋商文件要求。</w:t>
            </w:r>
          </w:p>
        </w:tc>
        <w:tc>
          <w:tcPr>
            <w:tcW w:w="482" w:type="dxa"/>
            <w:tcBorders>
              <w:left w:val="single" w:color="000000" w:sz="2" w:space="0"/>
            </w:tcBorders>
            <w:vAlign w:val="top"/>
          </w:tcPr>
          <w:p w14:paraId="4EE14AFB">
            <w:pPr>
              <w:rPr>
                <w:rFonts w:ascii="Arial"/>
                <w:sz w:val="21"/>
              </w:rPr>
            </w:pPr>
          </w:p>
        </w:tc>
        <w:tc>
          <w:tcPr>
            <w:tcW w:w="888" w:type="dxa"/>
            <w:tcBorders>
              <w:right w:val="single" w:color="000000" w:sz="2" w:space="0"/>
            </w:tcBorders>
            <w:vAlign w:val="top"/>
          </w:tcPr>
          <w:p w14:paraId="207C4FA9">
            <w:pPr>
              <w:rPr>
                <w:rFonts w:ascii="Arial"/>
                <w:sz w:val="21"/>
              </w:rPr>
            </w:pPr>
          </w:p>
        </w:tc>
      </w:tr>
      <w:tr w14:paraId="3C52D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top w:val="nil"/>
              <w:left w:val="single" w:color="000000" w:sz="2" w:space="0"/>
              <w:bottom w:val="nil"/>
              <w:right w:val="single" w:color="000000" w:sz="2" w:space="0"/>
            </w:tcBorders>
            <w:textDirection w:val="tbRlV"/>
            <w:vAlign w:val="top"/>
          </w:tcPr>
          <w:p w14:paraId="730B393B">
            <w:pPr>
              <w:rPr>
                <w:rFonts w:ascii="Arial"/>
                <w:sz w:val="21"/>
              </w:rPr>
            </w:pPr>
          </w:p>
        </w:tc>
        <w:tc>
          <w:tcPr>
            <w:tcW w:w="454" w:type="dxa"/>
            <w:tcBorders>
              <w:left w:val="single" w:color="000000" w:sz="2" w:space="0"/>
            </w:tcBorders>
            <w:vAlign w:val="top"/>
          </w:tcPr>
          <w:p w14:paraId="4C78227F">
            <w:pPr>
              <w:spacing w:before="89" w:line="189" w:lineRule="auto"/>
              <w:ind w:left="180"/>
              <w:rPr>
                <w:rFonts w:ascii="宋体" w:hAnsi="宋体" w:eastAsia="宋体" w:cs="宋体"/>
                <w:sz w:val="19"/>
                <w:szCs w:val="19"/>
              </w:rPr>
            </w:pPr>
            <w:r>
              <w:rPr>
                <w:rFonts w:ascii="宋体" w:hAnsi="宋体" w:eastAsia="宋体" w:cs="宋体"/>
                <w:sz w:val="19"/>
                <w:szCs w:val="19"/>
              </w:rPr>
              <w:t>9</w:t>
            </w:r>
          </w:p>
        </w:tc>
        <w:tc>
          <w:tcPr>
            <w:tcW w:w="6374" w:type="dxa"/>
            <w:tcBorders>
              <w:right w:val="single" w:color="000000" w:sz="2" w:space="0"/>
            </w:tcBorders>
            <w:vAlign w:val="top"/>
          </w:tcPr>
          <w:p w14:paraId="0B3059E3">
            <w:pPr>
              <w:spacing w:before="60" w:line="228" w:lineRule="auto"/>
              <w:ind w:left="111"/>
              <w:rPr>
                <w:rFonts w:ascii="宋体" w:hAnsi="宋体" w:eastAsia="宋体" w:cs="宋体"/>
                <w:sz w:val="19"/>
                <w:szCs w:val="19"/>
              </w:rPr>
            </w:pPr>
            <w:r>
              <w:rPr>
                <w:rFonts w:ascii="宋体" w:hAnsi="宋体" w:eastAsia="宋体" w:cs="宋体"/>
                <w:spacing w:val="6"/>
                <w:sz w:val="19"/>
                <w:szCs w:val="19"/>
              </w:rPr>
              <w:t>投标有效期满足磋商文件要求。</w:t>
            </w:r>
          </w:p>
        </w:tc>
        <w:tc>
          <w:tcPr>
            <w:tcW w:w="482" w:type="dxa"/>
            <w:tcBorders>
              <w:left w:val="single" w:color="000000" w:sz="2" w:space="0"/>
            </w:tcBorders>
            <w:vAlign w:val="top"/>
          </w:tcPr>
          <w:p w14:paraId="313B1914">
            <w:pPr>
              <w:rPr>
                <w:rFonts w:ascii="Arial"/>
                <w:sz w:val="21"/>
              </w:rPr>
            </w:pPr>
          </w:p>
        </w:tc>
        <w:tc>
          <w:tcPr>
            <w:tcW w:w="888" w:type="dxa"/>
            <w:tcBorders>
              <w:right w:val="single" w:color="000000" w:sz="2" w:space="0"/>
            </w:tcBorders>
            <w:vAlign w:val="top"/>
          </w:tcPr>
          <w:p w14:paraId="1F7849F6">
            <w:pPr>
              <w:rPr>
                <w:rFonts w:ascii="Arial"/>
                <w:sz w:val="21"/>
              </w:rPr>
            </w:pPr>
          </w:p>
        </w:tc>
      </w:tr>
      <w:tr w14:paraId="0B38D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top w:val="nil"/>
              <w:left w:val="single" w:color="000000" w:sz="2" w:space="0"/>
              <w:right w:val="single" w:color="000000" w:sz="2" w:space="0"/>
            </w:tcBorders>
            <w:textDirection w:val="tbRlV"/>
            <w:vAlign w:val="top"/>
          </w:tcPr>
          <w:p w14:paraId="25A00102">
            <w:pPr>
              <w:rPr>
                <w:rFonts w:ascii="Arial"/>
                <w:sz w:val="21"/>
              </w:rPr>
            </w:pPr>
          </w:p>
        </w:tc>
        <w:tc>
          <w:tcPr>
            <w:tcW w:w="454" w:type="dxa"/>
            <w:tcBorders>
              <w:left w:val="single" w:color="000000" w:sz="2" w:space="0"/>
            </w:tcBorders>
            <w:vAlign w:val="top"/>
          </w:tcPr>
          <w:p w14:paraId="731DCF56">
            <w:pPr>
              <w:spacing w:before="88" w:line="190" w:lineRule="auto"/>
              <w:ind w:left="146"/>
              <w:rPr>
                <w:rFonts w:ascii="宋体" w:hAnsi="宋体" w:eastAsia="宋体" w:cs="宋体"/>
                <w:sz w:val="19"/>
                <w:szCs w:val="19"/>
              </w:rPr>
            </w:pPr>
            <w:r>
              <w:rPr>
                <w:rFonts w:ascii="宋体" w:hAnsi="宋体" w:eastAsia="宋体" w:cs="宋体"/>
                <w:spacing w:val="-8"/>
                <w:sz w:val="19"/>
                <w:szCs w:val="19"/>
              </w:rPr>
              <w:t>10</w:t>
            </w:r>
          </w:p>
        </w:tc>
        <w:tc>
          <w:tcPr>
            <w:tcW w:w="6374" w:type="dxa"/>
            <w:tcBorders>
              <w:right w:val="single" w:color="000000" w:sz="2" w:space="0"/>
            </w:tcBorders>
            <w:vAlign w:val="top"/>
          </w:tcPr>
          <w:p w14:paraId="1716EE18">
            <w:pPr>
              <w:spacing w:before="59" w:line="229" w:lineRule="auto"/>
              <w:ind w:left="111"/>
              <w:rPr>
                <w:rFonts w:ascii="宋体" w:hAnsi="宋体" w:eastAsia="宋体" w:cs="宋体"/>
                <w:sz w:val="19"/>
                <w:szCs w:val="19"/>
              </w:rPr>
            </w:pPr>
            <w:r>
              <w:rPr>
                <w:rFonts w:ascii="宋体" w:hAnsi="宋体" w:eastAsia="宋体" w:cs="宋体"/>
                <w:b/>
                <w:bCs/>
                <w:spacing w:val="8"/>
                <w:sz w:val="19"/>
                <w:szCs w:val="19"/>
              </w:rPr>
              <w:t>投标人详细地址、联系人、电话</w:t>
            </w:r>
          </w:p>
        </w:tc>
        <w:tc>
          <w:tcPr>
            <w:tcW w:w="482" w:type="dxa"/>
            <w:tcBorders>
              <w:left w:val="single" w:color="000000" w:sz="2" w:space="0"/>
            </w:tcBorders>
            <w:vAlign w:val="top"/>
          </w:tcPr>
          <w:p w14:paraId="5128F05F">
            <w:pPr>
              <w:rPr>
                <w:rFonts w:ascii="Arial"/>
                <w:sz w:val="21"/>
              </w:rPr>
            </w:pPr>
          </w:p>
        </w:tc>
        <w:tc>
          <w:tcPr>
            <w:tcW w:w="888" w:type="dxa"/>
            <w:tcBorders>
              <w:right w:val="single" w:color="000000" w:sz="2" w:space="0"/>
            </w:tcBorders>
            <w:vAlign w:val="top"/>
          </w:tcPr>
          <w:p w14:paraId="4AFD7D09">
            <w:pPr>
              <w:rPr>
                <w:rFonts w:ascii="Arial"/>
                <w:sz w:val="21"/>
              </w:rPr>
            </w:pPr>
          </w:p>
        </w:tc>
      </w:tr>
      <w:tr w14:paraId="7B6CF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241" w:type="dxa"/>
            <w:tcBorders>
              <w:left w:val="single" w:color="000000" w:sz="2" w:space="0"/>
              <w:bottom w:val="single" w:color="000000" w:sz="2" w:space="0"/>
              <w:right w:val="single" w:color="000000" w:sz="2" w:space="0"/>
            </w:tcBorders>
            <w:vAlign w:val="top"/>
          </w:tcPr>
          <w:p w14:paraId="0200583F">
            <w:pPr>
              <w:rPr>
                <w:rFonts w:ascii="Arial"/>
                <w:sz w:val="21"/>
              </w:rPr>
            </w:pPr>
          </w:p>
        </w:tc>
        <w:tc>
          <w:tcPr>
            <w:tcW w:w="6828" w:type="dxa"/>
            <w:gridSpan w:val="2"/>
            <w:tcBorders>
              <w:left w:val="single" w:color="000000" w:sz="2" w:space="0"/>
              <w:bottom w:val="single" w:color="000000" w:sz="2" w:space="0"/>
              <w:right w:val="single" w:color="000000" w:sz="2" w:space="0"/>
            </w:tcBorders>
            <w:vAlign w:val="top"/>
          </w:tcPr>
          <w:p w14:paraId="4CF61A10">
            <w:pPr>
              <w:spacing w:before="59" w:line="229" w:lineRule="auto"/>
              <w:ind w:left="116"/>
              <w:rPr>
                <w:rFonts w:ascii="宋体" w:hAnsi="宋体" w:eastAsia="宋体" w:cs="宋体"/>
                <w:sz w:val="19"/>
                <w:szCs w:val="19"/>
              </w:rPr>
            </w:pPr>
            <w:r>
              <w:rPr>
                <w:rFonts w:ascii="宋体" w:hAnsi="宋体" w:eastAsia="宋体" w:cs="宋体"/>
                <w:spacing w:val="8"/>
                <w:sz w:val="19"/>
                <w:szCs w:val="19"/>
              </w:rPr>
              <w:t>结论：是否通过评审（须填写通过或不通过）</w:t>
            </w:r>
          </w:p>
          <w:p w14:paraId="0C310925">
            <w:pPr>
              <w:spacing w:before="76" w:line="228" w:lineRule="auto"/>
              <w:ind w:left="112"/>
              <w:rPr>
                <w:rFonts w:ascii="宋体" w:hAnsi="宋体" w:eastAsia="宋体" w:cs="宋体"/>
                <w:sz w:val="19"/>
                <w:szCs w:val="19"/>
              </w:rPr>
            </w:pPr>
            <w:r>
              <w:rPr>
                <w:rFonts w:ascii="宋体" w:hAnsi="宋体" w:eastAsia="宋体" w:cs="宋体"/>
                <w:spacing w:val="7"/>
                <w:sz w:val="19"/>
                <w:szCs w:val="19"/>
              </w:rPr>
              <w:t>注：如有一项不合格，作废标处理。</w:t>
            </w:r>
          </w:p>
        </w:tc>
        <w:tc>
          <w:tcPr>
            <w:tcW w:w="1370" w:type="dxa"/>
            <w:gridSpan w:val="2"/>
            <w:tcBorders>
              <w:left w:val="single" w:color="000000" w:sz="2" w:space="0"/>
              <w:bottom w:val="single" w:color="000000" w:sz="2" w:space="0"/>
              <w:right w:val="single" w:color="000000" w:sz="2" w:space="0"/>
            </w:tcBorders>
            <w:vAlign w:val="top"/>
          </w:tcPr>
          <w:p w14:paraId="01574E6D">
            <w:pPr>
              <w:rPr>
                <w:rFonts w:ascii="Arial"/>
                <w:sz w:val="21"/>
              </w:rPr>
            </w:pPr>
          </w:p>
        </w:tc>
      </w:tr>
    </w:tbl>
    <w:p w14:paraId="71FA38AB">
      <w:pPr>
        <w:spacing w:before="139" w:line="355" w:lineRule="auto"/>
        <w:ind w:left="9" w:right="187" w:firstLine="508"/>
        <w:rPr>
          <w:rFonts w:ascii="宋体" w:hAnsi="宋体" w:eastAsia="宋体" w:cs="宋体"/>
          <w:sz w:val="20"/>
          <w:szCs w:val="20"/>
        </w:rPr>
      </w:pPr>
      <w:r>
        <w:rPr>
          <w:rFonts w:ascii="宋体" w:hAnsi="宋体" w:eastAsia="宋体" w:cs="宋体"/>
          <w:spacing w:val="8"/>
          <w:sz w:val="20"/>
          <w:szCs w:val="20"/>
        </w:rPr>
        <w:t>7.2</w:t>
      </w:r>
      <w:r>
        <w:rPr>
          <w:rFonts w:ascii="宋体" w:hAnsi="宋体" w:eastAsia="宋体" w:cs="宋体"/>
          <w:spacing w:val="-21"/>
          <w:sz w:val="20"/>
          <w:szCs w:val="20"/>
        </w:rPr>
        <w:t xml:space="preserve"> </w:t>
      </w:r>
      <w:r>
        <w:rPr>
          <w:rFonts w:ascii="宋体" w:hAnsi="宋体" w:eastAsia="宋体" w:cs="宋体"/>
          <w:spacing w:val="8"/>
          <w:sz w:val="20"/>
          <w:szCs w:val="20"/>
        </w:rPr>
        <w:t>评委会判定投标文件的响应性只根据投标文件本身的内容，而不寻求外部的证据，但投标有不</w:t>
      </w:r>
      <w:r>
        <w:rPr>
          <w:rFonts w:ascii="宋体" w:hAnsi="宋体" w:eastAsia="宋体" w:cs="宋体"/>
          <w:sz w:val="20"/>
          <w:szCs w:val="20"/>
        </w:rPr>
        <w:t xml:space="preserve"> </w:t>
      </w:r>
      <w:r>
        <w:rPr>
          <w:rFonts w:ascii="宋体" w:hAnsi="宋体" w:eastAsia="宋体" w:cs="宋体"/>
          <w:spacing w:val="6"/>
          <w:sz w:val="20"/>
          <w:szCs w:val="20"/>
        </w:rPr>
        <w:t>真实不正确的内容时除外。</w:t>
      </w:r>
    </w:p>
    <w:p w14:paraId="548CE00B">
      <w:pPr>
        <w:spacing w:before="32" w:line="353" w:lineRule="auto"/>
        <w:ind w:left="11" w:right="184" w:firstLine="507"/>
        <w:rPr>
          <w:rFonts w:ascii="宋体" w:hAnsi="宋体" w:eastAsia="宋体" w:cs="宋体"/>
          <w:sz w:val="20"/>
          <w:szCs w:val="20"/>
        </w:rPr>
      </w:pPr>
      <w:r>
        <w:rPr>
          <w:rFonts w:ascii="宋体" w:hAnsi="宋体" w:eastAsia="宋体" w:cs="宋体"/>
          <w:spacing w:val="8"/>
          <w:sz w:val="20"/>
          <w:szCs w:val="20"/>
        </w:rPr>
        <w:t>7.3</w:t>
      </w:r>
      <w:r>
        <w:rPr>
          <w:rFonts w:ascii="宋体" w:hAnsi="宋体" w:eastAsia="宋体" w:cs="宋体"/>
          <w:spacing w:val="-18"/>
          <w:sz w:val="20"/>
          <w:szCs w:val="20"/>
        </w:rPr>
        <w:t xml:space="preserve"> </w:t>
      </w:r>
      <w:r>
        <w:rPr>
          <w:rFonts w:ascii="宋体" w:hAnsi="宋体" w:eastAsia="宋体" w:cs="宋体"/>
          <w:spacing w:val="8"/>
          <w:sz w:val="20"/>
          <w:szCs w:val="20"/>
        </w:rPr>
        <w:t>如果投标文件实质上没有响应竞争性磋商文件的要求，评委会将予以拒绝，投标人不得通过修</w:t>
      </w:r>
      <w:r>
        <w:rPr>
          <w:rFonts w:ascii="宋体" w:hAnsi="宋体" w:eastAsia="宋体" w:cs="宋体"/>
          <w:sz w:val="20"/>
          <w:szCs w:val="20"/>
        </w:rPr>
        <w:t xml:space="preserve"> </w:t>
      </w:r>
      <w:r>
        <w:rPr>
          <w:rFonts w:ascii="宋体" w:hAnsi="宋体" w:eastAsia="宋体" w:cs="宋体"/>
          <w:spacing w:val="9"/>
          <w:sz w:val="20"/>
          <w:szCs w:val="20"/>
        </w:rPr>
        <w:t>正或撤销不符合要求的偏离或保留，而使其投标成为实质</w:t>
      </w:r>
      <w:r>
        <w:rPr>
          <w:rFonts w:ascii="宋体" w:hAnsi="宋体" w:eastAsia="宋体" w:cs="宋体"/>
          <w:spacing w:val="8"/>
          <w:sz w:val="20"/>
          <w:szCs w:val="20"/>
        </w:rPr>
        <w:t>上响应的投标。</w:t>
      </w:r>
    </w:p>
    <w:p w14:paraId="5C7EE4B5">
      <w:pPr>
        <w:spacing w:before="35" w:line="355" w:lineRule="auto"/>
        <w:ind w:left="6" w:right="187" w:firstLine="531"/>
        <w:rPr>
          <w:rFonts w:ascii="宋体" w:hAnsi="宋体" w:eastAsia="宋体" w:cs="宋体"/>
          <w:sz w:val="20"/>
          <w:szCs w:val="20"/>
        </w:rPr>
      </w:pPr>
      <w:r>
        <w:rPr>
          <w:rFonts w:ascii="宋体" w:hAnsi="宋体" w:eastAsia="宋体" w:cs="宋体"/>
          <w:spacing w:val="9"/>
          <w:sz w:val="20"/>
          <w:szCs w:val="20"/>
        </w:rPr>
        <w:t>7.4</w:t>
      </w:r>
      <w:r>
        <w:rPr>
          <w:rFonts w:ascii="宋体" w:hAnsi="宋体" w:eastAsia="宋体" w:cs="宋体"/>
          <w:spacing w:val="-17"/>
          <w:sz w:val="20"/>
          <w:szCs w:val="20"/>
        </w:rPr>
        <w:t xml:space="preserve"> </w:t>
      </w:r>
      <w:r>
        <w:rPr>
          <w:rFonts w:ascii="宋体" w:hAnsi="宋体" w:eastAsia="宋体" w:cs="宋体"/>
          <w:spacing w:val="9"/>
          <w:sz w:val="20"/>
          <w:szCs w:val="20"/>
        </w:rPr>
        <w:t>投标人可在现场</w:t>
      </w:r>
      <w:r>
        <w:rPr>
          <w:rFonts w:ascii="宋体" w:hAnsi="宋体" w:eastAsia="宋体" w:cs="宋体"/>
          <w:spacing w:val="-34"/>
          <w:sz w:val="20"/>
          <w:szCs w:val="20"/>
        </w:rPr>
        <w:t xml:space="preserve"> </w:t>
      </w:r>
      <w:r>
        <w:rPr>
          <w:rFonts w:ascii="宋体" w:hAnsi="宋体" w:eastAsia="宋体" w:cs="宋体"/>
          <w:spacing w:val="9"/>
          <w:sz w:val="20"/>
          <w:szCs w:val="20"/>
        </w:rPr>
        <w:t>20</w:t>
      </w:r>
      <w:r>
        <w:rPr>
          <w:rFonts w:ascii="宋体" w:hAnsi="宋体" w:eastAsia="宋体" w:cs="宋体"/>
          <w:spacing w:val="-34"/>
          <w:sz w:val="20"/>
          <w:szCs w:val="20"/>
        </w:rPr>
        <w:t xml:space="preserve"> </w:t>
      </w:r>
      <w:r>
        <w:rPr>
          <w:rFonts w:ascii="宋体" w:hAnsi="宋体" w:eastAsia="宋体" w:cs="宋体"/>
          <w:spacing w:val="9"/>
          <w:sz w:val="20"/>
          <w:szCs w:val="20"/>
        </w:rPr>
        <w:t>分钟内对评标委员会的评审结论提出异议，评标委员会根据竞争性磋商文</w:t>
      </w:r>
      <w:r>
        <w:rPr>
          <w:rFonts w:ascii="宋体" w:hAnsi="宋体" w:eastAsia="宋体" w:cs="宋体"/>
          <w:sz w:val="20"/>
          <w:szCs w:val="20"/>
        </w:rPr>
        <w:t xml:space="preserve"> </w:t>
      </w:r>
      <w:r>
        <w:rPr>
          <w:rFonts w:ascii="宋体" w:hAnsi="宋体" w:eastAsia="宋体" w:cs="宋体"/>
          <w:spacing w:val="9"/>
          <w:sz w:val="20"/>
          <w:szCs w:val="20"/>
        </w:rPr>
        <w:t>件及有关规定对投标人的异议进行复议</w:t>
      </w:r>
    </w:p>
    <w:p w14:paraId="4585D68C">
      <w:pPr>
        <w:spacing w:before="29" w:line="227" w:lineRule="auto"/>
        <w:ind w:left="537"/>
        <w:rPr>
          <w:rFonts w:ascii="宋体" w:hAnsi="宋体" w:eastAsia="宋体" w:cs="宋体"/>
          <w:sz w:val="20"/>
          <w:szCs w:val="20"/>
        </w:rPr>
      </w:pPr>
      <w:r>
        <w:rPr>
          <w:rFonts w:ascii="宋体" w:hAnsi="宋体" w:eastAsia="宋体" w:cs="宋体"/>
          <w:spacing w:val="7"/>
          <w:sz w:val="20"/>
          <w:szCs w:val="20"/>
        </w:rPr>
        <w:t>7.5</w:t>
      </w:r>
      <w:r>
        <w:rPr>
          <w:rFonts w:ascii="宋体" w:hAnsi="宋体" w:eastAsia="宋体" w:cs="宋体"/>
          <w:spacing w:val="-26"/>
          <w:sz w:val="20"/>
          <w:szCs w:val="20"/>
        </w:rPr>
        <w:t xml:space="preserve"> </w:t>
      </w:r>
      <w:r>
        <w:rPr>
          <w:rFonts w:ascii="宋体" w:hAnsi="宋体" w:eastAsia="宋体" w:cs="宋体"/>
          <w:spacing w:val="7"/>
          <w:sz w:val="20"/>
          <w:szCs w:val="20"/>
        </w:rPr>
        <w:t>只有通过初审的投标人才能进入下一步评标</w:t>
      </w:r>
      <w:r>
        <w:rPr>
          <w:rFonts w:ascii="宋体" w:hAnsi="宋体" w:eastAsia="宋体" w:cs="宋体"/>
          <w:spacing w:val="6"/>
          <w:sz w:val="20"/>
          <w:szCs w:val="20"/>
        </w:rPr>
        <w:t>程序。</w:t>
      </w:r>
    </w:p>
    <w:p w14:paraId="680AB1F5">
      <w:pPr>
        <w:spacing w:before="155" w:line="359" w:lineRule="auto"/>
        <w:ind w:left="5" w:right="151" w:firstLine="423"/>
        <w:jc w:val="both"/>
        <w:rPr>
          <w:rFonts w:ascii="宋体" w:hAnsi="宋体" w:eastAsia="宋体" w:cs="宋体"/>
          <w:sz w:val="20"/>
          <w:szCs w:val="20"/>
        </w:rPr>
      </w:pPr>
      <w:r>
        <w:rPr>
          <w:rFonts w:ascii="宋体" w:hAnsi="宋体" w:eastAsia="宋体" w:cs="宋体"/>
          <w:b/>
          <w:bCs/>
          <w:spacing w:val="11"/>
          <w:sz w:val="20"/>
          <w:szCs w:val="20"/>
        </w:rPr>
        <w:t>温馨提示：投标文件资格审查资料请精心准备,如评标专家在检验电子标书</w:t>
      </w:r>
      <w:r>
        <w:rPr>
          <w:rFonts w:ascii="宋体" w:hAnsi="宋体" w:eastAsia="宋体" w:cs="宋体"/>
          <w:b/>
          <w:bCs/>
          <w:spacing w:val="10"/>
          <w:sz w:val="20"/>
          <w:szCs w:val="20"/>
        </w:rPr>
        <w:t>过程中，如果由于投标</w:t>
      </w:r>
      <w:r>
        <w:rPr>
          <w:rFonts w:ascii="宋体" w:hAnsi="宋体" w:eastAsia="宋体" w:cs="宋体"/>
          <w:sz w:val="20"/>
          <w:szCs w:val="20"/>
        </w:rPr>
        <w:t xml:space="preserve"> </w:t>
      </w:r>
      <w:r>
        <w:rPr>
          <w:rFonts w:ascii="宋体" w:hAnsi="宋体" w:eastAsia="宋体" w:cs="宋体"/>
          <w:b/>
          <w:bCs/>
          <w:spacing w:val="9"/>
          <w:sz w:val="20"/>
          <w:szCs w:val="20"/>
        </w:rPr>
        <w:t>人自身原因导致评标专家无法查看并检验电子标书中以上</w:t>
      </w:r>
      <w:r>
        <w:rPr>
          <w:rFonts w:ascii="宋体" w:hAnsi="宋体" w:eastAsia="宋体" w:cs="宋体"/>
          <w:b/>
          <w:bCs/>
          <w:spacing w:val="8"/>
          <w:sz w:val="20"/>
          <w:szCs w:val="20"/>
        </w:rPr>
        <w:t>相关资料的，按无效投标处理。即使投标单位</w:t>
      </w:r>
      <w:r>
        <w:rPr>
          <w:rFonts w:ascii="宋体" w:hAnsi="宋体" w:eastAsia="宋体" w:cs="宋体"/>
          <w:sz w:val="20"/>
          <w:szCs w:val="20"/>
        </w:rPr>
        <w:t xml:space="preserve"> </w:t>
      </w:r>
      <w:r>
        <w:rPr>
          <w:rFonts w:ascii="宋体" w:hAnsi="宋体" w:eastAsia="宋体" w:cs="宋体"/>
          <w:b/>
          <w:bCs/>
          <w:spacing w:val="7"/>
          <w:sz w:val="20"/>
          <w:szCs w:val="20"/>
        </w:rPr>
        <w:t>将原件携带至现场的，同样按无效投标处理。</w:t>
      </w:r>
    </w:p>
    <w:p w14:paraId="2C357AA9">
      <w:pPr>
        <w:spacing w:line="359" w:lineRule="auto"/>
        <w:rPr>
          <w:rFonts w:ascii="宋体" w:hAnsi="宋体" w:eastAsia="宋体" w:cs="宋体"/>
          <w:sz w:val="20"/>
          <w:szCs w:val="20"/>
        </w:rPr>
        <w:sectPr>
          <w:footerReference r:id="rId49" w:type="default"/>
          <w:pgSz w:w="11906" w:h="16838"/>
          <w:pgMar w:top="1134" w:right="1133" w:bottom="1539" w:left="1133" w:header="861" w:footer="1191" w:gutter="0"/>
          <w:cols w:space="720" w:num="1"/>
        </w:sectPr>
      </w:pPr>
    </w:p>
    <w:p w14:paraId="1ED04B3A">
      <w:pPr>
        <w:pStyle w:val="3"/>
        <w:spacing w:line="255" w:lineRule="auto"/>
      </w:pPr>
    </w:p>
    <w:p w14:paraId="51AC8679">
      <w:pPr>
        <w:spacing w:before="91" w:line="223" w:lineRule="auto"/>
        <w:ind w:left="3184"/>
        <w:outlineLvl w:val="1"/>
        <w:rPr>
          <w:rFonts w:ascii="宋体" w:hAnsi="宋体" w:eastAsia="宋体" w:cs="宋体"/>
          <w:sz w:val="23"/>
          <w:szCs w:val="23"/>
        </w:rPr>
      </w:pPr>
      <w:bookmarkStart w:id="62" w:name="bookmark50"/>
      <w:bookmarkEnd w:id="62"/>
      <w:r>
        <w:rPr>
          <w:rFonts w:ascii="宋体" w:hAnsi="宋体" w:eastAsia="宋体" w:cs="宋体"/>
          <w:b/>
          <w:bCs/>
          <w:spacing w:val="5"/>
          <w:sz w:val="23"/>
          <w:szCs w:val="23"/>
        </w:rPr>
        <w:t>三 、投标文件的澄清和补正</w:t>
      </w:r>
    </w:p>
    <w:p w14:paraId="468BBEBD">
      <w:pPr>
        <w:spacing w:before="154" w:line="228" w:lineRule="auto"/>
        <w:ind w:left="427"/>
        <w:rPr>
          <w:rFonts w:ascii="宋体" w:hAnsi="宋体" w:eastAsia="宋体" w:cs="宋体"/>
          <w:sz w:val="20"/>
          <w:szCs w:val="20"/>
        </w:rPr>
      </w:pPr>
      <w:r>
        <w:rPr>
          <w:rFonts w:ascii="宋体" w:hAnsi="宋体" w:eastAsia="宋体" w:cs="宋体"/>
          <w:spacing w:val="8"/>
          <w:sz w:val="20"/>
          <w:szCs w:val="20"/>
        </w:rPr>
        <w:t>8、澄清、说明或补正的形式</w:t>
      </w:r>
    </w:p>
    <w:p w14:paraId="66575873">
      <w:pPr>
        <w:spacing w:before="194" w:line="396" w:lineRule="auto"/>
        <w:ind w:left="9" w:right="185" w:firstLine="418"/>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25"/>
          <w:sz w:val="20"/>
          <w:szCs w:val="20"/>
        </w:rPr>
        <w:t xml:space="preserve"> </w:t>
      </w:r>
      <w:r>
        <w:rPr>
          <w:rFonts w:ascii="宋体" w:hAnsi="宋体" w:eastAsia="宋体" w:cs="宋体"/>
          <w:spacing w:val="9"/>
          <w:sz w:val="20"/>
          <w:szCs w:val="20"/>
        </w:rPr>
        <w:t>对于投标文件中含义不明确、同类问题表述不一致或者有明显文字和计算错误的内容，评标委</w:t>
      </w:r>
      <w:r>
        <w:rPr>
          <w:rFonts w:ascii="宋体" w:hAnsi="宋体" w:eastAsia="宋体" w:cs="宋体"/>
          <w:sz w:val="20"/>
          <w:szCs w:val="20"/>
        </w:rPr>
        <w:t xml:space="preserve"> </w:t>
      </w:r>
      <w:r>
        <w:rPr>
          <w:rFonts w:ascii="宋体" w:hAnsi="宋体" w:eastAsia="宋体" w:cs="宋体"/>
          <w:spacing w:val="9"/>
          <w:sz w:val="20"/>
          <w:szCs w:val="20"/>
        </w:rPr>
        <w:t>员会将通过“政府采购云平台</w:t>
      </w:r>
      <w:r>
        <w:rPr>
          <w:rFonts w:ascii="宋体" w:hAnsi="宋体" w:eastAsia="宋体" w:cs="宋体"/>
          <w:spacing w:val="-64"/>
          <w:sz w:val="20"/>
          <w:szCs w:val="20"/>
        </w:rPr>
        <w:t xml:space="preserve"> </w:t>
      </w:r>
      <w:r>
        <w:rPr>
          <w:rFonts w:ascii="宋体" w:hAnsi="宋体" w:eastAsia="宋体" w:cs="宋体"/>
          <w:spacing w:val="9"/>
          <w:sz w:val="20"/>
          <w:szCs w:val="20"/>
        </w:rPr>
        <w:t>”在线询标的方式要求投标供应商在规定的时间内作出必要的澄清、说明</w:t>
      </w:r>
      <w:r>
        <w:rPr>
          <w:rFonts w:ascii="宋体" w:hAnsi="宋体" w:eastAsia="宋体" w:cs="宋体"/>
          <w:sz w:val="20"/>
          <w:szCs w:val="20"/>
        </w:rPr>
        <w:t xml:space="preserve"> </w:t>
      </w:r>
      <w:r>
        <w:rPr>
          <w:rFonts w:ascii="宋体" w:hAnsi="宋体" w:eastAsia="宋体" w:cs="宋体"/>
          <w:spacing w:val="8"/>
          <w:sz w:val="20"/>
          <w:szCs w:val="20"/>
        </w:rPr>
        <w:t>或者补正，投标供应商澄清、说明或补正时间为</w:t>
      </w:r>
      <w:r>
        <w:rPr>
          <w:rFonts w:ascii="宋体" w:hAnsi="宋体" w:eastAsia="宋体" w:cs="宋体"/>
          <w:spacing w:val="-37"/>
          <w:sz w:val="20"/>
          <w:szCs w:val="20"/>
        </w:rPr>
        <w:t xml:space="preserve"> </w:t>
      </w:r>
      <w:r>
        <w:rPr>
          <w:rFonts w:ascii="宋体" w:hAnsi="宋体" w:eastAsia="宋体" w:cs="宋体"/>
          <w:spacing w:val="8"/>
          <w:sz w:val="20"/>
          <w:szCs w:val="20"/>
        </w:rPr>
        <w:t>2</w:t>
      </w:r>
      <w:r>
        <w:rPr>
          <w:rFonts w:ascii="宋体" w:hAnsi="宋体" w:eastAsia="宋体" w:cs="宋体"/>
          <w:spacing w:val="7"/>
          <w:sz w:val="20"/>
          <w:szCs w:val="20"/>
        </w:rPr>
        <w:t>0</w:t>
      </w:r>
      <w:r>
        <w:rPr>
          <w:rFonts w:ascii="宋体" w:hAnsi="宋体" w:eastAsia="宋体" w:cs="宋体"/>
          <w:spacing w:val="-36"/>
          <w:sz w:val="20"/>
          <w:szCs w:val="20"/>
        </w:rPr>
        <w:t xml:space="preserve"> </w:t>
      </w:r>
      <w:r>
        <w:rPr>
          <w:rFonts w:ascii="宋体" w:hAnsi="宋体" w:eastAsia="宋体" w:cs="宋体"/>
          <w:spacing w:val="7"/>
          <w:sz w:val="20"/>
          <w:szCs w:val="20"/>
        </w:rPr>
        <w:t>分钟。</w:t>
      </w:r>
    </w:p>
    <w:p w14:paraId="7EFF8526">
      <w:pPr>
        <w:spacing w:before="30" w:line="399" w:lineRule="auto"/>
        <w:ind w:left="6" w:right="183" w:firstLine="420"/>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36"/>
          <w:sz w:val="20"/>
          <w:szCs w:val="20"/>
        </w:rPr>
        <w:t xml:space="preserve"> </w:t>
      </w:r>
      <w:r>
        <w:rPr>
          <w:rFonts w:ascii="宋体" w:hAnsi="宋体" w:eastAsia="宋体" w:cs="宋体"/>
          <w:spacing w:val="9"/>
          <w:sz w:val="20"/>
          <w:szCs w:val="20"/>
        </w:rPr>
        <w:t>投标供应商的澄清、说明或者补正应当通过</w:t>
      </w:r>
      <w:r>
        <w:rPr>
          <w:rFonts w:ascii="宋体" w:hAnsi="宋体" w:eastAsia="宋体" w:cs="宋体"/>
          <w:spacing w:val="8"/>
          <w:sz w:val="20"/>
          <w:szCs w:val="20"/>
        </w:rPr>
        <w:t>“政府采购云平台</w:t>
      </w:r>
      <w:r>
        <w:rPr>
          <w:rFonts w:ascii="宋体" w:hAnsi="宋体" w:eastAsia="宋体" w:cs="宋体"/>
          <w:spacing w:val="-71"/>
          <w:sz w:val="20"/>
          <w:szCs w:val="20"/>
        </w:rPr>
        <w:t xml:space="preserve"> </w:t>
      </w:r>
      <w:r>
        <w:rPr>
          <w:rFonts w:ascii="宋体" w:hAnsi="宋体" w:eastAsia="宋体" w:cs="宋体"/>
          <w:spacing w:val="8"/>
          <w:sz w:val="20"/>
          <w:szCs w:val="20"/>
        </w:rPr>
        <w:t>”在线答复的方式提交，并加盖</w:t>
      </w:r>
      <w:r>
        <w:rPr>
          <w:rFonts w:ascii="宋体" w:hAnsi="宋体" w:eastAsia="宋体" w:cs="宋体"/>
          <w:sz w:val="20"/>
          <w:szCs w:val="20"/>
        </w:rPr>
        <w:t xml:space="preserve"> </w:t>
      </w:r>
      <w:r>
        <w:rPr>
          <w:rFonts w:ascii="宋体" w:hAnsi="宋体" w:eastAsia="宋体" w:cs="宋体"/>
          <w:spacing w:val="10"/>
          <w:sz w:val="20"/>
          <w:szCs w:val="20"/>
        </w:rPr>
        <w:t>公章（电子印章</w:t>
      </w:r>
      <w:r>
        <w:rPr>
          <w:rFonts w:ascii="宋体" w:hAnsi="宋体" w:eastAsia="宋体" w:cs="宋体"/>
          <w:spacing w:val="-4"/>
          <w:sz w:val="20"/>
          <w:szCs w:val="20"/>
        </w:rPr>
        <w:t>）</w:t>
      </w:r>
      <w:r>
        <w:rPr>
          <w:rFonts w:ascii="宋体" w:hAnsi="宋体" w:eastAsia="宋体" w:cs="宋体"/>
          <w:spacing w:val="-52"/>
          <w:sz w:val="20"/>
          <w:szCs w:val="20"/>
        </w:rPr>
        <w:t xml:space="preserve"> </w:t>
      </w:r>
      <w:r>
        <w:rPr>
          <w:rFonts w:ascii="宋体" w:hAnsi="宋体" w:eastAsia="宋体" w:cs="宋体"/>
          <w:spacing w:val="-4"/>
          <w:sz w:val="20"/>
          <w:szCs w:val="20"/>
        </w:rPr>
        <w:t>，</w:t>
      </w:r>
      <w:r>
        <w:rPr>
          <w:rFonts w:ascii="宋体" w:hAnsi="宋体" w:eastAsia="宋体" w:cs="宋体"/>
          <w:spacing w:val="10"/>
          <w:sz w:val="20"/>
          <w:szCs w:val="20"/>
        </w:rPr>
        <w:t>或者由法定代表人（负责人</w:t>
      </w:r>
      <w:r>
        <w:rPr>
          <w:rFonts w:ascii="宋体" w:hAnsi="宋体" w:eastAsia="宋体" w:cs="宋体"/>
          <w:spacing w:val="9"/>
          <w:sz w:val="20"/>
          <w:szCs w:val="20"/>
        </w:rPr>
        <w:t>）或其授权的代表签字。投标供应商的澄清、说明或者</w:t>
      </w:r>
      <w:r>
        <w:rPr>
          <w:rFonts w:ascii="宋体" w:hAnsi="宋体" w:eastAsia="宋体" w:cs="宋体"/>
          <w:sz w:val="20"/>
          <w:szCs w:val="20"/>
        </w:rPr>
        <w:t xml:space="preserve"> </w:t>
      </w:r>
      <w:r>
        <w:rPr>
          <w:rFonts w:ascii="宋体" w:hAnsi="宋体" w:eastAsia="宋体" w:cs="宋体"/>
          <w:spacing w:val="10"/>
          <w:sz w:val="20"/>
          <w:szCs w:val="20"/>
        </w:rPr>
        <w:t>补正不得超出投标文件的范围或者改变投标文件的实质性内容，不接受投标供应商主动对投标</w:t>
      </w:r>
      <w:r>
        <w:rPr>
          <w:rFonts w:ascii="宋体" w:hAnsi="宋体" w:eastAsia="宋体" w:cs="宋体"/>
          <w:spacing w:val="9"/>
          <w:sz w:val="20"/>
          <w:szCs w:val="20"/>
        </w:rPr>
        <w:t>文件的澄</w:t>
      </w:r>
      <w:r>
        <w:rPr>
          <w:rFonts w:ascii="宋体" w:hAnsi="宋体" w:eastAsia="宋体" w:cs="宋体"/>
          <w:sz w:val="20"/>
          <w:szCs w:val="20"/>
        </w:rPr>
        <w:t xml:space="preserve"> </w:t>
      </w:r>
      <w:r>
        <w:rPr>
          <w:rFonts w:ascii="宋体" w:hAnsi="宋体" w:eastAsia="宋体" w:cs="宋体"/>
          <w:spacing w:val="7"/>
          <w:sz w:val="20"/>
          <w:szCs w:val="20"/>
        </w:rPr>
        <w:t>清、说明或者补正。</w:t>
      </w:r>
    </w:p>
    <w:p w14:paraId="4AE11533">
      <w:pPr>
        <w:spacing w:before="32" w:line="396" w:lineRule="auto"/>
        <w:ind w:left="6" w:right="218" w:firstLine="421"/>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7"/>
          <w:sz w:val="20"/>
          <w:szCs w:val="20"/>
        </w:rPr>
        <w:t xml:space="preserve"> </w:t>
      </w:r>
      <w:r>
        <w:rPr>
          <w:rFonts w:ascii="宋体" w:hAnsi="宋体" w:eastAsia="宋体" w:cs="宋体"/>
          <w:spacing w:val="9"/>
          <w:sz w:val="20"/>
          <w:szCs w:val="20"/>
        </w:rPr>
        <w:t>上述询标、澄清、说明和补正工作如因客观</w:t>
      </w:r>
      <w:r>
        <w:rPr>
          <w:rFonts w:ascii="宋体" w:hAnsi="宋体" w:eastAsia="宋体" w:cs="宋体"/>
          <w:spacing w:val="8"/>
          <w:sz w:val="20"/>
          <w:szCs w:val="20"/>
        </w:rPr>
        <w:t>原因无法通过“政府采购云平台</w:t>
      </w:r>
      <w:r>
        <w:rPr>
          <w:rFonts w:ascii="宋体" w:hAnsi="宋体" w:eastAsia="宋体" w:cs="宋体"/>
          <w:spacing w:val="-71"/>
          <w:sz w:val="20"/>
          <w:szCs w:val="20"/>
        </w:rPr>
        <w:t xml:space="preserve"> </w:t>
      </w:r>
      <w:r>
        <w:rPr>
          <w:rFonts w:ascii="宋体" w:hAnsi="宋体" w:eastAsia="宋体" w:cs="宋体"/>
          <w:spacing w:val="8"/>
          <w:sz w:val="20"/>
          <w:szCs w:val="20"/>
        </w:rPr>
        <w:t>”在线进行的，将</w:t>
      </w:r>
      <w:r>
        <w:rPr>
          <w:rFonts w:ascii="宋体" w:hAnsi="宋体" w:eastAsia="宋体" w:cs="宋体"/>
          <w:sz w:val="20"/>
          <w:szCs w:val="20"/>
        </w:rPr>
        <w:t xml:space="preserve"> </w:t>
      </w:r>
      <w:r>
        <w:rPr>
          <w:rFonts w:ascii="宋体" w:hAnsi="宋体" w:eastAsia="宋体" w:cs="宋体"/>
          <w:spacing w:val="9"/>
          <w:sz w:val="20"/>
          <w:szCs w:val="20"/>
        </w:rPr>
        <w:t>采用电子邮件等形式进行，请供应商保证办理投标事宜人员电话畅通、网络在线。如未及时进行澄清、</w:t>
      </w:r>
      <w:r>
        <w:rPr>
          <w:rFonts w:ascii="宋体" w:hAnsi="宋体" w:eastAsia="宋体" w:cs="宋体"/>
          <w:spacing w:val="7"/>
          <w:sz w:val="20"/>
          <w:szCs w:val="20"/>
        </w:rPr>
        <w:t xml:space="preserve"> </w:t>
      </w:r>
      <w:r>
        <w:rPr>
          <w:rFonts w:ascii="宋体" w:hAnsi="宋体" w:eastAsia="宋体" w:cs="宋体"/>
          <w:spacing w:val="9"/>
          <w:sz w:val="20"/>
          <w:szCs w:val="20"/>
        </w:rPr>
        <w:t>说明或者补正的，视为放弃澄清、说明或者补正的权利。</w:t>
      </w:r>
    </w:p>
    <w:p w14:paraId="5D1860B4">
      <w:pPr>
        <w:spacing w:before="34" w:line="228" w:lineRule="auto"/>
        <w:ind w:left="427"/>
        <w:rPr>
          <w:rFonts w:ascii="宋体" w:hAnsi="宋体" w:eastAsia="宋体" w:cs="宋体"/>
          <w:sz w:val="20"/>
          <w:szCs w:val="20"/>
        </w:rPr>
      </w:pPr>
      <w:r>
        <w:rPr>
          <w:rFonts w:ascii="宋体" w:hAnsi="宋体" w:eastAsia="宋体" w:cs="宋体"/>
          <w:spacing w:val="6"/>
          <w:sz w:val="20"/>
          <w:szCs w:val="20"/>
        </w:rPr>
        <w:t>9、错误修正的原则</w:t>
      </w:r>
    </w:p>
    <w:p w14:paraId="4238F289">
      <w:pPr>
        <w:spacing w:before="192" w:line="390" w:lineRule="auto"/>
        <w:ind w:left="30" w:right="235" w:firstLine="420"/>
        <w:rPr>
          <w:rFonts w:ascii="宋体" w:hAnsi="宋体" w:eastAsia="宋体" w:cs="宋体"/>
          <w:sz w:val="20"/>
          <w:szCs w:val="20"/>
        </w:rPr>
      </w:pPr>
      <w:r>
        <w:rPr>
          <w:rFonts w:ascii="宋体" w:hAnsi="宋体" w:eastAsia="宋体" w:cs="宋体"/>
          <w:spacing w:val="8"/>
          <w:sz w:val="20"/>
          <w:szCs w:val="20"/>
        </w:rPr>
        <w:t>电子交易平台客户端里开标一览表录入的投标报价或优惠率与扫描上传的报价文件信息不一致的，</w:t>
      </w:r>
      <w:r>
        <w:rPr>
          <w:rFonts w:ascii="宋体" w:hAnsi="宋体" w:eastAsia="宋体" w:cs="宋体"/>
          <w:spacing w:val="6"/>
          <w:sz w:val="20"/>
          <w:szCs w:val="20"/>
        </w:rPr>
        <w:t xml:space="preserve"> </w:t>
      </w:r>
      <w:r>
        <w:rPr>
          <w:rFonts w:ascii="宋体" w:hAnsi="宋体" w:eastAsia="宋体" w:cs="宋体"/>
          <w:spacing w:val="7"/>
          <w:sz w:val="20"/>
          <w:szCs w:val="20"/>
        </w:rPr>
        <w:t>以扫描上传的报价文件信息为准进行修正。</w:t>
      </w:r>
    </w:p>
    <w:p w14:paraId="0F9B45DA">
      <w:pPr>
        <w:spacing w:before="36" w:line="226" w:lineRule="auto"/>
        <w:ind w:left="429"/>
        <w:rPr>
          <w:rFonts w:ascii="宋体" w:hAnsi="宋体" w:eastAsia="宋体" w:cs="宋体"/>
          <w:sz w:val="20"/>
          <w:szCs w:val="20"/>
        </w:rPr>
      </w:pPr>
      <w:r>
        <w:rPr>
          <w:rFonts w:ascii="宋体" w:hAnsi="宋体" w:eastAsia="宋体" w:cs="宋体"/>
          <w:spacing w:val="9"/>
          <w:sz w:val="20"/>
          <w:szCs w:val="20"/>
        </w:rPr>
        <w:t>投标文件报价出现前后不一致的，除竞争性磋商文件另有规定外，按照</w:t>
      </w:r>
      <w:r>
        <w:rPr>
          <w:rFonts w:ascii="宋体" w:hAnsi="宋体" w:eastAsia="宋体" w:cs="宋体"/>
          <w:spacing w:val="8"/>
          <w:sz w:val="20"/>
          <w:szCs w:val="20"/>
        </w:rPr>
        <w:t>下列规定修正：</w:t>
      </w:r>
    </w:p>
    <w:p w14:paraId="044FC394">
      <w:pPr>
        <w:spacing w:before="195" w:line="390" w:lineRule="auto"/>
        <w:ind w:left="6" w:right="184" w:firstLine="420"/>
        <w:rPr>
          <w:rFonts w:ascii="宋体" w:hAnsi="宋体" w:eastAsia="宋体" w:cs="宋体"/>
          <w:sz w:val="20"/>
          <w:szCs w:val="20"/>
        </w:rPr>
      </w:pPr>
      <w:r>
        <w:rPr>
          <w:rFonts w:ascii="宋体" w:hAnsi="宋体" w:eastAsia="宋体" w:cs="宋体"/>
          <w:spacing w:val="10"/>
          <w:sz w:val="20"/>
          <w:szCs w:val="20"/>
        </w:rPr>
        <w:t>9.1 投标函中表述的内容与报价表中不</w:t>
      </w:r>
      <w:r>
        <w:rPr>
          <w:rFonts w:ascii="宋体" w:hAnsi="宋体" w:eastAsia="宋体" w:cs="宋体"/>
          <w:spacing w:val="9"/>
          <w:sz w:val="20"/>
          <w:szCs w:val="20"/>
        </w:rPr>
        <w:t>一致的，以报价表为准；报价表中的内容与报价明细表不一</w:t>
      </w:r>
      <w:r>
        <w:rPr>
          <w:rFonts w:ascii="宋体" w:hAnsi="宋体" w:eastAsia="宋体" w:cs="宋体"/>
          <w:sz w:val="20"/>
          <w:szCs w:val="20"/>
        </w:rPr>
        <w:t xml:space="preserve"> </w:t>
      </w:r>
      <w:r>
        <w:rPr>
          <w:rFonts w:ascii="宋体" w:hAnsi="宋体" w:eastAsia="宋体" w:cs="宋体"/>
          <w:spacing w:val="5"/>
          <w:sz w:val="20"/>
          <w:szCs w:val="20"/>
        </w:rPr>
        <w:t>致的，以报价表为准；</w:t>
      </w:r>
    </w:p>
    <w:p w14:paraId="1756182C">
      <w:pPr>
        <w:spacing w:before="35" w:line="228" w:lineRule="auto"/>
        <w:ind w:left="427"/>
        <w:rPr>
          <w:rFonts w:ascii="宋体" w:hAnsi="宋体" w:eastAsia="宋体" w:cs="宋体"/>
          <w:sz w:val="20"/>
          <w:szCs w:val="20"/>
        </w:rPr>
      </w:pPr>
      <w:r>
        <w:rPr>
          <w:rFonts w:ascii="宋体" w:hAnsi="宋体" w:eastAsia="宋体" w:cs="宋体"/>
          <w:spacing w:val="6"/>
          <w:sz w:val="20"/>
          <w:szCs w:val="20"/>
        </w:rPr>
        <w:t>9.2 投标文件中的大写金额和小写金额不一致的，</w:t>
      </w:r>
      <w:r>
        <w:rPr>
          <w:rFonts w:ascii="宋体" w:hAnsi="宋体" w:eastAsia="宋体" w:cs="宋体"/>
          <w:spacing w:val="-38"/>
          <w:sz w:val="20"/>
          <w:szCs w:val="20"/>
        </w:rPr>
        <w:t xml:space="preserve"> </w:t>
      </w:r>
      <w:r>
        <w:rPr>
          <w:rFonts w:ascii="宋体" w:hAnsi="宋体" w:eastAsia="宋体" w:cs="宋体"/>
          <w:spacing w:val="6"/>
          <w:sz w:val="20"/>
          <w:szCs w:val="20"/>
        </w:rPr>
        <w:t>以大写金额为准；</w:t>
      </w:r>
    </w:p>
    <w:p w14:paraId="6E76061B">
      <w:pPr>
        <w:spacing w:before="193" w:line="226" w:lineRule="auto"/>
        <w:ind w:left="427"/>
        <w:rPr>
          <w:rFonts w:ascii="宋体" w:hAnsi="宋体" w:eastAsia="宋体" w:cs="宋体"/>
          <w:sz w:val="20"/>
          <w:szCs w:val="20"/>
        </w:rPr>
      </w:pPr>
      <w:r>
        <w:rPr>
          <w:rFonts w:ascii="宋体" w:hAnsi="宋体" w:eastAsia="宋体" w:cs="宋体"/>
          <w:spacing w:val="9"/>
          <w:sz w:val="20"/>
          <w:szCs w:val="20"/>
        </w:rPr>
        <w:t>9.3 单价金额小数点或者百分比有明显错位的，以开标一览表的总价为准，并修改单价；</w:t>
      </w:r>
    </w:p>
    <w:p w14:paraId="6F25CACD">
      <w:pPr>
        <w:spacing w:before="194" w:line="226" w:lineRule="auto"/>
        <w:ind w:left="427"/>
        <w:rPr>
          <w:rFonts w:ascii="宋体" w:hAnsi="宋体" w:eastAsia="宋体" w:cs="宋体"/>
          <w:sz w:val="20"/>
          <w:szCs w:val="20"/>
        </w:rPr>
      </w:pPr>
      <w:r>
        <w:rPr>
          <w:rFonts w:ascii="宋体" w:hAnsi="宋体" w:eastAsia="宋体" w:cs="宋体"/>
          <w:spacing w:val="9"/>
          <w:sz w:val="20"/>
          <w:szCs w:val="20"/>
        </w:rPr>
        <w:t>9.4 总价金额与按单价汇总金额不一致的，以单价金额计</w:t>
      </w:r>
      <w:r>
        <w:rPr>
          <w:rFonts w:ascii="宋体" w:hAnsi="宋体" w:eastAsia="宋体" w:cs="宋体"/>
          <w:spacing w:val="8"/>
          <w:sz w:val="20"/>
          <w:szCs w:val="20"/>
        </w:rPr>
        <w:t>算结果为准；</w:t>
      </w:r>
    </w:p>
    <w:p w14:paraId="2712A1D4">
      <w:pPr>
        <w:spacing w:before="196" w:line="228" w:lineRule="auto"/>
        <w:ind w:left="427"/>
        <w:rPr>
          <w:rFonts w:ascii="宋体" w:hAnsi="宋体" w:eastAsia="宋体" w:cs="宋体"/>
          <w:sz w:val="20"/>
          <w:szCs w:val="20"/>
        </w:rPr>
      </w:pPr>
      <w:r>
        <w:rPr>
          <w:rFonts w:ascii="宋体" w:hAnsi="宋体" w:eastAsia="宋体" w:cs="宋体"/>
          <w:spacing w:val="7"/>
          <w:sz w:val="20"/>
          <w:szCs w:val="20"/>
        </w:rPr>
        <w:t>9.5 若用文字表示的数值与用数字表示的数值不一致，</w:t>
      </w:r>
      <w:r>
        <w:rPr>
          <w:rFonts w:ascii="宋体" w:hAnsi="宋体" w:eastAsia="宋体" w:cs="宋体"/>
          <w:spacing w:val="-27"/>
          <w:sz w:val="20"/>
          <w:szCs w:val="20"/>
        </w:rPr>
        <w:t xml:space="preserve"> </w:t>
      </w:r>
      <w:r>
        <w:rPr>
          <w:rFonts w:ascii="宋体" w:hAnsi="宋体" w:eastAsia="宋体" w:cs="宋体"/>
          <w:spacing w:val="7"/>
          <w:sz w:val="20"/>
          <w:szCs w:val="20"/>
        </w:rPr>
        <w:t>以文字表示的数值为准；</w:t>
      </w:r>
    </w:p>
    <w:p w14:paraId="147A987C">
      <w:pPr>
        <w:spacing w:before="193" w:line="390" w:lineRule="auto"/>
        <w:ind w:left="6" w:right="184" w:firstLine="421"/>
        <w:rPr>
          <w:rFonts w:ascii="宋体" w:hAnsi="宋体" w:eastAsia="宋体" w:cs="宋体"/>
          <w:sz w:val="20"/>
          <w:szCs w:val="20"/>
        </w:rPr>
      </w:pPr>
      <w:r>
        <w:rPr>
          <w:rFonts w:ascii="宋体" w:hAnsi="宋体" w:eastAsia="宋体" w:cs="宋体"/>
          <w:spacing w:val="8"/>
          <w:sz w:val="20"/>
          <w:szCs w:val="20"/>
        </w:rPr>
        <w:t>9.6 如有多报（指数量超出竞争性磋商文件需求）</w:t>
      </w:r>
      <w:r>
        <w:rPr>
          <w:rFonts w:ascii="宋体" w:hAnsi="宋体" w:eastAsia="宋体" w:cs="宋体"/>
          <w:spacing w:val="-55"/>
          <w:sz w:val="20"/>
          <w:szCs w:val="20"/>
        </w:rPr>
        <w:t xml:space="preserve"> </w:t>
      </w:r>
      <w:r>
        <w:rPr>
          <w:rFonts w:ascii="宋体" w:hAnsi="宋体" w:eastAsia="宋体" w:cs="宋体"/>
          <w:spacing w:val="8"/>
          <w:sz w:val="20"/>
          <w:szCs w:val="20"/>
        </w:rPr>
        <w:t>、重报（指同一服务重复报价</w:t>
      </w:r>
      <w:r>
        <w:rPr>
          <w:rFonts w:ascii="宋体" w:hAnsi="宋体" w:eastAsia="宋体" w:cs="宋体"/>
          <w:spacing w:val="-4"/>
          <w:sz w:val="20"/>
          <w:szCs w:val="20"/>
        </w:rPr>
        <w:t>）</w:t>
      </w:r>
      <w:r>
        <w:rPr>
          <w:rFonts w:ascii="宋体" w:hAnsi="宋体" w:eastAsia="宋体" w:cs="宋体"/>
          <w:spacing w:val="-52"/>
          <w:sz w:val="20"/>
          <w:szCs w:val="20"/>
        </w:rPr>
        <w:t xml:space="preserve"> </w:t>
      </w:r>
      <w:r>
        <w:rPr>
          <w:rFonts w:ascii="宋体" w:hAnsi="宋体" w:eastAsia="宋体" w:cs="宋体"/>
          <w:spacing w:val="-4"/>
          <w:sz w:val="20"/>
          <w:szCs w:val="20"/>
        </w:rPr>
        <w:t>，</w:t>
      </w:r>
      <w:r>
        <w:rPr>
          <w:rFonts w:ascii="宋体" w:hAnsi="宋体" w:eastAsia="宋体" w:cs="宋体"/>
          <w:spacing w:val="8"/>
          <w:sz w:val="20"/>
          <w:szCs w:val="20"/>
        </w:rPr>
        <w:t>其</w:t>
      </w:r>
      <w:r>
        <w:rPr>
          <w:rFonts w:ascii="宋体" w:hAnsi="宋体" w:eastAsia="宋体" w:cs="宋体"/>
          <w:spacing w:val="7"/>
          <w:sz w:val="20"/>
          <w:szCs w:val="20"/>
        </w:rPr>
        <w:t>投标总价在</w:t>
      </w:r>
      <w:r>
        <w:rPr>
          <w:rFonts w:ascii="宋体" w:hAnsi="宋体" w:eastAsia="宋体" w:cs="宋体"/>
          <w:sz w:val="20"/>
          <w:szCs w:val="20"/>
        </w:rPr>
        <w:t xml:space="preserve"> </w:t>
      </w:r>
      <w:r>
        <w:rPr>
          <w:rFonts w:ascii="宋体" w:hAnsi="宋体" w:eastAsia="宋体" w:cs="宋体"/>
          <w:spacing w:val="8"/>
          <w:sz w:val="20"/>
          <w:szCs w:val="20"/>
        </w:rPr>
        <w:t>评标过程中不予调整，如其中标，其合同价按其投标单价予以调整；</w:t>
      </w:r>
    </w:p>
    <w:p w14:paraId="4FB70B4F">
      <w:pPr>
        <w:spacing w:before="35" w:line="227" w:lineRule="auto"/>
        <w:ind w:left="427"/>
        <w:rPr>
          <w:rFonts w:ascii="宋体" w:hAnsi="宋体" w:eastAsia="宋体" w:cs="宋体"/>
          <w:sz w:val="20"/>
          <w:szCs w:val="20"/>
        </w:rPr>
      </w:pPr>
      <w:r>
        <w:rPr>
          <w:rFonts w:ascii="宋体" w:hAnsi="宋体" w:eastAsia="宋体" w:cs="宋体"/>
          <w:spacing w:val="6"/>
          <w:sz w:val="20"/>
          <w:szCs w:val="20"/>
        </w:rPr>
        <w:t>9.7 对不同文字文本投标文件的解释发生异议的，</w:t>
      </w:r>
      <w:r>
        <w:rPr>
          <w:rFonts w:ascii="宋体" w:hAnsi="宋体" w:eastAsia="宋体" w:cs="宋体"/>
          <w:spacing w:val="-38"/>
          <w:sz w:val="20"/>
          <w:szCs w:val="20"/>
        </w:rPr>
        <w:t xml:space="preserve"> </w:t>
      </w:r>
      <w:r>
        <w:rPr>
          <w:rFonts w:ascii="宋体" w:hAnsi="宋体" w:eastAsia="宋体" w:cs="宋体"/>
          <w:spacing w:val="6"/>
          <w:sz w:val="20"/>
          <w:szCs w:val="20"/>
        </w:rPr>
        <w:t>以中文文本为准；</w:t>
      </w:r>
    </w:p>
    <w:p w14:paraId="2E12E5A2">
      <w:pPr>
        <w:spacing w:before="195" w:line="396" w:lineRule="auto"/>
        <w:ind w:left="7" w:right="183" w:firstLine="439"/>
        <w:rPr>
          <w:rFonts w:ascii="宋体" w:hAnsi="宋体" w:eastAsia="宋体" w:cs="宋体"/>
          <w:sz w:val="20"/>
          <w:szCs w:val="20"/>
        </w:rPr>
        <w:sectPr>
          <w:footerReference r:id="rId50" w:type="default"/>
          <w:pgSz w:w="11906" w:h="16838"/>
          <w:pgMar w:top="1134" w:right="1133" w:bottom="1539" w:left="1133" w:header="861" w:footer="1191" w:gutter="0"/>
          <w:cols w:space="720" w:num="1"/>
        </w:sectPr>
      </w:pPr>
      <w:r>
        <w:rPr>
          <w:rFonts w:ascii="宋体" w:hAnsi="宋体" w:eastAsia="宋体" w:cs="宋体"/>
          <w:spacing w:val="9"/>
          <w:sz w:val="20"/>
          <w:szCs w:val="20"/>
        </w:rPr>
        <w:t>同时出现两种以上不一致的，按照前款规定的顺序修正。按上述修正错误的原则及方法调整或修正</w:t>
      </w:r>
      <w:r>
        <w:rPr>
          <w:rFonts w:ascii="宋体" w:hAnsi="宋体" w:eastAsia="宋体" w:cs="宋体"/>
          <w:spacing w:val="18"/>
          <w:sz w:val="20"/>
          <w:szCs w:val="20"/>
        </w:rPr>
        <w:t xml:space="preserve"> </w:t>
      </w:r>
      <w:r>
        <w:rPr>
          <w:rFonts w:ascii="宋体" w:hAnsi="宋体" w:eastAsia="宋体" w:cs="宋体"/>
          <w:spacing w:val="10"/>
          <w:sz w:val="20"/>
          <w:szCs w:val="20"/>
        </w:rPr>
        <w:t>投标文件的投标报价，供应商确认后，以调整或修正后的投标报价</w:t>
      </w:r>
      <w:r>
        <w:rPr>
          <w:rFonts w:ascii="宋体" w:hAnsi="宋体" w:eastAsia="宋体" w:cs="宋体"/>
          <w:spacing w:val="9"/>
          <w:sz w:val="20"/>
          <w:szCs w:val="20"/>
        </w:rPr>
        <w:t>为准。如供应商拒绝调整或修正的，</w:t>
      </w:r>
      <w:r>
        <w:rPr>
          <w:rFonts w:ascii="宋体" w:hAnsi="宋体" w:eastAsia="宋体" w:cs="宋体"/>
          <w:sz w:val="20"/>
          <w:szCs w:val="20"/>
        </w:rPr>
        <w:t xml:space="preserve"> </w:t>
      </w:r>
      <w:r>
        <w:rPr>
          <w:rFonts w:ascii="宋体" w:hAnsi="宋体" w:eastAsia="宋体" w:cs="宋体"/>
          <w:spacing w:val="9"/>
          <w:sz w:val="20"/>
          <w:szCs w:val="20"/>
        </w:rPr>
        <w:t>其投标文件按无效标处理。修正应当采用电子询标的形式，并加盖公章（电子印章）。</w:t>
      </w:r>
    </w:p>
    <w:p w14:paraId="4EDD552A">
      <w:pPr>
        <w:pStyle w:val="3"/>
        <w:spacing w:line="242" w:lineRule="auto"/>
      </w:pPr>
    </w:p>
    <w:p w14:paraId="601ABBED">
      <w:pPr>
        <w:pStyle w:val="3"/>
        <w:spacing w:line="242" w:lineRule="auto"/>
      </w:pPr>
    </w:p>
    <w:p w14:paraId="3B95AD3E">
      <w:pPr>
        <w:spacing w:before="75" w:line="226" w:lineRule="auto"/>
        <w:ind w:left="3916"/>
        <w:outlineLvl w:val="1"/>
        <w:rPr>
          <w:rFonts w:ascii="宋体" w:hAnsi="宋体" w:eastAsia="宋体" w:cs="宋体"/>
          <w:sz w:val="23"/>
          <w:szCs w:val="23"/>
        </w:rPr>
      </w:pPr>
      <w:bookmarkStart w:id="63" w:name="bookmark52"/>
      <w:bookmarkEnd w:id="63"/>
      <w:r>
        <w:rPr>
          <w:rFonts w:ascii="宋体" w:hAnsi="宋体" w:eastAsia="宋体" w:cs="宋体"/>
          <w:b/>
          <w:bCs/>
          <w:spacing w:val="4"/>
          <w:sz w:val="23"/>
          <w:szCs w:val="23"/>
        </w:rPr>
        <w:t>四、比较与评价</w:t>
      </w:r>
    </w:p>
    <w:p w14:paraId="138A29A0">
      <w:pPr>
        <w:spacing w:before="177" w:line="228" w:lineRule="auto"/>
        <w:ind w:left="559"/>
        <w:rPr>
          <w:rFonts w:ascii="宋体" w:hAnsi="宋体" w:eastAsia="宋体" w:cs="宋体"/>
          <w:sz w:val="20"/>
          <w:szCs w:val="20"/>
        </w:rPr>
      </w:pPr>
      <w:r>
        <w:rPr>
          <w:rFonts w:ascii="宋体" w:hAnsi="宋体" w:eastAsia="宋体" w:cs="宋体"/>
          <w:spacing w:val="5"/>
          <w:sz w:val="20"/>
          <w:szCs w:val="20"/>
        </w:rPr>
        <w:t>10、评标方法和标准</w:t>
      </w:r>
    </w:p>
    <w:p w14:paraId="373A3638">
      <w:pPr>
        <w:spacing w:before="191" w:line="390" w:lineRule="auto"/>
        <w:ind w:left="6" w:right="184" w:firstLine="553"/>
        <w:rPr>
          <w:rFonts w:ascii="宋体" w:hAnsi="宋体" w:eastAsia="宋体" w:cs="宋体"/>
          <w:sz w:val="20"/>
          <w:szCs w:val="20"/>
        </w:rPr>
      </w:pPr>
      <w:r>
        <w:rPr>
          <w:rFonts w:ascii="宋体" w:hAnsi="宋体" w:eastAsia="宋体" w:cs="宋体"/>
          <w:spacing w:val="10"/>
          <w:sz w:val="20"/>
          <w:szCs w:val="20"/>
        </w:rPr>
        <w:t>10.1</w:t>
      </w:r>
      <w:r>
        <w:rPr>
          <w:rFonts w:ascii="宋体" w:hAnsi="宋体" w:eastAsia="宋体" w:cs="宋体"/>
          <w:spacing w:val="-39"/>
          <w:sz w:val="20"/>
          <w:szCs w:val="20"/>
        </w:rPr>
        <w:t xml:space="preserve"> </w:t>
      </w:r>
      <w:r>
        <w:rPr>
          <w:rFonts w:ascii="宋体" w:hAnsi="宋体" w:eastAsia="宋体" w:cs="宋体"/>
          <w:spacing w:val="10"/>
          <w:sz w:val="20"/>
          <w:szCs w:val="20"/>
        </w:rPr>
        <w:t>评标委员会按磋商文件中规定的评标方法和标准，对资格性检查和符合</w:t>
      </w:r>
      <w:r>
        <w:rPr>
          <w:rFonts w:ascii="宋体" w:hAnsi="宋体" w:eastAsia="宋体" w:cs="宋体"/>
          <w:spacing w:val="9"/>
          <w:sz w:val="20"/>
          <w:szCs w:val="20"/>
        </w:rPr>
        <w:t>性检查合格的投标文</w:t>
      </w:r>
      <w:r>
        <w:rPr>
          <w:rFonts w:ascii="宋体" w:hAnsi="宋体" w:eastAsia="宋体" w:cs="宋体"/>
          <w:sz w:val="20"/>
          <w:szCs w:val="20"/>
        </w:rPr>
        <w:t xml:space="preserve"> </w:t>
      </w:r>
      <w:r>
        <w:rPr>
          <w:rFonts w:ascii="宋体" w:hAnsi="宋体" w:eastAsia="宋体" w:cs="宋体"/>
          <w:spacing w:val="9"/>
          <w:sz w:val="20"/>
          <w:szCs w:val="20"/>
        </w:rPr>
        <w:t>件进行商务和技术评估、综合比较与评价。</w:t>
      </w:r>
    </w:p>
    <w:p w14:paraId="2870AE0F">
      <w:pPr>
        <w:spacing w:before="35" w:line="390" w:lineRule="auto"/>
        <w:ind w:left="7" w:right="218" w:firstLine="554"/>
        <w:rPr>
          <w:rFonts w:ascii="宋体" w:hAnsi="宋体" w:eastAsia="宋体" w:cs="宋体"/>
          <w:sz w:val="20"/>
          <w:szCs w:val="20"/>
        </w:rPr>
      </w:pPr>
      <w:r>
        <w:rPr>
          <w:rFonts w:ascii="宋体" w:hAnsi="宋体" w:eastAsia="宋体" w:cs="宋体"/>
          <w:spacing w:val="9"/>
          <w:sz w:val="20"/>
          <w:szCs w:val="20"/>
        </w:rPr>
        <w:t>10.2</w:t>
      </w:r>
      <w:r>
        <w:rPr>
          <w:rFonts w:ascii="宋体" w:hAnsi="宋体" w:eastAsia="宋体" w:cs="宋体"/>
          <w:spacing w:val="-36"/>
          <w:sz w:val="20"/>
          <w:szCs w:val="20"/>
        </w:rPr>
        <w:t xml:space="preserve"> </w:t>
      </w:r>
      <w:r>
        <w:rPr>
          <w:rFonts w:ascii="宋体" w:hAnsi="宋体" w:eastAsia="宋体" w:cs="宋体"/>
          <w:spacing w:val="9"/>
          <w:sz w:val="20"/>
          <w:szCs w:val="20"/>
        </w:rPr>
        <w:t>评标委员会根据商务和技术评估的结果，采用综合评分法，分别对投标文件的商务</w:t>
      </w:r>
      <w:r>
        <w:rPr>
          <w:rFonts w:ascii="宋体" w:hAnsi="宋体" w:eastAsia="宋体" w:cs="宋体"/>
          <w:spacing w:val="8"/>
          <w:sz w:val="20"/>
          <w:szCs w:val="20"/>
        </w:rPr>
        <w:t>、技术、</w:t>
      </w:r>
      <w:r>
        <w:rPr>
          <w:rFonts w:ascii="宋体" w:hAnsi="宋体" w:eastAsia="宋体" w:cs="宋体"/>
          <w:sz w:val="20"/>
          <w:szCs w:val="20"/>
        </w:rPr>
        <w:t xml:space="preserve"> </w:t>
      </w:r>
      <w:r>
        <w:rPr>
          <w:rFonts w:ascii="宋体" w:hAnsi="宋体" w:eastAsia="宋体" w:cs="宋体"/>
          <w:spacing w:val="8"/>
          <w:sz w:val="20"/>
          <w:szCs w:val="20"/>
        </w:rPr>
        <w:t>价格等内容进行打分。其中，商务评估、技术评估、价格评估的评分权值（详见附件</w:t>
      </w:r>
      <w:r>
        <w:rPr>
          <w:rFonts w:ascii="宋体" w:hAnsi="宋体" w:eastAsia="宋体" w:cs="宋体"/>
          <w:spacing w:val="-11"/>
          <w:sz w:val="20"/>
          <w:szCs w:val="20"/>
        </w:rPr>
        <w:t xml:space="preserve"> </w:t>
      </w:r>
      <w:r>
        <w:rPr>
          <w:rFonts w:ascii="宋体" w:hAnsi="宋体" w:eastAsia="宋体" w:cs="宋体"/>
          <w:spacing w:val="8"/>
          <w:sz w:val="20"/>
          <w:szCs w:val="20"/>
        </w:rPr>
        <w:t>1）。</w:t>
      </w:r>
    </w:p>
    <w:p w14:paraId="4C92074C">
      <w:pPr>
        <w:spacing w:before="33" w:line="228" w:lineRule="auto"/>
        <w:ind w:left="562"/>
        <w:rPr>
          <w:rFonts w:ascii="宋体" w:hAnsi="宋体" w:eastAsia="宋体" w:cs="宋体"/>
          <w:sz w:val="20"/>
          <w:szCs w:val="20"/>
        </w:rPr>
      </w:pPr>
      <w:r>
        <w:rPr>
          <w:rFonts w:ascii="宋体" w:hAnsi="宋体" w:eastAsia="宋体" w:cs="宋体"/>
          <w:spacing w:val="4"/>
          <w:sz w:val="20"/>
          <w:szCs w:val="20"/>
        </w:rPr>
        <w:t>10.2.1</w:t>
      </w:r>
      <w:r>
        <w:rPr>
          <w:rFonts w:ascii="宋体" w:hAnsi="宋体" w:eastAsia="宋体" w:cs="宋体"/>
          <w:spacing w:val="-31"/>
          <w:sz w:val="20"/>
          <w:szCs w:val="20"/>
        </w:rPr>
        <w:t xml:space="preserve"> </w:t>
      </w:r>
      <w:r>
        <w:rPr>
          <w:rFonts w:ascii="宋体" w:hAnsi="宋体" w:eastAsia="宋体" w:cs="宋体"/>
          <w:spacing w:val="4"/>
          <w:sz w:val="20"/>
          <w:szCs w:val="20"/>
        </w:rPr>
        <w:t>评委打分办法</w:t>
      </w:r>
    </w:p>
    <w:p w14:paraId="412896D2">
      <w:pPr>
        <w:spacing w:before="194" w:line="228" w:lineRule="auto"/>
        <w:ind w:left="557"/>
        <w:rPr>
          <w:rFonts w:ascii="宋体" w:hAnsi="宋体" w:eastAsia="宋体" w:cs="宋体"/>
          <w:sz w:val="20"/>
          <w:szCs w:val="20"/>
        </w:rPr>
      </w:pPr>
      <w:r>
        <w:rPr>
          <w:rFonts w:ascii="宋体" w:hAnsi="宋体" w:eastAsia="宋体" w:cs="宋体"/>
          <w:spacing w:val="9"/>
          <w:sz w:val="20"/>
          <w:szCs w:val="20"/>
        </w:rPr>
        <w:t>（1）参加评分的评委应尽力体现客观、实事求</w:t>
      </w:r>
      <w:r>
        <w:rPr>
          <w:rFonts w:ascii="宋体" w:hAnsi="宋体" w:eastAsia="宋体" w:cs="宋体"/>
          <w:spacing w:val="8"/>
          <w:sz w:val="20"/>
          <w:szCs w:val="20"/>
        </w:rPr>
        <w:t>是，避免学派偏见和个人偏好。</w:t>
      </w:r>
    </w:p>
    <w:p w14:paraId="49132B98">
      <w:pPr>
        <w:spacing w:before="192" w:line="317" w:lineRule="auto"/>
        <w:ind w:left="8" w:right="184" w:firstLine="548"/>
        <w:rPr>
          <w:rFonts w:ascii="宋体" w:hAnsi="宋体" w:eastAsia="宋体" w:cs="宋体"/>
          <w:sz w:val="20"/>
          <w:szCs w:val="20"/>
        </w:rPr>
      </w:pPr>
      <w:r>
        <w:rPr>
          <w:rFonts w:ascii="宋体" w:hAnsi="宋体" w:eastAsia="宋体" w:cs="宋体"/>
          <w:spacing w:val="9"/>
          <w:sz w:val="20"/>
          <w:szCs w:val="20"/>
        </w:rPr>
        <w:t>（2）衡量、对比的依据，应以磋商文件、投标文件、提供的正式试验数据、质询澄清中的文字为</w:t>
      </w:r>
      <w:r>
        <w:rPr>
          <w:rFonts w:ascii="宋体" w:hAnsi="宋体" w:eastAsia="宋体" w:cs="宋体"/>
          <w:spacing w:val="8"/>
          <w:sz w:val="20"/>
          <w:szCs w:val="20"/>
        </w:rPr>
        <w:t xml:space="preserve"> </w:t>
      </w:r>
      <w:r>
        <w:rPr>
          <w:rFonts w:ascii="宋体" w:hAnsi="宋体" w:eastAsia="宋体" w:cs="宋体"/>
          <w:spacing w:val="5"/>
          <w:sz w:val="20"/>
          <w:szCs w:val="20"/>
        </w:rPr>
        <w:t>准，</w:t>
      </w:r>
      <w:r>
        <w:rPr>
          <w:rFonts w:ascii="宋体" w:hAnsi="宋体" w:eastAsia="宋体" w:cs="宋体"/>
          <w:spacing w:val="-49"/>
          <w:sz w:val="20"/>
          <w:szCs w:val="20"/>
        </w:rPr>
        <w:t xml:space="preserve"> </w:t>
      </w:r>
      <w:r>
        <w:rPr>
          <w:rFonts w:ascii="宋体" w:hAnsi="宋体" w:eastAsia="宋体" w:cs="宋体"/>
          <w:spacing w:val="5"/>
          <w:sz w:val="20"/>
          <w:szCs w:val="20"/>
        </w:rPr>
        <w:t>口头回答和收集的资料只作为参考。</w:t>
      </w:r>
    </w:p>
    <w:p w14:paraId="31220AFD">
      <w:pPr>
        <w:spacing w:before="195" w:line="226" w:lineRule="auto"/>
        <w:ind w:left="557"/>
        <w:rPr>
          <w:rFonts w:ascii="宋体" w:hAnsi="宋体" w:eastAsia="宋体" w:cs="宋体"/>
          <w:sz w:val="20"/>
          <w:szCs w:val="20"/>
        </w:rPr>
      </w:pPr>
      <w:r>
        <w:rPr>
          <w:rFonts w:ascii="宋体" w:hAnsi="宋体" w:eastAsia="宋体" w:cs="宋体"/>
          <w:spacing w:val="9"/>
          <w:sz w:val="20"/>
          <w:szCs w:val="20"/>
        </w:rPr>
        <w:t>（3）评分主要是为比较各投标人的价格、商务和技术综合</w:t>
      </w:r>
      <w:r>
        <w:rPr>
          <w:rFonts w:ascii="宋体" w:hAnsi="宋体" w:eastAsia="宋体" w:cs="宋体"/>
          <w:spacing w:val="8"/>
          <w:sz w:val="20"/>
          <w:szCs w:val="20"/>
        </w:rPr>
        <w:t>排序。</w:t>
      </w:r>
    </w:p>
    <w:p w14:paraId="17256989">
      <w:pPr>
        <w:spacing w:before="194" w:line="227" w:lineRule="auto"/>
        <w:ind w:left="557"/>
        <w:rPr>
          <w:rFonts w:ascii="宋体" w:hAnsi="宋体" w:eastAsia="宋体" w:cs="宋体"/>
          <w:sz w:val="20"/>
          <w:szCs w:val="20"/>
        </w:rPr>
      </w:pPr>
      <w:r>
        <w:rPr>
          <w:rFonts w:ascii="宋体" w:hAnsi="宋体" w:eastAsia="宋体" w:cs="宋体"/>
          <w:spacing w:val="6"/>
          <w:sz w:val="20"/>
          <w:szCs w:val="20"/>
        </w:rPr>
        <w:t>（4）评委打分采取记名形式。</w:t>
      </w:r>
    </w:p>
    <w:p w14:paraId="4568766A">
      <w:pPr>
        <w:spacing w:before="193" w:line="318" w:lineRule="auto"/>
        <w:ind w:left="7" w:right="187" w:firstLine="549"/>
        <w:rPr>
          <w:rFonts w:ascii="宋体" w:hAnsi="宋体" w:eastAsia="宋体" w:cs="宋体"/>
          <w:sz w:val="20"/>
          <w:szCs w:val="20"/>
        </w:rPr>
      </w:pPr>
      <w:r>
        <w:rPr>
          <w:rFonts w:ascii="宋体" w:hAnsi="宋体" w:eastAsia="宋体" w:cs="宋体"/>
          <w:spacing w:val="9"/>
          <w:sz w:val="20"/>
          <w:szCs w:val="20"/>
        </w:rPr>
        <w:t>（5）各评委根据提供的技术打分表独立自主打分，任何人不得要求评委统一打分或统一确定等次</w:t>
      </w:r>
      <w:r>
        <w:rPr>
          <w:rFonts w:ascii="宋体" w:hAnsi="宋体" w:eastAsia="宋体" w:cs="宋体"/>
          <w:spacing w:val="5"/>
          <w:sz w:val="20"/>
          <w:szCs w:val="20"/>
        </w:rPr>
        <w:t xml:space="preserve"> </w:t>
      </w:r>
      <w:r>
        <w:rPr>
          <w:rFonts w:ascii="宋体" w:hAnsi="宋体" w:eastAsia="宋体" w:cs="宋体"/>
          <w:spacing w:val="3"/>
          <w:sz w:val="20"/>
          <w:szCs w:val="20"/>
        </w:rPr>
        <w:t>顺序。</w:t>
      </w:r>
    </w:p>
    <w:p w14:paraId="03D8B832">
      <w:pPr>
        <w:spacing w:before="192" w:line="317" w:lineRule="auto"/>
        <w:ind w:left="7" w:right="187" w:firstLine="549"/>
        <w:rPr>
          <w:rFonts w:ascii="宋体" w:hAnsi="宋体" w:eastAsia="宋体" w:cs="宋体"/>
          <w:sz w:val="20"/>
          <w:szCs w:val="20"/>
        </w:rPr>
      </w:pPr>
      <w:r>
        <w:rPr>
          <w:rFonts w:ascii="宋体" w:hAnsi="宋体" w:eastAsia="宋体" w:cs="宋体"/>
          <w:spacing w:val="9"/>
          <w:sz w:val="20"/>
          <w:szCs w:val="20"/>
        </w:rPr>
        <w:t>（6）对打分表中的每项条款，各评委应根据投标文件、澄清材料、磋商文件要求，按满足的程度</w:t>
      </w:r>
      <w:r>
        <w:rPr>
          <w:rFonts w:ascii="宋体" w:hAnsi="宋体" w:eastAsia="宋体" w:cs="宋体"/>
          <w:spacing w:val="5"/>
          <w:sz w:val="20"/>
          <w:szCs w:val="20"/>
        </w:rPr>
        <w:t xml:space="preserve"> </w:t>
      </w:r>
      <w:r>
        <w:rPr>
          <w:rFonts w:ascii="宋体" w:hAnsi="宋体" w:eastAsia="宋体" w:cs="宋体"/>
          <w:spacing w:val="7"/>
          <w:sz w:val="20"/>
          <w:szCs w:val="20"/>
        </w:rPr>
        <w:t>给投标人打分。</w:t>
      </w:r>
    </w:p>
    <w:p w14:paraId="2FA0D699">
      <w:pPr>
        <w:spacing w:before="195" w:line="228" w:lineRule="auto"/>
        <w:ind w:left="557"/>
        <w:rPr>
          <w:rFonts w:ascii="宋体" w:hAnsi="宋体" w:eastAsia="宋体" w:cs="宋体"/>
          <w:sz w:val="20"/>
          <w:szCs w:val="20"/>
        </w:rPr>
      </w:pPr>
      <w:r>
        <w:rPr>
          <w:rFonts w:ascii="宋体" w:hAnsi="宋体" w:eastAsia="宋体" w:cs="宋体"/>
          <w:spacing w:val="5"/>
          <w:sz w:val="20"/>
          <w:szCs w:val="20"/>
        </w:rPr>
        <w:t>（7）评分程序</w:t>
      </w:r>
    </w:p>
    <w:p w14:paraId="473014C0">
      <w:pPr>
        <w:spacing w:before="192" w:line="391" w:lineRule="auto"/>
        <w:ind w:left="10" w:right="183" w:firstLine="537"/>
        <w:rPr>
          <w:rFonts w:ascii="宋体" w:hAnsi="宋体" w:eastAsia="宋体" w:cs="宋体"/>
          <w:sz w:val="20"/>
          <w:szCs w:val="20"/>
        </w:rPr>
      </w:pPr>
      <w:r>
        <w:rPr>
          <w:rFonts w:ascii="宋体" w:hAnsi="宋体" w:eastAsia="宋体" w:cs="宋体"/>
          <w:spacing w:val="8"/>
          <w:sz w:val="20"/>
          <w:szCs w:val="20"/>
        </w:rPr>
        <w:t>a</w:t>
      </w:r>
      <w:r>
        <w:rPr>
          <w:rFonts w:ascii="宋体" w:hAnsi="宋体" w:eastAsia="宋体" w:cs="宋体"/>
          <w:spacing w:val="-36"/>
          <w:sz w:val="20"/>
          <w:szCs w:val="20"/>
        </w:rPr>
        <w:t xml:space="preserve"> </w:t>
      </w:r>
      <w:r>
        <w:rPr>
          <w:rFonts w:ascii="宋体" w:hAnsi="宋体" w:eastAsia="宋体" w:cs="宋体"/>
          <w:spacing w:val="8"/>
          <w:sz w:val="20"/>
          <w:szCs w:val="20"/>
        </w:rPr>
        <w:t>就投标人的投标文件对照整理出商务、技术评标因素对比表、偏差表，并在经过校核的基</w:t>
      </w:r>
      <w:r>
        <w:rPr>
          <w:rFonts w:ascii="宋体" w:hAnsi="宋体" w:eastAsia="宋体" w:cs="宋体"/>
          <w:spacing w:val="7"/>
          <w:sz w:val="20"/>
          <w:szCs w:val="20"/>
        </w:rPr>
        <w:t>础上逐</w:t>
      </w:r>
      <w:r>
        <w:rPr>
          <w:rFonts w:ascii="宋体" w:hAnsi="宋体" w:eastAsia="宋体" w:cs="宋体"/>
          <w:sz w:val="20"/>
          <w:szCs w:val="20"/>
        </w:rPr>
        <w:t xml:space="preserve"> </w:t>
      </w:r>
      <w:r>
        <w:rPr>
          <w:rFonts w:ascii="宋体" w:hAnsi="宋体" w:eastAsia="宋体" w:cs="宋体"/>
          <w:spacing w:val="-1"/>
          <w:sz w:val="20"/>
          <w:szCs w:val="20"/>
        </w:rPr>
        <w:t>项打分。</w:t>
      </w:r>
    </w:p>
    <w:p w14:paraId="7D6B395A">
      <w:pPr>
        <w:spacing w:before="32" w:line="391" w:lineRule="auto"/>
        <w:ind w:left="550" w:right="1412" w:hanging="7"/>
        <w:rPr>
          <w:rFonts w:ascii="宋体" w:hAnsi="宋体" w:eastAsia="宋体" w:cs="宋体"/>
          <w:sz w:val="20"/>
          <w:szCs w:val="20"/>
        </w:rPr>
        <w:sectPr>
          <w:footerReference r:id="rId51" w:type="default"/>
          <w:pgSz w:w="11906" w:h="16838"/>
          <w:pgMar w:top="1134" w:right="1133" w:bottom="1539" w:left="1133" w:header="861" w:footer="1191" w:gutter="0"/>
          <w:cols w:space="720" w:num="1"/>
        </w:sectPr>
      </w:pPr>
      <w:r>
        <w:rPr>
          <w:rFonts w:ascii="宋体" w:hAnsi="宋体" w:eastAsia="宋体" w:cs="宋体"/>
          <w:spacing w:val="7"/>
          <w:sz w:val="20"/>
          <w:szCs w:val="20"/>
        </w:rPr>
        <w:t>b</w:t>
      </w:r>
      <w:r>
        <w:rPr>
          <w:rFonts w:ascii="宋体" w:hAnsi="宋体" w:eastAsia="宋体" w:cs="宋体"/>
          <w:spacing w:val="-35"/>
          <w:sz w:val="20"/>
          <w:szCs w:val="20"/>
        </w:rPr>
        <w:t xml:space="preserve"> </w:t>
      </w:r>
      <w:r>
        <w:rPr>
          <w:rFonts w:ascii="宋体" w:hAnsi="宋体" w:eastAsia="宋体" w:cs="宋体"/>
          <w:spacing w:val="7"/>
          <w:sz w:val="20"/>
          <w:szCs w:val="20"/>
        </w:rPr>
        <w:t>各评委独立完成打分后，将评分表交给代理机构，</w:t>
      </w:r>
      <w:r>
        <w:rPr>
          <w:rFonts w:ascii="宋体" w:hAnsi="宋体" w:eastAsia="宋体" w:cs="宋体"/>
          <w:spacing w:val="-44"/>
          <w:sz w:val="20"/>
          <w:szCs w:val="20"/>
        </w:rPr>
        <w:t xml:space="preserve"> </w:t>
      </w:r>
      <w:r>
        <w:rPr>
          <w:rFonts w:ascii="宋体" w:hAnsi="宋体" w:eastAsia="宋体" w:cs="宋体"/>
          <w:spacing w:val="7"/>
          <w:sz w:val="20"/>
          <w:szCs w:val="20"/>
        </w:rPr>
        <w:t>由代理机构组织进行分数统计。</w:t>
      </w:r>
      <w:r>
        <w:rPr>
          <w:rFonts w:ascii="宋体" w:hAnsi="宋体" w:eastAsia="宋体" w:cs="宋体"/>
          <w:sz w:val="20"/>
          <w:szCs w:val="20"/>
        </w:rPr>
        <w:t xml:space="preserve"> </w:t>
      </w:r>
      <w:r>
        <w:rPr>
          <w:rFonts w:ascii="宋体" w:hAnsi="宋体" w:eastAsia="宋体" w:cs="宋体"/>
          <w:spacing w:val="8"/>
          <w:sz w:val="20"/>
          <w:szCs w:val="20"/>
        </w:rPr>
        <w:t>c</w:t>
      </w:r>
      <w:r>
        <w:rPr>
          <w:rFonts w:ascii="宋体" w:hAnsi="宋体" w:eastAsia="宋体" w:cs="宋体"/>
          <w:spacing w:val="-22"/>
          <w:sz w:val="20"/>
          <w:szCs w:val="20"/>
        </w:rPr>
        <w:t xml:space="preserve"> </w:t>
      </w:r>
      <w:r>
        <w:rPr>
          <w:rFonts w:ascii="宋体" w:hAnsi="宋体" w:eastAsia="宋体" w:cs="宋体"/>
          <w:spacing w:val="8"/>
          <w:sz w:val="20"/>
          <w:szCs w:val="20"/>
        </w:rPr>
        <w:t>最终汇总表中各投标人得分应为评委打分的算术平均值。</w:t>
      </w:r>
    </w:p>
    <w:p w14:paraId="67BC86C8">
      <w:pPr>
        <w:pStyle w:val="3"/>
        <w:spacing w:line="243" w:lineRule="auto"/>
      </w:pPr>
    </w:p>
    <w:p w14:paraId="1BDA9037">
      <w:pPr>
        <w:pStyle w:val="3"/>
        <w:spacing w:line="243" w:lineRule="auto"/>
      </w:pPr>
    </w:p>
    <w:p w14:paraId="0816FAEB">
      <w:pPr>
        <w:spacing w:before="65" w:line="228" w:lineRule="auto"/>
        <w:ind w:left="319"/>
        <w:rPr>
          <w:rFonts w:ascii="宋体" w:hAnsi="宋体" w:eastAsia="宋体" w:cs="宋体"/>
          <w:sz w:val="20"/>
          <w:szCs w:val="20"/>
        </w:rPr>
      </w:pPr>
      <w:r>
        <w:rPr>
          <w:rFonts w:ascii="宋体" w:hAnsi="宋体" w:eastAsia="宋体" w:cs="宋体"/>
          <w:spacing w:val="8"/>
          <w:sz w:val="20"/>
          <w:szCs w:val="20"/>
        </w:rPr>
        <w:t>（8）评分标准和细则（综合评分法评分标准）</w:t>
      </w:r>
    </w:p>
    <w:p w14:paraId="6E86E439">
      <w:pPr>
        <w:spacing w:line="33" w:lineRule="exact"/>
      </w:pPr>
    </w:p>
    <w:tbl>
      <w:tblPr>
        <w:tblStyle w:val="8"/>
        <w:tblW w:w="52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82"/>
        <w:gridCol w:w="1745"/>
        <w:gridCol w:w="8332"/>
      </w:tblGrid>
      <w:tr w14:paraId="221C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atLeast"/>
        </w:trPr>
        <w:tc>
          <w:tcPr>
            <w:tcW w:w="63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2B726C1">
            <w:pPr>
              <w:spacing w:line="300" w:lineRule="exact"/>
              <w:ind w:firstLine="28"/>
              <w:jc w:val="center"/>
              <w:rPr>
                <w:rFonts w:ascii="宋体" w:cs="宋体"/>
                <w:b/>
                <w:bCs/>
                <w:color w:val="auto"/>
                <w:sz w:val="21"/>
                <w:szCs w:val="21"/>
              </w:rPr>
            </w:pPr>
            <w:r>
              <w:rPr>
                <w:rFonts w:hint="eastAsia" w:ascii="宋体" w:cs="宋体"/>
                <w:b/>
                <w:bCs/>
                <w:color w:val="auto"/>
                <w:sz w:val="21"/>
                <w:szCs w:val="21"/>
              </w:rPr>
              <w:t>评分</w:t>
            </w:r>
          </w:p>
          <w:p w14:paraId="36845266">
            <w:pPr>
              <w:spacing w:line="300" w:lineRule="exact"/>
              <w:ind w:firstLine="28"/>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因素</w:t>
            </w:r>
          </w:p>
        </w:tc>
        <w:tc>
          <w:tcPr>
            <w:tcW w:w="141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4F90128">
            <w:pPr>
              <w:widowControl/>
              <w:topLinePunct/>
              <w:adjustRightInd w:val="0"/>
              <w:snapToGrid w:val="0"/>
              <w:jc w:val="center"/>
              <w:rPr>
                <w:rFonts w:hint="eastAsia" w:ascii="宋体" w:hAnsi="宋体" w:eastAsia="宋体" w:cs="宋体"/>
                <w:color w:val="auto"/>
                <w:sz w:val="21"/>
                <w:szCs w:val="21"/>
              </w:rPr>
            </w:pPr>
            <w:r>
              <w:rPr>
                <w:rFonts w:hint="eastAsia" w:ascii="宋体" w:hAnsi="宋体" w:eastAsia="宋体" w:cs="宋体"/>
                <w:b/>
                <w:color w:val="auto"/>
                <w:sz w:val="21"/>
                <w:szCs w:val="21"/>
              </w:rPr>
              <w:t>评分点</w:t>
            </w:r>
          </w:p>
        </w:tc>
        <w:tc>
          <w:tcPr>
            <w:tcW w:w="677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C85F7AC">
            <w:pPr>
              <w:widowControl/>
              <w:topLinePunct/>
              <w:adjustRightInd w:val="0"/>
              <w:snapToGrid w:val="0"/>
              <w:jc w:val="center"/>
              <w:rPr>
                <w:rFonts w:hint="eastAsia" w:ascii="宋体" w:hAnsi="宋体" w:eastAsia="宋体" w:cs="宋体"/>
                <w:color w:val="auto"/>
                <w:sz w:val="21"/>
                <w:szCs w:val="21"/>
              </w:rPr>
            </w:pPr>
            <w:r>
              <w:rPr>
                <w:rFonts w:hint="eastAsia" w:ascii="宋体" w:hAnsi="宋体" w:eastAsia="宋体" w:cs="宋体"/>
                <w:b/>
                <w:color w:val="auto"/>
                <w:sz w:val="21"/>
                <w:szCs w:val="21"/>
              </w:rPr>
              <w:t>评分标准</w:t>
            </w:r>
          </w:p>
        </w:tc>
      </w:tr>
      <w:tr w14:paraId="7880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36" w:type="dxa"/>
            <w:vMerge w:val="restart"/>
            <w:tcBorders>
              <w:top w:val="single" w:color="000000" w:sz="2" w:space="0"/>
              <w:left w:val="single" w:color="000000" w:sz="2" w:space="0"/>
              <w:right w:val="single" w:color="000000" w:sz="2" w:space="0"/>
            </w:tcBorders>
            <w:noWrap w:val="0"/>
            <w:tcMar>
              <w:top w:w="100" w:type="dxa"/>
              <w:bottom w:w="100" w:type="dxa"/>
            </w:tcMar>
            <w:vAlign w:val="center"/>
          </w:tcPr>
          <w:p w14:paraId="437340A7">
            <w:pPr>
              <w:spacing w:line="300" w:lineRule="exact"/>
              <w:rPr>
                <w:rFonts w:ascii="宋体" w:eastAsia="宋体" w:cs="宋体"/>
                <w:color w:val="auto"/>
                <w:sz w:val="18"/>
                <w:szCs w:val="18"/>
              </w:rPr>
            </w:pPr>
            <w:r>
              <w:rPr>
                <w:rFonts w:hint="eastAsia" w:ascii="宋体" w:eastAsia="宋体" w:cs="宋体"/>
                <w:color w:val="auto"/>
                <w:sz w:val="18"/>
                <w:szCs w:val="18"/>
              </w:rPr>
              <w:t>详细评审</w:t>
            </w:r>
          </w:p>
        </w:tc>
        <w:tc>
          <w:tcPr>
            <w:tcW w:w="141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3F2EB13">
            <w:pPr>
              <w:spacing w:line="300" w:lineRule="exact"/>
              <w:jc w:val="center"/>
              <w:rPr>
                <w:rFonts w:ascii="宋体" w:eastAsia="宋体" w:cs="宋体"/>
                <w:color w:val="auto"/>
                <w:sz w:val="18"/>
                <w:szCs w:val="18"/>
                <w:lang w:eastAsia="zh-CN"/>
              </w:rPr>
            </w:pPr>
            <w:r>
              <w:rPr>
                <w:rFonts w:hint="eastAsia" w:ascii="宋体" w:eastAsia="宋体" w:cs="宋体"/>
                <w:color w:val="auto"/>
                <w:sz w:val="18"/>
                <w:szCs w:val="18"/>
                <w:lang w:eastAsia="zh-CN"/>
              </w:rPr>
              <w:t>报价</w:t>
            </w:r>
          </w:p>
          <w:p w14:paraId="43B731E9">
            <w:pPr>
              <w:spacing w:line="300" w:lineRule="exact"/>
              <w:jc w:val="center"/>
              <w:rPr>
                <w:rFonts w:ascii="宋体" w:eastAsia="宋体" w:cs="宋体"/>
                <w:color w:val="auto"/>
                <w:sz w:val="18"/>
                <w:szCs w:val="18"/>
              </w:rPr>
            </w:pPr>
            <w:r>
              <w:rPr>
                <w:rFonts w:hint="eastAsia" w:ascii="宋体" w:eastAsia="宋体" w:cs="宋体"/>
                <w:color w:val="auto"/>
                <w:sz w:val="18"/>
                <w:szCs w:val="18"/>
                <w:lang w:eastAsia="zh-CN"/>
              </w:rPr>
              <w:t>（</w:t>
            </w:r>
            <w:r>
              <w:rPr>
                <w:rFonts w:hint="eastAsia" w:ascii="宋体" w:eastAsia="宋体" w:cs="宋体"/>
                <w:color w:val="auto"/>
                <w:sz w:val="18"/>
                <w:szCs w:val="18"/>
                <w:lang w:val="en-US" w:eastAsia="zh-CN"/>
              </w:rPr>
              <w:t>10</w:t>
            </w:r>
            <w:r>
              <w:rPr>
                <w:rFonts w:hint="eastAsia" w:ascii="宋体" w:eastAsia="宋体" w:cs="宋体"/>
                <w:color w:val="auto"/>
                <w:sz w:val="18"/>
                <w:szCs w:val="18"/>
                <w:lang w:eastAsia="zh-CN"/>
              </w:rPr>
              <w:t>分）</w:t>
            </w:r>
          </w:p>
        </w:tc>
        <w:tc>
          <w:tcPr>
            <w:tcW w:w="677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11DEC62">
            <w:pPr>
              <w:spacing w:line="300" w:lineRule="exact"/>
              <w:rPr>
                <w:rFonts w:hint="default" w:ascii="宋体" w:eastAsia="宋体" w:cs="宋体"/>
                <w:color w:val="FF0000"/>
                <w:sz w:val="18"/>
                <w:szCs w:val="18"/>
                <w:lang w:val="en-US" w:eastAsia="zh-CN"/>
              </w:rPr>
            </w:pPr>
            <w:r>
              <w:rPr>
                <w:rFonts w:hint="eastAsia" w:ascii="宋体" w:eastAsia="宋体" w:cs="宋体"/>
                <w:color w:val="auto"/>
                <w:sz w:val="18"/>
                <w:szCs w:val="18"/>
                <w:lang w:eastAsia="zh-CN"/>
              </w:rPr>
              <w:t xml:space="preserve">评标基准价=有效投标报价的最低值，有效投标报价等于基准值的得满分，投标报价得分=（评标基准价/投标报价）×价格权重×100。有效投标报价为通过初步审查的供应商报价    </w:t>
            </w:r>
            <w:r>
              <w:rPr>
                <w:rFonts w:hint="eastAsia" w:ascii="宋体" w:cs="宋体"/>
                <w:b/>
                <w:bCs/>
                <w:color w:val="auto"/>
                <w:sz w:val="18"/>
                <w:szCs w:val="18"/>
                <w:lang w:eastAsia="zh-CN"/>
              </w:rPr>
              <w:t>注：投标报价超过采购预算价的按废标处理；计算分数时四舍五入取小数点后两位</w:t>
            </w:r>
            <w:r>
              <w:rPr>
                <w:rFonts w:hint="eastAsia" w:ascii="宋体" w:cs="宋体"/>
                <w:b/>
                <w:bCs/>
                <w:color w:val="auto"/>
                <w:sz w:val="18"/>
                <w:szCs w:val="18"/>
                <w:lang w:val="en-US" w:eastAsia="zh-CN"/>
              </w:rPr>
              <w:t>;</w:t>
            </w:r>
          </w:p>
        </w:tc>
      </w:tr>
      <w:tr w14:paraId="1E6D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36" w:type="dxa"/>
            <w:vMerge w:val="continue"/>
            <w:tcBorders>
              <w:left w:val="single" w:color="000000" w:sz="2" w:space="0"/>
              <w:right w:val="single" w:color="000000" w:sz="2" w:space="0"/>
            </w:tcBorders>
            <w:noWrap w:val="0"/>
            <w:tcMar>
              <w:top w:w="100" w:type="dxa"/>
              <w:bottom w:w="100" w:type="dxa"/>
            </w:tcMar>
            <w:vAlign w:val="center"/>
          </w:tcPr>
          <w:p w14:paraId="74420F00">
            <w:pPr>
              <w:spacing w:line="300" w:lineRule="exact"/>
              <w:rPr>
                <w:rFonts w:ascii="宋体" w:eastAsia="宋体" w:cs="宋体"/>
                <w:color w:val="auto"/>
                <w:sz w:val="18"/>
                <w:szCs w:val="18"/>
                <w:lang w:eastAsia="zh-CN"/>
              </w:rPr>
            </w:pPr>
          </w:p>
        </w:tc>
        <w:tc>
          <w:tcPr>
            <w:tcW w:w="141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EC26EE6">
            <w:pPr>
              <w:spacing w:line="300" w:lineRule="exact"/>
              <w:jc w:val="center"/>
              <w:rPr>
                <w:rFonts w:ascii="宋体" w:eastAsia="宋体" w:cs="宋体"/>
                <w:color w:val="auto"/>
                <w:sz w:val="18"/>
                <w:szCs w:val="18"/>
                <w:lang w:eastAsia="zh-CN"/>
              </w:rPr>
            </w:pPr>
            <w:r>
              <w:rPr>
                <w:rFonts w:hint="eastAsia" w:ascii="宋体" w:eastAsia="宋体" w:cs="宋体"/>
                <w:color w:val="auto"/>
                <w:sz w:val="18"/>
                <w:szCs w:val="18"/>
                <w:lang w:eastAsia="zh-CN"/>
              </w:rPr>
              <w:t>投标人近三年业绩（10）</w:t>
            </w:r>
          </w:p>
        </w:tc>
        <w:tc>
          <w:tcPr>
            <w:tcW w:w="677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4A85E40">
            <w:pPr>
              <w:spacing w:line="300" w:lineRule="exact"/>
              <w:rPr>
                <w:rFonts w:ascii="宋体" w:eastAsia="宋体" w:cs="宋体"/>
                <w:color w:val="auto"/>
                <w:sz w:val="18"/>
                <w:szCs w:val="18"/>
                <w:lang w:eastAsia="zh-CN"/>
              </w:rPr>
            </w:pPr>
            <w:r>
              <w:rPr>
                <w:rFonts w:hint="eastAsia" w:ascii="宋体" w:eastAsia="宋体" w:cs="宋体"/>
                <w:color w:val="auto"/>
                <w:sz w:val="18"/>
                <w:szCs w:val="18"/>
                <w:lang w:eastAsia="zh-CN"/>
              </w:rPr>
              <w:t>投标单位近三年（投标截止日前三年，以</w:t>
            </w:r>
            <w:r>
              <w:rPr>
                <w:rFonts w:hint="eastAsia" w:ascii="宋体" w:eastAsia="宋体" w:cs="宋体"/>
                <w:color w:val="auto"/>
                <w:sz w:val="18"/>
                <w:szCs w:val="18"/>
                <w:lang w:val="en-US" w:eastAsia="zh-CN"/>
              </w:rPr>
              <w:t>合同签署</w:t>
            </w:r>
            <w:r>
              <w:rPr>
                <w:rFonts w:hint="eastAsia" w:ascii="宋体" w:eastAsia="宋体" w:cs="宋体"/>
                <w:color w:val="auto"/>
                <w:sz w:val="18"/>
                <w:szCs w:val="18"/>
                <w:lang w:eastAsia="zh-CN"/>
              </w:rPr>
              <w:t>时间为准）每提供一项跟踪审计咨询业绩得2分，满分为10分。（业绩证明材料需提供造价咨询合同、中标通知书。以上材料均须复印件加盖供应商公章，业绩证明材料提供齐全视为有效业绩，未提供或提供不齐全视为无效业绩不得分，类似业绩是指：建设规模，结构类型（主体加附属配套等），使用功能（公共建筑），满足其中2项即可）</w:t>
            </w:r>
          </w:p>
        </w:tc>
      </w:tr>
      <w:tr w14:paraId="4D9C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trPr>
        <w:tc>
          <w:tcPr>
            <w:tcW w:w="636" w:type="dxa"/>
            <w:vMerge w:val="continue"/>
            <w:tcBorders>
              <w:left w:val="single" w:color="000000" w:sz="2" w:space="0"/>
              <w:right w:val="single" w:color="000000" w:sz="2" w:space="0"/>
            </w:tcBorders>
            <w:noWrap w:val="0"/>
            <w:tcMar>
              <w:top w:w="100" w:type="dxa"/>
              <w:bottom w:w="100" w:type="dxa"/>
            </w:tcMar>
            <w:vAlign w:val="center"/>
          </w:tcPr>
          <w:p w14:paraId="18E5534C">
            <w:pPr>
              <w:spacing w:line="300" w:lineRule="exact"/>
              <w:rPr>
                <w:rFonts w:ascii="宋体" w:eastAsia="宋体" w:cs="宋体"/>
                <w:color w:val="auto"/>
                <w:sz w:val="18"/>
                <w:szCs w:val="18"/>
                <w:lang w:eastAsia="zh-CN"/>
              </w:rPr>
            </w:pPr>
          </w:p>
        </w:tc>
        <w:tc>
          <w:tcPr>
            <w:tcW w:w="1419" w:type="dxa"/>
            <w:tcBorders>
              <w:left w:val="single" w:color="000000" w:sz="2" w:space="0"/>
              <w:bottom w:val="single" w:color="000000" w:sz="2" w:space="0"/>
              <w:right w:val="single" w:color="000000" w:sz="2" w:space="0"/>
            </w:tcBorders>
            <w:noWrap w:val="0"/>
            <w:tcMar>
              <w:top w:w="100" w:type="dxa"/>
              <w:bottom w:w="100" w:type="dxa"/>
            </w:tcMar>
            <w:vAlign w:val="center"/>
          </w:tcPr>
          <w:p w14:paraId="09F3A3C7">
            <w:pPr>
              <w:spacing w:line="300" w:lineRule="exact"/>
              <w:jc w:val="center"/>
              <w:rPr>
                <w:rFonts w:ascii="宋体" w:eastAsia="宋体" w:cs="宋体"/>
                <w:color w:val="auto"/>
                <w:sz w:val="18"/>
                <w:szCs w:val="18"/>
              </w:rPr>
            </w:pPr>
            <w:r>
              <w:rPr>
                <w:rFonts w:hint="eastAsia" w:ascii="宋体" w:eastAsia="宋体" w:cs="宋体"/>
                <w:color w:val="auto"/>
                <w:sz w:val="18"/>
                <w:szCs w:val="18"/>
                <w:lang w:eastAsia="zh-CN"/>
              </w:rPr>
              <w:t>项目负责人（1</w:t>
            </w:r>
            <w:r>
              <w:rPr>
                <w:rFonts w:hint="eastAsia" w:ascii="宋体" w:eastAsia="宋体" w:cs="宋体"/>
                <w:color w:val="auto"/>
                <w:sz w:val="18"/>
                <w:szCs w:val="18"/>
                <w:lang w:val="en-US" w:eastAsia="zh-CN"/>
              </w:rPr>
              <w:t>2</w:t>
            </w:r>
            <w:r>
              <w:rPr>
                <w:rFonts w:hint="eastAsia" w:ascii="宋体" w:eastAsia="宋体" w:cs="宋体"/>
                <w:color w:val="auto"/>
                <w:sz w:val="18"/>
                <w:szCs w:val="18"/>
                <w:lang w:eastAsia="zh-CN"/>
              </w:rPr>
              <w:t>分）</w:t>
            </w:r>
          </w:p>
        </w:tc>
        <w:tc>
          <w:tcPr>
            <w:tcW w:w="6773" w:type="dxa"/>
            <w:tcBorders>
              <w:left w:val="single" w:color="000000" w:sz="2" w:space="0"/>
              <w:bottom w:val="single" w:color="000000" w:sz="2" w:space="0"/>
              <w:right w:val="single" w:color="auto" w:sz="4" w:space="0"/>
            </w:tcBorders>
            <w:noWrap w:val="0"/>
            <w:tcMar>
              <w:top w:w="100" w:type="dxa"/>
              <w:bottom w:w="100" w:type="dxa"/>
            </w:tcMar>
            <w:vAlign w:val="center"/>
          </w:tcPr>
          <w:p w14:paraId="60DCAE13">
            <w:pPr>
              <w:numPr>
                <w:ilvl w:val="0"/>
                <w:numId w:val="1"/>
              </w:numPr>
              <w:spacing w:line="300" w:lineRule="exact"/>
              <w:rPr>
                <w:rFonts w:ascii="宋体" w:eastAsia="宋体" w:cs="宋体"/>
                <w:color w:val="auto"/>
                <w:sz w:val="18"/>
                <w:szCs w:val="18"/>
                <w:lang w:eastAsia="zh-CN"/>
              </w:rPr>
            </w:pPr>
            <w:r>
              <w:rPr>
                <w:rFonts w:hint="eastAsia" w:ascii="宋体" w:eastAsia="宋体" w:cs="宋体"/>
                <w:color w:val="auto"/>
                <w:sz w:val="18"/>
                <w:szCs w:val="18"/>
                <w:lang w:eastAsia="zh-CN"/>
              </w:rPr>
              <w:t>造价负责人执业年限15年及以上（从注册一级造价工程师证书初始注册计算）得</w:t>
            </w:r>
            <w:r>
              <w:rPr>
                <w:rFonts w:hint="eastAsia" w:ascii="宋体" w:eastAsia="宋体" w:cs="宋体"/>
                <w:color w:val="auto"/>
                <w:sz w:val="18"/>
                <w:szCs w:val="18"/>
                <w:lang w:val="en-US" w:eastAsia="zh-CN"/>
              </w:rPr>
              <w:t>2</w:t>
            </w:r>
            <w:r>
              <w:rPr>
                <w:rFonts w:hint="eastAsia" w:ascii="宋体" w:eastAsia="宋体" w:cs="宋体"/>
                <w:color w:val="auto"/>
                <w:sz w:val="18"/>
                <w:szCs w:val="18"/>
                <w:lang w:eastAsia="zh-CN"/>
              </w:rPr>
              <w:t>分，造价负责人具有高级工程师职称加</w:t>
            </w:r>
            <w:r>
              <w:rPr>
                <w:rFonts w:hint="eastAsia" w:ascii="宋体" w:eastAsia="宋体" w:cs="宋体"/>
                <w:color w:val="auto"/>
                <w:sz w:val="18"/>
                <w:szCs w:val="18"/>
                <w:lang w:val="en-US" w:eastAsia="zh-CN"/>
              </w:rPr>
              <w:t>2</w:t>
            </w:r>
            <w:r>
              <w:rPr>
                <w:rFonts w:hint="eastAsia" w:ascii="宋体" w:eastAsia="宋体" w:cs="宋体"/>
                <w:color w:val="auto"/>
                <w:sz w:val="18"/>
                <w:szCs w:val="18"/>
                <w:lang w:eastAsia="zh-CN"/>
              </w:rPr>
              <w:t>分，每增加一类注册证书得2分，最高得6分（需提供上述证书、身份证、劳动合同及投标截止日前连续3个月社保缴纳凭证复印件加盖公章，退休人员须有退休证明及返聘合同，新公司按实际情况提供社保）</w:t>
            </w:r>
          </w:p>
          <w:p w14:paraId="7D9735AC">
            <w:pPr>
              <w:pStyle w:val="3"/>
              <w:numPr>
                <w:ilvl w:val="0"/>
                <w:numId w:val="0"/>
              </w:numPr>
              <w:rPr>
                <w:color w:val="auto"/>
                <w:lang w:eastAsia="zh-CN"/>
              </w:rPr>
            </w:pPr>
            <w:r>
              <w:rPr>
                <w:rFonts w:hint="eastAsia" w:ascii="宋体" w:hAnsi="宋体" w:eastAsia="宋体" w:cs="宋体"/>
                <w:color w:val="auto"/>
                <w:sz w:val="18"/>
                <w:szCs w:val="18"/>
                <w:lang w:eastAsia="zh-CN"/>
              </w:rPr>
              <w:t>2、</w:t>
            </w:r>
            <w:r>
              <w:rPr>
                <w:rFonts w:hint="eastAsia" w:ascii="宋体" w:eastAsia="宋体" w:cs="宋体"/>
                <w:color w:val="auto"/>
                <w:sz w:val="18"/>
                <w:szCs w:val="18"/>
                <w:lang w:eastAsia="zh-CN"/>
              </w:rPr>
              <w:t>造价负责人近3年（投标截止日前三年，以</w:t>
            </w:r>
            <w:r>
              <w:rPr>
                <w:rFonts w:hint="eastAsia" w:ascii="宋体" w:eastAsia="宋体" w:cs="宋体"/>
                <w:color w:val="auto"/>
                <w:sz w:val="18"/>
                <w:szCs w:val="18"/>
                <w:lang w:val="en-US" w:eastAsia="zh-CN"/>
              </w:rPr>
              <w:t>合同签署</w:t>
            </w:r>
            <w:r>
              <w:rPr>
                <w:rFonts w:hint="eastAsia" w:ascii="宋体" w:eastAsia="宋体" w:cs="宋体"/>
                <w:color w:val="auto"/>
                <w:sz w:val="18"/>
                <w:szCs w:val="18"/>
                <w:lang w:eastAsia="zh-CN"/>
              </w:rPr>
              <w:t>时间为准）跟踪审计咨询业绩，每提供1项得2分，最多得</w:t>
            </w:r>
            <w:r>
              <w:rPr>
                <w:rFonts w:hint="eastAsia" w:ascii="宋体" w:eastAsia="宋体" w:cs="宋体"/>
                <w:color w:val="auto"/>
                <w:sz w:val="18"/>
                <w:szCs w:val="18"/>
                <w:lang w:val="en-US" w:eastAsia="zh-CN"/>
              </w:rPr>
              <w:t>6</w:t>
            </w:r>
            <w:r>
              <w:rPr>
                <w:rFonts w:hint="eastAsia" w:ascii="宋体" w:eastAsia="宋体" w:cs="宋体"/>
                <w:color w:val="auto"/>
                <w:sz w:val="18"/>
                <w:szCs w:val="18"/>
                <w:lang w:eastAsia="zh-CN"/>
              </w:rPr>
              <w:t>分（业绩证明材料需提供造价咨询合同、中标通知书，复印件需加盖公章；业绩证明材料须反映造价负责人，否则不得分；类似业绩是指：建设规模，结构类型（主体加附属配套等），使用功能（公共建筑），满足其中2项即可）</w:t>
            </w:r>
          </w:p>
        </w:tc>
      </w:tr>
      <w:tr w14:paraId="1A4C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6" w:hRule="atLeast"/>
        </w:trPr>
        <w:tc>
          <w:tcPr>
            <w:tcW w:w="636" w:type="dxa"/>
            <w:vMerge w:val="continue"/>
            <w:tcBorders>
              <w:left w:val="single" w:color="000000" w:sz="2" w:space="0"/>
              <w:right w:val="single" w:color="000000" w:sz="2" w:space="0"/>
            </w:tcBorders>
            <w:noWrap w:val="0"/>
            <w:tcMar>
              <w:top w:w="100" w:type="dxa"/>
              <w:bottom w:w="100" w:type="dxa"/>
            </w:tcMar>
            <w:vAlign w:val="center"/>
          </w:tcPr>
          <w:p w14:paraId="6362F878">
            <w:pPr>
              <w:spacing w:line="300" w:lineRule="exact"/>
              <w:rPr>
                <w:rFonts w:ascii="宋体" w:eastAsia="宋体" w:cs="宋体"/>
                <w:color w:val="auto"/>
                <w:sz w:val="18"/>
                <w:szCs w:val="18"/>
                <w:lang w:eastAsia="zh-CN"/>
              </w:rPr>
            </w:pPr>
          </w:p>
        </w:tc>
        <w:tc>
          <w:tcPr>
            <w:tcW w:w="1419" w:type="dxa"/>
            <w:tcBorders>
              <w:left w:val="single" w:color="000000" w:sz="2" w:space="0"/>
              <w:right w:val="single" w:color="000000" w:sz="2" w:space="0"/>
            </w:tcBorders>
            <w:noWrap w:val="0"/>
            <w:tcMar>
              <w:top w:w="100" w:type="dxa"/>
              <w:bottom w:w="100" w:type="dxa"/>
            </w:tcMar>
            <w:vAlign w:val="center"/>
          </w:tcPr>
          <w:p w14:paraId="6306C368">
            <w:pPr>
              <w:spacing w:line="300" w:lineRule="exact"/>
              <w:jc w:val="center"/>
              <w:rPr>
                <w:rFonts w:ascii="宋体" w:eastAsia="宋体" w:cs="宋体"/>
                <w:color w:val="auto"/>
                <w:sz w:val="18"/>
                <w:szCs w:val="18"/>
                <w:lang w:eastAsia="zh-CN"/>
              </w:rPr>
            </w:pPr>
            <w:r>
              <w:rPr>
                <w:rFonts w:hint="eastAsia" w:ascii="宋体" w:eastAsia="宋体" w:cs="宋体"/>
                <w:color w:val="auto"/>
                <w:sz w:val="18"/>
                <w:szCs w:val="18"/>
                <w:lang w:eastAsia="zh-CN"/>
              </w:rPr>
              <w:t>响应程度（5分）</w:t>
            </w:r>
          </w:p>
        </w:tc>
        <w:tc>
          <w:tcPr>
            <w:tcW w:w="6773" w:type="dxa"/>
            <w:tcBorders>
              <w:left w:val="single" w:color="000000" w:sz="2" w:space="0"/>
              <w:bottom w:val="single" w:color="000000" w:sz="2" w:space="0"/>
              <w:right w:val="single" w:color="auto" w:sz="4" w:space="0"/>
            </w:tcBorders>
            <w:noWrap w:val="0"/>
            <w:tcMar>
              <w:top w:w="100" w:type="dxa"/>
              <w:bottom w:w="100" w:type="dxa"/>
            </w:tcMar>
            <w:vAlign w:val="center"/>
          </w:tcPr>
          <w:p w14:paraId="647257A5">
            <w:pPr>
              <w:pStyle w:val="3"/>
              <w:numPr>
                <w:ilvl w:val="0"/>
                <w:numId w:val="0"/>
              </w:numPr>
              <w:rPr>
                <w:lang w:eastAsia="zh-CN"/>
              </w:rPr>
            </w:pPr>
            <w:r>
              <w:rPr>
                <w:rFonts w:hint="eastAsia" w:ascii="宋体" w:hAnsi="宋体" w:eastAsia="宋体" w:cs="宋体"/>
                <w:color w:val="auto"/>
                <w:sz w:val="18"/>
                <w:szCs w:val="18"/>
                <w:lang w:eastAsia="zh-CN"/>
              </w:rPr>
              <w:t>有确保投入本项目的人员稳定的保证措施及相应的承诺（如出现人员变更如何处理能够保证工作的连续性，相应的奖罚制度等）得5分，没有提供不得分。</w:t>
            </w:r>
          </w:p>
        </w:tc>
      </w:tr>
      <w:tr w14:paraId="68BB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3" w:hRule="atLeast"/>
        </w:trPr>
        <w:tc>
          <w:tcPr>
            <w:tcW w:w="636" w:type="dxa"/>
            <w:vMerge w:val="continue"/>
            <w:tcBorders>
              <w:left w:val="single" w:color="000000" w:sz="2" w:space="0"/>
              <w:right w:val="single" w:color="000000" w:sz="2" w:space="0"/>
            </w:tcBorders>
            <w:noWrap w:val="0"/>
            <w:tcMar>
              <w:top w:w="100" w:type="dxa"/>
              <w:bottom w:w="100" w:type="dxa"/>
            </w:tcMar>
            <w:vAlign w:val="center"/>
          </w:tcPr>
          <w:p w14:paraId="68E5DC5D">
            <w:pPr>
              <w:spacing w:line="300" w:lineRule="exact"/>
              <w:rPr>
                <w:rFonts w:ascii="宋体" w:eastAsia="宋体" w:cs="宋体"/>
                <w:color w:val="auto"/>
                <w:sz w:val="18"/>
                <w:szCs w:val="18"/>
                <w:lang w:eastAsia="zh-CN"/>
              </w:rPr>
            </w:pPr>
          </w:p>
        </w:tc>
        <w:tc>
          <w:tcPr>
            <w:tcW w:w="1419" w:type="dxa"/>
            <w:tcBorders>
              <w:left w:val="single" w:color="000000" w:sz="2" w:space="0"/>
              <w:right w:val="single" w:color="000000" w:sz="2" w:space="0"/>
            </w:tcBorders>
            <w:noWrap w:val="0"/>
            <w:tcMar>
              <w:top w:w="100" w:type="dxa"/>
              <w:bottom w:w="100" w:type="dxa"/>
            </w:tcMar>
            <w:vAlign w:val="center"/>
          </w:tcPr>
          <w:p w14:paraId="3162F3A5">
            <w:pPr>
              <w:spacing w:line="300" w:lineRule="exact"/>
              <w:jc w:val="center"/>
              <w:rPr>
                <w:rFonts w:hint="default" w:ascii="宋体" w:eastAsia="宋体" w:cs="宋体"/>
                <w:color w:val="auto"/>
                <w:sz w:val="18"/>
                <w:szCs w:val="18"/>
                <w:lang w:val="en-US" w:eastAsia="zh-CN"/>
              </w:rPr>
            </w:pPr>
            <w:r>
              <w:rPr>
                <w:rFonts w:hint="eastAsia" w:ascii="宋体" w:eastAsia="宋体" w:cs="宋体"/>
                <w:color w:val="auto"/>
                <w:sz w:val="18"/>
                <w:szCs w:val="18"/>
                <w:lang w:eastAsia="zh-CN"/>
              </w:rPr>
              <w:t>后续服务安排及保证措施（</w:t>
            </w:r>
            <w:r>
              <w:rPr>
                <w:rFonts w:hint="eastAsia" w:ascii="宋体" w:eastAsia="宋体" w:cs="宋体"/>
                <w:color w:val="auto"/>
                <w:sz w:val="18"/>
                <w:szCs w:val="18"/>
                <w:lang w:val="en-US" w:eastAsia="zh-CN"/>
              </w:rPr>
              <w:t>5分）</w:t>
            </w:r>
          </w:p>
        </w:tc>
        <w:tc>
          <w:tcPr>
            <w:tcW w:w="6773" w:type="dxa"/>
            <w:tcBorders>
              <w:left w:val="single" w:color="000000" w:sz="2" w:space="0"/>
              <w:bottom w:val="single" w:color="000000" w:sz="2" w:space="0"/>
              <w:right w:val="single" w:color="auto" w:sz="4" w:space="0"/>
            </w:tcBorders>
            <w:noWrap w:val="0"/>
            <w:tcMar>
              <w:top w:w="100" w:type="dxa"/>
              <w:bottom w:w="100" w:type="dxa"/>
            </w:tcMar>
            <w:vAlign w:val="center"/>
          </w:tcPr>
          <w:p w14:paraId="0383D8A3">
            <w:pPr>
              <w:pStyle w:val="3"/>
              <w:numPr>
                <w:ilvl w:val="0"/>
                <w:numId w:val="0"/>
              </w:num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对本项目后续服务的安排及保证措施合理可行，内容完整清晰明确，得</w:t>
            </w:r>
            <w:r>
              <w:rPr>
                <w:rFonts w:hint="eastAsia" w:ascii="宋体" w:hAnsi="宋体" w:eastAsia="宋体" w:cs="宋体"/>
                <w:color w:val="auto"/>
                <w:sz w:val="18"/>
                <w:szCs w:val="18"/>
                <w:lang w:val="en-US" w:eastAsia="zh-CN"/>
              </w:rPr>
              <w:t>3-5分；</w:t>
            </w:r>
          </w:p>
          <w:p w14:paraId="2732DC58">
            <w:pPr>
              <w:pStyle w:val="3"/>
              <w:numPr>
                <w:ilvl w:val="0"/>
                <w:numId w:val="0"/>
              </w:num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对本项目后续服务的安排及保证措施相比较合理可行，内容完整不够明确，得</w:t>
            </w:r>
            <w:r>
              <w:rPr>
                <w:rFonts w:hint="eastAsia" w:ascii="宋体" w:hAnsi="宋体" w:eastAsia="宋体" w:cs="宋体"/>
                <w:color w:val="auto"/>
                <w:sz w:val="18"/>
                <w:szCs w:val="18"/>
                <w:lang w:val="en-US" w:eastAsia="zh-CN"/>
              </w:rPr>
              <w:t>1-2分；</w:t>
            </w:r>
          </w:p>
          <w:p w14:paraId="791A02DE">
            <w:pPr>
              <w:pStyle w:val="4"/>
              <w:numPr>
                <w:ilvl w:val="0"/>
                <w:numId w:val="0"/>
              </w:numPr>
              <w:rPr>
                <w:rFonts w:hint="default"/>
                <w:lang w:val="en-US" w:eastAsia="zh-CN"/>
              </w:rPr>
            </w:pPr>
            <w:r>
              <w:rPr>
                <w:rFonts w:hint="eastAsia" w:ascii="宋体" w:hAnsi="宋体" w:eastAsia="宋体" w:cs="宋体"/>
                <w:color w:val="auto"/>
                <w:sz w:val="18"/>
                <w:szCs w:val="18"/>
                <w:lang w:eastAsia="zh-CN"/>
              </w:rPr>
              <w:t>对本项目后续服务的安排及保证措施基本合理可行，内容不完整得</w:t>
            </w:r>
            <w:r>
              <w:rPr>
                <w:rFonts w:hint="eastAsia" w:ascii="宋体" w:hAnsi="宋体" w:eastAsia="宋体" w:cs="宋体"/>
                <w:color w:val="auto"/>
                <w:sz w:val="18"/>
                <w:szCs w:val="18"/>
                <w:lang w:val="en-US" w:eastAsia="zh-CN"/>
              </w:rPr>
              <w:t>0分；</w:t>
            </w:r>
          </w:p>
        </w:tc>
      </w:tr>
      <w:tr w14:paraId="5F1D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8" w:hRule="atLeast"/>
        </w:trPr>
        <w:tc>
          <w:tcPr>
            <w:tcW w:w="636" w:type="dxa"/>
            <w:vMerge w:val="continue"/>
            <w:tcBorders>
              <w:left w:val="single" w:color="000000" w:sz="2" w:space="0"/>
              <w:right w:val="single" w:color="000000" w:sz="2" w:space="0"/>
            </w:tcBorders>
            <w:noWrap w:val="0"/>
            <w:tcMar>
              <w:top w:w="100" w:type="dxa"/>
              <w:bottom w:w="100" w:type="dxa"/>
            </w:tcMar>
            <w:vAlign w:val="center"/>
          </w:tcPr>
          <w:p w14:paraId="7EB62D5E">
            <w:pPr>
              <w:spacing w:line="300" w:lineRule="exact"/>
              <w:rPr>
                <w:rFonts w:ascii="宋体" w:eastAsia="宋体" w:cs="宋体"/>
                <w:color w:val="auto"/>
                <w:sz w:val="18"/>
                <w:szCs w:val="18"/>
                <w:lang w:eastAsia="zh-CN"/>
              </w:rPr>
            </w:pPr>
          </w:p>
        </w:tc>
        <w:tc>
          <w:tcPr>
            <w:tcW w:w="1419" w:type="dxa"/>
            <w:tcBorders>
              <w:left w:val="single" w:color="000000" w:sz="2" w:space="0"/>
              <w:right w:val="single" w:color="000000" w:sz="2" w:space="0"/>
            </w:tcBorders>
            <w:noWrap w:val="0"/>
            <w:tcMar>
              <w:top w:w="100" w:type="dxa"/>
              <w:bottom w:w="100" w:type="dxa"/>
            </w:tcMar>
            <w:vAlign w:val="center"/>
          </w:tcPr>
          <w:p w14:paraId="2AD22A1C">
            <w:pPr>
              <w:spacing w:line="300" w:lineRule="exact"/>
              <w:ind w:left="180" w:hanging="180" w:hangingChars="100"/>
              <w:rPr>
                <w:rFonts w:ascii="宋体" w:eastAsia="宋体" w:cs="宋体"/>
                <w:color w:val="auto"/>
                <w:sz w:val="18"/>
                <w:szCs w:val="18"/>
                <w:lang w:eastAsia="zh-CN"/>
              </w:rPr>
            </w:pPr>
            <w:r>
              <w:rPr>
                <w:rFonts w:hint="eastAsia" w:ascii="宋体" w:eastAsia="宋体" w:cs="宋体"/>
                <w:color w:val="auto"/>
                <w:sz w:val="18"/>
                <w:szCs w:val="18"/>
                <w:lang w:eastAsia="zh-CN"/>
              </w:rPr>
              <w:t>档案管理方案</w:t>
            </w:r>
          </w:p>
          <w:p w14:paraId="6CD23076">
            <w:pPr>
              <w:spacing w:line="300" w:lineRule="exact"/>
              <w:ind w:left="180" w:hanging="180" w:hangingChars="100"/>
              <w:rPr>
                <w:rFonts w:ascii="宋体" w:eastAsia="宋体" w:cs="宋体"/>
                <w:color w:val="auto"/>
                <w:sz w:val="18"/>
                <w:szCs w:val="18"/>
                <w:lang w:eastAsia="zh-CN"/>
              </w:rPr>
            </w:pPr>
            <w:r>
              <w:rPr>
                <w:rFonts w:hint="eastAsia" w:ascii="宋体" w:eastAsia="宋体" w:cs="宋体"/>
                <w:color w:val="auto"/>
                <w:sz w:val="18"/>
                <w:szCs w:val="18"/>
                <w:lang w:eastAsia="zh-CN"/>
              </w:rPr>
              <w:t>（10分）</w:t>
            </w:r>
          </w:p>
        </w:tc>
        <w:tc>
          <w:tcPr>
            <w:tcW w:w="6773" w:type="dxa"/>
            <w:tcBorders>
              <w:left w:val="single" w:color="000000" w:sz="2" w:space="0"/>
              <w:bottom w:val="single" w:color="000000" w:sz="2" w:space="0"/>
              <w:right w:val="single" w:color="auto" w:sz="4" w:space="0"/>
            </w:tcBorders>
            <w:noWrap w:val="0"/>
            <w:tcMar>
              <w:top w:w="100" w:type="dxa"/>
              <w:bottom w:w="100" w:type="dxa"/>
            </w:tcMar>
            <w:vAlign w:val="center"/>
          </w:tcPr>
          <w:p w14:paraId="7EA7FF71">
            <w:pPr>
              <w:numPr>
                <w:ilvl w:val="0"/>
                <w:numId w:val="2"/>
              </w:numPr>
              <w:spacing w:line="300" w:lineRule="exact"/>
              <w:rPr>
                <w:rFonts w:ascii="宋体" w:eastAsia="宋体" w:cs="宋体"/>
                <w:color w:val="auto"/>
                <w:sz w:val="18"/>
                <w:szCs w:val="18"/>
                <w:lang w:eastAsia="zh-CN"/>
              </w:rPr>
            </w:pPr>
            <w:r>
              <w:rPr>
                <w:rFonts w:hint="eastAsia" w:ascii="宋体" w:eastAsia="宋体" w:cs="宋体"/>
                <w:color w:val="auto"/>
                <w:sz w:val="18"/>
                <w:szCs w:val="18"/>
                <w:lang w:eastAsia="zh-CN"/>
              </w:rPr>
              <w:t>制度内容完整、科学合理、有针对本项目的具体描述，规范及制度非常细致、全面、完善能够保证本项目采购后的所有技术服务要求得10分；</w:t>
            </w:r>
          </w:p>
          <w:p w14:paraId="6C08F4E5">
            <w:pPr>
              <w:numPr>
                <w:ilvl w:val="0"/>
                <w:numId w:val="2"/>
              </w:numPr>
              <w:spacing w:line="300" w:lineRule="exact"/>
              <w:rPr>
                <w:rFonts w:ascii="宋体" w:eastAsia="宋体" w:cs="宋体"/>
                <w:color w:val="auto"/>
                <w:sz w:val="18"/>
                <w:szCs w:val="18"/>
                <w:lang w:eastAsia="zh-CN"/>
              </w:rPr>
            </w:pPr>
            <w:r>
              <w:rPr>
                <w:rFonts w:hint="eastAsia" w:ascii="宋体" w:eastAsia="宋体" w:cs="宋体"/>
                <w:color w:val="auto"/>
                <w:sz w:val="18"/>
                <w:szCs w:val="18"/>
                <w:lang w:eastAsia="zh-CN"/>
              </w:rPr>
              <w:t>制度内容完整，但是缺乏针对本项目采购需求的具体描述，可以满足采购需求的，得6分；</w:t>
            </w:r>
          </w:p>
          <w:p w14:paraId="31B77DA4">
            <w:pPr>
              <w:numPr>
                <w:ilvl w:val="0"/>
                <w:numId w:val="2"/>
              </w:numPr>
              <w:spacing w:line="300" w:lineRule="exact"/>
              <w:rPr>
                <w:rFonts w:ascii="宋体" w:eastAsia="宋体" w:cs="宋体"/>
                <w:color w:val="auto"/>
                <w:sz w:val="18"/>
                <w:szCs w:val="18"/>
                <w:lang w:eastAsia="zh-CN"/>
              </w:rPr>
            </w:pPr>
            <w:r>
              <w:rPr>
                <w:rFonts w:hint="eastAsia" w:ascii="宋体" w:eastAsia="宋体" w:cs="宋体"/>
                <w:color w:val="auto"/>
                <w:sz w:val="18"/>
                <w:szCs w:val="18"/>
                <w:lang w:eastAsia="zh-CN"/>
              </w:rPr>
              <w:t>制度内容不完整，缺乏针对性的，得3分；</w:t>
            </w:r>
          </w:p>
          <w:p w14:paraId="30648DED">
            <w:pPr>
              <w:numPr>
                <w:ilvl w:val="0"/>
                <w:numId w:val="2"/>
              </w:numPr>
              <w:spacing w:line="300" w:lineRule="exact"/>
              <w:rPr>
                <w:lang w:eastAsia="zh-CN"/>
              </w:rPr>
            </w:pPr>
            <w:r>
              <w:rPr>
                <w:rFonts w:hint="eastAsia" w:ascii="宋体" w:eastAsia="宋体" w:cs="宋体"/>
                <w:color w:val="auto"/>
                <w:sz w:val="18"/>
                <w:szCs w:val="18"/>
                <w:lang w:eastAsia="zh-CN"/>
              </w:rPr>
              <w:t>制度内容不合理，无针对性，得2分；</w:t>
            </w:r>
          </w:p>
          <w:p w14:paraId="6D98D922">
            <w:pPr>
              <w:numPr>
                <w:ilvl w:val="0"/>
                <w:numId w:val="2"/>
              </w:numPr>
              <w:spacing w:line="300" w:lineRule="exact"/>
              <w:rPr>
                <w:lang w:eastAsia="zh-CN"/>
              </w:rPr>
            </w:pPr>
            <w:r>
              <w:rPr>
                <w:rFonts w:hint="eastAsia" w:ascii="宋体" w:eastAsia="宋体" w:cs="宋体"/>
                <w:color w:val="auto"/>
                <w:sz w:val="18"/>
                <w:szCs w:val="18"/>
                <w:lang w:eastAsia="zh-CN"/>
              </w:rPr>
              <w:t>未提供不得分</w:t>
            </w:r>
          </w:p>
        </w:tc>
      </w:tr>
      <w:tr w14:paraId="5E8B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636" w:type="dxa"/>
            <w:vMerge w:val="continue"/>
            <w:tcBorders>
              <w:left w:val="single" w:color="000000" w:sz="2" w:space="0"/>
              <w:right w:val="single" w:color="000000" w:sz="2" w:space="0"/>
            </w:tcBorders>
            <w:noWrap w:val="0"/>
            <w:tcMar>
              <w:top w:w="100" w:type="dxa"/>
              <w:bottom w:w="100" w:type="dxa"/>
            </w:tcMar>
            <w:vAlign w:val="center"/>
          </w:tcPr>
          <w:p w14:paraId="6D7BD06B">
            <w:pPr>
              <w:spacing w:line="300" w:lineRule="exact"/>
              <w:rPr>
                <w:rFonts w:ascii="宋体" w:eastAsia="宋体" w:cs="宋体"/>
                <w:color w:val="auto"/>
                <w:sz w:val="18"/>
                <w:szCs w:val="18"/>
              </w:rPr>
            </w:pPr>
          </w:p>
        </w:tc>
        <w:tc>
          <w:tcPr>
            <w:tcW w:w="1419" w:type="dxa"/>
            <w:vMerge w:val="restart"/>
            <w:tcBorders>
              <w:left w:val="single" w:color="000000" w:sz="2" w:space="0"/>
              <w:right w:val="single" w:color="000000" w:sz="2" w:space="0"/>
            </w:tcBorders>
            <w:noWrap w:val="0"/>
            <w:tcMar>
              <w:top w:w="100" w:type="dxa"/>
              <w:bottom w:w="100" w:type="dxa"/>
            </w:tcMar>
            <w:vAlign w:val="center"/>
          </w:tcPr>
          <w:p w14:paraId="10451B24">
            <w:pPr>
              <w:spacing w:line="300" w:lineRule="exact"/>
              <w:jc w:val="center"/>
              <w:rPr>
                <w:rFonts w:ascii="宋体" w:eastAsia="宋体" w:cs="宋体"/>
                <w:color w:val="auto"/>
                <w:sz w:val="18"/>
                <w:szCs w:val="18"/>
                <w:lang w:eastAsia="zh-CN"/>
              </w:rPr>
            </w:pPr>
            <w:r>
              <w:rPr>
                <w:rFonts w:ascii="宋体" w:eastAsia="宋体" w:cs="宋体"/>
                <w:color w:val="auto"/>
                <w:sz w:val="18"/>
                <w:szCs w:val="18"/>
                <w:lang w:eastAsia="zh-CN"/>
              </w:rPr>
              <w:t>拟选派参加审计情况（</w:t>
            </w:r>
            <w:r>
              <w:rPr>
                <w:rFonts w:hint="eastAsia" w:ascii="宋体" w:eastAsia="宋体" w:cs="宋体"/>
                <w:color w:val="auto"/>
                <w:sz w:val="18"/>
                <w:szCs w:val="18"/>
                <w:lang w:val="en-US" w:eastAsia="zh-CN"/>
              </w:rPr>
              <w:t>18</w:t>
            </w:r>
            <w:r>
              <w:rPr>
                <w:rFonts w:ascii="宋体" w:eastAsia="宋体" w:cs="宋体"/>
                <w:color w:val="auto"/>
                <w:sz w:val="18"/>
                <w:szCs w:val="18"/>
                <w:lang w:eastAsia="zh-CN"/>
              </w:rPr>
              <w:t>分）</w:t>
            </w:r>
          </w:p>
        </w:tc>
        <w:tc>
          <w:tcPr>
            <w:tcW w:w="6773" w:type="dxa"/>
            <w:tcBorders>
              <w:left w:val="single" w:color="000000" w:sz="2" w:space="0"/>
              <w:right w:val="single" w:color="auto" w:sz="4" w:space="0"/>
            </w:tcBorders>
            <w:noWrap w:val="0"/>
            <w:tcMar>
              <w:top w:w="100" w:type="dxa"/>
              <w:bottom w:w="100" w:type="dxa"/>
            </w:tcMar>
            <w:vAlign w:val="center"/>
          </w:tcPr>
          <w:p w14:paraId="14F3F1DF">
            <w:pPr>
              <w:spacing w:line="300" w:lineRule="exact"/>
              <w:rPr>
                <w:rFonts w:ascii="宋体" w:eastAsia="宋体" w:cs="宋体"/>
                <w:color w:val="auto"/>
                <w:sz w:val="18"/>
                <w:szCs w:val="18"/>
                <w:lang w:eastAsia="zh-CN"/>
              </w:rPr>
            </w:pPr>
            <w:r>
              <w:rPr>
                <w:rFonts w:hint="eastAsia" w:ascii="宋体" w:eastAsia="宋体" w:cs="宋体"/>
                <w:color w:val="auto"/>
                <w:sz w:val="18"/>
                <w:szCs w:val="18"/>
                <w:lang w:eastAsia="zh-CN"/>
              </w:rPr>
              <w:t>1、除项目负责人以外，每增加一名一级注册造价师加2分，最高得10分，</w:t>
            </w:r>
            <w:r>
              <w:rPr>
                <w:rFonts w:ascii="宋体" w:eastAsia="宋体" w:cs="宋体"/>
                <w:color w:val="auto"/>
                <w:sz w:val="18"/>
                <w:szCs w:val="18"/>
                <w:lang w:eastAsia="zh-CN"/>
              </w:rPr>
              <w:t>（</w:t>
            </w:r>
            <w:r>
              <w:rPr>
                <w:rFonts w:hint="eastAsia" w:ascii="宋体" w:eastAsia="宋体" w:cs="宋体"/>
                <w:color w:val="auto"/>
                <w:sz w:val="18"/>
                <w:szCs w:val="18"/>
                <w:lang w:eastAsia="zh-CN"/>
              </w:rPr>
              <w:t>须附每位成员的学历证、执业资格证、注册证、身份证、在本单位投标截止日前近3个月社保缴纳证明，退休人员须有退休证明及返聘合同，新公司按实际情况提供社保</w:t>
            </w:r>
            <w:r>
              <w:rPr>
                <w:rFonts w:ascii="宋体" w:eastAsia="宋体" w:cs="宋体"/>
                <w:color w:val="auto"/>
                <w:sz w:val="18"/>
                <w:szCs w:val="18"/>
                <w:lang w:eastAsia="zh-CN"/>
              </w:rPr>
              <w:t>）</w:t>
            </w:r>
          </w:p>
        </w:tc>
      </w:tr>
      <w:tr w14:paraId="5B03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 w:hRule="atLeast"/>
        </w:trPr>
        <w:tc>
          <w:tcPr>
            <w:tcW w:w="636" w:type="dxa"/>
            <w:vMerge w:val="continue"/>
            <w:tcBorders>
              <w:left w:val="single" w:color="000000" w:sz="2" w:space="0"/>
              <w:right w:val="single" w:color="000000" w:sz="2" w:space="0"/>
            </w:tcBorders>
            <w:noWrap w:val="0"/>
            <w:tcMar>
              <w:top w:w="100" w:type="dxa"/>
              <w:bottom w:w="100" w:type="dxa"/>
            </w:tcMar>
            <w:vAlign w:val="center"/>
          </w:tcPr>
          <w:p w14:paraId="50FD29FB">
            <w:pPr>
              <w:spacing w:line="300" w:lineRule="exact"/>
              <w:rPr>
                <w:rFonts w:ascii="宋体" w:eastAsia="宋体" w:cs="宋体"/>
                <w:color w:val="auto"/>
                <w:sz w:val="18"/>
                <w:szCs w:val="18"/>
                <w:lang w:eastAsia="zh-CN"/>
              </w:rPr>
            </w:pPr>
          </w:p>
        </w:tc>
        <w:tc>
          <w:tcPr>
            <w:tcW w:w="1419" w:type="dxa"/>
            <w:vMerge w:val="continue"/>
            <w:tcBorders>
              <w:left w:val="single" w:color="000000" w:sz="2" w:space="0"/>
              <w:right w:val="single" w:color="000000" w:sz="2" w:space="0"/>
            </w:tcBorders>
            <w:noWrap w:val="0"/>
            <w:tcMar>
              <w:top w:w="100" w:type="dxa"/>
              <w:bottom w:w="100" w:type="dxa"/>
            </w:tcMar>
            <w:vAlign w:val="center"/>
          </w:tcPr>
          <w:p w14:paraId="2098FF5D">
            <w:pPr>
              <w:spacing w:line="300" w:lineRule="exact"/>
              <w:jc w:val="center"/>
              <w:rPr>
                <w:rFonts w:ascii="宋体" w:eastAsia="宋体" w:cs="宋体"/>
                <w:color w:val="auto"/>
                <w:sz w:val="18"/>
                <w:szCs w:val="18"/>
                <w:lang w:eastAsia="zh-CN"/>
              </w:rPr>
            </w:pPr>
          </w:p>
        </w:tc>
        <w:tc>
          <w:tcPr>
            <w:tcW w:w="6773" w:type="dxa"/>
            <w:tcBorders>
              <w:left w:val="single" w:color="000000" w:sz="2" w:space="0"/>
              <w:right w:val="single" w:color="auto" w:sz="4" w:space="0"/>
            </w:tcBorders>
            <w:noWrap w:val="0"/>
            <w:tcMar>
              <w:top w:w="100" w:type="dxa"/>
              <w:bottom w:w="100" w:type="dxa"/>
            </w:tcMar>
            <w:vAlign w:val="center"/>
          </w:tcPr>
          <w:p w14:paraId="2F2C6802">
            <w:pPr>
              <w:spacing w:line="300" w:lineRule="exact"/>
              <w:rPr>
                <w:rFonts w:ascii="宋体" w:eastAsia="宋体" w:cs="宋体"/>
                <w:color w:val="auto"/>
                <w:sz w:val="18"/>
                <w:szCs w:val="18"/>
                <w:lang w:eastAsia="zh-CN"/>
              </w:rPr>
            </w:pPr>
            <w:r>
              <w:rPr>
                <w:rFonts w:hint="eastAsia" w:ascii="宋体" w:eastAsia="宋体" w:cs="宋体"/>
                <w:color w:val="auto"/>
                <w:sz w:val="18"/>
                <w:szCs w:val="18"/>
                <w:lang w:eastAsia="zh-CN"/>
              </w:rPr>
              <w:t>2、除项目负责人以外，每增加一个高级职称证书的人员得</w:t>
            </w:r>
            <w:r>
              <w:rPr>
                <w:rFonts w:hint="eastAsia" w:ascii="宋体" w:eastAsia="宋体" w:cs="宋体"/>
                <w:color w:val="auto"/>
                <w:sz w:val="18"/>
                <w:szCs w:val="18"/>
                <w:lang w:val="en-US" w:eastAsia="zh-CN"/>
              </w:rPr>
              <w:t>1</w:t>
            </w:r>
            <w:r>
              <w:rPr>
                <w:rFonts w:hint="eastAsia" w:ascii="宋体" w:eastAsia="宋体" w:cs="宋体"/>
                <w:color w:val="auto"/>
                <w:sz w:val="18"/>
                <w:szCs w:val="18"/>
                <w:lang w:eastAsia="zh-CN"/>
              </w:rPr>
              <w:t>分，最高得</w:t>
            </w:r>
            <w:r>
              <w:rPr>
                <w:rFonts w:hint="eastAsia" w:ascii="宋体" w:eastAsia="宋体" w:cs="宋体"/>
                <w:color w:val="auto"/>
                <w:sz w:val="18"/>
                <w:szCs w:val="18"/>
                <w:lang w:val="en-US" w:eastAsia="zh-CN"/>
              </w:rPr>
              <w:t>8</w:t>
            </w:r>
            <w:r>
              <w:rPr>
                <w:rFonts w:hint="eastAsia" w:ascii="宋体" w:eastAsia="宋体" w:cs="宋体"/>
                <w:color w:val="auto"/>
                <w:sz w:val="18"/>
                <w:szCs w:val="18"/>
                <w:lang w:eastAsia="zh-CN"/>
              </w:rPr>
              <w:t>分</w:t>
            </w:r>
            <w:r>
              <w:rPr>
                <w:rFonts w:ascii="宋体" w:eastAsia="宋体" w:cs="宋体"/>
                <w:color w:val="auto"/>
                <w:sz w:val="18"/>
                <w:szCs w:val="18"/>
                <w:lang w:eastAsia="zh-CN"/>
              </w:rPr>
              <w:t>（</w:t>
            </w:r>
            <w:r>
              <w:rPr>
                <w:rFonts w:hint="eastAsia" w:ascii="宋体" w:eastAsia="宋体" w:cs="宋体"/>
                <w:color w:val="auto"/>
                <w:sz w:val="18"/>
                <w:szCs w:val="18"/>
                <w:lang w:eastAsia="zh-CN"/>
              </w:rPr>
              <w:t>须附每位成员的学历证、职称证、身份证、在本单位投标截止日前近3个月社保缴纳证明，退休人员须有退休证明,新公司按实际情况提供社保</w:t>
            </w:r>
            <w:r>
              <w:rPr>
                <w:rFonts w:ascii="宋体" w:eastAsia="宋体" w:cs="宋体"/>
                <w:color w:val="auto"/>
                <w:sz w:val="18"/>
                <w:szCs w:val="18"/>
                <w:lang w:eastAsia="zh-CN"/>
              </w:rPr>
              <w:t>）</w:t>
            </w:r>
          </w:p>
        </w:tc>
      </w:tr>
      <w:tr w14:paraId="03A5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2" w:hRule="atLeast"/>
        </w:trPr>
        <w:tc>
          <w:tcPr>
            <w:tcW w:w="636" w:type="dxa"/>
            <w:tcBorders>
              <w:left w:val="single" w:color="000000" w:sz="2" w:space="0"/>
              <w:right w:val="single" w:color="000000" w:sz="2" w:space="0"/>
            </w:tcBorders>
            <w:noWrap w:val="0"/>
            <w:tcMar>
              <w:top w:w="100" w:type="dxa"/>
              <w:bottom w:w="100" w:type="dxa"/>
            </w:tcMar>
            <w:vAlign w:val="center"/>
          </w:tcPr>
          <w:p w14:paraId="63887617">
            <w:pPr>
              <w:spacing w:line="300" w:lineRule="exact"/>
              <w:rPr>
                <w:rFonts w:ascii="宋体" w:eastAsia="宋体" w:cs="宋体"/>
                <w:color w:val="auto"/>
                <w:sz w:val="18"/>
                <w:szCs w:val="18"/>
                <w:lang w:eastAsia="zh-CN"/>
              </w:rPr>
            </w:pPr>
          </w:p>
        </w:tc>
        <w:tc>
          <w:tcPr>
            <w:tcW w:w="1419" w:type="dxa"/>
            <w:tcBorders>
              <w:left w:val="single" w:color="000000" w:sz="2" w:space="0"/>
              <w:bottom w:val="single" w:color="000000" w:sz="2" w:space="0"/>
              <w:right w:val="single" w:color="000000" w:sz="2" w:space="0"/>
            </w:tcBorders>
            <w:noWrap w:val="0"/>
            <w:tcMar>
              <w:top w:w="100" w:type="dxa"/>
              <w:bottom w:w="100" w:type="dxa"/>
            </w:tcMar>
            <w:vAlign w:val="center"/>
          </w:tcPr>
          <w:p w14:paraId="53863C75">
            <w:pPr>
              <w:spacing w:line="300" w:lineRule="exact"/>
              <w:jc w:val="center"/>
              <w:rPr>
                <w:rFonts w:ascii="宋体" w:eastAsia="宋体" w:cs="宋体"/>
                <w:color w:val="auto"/>
                <w:sz w:val="18"/>
                <w:szCs w:val="18"/>
                <w:lang w:eastAsia="zh-CN"/>
              </w:rPr>
            </w:pPr>
            <w:r>
              <w:rPr>
                <w:rFonts w:ascii="宋体" w:eastAsia="宋体" w:cs="宋体"/>
                <w:color w:val="auto"/>
                <w:sz w:val="18"/>
                <w:szCs w:val="18"/>
                <w:lang w:eastAsia="zh-CN"/>
              </w:rPr>
              <w:t>审计实施方案（</w:t>
            </w:r>
            <w:r>
              <w:rPr>
                <w:rFonts w:hint="eastAsia" w:ascii="宋体" w:eastAsia="宋体" w:cs="宋体"/>
                <w:color w:val="auto"/>
                <w:sz w:val="18"/>
                <w:szCs w:val="18"/>
                <w:lang w:eastAsia="zh-CN"/>
              </w:rPr>
              <w:t>30</w:t>
            </w:r>
            <w:r>
              <w:rPr>
                <w:rFonts w:ascii="宋体" w:eastAsia="宋体" w:cs="宋体"/>
                <w:color w:val="auto"/>
                <w:sz w:val="18"/>
                <w:szCs w:val="18"/>
                <w:lang w:eastAsia="zh-CN"/>
              </w:rPr>
              <w:t>分）</w:t>
            </w:r>
          </w:p>
        </w:tc>
        <w:tc>
          <w:tcPr>
            <w:tcW w:w="6773" w:type="dxa"/>
            <w:tcBorders>
              <w:left w:val="single" w:color="000000" w:sz="2" w:space="0"/>
              <w:bottom w:val="single" w:color="000000" w:sz="2" w:space="0"/>
              <w:right w:val="single" w:color="auto" w:sz="4" w:space="0"/>
            </w:tcBorders>
            <w:noWrap w:val="0"/>
            <w:tcMar>
              <w:top w:w="100" w:type="dxa"/>
              <w:bottom w:w="100" w:type="dxa"/>
            </w:tcMar>
            <w:vAlign w:val="center"/>
          </w:tcPr>
          <w:p w14:paraId="77661B8B">
            <w:pPr>
              <w:spacing w:line="300" w:lineRule="exact"/>
              <w:rPr>
                <w:rFonts w:ascii="宋体" w:eastAsia="宋体" w:cs="宋体"/>
                <w:color w:val="000000"/>
                <w:sz w:val="18"/>
                <w:szCs w:val="18"/>
                <w:lang w:eastAsia="zh-CN"/>
              </w:rPr>
            </w:pPr>
            <w:r>
              <w:rPr>
                <w:rFonts w:ascii="宋体" w:eastAsia="宋体" w:cs="宋体"/>
                <w:color w:val="auto"/>
                <w:sz w:val="18"/>
                <w:szCs w:val="18"/>
                <w:lang w:eastAsia="zh-CN"/>
              </w:rPr>
              <w:t>跟踪审</w:t>
            </w:r>
            <w:r>
              <w:rPr>
                <w:rFonts w:ascii="宋体" w:eastAsia="宋体" w:cs="宋体"/>
                <w:color w:val="000000"/>
                <w:sz w:val="18"/>
                <w:szCs w:val="18"/>
                <w:lang w:eastAsia="zh-CN"/>
              </w:rPr>
              <w:t>计的组织方案应（包括但不限于）下列内容：</w:t>
            </w:r>
          </w:p>
          <w:p w14:paraId="7579EF05">
            <w:pPr>
              <w:spacing w:line="300" w:lineRule="exact"/>
              <w:rPr>
                <w:rFonts w:ascii="宋体" w:eastAsia="宋体" w:cs="宋体"/>
                <w:color w:val="000000"/>
                <w:sz w:val="18"/>
                <w:szCs w:val="18"/>
                <w:lang w:eastAsia="zh-CN"/>
              </w:rPr>
            </w:pPr>
            <w:r>
              <w:rPr>
                <w:rFonts w:hint="eastAsia" w:ascii="宋体" w:eastAsia="宋体" w:cs="宋体"/>
                <w:color w:val="000000"/>
                <w:sz w:val="18"/>
                <w:szCs w:val="18"/>
                <w:lang w:eastAsia="zh-CN"/>
              </w:rPr>
              <w:t>1</w:t>
            </w:r>
            <w:r>
              <w:rPr>
                <w:rFonts w:ascii="宋体" w:eastAsia="宋体" w:cs="宋体"/>
                <w:color w:val="000000"/>
                <w:sz w:val="18"/>
                <w:szCs w:val="18"/>
                <w:lang w:eastAsia="zh-CN"/>
              </w:rPr>
              <w:t>、跟踪审计的整体设想</w:t>
            </w:r>
            <w:r>
              <w:rPr>
                <w:rFonts w:hint="eastAsia" w:ascii="宋体" w:eastAsia="宋体" w:cs="宋体"/>
                <w:color w:val="000000"/>
                <w:sz w:val="18"/>
                <w:szCs w:val="18"/>
                <w:lang w:eastAsia="zh-CN"/>
              </w:rPr>
              <w:t>、</w:t>
            </w:r>
            <w:r>
              <w:rPr>
                <w:rFonts w:ascii="宋体" w:eastAsia="宋体" w:cs="宋体"/>
                <w:color w:val="000000"/>
                <w:sz w:val="18"/>
                <w:szCs w:val="18"/>
                <w:lang w:eastAsia="zh-CN"/>
              </w:rPr>
              <w:t>方案策划</w:t>
            </w:r>
            <w:r>
              <w:rPr>
                <w:rFonts w:hint="eastAsia" w:ascii="宋体" w:eastAsia="宋体" w:cs="宋体"/>
                <w:color w:val="000000"/>
                <w:sz w:val="18"/>
                <w:szCs w:val="18"/>
                <w:lang w:eastAsia="zh-CN"/>
              </w:rPr>
              <w:t>及</w:t>
            </w:r>
            <w:r>
              <w:rPr>
                <w:rFonts w:ascii="宋体" w:eastAsia="宋体" w:cs="宋体"/>
                <w:color w:val="000000"/>
                <w:sz w:val="18"/>
                <w:szCs w:val="18"/>
                <w:lang w:eastAsia="zh-CN"/>
              </w:rPr>
              <w:t>合理化建议</w:t>
            </w:r>
            <w:r>
              <w:rPr>
                <w:rFonts w:hint="eastAsia" w:ascii="宋体" w:eastAsia="宋体" w:cs="宋体"/>
                <w:color w:val="000000"/>
                <w:sz w:val="18"/>
                <w:szCs w:val="18"/>
                <w:lang w:eastAsia="zh-CN"/>
              </w:rPr>
              <w:t>（5分）：对审计工作的程序、审计方法、审计重点、审计的原则和相关的依据认识等的有详细的说明，方案策划内容全面；充分结合项目特色，提供的</w:t>
            </w:r>
            <w:r>
              <w:rPr>
                <w:rFonts w:ascii="宋体" w:eastAsia="宋体" w:cs="宋体"/>
                <w:color w:val="000000"/>
                <w:sz w:val="18"/>
                <w:szCs w:val="18"/>
                <w:lang w:eastAsia="zh-CN"/>
              </w:rPr>
              <w:t>合理化建议</w:t>
            </w:r>
            <w:r>
              <w:rPr>
                <w:rFonts w:hint="eastAsia" w:ascii="宋体" w:eastAsia="宋体" w:cs="宋体"/>
                <w:color w:val="000000"/>
                <w:sz w:val="18"/>
                <w:szCs w:val="18"/>
                <w:lang w:eastAsia="zh-CN"/>
              </w:rPr>
              <w:t>可行性操作高，审计的原则和相关的依据认识全面，能够高标准、高质量的完成审计项目的，得5分；策划方案内容完整，审计的原则和相关的依据认识一般，</w:t>
            </w:r>
            <w:r>
              <w:rPr>
                <w:rFonts w:ascii="宋体" w:eastAsia="宋体" w:cs="宋体"/>
                <w:color w:val="000000"/>
                <w:sz w:val="18"/>
                <w:szCs w:val="18"/>
                <w:lang w:eastAsia="zh-CN"/>
              </w:rPr>
              <w:t>合理化建议</w:t>
            </w:r>
            <w:r>
              <w:rPr>
                <w:rFonts w:hint="eastAsia" w:ascii="宋体" w:eastAsia="宋体" w:cs="宋体"/>
                <w:color w:val="000000"/>
                <w:sz w:val="18"/>
                <w:szCs w:val="18"/>
                <w:lang w:eastAsia="zh-CN"/>
              </w:rPr>
              <w:t>可行性操作性一般的，得3分，划方案内容较完整，审计的原则和相关的依据认识较差，</w:t>
            </w:r>
            <w:r>
              <w:rPr>
                <w:rFonts w:ascii="宋体" w:eastAsia="宋体" w:cs="宋体"/>
                <w:color w:val="000000"/>
                <w:sz w:val="18"/>
                <w:szCs w:val="18"/>
                <w:lang w:eastAsia="zh-CN"/>
              </w:rPr>
              <w:t>合理化建议</w:t>
            </w:r>
            <w:r>
              <w:rPr>
                <w:rFonts w:hint="eastAsia" w:ascii="宋体" w:eastAsia="宋体" w:cs="宋体"/>
                <w:color w:val="000000"/>
                <w:sz w:val="18"/>
                <w:szCs w:val="18"/>
                <w:lang w:eastAsia="zh-CN"/>
              </w:rPr>
              <w:t>可行性操作性差，得1分；策划方案内容不完整，不得分；</w:t>
            </w:r>
          </w:p>
          <w:p w14:paraId="532F5743">
            <w:pPr>
              <w:spacing w:line="300" w:lineRule="exact"/>
              <w:rPr>
                <w:rFonts w:ascii="宋体" w:eastAsia="宋体" w:cs="宋体"/>
                <w:color w:val="000000"/>
                <w:sz w:val="18"/>
                <w:szCs w:val="18"/>
                <w:lang w:eastAsia="zh-CN"/>
              </w:rPr>
            </w:pPr>
            <w:r>
              <w:rPr>
                <w:rFonts w:hint="eastAsia" w:ascii="宋体" w:eastAsia="宋体" w:cs="宋体"/>
                <w:color w:val="000000"/>
                <w:sz w:val="18"/>
                <w:szCs w:val="18"/>
                <w:lang w:eastAsia="zh-CN"/>
              </w:rPr>
              <w:t>2</w:t>
            </w:r>
            <w:r>
              <w:rPr>
                <w:rFonts w:ascii="宋体" w:eastAsia="宋体" w:cs="宋体"/>
                <w:color w:val="000000"/>
                <w:sz w:val="18"/>
                <w:szCs w:val="18"/>
                <w:lang w:eastAsia="zh-CN"/>
              </w:rPr>
              <w:t>、跟踪审计的服务管理方式、工作制度和工作目标</w:t>
            </w:r>
            <w:r>
              <w:rPr>
                <w:rFonts w:hint="eastAsia" w:ascii="宋体" w:eastAsia="宋体" w:cs="宋体"/>
                <w:color w:val="000000"/>
                <w:sz w:val="18"/>
                <w:szCs w:val="18"/>
                <w:lang w:eastAsia="zh-CN"/>
              </w:rPr>
              <w:t>（4分）：有合理的管理方式，工作制度严谨详细且科学合理、工作目标清晰且具有针对性的，得4分；管理方式不明确，工作制度不严谨合理，工作目标没有针对性，得1分；内容不完整不得分；</w:t>
            </w:r>
          </w:p>
          <w:p w14:paraId="0595C8AB">
            <w:pPr>
              <w:spacing w:line="300" w:lineRule="exact"/>
              <w:rPr>
                <w:rFonts w:ascii="宋体" w:eastAsia="宋体" w:cs="宋体"/>
                <w:color w:val="000000"/>
                <w:sz w:val="18"/>
                <w:szCs w:val="18"/>
                <w:lang w:eastAsia="zh-CN"/>
              </w:rPr>
            </w:pPr>
            <w:r>
              <w:rPr>
                <w:rFonts w:hint="eastAsia" w:ascii="宋体" w:eastAsia="宋体" w:cs="宋体"/>
                <w:color w:val="000000"/>
                <w:sz w:val="18"/>
                <w:szCs w:val="18"/>
                <w:lang w:eastAsia="zh-CN"/>
              </w:rPr>
              <w:t>3</w:t>
            </w:r>
            <w:r>
              <w:rPr>
                <w:rFonts w:ascii="宋体" w:eastAsia="宋体" w:cs="宋体"/>
                <w:color w:val="000000"/>
                <w:sz w:val="18"/>
                <w:szCs w:val="18"/>
                <w:lang w:eastAsia="zh-CN"/>
              </w:rPr>
              <w:t>、跟踪审计的造价编制及风险控制措施</w:t>
            </w:r>
            <w:r>
              <w:rPr>
                <w:rFonts w:hint="eastAsia" w:ascii="宋体" w:eastAsia="宋体" w:cs="宋体"/>
                <w:color w:val="000000"/>
                <w:sz w:val="18"/>
                <w:szCs w:val="18"/>
                <w:lang w:eastAsia="zh-CN"/>
              </w:rPr>
              <w:t>（3分）：造价编制及风险控制措施详实、针对性强、合理可行的得3分；造价编制及风险控制措施简洁、可行性一般的1分，内容不完整不得分；</w:t>
            </w:r>
          </w:p>
          <w:p w14:paraId="30744FA5">
            <w:pPr>
              <w:spacing w:line="300" w:lineRule="exact"/>
              <w:rPr>
                <w:rFonts w:ascii="宋体" w:eastAsia="宋体" w:cs="宋体"/>
                <w:color w:val="000000"/>
                <w:sz w:val="18"/>
                <w:szCs w:val="18"/>
                <w:lang w:eastAsia="zh-CN"/>
              </w:rPr>
            </w:pPr>
            <w:r>
              <w:rPr>
                <w:rFonts w:hint="eastAsia" w:ascii="宋体" w:eastAsia="宋体" w:cs="宋体"/>
                <w:color w:val="000000"/>
                <w:sz w:val="18"/>
                <w:szCs w:val="18"/>
                <w:lang w:eastAsia="zh-CN"/>
              </w:rPr>
              <w:t>4</w:t>
            </w:r>
            <w:r>
              <w:rPr>
                <w:rFonts w:ascii="宋体" w:eastAsia="宋体" w:cs="宋体"/>
                <w:color w:val="000000"/>
                <w:sz w:val="18"/>
                <w:szCs w:val="18"/>
                <w:lang w:eastAsia="zh-CN"/>
              </w:rPr>
              <w:t>、跟踪审计的服务质量保证技术组织措施和保证体系</w:t>
            </w:r>
            <w:r>
              <w:rPr>
                <w:rFonts w:hint="eastAsia" w:ascii="宋体" w:eastAsia="宋体" w:cs="宋体"/>
                <w:color w:val="000000"/>
                <w:sz w:val="18"/>
                <w:szCs w:val="18"/>
                <w:lang w:eastAsia="zh-CN"/>
              </w:rPr>
              <w:t>（3分）：质量保证措施完整、技术方法可行、且具有针对性的；得3分；质量保证措施完整、技术方法可行、针对性较差的；得1分；内容不完整不得分；</w:t>
            </w:r>
          </w:p>
          <w:p w14:paraId="0340AC40">
            <w:pPr>
              <w:spacing w:line="300" w:lineRule="exact"/>
              <w:rPr>
                <w:rFonts w:ascii="宋体" w:eastAsia="宋体" w:cs="宋体"/>
                <w:color w:val="000000"/>
                <w:sz w:val="18"/>
                <w:szCs w:val="18"/>
                <w:lang w:eastAsia="zh-CN"/>
              </w:rPr>
            </w:pPr>
            <w:r>
              <w:rPr>
                <w:rFonts w:hint="eastAsia" w:ascii="宋体" w:eastAsia="宋体" w:cs="宋体"/>
                <w:color w:val="000000"/>
                <w:sz w:val="18"/>
                <w:szCs w:val="18"/>
                <w:lang w:eastAsia="zh-CN"/>
              </w:rPr>
              <w:t>5</w:t>
            </w:r>
            <w:r>
              <w:rPr>
                <w:rFonts w:ascii="宋体" w:eastAsia="宋体" w:cs="宋体"/>
                <w:color w:val="000000"/>
                <w:sz w:val="18"/>
                <w:szCs w:val="18"/>
                <w:lang w:eastAsia="zh-CN"/>
              </w:rPr>
              <w:t>、跟踪审计的</w:t>
            </w:r>
            <w:r>
              <w:rPr>
                <w:rFonts w:hint="eastAsia" w:ascii="宋体" w:eastAsia="宋体" w:cs="宋体"/>
                <w:color w:val="000000"/>
                <w:sz w:val="18"/>
                <w:szCs w:val="18"/>
                <w:lang w:eastAsia="zh-CN"/>
              </w:rPr>
              <w:t>流程、</w:t>
            </w:r>
            <w:r>
              <w:rPr>
                <w:rFonts w:ascii="宋体" w:eastAsia="宋体" w:cs="宋体"/>
                <w:color w:val="000000"/>
                <w:sz w:val="18"/>
                <w:szCs w:val="18"/>
                <w:lang w:eastAsia="zh-CN"/>
              </w:rPr>
              <w:t>进度保证技术组织措施和保证体系</w:t>
            </w:r>
            <w:r>
              <w:rPr>
                <w:rFonts w:hint="eastAsia" w:ascii="宋体" w:eastAsia="宋体" w:cs="宋体"/>
                <w:color w:val="000000"/>
                <w:sz w:val="18"/>
                <w:szCs w:val="18"/>
                <w:lang w:eastAsia="zh-CN"/>
              </w:rPr>
              <w:t>（3分）：根据工作程序、计划安排、技术方法、各阶段进度计划与措施、进度控制目标等编写方案，方案完整、详细、可行性高得3分；方案内容较完整、可行性较高得1分；内容不完整不得分；</w:t>
            </w:r>
          </w:p>
          <w:p w14:paraId="3667A387">
            <w:pPr>
              <w:spacing w:line="300" w:lineRule="exact"/>
              <w:rPr>
                <w:rFonts w:ascii="宋体" w:eastAsia="宋体" w:cs="宋体"/>
                <w:color w:val="000000"/>
                <w:sz w:val="18"/>
                <w:szCs w:val="18"/>
                <w:lang w:eastAsia="zh-CN"/>
              </w:rPr>
            </w:pPr>
            <w:r>
              <w:rPr>
                <w:rFonts w:hint="eastAsia" w:ascii="宋体" w:eastAsia="宋体" w:cs="宋体"/>
                <w:color w:val="000000"/>
                <w:sz w:val="18"/>
                <w:szCs w:val="18"/>
                <w:lang w:eastAsia="zh-CN"/>
              </w:rPr>
              <w:t>6</w:t>
            </w:r>
            <w:r>
              <w:rPr>
                <w:rFonts w:ascii="宋体" w:eastAsia="宋体" w:cs="宋体"/>
                <w:color w:val="000000"/>
                <w:sz w:val="18"/>
                <w:szCs w:val="18"/>
                <w:lang w:eastAsia="zh-CN"/>
              </w:rPr>
              <w:t>、跟踪审计的重点、难点分析</w:t>
            </w:r>
            <w:r>
              <w:rPr>
                <w:rFonts w:hint="eastAsia" w:ascii="宋体" w:eastAsia="宋体" w:cs="宋体"/>
                <w:color w:val="000000"/>
                <w:sz w:val="18"/>
                <w:szCs w:val="18"/>
                <w:lang w:eastAsia="zh-CN"/>
              </w:rPr>
              <w:t>、关键点</w:t>
            </w:r>
            <w:r>
              <w:rPr>
                <w:rFonts w:ascii="宋体" w:eastAsia="宋体" w:cs="宋体"/>
                <w:color w:val="000000"/>
                <w:sz w:val="18"/>
                <w:szCs w:val="18"/>
                <w:lang w:eastAsia="zh-CN"/>
              </w:rPr>
              <w:t>及应对措施</w:t>
            </w:r>
            <w:r>
              <w:rPr>
                <w:rFonts w:hint="eastAsia" w:ascii="宋体" w:eastAsia="宋体" w:cs="宋体"/>
                <w:color w:val="000000"/>
                <w:sz w:val="18"/>
                <w:szCs w:val="18"/>
                <w:lang w:eastAsia="zh-CN"/>
              </w:rPr>
              <w:t>（3分）：项目重点的分析及保障措施等、项目难点的分析及保障措施等、项目关键点的分析及保障措施等；上述每项内容完整、逻辑性强，合理、可行性较强、且具有针对性的，得3分；内容完整，逻辑性一般、可行性一般，得1分，内容不完整不得分；</w:t>
            </w:r>
          </w:p>
          <w:p w14:paraId="7A54A892">
            <w:pPr>
              <w:spacing w:line="300" w:lineRule="exact"/>
              <w:rPr>
                <w:rFonts w:ascii="宋体" w:eastAsia="宋体" w:cs="宋体"/>
                <w:color w:val="000000"/>
                <w:sz w:val="18"/>
                <w:szCs w:val="18"/>
                <w:lang w:eastAsia="zh-CN"/>
              </w:rPr>
            </w:pPr>
            <w:r>
              <w:rPr>
                <w:rFonts w:hint="eastAsia" w:ascii="宋体" w:eastAsia="宋体" w:cs="宋体"/>
                <w:color w:val="000000"/>
                <w:sz w:val="18"/>
                <w:szCs w:val="18"/>
                <w:lang w:eastAsia="zh-CN"/>
              </w:rPr>
              <w:t>7</w:t>
            </w:r>
            <w:r>
              <w:rPr>
                <w:rFonts w:ascii="宋体" w:eastAsia="宋体" w:cs="宋体"/>
                <w:color w:val="000000"/>
                <w:sz w:val="18"/>
                <w:szCs w:val="18"/>
                <w:lang w:eastAsia="zh-CN"/>
              </w:rPr>
              <w:t>、跟踪审计的廉洁措施</w:t>
            </w:r>
            <w:r>
              <w:rPr>
                <w:rFonts w:hint="eastAsia" w:ascii="宋体" w:eastAsia="宋体" w:cs="宋体"/>
                <w:color w:val="000000"/>
                <w:sz w:val="18"/>
                <w:szCs w:val="18"/>
                <w:lang w:eastAsia="zh-CN"/>
              </w:rPr>
              <w:t>（3分）：具有廉政风险的防控和措施，根据防控措施内容完整清晰明确且科学合理、可行性高、针对性强的，得 3 分；廉政风险的防控措施内容不清、可行性较差，无针对性的，得 1分。未提供不得分。</w:t>
            </w:r>
          </w:p>
          <w:p w14:paraId="3F2EDD2F">
            <w:pPr>
              <w:spacing w:line="300" w:lineRule="exact"/>
              <w:rPr>
                <w:rFonts w:ascii="宋体" w:eastAsia="宋体" w:cs="宋体"/>
                <w:color w:val="000000"/>
                <w:sz w:val="18"/>
                <w:szCs w:val="18"/>
                <w:lang w:eastAsia="zh-CN"/>
              </w:rPr>
            </w:pPr>
            <w:r>
              <w:rPr>
                <w:rFonts w:hint="eastAsia" w:ascii="宋体" w:eastAsia="宋体" w:cs="宋体"/>
                <w:color w:val="000000"/>
                <w:sz w:val="18"/>
                <w:szCs w:val="18"/>
                <w:lang w:eastAsia="zh-CN"/>
              </w:rPr>
              <w:t>8、</w:t>
            </w:r>
            <w:r>
              <w:rPr>
                <w:rFonts w:ascii="宋体" w:eastAsia="宋体" w:cs="宋体"/>
                <w:color w:val="000000"/>
                <w:sz w:val="18"/>
                <w:szCs w:val="18"/>
                <w:lang w:eastAsia="zh-CN"/>
              </w:rPr>
              <w:t>紧急情况时的应急解决</w:t>
            </w:r>
            <w:r>
              <w:rPr>
                <w:rFonts w:hint="eastAsia" w:ascii="宋体" w:eastAsia="宋体" w:cs="宋体"/>
                <w:color w:val="000000"/>
                <w:sz w:val="18"/>
                <w:szCs w:val="18"/>
                <w:lang w:eastAsia="zh-CN"/>
              </w:rPr>
              <w:t>措施（3分）：投标人对本项目作出紧急情况时的应急解决措施方案，措施方案内容完整清晰明确，且科学合理、可行性高、具有针对性的，得3分；应急预案关键内容模糊，针对性较差的，得 1分；不提供不得分。</w:t>
            </w:r>
          </w:p>
          <w:p w14:paraId="6BE62017">
            <w:pPr>
              <w:spacing w:line="300" w:lineRule="exact"/>
              <w:rPr>
                <w:rFonts w:ascii="宋体" w:eastAsia="宋体" w:cs="宋体"/>
                <w:color w:val="FF0000"/>
                <w:sz w:val="18"/>
                <w:szCs w:val="18"/>
                <w:lang w:eastAsia="zh-CN"/>
              </w:rPr>
            </w:pPr>
            <w:r>
              <w:rPr>
                <w:rFonts w:hint="eastAsia" w:ascii="宋体" w:eastAsia="宋体" w:cs="宋体"/>
                <w:color w:val="000000"/>
                <w:sz w:val="18"/>
                <w:szCs w:val="18"/>
                <w:lang w:eastAsia="zh-CN"/>
              </w:rPr>
              <w:t>9、</w:t>
            </w:r>
            <w:r>
              <w:rPr>
                <w:rFonts w:ascii="宋体" w:eastAsia="宋体" w:cs="宋体"/>
                <w:color w:val="000000"/>
                <w:sz w:val="18"/>
                <w:szCs w:val="18"/>
                <w:lang w:eastAsia="zh-CN"/>
              </w:rPr>
              <w:t>跟踪审计的保密措施</w:t>
            </w:r>
            <w:r>
              <w:rPr>
                <w:rFonts w:hint="eastAsia" w:ascii="宋体" w:eastAsia="宋体" w:cs="宋体"/>
                <w:color w:val="000000"/>
                <w:sz w:val="18"/>
                <w:szCs w:val="18"/>
                <w:lang w:eastAsia="zh-CN"/>
              </w:rPr>
              <w:t>（3分）：评审小组根据供应商提供的保密情况及措施评分。投标人对本项目作出的保密承诺、保密措施等，承诺内容</w:t>
            </w:r>
            <w:r>
              <w:rPr>
                <w:rFonts w:hint="eastAsia" w:ascii="宋体" w:eastAsia="宋体" w:cs="宋体"/>
                <w:color w:val="auto"/>
                <w:sz w:val="18"/>
                <w:szCs w:val="18"/>
                <w:lang w:eastAsia="zh-CN"/>
              </w:rPr>
              <w:t>全面、措施详细、有针对性的，得 3 分；承诺欠缺、措施不全面得 1分；不提供不得分。</w:t>
            </w:r>
          </w:p>
          <w:p w14:paraId="6788FC4B">
            <w:pPr>
              <w:spacing w:line="300" w:lineRule="exact"/>
              <w:rPr>
                <w:rFonts w:ascii="宋体" w:eastAsia="宋体" w:cs="宋体"/>
                <w:color w:val="auto"/>
                <w:sz w:val="18"/>
                <w:szCs w:val="18"/>
                <w:lang w:eastAsia="zh-CN"/>
              </w:rPr>
            </w:pPr>
          </w:p>
        </w:tc>
      </w:tr>
    </w:tbl>
    <w:p w14:paraId="6696F5EA"/>
    <w:p w14:paraId="15D6BDEE">
      <w:pPr>
        <w:spacing w:before="30" w:line="229" w:lineRule="auto"/>
        <w:ind w:left="745"/>
        <w:rPr>
          <w:rFonts w:ascii="宋体" w:hAnsi="宋体" w:eastAsia="宋体" w:cs="宋体"/>
          <w:sz w:val="20"/>
          <w:szCs w:val="20"/>
        </w:rPr>
      </w:pPr>
      <w:r>
        <w:rPr>
          <w:rFonts w:ascii="宋体" w:hAnsi="宋体" w:eastAsia="宋体" w:cs="宋体"/>
          <w:spacing w:val="1"/>
          <w:sz w:val="20"/>
          <w:szCs w:val="20"/>
        </w:rPr>
        <w:t>11、备注</w:t>
      </w:r>
    </w:p>
    <w:p w14:paraId="5AC43376">
      <w:pPr>
        <w:spacing w:before="159" w:line="370" w:lineRule="auto"/>
        <w:ind w:left="308" w:right="299" w:firstLine="436"/>
        <w:rPr>
          <w:rFonts w:ascii="宋体" w:hAnsi="宋体" w:eastAsia="宋体" w:cs="宋体"/>
          <w:sz w:val="20"/>
          <w:szCs w:val="20"/>
        </w:rPr>
      </w:pPr>
      <w:r>
        <w:rPr>
          <w:rFonts w:ascii="宋体" w:hAnsi="宋体" w:eastAsia="宋体" w:cs="宋体"/>
          <w:spacing w:val="9"/>
          <w:sz w:val="20"/>
          <w:szCs w:val="20"/>
        </w:rPr>
        <w:t>11.1</w:t>
      </w:r>
      <w:r>
        <w:rPr>
          <w:rFonts w:ascii="宋体" w:hAnsi="宋体" w:eastAsia="宋体" w:cs="宋体"/>
          <w:spacing w:val="-36"/>
          <w:sz w:val="20"/>
          <w:szCs w:val="20"/>
        </w:rPr>
        <w:t xml:space="preserve"> </w:t>
      </w:r>
      <w:r>
        <w:rPr>
          <w:rFonts w:ascii="宋体" w:hAnsi="宋体" w:eastAsia="宋体" w:cs="宋体"/>
          <w:spacing w:val="9"/>
          <w:sz w:val="20"/>
          <w:szCs w:val="20"/>
        </w:rPr>
        <w:t>根据《政府采购服务和服务招投标管理办法》第</w:t>
      </w:r>
      <w:r>
        <w:rPr>
          <w:rFonts w:ascii="宋体" w:hAnsi="宋体" w:eastAsia="宋体" w:cs="宋体"/>
          <w:spacing w:val="-40"/>
          <w:sz w:val="20"/>
          <w:szCs w:val="20"/>
        </w:rPr>
        <w:t xml:space="preserve"> </w:t>
      </w:r>
      <w:r>
        <w:rPr>
          <w:rFonts w:ascii="宋体" w:hAnsi="宋体" w:eastAsia="宋体" w:cs="宋体"/>
          <w:spacing w:val="9"/>
          <w:sz w:val="20"/>
          <w:szCs w:val="20"/>
        </w:rPr>
        <w:t>87</w:t>
      </w:r>
      <w:r>
        <w:rPr>
          <w:rFonts w:ascii="宋体" w:hAnsi="宋体" w:eastAsia="宋体" w:cs="宋体"/>
          <w:spacing w:val="-33"/>
          <w:sz w:val="20"/>
          <w:szCs w:val="20"/>
        </w:rPr>
        <w:t xml:space="preserve"> </w:t>
      </w:r>
      <w:r>
        <w:rPr>
          <w:rFonts w:ascii="宋体" w:hAnsi="宋体" w:eastAsia="宋体" w:cs="宋体"/>
          <w:spacing w:val="9"/>
          <w:sz w:val="20"/>
          <w:szCs w:val="20"/>
        </w:rPr>
        <w:t>号</w:t>
      </w:r>
      <w:r>
        <w:rPr>
          <w:rFonts w:ascii="宋体" w:hAnsi="宋体" w:eastAsia="宋体" w:cs="宋体"/>
          <w:spacing w:val="8"/>
          <w:sz w:val="20"/>
          <w:szCs w:val="20"/>
        </w:rPr>
        <w:t>令第六十条  评标委员会认为投标人的报</w:t>
      </w:r>
      <w:r>
        <w:rPr>
          <w:rFonts w:ascii="宋体" w:hAnsi="宋体" w:eastAsia="宋体" w:cs="宋体"/>
          <w:sz w:val="20"/>
          <w:szCs w:val="20"/>
        </w:rPr>
        <w:t xml:space="preserve"> </w:t>
      </w:r>
      <w:r>
        <w:rPr>
          <w:rFonts w:ascii="宋体" w:hAnsi="宋体" w:eastAsia="宋体" w:cs="宋体"/>
          <w:spacing w:val="9"/>
          <w:sz w:val="20"/>
          <w:szCs w:val="20"/>
        </w:rPr>
        <w:t>价明显低于其他通过符合性审查投标人的报价，有可能影响产品质量或者不能诚信履约的，应当要求其在</w:t>
      </w:r>
      <w:r>
        <w:rPr>
          <w:rFonts w:ascii="宋体" w:hAnsi="宋体" w:eastAsia="宋体" w:cs="宋体"/>
          <w:spacing w:val="14"/>
          <w:sz w:val="20"/>
          <w:szCs w:val="20"/>
        </w:rPr>
        <w:t xml:space="preserve"> </w:t>
      </w:r>
      <w:r>
        <w:rPr>
          <w:rFonts w:ascii="宋体" w:hAnsi="宋体" w:eastAsia="宋体" w:cs="宋体"/>
          <w:spacing w:val="9"/>
          <w:sz w:val="20"/>
          <w:szCs w:val="20"/>
        </w:rPr>
        <w:t>评标现场合理的时间内提供书面说明，必要时提交相关证明材料；投标人不能证明其报价合理性的，评标</w:t>
      </w:r>
      <w:r>
        <w:rPr>
          <w:rFonts w:ascii="宋体" w:hAnsi="宋体" w:eastAsia="宋体" w:cs="宋体"/>
          <w:spacing w:val="18"/>
          <w:sz w:val="20"/>
          <w:szCs w:val="20"/>
        </w:rPr>
        <w:t xml:space="preserve"> </w:t>
      </w:r>
      <w:r>
        <w:rPr>
          <w:rFonts w:ascii="宋体" w:hAnsi="宋体" w:eastAsia="宋体" w:cs="宋体"/>
          <w:spacing w:val="7"/>
          <w:sz w:val="20"/>
          <w:szCs w:val="20"/>
        </w:rPr>
        <w:t>委员会应当将其作为无效投标处理。</w:t>
      </w:r>
    </w:p>
    <w:p w14:paraId="5905629C">
      <w:pPr>
        <w:spacing w:before="31" w:line="362" w:lineRule="auto"/>
        <w:ind w:left="329" w:right="299" w:firstLine="415"/>
        <w:rPr>
          <w:rFonts w:ascii="宋体" w:hAnsi="宋体" w:eastAsia="宋体" w:cs="宋体"/>
          <w:sz w:val="20"/>
          <w:szCs w:val="20"/>
        </w:rPr>
      </w:pPr>
      <w:r>
        <w:rPr>
          <w:rFonts w:ascii="宋体" w:hAnsi="宋体" w:eastAsia="宋体" w:cs="宋体"/>
          <w:spacing w:val="7"/>
          <w:sz w:val="20"/>
          <w:szCs w:val="20"/>
        </w:rPr>
        <w:t>11.2</w:t>
      </w:r>
      <w:r>
        <w:rPr>
          <w:rFonts w:ascii="宋体" w:hAnsi="宋体" w:eastAsia="宋体" w:cs="宋体"/>
          <w:spacing w:val="-25"/>
          <w:sz w:val="20"/>
          <w:szCs w:val="20"/>
        </w:rPr>
        <w:t xml:space="preserve"> </w:t>
      </w:r>
      <w:r>
        <w:rPr>
          <w:rFonts w:ascii="宋体" w:hAnsi="宋体" w:eastAsia="宋体" w:cs="宋体"/>
          <w:spacing w:val="7"/>
          <w:sz w:val="20"/>
          <w:szCs w:val="20"/>
        </w:rPr>
        <w:t>供应商在评标过程中，所进行的力图影响评标结果的不符合招标规则的活动，可能导致其被取消</w:t>
      </w:r>
      <w:r>
        <w:rPr>
          <w:rFonts w:ascii="宋体" w:hAnsi="宋体" w:eastAsia="宋体" w:cs="宋体"/>
          <w:sz w:val="20"/>
          <w:szCs w:val="20"/>
        </w:rPr>
        <w:t xml:space="preserve"> 中标（成交）</w:t>
      </w:r>
      <w:r>
        <w:rPr>
          <w:rFonts w:ascii="宋体" w:hAnsi="宋体" w:eastAsia="宋体" w:cs="宋体"/>
          <w:spacing w:val="-50"/>
          <w:sz w:val="20"/>
          <w:szCs w:val="20"/>
        </w:rPr>
        <w:t xml:space="preserve"> </w:t>
      </w:r>
      <w:r>
        <w:rPr>
          <w:rFonts w:ascii="宋体" w:hAnsi="宋体" w:eastAsia="宋体" w:cs="宋体"/>
          <w:sz w:val="20"/>
          <w:szCs w:val="20"/>
        </w:rPr>
        <w:t>资格。</w:t>
      </w:r>
    </w:p>
    <w:p w14:paraId="1622EDE1">
      <w:pPr>
        <w:spacing w:before="31" w:line="228" w:lineRule="auto"/>
        <w:ind w:left="745"/>
        <w:rPr>
          <w:rFonts w:ascii="宋体" w:hAnsi="宋体" w:eastAsia="宋体" w:cs="宋体"/>
          <w:sz w:val="20"/>
          <w:szCs w:val="20"/>
        </w:rPr>
      </w:pPr>
      <w:r>
        <w:rPr>
          <w:rFonts w:ascii="宋体" w:hAnsi="宋体" w:eastAsia="宋体" w:cs="宋体"/>
          <w:spacing w:val="7"/>
          <w:sz w:val="20"/>
          <w:szCs w:val="20"/>
        </w:rPr>
        <w:t>11.3</w:t>
      </w:r>
      <w:r>
        <w:rPr>
          <w:rFonts w:ascii="宋体" w:hAnsi="宋体" w:eastAsia="宋体" w:cs="宋体"/>
          <w:spacing w:val="-20"/>
          <w:sz w:val="20"/>
          <w:szCs w:val="20"/>
        </w:rPr>
        <w:t xml:space="preserve"> </w:t>
      </w:r>
      <w:r>
        <w:rPr>
          <w:rFonts w:ascii="宋体" w:hAnsi="宋体" w:eastAsia="宋体" w:cs="宋体"/>
          <w:spacing w:val="7"/>
          <w:sz w:val="20"/>
          <w:szCs w:val="20"/>
        </w:rPr>
        <w:t>与竞争性磋商文件有重大偏离的投标文件将被拒绝。</w:t>
      </w:r>
    </w:p>
    <w:p w14:paraId="6C204601">
      <w:pPr>
        <w:spacing w:before="305" w:line="393" w:lineRule="auto"/>
        <w:ind w:left="313" w:right="485" w:firstLine="492"/>
        <w:jc w:val="both"/>
        <w:rPr>
          <w:rFonts w:ascii="宋体" w:hAnsi="宋体" w:eastAsia="宋体" w:cs="宋体"/>
          <w:sz w:val="20"/>
          <w:szCs w:val="20"/>
        </w:rPr>
      </w:pPr>
      <w:r>
        <w:rPr>
          <w:rFonts w:ascii="宋体" w:hAnsi="宋体" w:eastAsia="宋体" w:cs="宋体"/>
          <w:spacing w:val="8"/>
          <w:sz w:val="20"/>
          <w:szCs w:val="20"/>
        </w:rPr>
        <w:t>附：对于商务部分（投标报价）的评分，按以下方法进行：价格分统一采用低价优先法计算，即满</w:t>
      </w:r>
      <w:r>
        <w:rPr>
          <w:rFonts w:ascii="宋体" w:hAnsi="宋体" w:eastAsia="宋体" w:cs="宋体"/>
          <w:spacing w:val="1"/>
          <w:sz w:val="20"/>
          <w:szCs w:val="20"/>
        </w:rPr>
        <w:t xml:space="preserve"> </w:t>
      </w:r>
      <w:r>
        <w:rPr>
          <w:rFonts w:ascii="宋体" w:hAnsi="宋体" w:eastAsia="宋体" w:cs="宋体"/>
          <w:spacing w:val="10"/>
          <w:sz w:val="20"/>
          <w:szCs w:val="20"/>
        </w:rPr>
        <w:t>足竞争性磋商文件要求且评标价格最低的报价为评标基准价，其价格分为满分。其他</w:t>
      </w:r>
      <w:r>
        <w:rPr>
          <w:rFonts w:ascii="宋体" w:hAnsi="宋体" w:eastAsia="宋体" w:cs="宋体"/>
          <w:spacing w:val="9"/>
          <w:sz w:val="20"/>
          <w:szCs w:val="20"/>
        </w:rPr>
        <w:t>投标人的价格分统</w:t>
      </w:r>
      <w:r>
        <w:rPr>
          <w:rFonts w:ascii="宋体" w:hAnsi="宋体" w:eastAsia="宋体" w:cs="宋体"/>
          <w:sz w:val="20"/>
          <w:szCs w:val="20"/>
        </w:rPr>
        <w:t xml:space="preserve"> </w:t>
      </w:r>
      <w:r>
        <w:rPr>
          <w:rFonts w:ascii="宋体" w:hAnsi="宋体" w:eastAsia="宋体" w:cs="宋体"/>
          <w:spacing w:val="7"/>
          <w:sz w:val="20"/>
          <w:szCs w:val="20"/>
        </w:rPr>
        <w:t>一按照下列公式计算</w:t>
      </w:r>
      <w:r>
        <w:rPr>
          <w:rFonts w:ascii="宋体" w:hAnsi="宋体" w:eastAsia="宋体" w:cs="宋体"/>
          <w:sz w:val="20"/>
          <w:szCs w:val="20"/>
        </w:rPr>
        <w:t>：</w:t>
      </w:r>
      <w:r>
        <w:rPr>
          <w:rFonts w:ascii="宋体" w:hAnsi="宋体" w:eastAsia="宋体" w:cs="宋体"/>
          <w:spacing w:val="-67"/>
          <w:sz w:val="20"/>
          <w:szCs w:val="20"/>
        </w:rPr>
        <w:t xml:space="preserve"> </w:t>
      </w:r>
      <w:r>
        <w:rPr>
          <w:rFonts w:ascii="宋体" w:hAnsi="宋体" w:eastAsia="宋体" w:cs="宋体"/>
          <w:sz w:val="20"/>
          <w:szCs w:val="20"/>
        </w:rPr>
        <w:t>（</w:t>
      </w:r>
      <w:r>
        <w:rPr>
          <w:rFonts w:ascii="宋体" w:hAnsi="宋体" w:eastAsia="宋体" w:cs="宋体"/>
          <w:spacing w:val="7"/>
          <w:sz w:val="20"/>
          <w:szCs w:val="20"/>
        </w:rPr>
        <w:t>评标基准价/投标报价）</w:t>
      </w:r>
      <w:r>
        <w:rPr>
          <w:rFonts w:ascii="宋体" w:hAnsi="宋体" w:eastAsia="宋体" w:cs="宋体"/>
          <w:spacing w:val="-50"/>
          <w:sz w:val="20"/>
          <w:szCs w:val="20"/>
        </w:rPr>
        <w:t xml:space="preserve"> </w:t>
      </w:r>
      <w:r>
        <w:rPr>
          <w:rFonts w:ascii="宋体" w:hAnsi="宋体" w:eastAsia="宋体" w:cs="宋体"/>
          <w:spacing w:val="6"/>
          <w:sz w:val="20"/>
          <w:szCs w:val="20"/>
        </w:rPr>
        <w:t>×价格权重×100</w:t>
      </w:r>
    </w:p>
    <w:p w14:paraId="16E830D3">
      <w:pPr>
        <w:spacing w:before="3" w:line="424" w:lineRule="auto"/>
        <w:ind w:left="308" w:right="485" w:firstLine="437"/>
        <w:jc w:val="both"/>
        <w:rPr>
          <w:rFonts w:ascii="宋体" w:hAnsi="宋体" w:eastAsia="宋体" w:cs="宋体"/>
          <w:sz w:val="20"/>
          <w:szCs w:val="20"/>
        </w:rPr>
      </w:pPr>
      <w:r>
        <w:rPr>
          <w:rFonts w:ascii="宋体" w:hAnsi="宋体" w:eastAsia="宋体" w:cs="宋体"/>
          <w:spacing w:val="8"/>
          <w:sz w:val="20"/>
          <w:szCs w:val="20"/>
        </w:rPr>
        <w:t>11.4</w:t>
      </w:r>
      <w:r>
        <w:rPr>
          <w:rFonts w:ascii="宋体" w:hAnsi="宋体" w:eastAsia="宋体" w:cs="宋体"/>
          <w:spacing w:val="-36"/>
          <w:sz w:val="20"/>
          <w:szCs w:val="20"/>
        </w:rPr>
        <w:t xml:space="preserve"> </w:t>
      </w:r>
      <w:r>
        <w:rPr>
          <w:rFonts w:ascii="宋体" w:hAnsi="宋体" w:eastAsia="宋体" w:cs="宋体"/>
          <w:spacing w:val="8"/>
          <w:sz w:val="20"/>
          <w:szCs w:val="20"/>
        </w:rPr>
        <w:t>各评标委员会成员对每个投标人的上述指标的打分（除报价</w:t>
      </w:r>
      <w:r>
        <w:rPr>
          <w:rFonts w:ascii="宋体" w:hAnsi="宋体" w:eastAsia="宋体" w:cs="宋体"/>
          <w:spacing w:val="7"/>
          <w:sz w:val="20"/>
          <w:szCs w:val="20"/>
        </w:rPr>
        <w:t>外）的算术平均分，加上经计算的</w:t>
      </w:r>
      <w:r>
        <w:rPr>
          <w:rFonts w:ascii="宋体" w:hAnsi="宋体" w:eastAsia="宋体" w:cs="宋体"/>
          <w:sz w:val="20"/>
          <w:szCs w:val="20"/>
        </w:rPr>
        <w:t xml:space="preserve"> </w:t>
      </w:r>
      <w:r>
        <w:rPr>
          <w:rFonts w:ascii="宋体" w:hAnsi="宋体" w:eastAsia="宋体" w:cs="宋体"/>
          <w:spacing w:val="9"/>
          <w:sz w:val="20"/>
          <w:szCs w:val="20"/>
        </w:rPr>
        <w:t>报价得分，</w:t>
      </w:r>
      <w:r>
        <w:rPr>
          <w:rFonts w:ascii="宋体" w:hAnsi="宋体" w:eastAsia="宋体" w:cs="宋体"/>
          <w:spacing w:val="-54"/>
          <w:sz w:val="20"/>
          <w:szCs w:val="20"/>
        </w:rPr>
        <w:t xml:space="preserve"> </w:t>
      </w:r>
      <w:r>
        <w:rPr>
          <w:rFonts w:ascii="宋体" w:hAnsi="宋体" w:eastAsia="宋体" w:cs="宋体"/>
          <w:spacing w:val="9"/>
          <w:sz w:val="20"/>
          <w:szCs w:val="20"/>
        </w:rPr>
        <w:t>即为该投标人的最终综合评估分。评标委员会将按投标人得分顺序由高到低依次排</w:t>
      </w:r>
      <w:r>
        <w:rPr>
          <w:rFonts w:ascii="宋体" w:hAnsi="宋体" w:eastAsia="宋体" w:cs="宋体"/>
          <w:spacing w:val="8"/>
          <w:sz w:val="20"/>
          <w:szCs w:val="20"/>
        </w:rPr>
        <w:t>名，得分</w:t>
      </w:r>
      <w:r>
        <w:rPr>
          <w:rFonts w:ascii="宋体" w:hAnsi="宋体" w:eastAsia="宋体" w:cs="宋体"/>
          <w:sz w:val="20"/>
          <w:szCs w:val="20"/>
        </w:rPr>
        <w:t xml:space="preserve"> </w:t>
      </w:r>
      <w:r>
        <w:rPr>
          <w:rFonts w:ascii="宋体" w:hAnsi="宋体" w:eastAsia="宋体" w:cs="宋体"/>
          <w:spacing w:val="10"/>
          <w:sz w:val="20"/>
          <w:szCs w:val="20"/>
        </w:rPr>
        <w:t>相同的，按投标报价由低到高顺序排列。得分及报价相同的，按技术指标优劣顺序排列。得分最</w:t>
      </w:r>
      <w:r>
        <w:rPr>
          <w:rFonts w:ascii="宋体" w:hAnsi="宋体" w:eastAsia="宋体" w:cs="宋体"/>
          <w:spacing w:val="9"/>
          <w:sz w:val="20"/>
          <w:szCs w:val="20"/>
        </w:rPr>
        <w:t>高的前</w:t>
      </w:r>
      <w:r>
        <w:rPr>
          <w:rFonts w:ascii="宋体" w:hAnsi="宋体" w:eastAsia="宋体" w:cs="宋体"/>
          <w:sz w:val="20"/>
          <w:szCs w:val="20"/>
        </w:rPr>
        <w:t xml:space="preserve"> </w:t>
      </w:r>
      <w:r>
        <w:rPr>
          <w:rFonts w:ascii="宋体" w:hAnsi="宋体" w:eastAsia="宋体" w:cs="宋体"/>
          <w:spacing w:val="6"/>
          <w:sz w:val="20"/>
          <w:szCs w:val="20"/>
        </w:rPr>
        <w:t>一名至前三名投标人将成为中标（成交）</w:t>
      </w:r>
      <w:r>
        <w:rPr>
          <w:rFonts w:ascii="宋体" w:hAnsi="宋体" w:eastAsia="宋体" w:cs="宋体"/>
          <w:spacing w:val="-47"/>
          <w:sz w:val="20"/>
          <w:szCs w:val="20"/>
        </w:rPr>
        <w:t xml:space="preserve"> </w:t>
      </w:r>
      <w:r>
        <w:rPr>
          <w:rFonts w:ascii="宋体" w:hAnsi="宋体" w:eastAsia="宋体" w:cs="宋体"/>
          <w:spacing w:val="6"/>
          <w:sz w:val="20"/>
          <w:szCs w:val="20"/>
        </w:rPr>
        <w:t>候选人。</w:t>
      </w:r>
    </w:p>
    <w:p w14:paraId="729AAB60">
      <w:pPr>
        <w:spacing w:before="32" w:line="226" w:lineRule="auto"/>
        <w:ind w:left="745"/>
        <w:rPr>
          <w:rFonts w:ascii="宋体" w:hAnsi="宋体" w:eastAsia="宋体" w:cs="宋体"/>
          <w:sz w:val="20"/>
          <w:szCs w:val="20"/>
        </w:rPr>
      </w:pPr>
      <w:r>
        <w:rPr>
          <w:rFonts w:ascii="宋体" w:hAnsi="宋体" w:eastAsia="宋体" w:cs="宋体"/>
          <w:spacing w:val="8"/>
          <w:sz w:val="20"/>
          <w:szCs w:val="20"/>
        </w:rPr>
        <w:t>11.5</w:t>
      </w:r>
      <w:r>
        <w:rPr>
          <w:rFonts w:ascii="宋体" w:hAnsi="宋体" w:eastAsia="宋体" w:cs="宋体"/>
          <w:spacing w:val="-22"/>
          <w:sz w:val="20"/>
          <w:szCs w:val="20"/>
        </w:rPr>
        <w:t xml:space="preserve"> </w:t>
      </w:r>
      <w:r>
        <w:rPr>
          <w:rFonts w:ascii="宋体" w:hAnsi="宋体" w:eastAsia="宋体" w:cs="宋体"/>
          <w:spacing w:val="8"/>
          <w:sz w:val="20"/>
          <w:szCs w:val="20"/>
        </w:rPr>
        <w:t>最低报价不作为评标的唯一依据。采购人不承诺将合同授予报价最低的投标人。</w:t>
      </w:r>
    </w:p>
    <w:p w14:paraId="4F01B534">
      <w:pPr>
        <w:spacing w:before="223" w:line="226" w:lineRule="auto"/>
        <w:ind w:left="745"/>
        <w:rPr>
          <w:rFonts w:ascii="宋体" w:hAnsi="宋体" w:eastAsia="宋体" w:cs="宋体"/>
          <w:sz w:val="20"/>
          <w:szCs w:val="20"/>
        </w:rPr>
      </w:pPr>
      <w:r>
        <w:rPr>
          <w:rFonts w:ascii="宋体" w:hAnsi="宋体" w:eastAsia="宋体" w:cs="宋体"/>
          <w:spacing w:val="5"/>
          <w:sz w:val="20"/>
          <w:szCs w:val="20"/>
        </w:rPr>
        <w:t>11.6</w:t>
      </w:r>
      <w:r>
        <w:rPr>
          <w:rFonts w:ascii="宋体" w:hAnsi="宋体" w:eastAsia="宋体" w:cs="宋体"/>
          <w:spacing w:val="-27"/>
          <w:sz w:val="20"/>
          <w:szCs w:val="20"/>
        </w:rPr>
        <w:t xml:space="preserve"> </w:t>
      </w:r>
      <w:r>
        <w:rPr>
          <w:rFonts w:ascii="宋体" w:hAnsi="宋体" w:eastAsia="宋体" w:cs="宋体"/>
          <w:spacing w:val="5"/>
          <w:sz w:val="20"/>
          <w:szCs w:val="20"/>
        </w:rPr>
        <w:t>经评标委员会评议，认为投标报价过高、超出采购人预算的项目，可以不确立中标（成交）人，</w:t>
      </w:r>
    </w:p>
    <w:p w14:paraId="29E4693D">
      <w:pPr>
        <w:spacing w:line="226" w:lineRule="auto"/>
        <w:rPr>
          <w:rFonts w:ascii="宋体" w:hAnsi="宋体" w:eastAsia="宋体" w:cs="宋体"/>
          <w:sz w:val="20"/>
          <w:szCs w:val="20"/>
        </w:rPr>
        <w:sectPr>
          <w:headerReference r:id="rId52" w:type="default"/>
          <w:footerReference r:id="rId53" w:type="default"/>
          <w:pgSz w:w="11906" w:h="16838"/>
          <w:pgMar w:top="1134" w:right="831" w:bottom="1539" w:left="831" w:header="861" w:footer="1191" w:gutter="0"/>
          <w:cols w:space="720" w:num="1"/>
        </w:sectPr>
      </w:pPr>
    </w:p>
    <w:p w14:paraId="0DECF4FF">
      <w:pPr>
        <w:pStyle w:val="3"/>
        <w:spacing w:line="365" w:lineRule="auto"/>
      </w:pPr>
    </w:p>
    <w:p w14:paraId="1988F607">
      <w:pPr>
        <w:spacing w:before="65" w:line="228" w:lineRule="auto"/>
        <w:ind w:left="6"/>
        <w:rPr>
          <w:rFonts w:ascii="宋体" w:hAnsi="宋体" w:eastAsia="宋体" w:cs="宋体"/>
          <w:sz w:val="20"/>
          <w:szCs w:val="20"/>
        </w:rPr>
      </w:pPr>
      <w:r>
        <w:rPr>
          <w:rFonts w:ascii="宋体" w:hAnsi="宋体" w:eastAsia="宋体" w:cs="宋体"/>
          <w:spacing w:val="7"/>
          <w:sz w:val="20"/>
          <w:szCs w:val="20"/>
        </w:rPr>
        <w:t>做为废标处理。</w:t>
      </w:r>
    </w:p>
    <w:p w14:paraId="488A5AD1">
      <w:pPr>
        <w:spacing w:before="232" w:line="228" w:lineRule="auto"/>
        <w:ind w:left="442"/>
        <w:rPr>
          <w:rFonts w:ascii="宋体" w:hAnsi="宋体" w:eastAsia="宋体" w:cs="宋体"/>
          <w:sz w:val="20"/>
          <w:szCs w:val="20"/>
        </w:rPr>
      </w:pPr>
      <w:r>
        <w:rPr>
          <w:rFonts w:ascii="宋体" w:hAnsi="宋体" w:eastAsia="宋体" w:cs="宋体"/>
          <w:b/>
          <w:bCs/>
          <w:spacing w:val="4"/>
          <w:sz w:val="20"/>
          <w:szCs w:val="20"/>
        </w:rPr>
        <w:t>12、无效投标条款</w:t>
      </w:r>
    </w:p>
    <w:p w14:paraId="475161AF">
      <w:pPr>
        <w:spacing w:before="153" w:line="225" w:lineRule="auto"/>
        <w:ind w:left="442"/>
        <w:rPr>
          <w:rFonts w:ascii="宋体" w:hAnsi="宋体" w:eastAsia="宋体" w:cs="宋体"/>
          <w:sz w:val="20"/>
          <w:szCs w:val="20"/>
        </w:rPr>
      </w:pPr>
      <w:r>
        <w:rPr>
          <w:rFonts w:ascii="宋体" w:hAnsi="宋体" w:eastAsia="宋体" w:cs="宋体"/>
          <w:spacing w:val="8"/>
          <w:sz w:val="20"/>
          <w:szCs w:val="20"/>
        </w:rPr>
        <w:t>12.1</w:t>
      </w:r>
      <w:r>
        <w:rPr>
          <w:rFonts w:ascii="宋体" w:hAnsi="宋体" w:eastAsia="宋体" w:cs="宋体"/>
          <w:spacing w:val="-19"/>
          <w:sz w:val="20"/>
          <w:szCs w:val="20"/>
        </w:rPr>
        <w:t xml:space="preserve"> </w:t>
      </w:r>
      <w:r>
        <w:rPr>
          <w:rFonts w:ascii="宋体" w:hAnsi="宋体" w:eastAsia="宋体" w:cs="宋体"/>
          <w:spacing w:val="8"/>
          <w:sz w:val="20"/>
          <w:szCs w:val="20"/>
        </w:rPr>
        <w:t>投标文件有下列情形之一的,其投标文件拒收:</w:t>
      </w:r>
    </w:p>
    <w:p w14:paraId="3BEA8656">
      <w:pPr>
        <w:spacing w:before="154" w:line="228" w:lineRule="auto"/>
        <w:ind w:left="569"/>
        <w:rPr>
          <w:rFonts w:ascii="宋体" w:hAnsi="宋体" w:eastAsia="宋体" w:cs="宋体"/>
          <w:sz w:val="20"/>
          <w:szCs w:val="20"/>
        </w:rPr>
      </w:pPr>
      <w:r>
        <w:rPr>
          <w:rFonts w:ascii="宋体" w:hAnsi="宋体" w:eastAsia="宋体" w:cs="宋体"/>
          <w:b/>
          <w:bCs/>
          <w:spacing w:val="7"/>
          <w:sz w:val="20"/>
          <w:szCs w:val="20"/>
        </w:rPr>
        <w:t>(1)</w:t>
      </w:r>
      <w:r>
        <w:rPr>
          <w:rFonts w:ascii="宋体" w:hAnsi="宋体" w:eastAsia="宋体" w:cs="宋体"/>
          <w:spacing w:val="7"/>
          <w:sz w:val="20"/>
          <w:szCs w:val="20"/>
        </w:rPr>
        <w:t xml:space="preserve"> </w:t>
      </w:r>
      <w:r>
        <w:rPr>
          <w:rFonts w:ascii="宋体" w:hAnsi="宋体" w:eastAsia="宋体" w:cs="宋体"/>
          <w:b/>
          <w:bCs/>
          <w:spacing w:val="7"/>
          <w:sz w:val="20"/>
          <w:szCs w:val="20"/>
        </w:rPr>
        <w:t>未在开标截止时间前通过网上招标投标系统递交有效电子投标文件的，开标系统不予接收。</w:t>
      </w:r>
    </w:p>
    <w:p w14:paraId="1C512D50">
      <w:pPr>
        <w:spacing w:before="154" w:line="362" w:lineRule="auto"/>
        <w:ind w:left="9" w:right="151" w:firstLine="427"/>
        <w:rPr>
          <w:rFonts w:ascii="宋体" w:hAnsi="宋体" w:eastAsia="宋体" w:cs="宋体"/>
          <w:sz w:val="20"/>
          <w:szCs w:val="20"/>
        </w:rPr>
      </w:pPr>
      <w:r>
        <w:rPr>
          <w:rFonts w:ascii="宋体" w:hAnsi="宋体" w:eastAsia="宋体" w:cs="宋体"/>
          <w:b/>
          <w:bCs/>
          <w:spacing w:val="9"/>
          <w:sz w:val="20"/>
          <w:szCs w:val="20"/>
        </w:rPr>
        <w:t>（2）所有投标人应在规定时间里完成投标文件的解密工作【投标人使用其有效加密锁（</w:t>
      </w:r>
      <w:r>
        <w:rPr>
          <w:rFonts w:ascii="宋体" w:hAnsi="宋体" w:eastAsia="宋体" w:cs="宋体"/>
          <w:b/>
          <w:bCs/>
          <w:sz w:val="20"/>
          <w:szCs w:val="20"/>
        </w:rPr>
        <w:t>CA</w:t>
      </w:r>
      <w:r>
        <w:rPr>
          <w:rFonts w:ascii="宋体" w:hAnsi="宋体" w:eastAsia="宋体" w:cs="宋体"/>
          <w:spacing w:val="-25"/>
          <w:sz w:val="20"/>
          <w:szCs w:val="20"/>
        </w:rPr>
        <w:t xml:space="preserve"> </w:t>
      </w:r>
      <w:r>
        <w:rPr>
          <w:rFonts w:ascii="宋体" w:hAnsi="宋体" w:eastAsia="宋体" w:cs="宋体"/>
          <w:b/>
          <w:bCs/>
          <w:spacing w:val="9"/>
          <w:sz w:val="20"/>
          <w:szCs w:val="20"/>
        </w:rPr>
        <w:t>锁）进</w:t>
      </w:r>
      <w:r>
        <w:rPr>
          <w:rFonts w:ascii="宋体" w:hAnsi="宋体" w:eastAsia="宋体" w:cs="宋体"/>
          <w:sz w:val="20"/>
          <w:szCs w:val="20"/>
        </w:rPr>
        <w:t xml:space="preserve"> </w:t>
      </w:r>
      <w:r>
        <w:rPr>
          <w:rFonts w:ascii="宋体" w:hAnsi="宋体" w:eastAsia="宋体" w:cs="宋体"/>
          <w:b/>
          <w:bCs/>
          <w:spacing w:val="10"/>
          <w:sz w:val="20"/>
          <w:szCs w:val="20"/>
        </w:rPr>
        <w:t>行解密（因投标人原因未能提供有效</w:t>
      </w:r>
      <w:r>
        <w:rPr>
          <w:rFonts w:ascii="宋体" w:hAnsi="宋体" w:eastAsia="宋体" w:cs="宋体"/>
          <w:spacing w:val="-35"/>
          <w:sz w:val="20"/>
          <w:szCs w:val="20"/>
        </w:rPr>
        <w:t xml:space="preserve"> </w:t>
      </w:r>
      <w:r>
        <w:rPr>
          <w:rFonts w:ascii="宋体" w:hAnsi="宋体" w:eastAsia="宋体" w:cs="宋体"/>
          <w:b/>
          <w:bCs/>
          <w:sz w:val="20"/>
          <w:szCs w:val="20"/>
        </w:rPr>
        <w:t>CA</w:t>
      </w:r>
      <w:r>
        <w:rPr>
          <w:rFonts w:ascii="宋体" w:hAnsi="宋体" w:eastAsia="宋体" w:cs="宋体"/>
          <w:spacing w:val="-36"/>
          <w:sz w:val="20"/>
          <w:szCs w:val="20"/>
        </w:rPr>
        <w:t xml:space="preserve"> </w:t>
      </w:r>
      <w:r>
        <w:rPr>
          <w:rFonts w:ascii="宋体" w:hAnsi="宋体" w:eastAsia="宋体" w:cs="宋体"/>
          <w:b/>
          <w:bCs/>
          <w:spacing w:val="10"/>
          <w:sz w:val="20"/>
          <w:szCs w:val="20"/>
        </w:rPr>
        <w:t>锁对其投标文件进</w:t>
      </w:r>
      <w:r>
        <w:rPr>
          <w:rFonts w:ascii="宋体" w:hAnsi="宋体" w:eastAsia="宋体" w:cs="宋体"/>
          <w:b/>
          <w:bCs/>
          <w:spacing w:val="9"/>
          <w:sz w:val="20"/>
          <w:szCs w:val="20"/>
        </w:rPr>
        <w:t>行解密的，其投标文件按无效标处理</w:t>
      </w:r>
      <w:r>
        <w:rPr>
          <w:rFonts w:ascii="宋体" w:hAnsi="宋体" w:eastAsia="宋体" w:cs="宋体"/>
          <w:b/>
          <w:bCs/>
          <w:spacing w:val="-14"/>
          <w:sz w:val="20"/>
          <w:szCs w:val="20"/>
        </w:rPr>
        <w:t>）</w:t>
      </w:r>
      <w:r>
        <w:rPr>
          <w:rFonts w:ascii="宋体" w:hAnsi="宋体" w:eastAsia="宋体" w:cs="宋体"/>
          <w:spacing w:val="-58"/>
          <w:sz w:val="20"/>
          <w:szCs w:val="20"/>
        </w:rPr>
        <w:t xml:space="preserve"> </w:t>
      </w:r>
      <w:r>
        <w:rPr>
          <w:rFonts w:ascii="宋体" w:hAnsi="宋体" w:eastAsia="宋体" w:cs="宋体"/>
          <w:b/>
          <w:bCs/>
          <w:spacing w:val="-14"/>
          <w:sz w:val="20"/>
          <w:szCs w:val="20"/>
        </w:rPr>
        <w:t>，</w:t>
      </w:r>
      <w:r>
        <w:rPr>
          <w:rFonts w:ascii="宋体" w:hAnsi="宋体" w:eastAsia="宋体" w:cs="宋体"/>
          <w:spacing w:val="-58"/>
          <w:sz w:val="20"/>
          <w:szCs w:val="20"/>
        </w:rPr>
        <w:t xml:space="preserve"> </w:t>
      </w:r>
      <w:r>
        <w:rPr>
          <w:rFonts w:ascii="宋体" w:hAnsi="宋体" w:eastAsia="宋体" w:cs="宋体"/>
          <w:b/>
          <w:bCs/>
          <w:spacing w:val="9"/>
          <w:sz w:val="20"/>
          <w:szCs w:val="20"/>
        </w:rPr>
        <w:t>以</w:t>
      </w:r>
      <w:r>
        <w:rPr>
          <w:rFonts w:ascii="宋体" w:hAnsi="宋体" w:eastAsia="宋体" w:cs="宋体"/>
          <w:sz w:val="20"/>
          <w:szCs w:val="20"/>
        </w:rPr>
        <w:t xml:space="preserve"> </w:t>
      </w:r>
      <w:r>
        <w:rPr>
          <w:rFonts w:ascii="宋体" w:hAnsi="宋体" w:eastAsia="宋体" w:cs="宋体"/>
          <w:b/>
          <w:bCs/>
          <w:spacing w:val="9"/>
          <w:sz w:val="20"/>
          <w:szCs w:val="20"/>
        </w:rPr>
        <w:t>网上招投标系统解密倒计时为准】，因系统原因</w:t>
      </w:r>
      <w:r>
        <w:rPr>
          <w:rFonts w:ascii="宋体" w:hAnsi="宋体" w:eastAsia="宋体" w:cs="宋体"/>
          <w:b/>
          <w:bCs/>
          <w:spacing w:val="8"/>
          <w:sz w:val="20"/>
          <w:szCs w:val="20"/>
        </w:rPr>
        <w:t>未能成功解密的投标文件，可导入备份投标文件。备份</w:t>
      </w:r>
      <w:r>
        <w:rPr>
          <w:rFonts w:ascii="宋体" w:hAnsi="宋体" w:eastAsia="宋体" w:cs="宋体"/>
          <w:sz w:val="20"/>
          <w:szCs w:val="20"/>
        </w:rPr>
        <w:t xml:space="preserve"> </w:t>
      </w:r>
      <w:r>
        <w:rPr>
          <w:rFonts w:ascii="宋体" w:hAnsi="宋体" w:eastAsia="宋体" w:cs="宋体"/>
          <w:b/>
          <w:bCs/>
          <w:spacing w:val="7"/>
          <w:sz w:val="20"/>
          <w:szCs w:val="20"/>
        </w:rPr>
        <w:t>投标文件也无法导入的，则投标文件被否决。</w:t>
      </w:r>
    </w:p>
    <w:p w14:paraId="0A867526">
      <w:pPr>
        <w:spacing w:before="32" w:line="225" w:lineRule="auto"/>
        <w:ind w:left="233"/>
        <w:rPr>
          <w:rFonts w:ascii="宋体" w:hAnsi="宋体" w:eastAsia="宋体" w:cs="宋体"/>
          <w:sz w:val="20"/>
          <w:szCs w:val="20"/>
        </w:rPr>
      </w:pPr>
      <w:r>
        <w:rPr>
          <w:rFonts w:ascii="宋体" w:hAnsi="宋体" w:eastAsia="宋体" w:cs="宋体"/>
          <w:spacing w:val="7"/>
          <w:sz w:val="20"/>
          <w:szCs w:val="20"/>
        </w:rPr>
        <w:t>12.2</w:t>
      </w:r>
      <w:r>
        <w:rPr>
          <w:rFonts w:ascii="宋体" w:hAnsi="宋体" w:eastAsia="宋体" w:cs="宋体"/>
          <w:spacing w:val="-33"/>
          <w:sz w:val="20"/>
          <w:szCs w:val="20"/>
        </w:rPr>
        <w:t xml:space="preserve"> </w:t>
      </w:r>
      <w:r>
        <w:rPr>
          <w:rFonts w:ascii="宋体" w:hAnsi="宋体" w:eastAsia="宋体" w:cs="宋体"/>
          <w:spacing w:val="7"/>
          <w:sz w:val="20"/>
          <w:szCs w:val="20"/>
        </w:rPr>
        <w:t>投标人有下列情形之一的,资格审查后其投标作无效</w:t>
      </w:r>
      <w:r>
        <w:rPr>
          <w:rFonts w:ascii="宋体" w:hAnsi="宋体" w:eastAsia="宋体" w:cs="宋体"/>
          <w:spacing w:val="6"/>
          <w:sz w:val="20"/>
          <w:szCs w:val="20"/>
        </w:rPr>
        <w:t>投标处理：</w:t>
      </w:r>
    </w:p>
    <w:p w14:paraId="0413BA8F">
      <w:pPr>
        <w:spacing w:before="156" w:line="298" w:lineRule="auto"/>
        <w:ind w:left="6" w:right="189" w:firstLine="456"/>
        <w:rPr>
          <w:rFonts w:ascii="宋体" w:hAnsi="宋体" w:eastAsia="宋体" w:cs="宋体"/>
          <w:sz w:val="20"/>
          <w:szCs w:val="20"/>
        </w:rPr>
      </w:pPr>
      <w:r>
        <w:rPr>
          <w:rFonts w:ascii="宋体" w:hAnsi="宋体" w:eastAsia="宋体" w:cs="宋体"/>
          <w:spacing w:val="6"/>
          <w:sz w:val="20"/>
          <w:szCs w:val="20"/>
        </w:rPr>
        <w:t>(1)法定代表人参加开标会议未携带有效的法定代表人身份证明原件和本人身份证的；委托代理人参</w:t>
      </w:r>
      <w:r>
        <w:rPr>
          <w:rFonts w:ascii="宋体" w:hAnsi="宋体" w:eastAsia="宋体" w:cs="宋体"/>
          <w:spacing w:val="13"/>
          <w:sz w:val="20"/>
          <w:szCs w:val="20"/>
        </w:rPr>
        <w:t xml:space="preserve"> </w:t>
      </w:r>
      <w:r>
        <w:rPr>
          <w:rFonts w:ascii="宋体" w:hAnsi="宋体" w:eastAsia="宋体" w:cs="宋体"/>
          <w:spacing w:val="8"/>
          <w:sz w:val="20"/>
          <w:szCs w:val="20"/>
        </w:rPr>
        <w:t>加开标会议未携带有效的法定代表人授权书和本人身份证；</w:t>
      </w:r>
    </w:p>
    <w:p w14:paraId="54C74CA0">
      <w:pPr>
        <w:spacing w:before="155" w:line="227" w:lineRule="auto"/>
        <w:ind w:left="463"/>
        <w:rPr>
          <w:rFonts w:ascii="宋体" w:hAnsi="宋体" w:eastAsia="宋体" w:cs="宋体"/>
          <w:sz w:val="20"/>
          <w:szCs w:val="20"/>
        </w:rPr>
      </w:pPr>
      <w:r>
        <w:rPr>
          <w:rFonts w:ascii="宋体" w:hAnsi="宋体" w:eastAsia="宋体" w:cs="宋体"/>
          <w:spacing w:val="6"/>
          <w:sz w:val="20"/>
          <w:szCs w:val="20"/>
        </w:rPr>
        <w:t>(2)投标人为本项目提供招标代理服务的；</w:t>
      </w:r>
    </w:p>
    <w:p w14:paraId="62EC3A7D">
      <w:pPr>
        <w:spacing w:before="152" w:line="227" w:lineRule="auto"/>
        <w:ind w:left="463"/>
        <w:rPr>
          <w:rFonts w:ascii="宋体" w:hAnsi="宋体" w:eastAsia="宋体" w:cs="宋体"/>
          <w:sz w:val="20"/>
          <w:szCs w:val="20"/>
        </w:rPr>
      </w:pPr>
      <w:r>
        <w:rPr>
          <w:rFonts w:ascii="宋体" w:hAnsi="宋体" w:eastAsia="宋体" w:cs="宋体"/>
          <w:spacing w:val="7"/>
          <w:sz w:val="20"/>
          <w:szCs w:val="20"/>
        </w:rPr>
        <w:t>(3)投标人与在本项目代理机构存在相互任职或工作的；</w:t>
      </w:r>
    </w:p>
    <w:p w14:paraId="3290999F">
      <w:pPr>
        <w:spacing w:before="155" w:line="228" w:lineRule="auto"/>
        <w:ind w:left="463"/>
        <w:rPr>
          <w:rFonts w:ascii="宋体" w:hAnsi="宋体" w:eastAsia="宋体" w:cs="宋体"/>
          <w:sz w:val="20"/>
          <w:szCs w:val="20"/>
        </w:rPr>
      </w:pPr>
      <w:r>
        <w:rPr>
          <w:rFonts w:ascii="宋体" w:hAnsi="宋体" w:eastAsia="宋体" w:cs="宋体"/>
          <w:spacing w:val="6"/>
          <w:sz w:val="20"/>
          <w:szCs w:val="20"/>
        </w:rPr>
        <w:t>(4)投标保证金未按规定要求缴纳的；</w:t>
      </w:r>
    </w:p>
    <w:p w14:paraId="701F7359">
      <w:pPr>
        <w:spacing w:before="154" w:line="227" w:lineRule="auto"/>
        <w:ind w:left="463"/>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b/>
          <w:bCs/>
          <w:spacing w:val="6"/>
          <w:sz w:val="20"/>
          <w:szCs w:val="20"/>
        </w:rPr>
        <w:t>评标专家无法查看并检验电子标书中相关资料的；</w:t>
      </w:r>
    </w:p>
    <w:p w14:paraId="50EC52DE">
      <w:pPr>
        <w:spacing w:before="153" w:line="228" w:lineRule="auto"/>
        <w:ind w:left="463"/>
        <w:rPr>
          <w:rFonts w:ascii="宋体" w:hAnsi="宋体" w:eastAsia="宋体" w:cs="宋体"/>
          <w:sz w:val="20"/>
          <w:szCs w:val="20"/>
        </w:rPr>
      </w:pPr>
      <w:r>
        <w:rPr>
          <w:rFonts w:ascii="宋体" w:hAnsi="宋体" w:eastAsia="宋体" w:cs="宋体"/>
          <w:spacing w:val="5"/>
          <w:sz w:val="20"/>
          <w:szCs w:val="20"/>
        </w:rPr>
        <w:t>(6)投标人超出营业范围投标的；</w:t>
      </w:r>
    </w:p>
    <w:p w14:paraId="349E8EFC">
      <w:pPr>
        <w:spacing w:before="154" w:line="228" w:lineRule="auto"/>
        <w:ind w:left="463"/>
        <w:rPr>
          <w:rFonts w:ascii="宋体" w:hAnsi="宋体" w:eastAsia="宋体" w:cs="宋体"/>
          <w:sz w:val="20"/>
          <w:szCs w:val="20"/>
        </w:rPr>
      </w:pPr>
      <w:r>
        <w:rPr>
          <w:rFonts w:ascii="宋体" w:hAnsi="宋体" w:eastAsia="宋体" w:cs="宋体"/>
          <w:spacing w:val="6"/>
          <w:sz w:val="20"/>
          <w:szCs w:val="20"/>
        </w:rPr>
        <w:t>(7)联合体投标未提交联合体协议的；</w:t>
      </w:r>
    </w:p>
    <w:p w14:paraId="637F58CE">
      <w:pPr>
        <w:spacing w:before="153" w:line="228" w:lineRule="auto"/>
        <w:ind w:left="463"/>
        <w:rPr>
          <w:rFonts w:ascii="宋体" w:hAnsi="宋体" w:eastAsia="宋体" w:cs="宋体"/>
          <w:sz w:val="20"/>
          <w:szCs w:val="20"/>
        </w:rPr>
      </w:pPr>
      <w:r>
        <w:rPr>
          <w:rFonts w:ascii="宋体" w:hAnsi="宋体" w:eastAsia="宋体" w:cs="宋体"/>
          <w:spacing w:val="3"/>
          <w:sz w:val="20"/>
          <w:szCs w:val="20"/>
        </w:rPr>
        <w:t>(8)被暂停营业的；</w:t>
      </w:r>
    </w:p>
    <w:p w14:paraId="4C79CE70">
      <w:pPr>
        <w:spacing w:before="151" w:line="228" w:lineRule="auto"/>
        <w:ind w:left="463"/>
        <w:rPr>
          <w:rFonts w:ascii="宋体" w:hAnsi="宋体" w:eastAsia="宋体" w:cs="宋体"/>
          <w:sz w:val="20"/>
          <w:szCs w:val="20"/>
        </w:rPr>
      </w:pPr>
      <w:r>
        <w:rPr>
          <w:rFonts w:ascii="宋体" w:hAnsi="宋体" w:eastAsia="宋体" w:cs="宋体"/>
          <w:spacing w:val="3"/>
          <w:sz w:val="20"/>
          <w:szCs w:val="20"/>
        </w:rPr>
        <w:t>(9)被暂停或取消投标资格的；</w:t>
      </w:r>
    </w:p>
    <w:p w14:paraId="06D30194">
      <w:pPr>
        <w:spacing w:before="154" w:line="228" w:lineRule="auto"/>
        <w:ind w:left="463"/>
        <w:rPr>
          <w:rFonts w:ascii="宋体" w:hAnsi="宋体" w:eastAsia="宋体" w:cs="宋体"/>
          <w:sz w:val="20"/>
          <w:szCs w:val="20"/>
        </w:rPr>
      </w:pPr>
      <w:r>
        <w:rPr>
          <w:rFonts w:ascii="宋体" w:hAnsi="宋体" w:eastAsia="宋体" w:cs="宋体"/>
          <w:spacing w:val="2"/>
          <w:sz w:val="20"/>
          <w:szCs w:val="20"/>
        </w:rPr>
        <w:t>(10)财产被接管或冻结的；</w:t>
      </w:r>
    </w:p>
    <w:p w14:paraId="07EBA034">
      <w:pPr>
        <w:spacing w:before="154" w:line="228" w:lineRule="auto"/>
        <w:ind w:left="463"/>
        <w:rPr>
          <w:rFonts w:ascii="宋体" w:hAnsi="宋体" w:eastAsia="宋体" w:cs="宋体"/>
          <w:sz w:val="20"/>
          <w:szCs w:val="20"/>
        </w:rPr>
      </w:pPr>
      <w:r>
        <w:rPr>
          <w:rFonts w:ascii="宋体" w:hAnsi="宋体" w:eastAsia="宋体" w:cs="宋体"/>
          <w:spacing w:val="7"/>
          <w:sz w:val="20"/>
          <w:szCs w:val="20"/>
        </w:rPr>
        <w:t>(11)投标人单位负责人为同一人或者存在控股、管理关系的不同单位的；</w:t>
      </w:r>
    </w:p>
    <w:p w14:paraId="59A4EBC6">
      <w:pPr>
        <w:spacing w:before="104" w:line="227" w:lineRule="auto"/>
        <w:ind w:left="437"/>
        <w:rPr>
          <w:rFonts w:ascii="宋体" w:hAnsi="宋体" w:eastAsia="宋体" w:cs="宋体"/>
          <w:sz w:val="20"/>
          <w:szCs w:val="20"/>
        </w:rPr>
      </w:pPr>
      <w:r>
        <w:rPr>
          <w:rFonts w:ascii="宋体" w:hAnsi="宋体" w:eastAsia="宋体" w:cs="宋体"/>
          <w:spacing w:val="9"/>
          <w:sz w:val="20"/>
          <w:szCs w:val="20"/>
        </w:rPr>
        <w:t>（12）投标人基本资格条件和特定资格条件中有一项及以上不符合</w:t>
      </w:r>
      <w:r>
        <w:rPr>
          <w:rFonts w:ascii="宋体" w:hAnsi="宋体" w:eastAsia="宋体" w:cs="宋体"/>
          <w:spacing w:val="8"/>
          <w:sz w:val="20"/>
          <w:szCs w:val="20"/>
        </w:rPr>
        <w:t>要求的；</w:t>
      </w:r>
    </w:p>
    <w:p w14:paraId="44C281E3">
      <w:pPr>
        <w:spacing w:before="94" w:line="228" w:lineRule="auto"/>
        <w:ind w:left="437"/>
        <w:rPr>
          <w:rFonts w:ascii="宋体" w:hAnsi="宋体" w:eastAsia="宋体" w:cs="宋体"/>
          <w:sz w:val="20"/>
          <w:szCs w:val="20"/>
        </w:rPr>
      </w:pPr>
      <w:r>
        <w:rPr>
          <w:rFonts w:ascii="宋体" w:hAnsi="宋体" w:eastAsia="宋体" w:cs="宋体"/>
          <w:spacing w:val="6"/>
          <w:sz w:val="20"/>
          <w:szCs w:val="20"/>
        </w:rPr>
        <w:t>（13）投标人使用相同的</w:t>
      </w:r>
      <w:r>
        <w:rPr>
          <w:rFonts w:ascii="宋体" w:hAnsi="宋体" w:eastAsia="宋体" w:cs="宋体"/>
          <w:spacing w:val="-28"/>
          <w:sz w:val="20"/>
          <w:szCs w:val="20"/>
        </w:rPr>
        <w:t xml:space="preserve"> </w:t>
      </w:r>
      <w:r>
        <w:rPr>
          <w:rFonts w:ascii="宋体" w:hAnsi="宋体" w:eastAsia="宋体" w:cs="宋体"/>
          <w:sz w:val="20"/>
          <w:szCs w:val="20"/>
        </w:rPr>
        <w:t>MAC</w:t>
      </w:r>
      <w:r>
        <w:rPr>
          <w:rFonts w:ascii="宋体" w:hAnsi="宋体" w:eastAsia="宋体" w:cs="宋体"/>
          <w:spacing w:val="-39"/>
          <w:sz w:val="20"/>
          <w:szCs w:val="20"/>
        </w:rPr>
        <w:t xml:space="preserve"> </w:t>
      </w:r>
      <w:r>
        <w:rPr>
          <w:rFonts w:ascii="宋体" w:hAnsi="宋体" w:eastAsia="宋体" w:cs="宋体"/>
          <w:spacing w:val="6"/>
          <w:sz w:val="20"/>
          <w:szCs w:val="20"/>
        </w:rPr>
        <w:t>地址进行报名的；</w:t>
      </w:r>
    </w:p>
    <w:p w14:paraId="18C5FCD2">
      <w:pPr>
        <w:spacing w:before="94" w:line="227" w:lineRule="auto"/>
        <w:ind w:left="437"/>
        <w:rPr>
          <w:rFonts w:ascii="宋体" w:hAnsi="宋体" w:eastAsia="宋体" w:cs="宋体"/>
          <w:sz w:val="20"/>
          <w:szCs w:val="20"/>
        </w:rPr>
      </w:pPr>
      <w:r>
        <w:rPr>
          <w:rFonts w:ascii="宋体" w:hAnsi="宋体" w:eastAsia="宋体" w:cs="宋体"/>
          <w:spacing w:val="9"/>
          <w:sz w:val="20"/>
          <w:szCs w:val="20"/>
        </w:rPr>
        <w:t>（14）其它情形，经评标委员会委提出按无效投标处理，并经公共资源交易监督部门核准的；</w:t>
      </w:r>
    </w:p>
    <w:p w14:paraId="32F65431">
      <w:pPr>
        <w:spacing w:before="92" w:line="228" w:lineRule="auto"/>
        <w:ind w:left="437"/>
        <w:rPr>
          <w:rFonts w:ascii="宋体" w:hAnsi="宋体" w:eastAsia="宋体" w:cs="宋体"/>
          <w:sz w:val="20"/>
          <w:szCs w:val="20"/>
        </w:rPr>
      </w:pPr>
      <w:r>
        <w:rPr>
          <w:rFonts w:ascii="宋体" w:hAnsi="宋体" w:eastAsia="宋体" w:cs="宋体"/>
          <w:spacing w:val="4"/>
          <w:sz w:val="20"/>
          <w:szCs w:val="20"/>
        </w:rPr>
        <w:t>（15）投标人使用相同</w:t>
      </w:r>
      <w:r>
        <w:rPr>
          <w:rFonts w:ascii="宋体" w:hAnsi="宋体" w:eastAsia="宋体" w:cs="宋体"/>
          <w:spacing w:val="-28"/>
          <w:sz w:val="20"/>
          <w:szCs w:val="20"/>
        </w:rPr>
        <w:t xml:space="preserve"> </w:t>
      </w:r>
      <w:r>
        <w:rPr>
          <w:rFonts w:ascii="宋体" w:hAnsi="宋体" w:eastAsia="宋体" w:cs="宋体"/>
          <w:sz w:val="20"/>
          <w:szCs w:val="20"/>
        </w:rPr>
        <w:t>IP</w:t>
      </w:r>
      <w:r>
        <w:rPr>
          <w:rFonts w:ascii="宋体" w:hAnsi="宋体" w:eastAsia="宋体" w:cs="宋体"/>
          <w:spacing w:val="-36"/>
          <w:sz w:val="20"/>
          <w:szCs w:val="20"/>
        </w:rPr>
        <w:t xml:space="preserve"> </w:t>
      </w:r>
      <w:r>
        <w:rPr>
          <w:rFonts w:ascii="宋体" w:hAnsi="宋体" w:eastAsia="宋体" w:cs="宋体"/>
          <w:spacing w:val="4"/>
          <w:sz w:val="20"/>
          <w:szCs w:val="20"/>
        </w:rPr>
        <w:t>地址报名的，一经发现，监管部门将进一步核实，查实后按串通</w:t>
      </w:r>
      <w:r>
        <w:rPr>
          <w:rFonts w:ascii="宋体" w:hAnsi="宋体" w:eastAsia="宋体" w:cs="宋体"/>
          <w:spacing w:val="3"/>
          <w:sz w:val="20"/>
          <w:szCs w:val="20"/>
        </w:rPr>
        <w:t>投标处理；</w:t>
      </w:r>
    </w:p>
    <w:p w14:paraId="4EFAC168">
      <w:pPr>
        <w:spacing w:before="94" w:line="228" w:lineRule="auto"/>
        <w:ind w:left="437"/>
        <w:rPr>
          <w:rFonts w:ascii="宋体" w:hAnsi="宋体" w:eastAsia="宋体" w:cs="宋体"/>
          <w:sz w:val="20"/>
          <w:szCs w:val="20"/>
        </w:rPr>
      </w:pPr>
      <w:r>
        <w:rPr>
          <w:rFonts w:ascii="宋体" w:hAnsi="宋体" w:eastAsia="宋体" w:cs="宋体"/>
          <w:spacing w:val="7"/>
          <w:sz w:val="20"/>
          <w:szCs w:val="20"/>
        </w:rPr>
        <w:t>（16）竞争性磋商文件规定的其它无效投标情形。</w:t>
      </w:r>
    </w:p>
    <w:p w14:paraId="66A39056">
      <w:pPr>
        <w:spacing w:before="94" w:line="225" w:lineRule="auto"/>
        <w:ind w:left="339"/>
        <w:rPr>
          <w:rFonts w:ascii="宋体" w:hAnsi="宋体" w:eastAsia="宋体" w:cs="宋体"/>
          <w:sz w:val="20"/>
          <w:szCs w:val="20"/>
        </w:rPr>
      </w:pPr>
      <w:r>
        <w:rPr>
          <w:rFonts w:ascii="宋体" w:hAnsi="宋体" w:eastAsia="宋体" w:cs="宋体"/>
          <w:spacing w:val="8"/>
          <w:sz w:val="20"/>
          <w:szCs w:val="20"/>
        </w:rPr>
        <w:t>12.3 投标人有下列情形之一的,符合性审查后其投标按无效投标处理：</w:t>
      </w:r>
    </w:p>
    <w:p w14:paraId="0284BACB">
      <w:pPr>
        <w:spacing w:before="95" w:line="272" w:lineRule="auto"/>
        <w:ind w:left="8" w:right="184" w:firstLine="455"/>
        <w:rPr>
          <w:rFonts w:ascii="宋体" w:hAnsi="宋体" w:eastAsia="宋体" w:cs="宋体"/>
          <w:sz w:val="20"/>
          <w:szCs w:val="20"/>
        </w:rPr>
      </w:pPr>
      <w:r>
        <w:rPr>
          <w:rFonts w:ascii="宋体" w:hAnsi="宋体" w:eastAsia="宋体" w:cs="宋体"/>
          <w:spacing w:val="9"/>
          <w:sz w:val="20"/>
          <w:szCs w:val="20"/>
        </w:rPr>
        <w:t>(1) 投标文件签字、盖章不全，经评标委员会一致认定对开</w:t>
      </w:r>
      <w:r>
        <w:rPr>
          <w:rFonts w:ascii="宋体" w:hAnsi="宋体" w:eastAsia="宋体" w:cs="宋体"/>
          <w:spacing w:val="8"/>
          <w:sz w:val="20"/>
          <w:szCs w:val="20"/>
        </w:rPr>
        <w:t>评标内容有实质性影响并经监督部门核</w:t>
      </w:r>
      <w:r>
        <w:rPr>
          <w:rFonts w:ascii="宋体" w:hAnsi="宋体" w:eastAsia="宋体" w:cs="宋体"/>
          <w:sz w:val="20"/>
          <w:szCs w:val="20"/>
        </w:rPr>
        <w:t xml:space="preserve"> </w:t>
      </w:r>
      <w:r>
        <w:rPr>
          <w:rFonts w:ascii="宋体" w:hAnsi="宋体" w:eastAsia="宋体" w:cs="宋体"/>
          <w:spacing w:val="2"/>
          <w:sz w:val="20"/>
          <w:szCs w:val="20"/>
        </w:rPr>
        <w:t>准的；</w:t>
      </w:r>
    </w:p>
    <w:p w14:paraId="7FBFE133">
      <w:pPr>
        <w:spacing w:before="92" w:line="228" w:lineRule="auto"/>
        <w:ind w:left="463"/>
        <w:rPr>
          <w:rFonts w:ascii="宋体" w:hAnsi="宋体" w:eastAsia="宋体" w:cs="宋体"/>
          <w:sz w:val="20"/>
          <w:szCs w:val="20"/>
        </w:rPr>
      </w:pPr>
      <w:r>
        <w:rPr>
          <w:rFonts w:ascii="宋体" w:hAnsi="宋体" w:eastAsia="宋体" w:cs="宋体"/>
          <w:spacing w:val="8"/>
          <w:sz w:val="20"/>
          <w:szCs w:val="20"/>
        </w:rPr>
        <w:t>(2)未按规定的格式填写，实质性内容不全或关键字迹模糊、无法辨认; 经监督部门核准的；</w:t>
      </w:r>
    </w:p>
    <w:p w14:paraId="41C7A712">
      <w:pPr>
        <w:spacing w:before="92" w:line="271" w:lineRule="auto"/>
        <w:ind w:left="19" w:right="186" w:firstLine="444"/>
        <w:rPr>
          <w:rFonts w:ascii="宋体" w:hAnsi="宋体" w:eastAsia="宋体" w:cs="宋体"/>
          <w:sz w:val="20"/>
          <w:szCs w:val="20"/>
        </w:rPr>
      </w:pPr>
      <w:r>
        <w:rPr>
          <w:rFonts w:ascii="宋体" w:hAnsi="宋体" w:eastAsia="宋体" w:cs="宋体"/>
          <w:spacing w:val="6"/>
          <w:sz w:val="20"/>
          <w:szCs w:val="20"/>
        </w:rPr>
        <w:t>(4)同一投标人提交两个以上不同的投标文件或者投标报价，但竞争性磋商文件规定提交备选方案的</w:t>
      </w:r>
      <w:r>
        <w:rPr>
          <w:rFonts w:ascii="宋体" w:hAnsi="宋体" w:eastAsia="宋体" w:cs="宋体"/>
          <w:spacing w:val="16"/>
          <w:sz w:val="20"/>
          <w:szCs w:val="20"/>
        </w:rPr>
        <w:t xml:space="preserve"> </w:t>
      </w:r>
      <w:r>
        <w:rPr>
          <w:rFonts w:ascii="宋体" w:hAnsi="宋体" w:eastAsia="宋体" w:cs="宋体"/>
          <w:spacing w:val="-1"/>
          <w:sz w:val="20"/>
          <w:szCs w:val="20"/>
        </w:rPr>
        <w:t>除外；</w:t>
      </w:r>
    </w:p>
    <w:p w14:paraId="31A0C524">
      <w:pPr>
        <w:spacing w:before="94" w:line="228" w:lineRule="auto"/>
        <w:ind w:left="463"/>
        <w:rPr>
          <w:rFonts w:ascii="宋体" w:hAnsi="宋体" w:eastAsia="宋体" w:cs="宋体"/>
          <w:sz w:val="20"/>
          <w:szCs w:val="20"/>
        </w:rPr>
      </w:pPr>
      <w:r>
        <w:rPr>
          <w:rFonts w:ascii="宋体" w:hAnsi="宋体" w:eastAsia="宋体" w:cs="宋体"/>
          <w:spacing w:val="9"/>
          <w:sz w:val="20"/>
          <w:szCs w:val="20"/>
        </w:rPr>
        <w:t>(3)投标文件没有对竞争性磋商文件的实质性要求和条件作出响应;</w:t>
      </w:r>
    </w:p>
    <w:p w14:paraId="0682F3FE">
      <w:pPr>
        <w:spacing w:before="92" w:line="270" w:lineRule="auto"/>
        <w:ind w:left="9" w:right="185" w:firstLine="454"/>
        <w:rPr>
          <w:rFonts w:ascii="宋体" w:hAnsi="宋体" w:eastAsia="宋体" w:cs="宋体"/>
          <w:sz w:val="20"/>
          <w:szCs w:val="20"/>
        </w:rPr>
      </w:pPr>
      <w:r>
        <w:rPr>
          <w:rFonts w:ascii="宋体" w:hAnsi="宋体" w:eastAsia="宋体" w:cs="宋体"/>
          <w:spacing w:val="6"/>
          <w:sz w:val="20"/>
          <w:szCs w:val="20"/>
        </w:rPr>
        <w:t>(4)投标报价超出规定的投标限价或公布的采购预算的；注：投标人的投标报价各项单价均不得高于</w:t>
      </w:r>
      <w:r>
        <w:rPr>
          <w:rFonts w:ascii="宋体" w:hAnsi="宋体" w:eastAsia="宋体" w:cs="宋体"/>
          <w:spacing w:val="17"/>
          <w:sz w:val="20"/>
          <w:szCs w:val="20"/>
        </w:rPr>
        <w:t xml:space="preserve"> </w:t>
      </w:r>
      <w:r>
        <w:rPr>
          <w:rFonts w:ascii="宋体" w:hAnsi="宋体" w:eastAsia="宋体" w:cs="宋体"/>
          <w:spacing w:val="9"/>
          <w:sz w:val="20"/>
          <w:szCs w:val="20"/>
        </w:rPr>
        <w:t>竞争性磋商文件给定的单价最高限价，否则，其投标文件将按无效投标处理。</w:t>
      </w:r>
    </w:p>
    <w:p w14:paraId="7C3C3026">
      <w:pPr>
        <w:spacing w:before="96" w:line="227" w:lineRule="auto"/>
        <w:ind w:left="463"/>
        <w:rPr>
          <w:rFonts w:ascii="宋体" w:hAnsi="宋体" w:eastAsia="宋体" w:cs="宋体"/>
          <w:sz w:val="20"/>
          <w:szCs w:val="20"/>
        </w:rPr>
      </w:pPr>
      <w:r>
        <w:rPr>
          <w:rFonts w:ascii="宋体" w:hAnsi="宋体" w:eastAsia="宋体" w:cs="宋体"/>
          <w:spacing w:val="6"/>
          <w:sz w:val="20"/>
          <w:szCs w:val="20"/>
        </w:rPr>
        <w:t>(5)不按评标委员会要求澄清、说明或补正的，或者评标委员会根据竞争性磋商文件的规定对竞争性</w:t>
      </w:r>
    </w:p>
    <w:p w14:paraId="113FC09C">
      <w:pPr>
        <w:spacing w:line="227" w:lineRule="auto"/>
        <w:rPr>
          <w:rFonts w:ascii="宋体" w:hAnsi="宋体" w:eastAsia="宋体" w:cs="宋体"/>
          <w:sz w:val="20"/>
          <w:szCs w:val="20"/>
        </w:rPr>
        <w:sectPr>
          <w:headerReference r:id="rId54" w:type="default"/>
          <w:footerReference r:id="rId55" w:type="default"/>
          <w:pgSz w:w="11906" w:h="16838"/>
          <w:pgMar w:top="1134" w:right="1133" w:bottom="1539" w:left="1133" w:header="861" w:footer="1191" w:gutter="0"/>
          <w:cols w:space="720" w:num="1"/>
        </w:sectPr>
      </w:pPr>
    </w:p>
    <w:p w14:paraId="320A5755">
      <w:pPr>
        <w:pStyle w:val="3"/>
        <w:spacing w:line="330" w:lineRule="auto"/>
      </w:pPr>
    </w:p>
    <w:p w14:paraId="65EC61BB">
      <w:pPr>
        <w:spacing w:before="65" w:line="226" w:lineRule="auto"/>
        <w:ind w:left="6"/>
        <w:rPr>
          <w:rFonts w:ascii="宋体" w:hAnsi="宋体" w:eastAsia="宋体" w:cs="宋体"/>
          <w:sz w:val="20"/>
          <w:szCs w:val="20"/>
        </w:rPr>
      </w:pPr>
      <w:r>
        <w:rPr>
          <w:rFonts w:ascii="宋体" w:hAnsi="宋体" w:eastAsia="宋体" w:cs="宋体"/>
          <w:spacing w:val="9"/>
          <w:sz w:val="20"/>
          <w:szCs w:val="20"/>
        </w:rPr>
        <w:t>磋商文件的计算错误进行修正后，投标人不接受修正的投</w:t>
      </w:r>
      <w:r>
        <w:rPr>
          <w:rFonts w:ascii="宋体" w:hAnsi="宋体" w:eastAsia="宋体" w:cs="宋体"/>
          <w:spacing w:val="8"/>
          <w:sz w:val="20"/>
          <w:szCs w:val="20"/>
        </w:rPr>
        <w:t>标报价的。</w:t>
      </w:r>
    </w:p>
    <w:p w14:paraId="4732C954">
      <w:pPr>
        <w:spacing w:before="95" w:line="227" w:lineRule="auto"/>
        <w:ind w:left="437"/>
        <w:rPr>
          <w:rFonts w:ascii="宋体" w:hAnsi="宋体" w:eastAsia="宋体" w:cs="宋体"/>
          <w:sz w:val="20"/>
          <w:szCs w:val="20"/>
        </w:rPr>
      </w:pPr>
      <w:r>
        <w:rPr>
          <w:rFonts w:ascii="宋体" w:hAnsi="宋体" w:eastAsia="宋体" w:cs="宋体"/>
          <w:spacing w:val="9"/>
          <w:sz w:val="20"/>
          <w:szCs w:val="20"/>
        </w:rPr>
        <w:t>（6）其它情形，经评标委员会委提出按无效投标处理，并经公共资源交易监督部门核准的；</w:t>
      </w:r>
    </w:p>
    <w:p w14:paraId="7CD960A6">
      <w:pPr>
        <w:spacing w:before="93" w:line="192" w:lineRule="auto"/>
        <w:ind w:left="437"/>
        <w:rPr>
          <w:rFonts w:ascii="微软雅黑" w:hAnsi="微软雅黑" w:eastAsia="微软雅黑" w:cs="微软雅黑"/>
          <w:sz w:val="20"/>
          <w:szCs w:val="20"/>
        </w:rPr>
      </w:pPr>
      <w:r>
        <w:rPr>
          <w:rFonts w:ascii="宋体" w:hAnsi="宋体" w:eastAsia="宋体" w:cs="宋体"/>
          <w:spacing w:val="8"/>
          <w:sz w:val="20"/>
          <w:szCs w:val="20"/>
        </w:rPr>
        <w:t>（7）</w:t>
      </w:r>
      <w:r>
        <w:rPr>
          <w:rFonts w:ascii="微软雅黑" w:hAnsi="微软雅黑" w:eastAsia="微软雅黑" w:cs="微软雅黑"/>
          <w:spacing w:val="8"/>
          <w:sz w:val="20"/>
          <w:szCs w:val="20"/>
        </w:rPr>
        <w:t>未按照</w:t>
      </w:r>
      <w:r>
        <w:rPr>
          <w:rFonts w:ascii="宋体" w:hAnsi="宋体" w:eastAsia="宋体" w:cs="宋体"/>
          <w:spacing w:val="8"/>
          <w:sz w:val="20"/>
          <w:szCs w:val="20"/>
        </w:rPr>
        <w:t>竞争性磋商文件</w:t>
      </w:r>
      <w:r>
        <w:rPr>
          <w:rFonts w:ascii="微软雅黑" w:hAnsi="微软雅黑" w:eastAsia="微软雅黑" w:cs="微软雅黑"/>
          <w:spacing w:val="8"/>
          <w:sz w:val="20"/>
          <w:szCs w:val="20"/>
        </w:rPr>
        <w:t>的规定提交投标保</w:t>
      </w:r>
      <w:r>
        <w:rPr>
          <w:rFonts w:ascii="微软雅黑" w:hAnsi="微软雅黑" w:eastAsia="微软雅黑" w:cs="微软雅黑"/>
          <w:spacing w:val="7"/>
          <w:sz w:val="20"/>
          <w:szCs w:val="20"/>
        </w:rPr>
        <w:t>证金的；</w:t>
      </w:r>
    </w:p>
    <w:p w14:paraId="4C276F40">
      <w:pPr>
        <w:spacing w:before="65" w:line="191" w:lineRule="auto"/>
        <w:ind w:left="437"/>
        <w:rPr>
          <w:rFonts w:ascii="Tahoma" w:hAnsi="Tahoma" w:eastAsia="Tahoma" w:cs="Tahoma"/>
          <w:sz w:val="20"/>
          <w:szCs w:val="20"/>
        </w:rPr>
      </w:pPr>
      <w:r>
        <w:rPr>
          <w:rFonts w:ascii="宋体" w:hAnsi="宋体" w:eastAsia="宋体" w:cs="宋体"/>
          <w:spacing w:val="8"/>
          <w:sz w:val="20"/>
          <w:szCs w:val="20"/>
        </w:rPr>
        <w:t>（8）</w:t>
      </w:r>
      <w:r>
        <w:rPr>
          <w:rFonts w:ascii="微软雅黑" w:hAnsi="微软雅黑" w:eastAsia="微软雅黑" w:cs="微软雅黑"/>
          <w:spacing w:val="8"/>
          <w:sz w:val="20"/>
          <w:szCs w:val="20"/>
        </w:rPr>
        <w:t>投标文件含有采购人不能接受的附加条件的</w:t>
      </w:r>
      <w:r>
        <w:rPr>
          <w:rFonts w:ascii="Tahoma" w:hAnsi="Tahoma" w:eastAsia="Tahoma" w:cs="Tahoma"/>
          <w:spacing w:val="8"/>
          <w:sz w:val="20"/>
          <w:szCs w:val="20"/>
        </w:rPr>
        <w:t>;</w:t>
      </w:r>
    </w:p>
    <w:p w14:paraId="188AE191">
      <w:pPr>
        <w:spacing w:before="67" w:line="228" w:lineRule="auto"/>
        <w:ind w:left="437"/>
        <w:rPr>
          <w:rFonts w:ascii="宋体" w:hAnsi="宋体" w:eastAsia="宋体" w:cs="宋体"/>
          <w:sz w:val="20"/>
          <w:szCs w:val="20"/>
        </w:rPr>
      </w:pPr>
      <w:r>
        <w:rPr>
          <w:rFonts w:ascii="宋体" w:hAnsi="宋体" w:eastAsia="宋体" w:cs="宋体"/>
          <w:spacing w:val="7"/>
          <w:sz w:val="20"/>
          <w:szCs w:val="20"/>
        </w:rPr>
        <w:t>（9）竞争性磋商文件规定的其它无效投标情形。</w:t>
      </w:r>
    </w:p>
    <w:p w14:paraId="6EB95E75">
      <w:pPr>
        <w:spacing w:before="91" w:line="225" w:lineRule="auto"/>
        <w:ind w:left="442"/>
        <w:rPr>
          <w:rFonts w:ascii="宋体" w:hAnsi="宋体" w:eastAsia="宋体" w:cs="宋体"/>
          <w:sz w:val="20"/>
          <w:szCs w:val="20"/>
        </w:rPr>
      </w:pPr>
      <w:r>
        <w:rPr>
          <w:rFonts w:ascii="宋体" w:hAnsi="宋体" w:eastAsia="宋体" w:cs="宋体"/>
          <w:spacing w:val="7"/>
          <w:sz w:val="20"/>
          <w:szCs w:val="20"/>
        </w:rPr>
        <w:t>12.4 投标人有下列情形之一的, 详细评审后其投标按无效投标处理：</w:t>
      </w:r>
    </w:p>
    <w:p w14:paraId="5B49B5E1">
      <w:pPr>
        <w:spacing w:before="97" w:line="228" w:lineRule="auto"/>
        <w:ind w:left="463"/>
        <w:rPr>
          <w:rFonts w:ascii="宋体" w:hAnsi="宋体" w:eastAsia="宋体" w:cs="宋体"/>
          <w:sz w:val="20"/>
          <w:szCs w:val="20"/>
        </w:rPr>
      </w:pPr>
      <w:r>
        <w:rPr>
          <w:rFonts w:ascii="宋体" w:hAnsi="宋体" w:eastAsia="宋体" w:cs="宋体"/>
          <w:spacing w:val="6"/>
          <w:sz w:val="20"/>
          <w:szCs w:val="20"/>
        </w:rPr>
        <w:t>(1)投标产品不符合必须强制执行的国家</w:t>
      </w:r>
      <w:r>
        <w:rPr>
          <w:rFonts w:ascii="宋体" w:hAnsi="宋体" w:eastAsia="宋体" w:cs="宋体"/>
          <w:spacing w:val="5"/>
          <w:sz w:val="20"/>
          <w:szCs w:val="20"/>
        </w:rPr>
        <w:t>标准的；</w:t>
      </w:r>
    </w:p>
    <w:p w14:paraId="379734E6">
      <w:pPr>
        <w:spacing w:before="94" w:line="227" w:lineRule="auto"/>
        <w:ind w:left="463"/>
        <w:rPr>
          <w:rFonts w:ascii="宋体" w:hAnsi="宋体" w:eastAsia="宋体" w:cs="宋体"/>
          <w:sz w:val="20"/>
          <w:szCs w:val="20"/>
        </w:rPr>
      </w:pPr>
      <w:r>
        <w:rPr>
          <w:rFonts w:ascii="宋体" w:hAnsi="宋体" w:eastAsia="宋体" w:cs="宋体"/>
          <w:spacing w:val="6"/>
          <w:sz w:val="20"/>
          <w:szCs w:val="20"/>
        </w:rPr>
        <w:t>(2)投标人有串通投标、弄虚作假、行贿等违法行为；</w:t>
      </w:r>
    </w:p>
    <w:p w14:paraId="55E18E6A">
      <w:pPr>
        <w:spacing w:before="92" w:line="227" w:lineRule="auto"/>
        <w:ind w:left="463"/>
        <w:rPr>
          <w:rFonts w:ascii="宋体" w:hAnsi="宋体" w:eastAsia="宋体" w:cs="宋体"/>
          <w:sz w:val="20"/>
          <w:szCs w:val="20"/>
        </w:rPr>
      </w:pPr>
      <w:r>
        <w:rPr>
          <w:rFonts w:ascii="宋体" w:hAnsi="宋体" w:eastAsia="宋体" w:cs="宋体"/>
          <w:spacing w:val="7"/>
          <w:sz w:val="20"/>
          <w:szCs w:val="20"/>
        </w:rPr>
        <w:t>(3)投标文件含有违反国家法律、法规的内容，或附有招标人不能接受的条件的；</w:t>
      </w:r>
    </w:p>
    <w:p w14:paraId="2E1503BC">
      <w:pPr>
        <w:spacing w:before="96" w:line="270" w:lineRule="auto"/>
        <w:ind w:left="7" w:right="181" w:firstLine="326"/>
        <w:rPr>
          <w:rFonts w:ascii="宋体" w:hAnsi="宋体" w:eastAsia="宋体" w:cs="宋体"/>
          <w:sz w:val="20"/>
          <w:szCs w:val="20"/>
        </w:rPr>
      </w:pPr>
      <w:r>
        <w:rPr>
          <w:rFonts w:ascii="宋体" w:hAnsi="宋体" w:eastAsia="宋体" w:cs="宋体"/>
          <w:spacing w:val="8"/>
          <w:sz w:val="20"/>
          <w:szCs w:val="20"/>
        </w:rPr>
        <w:t>（4）在同一项目（或同一标段）</w:t>
      </w:r>
      <w:r>
        <w:rPr>
          <w:rFonts w:ascii="宋体" w:hAnsi="宋体" w:eastAsia="宋体" w:cs="宋体"/>
          <w:spacing w:val="-31"/>
          <w:sz w:val="20"/>
          <w:szCs w:val="20"/>
        </w:rPr>
        <w:t xml:space="preserve"> </w:t>
      </w:r>
      <w:r>
        <w:rPr>
          <w:rFonts w:ascii="宋体" w:hAnsi="宋体" w:eastAsia="宋体" w:cs="宋体"/>
          <w:spacing w:val="8"/>
          <w:sz w:val="20"/>
          <w:szCs w:val="20"/>
        </w:rPr>
        <w:t>中有多个投标人有效投标报价接近最高限价，且评标委员会认为报</w:t>
      </w:r>
      <w:r>
        <w:rPr>
          <w:rFonts w:ascii="宋体" w:hAnsi="宋体" w:eastAsia="宋体" w:cs="宋体"/>
          <w:sz w:val="20"/>
          <w:szCs w:val="20"/>
        </w:rPr>
        <w:t xml:space="preserve"> </w:t>
      </w:r>
      <w:r>
        <w:rPr>
          <w:rFonts w:ascii="宋体" w:hAnsi="宋体" w:eastAsia="宋体" w:cs="宋体"/>
          <w:spacing w:val="8"/>
          <w:sz w:val="20"/>
          <w:szCs w:val="20"/>
        </w:rPr>
        <w:t>价出现异常的，可以宣布其投标无效；</w:t>
      </w:r>
    </w:p>
    <w:p w14:paraId="16EFF3E1">
      <w:pPr>
        <w:spacing w:before="94" w:line="226" w:lineRule="auto"/>
        <w:ind w:left="333"/>
        <w:rPr>
          <w:rFonts w:ascii="宋体" w:hAnsi="宋体" w:eastAsia="宋体" w:cs="宋体"/>
          <w:sz w:val="20"/>
          <w:szCs w:val="20"/>
        </w:rPr>
      </w:pPr>
      <w:r>
        <w:rPr>
          <w:rFonts w:ascii="宋体" w:hAnsi="宋体" w:eastAsia="宋体" w:cs="宋体"/>
          <w:spacing w:val="9"/>
          <w:sz w:val="20"/>
          <w:szCs w:val="20"/>
        </w:rPr>
        <w:t>（5）报价明显低于其他投标人，且不能证明报价合理性的投标</w:t>
      </w:r>
      <w:r>
        <w:rPr>
          <w:rFonts w:ascii="宋体" w:hAnsi="宋体" w:eastAsia="宋体" w:cs="宋体"/>
          <w:spacing w:val="8"/>
          <w:sz w:val="20"/>
          <w:szCs w:val="20"/>
        </w:rPr>
        <w:t>无效；</w:t>
      </w:r>
    </w:p>
    <w:p w14:paraId="1545F368">
      <w:pPr>
        <w:spacing w:before="95" w:line="227" w:lineRule="auto"/>
        <w:ind w:left="333"/>
        <w:rPr>
          <w:rFonts w:ascii="宋体" w:hAnsi="宋体" w:eastAsia="宋体" w:cs="宋体"/>
          <w:sz w:val="20"/>
          <w:szCs w:val="20"/>
        </w:rPr>
      </w:pPr>
      <w:r>
        <w:rPr>
          <w:rFonts w:ascii="宋体" w:hAnsi="宋体" w:eastAsia="宋体" w:cs="宋体"/>
          <w:spacing w:val="8"/>
          <w:sz w:val="20"/>
          <w:szCs w:val="20"/>
        </w:rPr>
        <w:t>（6）拒不确认评标委员会评审修正的投标无效；</w:t>
      </w:r>
    </w:p>
    <w:p w14:paraId="3A3F859C">
      <w:pPr>
        <w:spacing w:before="95" w:line="227" w:lineRule="auto"/>
        <w:ind w:left="333"/>
        <w:rPr>
          <w:rFonts w:ascii="宋体" w:hAnsi="宋体" w:eastAsia="宋体" w:cs="宋体"/>
          <w:sz w:val="20"/>
          <w:szCs w:val="20"/>
        </w:rPr>
      </w:pPr>
      <w:r>
        <w:rPr>
          <w:rFonts w:ascii="宋体" w:hAnsi="宋体" w:eastAsia="宋体" w:cs="宋体"/>
          <w:spacing w:val="9"/>
          <w:sz w:val="20"/>
          <w:szCs w:val="20"/>
        </w:rPr>
        <w:t>（7）其它情形，经评标委员会委提出按无效投标处理，并经公共资源交易监督部门核准的；</w:t>
      </w:r>
    </w:p>
    <w:p w14:paraId="5029992E">
      <w:pPr>
        <w:spacing w:before="93" w:line="228" w:lineRule="auto"/>
        <w:ind w:left="333"/>
        <w:rPr>
          <w:rFonts w:ascii="宋体" w:hAnsi="宋体" w:eastAsia="宋体" w:cs="宋体"/>
          <w:sz w:val="20"/>
          <w:szCs w:val="20"/>
        </w:rPr>
      </w:pPr>
      <w:r>
        <w:rPr>
          <w:rFonts w:ascii="宋体" w:hAnsi="宋体" w:eastAsia="宋体" w:cs="宋体"/>
          <w:spacing w:val="7"/>
          <w:sz w:val="20"/>
          <w:szCs w:val="20"/>
        </w:rPr>
        <w:t>（8）竞争性磋商文件规定的其它无效投标情形。</w:t>
      </w:r>
    </w:p>
    <w:p w14:paraId="1BDD5A14">
      <w:pPr>
        <w:spacing w:line="228" w:lineRule="auto"/>
        <w:rPr>
          <w:rFonts w:ascii="宋体" w:hAnsi="宋体" w:eastAsia="宋体" w:cs="宋体"/>
          <w:sz w:val="20"/>
          <w:szCs w:val="20"/>
        </w:rPr>
        <w:sectPr>
          <w:footerReference r:id="rId56" w:type="default"/>
          <w:pgSz w:w="11906" w:h="16838"/>
          <w:pgMar w:top="1134" w:right="1133" w:bottom="1539" w:left="1133" w:header="861" w:footer="1191" w:gutter="0"/>
          <w:cols w:space="720" w:num="1"/>
        </w:sectPr>
      </w:pPr>
    </w:p>
    <w:p w14:paraId="51018474">
      <w:pPr>
        <w:pStyle w:val="3"/>
        <w:spacing w:line="358" w:lineRule="auto"/>
      </w:pPr>
    </w:p>
    <w:p w14:paraId="4E3AACA3">
      <w:pPr>
        <w:spacing w:before="101" w:line="224" w:lineRule="auto"/>
        <w:ind w:left="2795"/>
        <w:outlineLvl w:val="0"/>
        <w:rPr>
          <w:rFonts w:ascii="宋体" w:hAnsi="宋体" w:eastAsia="宋体" w:cs="宋体"/>
          <w:sz w:val="31"/>
          <w:szCs w:val="31"/>
        </w:rPr>
      </w:pPr>
      <w:bookmarkStart w:id="64" w:name="bookmark56"/>
      <w:bookmarkEnd w:id="64"/>
      <w:bookmarkStart w:id="65" w:name="bookmark54"/>
      <w:bookmarkEnd w:id="65"/>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技术服务内容及要求</w:t>
      </w:r>
    </w:p>
    <w:p w14:paraId="22F806B1">
      <w:pPr>
        <w:spacing w:before="274" w:line="226" w:lineRule="auto"/>
        <w:ind w:left="2441" w:hanging="2441" w:hangingChars="800"/>
        <w:rPr>
          <w:rFonts w:ascii="宋体" w:hAnsi="宋体" w:eastAsia="宋体" w:cs="宋体"/>
          <w:sz w:val="29"/>
          <w:szCs w:val="29"/>
        </w:rPr>
      </w:pPr>
      <w:r>
        <w:rPr>
          <w:rFonts w:hint="eastAsia" w:ascii="宋体" w:hAnsi="宋体" w:eastAsia="宋体" w:cs="宋体"/>
          <w:b/>
          <w:bCs/>
          <w:spacing w:val="7"/>
          <w:sz w:val="29"/>
          <w:szCs w:val="29"/>
        </w:rPr>
        <w:t>阿图什市无花果三产融合科技创新园（二期）工程造价咨询（全过程跟踪审计服务）项目</w:t>
      </w:r>
      <w:r>
        <w:rPr>
          <w:rFonts w:ascii="宋体" w:hAnsi="宋体" w:eastAsia="宋体" w:cs="宋体"/>
          <w:b/>
          <w:bCs/>
          <w:spacing w:val="7"/>
          <w:sz w:val="29"/>
          <w:szCs w:val="29"/>
        </w:rPr>
        <w:t>服务标准及要求</w:t>
      </w:r>
    </w:p>
    <w:p w14:paraId="1B0C3ECD">
      <w:pPr>
        <w:pStyle w:val="3"/>
        <w:spacing w:line="252" w:lineRule="auto"/>
      </w:pPr>
    </w:p>
    <w:p w14:paraId="34E5E832">
      <w:pPr>
        <w:pStyle w:val="3"/>
        <w:spacing w:line="252" w:lineRule="auto"/>
      </w:pPr>
    </w:p>
    <w:p w14:paraId="5079D2B7">
      <w:pPr>
        <w:pStyle w:val="3"/>
        <w:spacing w:line="252" w:lineRule="auto"/>
      </w:pPr>
    </w:p>
    <w:p w14:paraId="459057CF">
      <w:pPr>
        <w:spacing w:before="75" w:line="297" w:lineRule="auto"/>
        <w:ind w:left="8" w:right="23" w:firstLine="483"/>
        <w:jc w:val="both"/>
        <w:rPr>
          <w:rFonts w:ascii="宋体" w:hAnsi="宋体" w:eastAsia="宋体" w:cs="宋体"/>
          <w:sz w:val="23"/>
          <w:szCs w:val="23"/>
        </w:rPr>
      </w:pPr>
      <w:r>
        <w:rPr>
          <w:rFonts w:ascii="宋体" w:hAnsi="宋体" w:eastAsia="宋体" w:cs="宋体"/>
          <w:b/>
          <w:bCs/>
          <w:spacing w:val="7"/>
          <w:sz w:val="23"/>
          <w:szCs w:val="23"/>
        </w:rPr>
        <w:t>一、采购服务需求：</w:t>
      </w:r>
      <w:r>
        <w:rPr>
          <w:rFonts w:ascii="宋体" w:hAnsi="宋体" w:eastAsia="宋体" w:cs="宋体"/>
          <w:spacing w:val="7"/>
          <w:sz w:val="23"/>
          <w:szCs w:val="23"/>
        </w:rPr>
        <w:t>项目阶段性跟踪审核服务，包括：确定</w:t>
      </w:r>
      <w:r>
        <w:rPr>
          <w:rFonts w:ascii="宋体" w:hAnsi="宋体" w:eastAsia="宋体" w:cs="宋体"/>
          <w:spacing w:val="6"/>
          <w:sz w:val="23"/>
          <w:szCs w:val="23"/>
        </w:rPr>
        <w:t>阶段性跟踪审核计划、执行阶</w:t>
      </w:r>
      <w:r>
        <w:rPr>
          <w:rFonts w:ascii="宋体" w:hAnsi="宋体" w:eastAsia="宋体" w:cs="宋体"/>
          <w:sz w:val="23"/>
          <w:szCs w:val="23"/>
        </w:rPr>
        <w:t xml:space="preserve"> </w:t>
      </w:r>
      <w:r>
        <w:rPr>
          <w:rFonts w:ascii="宋体" w:hAnsi="宋体" w:eastAsia="宋体" w:cs="宋体"/>
          <w:spacing w:val="4"/>
          <w:sz w:val="23"/>
          <w:szCs w:val="23"/>
        </w:rPr>
        <w:t>段性跟踪审核程序、获取阶段性跟踪审核证据、得出阶段</w:t>
      </w:r>
      <w:r>
        <w:rPr>
          <w:rFonts w:ascii="宋体" w:hAnsi="宋体" w:eastAsia="宋体" w:cs="宋体"/>
          <w:spacing w:val="3"/>
          <w:sz w:val="23"/>
          <w:szCs w:val="23"/>
        </w:rPr>
        <w:t>性跟踪审核结论，包含工程结算审查、</w:t>
      </w:r>
      <w:r>
        <w:rPr>
          <w:rFonts w:ascii="宋体" w:hAnsi="宋体" w:eastAsia="宋体" w:cs="宋体"/>
          <w:sz w:val="23"/>
          <w:szCs w:val="23"/>
        </w:rPr>
        <w:t xml:space="preserve"> </w:t>
      </w:r>
      <w:r>
        <w:rPr>
          <w:rFonts w:ascii="宋体" w:hAnsi="宋体" w:eastAsia="宋体" w:cs="宋体"/>
          <w:spacing w:val="7"/>
          <w:sz w:val="23"/>
          <w:szCs w:val="23"/>
        </w:rPr>
        <w:t>全过程造价审核（包括施工过程中进度款审核、过程签证、变更审核）、工程决算审核等并出</w:t>
      </w:r>
      <w:r>
        <w:rPr>
          <w:rFonts w:ascii="宋体" w:hAnsi="宋体" w:eastAsia="宋体" w:cs="宋体"/>
          <w:spacing w:val="14"/>
          <w:sz w:val="23"/>
          <w:szCs w:val="23"/>
        </w:rPr>
        <w:t xml:space="preserve"> </w:t>
      </w:r>
      <w:r>
        <w:rPr>
          <w:rFonts w:ascii="宋体" w:hAnsi="宋体" w:eastAsia="宋体" w:cs="宋体"/>
          <w:spacing w:val="7"/>
          <w:sz w:val="23"/>
          <w:szCs w:val="23"/>
        </w:rPr>
        <w:t>具审核报告（项目结束后出具整体跟踪审核报告）。</w:t>
      </w:r>
    </w:p>
    <w:p w14:paraId="5880E550">
      <w:pPr>
        <w:pStyle w:val="3"/>
        <w:spacing w:line="341" w:lineRule="auto"/>
      </w:pPr>
    </w:p>
    <w:p w14:paraId="5D3857C0">
      <w:pPr>
        <w:spacing w:before="75" w:line="298" w:lineRule="auto"/>
        <w:ind w:left="9" w:right="45" w:firstLine="482"/>
        <w:jc w:val="both"/>
        <w:rPr>
          <w:rFonts w:ascii="宋体" w:hAnsi="宋体" w:eastAsia="宋体" w:cs="宋体"/>
          <w:sz w:val="23"/>
          <w:szCs w:val="23"/>
        </w:rPr>
      </w:pPr>
      <w:r>
        <w:rPr>
          <w:rFonts w:ascii="宋体" w:hAnsi="宋体" w:eastAsia="宋体" w:cs="宋体"/>
          <w:b/>
          <w:bCs/>
          <w:spacing w:val="7"/>
          <w:sz w:val="23"/>
          <w:szCs w:val="23"/>
        </w:rPr>
        <w:t>二、服务技术要求：</w:t>
      </w:r>
      <w:r>
        <w:rPr>
          <w:rFonts w:ascii="宋体" w:hAnsi="宋体" w:eastAsia="宋体" w:cs="宋体"/>
          <w:spacing w:val="7"/>
          <w:sz w:val="23"/>
          <w:szCs w:val="23"/>
        </w:rPr>
        <w:t>项目阶段性跟踪审核（服务均须执行中</w:t>
      </w:r>
      <w:r>
        <w:rPr>
          <w:rFonts w:ascii="宋体" w:hAnsi="宋体" w:eastAsia="宋体" w:cs="宋体"/>
          <w:spacing w:val="6"/>
          <w:sz w:val="23"/>
          <w:szCs w:val="23"/>
        </w:rPr>
        <w:t>华人民共和国国家标准及住房</w:t>
      </w:r>
      <w:r>
        <w:rPr>
          <w:rFonts w:ascii="宋体" w:hAnsi="宋体" w:eastAsia="宋体" w:cs="宋体"/>
          <w:sz w:val="23"/>
          <w:szCs w:val="23"/>
        </w:rPr>
        <w:t xml:space="preserve"> </w:t>
      </w:r>
      <w:r>
        <w:rPr>
          <w:rFonts w:ascii="宋体" w:hAnsi="宋体" w:eastAsia="宋体" w:cs="宋体"/>
          <w:spacing w:val="7"/>
          <w:sz w:val="23"/>
          <w:szCs w:val="23"/>
        </w:rPr>
        <w:t>和城乡建设部颁发的有关建筑工程、市政工程现行的规程、标准、规范、办法，以及住房和城</w:t>
      </w:r>
      <w:r>
        <w:rPr>
          <w:rFonts w:ascii="宋体" w:hAnsi="宋体" w:eastAsia="宋体" w:cs="宋体"/>
          <w:spacing w:val="13"/>
          <w:sz w:val="23"/>
          <w:szCs w:val="23"/>
        </w:rPr>
        <w:t xml:space="preserve"> </w:t>
      </w:r>
      <w:r>
        <w:rPr>
          <w:rFonts w:ascii="宋体" w:hAnsi="宋体" w:eastAsia="宋体" w:cs="宋体"/>
          <w:spacing w:val="9"/>
          <w:sz w:val="23"/>
          <w:szCs w:val="23"/>
        </w:rPr>
        <w:t>乡建设部、新疆维吾尔自治区住房和城乡建设行政主管部门下发的有</w:t>
      </w:r>
      <w:r>
        <w:rPr>
          <w:rFonts w:ascii="宋体" w:hAnsi="宋体" w:eastAsia="宋体" w:cs="宋体"/>
          <w:spacing w:val="8"/>
          <w:sz w:val="23"/>
          <w:szCs w:val="23"/>
        </w:rPr>
        <w:t>关建设工程方面的文件、</w:t>
      </w:r>
      <w:r>
        <w:rPr>
          <w:rFonts w:ascii="宋体" w:hAnsi="宋体" w:eastAsia="宋体" w:cs="宋体"/>
          <w:sz w:val="23"/>
          <w:szCs w:val="23"/>
        </w:rPr>
        <w:t xml:space="preserve"> </w:t>
      </w:r>
      <w:r>
        <w:rPr>
          <w:rFonts w:ascii="宋体" w:hAnsi="宋体" w:eastAsia="宋体" w:cs="宋体"/>
          <w:spacing w:val="-5"/>
          <w:sz w:val="23"/>
          <w:szCs w:val="23"/>
        </w:rPr>
        <w:t>规定。</w:t>
      </w:r>
    </w:p>
    <w:p w14:paraId="4717581F">
      <w:pPr>
        <w:spacing w:before="35" w:line="300" w:lineRule="auto"/>
        <w:ind w:left="9" w:right="23" w:firstLine="479"/>
        <w:jc w:val="both"/>
        <w:rPr>
          <w:rFonts w:ascii="宋体" w:hAnsi="宋体" w:eastAsia="宋体" w:cs="宋体"/>
          <w:sz w:val="23"/>
          <w:szCs w:val="23"/>
        </w:rPr>
      </w:pPr>
      <w:r>
        <w:rPr>
          <w:rFonts w:ascii="宋体" w:hAnsi="宋体" w:eastAsia="宋体" w:cs="宋体"/>
          <w:spacing w:val="3"/>
          <w:sz w:val="23"/>
          <w:szCs w:val="23"/>
        </w:rPr>
        <w:t>确定的阶段性跟踪审核计划要科学合理、可行高效；执行阶段性跟踪审核程序要认真负责；</w:t>
      </w:r>
      <w:r>
        <w:rPr>
          <w:rFonts w:ascii="宋体" w:hAnsi="宋体" w:eastAsia="宋体" w:cs="宋体"/>
          <w:spacing w:val="11"/>
          <w:sz w:val="23"/>
          <w:szCs w:val="23"/>
        </w:rPr>
        <w:t xml:space="preserve"> </w:t>
      </w:r>
      <w:r>
        <w:rPr>
          <w:rFonts w:ascii="宋体" w:hAnsi="宋体" w:eastAsia="宋体" w:cs="宋体"/>
          <w:spacing w:val="7"/>
          <w:sz w:val="23"/>
          <w:szCs w:val="23"/>
        </w:rPr>
        <w:t>获取阶段性跟踪审核证据要及时、实事求实、不得伪造捏造虚假证据；得出阶段性跟踪审核结</w:t>
      </w:r>
      <w:r>
        <w:rPr>
          <w:rFonts w:ascii="宋体" w:hAnsi="宋体" w:eastAsia="宋体" w:cs="宋体"/>
          <w:spacing w:val="10"/>
          <w:sz w:val="23"/>
          <w:szCs w:val="23"/>
        </w:rPr>
        <w:t xml:space="preserve"> </w:t>
      </w:r>
      <w:r>
        <w:rPr>
          <w:rFonts w:ascii="宋体" w:hAnsi="宋体" w:eastAsia="宋体" w:cs="宋体"/>
          <w:spacing w:val="7"/>
          <w:sz w:val="23"/>
          <w:szCs w:val="23"/>
        </w:rPr>
        <w:t>论要准确全面、有据可依；对工程结算审查、施工过程中进度款审核、过程签证、变更审核等</w:t>
      </w:r>
      <w:r>
        <w:rPr>
          <w:rFonts w:ascii="宋体" w:hAnsi="宋体" w:eastAsia="宋体" w:cs="宋体"/>
          <w:spacing w:val="13"/>
          <w:sz w:val="23"/>
          <w:szCs w:val="23"/>
        </w:rPr>
        <w:t xml:space="preserve"> </w:t>
      </w:r>
      <w:r>
        <w:rPr>
          <w:rFonts w:ascii="宋体" w:hAnsi="宋体" w:eastAsia="宋体" w:cs="宋体"/>
          <w:spacing w:val="4"/>
          <w:sz w:val="23"/>
          <w:szCs w:val="23"/>
        </w:rPr>
        <w:t>要依据合同协议书、中标通知书、投标文件及其附件、</w:t>
      </w:r>
      <w:r>
        <w:rPr>
          <w:rFonts w:ascii="宋体" w:hAnsi="宋体" w:eastAsia="宋体" w:cs="宋体"/>
          <w:spacing w:val="3"/>
          <w:sz w:val="23"/>
          <w:szCs w:val="23"/>
        </w:rPr>
        <w:t>施工合同专用条款、施工合同通用条款、</w:t>
      </w:r>
      <w:r>
        <w:rPr>
          <w:rFonts w:ascii="宋体" w:hAnsi="宋体" w:eastAsia="宋体" w:cs="宋体"/>
          <w:sz w:val="23"/>
          <w:szCs w:val="23"/>
        </w:rPr>
        <w:t xml:space="preserve"> </w:t>
      </w:r>
      <w:r>
        <w:rPr>
          <w:rFonts w:ascii="宋体" w:hAnsi="宋体" w:eastAsia="宋体" w:cs="宋体"/>
          <w:spacing w:val="9"/>
          <w:sz w:val="23"/>
          <w:szCs w:val="23"/>
        </w:rPr>
        <w:t>标准、规范及有关技术文件、图纸、工程量清单、工程报价单结合审核证据等依据据实审核；</w:t>
      </w:r>
      <w:r>
        <w:rPr>
          <w:rFonts w:ascii="宋体" w:hAnsi="宋体" w:eastAsia="宋体" w:cs="宋体"/>
          <w:spacing w:val="11"/>
          <w:sz w:val="23"/>
          <w:szCs w:val="23"/>
        </w:rPr>
        <w:t xml:space="preserve"> </w:t>
      </w:r>
      <w:r>
        <w:rPr>
          <w:rFonts w:ascii="宋体" w:hAnsi="宋体" w:eastAsia="宋体" w:cs="宋体"/>
          <w:spacing w:val="8"/>
          <w:sz w:val="23"/>
          <w:szCs w:val="23"/>
        </w:rPr>
        <w:t>工程结算并出具的审核报告要符合相关法律、规范规</w:t>
      </w:r>
      <w:r>
        <w:rPr>
          <w:rFonts w:ascii="宋体" w:hAnsi="宋体" w:eastAsia="宋体" w:cs="宋体"/>
          <w:spacing w:val="7"/>
          <w:sz w:val="23"/>
          <w:szCs w:val="23"/>
        </w:rPr>
        <w:t>定。</w:t>
      </w:r>
    </w:p>
    <w:p w14:paraId="4E0A3079">
      <w:pPr>
        <w:pStyle w:val="3"/>
        <w:spacing w:line="341" w:lineRule="auto"/>
      </w:pPr>
    </w:p>
    <w:p w14:paraId="787BCE8C">
      <w:pPr>
        <w:spacing w:before="76" w:line="226" w:lineRule="auto"/>
        <w:ind w:left="488"/>
        <w:rPr>
          <w:rFonts w:ascii="宋体" w:hAnsi="宋体" w:eastAsia="宋体" w:cs="宋体"/>
          <w:sz w:val="23"/>
          <w:szCs w:val="23"/>
        </w:rPr>
      </w:pPr>
      <w:r>
        <w:rPr>
          <w:rFonts w:ascii="宋体" w:hAnsi="宋体" w:eastAsia="宋体" w:cs="宋体"/>
          <w:spacing w:val="7"/>
          <w:sz w:val="23"/>
          <w:szCs w:val="23"/>
        </w:rPr>
        <w:t>三、</w:t>
      </w:r>
      <w:r>
        <w:rPr>
          <w:rFonts w:ascii="宋体" w:hAnsi="宋体" w:eastAsia="宋体" w:cs="宋体"/>
          <w:b/>
          <w:bCs/>
          <w:spacing w:val="7"/>
          <w:sz w:val="23"/>
          <w:szCs w:val="23"/>
        </w:rPr>
        <w:t>服务期限：</w:t>
      </w:r>
      <w:r>
        <w:rPr>
          <w:rFonts w:ascii="宋体" w:hAnsi="宋体" w:eastAsia="宋体" w:cs="宋体"/>
          <w:spacing w:val="-49"/>
          <w:sz w:val="23"/>
          <w:szCs w:val="23"/>
        </w:rPr>
        <w:t xml:space="preserve"> </w:t>
      </w:r>
      <w:r>
        <w:rPr>
          <w:rFonts w:ascii="宋体" w:hAnsi="宋体" w:eastAsia="宋体" w:cs="宋体"/>
          <w:spacing w:val="7"/>
          <w:sz w:val="23"/>
          <w:szCs w:val="23"/>
        </w:rPr>
        <w:t>自签订合同之日开始实施，至此项目实施完毕出具完整的审计报告止。</w:t>
      </w:r>
    </w:p>
    <w:p w14:paraId="14F52E85">
      <w:pPr>
        <w:pStyle w:val="3"/>
        <w:spacing w:line="400" w:lineRule="auto"/>
      </w:pPr>
    </w:p>
    <w:p w14:paraId="1ABD4A70">
      <w:pPr>
        <w:spacing w:before="75" w:line="227" w:lineRule="auto"/>
        <w:ind w:left="511"/>
        <w:rPr>
          <w:rFonts w:ascii="宋体" w:hAnsi="宋体" w:eastAsia="宋体" w:cs="宋体"/>
          <w:sz w:val="23"/>
          <w:szCs w:val="23"/>
        </w:rPr>
      </w:pPr>
      <w:r>
        <w:rPr>
          <w:rFonts w:ascii="宋体" w:hAnsi="宋体" w:eastAsia="宋体" w:cs="宋体"/>
          <w:b/>
          <w:bCs/>
          <w:spacing w:val="3"/>
          <w:sz w:val="23"/>
          <w:szCs w:val="23"/>
        </w:rPr>
        <w:t>四、服务标准</w:t>
      </w:r>
    </w:p>
    <w:p w14:paraId="43A5F5DA">
      <w:pPr>
        <w:spacing w:before="98" w:line="290" w:lineRule="auto"/>
        <w:ind w:left="10" w:right="64" w:firstLine="495"/>
        <w:rPr>
          <w:rFonts w:ascii="宋体" w:hAnsi="宋体" w:eastAsia="宋体" w:cs="宋体"/>
          <w:sz w:val="23"/>
          <w:szCs w:val="23"/>
        </w:rPr>
      </w:pPr>
      <w:r>
        <w:rPr>
          <w:rFonts w:ascii="宋体" w:hAnsi="宋体" w:eastAsia="宋体" w:cs="宋体"/>
          <w:spacing w:val="8"/>
          <w:sz w:val="23"/>
          <w:szCs w:val="23"/>
        </w:rPr>
        <w:t>1.供应商要严格遵守国家的法律、法规和有关规章</w:t>
      </w:r>
      <w:r>
        <w:rPr>
          <w:rFonts w:ascii="宋体" w:hAnsi="宋体" w:eastAsia="宋体" w:cs="宋体"/>
          <w:spacing w:val="7"/>
          <w:sz w:val="23"/>
          <w:szCs w:val="23"/>
        </w:rPr>
        <w:t>制度，严格遵守行为准则和职业道德，</w:t>
      </w:r>
      <w:r>
        <w:rPr>
          <w:rFonts w:ascii="宋体" w:hAnsi="宋体" w:eastAsia="宋体" w:cs="宋体"/>
          <w:sz w:val="23"/>
          <w:szCs w:val="23"/>
        </w:rPr>
        <w:t xml:space="preserve"> </w:t>
      </w:r>
      <w:r>
        <w:rPr>
          <w:rFonts w:ascii="宋体" w:hAnsi="宋体" w:eastAsia="宋体" w:cs="宋体"/>
          <w:spacing w:val="8"/>
          <w:sz w:val="23"/>
          <w:szCs w:val="23"/>
        </w:rPr>
        <w:t>按现行的审核项目操作规程及质量控制规定</w:t>
      </w:r>
      <w:r>
        <w:rPr>
          <w:rFonts w:ascii="宋体" w:hAnsi="宋体" w:eastAsia="宋体" w:cs="宋体"/>
          <w:spacing w:val="7"/>
          <w:sz w:val="23"/>
          <w:szCs w:val="23"/>
        </w:rPr>
        <w:t>开展工作。</w:t>
      </w:r>
    </w:p>
    <w:p w14:paraId="7489604D">
      <w:pPr>
        <w:spacing w:before="35" w:line="292" w:lineRule="auto"/>
        <w:ind w:left="13" w:right="106" w:firstLine="478"/>
        <w:rPr>
          <w:rFonts w:ascii="宋体" w:hAnsi="宋体" w:eastAsia="宋体" w:cs="宋体"/>
          <w:sz w:val="23"/>
          <w:szCs w:val="23"/>
        </w:rPr>
      </w:pPr>
      <w:r>
        <w:rPr>
          <w:rFonts w:ascii="宋体" w:hAnsi="宋体" w:eastAsia="宋体" w:cs="宋体"/>
          <w:spacing w:val="6"/>
          <w:sz w:val="23"/>
          <w:szCs w:val="23"/>
        </w:rPr>
        <w:t>2.供应商对成果文件应实行内部“三级复核</w:t>
      </w:r>
      <w:r>
        <w:rPr>
          <w:rFonts w:ascii="宋体" w:hAnsi="宋体" w:eastAsia="宋体" w:cs="宋体"/>
          <w:spacing w:val="-80"/>
          <w:sz w:val="23"/>
          <w:szCs w:val="23"/>
        </w:rPr>
        <w:t xml:space="preserve"> </w:t>
      </w:r>
      <w:r>
        <w:rPr>
          <w:rFonts w:ascii="宋体" w:hAnsi="宋体" w:eastAsia="宋体" w:cs="宋体"/>
          <w:spacing w:val="6"/>
          <w:sz w:val="23"/>
          <w:szCs w:val="23"/>
        </w:rPr>
        <w:t>”制度。应依照相关依据发表专业意见出具成</w:t>
      </w:r>
      <w:r>
        <w:rPr>
          <w:rFonts w:ascii="宋体" w:hAnsi="宋体" w:eastAsia="宋体" w:cs="宋体"/>
          <w:sz w:val="23"/>
          <w:szCs w:val="23"/>
        </w:rPr>
        <w:t xml:space="preserve"> </w:t>
      </w:r>
      <w:r>
        <w:rPr>
          <w:rFonts w:ascii="宋体" w:hAnsi="宋体" w:eastAsia="宋体" w:cs="宋体"/>
          <w:spacing w:val="7"/>
          <w:sz w:val="23"/>
          <w:szCs w:val="23"/>
        </w:rPr>
        <w:t>果文件，并对成果的真实性、完整性、准确性负责。</w:t>
      </w:r>
    </w:p>
    <w:p w14:paraId="21040029">
      <w:pPr>
        <w:spacing w:before="34" w:line="296" w:lineRule="auto"/>
        <w:ind w:left="8" w:right="103" w:firstLine="484"/>
        <w:rPr>
          <w:rFonts w:ascii="宋体" w:hAnsi="宋体" w:eastAsia="宋体" w:cs="宋体"/>
          <w:sz w:val="23"/>
          <w:szCs w:val="23"/>
        </w:rPr>
      </w:pPr>
      <w:r>
        <w:rPr>
          <w:rFonts w:ascii="宋体" w:hAnsi="宋体" w:eastAsia="宋体" w:cs="宋体"/>
          <w:spacing w:val="7"/>
          <w:sz w:val="23"/>
          <w:szCs w:val="23"/>
        </w:rPr>
        <w:t>3.审核报告编制标准：审核内容完整、数据准确、依据充分；审核结论定性客观</w:t>
      </w:r>
      <w:r>
        <w:rPr>
          <w:rFonts w:ascii="宋体" w:hAnsi="宋体" w:eastAsia="宋体" w:cs="宋体"/>
          <w:spacing w:val="6"/>
          <w:sz w:val="23"/>
          <w:szCs w:val="23"/>
        </w:rPr>
        <w:t>、定量准</w:t>
      </w:r>
      <w:r>
        <w:rPr>
          <w:rFonts w:ascii="宋体" w:hAnsi="宋体" w:eastAsia="宋体" w:cs="宋体"/>
          <w:sz w:val="23"/>
          <w:szCs w:val="23"/>
        </w:rPr>
        <w:t xml:space="preserve"> </w:t>
      </w:r>
      <w:r>
        <w:rPr>
          <w:rFonts w:ascii="宋体" w:hAnsi="宋体" w:eastAsia="宋体" w:cs="宋体"/>
          <w:spacing w:val="7"/>
          <w:sz w:val="23"/>
          <w:szCs w:val="23"/>
        </w:rPr>
        <w:t>确、依据充分；核增核减原因定性准确、条理清晰，披露审核问题有理有据、分析透彻；提出</w:t>
      </w:r>
      <w:r>
        <w:rPr>
          <w:rFonts w:ascii="宋体" w:hAnsi="宋体" w:eastAsia="宋体" w:cs="宋体"/>
          <w:spacing w:val="11"/>
          <w:sz w:val="23"/>
          <w:szCs w:val="23"/>
        </w:rPr>
        <w:t xml:space="preserve"> </w:t>
      </w:r>
      <w:r>
        <w:rPr>
          <w:rFonts w:ascii="宋体" w:hAnsi="宋体" w:eastAsia="宋体" w:cs="宋体"/>
          <w:spacing w:val="6"/>
          <w:sz w:val="23"/>
          <w:szCs w:val="23"/>
        </w:rPr>
        <w:t>审核建议措施具体、针对性强。</w:t>
      </w:r>
    </w:p>
    <w:p w14:paraId="3D55857F">
      <w:pPr>
        <w:pStyle w:val="3"/>
        <w:spacing w:line="335" w:lineRule="auto"/>
      </w:pPr>
    </w:p>
    <w:p w14:paraId="046EB3D8">
      <w:pPr>
        <w:spacing w:before="75" w:line="292" w:lineRule="auto"/>
        <w:ind w:left="11" w:firstLine="480"/>
        <w:rPr>
          <w:rFonts w:ascii="宋体" w:hAnsi="宋体" w:eastAsia="宋体" w:cs="宋体"/>
          <w:sz w:val="23"/>
          <w:szCs w:val="23"/>
        </w:rPr>
      </w:pPr>
      <w:r>
        <w:rPr>
          <w:rFonts w:ascii="宋体" w:hAnsi="宋体" w:eastAsia="宋体" w:cs="宋体"/>
          <w:b/>
          <w:bCs/>
          <w:spacing w:val="3"/>
          <w:sz w:val="23"/>
          <w:szCs w:val="23"/>
        </w:rPr>
        <w:t>五、人员要求：</w:t>
      </w:r>
      <w:r>
        <w:rPr>
          <w:rFonts w:ascii="宋体" w:hAnsi="宋体" w:eastAsia="宋体" w:cs="宋体"/>
          <w:spacing w:val="3"/>
          <w:sz w:val="23"/>
          <w:szCs w:val="23"/>
        </w:rPr>
        <w:t>拟派本项目的项目负责人需具备一级注册造价工程师及</w:t>
      </w:r>
      <w:r>
        <w:rPr>
          <w:rFonts w:hint="eastAsia" w:ascii="宋体" w:hAnsi="宋体" w:eastAsia="宋体" w:cs="宋体"/>
          <w:spacing w:val="3"/>
          <w:sz w:val="23"/>
          <w:szCs w:val="23"/>
          <w:lang w:val="en-US" w:eastAsia="zh-CN"/>
        </w:rPr>
        <w:t>高</w:t>
      </w:r>
      <w:r>
        <w:rPr>
          <w:rFonts w:ascii="宋体" w:hAnsi="宋体" w:eastAsia="宋体" w:cs="宋体"/>
          <w:spacing w:val="3"/>
          <w:sz w:val="23"/>
          <w:szCs w:val="23"/>
        </w:rPr>
        <w:t>级</w:t>
      </w:r>
      <w:r>
        <w:rPr>
          <w:rFonts w:ascii="宋体" w:hAnsi="宋体" w:eastAsia="宋体" w:cs="宋体"/>
          <w:spacing w:val="8"/>
          <w:sz w:val="23"/>
          <w:szCs w:val="23"/>
        </w:rPr>
        <w:t>工程师职称</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lang w:val="en-US" w:eastAsia="zh-CN"/>
        </w:rPr>
        <w:t>3人</w:t>
      </w:r>
      <w:r>
        <w:rPr>
          <w:rFonts w:hint="eastAsia" w:ascii="宋体" w:hAnsi="宋体" w:eastAsia="宋体" w:cs="宋体"/>
          <w:spacing w:val="8"/>
          <w:sz w:val="23"/>
          <w:szCs w:val="23"/>
          <w:lang w:eastAsia="zh-CN"/>
        </w:rPr>
        <w:t>）</w:t>
      </w:r>
      <w:r>
        <w:rPr>
          <w:rFonts w:ascii="宋体" w:hAnsi="宋体" w:eastAsia="宋体" w:cs="宋体"/>
          <w:spacing w:val="8"/>
          <w:sz w:val="23"/>
          <w:szCs w:val="23"/>
        </w:rPr>
        <w:t>，并配备相应的审计人员班子。</w:t>
      </w:r>
    </w:p>
    <w:p w14:paraId="7277AC58">
      <w:pPr>
        <w:pStyle w:val="3"/>
        <w:spacing w:line="310" w:lineRule="auto"/>
      </w:pPr>
    </w:p>
    <w:p w14:paraId="7545A2E0">
      <w:pPr>
        <w:spacing w:before="62" w:line="228" w:lineRule="auto"/>
        <w:ind w:left="430"/>
        <w:rPr>
          <w:rFonts w:ascii="Times New Roman" w:hAnsi="Times New Roman" w:eastAsia="Times New Roman" w:cs="Times New Roman"/>
          <w:sz w:val="17"/>
          <w:szCs w:val="17"/>
        </w:rPr>
      </w:pPr>
      <w:r>
        <w:rPr>
          <w:rFonts w:ascii="Times New Roman" w:hAnsi="Times New Roman" w:eastAsia="Times New Roman" w:cs="Times New Roman"/>
          <w:sz w:val="19"/>
          <w:szCs w:val="19"/>
        </w:rPr>
        <w:t>Add</w:t>
      </w:r>
      <w:r>
        <w:rPr>
          <w:rFonts w:ascii="宋体" w:hAnsi="宋体" w:eastAsia="宋体" w:cs="宋体"/>
          <w:spacing w:val="6"/>
          <w:sz w:val="19"/>
          <w:szCs w:val="19"/>
        </w:rPr>
        <w:t>：</w:t>
      </w:r>
      <w:r>
        <w:rPr>
          <w:rFonts w:hint="eastAsia" w:ascii="宋体" w:hAnsi="宋体" w:eastAsia="宋体" w:cs="宋体"/>
          <w:spacing w:val="6"/>
          <w:sz w:val="19"/>
          <w:szCs w:val="19"/>
        </w:rPr>
        <w:t>克州阿图什市友谊北路</w:t>
      </w:r>
      <w:r>
        <w:rPr>
          <w:rFonts w:hint="eastAsia" w:ascii="宋体" w:hAnsi="宋体" w:eastAsia="宋体" w:cs="宋体"/>
          <w:spacing w:val="6"/>
          <w:sz w:val="19"/>
          <w:szCs w:val="19"/>
          <w:lang w:val="en-US" w:eastAsia="zh-CN"/>
        </w:rPr>
        <w:t>19</w:t>
      </w:r>
      <w:r>
        <w:rPr>
          <w:rFonts w:hint="eastAsia" w:ascii="宋体" w:hAnsi="宋体" w:eastAsia="宋体" w:cs="宋体"/>
          <w:spacing w:val="6"/>
          <w:sz w:val="19"/>
          <w:szCs w:val="19"/>
        </w:rPr>
        <w:t>号</w:t>
      </w:r>
      <w:r>
        <w:rPr>
          <w:rFonts w:ascii="宋体" w:hAnsi="宋体" w:eastAsia="宋体" w:cs="宋体"/>
          <w:spacing w:val="5"/>
          <w:sz w:val="19"/>
          <w:szCs w:val="19"/>
        </w:rPr>
        <w:t xml:space="preserve">               </w:t>
      </w:r>
      <w:r>
        <w:rPr>
          <w:rFonts w:ascii="Times New Roman" w:hAnsi="Times New Roman" w:eastAsia="Times New Roman" w:cs="Times New Roman"/>
          <w:spacing w:val="6"/>
          <w:position w:val="3"/>
          <w:sz w:val="17"/>
          <w:szCs w:val="17"/>
        </w:rPr>
        <w:t>46</w:t>
      </w:r>
    </w:p>
    <w:p w14:paraId="4FD5671D">
      <w:pPr>
        <w:spacing w:line="228" w:lineRule="auto"/>
        <w:rPr>
          <w:rFonts w:ascii="Times New Roman" w:hAnsi="Times New Roman" w:eastAsia="Times New Roman" w:cs="Times New Roman"/>
          <w:sz w:val="17"/>
          <w:szCs w:val="17"/>
        </w:rPr>
        <w:sectPr>
          <w:headerReference r:id="rId57" w:type="default"/>
          <w:footerReference r:id="rId58" w:type="default"/>
          <w:pgSz w:w="11900" w:h="16838"/>
          <w:pgMar w:top="1133" w:right="972" w:bottom="400" w:left="1082" w:header="861" w:footer="0" w:gutter="0"/>
          <w:cols w:space="720" w:num="1"/>
        </w:sectPr>
      </w:pPr>
    </w:p>
    <w:p w14:paraId="5C91956E">
      <w:pPr>
        <w:pStyle w:val="3"/>
        <w:spacing w:line="376" w:lineRule="auto"/>
      </w:pPr>
    </w:p>
    <w:p w14:paraId="2B80634E">
      <w:pPr>
        <w:spacing w:before="75" w:line="227" w:lineRule="auto"/>
        <w:ind w:left="490"/>
        <w:rPr>
          <w:rFonts w:ascii="宋体" w:hAnsi="宋体" w:eastAsia="宋体" w:cs="宋体"/>
          <w:sz w:val="23"/>
          <w:szCs w:val="23"/>
        </w:rPr>
      </w:pPr>
      <w:r>
        <w:rPr>
          <w:rFonts w:ascii="宋体" w:hAnsi="宋体" w:eastAsia="宋体" w:cs="宋体"/>
          <w:b/>
          <w:bCs/>
          <w:spacing w:val="6"/>
          <w:sz w:val="23"/>
          <w:szCs w:val="23"/>
        </w:rPr>
        <w:t>六、服务地点：</w:t>
      </w:r>
      <w:r>
        <w:rPr>
          <w:rFonts w:ascii="宋体" w:hAnsi="宋体" w:eastAsia="宋体" w:cs="宋体"/>
          <w:spacing w:val="-59"/>
          <w:sz w:val="23"/>
          <w:szCs w:val="23"/>
        </w:rPr>
        <w:t xml:space="preserve"> </w:t>
      </w:r>
      <w:r>
        <w:rPr>
          <w:rFonts w:ascii="宋体" w:hAnsi="宋体" w:eastAsia="宋体" w:cs="宋体"/>
          <w:spacing w:val="6"/>
          <w:sz w:val="23"/>
          <w:szCs w:val="23"/>
        </w:rPr>
        <w:t>甲方指定地点（具体以签订合同</w:t>
      </w:r>
      <w:r>
        <w:rPr>
          <w:rFonts w:ascii="宋体" w:hAnsi="宋体" w:eastAsia="宋体" w:cs="宋体"/>
          <w:spacing w:val="5"/>
          <w:sz w:val="23"/>
          <w:szCs w:val="23"/>
        </w:rPr>
        <w:t>为准）</w:t>
      </w:r>
    </w:p>
    <w:p w14:paraId="35791024">
      <w:pPr>
        <w:pStyle w:val="3"/>
        <w:spacing w:line="258" w:lineRule="auto"/>
      </w:pPr>
    </w:p>
    <w:p w14:paraId="7272C8D2">
      <w:pPr>
        <w:pStyle w:val="3"/>
        <w:spacing w:line="259" w:lineRule="auto"/>
      </w:pPr>
    </w:p>
    <w:p w14:paraId="1900F1F3">
      <w:pPr>
        <w:spacing w:before="75" w:line="290" w:lineRule="auto"/>
        <w:ind w:left="32" w:firstLine="455"/>
        <w:rPr>
          <w:rFonts w:ascii="宋体" w:hAnsi="宋体" w:eastAsia="宋体" w:cs="宋体"/>
          <w:sz w:val="23"/>
          <w:szCs w:val="23"/>
        </w:rPr>
      </w:pPr>
      <w:r>
        <w:rPr>
          <w:rFonts w:ascii="宋体" w:hAnsi="宋体" w:eastAsia="宋体" w:cs="宋体"/>
          <w:b/>
          <w:bCs/>
          <w:spacing w:val="7"/>
          <w:sz w:val="23"/>
          <w:szCs w:val="23"/>
        </w:rPr>
        <w:t>七、报价要求：</w:t>
      </w:r>
      <w:r>
        <w:rPr>
          <w:rFonts w:ascii="宋体" w:hAnsi="宋体" w:eastAsia="宋体" w:cs="宋体"/>
          <w:spacing w:val="7"/>
          <w:sz w:val="23"/>
          <w:szCs w:val="23"/>
        </w:rPr>
        <w:t>供应商应按招标文件规定的供货及服务要求、责</w:t>
      </w:r>
      <w:r>
        <w:rPr>
          <w:rFonts w:ascii="宋体" w:hAnsi="宋体" w:eastAsia="宋体" w:cs="宋体"/>
          <w:spacing w:val="6"/>
          <w:sz w:val="23"/>
          <w:szCs w:val="23"/>
        </w:rPr>
        <w:t>任范围和合同条件，以人</w:t>
      </w:r>
      <w:r>
        <w:rPr>
          <w:rFonts w:ascii="宋体" w:hAnsi="宋体" w:eastAsia="宋体" w:cs="宋体"/>
          <w:sz w:val="23"/>
          <w:szCs w:val="23"/>
        </w:rPr>
        <w:t xml:space="preserve"> </w:t>
      </w:r>
      <w:r>
        <w:rPr>
          <w:rFonts w:ascii="宋体" w:hAnsi="宋体" w:eastAsia="宋体" w:cs="宋体"/>
          <w:spacing w:val="-1"/>
          <w:sz w:val="23"/>
          <w:szCs w:val="23"/>
        </w:rPr>
        <w:t>民币进行报价。</w:t>
      </w:r>
    </w:p>
    <w:p w14:paraId="48AC78D8">
      <w:pPr>
        <w:spacing w:before="174" w:line="226" w:lineRule="auto"/>
        <w:ind w:left="488"/>
        <w:outlineLvl w:val="1"/>
        <w:rPr>
          <w:rFonts w:ascii="宋体" w:hAnsi="宋体" w:eastAsia="宋体" w:cs="宋体"/>
          <w:sz w:val="23"/>
          <w:szCs w:val="23"/>
        </w:rPr>
      </w:pPr>
      <w:r>
        <w:rPr>
          <w:rFonts w:ascii="宋体" w:hAnsi="宋体" w:eastAsia="宋体" w:cs="宋体"/>
          <w:spacing w:val="10"/>
          <w:sz w:val="23"/>
          <w:szCs w:val="23"/>
        </w:rPr>
        <w:t>供应商必须按报价一览表和分项价格表的内容和格式要求填写</w:t>
      </w:r>
      <w:r>
        <w:rPr>
          <w:rFonts w:ascii="宋体" w:hAnsi="宋体" w:eastAsia="宋体" w:cs="宋体"/>
          <w:spacing w:val="9"/>
          <w:sz w:val="23"/>
          <w:szCs w:val="23"/>
        </w:rPr>
        <w:t>各项服务的分项价格和总</w:t>
      </w:r>
    </w:p>
    <w:p w14:paraId="6D265BF4">
      <w:pPr>
        <w:spacing w:before="175" w:line="355" w:lineRule="auto"/>
        <w:ind w:left="27" w:right="139" w:hanging="18"/>
        <w:rPr>
          <w:rFonts w:ascii="宋体" w:hAnsi="宋体" w:eastAsia="宋体" w:cs="宋体"/>
          <w:sz w:val="23"/>
          <w:szCs w:val="23"/>
        </w:rPr>
      </w:pPr>
      <w:r>
        <w:rPr>
          <w:rFonts w:ascii="宋体" w:hAnsi="宋体" w:eastAsia="宋体" w:cs="宋体"/>
          <w:spacing w:val="10"/>
          <w:sz w:val="23"/>
          <w:szCs w:val="23"/>
        </w:rPr>
        <w:t>价。供应商在招标须知前附表规定的提交首次响应文件截止之日</w:t>
      </w:r>
      <w:r>
        <w:rPr>
          <w:rFonts w:ascii="宋体" w:hAnsi="宋体" w:eastAsia="宋体" w:cs="宋体"/>
          <w:spacing w:val="9"/>
          <w:sz w:val="23"/>
          <w:szCs w:val="23"/>
        </w:rPr>
        <w:t>前修改报价一览表中的报价</w:t>
      </w:r>
      <w:r>
        <w:rPr>
          <w:rFonts w:ascii="宋体" w:hAnsi="宋体" w:eastAsia="宋体" w:cs="宋体"/>
          <w:sz w:val="23"/>
          <w:szCs w:val="23"/>
        </w:rPr>
        <w:t xml:space="preserve"> </w:t>
      </w:r>
      <w:r>
        <w:rPr>
          <w:rFonts w:ascii="宋体" w:hAnsi="宋体" w:eastAsia="宋体" w:cs="宋体"/>
          <w:spacing w:val="6"/>
          <w:sz w:val="23"/>
          <w:szCs w:val="23"/>
        </w:rPr>
        <w:t>的，应同时修改其分项价格表中的报价。</w:t>
      </w:r>
    </w:p>
    <w:p w14:paraId="1A9B0AB0">
      <w:pPr>
        <w:pStyle w:val="3"/>
        <w:spacing w:line="419" w:lineRule="auto"/>
      </w:pPr>
    </w:p>
    <w:p w14:paraId="1432913D">
      <w:pPr>
        <w:spacing w:before="75" w:line="227" w:lineRule="auto"/>
        <w:ind w:left="12"/>
        <w:outlineLvl w:val="1"/>
        <w:rPr>
          <w:rFonts w:ascii="宋体" w:hAnsi="宋体" w:eastAsia="宋体" w:cs="宋体"/>
          <w:sz w:val="23"/>
          <w:szCs w:val="23"/>
        </w:rPr>
      </w:pPr>
      <w:r>
        <w:rPr>
          <w:rFonts w:ascii="宋体" w:hAnsi="宋体" w:eastAsia="宋体" w:cs="宋体"/>
          <w:b/>
          <w:bCs/>
          <w:spacing w:val="6"/>
          <w:sz w:val="23"/>
          <w:szCs w:val="23"/>
        </w:rPr>
        <w:t>二、商务要求</w:t>
      </w:r>
    </w:p>
    <w:p w14:paraId="6D51465A">
      <w:pPr>
        <w:spacing w:before="187" w:line="228" w:lineRule="auto"/>
        <w:ind w:left="228"/>
        <w:rPr>
          <w:rFonts w:ascii="宋体" w:hAnsi="宋体" w:eastAsia="宋体" w:cs="宋体"/>
          <w:sz w:val="20"/>
          <w:szCs w:val="20"/>
        </w:rPr>
      </w:pPr>
      <w:r>
        <w:rPr>
          <w:rFonts w:ascii="宋体" w:hAnsi="宋体" w:eastAsia="宋体" w:cs="宋体"/>
          <w:spacing w:val="6"/>
          <w:sz w:val="20"/>
          <w:szCs w:val="20"/>
        </w:rPr>
        <w:t>（一）付款方式</w:t>
      </w:r>
    </w:p>
    <w:p w14:paraId="61074C8B">
      <w:pPr>
        <w:spacing w:before="192" w:line="393" w:lineRule="auto"/>
        <w:ind w:left="227" w:right="6797" w:hanging="5"/>
        <w:rPr>
          <w:rFonts w:ascii="宋体" w:hAnsi="宋体" w:eastAsia="宋体" w:cs="宋体"/>
          <w:sz w:val="20"/>
          <w:szCs w:val="20"/>
        </w:rPr>
      </w:pPr>
      <w:r>
        <w:rPr>
          <w:rFonts w:ascii="宋体" w:hAnsi="宋体" w:eastAsia="宋体" w:cs="宋体"/>
          <w:spacing w:val="9"/>
          <w:sz w:val="20"/>
          <w:szCs w:val="20"/>
        </w:rPr>
        <w:t>具体以甲乙双方签订合同为准</w:t>
      </w:r>
      <w:r>
        <w:rPr>
          <w:rFonts w:ascii="宋体" w:hAnsi="宋体" w:eastAsia="宋体" w:cs="宋体"/>
          <w:sz w:val="20"/>
          <w:szCs w:val="20"/>
        </w:rPr>
        <w:t xml:space="preserve"> </w:t>
      </w:r>
      <w:r>
        <w:rPr>
          <w:rFonts w:ascii="宋体" w:hAnsi="宋体" w:eastAsia="宋体" w:cs="宋体"/>
          <w:spacing w:val="7"/>
          <w:sz w:val="20"/>
          <w:szCs w:val="20"/>
        </w:rPr>
        <w:t>（二）知识产权</w:t>
      </w:r>
    </w:p>
    <w:p w14:paraId="753D631A">
      <w:pPr>
        <w:spacing w:before="29" w:line="391" w:lineRule="auto"/>
        <w:ind w:left="7" w:right="78" w:firstLine="210"/>
        <w:rPr>
          <w:rFonts w:ascii="宋体" w:hAnsi="宋体" w:eastAsia="宋体" w:cs="宋体"/>
          <w:sz w:val="20"/>
          <w:szCs w:val="20"/>
        </w:rPr>
      </w:pPr>
      <w:r>
        <w:rPr>
          <w:rFonts w:ascii="宋体" w:hAnsi="宋体" w:eastAsia="宋体" w:cs="宋体"/>
          <w:spacing w:val="10"/>
          <w:sz w:val="20"/>
          <w:szCs w:val="20"/>
        </w:rPr>
        <w:t>采购人在中华人民共和国境内使用投标人提供的服务成果时免受第三方提出的侵</w:t>
      </w:r>
      <w:r>
        <w:rPr>
          <w:rFonts w:ascii="宋体" w:hAnsi="宋体" w:eastAsia="宋体" w:cs="宋体"/>
          <w:spacing w:val="9"/>
          <w:sz w:val="20"/>
          <w:szCs w:val="20"/>
        </w:rPr>
        <w:t>犯其专利权或其它知识</w:t>
      </w:r>
      <w:r>
        <w:rPr>
          <w:rFonts w:ascii="宋体" w:hAnsi="宋体" w:eastAsia="宋体" w:cs="宋体"/>
          <w:sz w:val="20"/>
          <w:szCs w:val="20"/>
        </w:rPr>
        <w:t xml:space="preserve"> </w:t>
      </w:r>
      <w:r>
        <w:rPr>
          <w:rFonts w:ascii="宋体" w:hAnsi="宋体" w:eastAsia="宋体" w:cs="宋体"/>
          <w:spacing w:val="8"/>
          <w:sz w:val="20"/>
          <w:szCs w:val="20"/>
        </w:rPr>
        <w:t>产权的起诉。如果第三方提出侵权指控，</w:t>
      </w:r>
      <w:r>
        <w:rPr>
          <w:rFonts w:ascii="宋体" w:hAnsi="宋体" w:eastAsia="宋体" w:cs="宋体"/>
          <w:spacing w:val="-50"/>
          <w:sz w:val="20"/>
          <w:szCs w:val="20"/>
        </w:rPr>
        <w:t xml:space="preserve"> </w:t>
      </w:r>
      <w:r>
        <w:rPr>
          <w:rFonts w:ascii="宋体" w:hAnsi="宋体" w:eastAsia="宋体" w:cs="宋体"/>
          <w:spacing w:val="8"/>
          <w:sz w:val="20"/>
          <w:szCs w:val="20"/>
        </w:rPr>
        <w:t>中标人应承担由此而引起的一切法律责任</w:t>
      </w:r>
      <w:r>
        <w:rPr>
          <w:rFonts w:ascii="宋体" w:hAnsi="宋体" w:eastAsia="宋体" w:cs="宋体"/>
          <w:spacing w:val="7"/>
          <w:sz w:val="20"/>
          <w:szCs w:val="20"/>
        </w:rPr>
        <w:t>和费用。</w:t>
      </w:r>
    </w:p>
    <w:p w14:paraId="3D9C0D45">
      <w:pPr>
        <w:spacing w:before="34" w:line="228" w:lineRule="auto"/>
        <w:ind w:left="228"/>
        <w:rPr>
          <w:rFonts w:ascii="宋体" w:hAnsi="宋体" w:eastAsia="宋体" w:cs="宋体"/>
          <w:sz w:val="20"/>
          <w:szCs w:val="20"/>
        </w:rPr>
      </w:pPr>
      <w:r>
        <w:rPr>
          <w:rFonts w:ascii="宋体" w:hAnsi="宋体" w:eastAsia="宋体" w:cs="宋体"/>
          <w:spacing w:val="4"/>
          <w:sz w:val="20"/>
          <w:szCs w:val="20"/>
        </w:rPr>
        <w:t>（三）其他</w:t>
      </w:r>
    </w:p>
    <w:p w14:paraId="714EDEC4">
      <w:pPr>
        <w:spacing w:before="191" w:line="317" w:lineRule="auto"/>
        <w:ind w:left="8" w:right="2" w:firstLine="225"/>
        <w:rPr>
          <w:rFonts w:ascii="宋体" w:hAnsi="宋体" w:eastAsia="宋体" w:cs="宋体"/>
          <w:sz w:val="20"/>
          <w:szCs w:val="20"/>
        </w:rPr>
      </w:pPr>
      <w:r>
        <w:rPr>
          <w:rFonts w:ascii="宋体" w:hAnsi="宋体" w:eastAsia="宋体" w:cs="宋体"/>
          <w:spacing w:val="9"/>
          <w:sz w:val="20"/>
          <w:szCs w:val="20"/>
        </w:rPr>
        <w:t>1、投标人必须在投标文件中对以上条款和服务承诺明确列出，承诺内容必</w:t>
      </w:r>
      <w:r>
        <w:rPr>
          <w:rFonts w:ascii="宋体" w:hAnsi="宋体" w:eastAsia="宋体" w:cs="宋体"/>
          <w:spacing w:val="8"/>
          <w:sz w:val="20"/>
          <w:szCs w:val="20"/>
        </w:rPr>
        <w:t>须达到本篇及竞争性磋商文件</w:t>
      </w:r>
      <w:r>
        <w:rPr>
          <w:rFonts w:ascii="宋体" w:hAnsi="宋体" w:eastAsia="宋体" w:cs="宋体"/>
          <w:sz w:val="20"/>
          <w:szCs w:val="20"/>
        </w:rPr>
        <w:t xml:space="preserve"> </w:t>
      </w:r>
      <w:r>
        <w:rPr>
          <w:rFonts w:ascii="宋体" w:hAnsi="宋体" w:eastAsia="宋体" w:cs="宋体"/>
          <w:spacing w:val="5"/>
          <w:sz w:val="20"/>
          <w:szCs w:val="20"/>
        </w:rPr>
        <w:t>其他条款的要求。</w:t>
      </w:r>
    </w:p>
    <w:p w14:paraId="2B5D07EB">
      <w:pPr>
        <w:spacing w:before="195" w:line="227" w:lineRule="auto"/>
        <w:ind w:left="221"/>
        <w:rPr>
          <w:rFonts w:ascii="宋体" w:hAnsi="宋体" w:eastAsia="宋体" w:cs="宋体"/>
          <w:sz w:val="20"/>
          <w:szCs w:val="20"/>
        </w:rPr>
      </w:pPr>
      <w:r>
        <w:rPr>
          <w:rFonts w:ascii="宋体" w:hAnsi="宋体" w:eastAsia="宋体" w:cs="宋体"/>
          <w:spacing w:val="9"/>
          <w:sz w:val="20"/>
          <w:szCs w:val="20"/>
        </w:rPr>
        <w:t>2、其他未尽事宜由供需双方在采购合同中详</w:t>
      </w:r>
      <w:r>
        <w:rPr>
          <w:rFonts w:ascii="宋体" w:hAnsi="宋体" w:eastAsia="宋体" w:cs="宋体"/>
          <w:spacing w:val="8"/>
          <w:sz w:val="20"/>
          <w:szCs w:val="20"/>
        </w:rPr>
        <w:t>细约定。</w:t>
      </w:r>
    </w:p>
    <w:p w14:paraId="3ACF3F83">
      <w:pPr>
        <w:pStyle w:val="3"/>
        <w:spacing w:line="244" w:lineRule="auto"/>
      </w:pPr>
    </w:p>
    <w:p w14:paraId="20D78991">
      <w:pPr>
        <w:pStyle w:val="3"/>
        <w:spacing w:line="244" w:lineRule="auto"/>
      </w:pPr>
    </w:p>
    <w:p w14:paraId="11AC192E">
      <w:pPr>
        <w:pStyle w:val="3"/>
        <w:spacing w:line="244" w:lineRule="auto"/>
      </w:pPr>
    </w:p>
    <w:p w14:paraId="736247DB">
      <w:pPr>
        <w:pStyle w:val="3"/>
        <w:spacing w:line="244" w:lineRule="auto"/>
      </w:pPr>
    </w:p>
    <w:p w14:paraId="557F8B3E">
      <w:pPr>
        <w:pStyle w:val="3"/>
        <w:spacing w:line="244" w:lineRule="auto"/>
      </w:pPr>
    </w:p>
    <w:p w14:paraId="52DC0D1C">
      <w:pPr>
        <w:pStyle w:val="3"/>
        <w:spacing w:line="244" w:lineRule="auto"/>
      </w:pPr>
    </w:p>
    <w:p w14:paraId="0FC8AFE1">
      <w:pPr>
        <w:pStyle w:val="3"/>
        <w:spacing w:line="244" w:lineRule="auto"/>
      </w:pPr>
    </w:p>
    <w:p w14:paraId="7F2665BC">
      <w:pPr>
        <w:pStyle w:val="3"/>
        <w:spacing w:line="245" w:lineRule="auto"/>
      </w:pPr>
    </w:p>
    <w:p w14:paraId="0AD7FAFA">
      <w:pPr>
        <w:pStyle w:val="3"/>
        <w:spacing w:line="245" w:lineRule="auto"/>
      </w:pPr>
    </w:p>
    <w:p w14:paraId="40DEE2DB">
      <w:pPr>
        <w:pStyle w:val="3"/>
        <w:spacing w:line="245" w:lineRule="auto"/>
      </w:pPr>
    </w:p>
    <w:p w14:paraId="18ADE40A">
      <w:pPr>
        <w:pStyle w:val="3"/>
        <w:spacing w:line="245" w:lineRule="auto"/>
      </w:pPr>
    </w:p>
    <w:p w14:paraId="5372CDA5">
      <w:pPr>
        <w:pStyle w:val="3"/>
        <w:spacing w:line="245" w:lineRule="auto"/>
      </w:pPr>
    </w:p>
    <w:p w14:paraId="3A2EF024">
      <w:pPr>
        <w:pStyle w:val="3"/>
        <w:spacing w:line="245" w:lineRule="auto"/>
      </w:pPr>
    </w:p>
    <w:p w14:paraId="2A069C44">
      <w:pPr>
        <w:pStyle w:val="3"/>
        <w:spacing w:line="245" w:lineRule="auto"/>
      </w:pPr>
    </w:p>
    <w:p w14:paraId="23CB2914">
      <w:pPr>
        <w:pStyle w:val="3"/>
        <w:spacing w:line="245" w:lineRule="auto"/>
      </w:pPr>
    </w:p>
    <w:p w14:paraId="0A370BB9">
      <w:pPr>
        <w:pStyle w:val="3"/>
        <w:spacing w:line="245" w:lineRule="auto"/>
      </w:pPr>
    </w:p>
    <w:p w14:paraId="73082D70">
      <w:pPr>
        <w:pStyle w:val="3"/>
        <w:spacing w:line="245" w:lineRule="auto"/>
      </w:pPr>
    </w:p>
    <w:p w14:paraId="2FD6093B">
      <w:pPr>
        <w:pStyle w:val="3"/>
        <w:spacing w:line="245" w:lineRule="auto"/>
      </w:pPr>
    </w:p>
    <w:p w14:paraId="07A8B0B4">
      <w:pPr>
        <w:pStyle w:val="3"/>
        <w:spacing w:line="245" w:lineRule="auto"/>
      </w:pPr>
    </w:p>
    <w:p w14:paraId="39849D01">
      <w:pPr>
        <w:pStyle w:val="3"/>
        <w:spacing w:line="245" w:lineRule="auto"/>
      </w:pPr>
    </w:p>
    <w:p w14:paraId="762F1A04">
      <w:pPr>
        <w:pStyle w:val="3"/>
        <w:spacing w:line="245" w:lineRule="auto"/>
      </w:pPr>
    </w:p>
    <w:p w14:paraId="4C70C74F">
      <w:pPr>
        <w:pStyle w:val="3"/>
        <w:spacing w:line="245" w:lineRule="auto"/>
      </w:pPr>
    </w:p>
    <w:p w14:paraId="32FE825A">
      <w:pPr>
        <w:pStyle w:val="3"/>
        <w:spacing w:line="245" w:lineRule="auto"/>
      </w:pPr>
    </w:p>
    <w:p w14:paraId="73B57F28">
      <w:pPr>
        <w:pStyle w:val="3"/>
        <w:spacing w:line="245" w:lineRule="auto"/>
      </w:pPr>
    </w:p>
    <w:p w14:paraId="2DFACB2D">
      <w:pPr>
        <w:spacing w:before="62" w:line="228" w:lineRule="auto"/>
        <w:ind w:left="430"/>
        <w:rPr>
          <w:rFonts w:ascii="Times New Roman" w:hAnsi="Times New Roman" w:eastAsia="Times New Roman" w:cs="Times New Roman"/>
          <w:sz w:val="17"/>
          <w:szCs w:val="17"/>
        </w:rPr>
      </w:pPr>
      <w:r>
        <w:rPr>
          <w:rFonts w:ascii="Times New Roman" w:hAnsi="Times New Roman" w:eastAsia="Times New Roman" w:cs="Times New Roman"/>
          <w:sz w:val="19"/>
          <w:szCs w:val="19"/>
        </w:rPr>
        <w:t>Add</w:t>
      </w:r>
      <w:r>
        <w:rPr>
          <w:rFonts w:ascii="宋体" w:hAnsi="宋体" w:eastAsia="宋体" w:cs="宋体"/>
          <w:spacing w:val="6"/>
          <w:sz w:val="19"/>
          <w:szCs w:val="19"/>
        </w:rPr>
        <w:t>：</w:t>
      </w:r>
      <w:r>
        <w:rPr>
          <w:rFonts w:hint="eastAsia" w:ascii="宋体" w:hAnsi="宋体" w:eastAsia="宋体" w:cs="宋体"/>
          <w:spacing w:val="6"/>
          <w:sz w:val="19"/>
          <w:szCs w:val="19"/>
          <w:lang w:eastAsia="zh-CN"/>
        </w:rPr>
        <w:t>克州阿图什市友谊北路 19号</w:t>
      </w:r>
      <w:r>
        <w:rPr>
          <w:rFonts w:ascii="宋体" w:hAnsi="宋体" w:eastAsia="宋体" w:cs="宋体"/>
          <w:spacing w:val="5"/>
          <w:sz w:val="19"/>
          <w:szCs w:val="19"/>
        </w:rPr>
        <w:t xml:space="preserve">              </w:t>
      </w:r>
      <w:r>
        <w:rPr>
          <w:rFonts w:ascii="Times New Roman" w:hAnsi="Times New Roman" w:eastAsia="Times New Roman" w:cs="Times New Roman"/>
          <w:spacing w:val="6"/>
          <w:position w:val="3"/>
          <w:sz w:val="17"/>
          <w:szCs w:val="17"/>
        </w:rPr>
        <w:t>47</w:t>
      </w:r>
    </w:p>
    <w:p w14:paraId="33B280D2">
      <w:pPr>
        <w:spacing w:line="228" w:lineRule="auto"/>
        <w:rPr>
          <w:rFonts w:ascii="Times New Roman" w:hAnsi="Times New Roman" w:eastAsia="Times New Roman" w:cs="Times New Roman"/>
          <w:sz w:val="17"/>
          <w:szCs w:val="17"/>
        </w:rPr>
        <w:sectPr>
          <w:headerReference r:id="rId59" w:type="default"/>
          <w:pgSz w:w="11900" w:h="16838"/>
          <w:pgMar w:top="1133" w:right="1078" w:bottom="400" w:left="1082" w:header="861" w:footer="0" w:gutter="0"/>
          <w:cols w:space="720" w:num="1"/>
        </w:sectPr>
      </w:pPr>
    </w:p>
    <w:p w14:paraId="189261E3">
      <w:pPr>
        <w:spacing w:before="199" w:line="225" w:lineRule="auto"/>
        <w:ind w:left="2508"/>
        <w:outlineLvl w:val="0"/>
        <w:rPr>
          <w:rFonts w:ascii="宋体" w:hAnsi="宋体" w:eastAsia="宋体" w:cs="宋体"/>
          <w:sz w:val="29"/>
          <w:szCs w:val="29"/>
        </w:rPr>
      </w:pPr>
      <w:bookmarkStart w:id="66" w:name="bookmark65"/>
      <w:bookmarkEnd w:id="66"/>
      <w:bookmarkStart w:id="67" w:name="bookmark58"/>
      <w:bookmarkEnd w:id="67"/>
      <w:bookmarkStart w:id="68" w:name="bookmark60"/>
      <w:bookmarkEnd w:id="68"/>
      <w:r>
        <w:rPr>
          <w:rFonts w:ascii="宋体" w:hAnsi="宋体" w:eastAsia="宋体" w:cs="宋体"/>
          <w:b/>
          <w:bCs/>
          <w:spacing w:val="9"/>
          <w:sz w:val="29"/>
          <w:szCs w:val="29"/>
        </w:rPr>
        <w:t>第五章</w:t>
      </w:r>
      <w:r>
        <w:rPr>
          <w:rFonts w:ascii="宋体" w:hAnsi="宋体" w:eastAsia="宋体" w:cs="宋体"/>
          <w:spacing w:val="9"/>
          <w:sz w:val="29"/>
          <w:szCs w:val="29"/>
        </w:rPr>
        <w:t xml:space="preserve">  </w:t>
      </w:r>
      <w:r>
        <w:rPr>
          <w:rFonts w:ascii="宋体" w:hAnsi="宋体" w:eastAsia="宋体" w:cs="宋体"/>
          <w:b/>
          <w:bCs/>
          <w:spacing w:val="9"/>
          <w:sz w:val="29"/>
          <w:szCs w:val="29"/>
        </w:rPr>
        <w:t>合同条款及格式</w:t>
      </w:r>
    </w:p>
    <w:p w14:paraId="5225FC86">
      <w:pPr>
        <w:spacing w:before="177" w:line="228" w:lineRule="auto"/>
        <w:ind w:left="1271"/>
        <w:outlineLvl w:val="1"/>
        <w:rPr>
          <w:rFonts w:ascii="仿宋" w:hAnsi="仿宋" w:eastAsia="仿宋" w:cs="仿宋"/>
          <w:sz w:val="23"/>
          <w:szCs w:val="23"/>
        </w:rPr>
      </w:pPr>
      <w:r>
        <w:rPr>
          <w:rFonts w:ascii="仿宋" w:hAnsi="仿宋" w:eastAsia="仿宋" w:cs="仿宋"/>
          <w:spacing w:val="11"/>
          <w:sz w:val="23"/>
          <w:szCs w:val="23"/>
        </w:rPr>
        <w:t>（本合同为合同样稿，最终稿由供需双方协商后确定）</w:t>
      </w:r>
    </w:p>
    <w:p w14:paraId="6E611D63">
      <w:pPr>
        <w:spacing w:before="148" w:line="322" w:lineRule="auto"/>
        <w:ind w:left="532" w:right="7235" w:firstLine="14"/>
        <w:rPr>
          <w:rFonts w:ascii="仿宋" w:hAnsi="仿宋" w:eastAsia="仿宋" w:cs="仿宋"/>
          <w:sz w:val="23"/>
          <w:szCs w:val="23"/>
        </w:rPr>
      </w:pPr>
      <w:r>
        <w:rPr>
          <w:rFonts w:ascii="仿宋" w:hAnsi="仿宋" w:eastAsia="仿宋" w:cs="仿宋"/>
          <w:spacing w:val="-24"/>
          <w:sz w:val="23"/>
          <w:szCs w:val="23"/>
        </w:rPr>
        <w:t>甲方：</w:t>
      </w:r>
      <w:r>
        <w:rPr>
          <w:rFonts w:ascii="仿宋" w:hAnsi="仿宋" w:eastAsia="仿宋" w:cs="仿宋"/>
          <w:spacing w:val="1"/>
          <w:sz w:val="23"/>
          <w:szCs w:val="23"/>
        </w:rPr>
        <w:t xml:space="preserve"> </w:t>
      </w:r>
      <w:r>
        <w:rPr>
          <w:rFonts w:ascii="仿宋" w:hAnsi="仿宋" w:eastAsia="仿宋" w:cs="仿宋"/>
          <w:spacing w:val="-19"/>
          <w:sz w:val="23"/>
          <w:szCs w:val="23"/>
        </w:rPr>
        <w:t>乙方：</w:t>
      </w:r>
    </w:p>
    <w:p w14:paraId="5189DDFA">
      <w:pPr>
        <w:spacing w:before="37" w:line="326" w:lineRule="auto"/>
        <w:ind w:left="27" w:firstLine="488"/>
        <w:jc w:val="both"/>
        <w:rPr>
          <w:rFonts w:ascii="仿宋" w:hAnsi="仿宋" w:eastAsia="仿宋" w:cs="仿宋"/>
          <w:sz w:val="23"/>
          <w:szCs w:val="23"/>
        </w:rPr>
      </w:pPr>
      <w:r>
        <w:rPr>
          <w:rFonts w:ascii="仿宋" w:hAnsi="仿宋" w:eastAsia="仿宋" w:cs="仿宋"/>
          <w:spacing w:val="12"/>
          <w:sz w:val="23"/>
          <w:szCs w:val="23"/>
        </w:rPr>
        <w:t>根据</w:t>
      </w:r>
      <w:r>
        <w:rPr>
          <w:rFonts w:ascii="仿宋" w:hAnsi="仿宋" w:eastAsia="仿宋" w:cs="仿宋"/>
          <w:spacing w:val="-111"/>
          <w:sz w:val="23"/>
          <w:szCs w:val="23"/>
        </w:rPr>
        <w:t xml:space="preserve"> </w:t>
      </w:r>
      <w:r>
        <w:rPr>
          <w:rFonts w:ascii="仿宋" w:hAnsi="仿宋" w:eastAsia="仿宋" w:cs="仿宋"/>
          <w:spacing w:val="12"/>
          <w:sz w:val="23"/>
          <w:szCs w:val="23"/>
          <w:u w:val="single" w:color="auto"/>
        </w:rPr>
        <w:t xml:space="preserve">       （项目名称） </w:t>
      </w:r>
      <w:r>
        <w:rPr>
          <w:rFonts w:ascii="仿宋" w:hAnsi="仿宋" w:eastAsia="仿宋" w:cs="仿宋"/>
          <w:spacing w:val="-99"/>
          <w:sz w:val="23"/>
          <w:szCs w:val="23"/>
        </w:rPr>
        <w:t xml:space="preserve"> </w:t>
      </w:r>
      <w:r>
        <w:rPr>
          <w:rFonts w:ascii="仿宋" w:hAnsi="仿宋" w:eastAsia="仿宋" w:cs="仿宋"/>
          <w:spacing w:val="12"/>
          <w:sz w:val="23"/>
          <w:szCs w:val="23"/>
        </w:rPr>
        <w:t>招标结果，兹组织乙方参加</w:t>
      </w:r>
      <w:r>
        <w:rPr>
          <w:rFonts w:ascii="仿宋" w:hAnsi="仿宋" w:eastAsia="仿宋" w:cs="仿宋"/>
          <w:spacing w:val="12"/>
          <w:sz w:val="23"/>
          <w:szCs w:val="23"/>
          <w:u w:val="single" w:color="auto"/>
        </w:rPr>
        <w:t>（项目名称）</w:t>
      </w:r>
      <w:r>
        <w:rPr>
          <w:rFonts w:ascii="仿宋" w:hAnsi="仿宋" w:eastAsia="仿宋" w:cs="仿宋"/>
          <w:spacing w:val="11"/>
          <w:sz w:val="23"/>
          <w:szCs w:val="23"/>
        </w:rPr>
        <w:t>项目</w:t>
      </w:r>
      <w:r>
        <w:rPr>
          <w:rFonts w:ascii="仿宋" w:hAnsi="仿宋" w:eastAsia="仿宋" w:cs="仿宋"/>
          <w:sz w:val="23"/>
          <w:szCs w:val="23"/>
        </w:rPr>
        <w:t xml:space="preserve"> </w:t>
      </w:r>
      <w:r>
        <w:rPr>
          <w:rFonts w:ascii="仿宋" w:hAnsi="仿宋" w:eastAsia="仿宋" w:cs="仿宋"/>
          <w:spacing w:val="9"/>
          <w:sz w:val="23"/>
          <w:szCs w:val="23"/>
        </w:rPr>
        <w:t>全过程跟踪审计业务。为明确双方权利义务，经协商，一致同意订立本协议书，</w:t>
      </w:r>
      <w:r>
        <w:rPr>
          <w:rFonts w:ascii="仿宋" w:hAnsi="仿宋" w:eastAsia="仿宋" w:cs="仿宋"/>
          <w:spacing w:val="10"/>
          <w:sz w:val="23"/>
          <w:szCs w:val="23"/>
        </w:rPr>
        <w:t xml:space="preserve"> </w:t>
      </w:r>
      <w:r>
        <w:rPr>
          <w:rFonts w:ascii="仿宋" w:hAnsi="仿宋" w:eastAsia="仿宋" w:cs="仿宋"/>
          <w:spacing w:val="9"/>
          <w:sz w:val="23"/>
          <w:szCs w:val="23"/>
        </w:rPr>
        <w:t>双方共同遵守执行。本协议仅代表乙方获得承接甲方本项目组织审计业务资格。</w:t>
      </w:r>
    </w:p>
    <w:p w14:paraId="21730C65">
      <w:pPr>
        <w:spacing w:before="41" w:line="231" w:lineRule="auto"/>
        <w:ind w:left="519"/>
        <w:rPr>
          <w:rFonts w:ascii="仿宋" w:hAnsi="仿宋" w:eastAsia="仿宋" w:cs="仿宋"/>
          <w:sz w:val="23"/>
          <w:szCs w:val="23"/>
        </w:rPr>
      </w:pPr>
      <w:r>
        <w:rPr>
          <w:rFonts w:ascii="仿宋" w:hAnsi="仿宋" w:eastAsia="仿宋" w:cs="仿宋"/>
          <w:spacing w:val="10"/>
          <w:sz w:val="23"/>
          <w:szCs w:val="23"/>
        </w:rPr>
        <w:t>一、审计业务范围和内容：</w:t>
      </w:r>
    </w:p>
    <w:p w14:paraId="7C113908">
      <w:pPr>
        <w:spacing w:before="132" w:line="231" w:lineRule="auto"/>
        <w:ind w:left="525"/>
        <w:rPr>
          <w:rFonts w:ascii="仿宋" w:hAnsi="仿宋" w:eastAsia="仿宋" w:cs="仿宋"/>
          <w:sz w:val="23"/>
          <w:szCs w:val="23"/>
        </w:rPr>
      </w:pPr>
      <w:r>
        <w:rPr>
          <w:rFonts w:ascii="仿宋" w:hAnsi="仿宋" w:eastAsia="仿宋" w:cs="仿宋"/>
          <w:spacing w:val="5"/>
          <w:sz w:val="23"/>
          <w:szCs w:val="23"/>
        </w:rPr>
        <w:t>1、审计事项：</w:t>
      </w:r>
    </w:p>
    <w:p w14:paraId="7BE290C2">
      <w:pPr>
        <w:spacing w:before="132" w:line="231" w:lineRule="auto"/>
        <w:ind w:left="511"/>
        <w:rPr>
          <w:rFonts w:ascii="仿宋" w:hAnsi="仿宋" w:eastAsia="仿宋" w:cs="仿宋"/>
          <w:sz w:val="23"/>
          <w:szCs w:val="23"/>
        </w:rPr>
      </w:pPr>
      <w:r>
        <w:rPr>
          <w:rFonts w:ascii="仿宋" w:hAnsi="仿宋" w:eastAsia="仿宋" w:cs="仿宋"/>
          <w:spacing w:val="7"/>
          <w:sz w:val="23"/>
          <w:szCs w:val="23"/>
        </w:rPr>
        <w:t>2、审计范围：</w:t>
      </w:r>
    </w:p>
    <w:p w14:paraId="001CE5EF">
      <w:pPr>
        <w:spacing w:before="133" w:line="228" w:lineRule="auto"/>
        <w:ind w:left="512"/>
        <w:rPr>
          <w:rFonts w:ascii="仿宋" w:hAnsi="仿宋" w:eastAsia="仿宋" w:cs="仿宋"/>
          <w:sz w:val="23"/>
          <w:szCs w:val="23"/>
        </w:rPr>
      </w:pPr>
      <w:r>
        <w:rPr>
          <w:rFonts w:ascii="仿宋" w:hAnsi="仿宋" w:eastAsia="仿宋" w:cs="仿宋"/>
          <w:spacing w:val="12"/>
          <w:sz w:val="23"/>
          <w:szCs w:val="23"/>
        </w:rPr>
        <w:t>3、质量标准：按照审计工作方案和甲方有</w:t>
      </w:r>
      <w:r>
        <w:rPr>
          <w:rFonts w:ascii="仿宋" w:hAnsi="仿宋" w:eastAsia="仿宋" w:cs="仿宋"/>
          <w:spacing w:val="11"/>
          <w:sz w:val="23"/>
          <w:szCs w:val="23"/>
        </w:rPr>
        <w:t>关质量管理办法执行</w:t>
      </w:r>
    </w:p>
    <w:p w14:paraId="6E655603">
      <w:pPr>
        <w:spacing w:before="135" w:line="302" w:lineRule="auto"/>
        <w:ind w:left="28" w:right="78" w:firstLine="478"/>
        <w:rPr>
          <w:rFonts w:ascii="仿宋" w:hAnsi="仿宋" w:eastAsia="仿宋" w:cs="仿宋"/>
          <w:sz w:val="23"/>
          <w:szCs w:val="23"/>
        </w:rPr>
      </w:pPr>
      <w:r>
        <w:rPr>
          <w:rFonts w:ascii="仿宋" w:hAnsi="仿宋" w:eastAsia="仿宋" w:cs="仿宋"/>
          <w:spacing w:val="10"/>
          <w:sz w:val="23"/>
          <w:szCs w:val="23"/>
        </w:rPr>
        <w:t>4、审计时限：乙方根据甲方要求，完成各项审计内容及资料整理归档以及</w:t>
      </w:r>
      <w:r>
        <w:rPr>
          <w:rFonts w:ascii="仿宋" w:hAnsi="仿宋" w:eastAsia="仿宋" w:cs="仿宋"/>
          <w:spacing w:val="12"/>
          <w:sz w:val="23"/>
          <w:szCs w:val="23"/>
        </w:rPr>
        <w:t xml:space="preserve"> 与该项委托审计有关的其他一切相关工作，</w:t>
      </w:r>
      <w:r>
        <w:rPr>
          <w:rFonts w:ascii="仿宋" w:hAnsi="仿宋" w:eastAsia="仿宋" w:cs="仿宋"/>
          <w:spacing w:val="-49"/>
          <w:sz w:val="23"/>
          <w:szCs w:val="23"/>
        </w:rPr>
        <w:t xml:space="preserve"> </w:t>
      </w:r>
      <w:r>
        <w:rPr>
          <w:rFonts w:ascii="仿宋" w:hAnsi="仿宋" w:eastAsia="仿宋" w:cs="仿宋"/>
          <w:spacing w:val="12"/>
          <w:sz w:val="23"/>
          <w:szCs w:val="23"/>
        </w:rPr>
        <w:t>因甲方及相关单位的原因造成时间</w:t>
      </w:r>
      <w:r>
        <w:rPr>
          <w:rFonts w:ascii="仿宋" w:hAnsi="仿宋" w:eastAsia="仿宋" w:cs="仿宋"/>
          <w:sz w:val="23"/>
          <w:szCs w:val="23"/>
        </w:rPr>
        <w:t xml:space="preserve"> </w:t>
      </w:r>
      <w:r>
        <w:rPr>
          <w:rFonts w:ascii="仿宋" w:hAnsi="仿宋" w:eastAsia="仿宋" w:cs="仿宋"/>
          <w:spacing w:val="8"/>
          <w:sz w:val="23"/>
          <w:szCs w:val="23"/>
        </w:rPr>
        <w:t>延误除外</w:t>
      </w:r>
    </w:p>
    <w:p w14:paraId="7BB2CCCD">
      <w:pPr>
        <w:spacing w:before="132" w:line="231" w:lineRule="auto"/>
        <w:ind w:left="512"/>
        <w:rPr>
          <w:rFonts w:ascii="仿宋" w:hAnsi="仿宋" w:eastAsia="仿宋" w:cs="仿宋"/>
          <w:sz w:val="23"/>
          <w:szCs w:val="23"/>
        </w:rPr>
      </w:pPr>
      <w:r>
        <w:rPr>
          <w:rFonts w:ascii="仿宋" w:hAnsi="仿宋" w:eastAsia="仿宋" w:cs="仿宋"/>
          <w:spacing w:val="9"/>
          <w:sz w:val="23"/>
          <w:szCs w:val="23"/>
        </w:rPr>
        <w:t>5、本项目参加审计人员</w:t>
      </w:r>
    </w:p>
    <w:p w14:paraId="2B8004A2">
      <w:pPr>
        <w:spacing w:before="132" w:line="231" w:lineRule="auto"/>
        <w:ind w:left="510"/>
        <w:rPr>
          <w:rFonts w:ascii="仿宋" w:hAnsi="仿宋" w:eastAsia="仿宋" w:cs="仿宋"/>
          <w:sz w:val="23"/>
          <w:szCs w:val="23"/>
        </w:rPr>
      </w:pPr>
      <w:r>
        <w:rPr>
          <w:rFonts w:ascii="仿宋" w:hAnsi="仿宋" w:eastAsia="仿宋" w:cs="仿宋"/>
          <w:spacing w:val="9"/>
          <w:sz w:val="23"/>
          <w:szCs w:val="23"/>
        </w:rPr>
        <w:t>6、乙方审计质量承诺</w:t>
      </w:r>
    </w:p>
    <w:p w14:paraId="3CCFBA82">
      <w:pPr>
        <w:spacing w:before="132" w:line="231" w:lineRule="auto"/>
        <w:ind w:left="523"/>
        <w:rPr>
          <w:rFonts w:ascii="仿宋" w:hAnsi="仿宋" w:eastAsia="仿宋" w:cs="仿宋"/>
          <w:sz w:val="23"/>
          <w:szCs w:val="23"/>
        </w:rPr>
      </w:pPr>
      <w:r>
        <w:rPr>
          <w:rFonts w:ascii="仿宋" w:hAnsi="仿宋" w:eastAsia="仿宋" w:cs="仿宋"/>
          <w:spacing w:val="9"/>
          <w:sz w:val="23"/>
          <w:szCs w:val="23"/>
        </w:rPr>
        <w:t>二、甲方权利和义务：</w:t>
      </w:r>
    </w:p>
    <w:p w14:paraId="4576BDCC">
      <w:pPr>
        <w:spacing w:before="133" w:line="228" w:lineRule="auto"/>
        <w:ind w:left="525"/>
        <w:rPr>
          <w:rFonts w:ascii="仿宋" w:hAnsi="仿宋" w:eastAsia="仿宋" w:cs="仿宋"/>
          <w:sz w:val="23"/>
          <w:szCs w:val="23"/>
        </w:rPr>
      </w:pPr>
      <w:r>
        <w:rPr>
          <w:rFonts w:ascii="仿宋" w:hAnsi="仿宋" w:eastAsia="仿宋" w:cs="仿宋"/>
          <w:spacing w:val="11"/>
          <w:sz w:val="23"/>
          <w:szCs w:val="23"/>
        </w:rPr>
        <w:t>1、甲方负责协调、督促被审计单位及时提供资料并移交给乙方。</w:t>
      </w:r>
    </w:p>
    <w:p w14:paraId="7F6FF1E3">
      <w:pPr>
        <w:spacing w:before="135" w:line="231" w:lineRule="auto"/>
        <w:ind w:left="511"/>
        <w:rPr>
          <w:rFonts w:ascii="仿宋" w:hAnsi="仿宋" w:eastAsia="仿宋" w:cs="仿宋"/>
          <w:sz w:val="23"/>
          <w:szCs w:val="23"/>
        </w:rPr>
      </w:pPr>
      <w:r>
        <w:rPr>
          <w:rFonts w:ascii="仿宋" w:hAnsi="仿宋" w:eastAsia="仿宋" w:cs="仿宋"/>
          <w:spacing w:val="12"/>
          <w:sz w:val="23"/>
          <w:szCs w:val="23"/>
        </w:rPr>
        <w:t>2、由甲方复核和审定乙方撰写的审计报告后，统一出具审</w:t>
      </w:r>
      <w:r>
        <w:rPr>
          <w:rFonts w:ascii="仿宋" w:hAnsi="仿宋" w:eastAsia="仿宋" w:cs="仿宋"/>
          <w:spacing w:val="11"/>
          <w:sz w:val="23"/>
          <w:szCs w:val="23"/>
        </w:rPr>
        <w:t>计结果。</w:t>
      </w:r>
    </w:p>
    <w:p w14:paraId="1D5F9941">
      <w:pPr>
        <w:spacing w:before="133" w:line="228" w:lineRule="auto"/>
        <w:ind w:left="512"/>
        <w:rPr>
          <w:rFonts w:ascii="仿宋" w:hAnsi="仿宋" w:eastAsia="仿宋" w:cs="仿宋"/>
          <w:sz w:val="23"/>
          <w:szCs w:val="23"/>
        </w:rPr>
      </w:pPr>
      <w:r>
        <w:rPr>
          <w:rFonts w:ascii="仿宋" w:hAnsi="仿宋" w:eastAsia="仿宋" w:cs="仿宋"/>
          <w:spacing w:val="11"/>
          <w:sz w:val="23"/>
          <w:szCs w:val="23"/>
        </w:rPr>
        <w:t>3、甲方负责审计档案立卷、归档的指导工作。</w:t>
      </w:r>
    </w:p>
    <w:p w14:paraId="3623E8AD">
      <w:pPr>
        <w:spacing w:before="135" w:line="283" w:lineRule="auto"/>
        <w:ind w:left="29" w:right="78" w:firstLine="477"/>
        <w:rPr>
          <w:rFonts w:ascii="仿宋" w:hAnsi="仿宋" w:eastAsia="仿宋" w:cs="仿宋"/>
          <w:sz w:val="23"/>
          <w:szCs w:val="23"/>
        </w:rPr>
      </w:pPr>
      <w:r>
        <w:rPr>
          <w:rFonts w:ascii="仿宋" w:hAnsi="仿宋" w:eastAsia="仿宋" w:cs="仿宋"/>
          <w:spacing w:val="10"/>
          <w:sz w:val="23"/>
          <w:szCs w:val="23"/>
        </w:rPr>
        <w:t>4、甲方负责对乙方的审计质量、履约情况和现场工作情况进行监督管理及</w:t>
      </w:r>
      <w:r>
        <w:rPr>
          <w:rFonts w:ascii="仿宋" w:hAnsi="仿宋" w:eastAsia="仿宋" w:cs="仿宋"/>
          <w:spacing w:val="12"/>
          <w:sz w:val="23"/>
          <w:szCs w:val="23"/>
        </w:rPr>
        <w:t xml:space="preserve"> 考核工作，按动态打分相应调整乙方的动态排名，实行淘</w:t>
      </w:r>
      <w:r>
        <w:rPr>
          <w:rFonts w:ascii="仿宋" w:hAnsi="仿宋" w:eastAsia="仿宋" w:cs="仿宋"/>
          <w:spacing w:val="11"/>
          <w:sz w:val="23"/>
          <w:szCs w:val="23"/>
        </w:rPr>
        <w:t>汰制。</w:t>
      </w:r>
    </w:p>
    <w:p w14:paraId="29ECAEA8">
      <w:pPr>
        <w:spacing w:before="135" w:line="231" w:lineRule="auto"/>
        <w:ind w:left="522"/>
        <w:rPr>
          <w:rFonts w:ascii="仿宋" w:hAnsi="仿宋" w:eastAsia="仿宋" w:cs="仿宋"/>
          <w:sz w:val="23"/>
          <w:szCs w:val="23"/>
        </w:rPr>
      </w:pPr>
      <w:r>
        <w:rPr>
          <w:rFonts w:ascii="仿宋" w:hAnsi="仿宋" w:eastAsia="仿宋" w:cs="仿宋"/>
          <w:spacing w:val="9"/>
          <w:sz w:val="23"/>
          <w:szCs w:val="23"/>
        </w:rPr>
        <w:t>三、乙方权利和义务：</w:t>
      </w:r>
    </w:p>
    <w:p w14:paraId="34157FF5">
      <w:pPr>
        <w:spacing w:before="135" w:line="310" w:lineRule="auto"/>
        <w:ind w:left="28" w:right="78" w:firstLine="497"/>
        <w:rPr>
          <w:rFonts w:ascii="仿宋" w:hAnsi="仿宋" w:eastAsia="仿宋" w:cs="仿宋"/>
          <w:sz w:val="23"/>
          <w:szCs w:val="23"/>
        </w:rPr>
      </w:pPr>
      <w:r>
        <w:rPr>
          <w:rFonts w:ascii="仿宋" w:hAnsi="仿宋" w:eastAsia="仿宋" w:cs="仿宋"/>
          <w:spacing w:val="10"/>
          <w:sz w:val="23"/>
          <w:szCs w:val="23"/>
        </w:rPr>
        <w:t>1、乙方应在人员安排上给予及时保障，在接到甲方《组织审</w:t>
      </w:r>
      <w:r>
        <w:rPr>
          <w:rFonts w:ascii="仿宋" w:hAnsi="仿宋" w:eastAsia="仿宋" w:cs="仿宋"/>
          <w:spacing w:val="9"/>
          <w:sz w:val="23"/>
          <w:szCs w:val="23"/>
        </w:rPr>
        <w:t>计项目分派任</w:t>
      </w:r>
      <w:r>
        <w:rPr>
          <w:rFonts w:ascii="仿宋" w:hAnsi="仿宋" w:eastAsia="仿宋" w:cs="仿宋"/>
          <w:sz w:val="23"/>
          <w:szCs w:val="23"/>
        </w:rPr>
        <w:t xml:space="preserve"> </w:t>
      </w:r>
      <w:r>
        <w:rPr>
          <w:rFonts w:ascii="仿宋" w:hAnsi="仿宋" w:eastAsia="仿宋" w:cs="仿宋"/>
          <w:spacing w:val="14"/>
          <w:sz w:val="23"/>
          <w:szCs w:val="23"/>
        </w:rPr>
        <w:t>务委托书》两日内，应完成审计项目协议签订、人员到位及接受资料工作</w:t>
      </w:r>
      <w:r>
        <w:rPr>
          <w:rFonts w:ascii="仿宋" w:hAnsi="仿宋" w:eastAsia="仿宋" w:cs="仿宋"/>
          <w:spacing w:val="13"/>
          <w:sz w:val="23"/>
          <w:szCs w:val="23"/>
        </w:rPr>
        <w:t>。乙</w:t>
      </w:r>
      <w:r>
        <w:rPr>
          <w:rFonts w:ascii="仿宋" w:hAnsi="仿宋" w:eastAsia="仿宋" w:cs="仿宋"/>
          <w:sz w:val="23"/>
          <w:szCs w:val="23"/>
        </w:rPr>
        <w:t xml:space="preserve"> </w:t>
      </w:r>
      <w:r>
        <w:rPr>
          <w:rFonts w:ascii="仿宋" w:hAnsi="仿宋" w:eastAsia="仿宋" w:cs="仿宋"/>
          <w:spacing w:val="14"/>
          <w:sz w:val="23"/>
          <w:szCs w:val="23"/>
        </w:rPr>
        <w:t>方派出的审计人员应符合本协议书的人员安排要求，否则取消其承接组织</w:t>
      </w:r>
      <w:r>
        <w:rPr>
          <w:rFonts w:ascii="仿宋" w:hAnsi="仿宋" w:eastAsia="仿宋" w:cs="仿宋"/>
          <w:spacing w:val="13"/>
          <w:sz w:val="23"/>
          <w:szCs w:val="23"/>
        </w:rPr>
        <w:t>审计</w:t>
      </w:r>
      <w:r>
        <w:rPr>
          <w:rFonts w:ascii="仿宋" w:hAnsi="仿宋" w:eastAsia="仿宋" w:cs="仿宋"/>
          <w:sz w:val="23"/>
          <w:szCs w:val="23"/>
        </w:rPr>
        <w:t xml:space="preserve"> </w:t>
      </w:r>
      <w:r>
        <w:rPr>
          <w:rFonts w:ascii="仿宋" w:hAnsi="仿宋" w:eastAsia="仿宋" w:cs="仿宋"/>
          <w:spacing w:val="7"/>
          <w:sz w:val="23"/>
          <w:szCs w:val="23"/>
        </w:rPr>
        <w:t>业务的资格。</w:t>
      </w:r>
    </w:p>
    <w:p w14:paraId="1D9F324C">
      <w:pPr>
        <w:spacing w:before="133" w:line="227" w:lineRule="auto"/>
        <w:ind w:left="511"/>
        <w:rPr>
          <w:rFonts w:ascii="仿宋" w:hAnsi="仿宋" w:eastAsia="仿宋" w:cs="仿宋"/>
          <w:sz w:val="23"/>
          <w:szCs w:val="23"/>
        </w:rPr>
      </w:pPr>
      <w:r>
        <w:rPr>
          <w:rFonts w:ascii="仿宋" w:hAnsi="仿宋" w:eastAsia="仿宋" w:cs="仿宋"/>
          <w:spacing w:val="12"/>
          <w:sz w:val="23"/>
          <w:szCs w:val="23"/>
        </w:rPr>
        <w:t>2、乙方不得将甲方组织的审计业务转包或分包给其他单位</w:t>
      </w:r>
      <w:r>
        <w:rPr>
          <w:rFonts w:ascii="仿宋" w:hAnsi="仿宋" w:eastAsia="仿宋" w:cs="仿宋"/>
          <w:spacing w:val="11"/>
          <w:sz w:val="23"/>
          <w:szCs w:val="23"/>
        </w:rPr>
        <w:t>或个人。</w:t>
      </w:r>
    </w:p>
    <w:p w14:paraId="2A61A0D2">
      <w:pPr>
        <w:spacing w:before="139" w:line="301" w:lineRule="auto"/>
        <w:ind w:left="29" w:right="80" w:firstLine="483"/>
        <w:rPr>
          <w:rFonts w:ascii="仿宋" w:hAnsi="仿宋" w:eastAsia="仿宋" w:cs="仿宋"/>
          <w:sz w:val="23"/>
          <w:szCs w:val="23"/>
        </w:rPr>
      </w:pPr>
      <w:r>
        <w:rPr>
          <w:rFonts w:ascii="仿宋" w:hAnsi="仿宋" w:eastAsia="仿宋" w:cs="仿宋"/>
          <w:spacing w:val="10"/>
          <w:sz w:val="23"/>
          <w:szCs w:val="23"/>
        </w:rPr>
        <w:t>3、乙方在执行本协议期限内，必须按投标时所报的人员进行现场办公，业</w:t>
      </w:r>
      <w:r>
        <w:rPr>
          <w:rFonts w:ascii="仿宋" w:hAnsi="仿宋" w:eastAsia="仿宋" w:cs="仿宋"/>
          <w:spacing w:val="4"/>
          <w:sz w:val="23"/>
          <w:szCs w:val="23"/>
        </w:rPr>
        <w:t xml:space="preserve"> </w:t>
      </w:r>
      <w:r>
        <w:rPr>
          <w:rFonts w:ascii="仿宋" w:hAnsi="仿宋" w:eastAsia="仿宋" w:cs="仿宋"/>
          <w:spacing w:val="14"/>
          <w:sz w:val="23"/>
          <w:szCs w:val="23"/>
        </w:rPr>
        <w:t>务人员咨询期间要按甲方要求提供业务服务等相关工作；如有特殊情况</w:t>
      </w:r>
      <w:r>
        <w:rPr>
          <w:rFonts w:ascii="仿宋" w:hAnsi="仿宋" w:eastAsia="仿宋" w:cs="仿宋"/>
          <w:spacing w:val="13"/>
          <w:sz w:val="23"/>
          <w:szCs w:val="23"/>
        </w:rPr>
        <w:t>需要更</w:t>
      </w:r>
      <w:r>
        <w:rPr>
          <w:rFonts w:ascii="仿宋" w:hAnsi="仿宋" w:eastAsia="仿宋" w:cs="仿宋"/>
          <w:sz w:val="23"/>
          <w:szCs w:val="23"/>
        </w:rPr>
        <w:t xml:space="preserve"> </w:t>
      </w:r>
      <w:r>
        <w:rPr>
          <w:rFonts w:ascii="仿宋" w:hAnsi="仿宋" w:eastAsia="仿宋" w:cs="仿宋"/>
          <w:spacing w:val="11"/>
          <w:sz w:val="23"/>
          <w:szCs w:val="23"/>
        </w:rPr>
        <w:t>换业务人员（业务人员需具备相应的资质</w:t>
      </w:r>
      <w:r>
        <w:rPr>
          <w:rFonts w:ascii="仿宋" w:hAnsi="仿宋" w:eastAsia="仿宋" w:cs="仿宋"/>
          <w:spacing w:val="4"/>
          <w:sz w:val="23"/>
          <w:szCs w:val="23"/>
        </w:rPr>
        <w:t>）</w:t>
      </w:r>
      <w:r>
        <w:rPr>
          <w:rFonts w:ascii="仿宋" w:hAnsi="仿宋" w:eastAsia="仿宋" w:cs="仿宋"/>
          <w:spacing w:val="-65"/>
          <w:sz w:val="23"/>
          <w:szCs w:val="23"/>
        </w:rPr>
        <w:t xml:space="preserve"> </w:t>
      </w:r>
      <w:r>
        <w:rPr>
          <w:rFonts w:ascii="仿宋" w:hAnsi="仿宋" w:eastAsia="仿宋" w:cs="仿宋"/>
          <w:spacing w:val="4"/>
          <w:sz w:val="23"/>
          <w:szCs w:val="23"/>
        </w:rPr>
        <w:t>，</w:t>
      </w:r>
      <w:r>
        <w:rPr>
          <w:rFonts w:ascii="仿宋" w:hAnsi="仿宋" w:eastAsia="仿宋" w:cs="仿宋"/>
          <w:spacing w:val="11"/>
          <w:sz w:val="23"/>
          <w:szCs w:val="23"/>
        </w:rPr>
        <w:t>必须经招标人同意后方可更换。</w:t>
      </w:r>
    </w:p>
    <w:p w14:paraId="276C3F1A">
      <w:pPr>
        <w:spacing w:before="133" w:line="228" w:lineRule="auto"/>
        <w:ind w:left="507"/>
        <w:rPr>
          <w:rFonts w:ascii="仿宋" w:hAnsi="仿宋" w:eastAsia="仿宋" w:cs="仿宋"/>
          <w:sz w:val="23"/>
          <w:szCs w:val="23"/>
        </w:rPr>
      </w:pPr>
      <w:r>
        <w:rPr>
          <w:rFonts w:ascii="仿宋" w:hAnsi="仿宋" w:eastAsia="仿宋" w:cs="仿宋"/>
          <w:spacing w:val="10"/>
          <w:sz w:val="23"/>
          <w:szCs w:val="23"/>
        </w:rPr>
        <w:t>4、乙方保证在开展审计业务时，严格遵守甲方内部规章制度，按照甲方的</w:t>
      </w:r>
    </w:p>
    <w:p w14:paraId="576B27CC">
      <w:pPr>
        <w:spacing w:line="228" w:lineRule="auto"/>
        <w:rPr>
          <w:rFonts w:ascii="仿宋" w:hAnsi="仿宋" w:eastAsia="仿宋" w:cs="仿宋"/>
          <w:sz w:val="23"/>
          <w:szCs w:val="23"/>
        </w:rPr>
        <w:sectPr>
          <w:headerReference r:id="rId60" w:type="default"/>
          <w:pgSz w:w="11900" w:h="16838"/>
          <w:pgMar w:top="1366" w:right="1710" w:bottom="400" w:left="1784" w:header="861" w:footer="0" w:gutter="0"/>
          <w:cols w:space="720" w:num="1"/>
        </w:sectPr>
      </w:pPr>
    </w:p>
    <w:p w14:paraId="4E95228C">
      <w:pPr>
        <w:spacing w:before="203" w:line="229" w:lineRule="auto"/>
        <w:ind w:left="27"/>
        <w:rPr>
          <w:rFonts w:ascii="仿宋" w:hAnsi="仿宋" w:eastAsia="仿宋" w:cs="仿宋"/>
          <w:sz w:val="23"/>
          <w:szCs w:val="23"/>
        </w:rPr>
      </w:pPr>
      <w:r>
        <w:rPr>
          <w:rFonts w:ascii="仿宋" w:hAnsi="仿宋" w:eastAsia="仿宋" w:cs="仿宋"/>
          <w:spacing w:val="11"/>
          <w:sz w:val="23"/>
          <w:szCs w:val="23"/>
        </w:rPr>
        <w:t>规范程序及要求进行审计，接受甲方的业务监督。</w:t>
      </w:r>
    </w:p>
    <w:p w14:paraId="12E423FE">
      <w:pPr>
        <w:spacing w:before="133" w:line="301" w:lineRule="auto"/>
        <w:ind w:left="28" w:right="1" w:firstLine="484"/>
        <w:rPr>
          <w:rFonts w:ascii="仿宋" w:hAnsi="仿宋" w:eastAsia="仿宋" w:cs="仿宋"/>
          <w:sz w:val="23"/>
          <w:szCs w:val="23"/>
        </w:rPr>
      </w:pPr>
      <w:r>
        <w:rPr>
          <w:rFonts w:ascii="仿宋" w:hAnsi="仿宋" w:eastAsia="仿宋" w:cs="仿宋"/>
          <w:spacing w:val="9"/>
          <w:sz w:val="23"/>
          <w:szCs w:val="23"/>
        </w:rPr>
        <w:t>5、乙方审计人员在审计期间应当执行审计纪律“八不准</w:t>
      </w:r>
      <w:r>
        <w:rPr>
          <w:rFonts w:ascii="仿宋" w:hAnsi="仿宋" w:eastAsia="仿宋" w:cs="仿宋"/>
          <w:spacing w:val="-73"/>
          <w:sz w:val="23"/>
          <w:szCs w:val="23"/>
        </w:rPr>
        <w:t xml:space="preserve"> </w:t>
      </w:r>
      <w:r>
        <w:rPr>
          <w:rFonts w:ascii="仿宋" w:hAnsi="仿宋" w:eastAsia="仿宋" w:cs="仿宋"/>
          <w:spacing w:val="9"/>
          <w:sz w:val="23"/>
          <w:szCs w:val="23"/>
        </w:rPr>
        <w:t>”，办理审计事项</w:t>
      </w:r>
      <w:r>
        <w:rPr>
          <w:rFonts w:ascii="仿宋" w:hAnsi="仿宋" w:eastAsia="仿宋" w:cs="仿宋"/>
          <w:sz w:val="23"/>
          <w:szCs w:val="23"/>
        </w:rPr>
        <w:t xml:space="preserve"> </w:t>
      </w:r>
      <w:r>
        <w:rPr>
          <w:rFonts w:ascii="仿宋" w:hAnsi="仿宋" w:eastAsia="仿宋" w:cs="仿宋"/>
          <w:spacing w:val="14"/>
          <w:sz w:val="23"/>
          <w:szCs w:val="23"/>
        </w:rPr>
        <w:t>时，应当客观公正、实事求是、廉洁奉公，并保持严谨、稳健、负责的职</w:t>
      </w:r>
      <w:r>
        <w:rPr>
          <w:rFonts w:ascii="仿宋" w:hAnsi="仿宋" w:eastAsia="仿宋" w:cs="仿宋"/>
          <w:spacing w:val="13"/>
          <w:sz w:val="23"/>
          <w:szCs w:val="23"/>
        </w:rPr>
        <w:t>业态</w:t>
      </w:r>
      <w:r>
        <w:rPr>
          <w:rFonts w:ascii="仿宋" w:hAnsi="仿宋" w:eastAsia="仿宋" w:cs="仿宋"/>
          <w:sz w:val="23"/>
          <w:szCs w:val="23"/>
        </w:rPr>
        <w:t xml:space="preserve"> </w:t>
      </w:r>
      <w:r>
        <w:rPr>
          <w:rFonts w:ascii="仿宋" w:hAnsi="仿宋" w:eastAsia="仿宋" w:cs="仿宋"/>
          <w:spacing w:val="12"/>
          <w:sz w:val="23"/>
          <w:szCs w:val="23"/>
        </w:rPr>
        <w:t>度。在执行审计任务时，应真实反映审计结果，客观评价审计事项。</w:t>
      </w:r>
    </w:p>
    <w:p w14:paraId="6A3C6E36">
      <w:pPr>
        <w:spacing w:before="135" w:line="283" w:lineRule="auto"/>
        <w:ind w:left="29" w:right="3" w:firstLine="480"/>
        <w:rPr>
          <w:rFonts w:ascii="仿宋" w:hAnsi="仿宋" w:eastAsia="仿宋" w:cs="仿宋"/>
          <w:sz w:val="23"/>
          <w:szCs w:val="23"/>
        </w:rPr>
      </w:pPr>
      <w:r>
        <w:rPr>
          <w:rFonts w:ascii="仿宋" w:hAnsi="仿宋" w:eastAsia="仿宋" w:cs="仿宋"/>
          <w:spacing w:val="10"/>
          <w:sz w:val="23"/>
          <w:szCs w:val="23"/>
        </w:rPr>
        <w:t>6、乙方应按照审计方案规定及甲方要求的内容进行审计，负责审计事项的</w:t>
      </w:r>
      <w:r>
        <w:rPr>
          <w:rFonts w:ascii="仿宋" w:hAnsi="仿宋" w:eastAsia="仿宋" w:cs="仿宋"/>
          <w:spacing w:val="9"/>
          <w:sz w:val="23"/>
          <w:szCs w:val="23"/>
        </w:rPr>
        <w:t xml:space="preserve"> </w:t>
      </w:r>
      <w:r>
        <w:rPr>
          <w:rFonts w:ascii="仿宋" w:hAnsi="仿宋" w:eastAsia="仿宋" w:cs="仿宋"/>
          <w:spacing w:val="11"/>
          <w:sz w:val="23"/>
          <w:szCs w:val="23"/>
        </w:rPr>
        <w:t>取证，并撰写审计报告（加盖公司及审计人员印章）。</w:t>
      </w:r>
    </w:p>
    <w:p w14:paraId="33FA60E9">
      <w:pPr>
        <w:spacing w:before="135" w:line="284" w:lineRule="auto"/>
        <w:ind w:left="28" w:right="6" w:firstLine="485"/>
        <w:rPr>
          <w:rFonts w:ascii="仿宋" w:hAnsi="仿宋" w:eastAsia="仿宋" w:cs="仿宋"/>
          <w:sz w:val="23"/>
          <w:szCs w:val="23"/>
        </w:rPr>
      </w:pPr>
      <w:r>
        <w:rPr>
          <w:rFonts w:ascii="仿宋" w:hAnsi="仿宋" w:eastAsia="仿宋" w:cs="仿宋"/>
          <w:spacing w:val="10"/>
          <w:sz w:val="23"/>
          <w:szCs w:val="23"/>
        </w:rPr>
        <w:t>7、乙方审计结束时，负责审计档案的立卷，并将形成的全部资料移交审计</w:t>
      </w:r>
      <w:r>
        <w:rPr>
          <w:rFonts w:ascii="仿宋" w:hAnsi="仿宋" w:eastAsia="仿宋" w:cs="仿宋"/>
          <w:spacing w:val="3"/>
          <w:sz w:val="23"/>
          <w:szCs w:val="23"/>
        </w:rPr>
        <w:t xml:space="preserve"> </w:t>
      </w:r>
      <w:r>
        <w:rPr>
          <w:rFonts w:ascii="仿宋" w:hAnsi="仿宋" w:eastAsia="仿宋" w:cs="仿宋"/>
          <w:spacing w:val="6"/>
          <w:sz w:val="23"/>
          <w:szCs w:val="23"/>
        </w:rPr>
        <w:t>机关归档。</w:t>
      </w:r>
    </w:p>
    <w:p w14:paraId="60C5FE57">
      <w:pPr>
        <w:spacing w:before="133" w:line="282" w:lineRule="auto"/>
        <w:ind w:left="34" w:right="3" w:firstLine="474"/>
        <w:rPr>
          <w:rFonts w:ascii="仿宋" w:hAnsi="仿宋" w:eastAsia="仿宋" w:cs="仿宋"/>
          <w:sz w:val="23"/>
          <w:szCs w:val="23"/>
        </w:rPr>
      </w:pPr>
      <w:r>
        <w:rPr>
          <w:rFonts w:ascii="仿宋" w:hAnsi="仿宋" w:eastAsia="仿宋" w:cs="仿宋"/>
          <w:spacing w:val="10"/>
          <w:sz w:val="23"/>
          <w:szCs w:val="23"/>
        </w:rPr>
        <w:t xml:space="preserve">8、乙方在审计过程中，审计工作底稿、审计报告（包括电子版）一并交甲 </w:t>
      </w:r>
      <w:r>
        <w:rPr>
          <w:rFonts w:ascii="仿宋" w:hAnsi="仿宋" w:eastAsia="仿宋" w:cs="仿宋"/>
          <w:spacing w:val="5"/>
          <w:sz w:val="23"/>
          <w:szCs w:val="23"/>
        </w:rPr>
        <w:t>方存档</w:t>
      </w:r>
    </w:p>
    <w:p w14:paraId="1AEC9A08">
      <w:pPr>
        <w:spacing w:before="134" w:line="302" w:lineRule="auto"/>
        <w:ind w:left="32" w:right="3" w:firstLine="476"/>
        <w:rPr>
          <w:rFonts w:ascii="仿宋" w:hAnsi="仿宋" w:eastAsia="仿宋" w:cs="仿宋"/>
          <w:sz w:val="23"/>
          <w:szCs w:val="23"/>
        </w:rPr>
      </w:pPr>
      <w:r>
        <w:rPr>
          <w:rFonts w:ascii="仿宋" w:hAnsi="仿宋" w:eastAsia="仿宋" w:cs="仿宋"/>
          <w:spacing w:val="10"/>
          <w:sz w:val="23"/>
          <w:szCs w:val="23"/>
        </w:rPr>
        <w:t xml:space="preserve">9、乙方如因为动态调整被中止组织审计，仍应协助甲方完成已组织审计项 </w:t>
      </w:r>
      <w:r>
        <w:rPr>
          <w:rFonts w:ascii="仿宋" w:hAnsi="仿宋" w:eastAsia="仿宋" w:cs="仿宋"/>
          <w:spacing w:val="14"/>
          <w:sz w:val="23"/>
          <w:szCs w:val="23"/>
        </w:rPr>
        <w:t>目的后续工作，否则甲方有权扣除乙方全年的审计费用，并取消</w:t>
      </w:r>
      <w:r>
        <w:rPr>
          <w:rFonts w:ascii="仿宋" w:hAnsi="仿宋" w:eastAsia="仿宋" w:cs="仿宋"/>
          <w:spacing w:val="13"/>
          <w:sz w:val="23"/>
          <w:szCs w:val="23"/>
        </w:rPr>
        <w:t>其以后承接组</w:t>
      </w:r>
      <w:r>
        <w:rPr>
          <w:rFonts w:ascii="仿宋" w:hAnsi="仿宋" w:eastAsia="仿宋" w:cs="仿宋"/>
          <w:sz w:val="23"/>
          <w:szCs w:val="23"/>
        </w:rPr>
        <w:t xml:space="preserve"> </w:t>
      </w:r>
      <w:r>
        <w:rPr>
          <w:rFonts w:ascii="仿宋" w:hAnsi="仿宋" w:eastAsia="仿宋" w:cs="仿宋"/>
          <w:spacing w:val="9"/>
          <w:sz w:val="23"/>
          <w:szCs w:val="23"/>
        </w:rPr>
        <w:t>织审计业务的资格。</w:t>
      </w:r>
    </w:p>
    <w:p w14:paraId="6750618A">
      <w:pPr>
        <w:spacing w:before="133" w:line="285" w:lineRule="auto"/>
        <w:ind w:left="37" w:right="3" w:firstLine="488"/>
        <w:rPr>
          <w:rFonts w:ascii="仿宋" w:hAnsi="仿宋" w:eastAsia="仿宋" w:cs="仿宋"/>
          <w:sz w:val="23"/>
          <w:szCs w:val="23"/>
        </w:rPr>
      </w:pPr>
      <w:r>
        <w:rPr>
          <w:rFonts w:ascii="仿宋" w:hAnsi="仿宋" w:eastAsia="仿宋" w:cs="仿宋"/>
          <w:spacing w:val="12"/>
          <w:sz w:val="23"/>
          <w:szCs w:val="23"/>
        </w:rPr>
        <w:t>10、乙方确定的审计人员有以下情况之一的，</w:t>
      </w:r>
      <w:r>
        <w:rPr>
          <w:rFonts w:ascii="仿宋" w:hAnsi="仿宋" w:eastAsia="仿宋" w:cs="仿宋"/>
          <w:spacing w:val="-62"/>
          <w:sz w:val="23"/>
          <w:szCs w:val="23"/>
        </w:rPr>
        <w:t xml:space="preserve"> </w:t>
      </w:r>
      <w:r>
        <w:rPr>
          <w:rFonts w:ascii="仿宋" w:hAnsi="仿宋" w:eastAsia="仿宋" w:cs="仿宋"/>
          <w:spacing w:val="12"/>
          <w:sz w:val="23"/>
          <w:szCs w:val="23"/>
        </w:rPr>
        <w:t>乙方</w:t>
      </w:r>
      <w:r>
        <w:rPr>
          <w:rFonts w:ascii="仿宋" w:hAnsi="仿宋" w:eastAsia="仿宋" w:cs="仿宋"/>
          <w:spacing w:val="11"/>
          <w:sz w:val="23"/>
          <w:szCs w:val="23"/>
        </w:rPr>
        <w:t>应当主动告知甲方，并</w:t>
      </w:r>
      <w:r>
        <w:rPr>
          <w:rFonts w:ascii="仿宋" w:hAnsi="仿宋" w:eastAsia="仿宋" w:cs="仿宋"/>
          <w:sz w:val="23"/>
          <w:szCs w:val="23"/>
        </w:rPr>
        <w:t xml:space="preserve"> </w:t>
      </w:r>
      <w:r>
        <w:rPr>
          <w:rFonts w:ascii="仿宋" w:hAnsi="仿宋" w:eastAsia="仿宋" w:cs="仿宋"/>
          <w:spacing w:val="5"/>
          <w:sz w:val="23"/>
          <w:szCs w:val="23"/>
        </w:rPr>
        <w:t>予以回避：</w:t>
      </w:r>
    </w:p>
    <w:p w14:paraId="7CCA703D">
      <w:pPr>
        <w:spacing w:before="130" w:line="230" w:lineRule="auto"/>
        <w:ind w:left="520"/>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8"/>
          <w:sz w:val="23"/>
          <w:szCs w:val="23"/>
        </w:rPr>
        <w:t xml:space="preserve"> </w:t>
      </w:r>
      <w:r>
        <w:rPr>
          <w:rFonts w:ascii="仿宋" w:hAnsi="仿宋" w:eastAsia="仿宋" w:cs="仿宋"/>
          <w:spacing w:val="8"/>
          <w:sz w:val="23"/>
          <w:szCs w:val="23"/>
        </w:rPr>
        <w:t>曾承办、参与编制委托审计项目预结算的；</w:t>
      </w:r>
    </w:p>
    <w:p w14:paraId="0888F91C">
      <w:pPr>
        <w:spacing w:before="134" w:line="228" w:lineRule="auto"/>
        <w:ind w:left="520"/>
        <w:rPr>
          <w:rFonts w:ascii="仿宋" w:hAnsi="仿宋" w:eastAsia="仿宋" w:cs="仿宋"/>
          <w:sz w:val="23"/>
          <w:szCs w:val="23"/>
        </w:rPr>
      </w:pPr>
      <w:r>
        <w:rPr>
          <w:rFonts w:ascii="仿宋" w:hAnsi="仿宋" w:eastAsia="仿宋" w:cs="仿宋"/>
          <w:spacing w:val="11"/>
          <w:sz w:val="23"/>
          <w:szCs w:val="23"/>
        </w:rPr>
        <w:t>（2）为委托审计项目代理会计工作，担任会计、审计顾问的；</w:t>
      </w:r>
    </w:p>
    <w:p w14:paraId="4EA2E141">
      <w:pPr>
        <w:spacing w:before="135" w:line="229" w:lineRule="auto"/>
        <w:ind w:left="520"/>
        <w:rPr>
          <w:rFonts w:ascii="仿宋" w:hAnsi="仿宋" w:eastAsia="仿宋" w:cs="仿宋"/>
          <w:sz w:val="23"/>
          <w:szCs w:val="23"/>
        </w:rPr>
      </w:pPr>
      <w:r>
        <w:rPr>
          <w:rFonts w:ascii="仿宋" w:hAnsi="仿宋" w:eastAsia="仿宋" w:cs="仿宋"/>
          <w:spacing w:val="11"/>
          <w:sz w:val="23"/>
          <w:szCs w:val="23"/>
        </w:rPr>
        <w:t>（3）与被审计单位或者审计事项有利害关系的；</w:t>
      </w:r>
    </w:p>
    <w:p w14:paraId="7733906F">
      <w:pPr>
        <w:spacing w:before="135" w:line="230" w:lineRule="auto"/>
        <w:ind w:left="520"/>
        <w:rPr>
          <w:rFonts w:ascii="仿宋" w:hAnsi="仿宋" w:eastAsia="仿宋" w:cs="仿宋"/>
          <w:sz w:val="23"/>
          <w:szCs w:val="23"/>
        </w:rPr>
      </w:pPr>
      <w:r>
        <w:rPr>
          <w:rFonts w:ascii="仿宋" w:hAnsi="仿宋" w:eastAsia="仿宋" w:cs="仿宋"/>
          <w:spacing w:val="10"/>
          <w:sz w:val="23"/>
          <w:szCs w:val="23"/>
        </w:rPr>
        <w:t>（4）有其他应当回避情况的。</w:t>
      </w:r>
    </w:p>
    <w:p w14:paraId="7F24C315">
      <w:pPr>
        <w:spacing w:before="133" w:line="231" w:lineRule="auto"/>
        <w:ind w:left="543"/>
        <w:rPr>
          <w:rFonts w:ascii="仿宋" w:hAnsi="仿宋" w:eastAsia="仿宋" w:cs="仿宋"/>
          <w:sz w:val="23"/>
          <w:szCs w:val="23"/>
        </w:rPr>
      </w:pPr>
      <w:r>
        <w:rPr>
          <w:rFonts w:ascii="仿宋" w:hAnsi="仿宋" w:eastAsia="仿宋" w:cs="仿宋"/>
          <w:spacing w:val="4"/>
          <w:sz w:val="23"/>
          <w:szCs w:val="23"/>
        </w:rPr>
        <w:t>四、审计费用：</w:t>
      </w:r>
    </w:p>
    <w:p w14:paraId="5DAD961C">
      <w:pPr>
        <w:spacing w:before="133" w:line="231" w:lineRule="auto"/>
        <w:ind w:left="519"/>
        <w:rPr>
          <w:rFonts w:ascii="仿宋" w:hAnsi="仿宋" w:eastAsia="仿宋" w:cs="仿宋"/>
          <w:sz w:val="23"/>
          <w:szCs w:val="23"/>
        </w:rPr>
      </w:pPr>
      <w:r>
        <w:rPr>
          <w:rFonts w:ascii="仿宋" w:hAnsi="仿宋" w:eastAsia="仿宋" w:cs="仿宋"/>
          <w:spacing w:val="7"/>
          <w:sz w:val="23"/>
          <w:szCs w:val="23"/>
        </w:rPr>
        <w:t>五、违约责任：</w:t>
      </w:r>
    </w:p>
    <w:p w14:paraId="21F2AF4F">
      <w:pPr>
        <w:spacing w:before="132" w:line="301" w:lineRule="auto"/>
        <w:ind w:left="27" w:right="3" w:firstLine="498"/>
        <w:rPr>
          <w:rFonts w:ascii="仿宋" w:hAnsi="仿宋" w:eastAsia="仿宋" w:cs="仿宋"/>
          <w:sz w:val="23"/>
          <w:szCs w:val="23"/>
        </w:rPr>
      </w:pPr>
      <w:r>
        <w:rPr>
          <w:rFonts w:ascii="仿宋" w:hAnsi="仿宋" w:eastAsia="仿宋" w:cs="仿宋"/>
          <w:spacing w:val="10"/>
          <w:sz w:val="23"/>
          <w:szCs w:val="23"/>
        </w:rPr>
        <w:t>1、乙方如擅自毁约，甲方将视情况采取扣分、取消其承接组</w:t>
      </w:r>
      <w:r>
        <w:rPr>
          <w:rFonts w:ascii="仿宋" w:hAnsi="仿宋" w:eastAsia="仿宋" w:cs="仿宋"/>
          <w:spacing w:val="9"/>
          <w:sz w:val="23"/>
          <w:szCs w:val="23"/>
        </w:rPr>
        <w:t>织审计业务资</w:t>
      </w:r>
      <w:r>
        <w:rPr>
          <w:rFonts w:ascii="仿宋" w:hAnsi="仿宋" w:eastAsia="仿宋" w:cs="仿宋"/>
          <w:sz w:val="23"/>
          <w:szCs w:val="23"/>
        </w:rPr>
        <w:t xml:space="preserve"> </w:t>
      </w:r>
      <w:r>
        <w:rPr>
          <w:rFonts w:ascii="仿宋" w:hAnsi="仿宋" w:eastAsia="仿宋" w:cs="仿宋"/>
          <w:spacing w:val="12"/>
          <w:sz w:val="23"/>
          <w:szCs w:val="23"/>
        </w:rPr>
        <w:t>格及追究其经济责任，并按有关规定进行处罚。甲方擅自毁约，</w:t>
      </w:r>
      <w:r>
        <w:rPr>
          <w:rFonts w:ascii="仿宋" w:hAnsi="仿宋" w:eastAsia="仿宋" w:cs="仿宋"/>
          <w:spacing w:val="-49"/>
          <w:sz w:val="23"/>
          <w:szCs w:val="23"/>
        </w:rPr>
        <w:t xml:space="preserve"> </w:t>
      </w:r>
      <w:r>
        <w:rPr>
          <w:rFonts w:ascii="仿宋" w:hAnsi="仿宋" w:eastAsia="仿宋" w:cs="仿宋"/>
          <w:spacing w:val="12"/>
          <w:sz w:val="23"/>
          <w:szCs w:val="23"/>
        </w:rPr>
        <w:t>乙方有权追究</w:t>
      </w:r>
      <w:r>
        <w:rPr>
          <w:rFonts w:ascii="仿宋" w:hAnsi="仿宋" w:eastAsia="仿宋" w:cs="仿宋"/>
          <w:sz w:val="23"/>
          <w:szCs w:val="23"/>
        </w:rPr>
        <w:t xml:space="preserve"> </w:t>
      </w:r>
      <w:r>
        <w:rPr>
          <w:rFonts w:ascii="仿宋" w:hAnsi="仿宋" w:eastAsia="仿宋" w:cs="仿宋"/>
          <w:spacing w:val="7"/>
          <w:sz w:val="23"/>
          <w:szCs w:val="23"/>
        </w:rPr>
        <w:t>其经济责任。</w:t>
      </w:r>
    </w:p>
    <w:p w14:paraId="2DEFA1C7">
      <w:pPr>
        <w:spacing w:before="134" w:line="302" w:lineRule="auto"/>
        <w:ind w:left="32" w:right="3" w:firstLine="478"/>
        <w:rPr>
          <w:rFonts w:ascii="仿宋" w:hAnsi="仿宋" w:eastAsia="仿宋" w:cs="仿宋"/>
          <w:sz w:val="23"/>
          <w:szCs w:val="23"/>
        </w:rPr>
      </w:pPr>
      <w:r>
        <w:rPr>
          <w:rFonts w:ascii="仿宋" w:hAnsi="仿宋" w:eastAsia="仿宋" w:cs="仿宋"/>
          <w:spacing w:val="10"/>
          <w:sz w:val="23"/>
          <w:szCs w:val="23"/>
        </w:rPr>
        <w:t>2、乙方审计人员滥用职权、循私舞弊、玩忽职守，尚不构成犯罪但造成损</w:t>
      </w:r>
      <w:r>
        <w:rPr>
          <w:rFonts w:ascii="仿宋" w:hAnsi="仿宋" w:eastAsia="仿宋" w:cs="仿宋"/>
          <w:spacing w:val="8"/>
          <w:sz w:val="23"/>
          <w:szCs w:val="23"/>
        </w:rPr>
        <w:t xml:space="preserve"> </w:t>
      </w:r>
      <w:r>
        <w:rPr>
          <w:rFonts w:ascii="仿宋" w:hAnsi="仿宋" w:eastAsia="仿宋" w:cs="仿宋"/>
          <w:spacing w:val="12"/>
          <w:sz w:val="23"/>
          <w:szCs w:val="23"/>
        </w:rPr>
        <w:t>失的，</w:t>
      </w:r>
      <w:r>
        <w:rPr>
          <w:rFonts w:ascii="仿宋" w:hAnsi="仿宋" w:eastAsia="仿宋" w:cs="仿宋"/>
          <w:spacing w:val="-47"/>
          <w:sz w:val="23"/>
          <w:szCs w:val="23"/>
        </w:rPr>
        <w:t xml:space="preserve"> </w:t>
      </w:r>
      <w:r>
        <w:rPr>
          <w:rFonts w:ascii="仿宋" w:hAnsi="仿宋" w:eastAsia="仿宋" w:cs="仿宋"/>
          <w:spacing w:val="12"/>
          <w:sz w:val="23"/>
          <w:szCs w:val="23"/>
        </w:rPr>
        <w:t>甲方将依法追究乙方的经济责任；如构成犯罪的，依法移</w:t>
      </w:r>
      <w:r>
        <w:rPr>
          <w:rFonts w:ascii="仿宋" w:hAnsi="仿宋" w:eastAsia="仿宋" w:cs="仿宋"/>
          <w:spacing w:val="11"/>
          <w:sz w:val="23"/>
          <w:szCs w:val="23"/>
        </w:rPr>
        <w:t>交司法机关追</w:t>
      </w:r>
      <w:r>
        <w:rPr>
          <w:rFonts w:ascii="仿宋" w:hAnsi="仿宋" w:eastAsia="仿宋" w:cs="仿宋"/>
          <w:sz w:val="23"/>
          <w:szCs w:val="23"/>
        </w:rPr>
        <w:t xml:space="preserve"> </w:t>
      </w:r>
      <w:r>
        <w:rPr>
          <w:rFonts w:ascii="仿宋" w:hAnsi="仿宋" w:eastAsia="仿宋" w:cs="仿宋"/>
          <w:spacing w:val="7"/>
          <w:sz w:val="23"/>
          <w:szCs w:val="23"/>
        </w:rPr>
        <w:t>究刑事责任。</w:t>
      </w:r>
    </w:p>
    <w:p w14:paraId="209B57D6">
      <w:pPr>
        <w:spacing w:before="132" w:line="283" w:lineRule="auto"/>
        <w:ind w:left="27" w:right="6" w:firstLine="485"/>
        <w:rPr>
          <w:rFonts w:ascii="仿宋" w:hAnsi="仿宋" w:eastAsia="仿宋" w:cs="仿宋"/>
          <w:sz w:val="23"/>
          <w:szCs w:val="23"/>
        </w:rPr>
      </w:pPr>
      <w:r>
        <w:rPr>
          <w:rFonts w:ascii="仿宋" w:hAnsi="仿宋" w:eastAsia="仿宋" w:cs="仿宋"/>
          <w:spacing w:val="10"/>
          <w:sz w:val="23"/>
          <w:szCs w:val="23"/>
        </w:rPr>
        <w:t>3、乙方在审计工作未完成之前，不得兼任其他审计任务或任意调换。如有</w:t>
      </w:r>
      <w:r>
        <w:rPr>
          <w:rFonts w:ascii="仿宋" w:hAnsi="仿宋" w:eastAsia="仿宋" w:cs="仿宋"/>
          <w:spacing w:val="4"/>
          <w:sz w:val="23"/>
          <w:szCs w:val="23"/>
        </w:rPr>
        <w:t xml:space="preserve"> </w:t>
      </w:r>
      <w:r>
        <w:rPr>
          <w:rFonts w:ascii="仿宋" w:hAnsi="仿宋" w:eastAsia="仿宋" w:cs="仿宋"/>
          <w:spacing w:val="11"/>
          <w:sz w:val="23"/>
          <w:szCs w:val="23"/>
        </w:rPr>
        <w:t>特殊情况，必须报送甲方同意，否则，作违约处理。</w:t>
      </w:r>
    </w:p>
    <w:p w14:paraId="4F9D80A5">
      <w:pPr>
        <w:spacing w:before="134" w:line="231" w:lineRule="auto"/>
        <w:ind w:left="516"/>
        <w:rPr>
          <w:rFonts w:ascii="仿宋" w:hAnsi="仿宋" w:eastAsia="仿宋" w:cs="仿宋"/>
          <w:sz w:val="23"/>
          <w:szCs w:val="23"/>
        </w:rPr>
      </w:pPr>
      <w:r>
        <w:rPr>
          <w:rFonts w:ascii="仿宋" w:hAnsi="仿宋" w:eastAsia="仿宋" w:cs="仿宋"/>
          <w:spacing w:val="11"/>
          <w:sz w:val="23"/>
          <w:szCs w:val="23"/>
        </w:rPr>
        <w:t>协议的有效期限：本协议自签定之日起生效。</w:t>
      </w:r>
    </w:p>
    <w:p w14:paraId="3FFCE52C">
      <w:pPr>
        <w:spacing w:before="6" w:line="208" w:lineRule="auto"/>
        <w:ind w:left="517"/>
        <w:rPr>
          <w:rFonts w:ascii="仿宋" w:hAnsi="仿宋" w:eastAsia="仿宋" w:cs="仿宋"/>
          <w:sz w:val="23"/>
          <w:szCs w:val="23"/>
        </w:rPr>
      </w:pPr>
      <w:r>
        <w:rPr>
          <w:rFonts w:ascii="仿宋" w:hAnsi="仿宋" w:eastAsia="仿宋" w:cs="仿宋"/>
          <w:spacing w:val="6"/>
          <w:sz w:val="23"/>
          <w:szCs w:val="23"/>
        </w:rPr>
        <w:t>六、说明：</w:t>
      </w:r>
    </w:p>
    <w:p w14:paraId="52B6B7C6">
      <w:pPr>
        <w:spacing w:line="209" w:lineRule="auto"/>
        <w:ind w:left="30" w:right="3" w:firstLine="495"/>
        <w:rPr>
          <w:rFonts w:ascii="仿宋" w:hAnsi="仿宋" w:eastAsia="仿宋" w:cs="仿宋"/>
          <w:sz w:val="23"/>
          <w:szCs w:val="23"/>
        </w:rPr>
      </w:pPr>
      <w:r>
        <w:rPr>
          <w:rFonts w:ascii="仿宋" w:hAnsi="仿宋" w:eastAsia="仿宋" w:cs="仿宋"/>
          <w:spacing w:val="10"/>
          <w:sz w:val="23"/>
          <w:szCs w:val="23"/>
        </w:rPr>
        <w:t>1、本协议一式两份甲乙双方各执一份，具有同等法律效力，</w:t>
      </w:r>
      <w:r>
        <w:rPr>
          <w:rFonts w:ascii="仿宋" w:hAnsi="仿宋" w:eastAsia="仿宋" w:cs="仿宋"/>
          <w:spacing w:val="9"/>
          <w:sz w:val="23"/>
          <w:szCs w:val="23"/>
        </w:rPr>
        <w:t>双方应严格履</w:t>
      </w:r>
      <w:r>
        <w:rPr>
          <w:rFonts w:ascii="仿宋" w:hAnsi="仿宋" w:eastAsia="仿宋" w:cs="仿宋"/>
          <w:sz w:val="23"/>
          <w:szCs w:val="23"/>
        </w:rPr>
        <w:t xml:space="preserve"> </w:t>
      </w:r>
      <w:r>
        <w:rPr>
          <w:rFonts w:ascii="仿宋" w:hAnsi="仿宋" w:eastAsia="仿宋" w:cs="仿宋"/>
          <w:spacing w:val="10"/>
          <w:sz w:val="23"/>
          <w:szCs w:val="23"/>
        </w:rPr>
        <w:t>行，任何一方不得擅自变更或解除。</w:t>
      </w:r>
    </w:p>
    <w:p w14:paraId="78460548">
      <w:pPr>
        <w:spacing w:before="1" w:line="230" w:lineRule="auto"/>
        <w:ind w:left="512"/>
        <w:rPr>
          <w:rFonts w:ascii="仿宋" w:hAnsi="仿宋" w:eastAsia="仿宋" w:cs="仿宋"/>
          <w:sz w:val="23"/>
          <w:szCs w:val="23"/>
        </w:rPr>
      </w:pPr>
      <w:r>
        <w:rPr>
          <w:rFonts w:ascii="仿宋" w:hAnsi="仿宋" w:eastAsia="仿宋" w:cs="仿宋"/>
          <w:spacing w:val="12"/>
          <w:sz w:val="23"/>
          <w:szCs w:val="23"/>
        </w:rPr>
        <w:t>3、审计局组织审计业务招标投标文件与本协议具有同</w:t>
      </w:r>
      <w:r>
        <w:rPr>
          <w:rFonts w:ascii="仿宋" w:hAnsi="仿宋" w:eastAsia="仿宋" w:cs="仿宋"/>
          <w:spacing w:val="11"/>
          <w:sz w:val="23"/>
          <w:szCs w:val="23"/>
        </w:rPr>
        <w:t>等法律效力。</w:t>
      </w:r>
    </w:p>
    <w:p w14:paraId="3266D409">
      <w:pPr>
        <w:spacing w:line="230" w:lineRule="auto"/>
        <w:rPr>
          <w:rFonts w:ascii="仿宋" w:hAnsi="仿宋" w:eastAsia="仿宋" w:cs="仿宋"/>
          <w:sz w:val="23"/>
          <w:szCs w:val="23"/>
        </w:rPr>
        <w:sectPr>
          <w:headerReference r:id="rId61" w:type="default"/>
          <w:pgSz w:w="11900" w:h="16838"/>
          <w:pgMar w:top="1366" w:right="1784" w:bottom="400" w:left="1784" w:header="861" w:footer="0" w:gutter="0"/>
          <w:cols w:space="720" w:num="1"/>
        </w:sectPr>
      </w:pPr>
    </w:p>
    <w:p w14:paraId="2C1EA5DA">
      <w:pPr>
        <w:pStyle w:val="3"/>
        <w:spacing w:line="258" w:lineRule="auto"/>
      </w:pPr>
    </w:p>
    <w:p w14:paraId="129B53CA">
      <w:pPr>
        <w:spacing w:before="75" w:line="208" w:lineRule="auto"/>
        <w:ind w:left="547"/>
        <w:rPr>
          <w:rFonts w:ascii="仿宋" w:hAnsi="仿宋" w:eastAsia="仿宋" w:cs="仿宋"/>
          <w:sz w:val="23"/>
          <w:szCs w:val="23"/>
        </w:rPr>
      </w:pPr>
      <w:r>
        <w:rPr>
          <w:rFonts w:ascii="仿宋" w:hAnsi="仿宋" w:eastAsia="仿宋" w:cs="仿宋"/>
          <w:spacing w:val="6"/>
          <w:sz w:val="23"/>
          <w:szCs w:val="23"/>
        </w:rPr>
        <w:t>甲方</w:t>
      </w:r>
      <w:r>
        <w:rPr>
          <w:rFonts w:ascii="仿宋" w:hAnsi="仿宋" w:eastAsia="仿宋" w:cs="仿宋"/>
          <w:spacing w:val="-15"/>
          <w:sz w:val="23"/>
          <w:szCs w:val="23"/>
        </w:rPr>
        <w:t>：</w:t>
      </w:r>
      <w:r>
        <w:rPr>
          <w:rFonts w:ascii="仿宋" w:hAnsi="仿宋" w:eastAsia="仿宋" w:cs="仿宋"/>
          <w:spacing w:val="-91"/>
          <w:sz w:val="23"/>
          <w:szCs w:val="23"/>
        </w:rPr>
        <w:t xml:space="preserve"> </w:t>
      </w:r>
      <w:r>
        <w:rPr>
          <w:rFonts w:ascii="仿宋" w:hAnsi="仿宋" w:eastAsia="仿宋" w:cs="仿宋"/>
          <w:spacing w:val="-15"/>
          <w:sz w:val="23"/>
          <w:szCs w:val="23"/>
        </w:rPr>
        <w:t>（</w:t>
      </w:r>
      <w:r>
        <w:rPr>
          <w:rFonts w:ascii="仿宋" w:hAnsi="仿宋" w:eastAsia="仿宋" w:cs="仿宋"/>
          <w:spacing w:val="6"/>
          <w:sz w:val="23"/>
          <w:szCs w:val="23"/>
        </w:rPr>
        <w:t>盖章）</w:t>
      </w:r>
      <w:r>
        <w:rPr>
          <w:rFonts w:ascii="仿宋" w:hAnsi="仿宋" w:eastAsia="仿宋" w:cs="仿宋"/>
          <w:spacing w:val="2"/>
          <w:sz w:val="23"/>
          <w:szCs w:val="23"/>
        </w:rPr>
        <w:t xml:space="preserve">                   </w:t>
      </w:r>
      <w:r>
        <w:rPr>
          <w:rFonts w:ascii="仿宋" w:hAnsi="仿宋" w:eastAsia="仿宋" w:cs="仿宋"/>
          <w:spacing w:val="6"/>
          <w:sz w:val="23"/>
          <w:szCs w:val="23"/>
        </w:rPr>
        <w:t>乙方：公司</w:t>
      </w:r>
    </w:p>
    <w:p w14:paraId="683F4681">
      <w:pPr>
        <w:spacing w:before="1" w:line="209" w:lineRule="auto"/>
        <w:ind w:left="523"/>
        <w:rPr>
          <w:rFonts w:ascii="仿宋" w:hAnsi="仿宋" w:eastAsia="仿宋" w:cs="仿宋"/>
          <w:sz w:val="23"/>
          <w:szCs w:val="23"/>
        </w:rPr>
      </w:pPr>
      <w:r>
        <w:rPr>
          <w:rFonts w:ascii="仿宋" w:hAnsi="仿宋" w:eastAsia="仿宋" w:cs="仿宋"/>
          <w:spacing w:val="11"/>
          <w:sz w:val="23"/>
          <w:szCs w:val="23"/>
        </w:rPr>
        <w:t>法人代表</w:t>
      </w:r>
      <w:r>
        <w:rPr>
          <w:rFonts w:ascii="仿宋" w:hAnsi="仿宋" w:eastAsia="仿宋" w:cs="仿宋"/>
          <w:spacing w:val="-15"/>
          <w:sz w:val="23"/>
          <w:szCs w:val="23"/>
        </w:rPr>
        <w:t>：</w:t>
      </w:r>
      <w:r>
        <w:rPr>
          <w:rFonts w:ascii="仿宋" w:hAnsi="仿宋" w:eastAsia="仿宋" w:cs="仿宋"/>
          <w:spacing w:val="-95"/>
          <w:sz w:val="23"/>
          <w:szCs w:val="23"/>
        </w:rPr>
        <w:t xml:space="preserve"> </w:t>
      </w:r>
      <w:r>
        <w:rPr>
          <w:rFonts w:ascii="仿宋" w:hAnsi="仿宋" w:eastAsia="仿宋" w:cs="仿宋"/>
          <w:spacing w:val="-15"/>
          <w:sz w:val="23"/>
          <w:szCs w:val="23"/>
        </w:rPr>
        <w:t>（</w:t>
      </w:r>
      <w:r>
        <w:rPr>
          <w:rFonts w:ascii="仿宋" w:hAnsi="仿宋" w:eastAsia="仿宋" w:cs="仿宋"/>
          <w:spacing w:val="11"/>
          <w:sz w:val="23"/>
          <w:szCs w:val="23"/>
        </w:rPr>
        <w:t>签章）              法人代</w:t>
      </w:r>
      <w:r>
        <w:rPr>
          <w:rFonts w:ascii="仿宋" w:hAnsi="仿宋" w:eastAsia="仿宋" w:cs="仿宋"/>
          <w:spacing w:val="10"/>
          <w:sz w:val="23"/>
          <w:szCs w:val="23"/>
        </w:rPr>
        <w:t>表</w:t>
      </w:r>
      <w:r>
        <w:rPr>
          <w:rFonts w:ascii="仿宋" w:hAnsi="仿宋" w:eastAsia="仿宋" w:cs="仿宋"/>
          <w:spacing w:val="-15"/>
          <w:sz w:val="23"/>
          <w:szCs w:val="23"/>
        </w:rPr>
        <w:t>：</w:t>
      </w:r>
      <w:r>
        <w:rPr>
          <w:rFonts w:ascii="仿宋" w:hAnsi="仿宋" w:eastAsia="仿宋" w:cs="仿宋"/>
          <w:spacing w:val="-95"/>
          <w:sz w:val="23"/>
          <w:szCs w:val="23"/>
        </w:rPr>
        <w:t xml:space="preserve"> </w:t>
      </w:r>
      <w:r>
        <w:rPr>
          <w:rFonts w:ascii="仿宋" w:hAnsi="仿宋" w:eastAsia="仿宋" w:cs="仿宋"/>
          <w:spacing w:val="-15"/>
          <w:sz w:val="23"/>
          <w:szCs w:val="23"/>
        </w:rPr>
        <w:t>（</w:t>
      </w:r>
      <w:r>
        <w:rPr>
          <w:rFonts w:ascii="仿宋" w:hAnsi="仿宋" w:eastAsia="仿宋" w:cs="仿宋"/>
          <w:spacing w:val="10"/>
          <w:sz w:val="23"/>
          <w:szCs w:val="23"/>
        </w:rPr>
        <w:t>签章）</w:t>
      </w:r>
    </w:p>
    <w:p w14:paraId="6C07C6FD">
      <w:pPr>
        <w:spacing w:line="208" w:lineRule="auto"/>
        <w:ind w:left="519"/>
        <w:rPr>
          <w:rFonts w:ascii="仿宋" w:hAnsi="仿宋" w:eastAsia="仿宋" w:cs="仿宋"/>
          <w:sz w:val="23"/>
          <w:szCs w:val="23"/>
        </w:rPr>
      </w:pPr>
      <w:r>
        <w:rPr>
          <w:rFonts w:ascii="仿宋" w:hAnsi="仿宋" w:eastAsia="仿宋" w:cs="仿宋"/>
          <w:spacing w:val="11"/>
          <w:sz w:val="23"/>
          <w:szCs w:val="23"/>
        </w:rPr>
        <w:t>或授权人</w:t>
      </w:r>
      <w:r>
        <w:rPr>
          <w:rFonts w:ascii="仿宋" w:hAnsi="仿宋" w:eastAsia="仿宋" w:cs="仿宋"/>
          <w:spacing w:val="-15"/>
          <w:sz w:val="23"/>
          <w:szCs w:val="23"/>
        </w:rPr>
        <w:t>：</w:t>
      </w:r>
      <w:r>
        <w:rPr>
          <w:rFonts w:ascii="仿宋" w:hAnsi="仿宋" w:eastAsia="仿宋" w:cs="仿宋"/>
          <w:spacing w:val="-95"/>
          <w:sz w:val="23"/>
          <w:szCs w:val="23"/>
        </w:rPr>
        <w:t xml:space="preserve"> </w:t>
      </w:r>
      <w:r>
        <w:rPr>
          <w:rFonts w:ascii="仿宋" w:hAnsi="仿宋" w:eastAsia="仿宋" w:cs="仿宋"/>
          <w:spacing w:val="-15"/>
          <w:sz w:val="23"/>
          <w:szCs w:val="23"/>
        </w:rPr>
        <w:t>（</w:t>
      </w:r>
      <w:r>
        <w:rPr>
          <w:rFonts w:ascii="仿宋" w:hAnsi="仿宋" w:eastAsia="仿宋" w:cs="仿宋"/>
          <w:spacing w:val="11"/>
          <w:sz w:val="23"/>
          <w:szCs w:val="23"/>
        </w:rPr>
        <w:t>签章）              或授权人</w:t>
      </w:r>
      <w:r>
        <w:rPr>
          <w:rFonts w:ascii="仿宋" w:hAnsi="仿宋" w:eastAsia="仿宋" w:cs="仿宋"/>
          <w:spacing w:val="-15"/>
          <w:sz w:val="23"/>
          <w:szCs w:val="23"/>
        </w:rPr>
        <w:t>：</w:t>
      </w:r>
      <w:r>
        <w:rPr>
          <w:rFonts w:ascii="仿宋" w:hAnsi="仿宋" w:eastAsia="仿宋" w:cs="仿宋"/>
          <w:spacing w:val="-95"/>
          <w:sz w:val="23"/>
          <w:szCs w:val="23"/>
        </w:rPr>
        <w:t xml:space="preserve"> </w:t>
      </w:r>
      <w:r>
        <w:rPr>
          <w:rFonts w:ascii="仿宋" w:hAnsi="仿宋" w:eastAsia="仿宋" w:cs="仿宋"/>
          <w:spacing w:val="-15"/>
          <w:sz w:val="23"/>
          <w:szCs w:val="23"/>
        </w:rPr>
        <w:t>（</w:t>
      </w:r>
      <w:r>
        <w:rPr>
          <w:rFonts w:ascii="仿宋" w:hAnsi="仿宋" w:eastAsia="仿宋" w:cs="仿宋"/>
          <w:spacing w:val="11"/>
          <w:sz w:val="23"/>
          <w:szCs w:val="23"/>
        </w:rPr>
        <w:t>签章）</w:t>
      </w:r>
    </w:p>
    <w:p w14:paraId="7A525483">
      <w:pPr>
        <w:spacing w:line="208" w:lineRule="auto"/>
        <w:ind w:left="515"/>
        <w:rPr>
          <w:rFonts w:ascii="仿宋" w:hAnsi="仿宋" w:eastAsia="仿宋" w:cs="仿宋"/>
          <w:sz w:val="23"/>
          <w:szCs w:val="23"/>
        </w:rPr>
      </w:pPr>
      <w:r>
        <w:rPr>
          <w:rFonts w:ascii="仿宋" w:hAnsi="仿宋" w:eastAsia="仿宋" w:cs="仿宋"/>
          <w:spacing w:val="11"/>
          <w:sz w:val="23"/>
          <w:szCs w:val="23"/>
        </w:rPr>
        <w:t>经办人签名</w:t>
      </w:r>
      <w:r>
        <w:rPr>
          <w:rFonts w:ascii="仿宋" w:hAnsi="仿宋" w:eastAsia="仿宋" w:cs="仿宋"/>
          <w:spacing w:val="-13"/>
          <w:sz w:val="23"/>
          <w:szCs w:val="23"/>
        </w:rPr>
        <w:t>：</w:t>
      </w:r>
      <w:r>
        <w:rPr>
          <w:rFonts w:ascii="仿宋" w:hAnsi="仿宋" w:eastAsia="仿宋" w:cs="仿宋"/>
          <w:spacing w:val="-89"/>
          <w:sz w:val="23"/>
          <w:szCs w:val="23"/>
        </w:rPr>
        <w:t xml:space="preserve"> </w:t>
      </w:r>
      <w:r>
        <w:rPr>
          <w:rFonts w:ascii="仿宋" w:hAnsi="仿宋" w:eastAsia="仿宋" w:cs="仿宋"/>
          <w:spacing w:val="-13"/>
          <w:sz w:val="23"/>
          <w:szCs w:val="23"/>
        </w:rPr>
        <w:t>（</w:t>
      </w:r>
      <w:r>
        <w:rPr>
          <w:rFonts w:ascii="仿宋" w:hAnsi="仿宋" w:eastAsia="仿宋" w:cs="仿宋"/>
          <w:spacing w:val="11"/>
          <w:sz w:val="23"/>
          <w:szCs w:val="23"/>
        </w:rPr>
        <w:t>签章）            经办人签名</w:t>
      </w:r>
      <w:r>
        <w:rPr>
          <w:rFonts w:ascii="仿宋" w:hAnsi="仿宋" w:eastAsia="仿宋" w:cs="仿宋"/>
          <w:spacing w:val="-13"/>
          <w:sz w:val="23"/>
          <w:szCs w:val="23"/>
        </w:rPr>
        <w:t>：</w:t>
      </w:r>
      <w:r>
        <w:rPr>
          <w:rFonts w:ascii="仿宋" w:hAnsi="仿宋" w:eastAsia="仿宋" w:cs="仿宋"/>
          <w:spacing w:val="-92"/>
          <w:sz w:val="23"/>
          <w:szCs w:val="23"/>
        </w:rPr>
        <w:t xml:space="preserve"> </w:t>
      </w:r>
      <w:r>
        <w:rPr>
          <w:rFonts w:ascii="仿宋" w:hAnsi="仿宋" w:eastAsia="仿宋" w:cs="仿宋"/>
          <w:spacing w:val="-13"/>
          <w:sz w:val="23"/>
          <w:szCs w:val="23"/>
        </w:rPr>
        <w:t>（</w:t>
      </w:r>
      <w:r>
        <w:rPr>
          <w:rFonts w:ascii="仿宋" w:hAnsi="仿宋" w:eastAsia="仿宋" w:cs="仿宋"/>
          <w:spacing w:val="11"/>
          <w:sz w:val="23"/>
          <w:szCs w:val="23"/>
        </w:rPr>
        <w:t>签章）</w:t>
      </w:r>
    </w:p>
    <w:p w14:paraId="6150C3F3">
      <w:pPr>
        <w:spacing w:before="1" w:line="209" w:lineRule="auto"/>
        <w:ind w:left="512"/>
        <w:rPr>
          <w:rFonts w:ascii="仿宋" w:hAnsi="仿宋" w:eastAsia="仿宋" w:cs="仿宋"/>
          <w:sz w:val="23"/>
          <w:szCs w:val="23"/>
        </w:rPr>
      </w:pPr>
      <w:r>
        <w:rPr>
          <w:rFonts w:ascii="仿宋" w:hAnsi="仿宋" w:eastAsia="仿宋" w:cs="仿宋"/>
          <w:spacing w:val="7"/>
          <w:sz w:val="23"/>
          <w:szCs w:val="23"/>
        </w:rPr>
        <w:t>联系电话：</w:t>
      </w:r>
      <w:r>
        <w:rPr>
          <w:rFonts w:ascii="仿宋" w:hAnsi="仿宋" w:eastAsia="仿宋" w:cs="仿宋"/>
          <w:spacing w:val="2"/>
          <w:sz w:val="23"/>
          <w:szCs w:val="23"/>
        </w:rPr>
        <w:t xml:space="preserve">                       </w:t>
      </w:r>
      <w:r>
        <w:rPr>
          <w:rFonts w:ascii="仿宋" w:hAnsi="仿宋" w:eastAsia="仿宋" w:cs="仿宋"/>
          <w:spacing w:val="7"/>
          <w:sz w:val="23"/>
          <w:szCs w:val="23"/>
        </w:rPr>
        <w:t>联系电话：</w:t>
      </w:r>
    </w:p>
    <w:p w14:paraId="53824F76">
      <w:pPr>
        <w:spacing w:line="230" w:lineRule="auto"/>
        <w:ind w:left="521"/>
        <w:rPr>
          <w:rFonts w:ascii="仿宋" w:hAnsi="仿宋" w:eastAsia="仿宋" w:cs="仿宋"/>
          <w:sz w:val="23"/>
          <w:szCs w:val="23"/>
        </w:rPr>
      </w:pPr>
      <w:r>
        <w:rPr>
          <w:rFonts w:ascii="仿宋" w:hAnsi="仿宋" w:eastAsia="仿宋" w:cs="仿宋"/>
          <w:spacing w:val="9"/>
          <w:sz w:val="23"/>
          <w:szCs w:val="23"/>
        </w:rPr>
        <w:t>签约日期：年月日                签约日期：年</w:t>
      </w:r>
      <w:r>
        <w:rPr>
          <w:rFonts w:ascii="仿宋" w:hAnsi="仿宋" w:eastAsia="仿宋" w:cs="仿宋"/>
          <w:spacing w:val="8"/>
          <w:sz w:val="23"/>
          <w:szCs w:val="23"/>
        </w:rPr>
        <w:t>月日</w:t>
      </w:r>
    </w:p>
    <w:p w14:paraId="79F418FD">
      <w:pPr>
        <w:spacing w:before="243" w:line="227" w:lineRule="auto"/>
        <w:ind w:left="3448"/>
        <w:outlineLvl w:val="1"/>
        <w:rPr>
          <w:rFonts w:ascii="宋体" w:hAnsi="宋体" w:eastAsia="宋体" w:cs="宋体"/>
          <w:sz w:val="23"/>
          <w:szCs w:val="23"/>
        </w:rPr>
      </w:pPr>
      <w:bookmarkStart w:id="69" w:name="bookmark63"/>
      <w:bookmarkEnd w:id="69"/>
      <w:r>
        <w:rPr>
          <w:rFonts w:ascii="宋体" w:hAnsi="宋体" w:eastAsia="宋体" w:cs="宋体"/>
          <w:b/>
          <w:bCs/>
          <w:spacing w:val="8"/>
          <w:sz w:val="23"/>
          <w:szCs w:val="23"/>
        </w:rPr>
        <w:t>二、合同条款</w:t>
      </w:r>
    </w:p>
    <w:p w14:paraId="686A4D9B">
      <w:pPr>
        <w:spacing w:before="216" w:line="228" w:lineRule="auto"/>
        <w:ind w:left="24"/>
        <w:rPr>
          <w:rFonts w:ascii="宋体" w:hAnsi="宋体" w:eastAsia="宋体" w:cs="宋体"/>
          <w:sz w:val="20"/>
          <w:szCs w:val="20"/>
        </w:rPr>
      </w:pPr>
      <w:r>
        <w:rPr>
          <w:rFonts w:ascii="宋体" w:hAnsi="宋体" w:eastAsia="宋体" w:cs="宋体"/>
          <w:b/>
          <w:bCs/>
          <w:spacing w:val="5"/>
          <w:sz w:val="20"/>
          <w:szCs w:val="20"/>
        </w:rPr>
        <w:t>一、</w:t>
      </w:r>
      <w:r>
        <w:rPr>
          <w:rFonts w:ascii="宋体" w:hAnsi="宋体" w:eastAsia="宋体" w:cs="宋体"/>
          <w:spacing w:val="27"/>
          <w:sz w:val="20"/>
          <w:szCs w:val="20"/>
        </w:rPr>
        <w:t xml:space="preserve"> </w:t>
      </w:r>
      <w:r>
        <w:rPr>
          <w:rFonts w:ascii="宋体" w:hAnsi="宋体" w:eastAsia="宋体" w:cs="宋体"/>
          <w:b/>
          <w:bCs/>
          <w:spacing w:val="5"/>
          <w:sz w:val="20"/>
          <w:szCs w:val="20"/>
        </w:rPr>
        <w:t>合同文件</w:t>
      </w:r>
    </w:p>
    <w:p w14:paraId="1306FA48">
      <w:pPr>
        <w:spacing w:before="165" w:line="231" w:lineRule="auto"/>
        <w:ind w:left="525"/>
        <w:rPr>
          <w:rFonts w:ascii="仿宋" w:hAnsi="仿宋" w:eastAsia="仿宋" w:cs="仿宋"/>
          <w:sz w:val="23"/>
          <w:szCs w:val="23"/>
        </w:rPr>
      </w:pPr>
      <w:r>
        <w:rPr>
          <w:rFonts w:ascii="仿宋" w:hAnsi="仿宋" w:eastAsia="仿宋" w:cs="仿宋"/>
          <w:spacing w:val="8"/>
          <w:sz w:val="23"/>
          <w:szCs w:val="23"/>
        </w:rPr>
        <w:t>1、合同文件适用法律</w:t>
      </w:r>
    </w:p>
    <w:p w14:paraId="5EA9C21E">
      <w:pPr>
        <w:spacing w:before="155" w:line="335" w:lineRule="auto"/>
        <w:ind w:left="42" w:right="6" w:firstLine="472"/>
        <w:rPr>
          <w:rFonts w:ascii="仿宋" w:hAnsi="仿宋" w:eastAsia="仿宋" w:cs="仿宋"/>
          <w:sz w:val="23"/>
          <w:szCs w:val="23"/>
        </w:rPr>
      </w:pPr>
      <w:r>
        <w:rPr>
          <w:rFonts w:ascii="仿宋" w:hAnsi="仿宋" w:eastAsia="仿宋" w:cs="仿宋"/>
          <w:spacing w:val="14"/>
          <w:sz w:val="23"/>
          <w:szCs w:val="23"/>
        </w:rPr>
        <w:t>适用于合同文件的法律是中华人民共和国现行法律、法规及招标人所在地</w:t>
      </w:r>
      <w:r>
        <w:rPr>
          <w:rFonts w:ascii="仿宋" w:hAnsi="仿宋" w:eastAsia="仿宋" w:cs="仿宋"/>
          <w:sz w:val="23"/>
          <w:szCs w:val="23"/>
        </w:rPr>
        <w:t xml:space="preserve"> </w:t>
      </w:r>
      <w:r>
        <w:rPr>
          <w:rFonts w:ascii="仿宋" w:hAnsi="仿宋" w:eastAsia="仿宋" w:cs="仿宋"/>
          <w:spacing w:val="6"/>
          <w:sz w:val="23"/>
          <w:szCs w:val="23"/>
        </w:rPr>
        <w:t>的地方性法规。</w:t>
      </w:r>
    </w:p>
    <w:p w14:paraId="17C80BFD">
      <w:pPr>
        <w:spacing w:before="43" w:line="231" w:lineRule="auto"/>
        <w:ind w:left="511"/>
        <w:rPr>
          <w:rFonts w:ascii="仿宋" w:hAnsi="仿宋" w:eastAsia="仿宋" w:cs="仿宋"/>
          <w:sz w:val="23"/>
          <w:szCs w:val="23"/>
        </w:rPr>
      </w:pPr>
      <w:r>
        <w:rPr>
          <w:rFonts w:ascii="仿宋" w:hAnsi="仿宋" w:eastAsia="仿宋" w:cs="仿宋"/>
          <w:spacing w:val="10"/>
          <w:sz w:val="23"/>
          <w:szCs w:val="23"/>
        </w:rPr>
        <w:t>2、合同文件组成和解释顺序</w:t>
      </w:r>
    </w:p>
    <w:p w14:paraId="0E4656D8">
      <w:pPr>
        <w:spacing w:before="155" w:line="336" w:lineRule="auto"/>
        <w:ind w:left="636" w:right="3758" w:firstLine="36"/>
        <w:rPr>
          <w:rFonts w:ascii="仿宋" w:hAnsi="仿宋" w:eastAsia="仿宋" w:cs="仿宋"/>
          <w:sz w:val="23"/>
          <w:szCs w:val="23"/>
        </w:rPr>
      </w:pPr>
      <w:r>
        <w:rPr>
          <w:rFonts w:ascii="仿宋" w:hAnsi="仿宋" w:eastAsia="仿宋" w:cs="仿宋"/>
          <w:spacing w:val="5"/>
          <w:sz w:val="23"/>
          <w:szCs w:val="23"/>
        </w:rPr>
        <w:t>(1)合同文件的组成和解释顺序如下：</w:t>
      </w:r>
      <w:r>
        <w:rPr>
          <w:rFonts w:ascii="仿宋" w:hAnsi="仿宋" w:eastAsia="仿宋" w:cs="仿宋"/>
          <w:spacing w:val="12"/>
          <w:sz w:val="23"/>
          <w:szCs w:val="23"/>
        </w:rPr>
        <w:t xml:space="preserve"> </w:t>
      </w:r>
      <w:r>
        <w:rPr>
          <w:rFonts w:ascii="仿宋" w:hAnsi="仿宋" w:eastAsia="仿宋" w:cs="仿宋"/>
          <w:spacing w:val="8"/>
          <w:sz w:val="23"/>
          <w:szCs w:val="23"/>
        </w:rPr>
        <w:t>&lt;1&gt;合同的主要条款；</w:t>
      </w:r>
    </w:p>
    <w:p w14:paraId="59623E66">
      <w:pPr>
        <w:spacing w:before="41" w:line="228" w:lineRule="auto"/>
        <w:ind w:left="636"/>
        <w:rPr>
          <w:rFonts w:ascii="仿宋" w:hAnsi="仿宋" w:eastAsia="仿宋" w:cs="仿宋"/>
          <w:sz w:val="23"/>
          <w:szCs w:val="23"/>
        </w:rPr>
      </w:pPr>
      <w:r>
        <w:rPr>
          <w:rFonts w:ascii="仿宋" w:hAnsi="仿宋" w:eastAsia="仿宋" w:cs="仿宋"/>
          <w:spacing w:val="8"/>
          <w:sz w:val="23"/>
          <w:szCs w:val="23"/>
        </w:rPr>
        <w:t>&lt;2&gt;合同的一般性条款；</w:t>
      </w:r>
    </w:p>
    <w:p w14:paraId="2C7D1D2C">
      <w:pPr>
        <w:spacing w:before="158" w:line="336" w:lineRule="auto"/>
        <w:ind w:left="636" w:right="2298"/>
        <w:rPr>
          <w:rFonts w:ascii="仿宋" w:hAnsi="仿宋" w:eastAsia="仿宋" w:cs="仿宋"/>
          <w:sz w:val="23"/>
          <w:szCs w:val="23"/>
        </w:rPr>
      </w:pPr>
      <w:r>
        <w:rPr>
          <w:rFonts w:ascii="仿宋" w:hAnsi="仿宋" w:eastAsia="仿宋" w:cs="仿宋"/>
          <w:spacing w:val="9"/>
          <w:sz w:val="23"/>
          <w:szCs w:val="23"/>
        </w:rPr>
        <w:t>&lt;3&gt;洽商、变更等明确双方权利义务的纪要、协议；</w:t>
      </w:r>
      <w:r>
        <w:rPr>
          <w:rFonts w:ascii="仿宋" w:hAnsi="仿宋" w:eastAsia="仿宋" w:cs="仿宋"/>
          <w:spacing w:val="3"/>
          <w:sz w:val="23"/>
          <w:szCs w:val="23"/>
        </w:rPr>
        <w:t xml:space="preserve"> </w:t>
      </w:r>
      <w:r>
        <w:rPr>
          <w:rFonts w:ascii="仿宋" w:hAnsi="仿宋" w:eastAsia="仿宋" w:cs="仿宋"/>
          <w:spacing w:val="10"/>
          <w:sz w:val="23"/>
          <w:szCs w:val="23"/>
        </w:rPr>
        <w:t>&lt;4&gt;中标通知书、投标文件和招标文件；</w:t>
      </w:r>
    </w:p>
    <w:p w14:paraId="3B9DA387">
      <w:pPr>
        <w:spacing w:before="41" w:line="337" w:lineRule="auto"/>
        <w:ind w:left="636" w:right="1305"/>
        <w:rPr>
          <w:rFonts w:ascii="仿宋" w:hAnsi="仿宋" w:eastAsia="仿宋" w:cs="仿宋"/>
          <w:sz w:val="23"/>
          <w:szCs w:val="23"/>
        </w:rPr>
      </w:pPr>
      <w:r>
        <w:rPr>
          <w:rFonts w:ascii="仿宋" w:hAnsi="仿宋" w:eastAsia="仿宋" w:cs="仿宋"/>
          <w:spacing w:val="10"/>
          <w:sz w:val="23"/>
          <w:szCs w:val="23"/>
        </w:rPr>
        <w:t>&lt;5&gt;有关图纸、标准、规范和其它有关技术资料、技术要求。</w:t>
      </w:r>
      <w:r>
        <w:rPr>
          <w:rFonts w:ascii="仿宋" w:hAnsi="仿宋" w:eastAsia="仿宋" w:cs="仿宋"/>
          <w:spacing w:val="11"/>
          <w:sz w:val="23"/>
          <w:szCs w:val="23"/>
        </w:rPr>
        <w:t xml:space="preserve"> &lt;6&gt;合同的主要条款的效力优于合同的一般性条款的效力。</w:t>
      </w:r>
    </w:p>
    <w:p w14:paraId="77FBBC35">
      <w:pPr>
        <w:spacing w:before="39" w:line="231" w:lineRule="auto"/>
        <w:ind w:left="512"/>
        <w:rPr>
          <w:rFonts w:ascii="仿宋" w:hAnsi="仿宋" w:eastAsia="仿宋" w:cs="仿宋"/>
          <w:sz w:val="23"/>
          <w:szCs w:val="23"/>
        </w:rPr>
      </w:pPr>
      <w:r>
        <w:rPr>
          <w:rFonts w:ascii="仿宋" w:hAnsi="仿宋" w:eastAsia="仿宋" w:cs="仿宋"/>
          <w:spacing w:val="9"/>
          <w:sz w:val="23"/>
          <w:szCs w:val="23"/>
        </w:rPr>
        <w:t>3、合同文件使用文字</w:t>
      </w:r>
    </w:p>
    <w:p w14:paraId="1AE90201">
      <w:pPr>
        <w:spacing w:before="152" w:line="231" w:lineRule="auto"/>
        <w:ind w:left="672"/>
        <w:rPr>
          <w:rFonts w:ascii="仿宋" w:hAnsi="仿宋" w:eastAsia="仿宋" w:cs="仿宋"/>
          <w:sz w:val="23"/>
          <w:szCs w:val="23"/>
        </w:rPr>
      </w:pPr>
      <w:r>
        <w:rPr>
          <w:rFonts w:ascii="仿宋" w:hAnsi="仿宋" w:eastAsia="仿宋" w:cs="仿宋"/>
          <w:spacing w:val="8"/>
          <w:sz w:val="23"/>
          <w:szCs w:val="23"/>
        </w:rPr>
        <w:t>(1)合同文件使用中文书写、解释和说明。</w:t>
      </w:r>
    </w:p>
    <w:p w14:paraId="35664B2A">
      <w:pPr>
        <w:spacing w:before="155" w:line="312" w:lineRule="auto"/>
        <w:ind w:left="28" w:right="6" w:firstLine="644"/>
        <w:rPr>
          <w:rFonts w:ascii="仿宋" w:hAnsi="仿宋" w:eastAsia="仿宋" w:cs="仿宋"/>
          <w:sz w:val="23"/>
          <w:szCs w:val="23"/>
        </w:rPr>
      </w:pPr>
      <w:r>
        <w:rPr>
          <w:rFonts w:ascii="仿宋" w:hAnsi="仿宋" w:eastAsia="仿宋" w:cs="仿宋"/>
          <w:spacing w:val="10"/>
          <w:sz w:val="23"/>
          <w:szCs w:val="23"/>
        </w:rPr>
        <w:t>(2)合同文件使用技术性条款约定的为国家标准和规范；</w:t>
      </w:r>
      <w:r>
        <w:rPr>
          <w:rFonts w:ascii="仿宋" w:hAnsi="仿宋" w:eastAsia="仿宋" w:cs="仿宋"/>
          <w:spacing w:val="-41"/>
          <w:sz w:val="23"/>
          <w:szCs w:val="23"/>
        </w:rPr>
        <w:t xml:space="preserve"> </w:t>
      </w:r>
      <w:r>
        <w:rPr>
          <w:rFonts w:ascii="仿宋" w:hAnsi="仿宋" w:eastAsia="仿宋" w:cs="仿宋"/>
          <w:spacing w:val="10"/>
          <w:sz w:val="23"/>
          <w:szCs w:val="23"/>
        </w:rPr>
        <w:t>国家没有相应标</w:t>
      </w:r>
      <w:r>
        <w:rPr>
          <w:rFonts w:ascii="仿宋" w:hAnsi="仿宋" w:eastAsia="仿宋" w:cs="仿宋"/>
          <w:sz w:val="23"/>
          <w:szCs w:val="23"/>
        </w:rPr>
        <w:t xml:space="preserve"> </w:t>
      </w:r>
      <w:r>
        <w:rPr>
          <w:rFonts w:ascii="仿宋" w:hAnsi="仿宋" w:eastAsia="仿宋" w:cs="仿宋"/>
          <w:spacing w:val="14"/>
          <w:sz w:val="23"/>
          <w:szCs w:val="23"/>
        </w:rPr>
        <w:t>准、规范时，可使用行业标准、规范。非标服务应按约定的技术性条款的</w:t>
      </w:r>
      <w:r>
        <w:rPr>
          <w:rFonts w:ascii="仿宋" w:hAnsi="仿宋" w:eastAsia="仿宋" w:cs="仿宋"/>
          <w:spacing w:val="13"/>
          <w:sz w:val="23"/>
          <w:szCs w:val="23"/>
        </w:rPr>
        <w:t>标准</w:t>
      </w:r>
      <w:r>
        <w:rPr>
          <w:rFonts w:ascii="仿宋" w:hAnsi="仿宋" w:eastAsia="仿宋" w:cs="仿宋"/>
          <w:sz w:val="23"/>
          <w:szCs w:val="23"/>
        </w:rPr>
        <w:t xml:space="preserve"> </w:t>
      </w:r>
      <w:r>
        <w:rPr>
          <w:rFonts w:ascii="仿宋" w:hAnsi="仿宋" w:eastAsia="仿宋" w:cs="仿宋"/>
          <w:spacing w:val="5"/>
          <w:sz w:val="23"/>
          <w:szCs w:val="23"/>
        </w:rPr>
        <w:t>和规范。</w:t>
      </w:r>
    </w:p>
    <w:p w14:paraId="71DE2B31">
      <w:pPr>
        <w:spacing w:before="153" w:line="229" w:lineRule="auto"/>
        <w:ind w:left="523"/>
        <w:rPr>
          <w:rFonts w:ascii="仿宋" w:hAnsi="仿宋" w:eastAsia="仿宋" w:cs="仿宋"/>
          <w:sz w:val="23"/>
          <w:szCs w:val="23"/>
        </w:rPr>
      </w:pPr>
      <w:r>
        <w:rPr>
          <w:rFonts w:ascii="仿宋" w:hAnsi="仿宋" w:eastAsia="仿宋" w:cs="仿宋"/>
          <w:b/>
          <w:bCs/>
          <w:spacing w:val="8"/>
          <w:sz w:val="23"/>
          <w:szCs w:val="23"/>
        </w:rPr>
        <w:t>二、标的物的一般条款</w:t>
      </w:r>
    </w:p>
    <w:p w14:paraId="49BC0DAF">
      <w:pPr>
        <w:spacing w:before="154" w:line="229" w:lineRule="auto"/>
        <w:ind w:left="507"/>
        <w:rPr>
          <w:rFonts w:ascii="仿宋" w:hAnsi="仿宋" w:eastAsia="仿宋" w:cs="仿宋"/>
          <w:sz w:val="23"/>
          <w:szCs w:val="23"/>
        </w:rPr>
      </w:pPr>
      <w:r>
        <w:rPr>
          <w:rFonts w:ascii="仿宋" w:hAnsi="仿宋" w:eastAsia="仿宋" w:cs="仿宋"/>
          <w:spacing w:val="7"/>
          <w:sz w:val="23"/>
          <w:szCs w:val="23"/>
        </w:rPr>
        <w:t>4、完整物权</w:t>
      </w:r>
    </w:p>
    <w:p w14:paraId="6C6AD347">
      <w:pPr>
        <w:spacing w:before="155" w:line="338" w:lineRule="auto"/>
        <w:ind w:left="29" w:right="6" w:firstLine="488"/>
        <w:rPr>
          <w:rFonts w:ascii="仿宋" w:hAnsi="仿宋" w:eastAsia="仿宋" w:cs="仿宋"/>
          <w:sz w:val="23"/>
          <w:szCs w:val="23"/>
        </w:rPr>
      </w:pPr>
      <w:r>
        <w:rPr>
          <w:rFonts w:ascii="仿宋" w:hAnsi="仿宋" w:eastAsia="仿宋" w:cs="仿宋"/>
          <w:spacing w:val="14"/>
          <w:sz w:val="23"/>
          <w:szCs w:val="23"/>
        </w:rPr>
        <w:t>对于出卖的标的物，卖方应当拥有完整物权，并且卖方负有保证第</w:t>
      </w:r>
      <w:r>
        <w:rPr>
          <w:rFonts w:ascii="仿宋" w:hAnsi="仿宋" w:eastAsia="仿宋" w:cs="仿宋"/>
          <w:spacing w:val="13"/>
          <w:sz w:val="23"/>
          <w:szCs w:val="23"/>
        </w:rPr>
        <w:t>三人不</w:t>
      </w:r>
      <w:r>
        <w:rPr>
          <w:rFonts w:ascii="仿宋" w:hAnsi="仿宋" w:eastAsia="仿宋" w:cs="仿宋"/>
          <w:sz w:val="23"/>
          <w:szCs w:val="23"/>
        </w:rPr>
        <w:t xml:space="preserve"> </w:t>
      </w:r>
      <w:r>
        <w:rPr>
          <w:rFonts w:ascii="仿宋" w:hAnsi="仿宋" w:eastAsia="仿宋" w:cs="仿宋"/>
          <w:spacing w:val="11"/>
          <w:sz w:val="23"/>
          <w:szCs w:val="23"/>
        </w:rPr>
        <w:t>得向买方主张任何权利（包括知识产权）的义务。</w:t>
      </w:r>
    </w:p>
    <w:p w14:paraId="39C8C266">
      <w:pPr>
        <w:spacing w:before="38" w:line="229" w:lineRule="auto"/>
        <w:ind w:left="512"/>
        <w:rPr>
          <w:rFonts w:ascii="仿宋" w:hAnsi="仿宋" w:eastAsia="仿宋" w:cs="仿宋"/>
          <w:sz w:val="23"/>
          <w:szCs w:val="23"/>
        </w:rPr>
      </w:pPr>
      <w:r>
        <w:rPr>
          <w:rFonts w:ascii="仿宋" w:hAnsi="仿宋" w:eastAsia="仿宋" w:cs="仿宋"/>
          <w:spacing w:val="6"/>
          <w:sz w:val="23"/>
          <w:szCs w:val="23"/>
        </w:rPr>
        <w:t>5、质量保证</w:t>
      </w:r>
    </w:p>
    <w:p w14:paraId="017E8E63">
      <w:pPr>
        <w:spacing w:before="153" w:line="312" w:lineRule="auto"/>
        <w:ind w:left="32" w:right="6" w:firstLine="640"/>
        <w:rPr>
          <w:rFonts w:ascii="仿宋" w:hAnsi="仿宋" w:eastAsia="仿宋" w:cs="仿宋"/>
          <w:sz w:val="23"/>
          <w:szCs w:val="23"/>
        </w:rPr>
      </w:pPr>
      <w:r>
        <w:rPr>
          <w:rFonts w:ascii="仿宋" w:hAnsi="仿宋" w:eastAsia="仿宋" w:cs="仿宋"/>
          <w:spacing w:val="12"/>
          <w:sz w:val="23"/>
          <w:szCs w:val="23"/>
        </w:rPr>
        <w:t>(1)根据买方按检验标准自己检验的结果或当地技监部门的检验结果，或</w:t>
      </w:r>
      <w:r>
        <w:rPr>
          <w:rFonts w:ascii="仿宋" w:hAnsi="仿宋" w:eastAsia="仿宋" w:cs="仿宋"/>
          <w:spacing w:val="8"/>
          <w:sz w:val="23"/>
          <w:szCs w:val="23"/>
        </w:rPr>
        <w:t xml:space="preserve"> </w:t>
      </w:r>
      <w:r>
        <w:rPr>
          <w:rFonts w:ascii="仿宋" w:hAnsi="仿宋" w:eastAsia="仿宋" w:cs="仿宋"/>
          <w:spacing w:val="13"/>
          <w:sz w:val="23"/>
          <w:szCs w:val="23"/>
        </w:rPr>
        <w:t xml:space="preserve">者在质量保证期内，如果标的物质量等与合同不符或证实标的物是有缺陷的， </w:t>
      </w:r>
      <w:r>
        <w:rPr>
          <w:rFonts w:ascii="仿宋" w:hAnsi="仿宋" w:eastAsia="仿宋" w:cs="仿宋"/>
          <w:spacing w:val="11"/>
          <w:sz w:val="23"/>
          <w:szCs w:val="23"/>
        </w:rPr>
        <w:t>买方应尽快以书面形式通知卖方并提出索赔。</w:t>
      </w:r>
    </w:p>
    <w:p w14:paraId="22E4D7C5">
      <w:pPr>
        <w:spacing w:line="312" w:lineRule="auto"/>
        <w:rPr>
          <w:rFonts w:ascii="仿宋" w:hAnsi="仿宋" w:eastAsia="仿宋" w:cs="仿宋"/>
          <w:sz w:val="23"/>
          <w:szCs w:val="23"/>
        </w:rPr>
        <w:sectPr>
          <w:pgSz w:w="11900" w:h="16838"/>
          <w:pgMar w:top="1366" w:right="1784" w:bottom="400" w:left="1784" w:header="861" w:footer="0" w:gutter="0"/>
          <w:cols w:space="720" w:num="1"/>
        </w:sectPr>
      </w:pPr>
    </w:p>
    <w:p w14:paraId="213E1BD1">
      <w:pPr>
        <w:spacing w:before="221" w:line="311" w:lineRule="auto"/>
        <w:ind w:left="33" w:right="6" w:firstLine="639"/>
        <w:rPr>
          <w:rFonts w:ascii="仿宋" w:hAnsi="仿宋" w:eastAsia="仿宋" w:cs="仿宋"/>
          <w:sz w:val="23"/>
          <w:szCs w:val="23"/>
        </w:rPr>
      </w:pPr>
      <w:r>
        <w:rPr>
          <w:rFonts w:ascii="仿宋" w:hAnsi="仿宋" w:eastAsia="仿宋" w:cs="仿宋"/>
          <w:spacing w:val="12"/>
          <w:sz w:val="23"/>
          <w:szCs w:val="23"/>
        </w:rPr>
        <w:t>(3)除合同主要条款规定外，合同条款中标的物的质量保证期均自标的物</w:t>
      </w:r>
      <w:r>
        <w:rPr>
          <w:rFonts w:ascii="仿宋" w:hAnsi="仿宋" w:eastAsia="仿宋" w:cs="仿宋"/>
          <w:spacing w:val="8"/>
          <w:sz w:val="23"/>
          <w:szCs w:val="23"/>
        </w:rPr>
        <w:t xml:space="preserve"> </w:t>
      </w:r>
      <w:r>
        <w:rPr>
          <w:rFonts w:ascii="仿宋" w:hAnsi="仿宋" w:eastAsia="仿宋" w:cs="仿宋"/>
          <w:spacing w:val="14"/>
          <w:sz w:val="23"/>
          <w:szCs w:val="23"/>
        </w:rPr>
        <w:t>通过最终验收之日起计算，且质量保证期按不低于国家标准和</w:t>
      </w:r>
      <w:r>
        <w:rPr>
          <w:rFonts w:ascii="仿宋" w:hAnsi="仿宋" w:eastAsia="仿宋" w:cs="仿宋"/>
          <w:spacing w:val="13"/>
          <w:sz w:val="23"/>
          <w:szCs w:val="23"/>
        </w:rPr>
        <w:t>卖方承诺的高于</w:t>
      </w:r>
      <w:r>
        <w:rPr>
          <w:rFonts w:ascii="仿宋" w:hAnsi="仿宋" w:eastAsia="仿宋" w:cs="仿宋"/>
          <w:sz w:val="23"/>
          <w:szCs w:val="23"/>
        </w:rPr>
        <w:t xml:space="preserve"> </w:t>
      </w:r>
      <w:r>
        <w:rPr>
          <w:rFonts w:ascii="仿宋" w:hAnsi="仿宋" w:eastAsia="仿宋" w:cs="仿宋"/>
          <w:spacing w:val="10"/>
          <w:sz w:val="23"/>
          <w:szCs w:val="23"/>
        </w:rPr>
        <w:t>国家标准的质保期</w:t>
      </w:r>
    </w:p>
    <w:p w14:paraId="5B73E543">
      <w:pPr>
        <w:spacing w:before="155" w:line="231" w:lineRule="auto"/>
        <w:ind w:left="510"/>
        <w:rPr>
          <w:rFonts w:ascii="仿宋" w:hAnsi="仿宋" w:eastAsia="仿宋" w:cs="仿宋"/>
          <w:sz w:val="23"/>
          <w:szCs w:val="23"/>
        </w:rPr>
      </w:pPr>
      <w:r>
        <w:rPr>
          <w:rFonts w:ascii="仿宋" w:hAnsi="仿宋" w:eastAsia="仿宋" w:cs="仿宋"/>
          <w:spacing w:val="7"/>
          <w:sz w:val="23"/>
          <w:szCs w:val="23"/>
        </w:rPr>
        <w:t>6、伴随服务</w:t>
      </w:r>
    </w:p>
    <w:p w14:paraId="049F6A75">
      <w:pPr>
        <w:spacing w:before="152" w:line="291" w:lineRule="auto"/>
        <w:ind w:left="35" w:right="6" w:firstLine="637"/>
        <w:rPr>
          <w:rFonts w:ascii="仿宋" w:hAnsi="仿宋" w:eastAsia="仿宋" w:cs="仿宋"/>
          <w:sz w:val="23"/>
          <w:szCs w:val="23"/>
        </w:rPr>
      </w:pPr>
      <w:r>
        <w:rPr>
          <w:rFonts w:ascii="仿宋" w:hAnsi="仿宋" w:eastAsia="仿宋" w:cs="仿宋"/>
          <w:spacing w:val="12"/>
          <w:sz w:val="23"/>
          <w:szCs w:val="23"/>
        </w:rPr>
        <w:t>(1)卖方除应履行按期按量交付合格标的物的义务之外，还应提供下列服</w:t>
      </w:r>
      <w:r>
        <w:rPr>
          <w:rFonts w:ascii="仿宋" w:hAnsi="仿宋" w:eastAsia="仿宋" w:cs="仿宋"/>
          <w:spacing w:val="8"/>
          <w:sz w:val="23"/>
          <w:szCs w:val="23"/>
        </w:rPr>
        <w:t xml:space="preserve"> </w:t>
      </w:r>
      <w:r>
        <w:rPr>
          <w:rFonts w:ascii="仿宋" w:hAnsi="仿宋" w:eastAsia="仿宋" w:cs="仿宋"/>
          <w:spacing w:val="9"/>
          <w:sz w:val="23"/>
          <w:szCs w:val="23"/>
        </w:rPr>
        <w:t>务（包含但不限于</w:t>
      </w:r>
      <w:r>
        <w:rPr>
          <w:rFonts w:ascii="仿宋" w:hAnsi="仿宋" w:eastAsia="仿宋" w:cs="仿宋"/>
          <w:spacing w:val="3"/>
          <w:sz w:val="23"/>
          <w:szCs w:val="23"/>
        </w:rPr>
        <w:t>）：</w:t>
      </w:r>
    </w:p>
    <w:p w14:paraId="38197D39">
      <w:pPr>
        <w:pStyle w:val="3"/>
        <w:spacing w:line="257" w:lineRule="auto"/>
      </w:pPr>
    </w:p>
    <w:p w14:paraId="0F1F2090">
      <w:pPr>
        <w:pStyle w:val="3"/>
        <w:spacing w:line="258" w:lineRule="auto"/>
      </w:pPr>
    </w:p>
    <w:p w14:paraId="1DA94ACD">
      <w:pPr>
        <w:spacing w:before="75" w:line="231" w:lineRule="auto"/>
        <w:ind w:left="636"/>
        <w:rPr>
          <w:rFonts w:ascii="仿宋" w:hAnsi="仿宋" w:eastAsia="仿宋" w:cs="仿宋"/>
          <w:sz w:val="23"/>
          <w:szCs w:val="23"/>
        </w:rPr>
      </w:pPr>
      <w:r>
        <w:rPr>
          <w:rFonts w:ascii="仿宋" w:hAnsi="仿宋" w:eastAsia="仿宋" w:cs="仿宋"/>
          <w:spacing w:val="10"/>
          <w:sz w:val="23"/>
          <w:szCs w:val="23"/>
        </w:rPr>
        <w:t>&lt;1&gt;对买方技术人员的技术指导等。</w:t>
      </w:r>
    </w:p>
    <w:p w14:paraId="2A464844">
      <w:pPr>
        <w:spacing w:before="151" w:line="338" w:lineRule="auto"/>
        <w:ind w:left="31" w:right="6" w:firstLine="605"/>
        <w:rPr>
          <w:rFonts w:ascii="仿宋" w:hAnsi="仿宋" w:eastAsia="仿宋" w:cs="仿宋"/>
          <w:sz w:val="23"/>
          <w:szCs w:val="23"/>
        </w:rPr>
      </w:pPr>
      <w:r>
        <w:rPr>
          <w:rFonts w:ascii="仿宋" w:hAnsi="仿宋" w:eastAsia="仿宋" w:cs="仿宋"/>
          <w:spacing w:val="13"/>
          <w:sz w:val="23"/>
          <w:szCs w:val="23"/>
        </w:rPr>
        <w:t>&lt;2&gt;除合同另有规定之外，伴随服务的费用均已含在合同价款中，买方不</w:t>
      </w:r>
      <w:r>
        <w:rPr>
          <w:rFonts w:ascii="仿宋" w:hAnsi="仿宋" w:eastAsia="仿宋" w:cs="仿宋"/>
          <w:spacing w:val="12"/>
          <w:sz w:val="23"/>
          <w:szCs w:val="23"/>
        </w:rPr>
        <w:t xml:space="preserve"> </w:t>
      </w:r>
      <w:r>
        <w:rPr>
          <w:rFonts w:ascii="仿宋" w:hAnsi="仿宋" w:eastAsia="仿宋" w:cs="仿宋"/>
          <w:spacing w:val="8"/>
          <w:sz w:val="23"/>
          <w:szCs w:val="23"/>
        </w:rPr>
        <w:t>再另行进行支付。</w:t>
      </w:r>
    </w:p>
    <w:p w14:paraId="36F8059E">
      <w:pPr>
        <w:spacing w:before="40" w:line="228" w:lineRule="auto"/>
        <w:ind w:left="522"/>
        <w:rPr>
          <w:rFonts w:ascii="仿宋" w:hAnsi="仿宋" w:eastAsia="仿宋" w:cs="仿宋"/>
          <w:sz w:val="23"/>
          <w:szCs w:val="23"/>
        </w:rPr>
      </w:pPr>
      <w:r>
        <w:rPr>
          <w:rFonts w:ascii="仿宋" w:hAnsi="仿宋" w:eastAsia="仿宋" w:cs="仿宋"/>
          <w:b/>
          <w:bCs/>
          <w:spacing w:val="9"/>
          <w:sz w:val="23"/>
          <w:szCs w:val="23"/>
        </w:rPr>
        <w:t>三、标的物的交付、检验和验收</w:t>
      </w:r>
    </w:p>
    <w:p w14:paraId="74EB1669">
      <w:pPr>
        <w:spacing w:before="154" w:line="229" w:lineRule="auto"/>
        <w:ind w:left="509"/>
        <w:rPr>
          <w:rFonts w:ascii="仿宋" w:hAnsi="仿宋" w:eastAsia="仿宋" w:cs="仿宋"/>
          <w:sz w:val="23"/>
          <w:szCs w:val="23"/>
        </w:rPr>
      </w:pPr>
      <w:r>
        <w:rPr>
          <w:rFonts w:ascii="仿宋" w:hAnsi="仿宋" w:eastAsia="仿宋" w:cs="仿宋"/>
          <w:spacing w:val="8"/>
          <w:sz w:val="23"/>
          <w:szCs w:val="23"/>
        </w:rPr>
        <w:t>8、标的物的交付</w:t>
      </w:r>
    </w:p>
    <w:p w14:paraId="5131F7CF">
      <w:pPr>
        <w:spacing w:before="157" w:line="227" w:lineRule="auto"/>
        <w:ind w:left="672"/>
        <w:rPr>
          <w:rFonts w:ascii="仿宋" w:hAnsi="仿宋" w:eastAsia="仿宋" w:cs="仿宋"/>
          <w:sz w:val="23"/>
          <w:szCs w:val="23"/>
        </w:rPr>
      </w:pPr>
      <w:r>
        <w:rPr>
          <w:rFonts w:ascii="仿宋" w:hAnsi="仿宋" w:eastAsia="仿宋" w:cs="仿宋"/>
          <w:spacing w:val="8"/>
          <w:sz w:val="23"/>
          <w:szCs w:val="23"/>
        </w:rPr>
        <w:t>(1)标的物的所有权自标的物交付时转移。</w:t>
      </w:r>
    </w:p>
    <w:p w14:paraId="13F29687">
      <w:pPr>
        <w:spacing w:before="156" w:line="291" w:lineRule="auto"/>
        <w:ind w:left="29" w:right="6" w:firstLine="643"/>
        <w:rPr>
          <w:rFonts w:ascii="仿宋" w:hAnsi="仿宋" w:eastAsia="仿宋" w:cs="仿宋"/>
          <w:sz w:val="23"/>
          <w:szCs w:val="23"/>
        </w:rPr>
      </w:pPr>
      <w:r>
        <w:rPr>
          <w:rFonts w:ascii="仿宋" w:hAnsi="仿宋" w:eastAsia="仿宋" w:cs="仿宋"/>
          <w:spacing w:val="12"/>
          <w:sz w:val="23"/>
          <w:szCs w:val="23"/>
        </w:rPr>
        <w:t>(2)卖方应当按照约定的期限和约定的地点交付符合招标文件要求的标的</w:t>
      </w:r>
      <w:r>
        <w:rPr>
          <w:rFonts w:ascii="仿宋" w:hAnsi="仿宋" w:eastAsia="仿宋" w:cs="仿宋"/>
          <w:spacing w:val="8"/>
          <w:sz w:val="23"/>
          <w:szCs w:val="23"/>
        </w:rPr>
        <w:t xml:space="preserve"> </w:t>
      </w:r>
      <w:r>
        <w:rPr>
          <w:rFonts w:ascii="仿宋" w:hAnsi="仿宋" w:eastAsia="仿宋" w:cs="仿宋"/>
          <w:spacing w:val="-4"/>
          <w:sz w:val="23"/>
          <w:szCs w:val="23"/>
        </w:rPr>
        <w:t>物。</w:t>
      </w:r>
    </w:p>
    <w:p w14:paraId="77E0C15A">
      <w:pPr>
        <w:spacing w:before="157" w:line="290" w:lineRule="auto"/>
        <w:ind w:left="25" w:right="6" w:firstLine="647"/>
        <w:rPr>
          <w:rFonts w:ascii="仿宋" w:hAnsi="仿宋" w:eastAsia="仿宋" w:cs="仿宋"/>
          <w:sz w:val="23"/>
          <w:szCs w:val="23"/>
        </w:rPr>
      </w:pPr>
      <w:r>
        <w:rPr>
          <w:rFonts w:ascii="仿宋" w:hAnsi="仿宋" w:eastAsia="仿宋" w:cs="仿宋"/>
          <w:spacing w:val="12"/>
          <w:sz w:val="23"/>
          <w:szCs w:val="23"/>
        </w:rPr>
        <w:t>(3)卖方应当按照约定或者交易习惯向招标人交付提取标的物单证以外的</w:t>
      </w:r>
      <w:r>
        <w:rPr>
          <w:rFonts w:ascii="仿宋" w:hAnsi="仿宋" w:eastAsia="仿宋" w:cs="仿宋"/>
          <w:spacing w:val="8"/>
          <w:sz w:val="23"/>
          <w:szCs w:val="23"/>
        </w:rPr>
        <w:t xml:space="preserve"> </w:t>
      </w:r>
      <w:r>
        <w:rPr>
          <w:rFonts w:ascii="仿宋" w:hAnsi="仿宋" w:eastAsia="仿宋" w:cs="仿宋"/>
          <w:spacing w:val="9"/>
          <w:sz w:val="23"/>
          <w:szCs w:val="23"/>
        </w:rPr>
        <w:t>有关单证和资料。</w:t>
      </w:r>
    </w:p>
    <w:p w14:paraId="109011AA">
      <w:pPr>
        <w:spacing w:before="155" w:line="228" w:lineRule="auto"/>
        <w:ind w:left="509"/>
        <w:rPr>
          <w:rFonts w:ascii="仿宋" w:hAnsi="仿宋" w:eastAsia="仿宋" w:cs="仿宋"/>
          <w:sz w:val="23"/>
          <w:szCs w:val="23"/>
        </w:rPr>
      </w:pPr>
      <w:r>
        <w:rPr>
          <w:rFonts w:ascii="仿宋" w:hAnsi="仿宋" w:eastAsia="仿宋" w:cs="仿宋"/>
          <w:spacing w:val="8"/>
          <w:sz w:val="23"/>
          <w:szCs w:val="23"/>
        </w:rPr>
        <w:t>9、检验和验收</w:t>
      </w:r>
    </w:p>
    <w:p w14:paraId="33D783F9">
      <w:pPr>
        <w:spacing w:before="158" w:line="311" w:lineRule="auto"/>
        <w:ind w:left="30" w:right="6" w:firstLine="642"/>
        <w:rPr>
          <w:rFonts w:ascii="仿宋" w:hAnsi="仿宋" w:eastAsia="仿宋" w:cs="仿宋"/>
          <w:sz w:val="23"/>
          <w:szCs w:val="23"/>
        </w:rPr>
      </w:pPr>
      <w:r>
        <w:rPr>
          <w:rFonts w:ascii="仿宋" w:hAnsi="仿宋" w:eastAsia="仿宋" w:cs="仿宋"/>
          <w:spacing w:val="11"/>
          <w:sz w:val="23"/>
          <w:szCs w:val="23"/>
        </w:rPr>
        <w:t>(1)在交货时，</w:t>
      </w:r>
      <w:r>
        <w:rPr>
          <w:rFonts w:ascii="仿宋" w:hAnsi="仿宋" w:eastAsia="仿宋" w:cs="仿宋"/>
          <w:spacing w:val="-69"/>
          <w:sz w:val="23"/>
          <w:szCs w:val="23"/>
        </w:rPr>
        <w:t xml:space="preserve"> </w:t>
      </w:r>
      <w:r>
        <w:rPr>
          <w:rFonts w:ascii="仿宋" w:hAnsi="仿宋" w:eastAsia="仿宋" w:cs="仿宋"/>
          <w:spacing w:val="11"/>
          <w:sz w:val="23"/>
          <w:szCs w:val="23"/>
        </w:rPr>
        <w:t>卖方应配合买方对标的物进行详细而全面的检</w:t>
      </w:r>
      <w:r>
        <w:rPr>
          <w:rFonts w:ascii="仿宋" w:hAnsi="仿宋" w:eastAsia="仿宋" w:cs="仿宋"/>
          <w:spacing w:val="10"/>
          <w:sz w:val="23"/>
          <w:szCs w:val="23"/>
        </w:rPr>
        <w:t>验，并出具</w:t>
      </w:r>
      <w:r>
        <w:rPr>
          <w:rFonts w:ascii="仿宋" w:hAnsi="仿宋" w:eastAsia="仿宋" w:cs="仿宋"/>
          <w:sz w:val="23"/>
          <w:szCs w:val="23"/>
        </w:rPr>
        <w:t xml:space="preserve"> </w:t>
      </w:r>
      <w:r>
        <w:rPr>
          <w:rFonts w:ascii="仿宋" w:hAnsi="仿宋" w:eastAsia="仿宋" w:cs="仿宋"/>
          <w:spacing w:val="14"/>
          <w:sz w:val="23"/>
          <w:szCs w:val="23"/>
        </w:rPr>
        <w:t>一份合格检验证明，合格检验证明作为验收的依据，但不能作为有关</w:t>
      </w:r>
      <w:r>
        <w:rPr>
          <w:rFonts w:ascii="仿宋" w:hAnsi="仿宋" w:eastAsia="仿宋" w:cs="仿宋"/>
          <w:spacing w:val="13"/>
          <w:sz w:val="23"/>
          <w:szCs w:val="23"/>
        </w:rPr>
        <w:t>标的最终</w:t>
      </w:r>
      <w:r>
        <w:rPr>
          <w:rFonts w:ascii="仿宋" w:hAnsi="仿宋" w:eastAsia="仿宋" w:cs="仿宋"/>
          <w:sz w:val="23"/>
          <w:szCs w:val="23"/>
        </w:rPr>
        <w:t xml:space="preserve"> </w:t>
      </w:r>
      <w:r>
        <w:rPr>
          <w:rFonts w:ascii="仿宋" w:hAnsi="仿宋" w:eastAsia="仿宋" w:cs="仿宋"/>
          <w:spacing w:val="6"/>
          <w:sz w:val="23"/>
          <w:szCs w:val="23"/>
        </w:rPr>
        <w:t>检验结果。</w:t>
      </w:r>
    </w:p>
    <w:p w14:paraId="0CDA3C8E">
      <w:pPr>
        <w:spacing w:before="158" w:line="290" w:lineRule="auto"/>
        <w:ind w:left="41" w:right="6" w:firstLine="631"/>
        <w:rPr>
          <w:rFonts w:ascii="仿宋" w:hAnsi="仿宋" w:eastAsia="仿宋" w:cs="仿宋"/>
          <w:sz w:val="23"/>
          <w:szCs w:val="23"/>
        </w:rPr>
      </w:pPr>
      <w:r>
        <w:rPr>
          <w:rFonts w:ascii="仿宋" w:hAnsi="仿宋" w:eastAsia="仿宋" w:cs="仿宋"/>
          <w:spacing w:val="12"/>
          <w:sz w:val="23"/>
          <w:szCs w:val="23"/>
        </w:rPr>
        <w:t>(2)买方根据合同规定的内容和验收标准进行验收，经检验无误后出具验</w:t>
      </w:r>
      <w:r>
        <w:rPr>
          <w:rFonts w:ascii="仿宋" w:hAnsi="仿宋" w:eastAsia="仿宋" w:cs="仿宋"/>
          <w:spacing w:val="8"/>
          <w:sz w:val="23"/>
          <w:szCs w:val="23"/>
        </w:rPr>
        <w:t xml:space="preserve"> </w:t>
      </w:r>
      <w:r>
        <w:rPr>
          <w:rFonts w:ascii="仿宋" w:hAnsi="仿宋" w:eastAsia="仿宋" w:cs="仿宋"/>
          <w:spacing w:val="11"/>
          <w:sz w:val="23"/>
          <w:szCs w:val="23"/>
        </w:rPr>
        <w:t>收合格证明，该证明作为最终付款所需文件的组成部分。</w:t>
      </w:r>
    </w:p>
    <w:p w14:paraId="4F76B95A">
      <w:pPr>
        <w:spacing w:before="155" w:line="291" w:lineRule="auto"/>
        <w:ind w:left="30" w:right="6" w:firstLine="642"/>
        <w:rPr>
          <w:rFonts w:ascii="仿宋" w:hAnsi="仿宋" w:eastAsia="仿宋" w:cs="仿宋"/>
          <w:sz w:val="23"/>
          <w:szCs w:val="23"/>
        </w:rPr>
      </w:pPr>
      <w:r>
        <w:rPr>
          <w:rFonts w:ascii="仿宋" w:hAnsi="仿宋" w:eastAsia="仿宋" w:cs="仿宋"/>
          <w:spacing w:val="12"/>
          <w:sz w:val="23"/>
          <w:szCs w:val="23"/>
        </w:rPr>
        <w:t>(3)验收期限自标的物交付之日起三十天内。特殊情况需延长的，双方应</w:t>
      </w:r>
      <w:r>
        <w:rPr>
          <w:rFonts w:ascii="仿宋" w:hAnsi="仿宋" w:eastAsia="仿宋" w:cs="仿宋"/>
          <w:spacing w:val="8"/>
          <w:sz w:val="23"/>
          <w:szCs w:val="23"/>
        </w:rPr>
        <w:t xml:space="preserve"> </w:t>
      </w:r>
      <w:r>
        <w:rPr>
          <w:rFonts w:ascii="仿宋" w:hAnsi="仿宋" w:eastAsia="仿宋" w:cs="仿宋"/>
          <w:spacing w:val="9"/>
          <w:sz w:val="23"/>
          <w:szCs w:val="23"/>
        </w:rPr>
        <w:t>在合同条款中约定。</w:t>
      </w:r>
    </w:p>
    <w:p w14:paraId="2DD5856E">
      <w:pPr>
        <w:spacing w:before="155" w:line="229" w:lineRule="auto"/>
        <w:ind w:left="543"/>
        <w:rPr>
          <w:rFonts w:ascii="仿宋" w:hAnsi="仿宋" w:eastAsia="仿宋" w:cs="仿宋"/>
          <w:sz w:val="23"/>
          <w:szCs w:val="23"/>
        </w:rPr>
      </w:pPr>
      <w:r>
        <w:rPr>
          <w:rFonts w:ascii="仿宋" w:hAnsi="仿宋" w:eastAsia="仿宋" w:cs="仿宋"/>
          <w:b/>
          <w:bCs/>
          <w:spacing w:val="8"/>
          <w:sz w:val="23"/>
          <w:szCs w:val="23"/>
        </w:rPr>
        <w:t>四、对标的物提出异议的时间和办法</w:t>
      </w:r>
    </w:p>
    <w:p w14:paraId="29F12373">
      <w:pPr>
        <w:spacing w:before="154" w:line="229" w:lineRule="auto"/>
        <w:ind w:left="525"/>
        <w:rPr>
          <w:rFonts w:ascii="仿宋" w:hAnsi="仿宋" w:eastAsia="仿宋" w:cs="仿宋"/>
          <w:sz w:val="23"/>
          <w:szCs w:val="23"/>
        </w:rPr>
      </w:pPr>
      <w:r>
        <w:rPr>
          <w:rFonts w:ascii="仿宋" w:hAnsi="仿宋" w:eastAsia="仿宋" w:cs="仿宋"/>
          <w:spacing w:val="9"/>
          <w:sz w:val="23"/>
          <w:szCs w:val="23"/>
        </w:rPr>
        <w:t>10、对标的物提出异议的时间和办法</w:t>
      </w:r>
    </w:p>
    <w:p w14:paraId="5E9ABB38">
      <w:pPr>
        <w:spacing w:before="155" w:line="292" w:lineRule="auto"/>
        <w:ind w:left="33" w:right="6" w:firstLine="639"/>
        <w:rPr>
          <w:rFonts w:ascii="仿宋" w:hAnsi="仿宋" w:eastAsia="仿宋" w:cs="仿宋"/>
          <w:sz w:val="23"/>
          <w:szCs w:val="23"/>
        </w:rPr>
      </w:pPr>
      <w:r>
        <w:rPr>
          <w:rFonts w:ascii="仿宋" w:hAnsi="仿宋" w:eastAsia="仿宋" w:cs="仿宋"/>
          <w:spacing w:val="12"/>
          <w:sz w:val="23"/>
          <w:szCs w:val="23"/>
        </w:rPr>
        <w:t>(1)买方在验收过程中，应当于双方约定的检验期间内将标的物不符合约</w:t>
      </w:r>
      <w:r>
        <w:rPr>
          <w:rFonts w:ascii="仿宋" w:hAnsi="仿宋" w:eastAsia="仿宋" w:cs="仿宋"/>
          <w:spacing w:val="8"/>
          <w:sz w:val="23"/>
          <w:szCs w:val="23"/>
        </w:rPr>
        <w:t xml:space="preserve"> </w:t>
      </w:r>
      <w:r>
        <w:rPr>
          <w:rFonts w:ascii="仿宋" w:hAnsi="仿宋" w:eastAsia="仿宋" w:cs="仿宋"/>
          <w:spacing w:val="11"/>
          <w:sz w:val="23"/>
          <w:szCs w:val="23"/>
        </w:rPr>
        <w:t>定的情形及处理方式以书面形式通知卖方。</w:t>
      </w:r>
    </w:p>
    <w:p w14:paraId="48A2FBC5">
      <w:pPr>
        <w:spacing w:before="152" w:line="292" w:lineRule="auto"/>
        <w:ind w:left="39" w:right="6" w:firstLine="633"/>
        <w:rPr>
          <w:rFonts w:ascii="仿宋" w:hAnsi="仿宋" w:eastAsia="仿宋" w:cs="仿宋"/>
          <w:sz w:val="23"/>
          <w:szCs w:val="23"/>
        </w:rPr>
      </w:pPr>
      <w:r>
        <w:rPr>
          <w:rFonts w:ascii="仿宋" w:hAnsi="仿宋" w:eastAsia="仿宋" w:cs="仿宋"/>
          <w:spacing w:val="12"/>
          <w:sz w:val="23"/>
          <w:szCs w:val="23"/>
        </w:rPr>
        <w:t>(2)如买方在验收期满后既不出具验收合格证明又未提出书面异议的视为</w:t>
      </w:r>
      <w:r>
        <w:rPr>
          <w:rFonts w:ascii="仿宋" w:hAnsi="仿宋" w:eastAsia="仿宋" w:cs="仿宋"/>
          <w:spacing w:val="8"/>
          <w:sz w:val="23"/>
          <w:szCs w:val="23"/>
        </w:rPr>
        <w:t xml:space="preserve"> </w:t>
      </w:r>
      <w:r>
        <w:rPr>
          <w:rFonts w:ascii="仿宋" w:hAnsi="仿宋" w:eastAsia="仿宋" w:cs="仿宋"/>
          <w:spacing w:val="10"/>
          <w:sz w:val="23"/>
          <w:szCs w:val="23"/>
        </w:rPr>
        <w:t>卖方所交标的物符合合同规定。</w:t>
      </w:r>
    </w:p>
    <w:p w14:paraId="1018AB64">
      <w:pPr>
        <w:spacing w:line="292" w:lineRule="auto"/>
        <w:rPr>
          <w:rFonts w:ascii="仿宋" w:hAnsi="仿宋" w:eastAsia="仿宋" w:cs="仿宋"/>
          <w:sz w:val="23"/>
          <w:szCs w:val="23"/>
        </w:rPr>
        <w:sectPr>
          <w:pgSz w:w="11900" w:h="16838"/>
          <w:pgMar w:top="1366" w:right="1784" w:bottom="400" w:left="1784" w:header="861" w:footer="0" w:gutter="0"/>
          <w:cols w:space="720" w:num="1"/>
        </w:sectPr>
      </w:pPr>
    </w:p>
    <w:p w14:paraId="1A06EE35">
      <w:pPr>
        <w:spacing w:before="220" w:line="336" w:lineRule="auto"/>
        <w:ind w:left="38" w:right="340" w:firstLine="634"/>
        <w:rPr>
          <w:rFonts w:ascii="仿宋" w:hAnsi="仿宋" w:eastAsia="仿宋" w:cs="仿宋"/>
          <w:sz w:val="23"/>
          <w:szCs w:val="23"/>
        </w:rPr>
      </w:pPr>
      <w:r>
        <w:rPr>
          <w:rFonts w:ascii="仿宋" w:hAnsi="仿宋" w:eastAsia="仿宋" w:cs="仿宋"/>
          <w:spacing w:val="12"/>
          <w:sz w:val="23"/>
          <w:szCs w:val="23"/>
        </w:rPr>
        <w:t>(3)卖方应在收到买方书面异议后七天内负责处理问题，否则将视为默认</w:t>
      </w:r>
      <w:r>
        <w:rPr>
          <w:rFonts w:ascii="仿宋" w:hAnsi="仿宋" w:eastAsia="仿宋" w:cs="仿宋"/>
          <w:spacing w:val="8"/>
          <w:sz w:val="23"/>
          <w:szCs w:val="23"/>
        </w:rPr>
        <w:t xml:space="preserve"> </w:t>
      </w:r>
      <w:r>
        <w:rPr>
          <w:rFonts w:ascii="仿宋" w:hAnsi="仿宋" w:eastAsia="仿宋" w:cs="仿宋"/>
          <w:spacing w:val="9"/>
          <w:sz w:val="23"/>
          <w:szCs w:val="23"/>
        </w:rPr>
        <w:t>买方提出的异议和处理意见。</w:t>
      </w:r>
    </w:p>
    <w:p w14:paraId="7DE3A8E3">
      <w:pPr>
        <w:spacing w:before="39" w:line="231" w:lineRule="auto"/>
        <w:ind w:left="519"/>
        <w:rPr>
          <w:rFonts w:ascii="仿宋" w:hAnsi="仿宋" w:eastAsia="仿宋" w:cs="仿宋"/>
          <w:sz w:val="23"/>
          <w:szCs w:val="23"/>
        </w:rPr>
      </w:pPr>
      <w:r>
        <w:rPr>
          <w:rFonts w:ascii="仿宋" w:hAnsi="仿宋" w:eastAsia="仿宋" w:cs="仿宋"/>
          <w:b/>
          <w:bCs/>
          <w:spacing w:val="8"/>
          <w:sz w:val="23"/>
          <w:szCs w:val="23"/>
        </w:rPr>
        <w:t>五、合同价款和支付</w:t>
      </w:r>
    </w:p>
    <w:p w14:paraId="0F1921B8">
      <w:pPr>
        <w:spacing w:before="153" w:line="231" w:lineRule="auto"/>
        <w:ind w:left="525"/>
        <w:rPr>
          <w:rFonts w:ascii="仿宋" w:hAnsi="仿宋" w:eastAsia="仿宋" w:cs="仿宋"/>
          <w:sz w:val="23"/>
          <w:szCs w:val="23"/>
        </w:rPr>
      </w:pPr>
      <w:r>
        <w:rPr>
          <w:rFonts w:ascii="仿宋" w:hAnsi="仿宋" w:eastAsia="仿宋" w:cs="仿宋"/>
          <w:spacing w:val="7"/>
          <w:sz w:val="23"/>
          <w:szCs w:val="23"/>
        </w:rPr>
        <w:t>11、合同价款和支付</w:t>
      </w:r>
    </w:p>
    <w:p w14:paraId="5FC08133">
      <w:pPr>
        <w:spacing w:before="152" w:line="229" w:lineRule="auto"/>
        <w:ind w:left="672"/>
        <w:rPr>
          <w:rFonts w:ascii="仿宋" w:hAnsi="仿宋" w:eastAsia="仿宋" w:cs="仿宋"/>
          <w:sz w:val="23"/>
          <w:szCs w:val="23"/>
        </w:rPr>
      </w:pPr>
      <w:r>
        <w:rPr>
          <w:rFonts w:ascii="仿宋" w:hAnsi="仿宋" w:eastAsia="仿宋" w:cs="仿宋"/>
          <w:spacing w:val="8"/>
          <w:sz w:val="23"/>
          <w:szCs w:val="23"/>
        </w:rPr>
        <w:t>(1)本合同的结算货币为人民币，单位元。</w:t>
      </w:r>
    </w:p>
    <w:p w14:paraId="5BE401E3">
      <w:pPr>
        <w:spacing w:before="153" w:line="338" w:lineRule="auto"/>
        <w:ind w:left="30" w:right="340" w:firstLine="642"/>
        <w:rPr>
          <w:rFonts w:ascii="仿宋" w:hAnsi="仿宋" w:eastAsia="仿宋" w:cs="仿宋"/>
          <w:sz w:val="23"/>
          <w:szCs w:val="23"/>
        </w:rPr>
      </w:pPr>
      <w:r>
        <w:rPr>
          <w:rFonts w:ascii="仿宋" w:hAnsi="仿宋" w:eastAsia="仿宋" w:cs="仿宋"/>
          <w:spacing w:val="12"/>
          <w:sz w:val="23"/>
          <w:szCs w:val="23"/>
        </w:rPr>
        <w:t>(2)卖方应按照双方签订的合同规定交货并在合同主要条款规定的期限内</w:t>
      </w:r>
      <w:r>
        <w:rPr>
          <w:rFonts w:ascii="仿宋" w:hAnsi="仿宋" w:eastAsia="仿宋" w:cs="仿宋"/>
          <w:spacing w:val="8"/>
          <w:sz w:val="23"/>
          <w:szCs w:val="23"/>
        </w:rPr>
        <w:t xml:space="preserve"> </w:t>
      </w:r>
      <w:r>
        <w:rPr>
          <w:rFonts w:ascii="仿宋" w:hAnsi="仿宋" w:eastAsia="仿宋" w:cs="仿宋"/>
          <w:spacing w:val="9"/>
          <w:sz w:val="23"/>
          <w:szCs w:val="23"/>
        </w:rPr>
        <w:t>持下列单据结算货款：</w:t>
      </w:r>
    </w:p>
    <w:p w14:paraId="2E2BDB47">
      <w:pPr>
        <w:spacing w:before="39" w:line="231" w:lineRule="auto"/>
        <w:ind w:left="636"/>
        <w:rPr>
          <w:rFonts w:ascii="仿宋" w:hAnsi="仿宋" w:eastAsia="仿宋" w:cs="仿宋"/>
          <w:sz w:val="23"/>
          <w:szCs w:val="23"/>
        </w:rPr>
      </w:pPr>
      <w:r>
        <w:rPr>
          <w:rFonts w:ascii="仿宋" w:hAnsi="仿宋" w:eastAsia="仿宋" w:cs="仿宋"/>
          <w:spacing w:val="7"/>
          <w:sz w:val="23"/>
          <w:szCs w:val="23"/>
        </w:rPr>
        <w:t>&lt;1&gt;合格的发票；</w:t>
      </w:r>
    </w:p>
    <w:p w14:paraId="0909329D">
      <w:pPr>
        <w:spacing w:before="151" w:line="231" w:lineRule="auto"/>
        <w:ind w:left="636"/>
        <w:rPr>
          <w:rFonts w:ascii="仿宋" w:hAnsi="仿宋" w:eastAsia="仿宋" w:cs="仿宋"/>
          <w:sz w:val="23"/>
          <w:szCs w:val="23"/>
        </w:rPr>
      </w:pPr>
      <w:r>
        <w:rPr>
          <w:rFonts w:ascii="仿宋" w:hAnsi="仿宋" w:eastAsia="仿宋" w:cs="仿宋"/>
          <w:spacing w:val="10"/>
          <w:sz w:val="23"/>
          <w:szCs w:val="23"/>
        </w:rPr>
        <w:t>&lt;2&gt;买方盖章签收后的验收合格证明。</w:t>
      </w:r>
    </w:p>
    <w:p w14:paraId="2767143C">
      <w:pPr>
        <w:spacing w:before="154" w:line="231" w:lineRule="auto"/>
        <w:ind w:left="672"/>
        <w:rPr>
          <w:rFonts w:ascii="仿宋" w:hAnsi="仿宋" w:eastAsia="仿宋" w:cs="仿宋"/>
          <w:sz w:val="23"/>
          <w:szCs w:val="23"/>
        </w:rPr>
      </w:pPr>
      <w:r>
        <w:rPr>
          <w:rFonts w:ascii="仿宋" w:hAnsi="仿宋" w:eastAsia="仿宋" w:cs="仿宋"/>
          <w:spacing w:val="9"/>
          <w:sz w:val="23"/>
          <w:szCs w:val="23"/>
        </w:rPr>
        <w:t>(3)买方应按合同主要条款规定的期限和方式付款。</w:t>
      </w:r>
    </w:p>
    <w:p w14:paraId="477404FB">
      <w:pPr>
        <w:spacing w:before="151" w:line="291" w:lineRule="auto"/>
        <w:ind w:left="29" w:right="398" w:firstLine="643"/>
        <w:rPr>
          <w:rFonts w:ascii="仿宋" w:hAnsi="仿宋" w:eastAsia="仿宋" w:cs="仿宋"/>
          <w:sz w:val="23"/>
          <w:szCs w:val="23"/>
        </w:rPr>
      </w:pPr>
      <w:r>
        <w:rPr>
          <w:rFonts w:ascii="仿宋" w:hAnsi="仿宋" w:eastAsia="仿宋" w:cs="仿宋"/>
          <w:spacing w:val="10"/>
          <w:sz w:val="23"/>
          <w:szCs w:val="23"/>
        </w:rPr>
        <w:t>(4)根据现行税法对买方征收的与本合同有关的一切税费均由买方承担；</w:t>
      </w:r>
      <w:r>
        <w:rPr>
          <w:rFonts w:ascii="仿宋" w:hAnsi="仿宋" w:eastAsia="仿宋" w:cs="仿宋"/>
          <w:spacing w:val="17"/>
          <w:sz w:val="23"/>
          <w:szCs w:val="23"/>
        </w:rPr>
        <w:t xml:space="preserve"> </w:t>
      </w:r>
      <w:r>
        <w:rPr>
          <w:rFonts w:ascii="仿宋" w:hAnsi="仿宋" w:eastAsia="仿宋" w:cs="仿宋"/>
          <w:spacing w:val="12"/>
          <w:sz w:val="23"/>
          <w:szCs w:val="23"/>
        </w:rPr>
        <w:t>根据现行税法对卖方征收的与本合同有关的一切税费均由卖方承</w:t>
      </w:r>
      <w:r>
        <w:rPr>
          <w:rFonts w:ascii="仿宋" w:hAnsi="仿宋" w:eastAsia="仿宋" w:cs="仿宋"/>
          <w:spacing w:val="11"/>
          <w:sz w:val="23"/>
          <w:szCs w:val="23"/>
        </w:rPr>
        <w:t>担。</w:t>
      </w:r>
    </w:p>
    <w:p w14:paraId="71ADCC93">
      <w:pPr>
        <w:spacing w:before="157" w:line="231" w:lineRule="auto"/>
        <w:ind w:left="517"/>
        <w:rPr>
          <w:rFonts w:ascii="仿宋" w:hAnsi="仿宋" w:eastAsia="仿宋" w:cs="仿宋"/>
          <w:sz w:val="23"/>
          <w:szCs w:val="23"/>
        </w:rPr>
      </w:pPr>
      <w:r>
        <w:rPr>
          <w:rFonts w:ascii="仿宋" w:hAnsi="仿宋" w:eastAsia="仿宋" w:cs="仿宋"/>
          <w:b/>
          <w:bCs/>
          <w:spacing w:val="7"/>
          <w:sz w:val="23"/>
          <w:szCs w:val="23"/>
        </w:rPr>
        <w:t>六、违约责任</w:t>
      </w:r>
    </w:p>
    <w:p w14:paraId="728008D6">
      <w:pPr>
        <w:spacing w:before="151" w:line="231" w:lineRule="auto"/>
        <w:ind w:left="525"/>
        <w:rPr>
          <w:rFonts w:ascii="仿宋" w:hAnsi="仿宋" w:eastAsia="仿宋" w:cs="仿宋"/>
          <w:sz w:val="23"/>
          <w:szCs w:val="23"/>
        </w:rPr>
      </w:pPr>
      <w:r>
        <w:rPr>
          <w:rFonts w:ascii="仿宋" w:hAnsi="仿宋" w:eastAsia="仿宋" w:cs="仿宋"/>
          <w:spacing w:val="5"/>
          <w:sz w:val="23"/>
          <w:szCs w:val="23"/>
        </w:rPr>
        <w:t>12、违约责任</w:t>
      </w:r>
    </w:p>
    <w:p w14:paraId="048BE7C5">
      <w:pPr>
        <w:spacing w:before="151" w:line="338" w:lineRule="auto"/>
        <w:ind w:left="33" w:right="340" w:firstLine="549"/>
        <w:rPr>
          <w:rFonts w:ascii="仿宋" w:hAnsi="仿宋" w:eastAsia="仿宋" w:cs="仿宋"/>
          <w:sz w:val="23"/>
          <w:szCs w:val="23"/>
        </w:rPr>
      </w:pPr>
      <w:r>
        <w:rPr>
          <w:rFonts w:ascii="仿宋" w:hAnsi="仿宋" w:eastAsia="仿宋" w:cs="仿宋"/>
          <w:spacing w:val="12"/>
          <w:sz w:val="23"/>
          <w:szCs w:val="23"/>
        </w:rPr>
        <w:t>合同一方不履行合同义务或者履行合同义务不符合约定的，应当</w:t>
      </w:r>
      <w:r>
        <w:rPr>
          <w:rFonts w:ascii="仿宋" w:hAnsi="仿宋" w:eastAsia="仿宋" w:cs="仿宋"/>
          <w:spacing w:val="11"/>
          <w:sz w:val="23"/>
          <w:szCs w:val="23"/>
        </w:rPr>
        <w:t>承担继续</w:t>
      </w:r>
      <w:r>
        <w:rPr>
          <w:rFonts w:ascii="仿宋" w:hAnsi="仿宋" w:eastAsia="仿宋" w:cs="仿宋"/>
          <w:sz w:val="23"/>
          <w:szCs w:val="23"/>
        </w:rPr>
        <w:t xml:space="preserve"> </w:t>
      </w:r>
      <w:r>
        <w:rPr>
          <w:rFonts w:ascii="仿宋" w:hAnsi="仿宋" w:eastAsia="仿宋" w:cs="仿宋"/>
          <w:spacing w:val="11"/>
          <w:sz w:val="23"/>
          <w:szCs w:val="23"/>
        </w:rPr>
        <w:t>履行、采取补救措施或者赔偿损失等违约责任。</w:t>
      </w:r>
    </w:p>
    <w:p w14:paraId="000D2A92">
      <w:pPr>
        <w:spacing w:before="39" w:line="231" w:lineRule="auto"/>
        <w:ind w:left="525"/>
        <w:rPr>
          <w:rFonts w:ascii="仿宋" w:hAnsi="仿宋" w:eastAsia="仿宋" w:cs="仿宋"/>
          <w:sz w:val="23"/>
          <w:szCs w:val="23"/>
        </w:rPr>
      </w:pPr>
      <w:r>
        <w:rPr>
          <w:rFonts w:ascii="仿宋" w:hAnsi="仿宋" w:eastAsia="仿宋" w:cs="仿宋"/>
          <w:spacing w:val="6"/>
          <w:sz w:val="23"/>
          <w:szCs w:val="23"/>
        </w:rPr>
        <w:t>13、买方违约责任</w:t>
      </w:r>
    </w:p>
    <w:p w14:paraId="0C634910">
      <w:pPr>
        <w:spacing w:before="152" w:line="292" w:lineRule="auto"/>
        <w:ind w:left="30" w:right="338" w:firstLine="642"/>
        <w:rPr>
          <w:rFonts w:ascii="仿宋" w:hAnsi="仿宋" w:eastAsia="仿宋" w:cs="仿宋"/>
          <w:sz w:val="23"/>
          <w:szCs w:val="23"/>
        </w:rPr>
      </w:pPr>
      <w:r>
        <w:rPr>
          <w:rFonts w:ascii="仿宋" w:hAnsi="仿宋" w:eastAsia="仿宋" w:cs="仿宋"/>
          <w:spacing w:val="10"/>
          <w:sz w:val="23"/>
          <w:szCs w:val="23"/>
        </w:rPr>
        <w:t>(1)在合同生效后，买方违约的，应向卖方偿付合</w:t>
      </w:r>
      <w:r>
        <w:rPr>
          <w:rFonts w:ascii="仿宋" w:hAnsi="仿宋" w:eastAsia="仿宋" w:cs="仿宋"/>
          <w:spacing w:val="9"/>
          <w:sz w:val="23"/>
          <w:szCs w:val="23"/>
        </w:rPr>
        <w:t>同总价款的</w:t>
      </w:r>
      <w:r>
        <w:rPr>
          <w:rFonts w:ascii="仿宋" w:hAnsi="仿宋" w:eastAsia="仿宋" w:cs="仿宋"/>
          <w:spacing w:val="-37"/>
          <w:sz w:val="23"/>
          <w:szCs w:val="23"/>
        </w:rPr>
        <w:t xml:space="preserve"> </w:t>
      </w:r>
      <w:r>
        <w:rPr>
          <w:rFonts w:ascii="仿宋" w:hAnsi="仿宋" w:eastAsia="仿宋" w:cs="仿宋"/>
          <w:spacing w:val="9"/>
          <w:sz w:val="23"/>
          <w:szCs w:val="23"/>
        </w:rPr>
        <w:t>5%，作为违</w:t>
      </w:r>
      <w:r>
        <w:rPr>
          <w:rFonts w:ascii="仿宋" w:hAnsi="仿宋" w:eastAsia="仿宋" w:cs="仿宋"/>
          <w:sz w:val="23"/>
          <w:szCs w:val="23"/>
        </w:rPr>
        <w:t xml:space="preserve"> </w:t>
      </w:r>
      <w:r>
        <w:rPr>
          <w:rFonts w:ascii="仿宋" w:hAnsi="仿宋" w:eastAsia="仿宋" w:cs="仿宋"/>
          <w:spacing w:val="12"/>
          <w:sz w:val="23"/>
          <w:szCs w:val="23"/>
        </w:rPr>
        <w:t>约金，违约金不足以补偿损失的，卖方有权</w:t>
      </w:r>
      <w:r>
        <w:rPr>
          <w:rFonts w:ascii="仿宋" w:hAnsi="仿宋" w:eastAsia="仿宋" w:cs="仿宋"/>
          <w:spacing w:val="11"/>
          <w:sz w:val="23"/>
          <w:szCs w:val="23"/>
        </w:rPr>
        <w:t>要求甲方补足。</w:t>
      </w:r>
    </w:p>
    <w:p w14:paraId="2C7561FA">
      <w:pPr>
        <w:spacing w:before="154" w:line="294" w:lineRule="auto"/>
        <w:ind w:left="28" w:firstLine="644"/>
        <w:rPr>
          <w:rFonts w:ascii="仿宋" w:hAnsi="仿宋" w:eastAsia="仿宋" w:cs="仿宋"/>
          <w:sz w:val="23"/>
          <w:szCs w:val="23"/>
        </w:rPr>
      </w:pPr>
      <w:r>
        <w:rPr>
          <w:rFonts w:ascii="仿宋" w:hAnsi="仿宋" w:eastAsia="仿宋" w:cs="仿宋"/>
          <w:spacing w:val="15"/>
          <w:sz w:val="23"/>
          <w:szCs w:val="23"/>
        </w:rPr>
        <w:t>(2)买方逾期付款的应按照逾期付款金额的每天万分之四支付逾期付款违约</w:t>
      </w:r>
      <w:r>
        <w:rPr>
          <w:rFonts w:ascii="仿宋" w:hAnsi="仿宋" w:eastAsia="仿宋" w:cs="仿宋"/>
          <w:spacing w:val="5"/>
          <w:sz w:val="23"/>
          <w:szCs w:val="23"/>
        </w:rPr>
        <w:t xml:space="preserve"> </w:t>
      </w:r>
      <w:r>
        <w:rPr>
          <w:rFonts w:ascii="仿宋" w:hAnsi="仿宋" w:eastAsia="仿宋" w:cs="仿宋"/>
          <w:spacing w:val="-3"/>
          <w:sz w:val="23"/>
          <w:szCs w:val="23"/>
        </w:rPr>
        <w:t>金。</w:t>
      </w:r>
    </w:p>
    <w:p w14:paraId="03302007">
      <w:pPr>
        <w:spacing w:before="146" w:line="291" w:lineRule="auto"/>
        <w:ind w:left="42" w:right="340" w:firstLine="630"/>
        <w:rPr>
          <w:rFonts w:ascii="仿宋" w:hAnsi="仿宋" w:eastAsia="仿宋" w:cs="仿宋"/>
          <w:sz w:val="23"/>
          <w:szCs w:val="23"/>
        </w:rPr>
      </w:pPr>
      <w:r>
        <w:rPr>
          <w:rFonts w:ascii="仿宋" w:hAnsi="仿宋" w:eastAsia="仿宋" w:cs="仿宋"/>
          <w:spacing w:val="12"/>
          <w:sz w:val="23"/>
          <w:szCs w:val="23"/>
        </w:rPr>
        <w:t>(3)买方违反合同规定，拒绝接收卖方交付的符合招标文件要求的合格标</w:t>
      </w:r>
      <w:r>
        <w:rPr>
          <w:rFonts w:ascii="仿宋" w:hAnsi="仿宋" w:eastAsia="仿宋" w:cs="仿宋"/>
          <w:spacing w:val="8"/>
          <w:sz w:val="23"/>
          <w:szCs w:val="23"/>
        </w:rPr>
        <w:t xml:space="preserve"> </w:t>
      </w:r>
      <w:r>
        <w:rPr>
          <w:rFonts w:ascii="仿宋" w:hAnsi="仿宋" w:eastAsia="仿宋" w:cs="仿宋"/>
          <w:spacing w:val="10"/>
          <w:sz w:val="23"/>
          <w:szCs w:val="23"/>
        </w:rPr>
        <w:t>的物，应当承担卖方由此造成的损失。</w:t>
      </w:r>
    </w:p>
    <w:p w14:paraId="48898119">
      <w:pPr>
        <w:spacing w:before="155" w:line="231" w:lineRule="auto"/>
        <w:ind w:left="525"/>
        <w:rPr>
          <w:rFonts w:ascii="仿宋" w:hAnsi="仿宋" w:eastAsia="仿宋" w:cs="仿宋"/>
          <w:sz w:val="23"/>
          <w:szCs w:val="23"/>
        </w:rPr>
      </w:pPr>
      <w:r>
        <w:rPr>
          <w:rFonts w:ascii="仿宋" w:hAnsi="仿宋" w:eastAsia="仿宋" w:cs="仿宋"/>
          <w:spacing w:val="6"/>
          <w:sz w:val="23"/>
          <w:szCs w:val="23"/>
        </w:rPr>
        <w:t>14、卖方违约责任</w:t>
      </w:r>
    </w:p>
    <w:p w14:paraId="28375883">
      <w:pPr>
        <w:spacing w:before="152" w:line="312" w:lineRule="auto"/>
        <w:ind w:left="30" w:right="340" w:firstLine="642"/>
        <w:rPr>
          <w:rFonts w:ascii="仿宋" w:hAnsi="仿宋" w:eastAsia="仿宋" w:cs="仿宋"/>
          <w:sz w:val="23"/>
          <w:szCs w:val="23"/>
        </w:rPr>
      </w:pPr>
      <w:r>
        <w:rPr>
          <w:rFonts w:ascii="仿宋" w:hAnsi="仿宋" w:eastAsia="仿宋" w:cs="仿宋"/>
          <w:spacing w:val="12"/>
          <w:sz w:val="23"/>
          <w:szCs w:val="23"/>
        </w:rPr>
        <w:t>(1)卖方不能按时完成服务要求的（逾期超过五天视为不能按时完成</w:t>
      </w:r>
      <w:r>
        <w:rPr>
          <w:rFonts w:ascii="仿宋" w:hAnsi="仿宋" w:eastAsia="仿宋" w:cs="仿宋"/>
          <w:spacing w:val="-10"/>
          <w:sz w:val="23"/>
          <w:szCs w:val="23"/>
        </w:rPr>
        <w:t>）</w:t>
      </w:r>
      <w:r>
        <w:rPr>
          <w:rFonts w:ascii="仿宋" w:hAnsi="仿宋" w:eastAsia="仿宋" w:cs="仿宋"/>
          <w:spacing w:val="-63"/>
          <w:sz w:val="23"/>
          <w:szCs w:val="23"/>
        </w:rPr>
        <w:t xml:space="preserve"> </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11"/>
          <w:sz w:val="23"/>
          <w:szCs w:val="23"/>
        </w:rPr>
        <w:t>或成果不合格从而影响买方按期正常使用的，应向买方偿付合同总价款</w:t>
      </w:r>
      <w:r>
        <w:rPr>
          <w:rFonts w:ascii="仿宋" w:hAnsi="仿宋" w:eastAsia="仿宋" w:cs="仿宋"/>
          <w:spacing w:val="-28"/>
          <w:sz w:val="23"/>
          <w:szCs w:val="23"/>
        </w:rPr>
        <w:t xml:space="preserve"> </w:t>
      </w:r>
      <w:r>
        <w:rPr>
          <w:rFonts w:ascii="仿宋" w:hAnsi="仿宋" w:eastAsia="仿宋" w:cs="仿宋"/>
          <w:spacing w:val="11"/>
          <w:sz w:val="23"/>
          <w:szCs w:val="23"/>
        </w:rPr>
        <w:t>5%的违</w:t>
      </w:r>
      <w:r>
        <w:rPr>
          <w:rFonts w:ascii="仿宋" w:hAnsi="仿宋" w:eastAsia="仿宋" w:cs="仿宋"/>
          <w:sz w:val="23"/>
          <w:szCs w:val="23"/>
        </w:rPr>
        <w:t xml:space="preserve"> </w:t>
      </w:r>
      <w:r>
        <w:rPr>
          <w:rFonts w:ascii="仿宋" w:hAnsi="仿宋" w:eastAsia="仿宋" w:cs="仿宋"/>
          <w:spacing w:val="12"/>
          <w:sz w:val="23"/>
          <w:szCs w:val="23"/>
        </w:rPr>
        <w:t>约金，违约金不足以补偿损失的，买方有权</w:t>
      </w:r>
      <w:r>
        <w:rPr>
          <w:rFonts w:ascii="仿宋" w:hAnsi="仿宋" w:eastAsia="仿宋" w:cs="仿宋"/>
          <w:spacing w:val="11"/>
          <w:sz w:val="23"/>
          <w:szCs w:val="23"/>
        </w:rPr>
        <w:t>要求卖方补足。</w:t>
      </w:r>
    </w:p>
    <w:p w14:paraId="7EF5AB9D">
      <w:pPr>
        <w:spacing w:before="155" w:line="312" w:lineRule="auto"/>
        <w:ind w:left="27" w:right="340" w:firstLine="645"/>
        <w:rPr>
          <w:rFonts w:ascii="仿宋" w:hAnsi="仿宋" w:eastAsia="仿宋" w:cs="仿宋"/>
          <w:sz w:val="23"/>
          <w:szCs w:val="23"/>
        </w:rPr>
      </w:pPr>
      <w:r>
        <w:rPr>
          <w:rFonts w:ascii="仿宋" w:hAnsi="仿宋" w:eastAsia="仿宋" w:cs="仿宋"/>
          <w:spacing w:val="12"/>
          <w:sz w:val="23"/>
          <w:szCs w:val="23"/>
        </w:rPr>
        <w:t>(2)卖方逾期提交成果的，应提前与买方和政府采购管理部门协商，按照</w:t>
      </w:r>
      <w:r>
        <w:rPr>
          <w:rFonts w:ascii="仿宋" w:hAnsi="仿宋" w:eastAsia="仿宋" w:cs="仿宋"/>
          <w:spacing w:val="8"/>
          <w:sz w:val="23"/>
          <w:szCs w:val="23"/>
        </w:rPr>
        <w:t xml:space="preserve"> </w:t>
      </w:r>
      <w:r>
        <w:rPr>
          <w:rFonts w:ascii="仿宋" w:hAnsi="仿宋" w:eastAsia="仿宋" w:cs="仿宋"/>
          <w:spacing w:val="12"/>
          <w:sz w:val="23"/>
          <w:szCs w:val="23"/>
        </w:rPr>
        <w:t>逾期交付成果部分价款的每天万分之四支付逾期交货违约金，</w:t>
      </w:r>
      <w:r>
        <w:rPr>
          <w:rFonts w:ascii="仿宋" w:hAnsi="仿宋" w:eastAsia="仿宋" w:cs="仿宋"/>
          <w:spacing w:val="-49"/>
          <w:sz w:val="23"/>
          <w:szCs w:val="23"/>
        </w:rPr>
        <w:t xml:space="preserve"> </w:t>
      </w:r>
      <w:r>
        <w:rPr>
          <w:rFonts w:ascii="仿宋" w:hAnsi="仿宋" w:eastAsia="仿宋" w:cs="仿宋"/>
          <w:spacing w:val="12"/>
          <w:sz w:val="23"/>
          <w:szCs w:val="23"/>
        </w:rPr>
        <w:t>同时承担买方因</w:t>
      </w:r>
      <w:r>
        <w:rPr>
          <w:rFonts w:ascii="仿宋" w:hAnsi="仿宋" w:eastAsia="仿宋" w:cs="仿宋"/>
          <w:sz w:val="23"/>
          <w:szCs w:val="23"/>
        </w:rPr>
        <w:t xml:space="preserve"> </w:t>
      </w:r>
      <w:r>
        <w:rPr>
          <w:rFonts w:ascii="仿宋" w:hAnsi="仿宋" w:eastAsia="仿宋" w:cs="仿宋"/>
          <w:spacing w:val="9"/>
          <w:sz w:val="23"/>
          <w:szCs w:val="23"/>
        </w:rPr>
        <w:t>此遭致的损失费用。</w:t>
      </w:r>
    </w:p>
    <w:p w14:paraId="162C6DC7">
      <w:pPr>
        <w:spacing w:before="154" w:line="231" w:lineRule="auto"/>
        <w:ind w:left="525"/>
        <w:rPr>
          <w:rFonts w:ascii="仿宋" w:hAnsi="仿宋" w:eastAsia="仿宋" w:cs="仿宋"/>
          <w:sz w:val="23"/>
          <w:szCs w:val="23"/>
        </w:rPr>
      </w:pPr>
      <w:r>
        <w:rPr>
          <w:rFonts w:ascii="仿宋" w:hAnsi="仿宋" w:eastAsia="仿宋" w:cs="仿宋"/>
          <w:spacing w:val="5"/>
          <w:sz w:val="23"/>
          <w:szCs w:val="23"/>
        </w:rPr>
        <w:t>15、不可抗力</w:t>
      </w:r>
    </w:p>
    <w:p w14:paraId="4C322FFA">
      <w:pPr>
        <w:spacing w:line="231" w:lineRule="auto"/>
        <w:rPr>
          <w:rFonts w:ascii="仿宋" w:hAnsi="仿宋" w:eastAsia="仿宋" w:cs="仿宋"/>
          <w:sz w:val="23"/>
          <w:szCs w:val="23"/>
        </w:rPr>
        <w:sectPr>
          <w:headerReference r:id="rId62" w:type="default"/>
          <w:pgSz w:w="11900" w:h="16838"/>
          <w:pgMar w:top="1366" w:right="1450" w:bottom="400" w:left="1784" w:header="861" w:footer="0" w:gutter="0"/>
          <w:cols w:space="720" w:num="1"/>
        </w:sectPr>
      </w:pPr>
    </w:p>
    <w:p w14:paraId="69668748">
      <w:pPr>
        <w:spacing w:before="218" w:line="312" w:lineRule="auto"/>
        <w:ind w:left="32" w:right="681" w:firstLine="640"/>
        <w:rPr>
          <w:rFonts w:ascii="仿宋" w:hAnsi="仿宋" w:eastAsia="仿宋" w:cs="仿宋"/>
          <w:sz w:val="23"/>
          <w:szCs w:val="23"/>
        </w:rPr>
      </w:pPr>
      <w:r>
        <w:rPr>
          <w:rFonts w:ascii="仿宋" w:hAnsi="仿宋" w:eastAsia="仿宋" w:cs="仿宋"/>
          <w:spacing w:val="12"/>
          <w:sz w:val="23"/>
          <w:szCs w:val="23"/>
        </w:rPr>
        <w:t>(1)因水灾、火灾、地震、战争等不可抗力不能履行合同的，根据不可抗</w:t>
      </w:r>
      <w:r>
        <w:rPr>
          <w:rFonts w:ascii="仿宋" w:hAnsi="仿宋" w:eastAsia="仿宋" w:cs="仿宋"/>
          <w:spacing w:val="8"/>
          <w:sz w:val="23"/>
          <w:szCs w:val="23"/>
        </w:rPr>
        <w:t xml:space="preserve"> </w:t>
      </w:r>
      <w:r>
        <w:rPr>
          <w:rFonts w:ascii="仿宋" w:hAnsi="仿宋" w:eastAsia="仿宋" w:cs="仿宋"/>
          <w:spacing w:val="13"/>
          <w:sz w:val="23"/>
          <w:szCs w:val="23"/>
        </w:rPr>
        <w:t xml:space="preserve">力的影响，部分或者全部免除责任。但合同一方迟延履行后发生不可抗力的， </w:t>
      </w:r>
      <w:r>
        <w:rPr>
          <w:rFonts w:ascii="仿宋" w:hAnsi="仿宋" w:eastAsia="仿宋" w:cs="仿宋"/>
          <w:spacing w:val="7"/>
          <w:sz w:val="23"/>
          <w:szCs w:val="23"/>
        </w:rPr>
        <w:t>不能免除责任。</w:t>
      </w:r>
    </w:p>
    <w:p w14:paraId="2E95A583">
      <w:pPr>
        <w:spacing w:before="155" w:line="290" w:lineRule="auto"/>
        <w:ind w:left="42" w:right="681" w:firstLine="630"/>
        <w:rPr>
          <w:rFonts w:ascii="仿宋" w:hAnsi="仿宋" w:eastAsia="仿宋" w:cs="仿宋"/>
          <w:sz w:val="23"/>
          <w:szCs w:val="23"/>
        </w:rPr>
      </w:pPr>
      <w:r>
        <w:rPr>
          <w:rFonts w:ascii="仿宋" w:hAnsi="仿宋" w:eastAsia="仿宋" w:cs="仿宋"/>
          <w:spacing w:val="10"/>
          <w:sz w:val="23"/>
          <w:szCs w:val="23"/>
        </w:rPr>
        <w:t>(2)合同一方因不可抗力不能履行合同的，应当及时通知对方，</w:t>
      </w:r>
      <w:r>
        <w:rPr>
          <w:rFonts w:ascii="仿宋" w:hAnsi="仿宋" w:eastAsia="仿宋" w:cs="仿宋"/>
          <w:spacing w:val="-41"/>
          <w:sz w:val="23"/>
          <w:szCs w:val="23"/>
        </w:rPr>
        <w:t xml:space="preserve"> </w:t>
      </w:r>
      <w:r>
        <w:rPr>
          <w:rFonts w:ascii="仿宋" w:hAnsi="仿宋" w:eastAsia="仿宋" w:cs="仿宋"/>
          <w:spacing w:val="10"/>
          <w:sz w:val="23"/>
          <w:szCs w:val="23"/>
        </w:rPr>
        <w:t>以减轻可</w:t>
      </w:r>
      <w:r>
        <w:rPr>
          <w:rFonts w:ascii="仿宋" w:hAnsi="仿宋" w:eastAsia="仿宋" w:cs="仿宋"/>
          <w:sz w:val="23"/>
          <w:szCs w:val="23"/>
        </w:rPr>
        <w:t xml:space="preserve"> </w:t>
      </w:r>
      <w:r>
        <w:rPr>
          <w:rFonts w:ascii="仿宋" w:hAnsi="仿宋" w:eastAsia="仿宋" w:cs="仿宋"/>
          <w:spacing w:val="11"/>
          <w:sz w:val="23"/>
          <w:szCs w:val="23"/>
        </w:rPr>
        <w:t>能给对方造成的损失，并应当在合理期限内提供证明。</w:t>
      </w:r>
    </w:p>
    <w:p w14:paraId="4C6885AF">
      <w:pPr>
        <w:spacing w:before="155" w:line="229" w:lineRule="auto"/>
        <w:ind w:left="520"/>
        <w:rPr>
          <w:rFonts w:ascii="仿宋" w:hAnsi="仿宋" w:eastAsia="仿宋" w:cs="仿宋"/>
          <w:sz w:val="23"/>
          <w:szCs w:val="23"/>
        </w:rPr>
      </w:pPr>
      <w:r>
        <w:rPr>
          <w:rFonts w:ascii="仿宋" w:hAnsi="仿宋" w:eastAsia="仿宋" w:cs="仿宋"/>
          <w:b/>
          <w:bCs/>
          <w:spacing w:val="8"/>
          <w:sz w:val="23"/>
          <w:szCs w:val="23"/>
        </w:rPr>
        <w:t>七、履约保证金</w:t>
      </w:r>
    </w:p>
    <w:p w14:paraId="7BD0101C">
      <w:pPr>
        <w:spacing w:before="156" w:line="229" w:lineRule="auto"/>
        <w:ind w:left="525"/>
        <w:rPr>
          <w:rFonts w:ascii="仿宋" w:hAnsi="仿宋" w:eastAsia="仿宋" w:cs="仿宋"/>
          <w:sz w:val="23"/>
          <w:szCs w:val="23"/>
        </w:rPr>
      </w:pPr>
      <w:r>
        <w:rPr>
          <w:rFonts w:ascii="仿宋" w:hAnsi="仿宋" w:eastAsia="仿宋" w:cs="仿宋"/>
          <w:spacing w:val="6"/>
          <w:sz w:val="23"/>
          <w:szCs w:val="23"/>
        </w:rPr>
        <w:t>16、履约保证金</w:t>
      </w:r>
    </w:p>
    <w:p w14:paraId="2CB3DA82">
      <w:pPr>
        <w:spacing w:before="153" w:line="291" w:lineRule="auto"/>
        <w:ind w:left="29" w:right="736" w:firstLine="643"/>
        <w:rPr>
          <w:rFonts w:ascii="仿宋" w:hAnsi="仿宋" w:eastAsia="仿宋" w:cs="仿宋"/>
          <w:sz w:val="23"/>
          <w:szCs w:val="23"/>
        </w:rPr>
      </w:pPr>
      <w:r>
        <w:rPr>
          <w:rFonts w:ascii="仿宋" w:hAnsi="仿宋" w:eastAsia="仿宋" w:cs="仿宋"/>
          <w:spacing w:val="11"/>
          <w:sz w:val="23"/>
          <w:szCs w:val="23"/>
        </w:rPr>
        <w:t>(1)卖方应在本合同签订时，按招标文件的</w:t>
      </w:r>
      <w:r>
        <w:rPr>
          <w:rFonts w:ascii="仿宋" w:hAnsi="仿宋" w:eastAsia="仿宋" w:cs="仿宋"/>
          <w:spacing w:val="10"/>
          <w:sz w:val="23"/>
          <w:szCs w:val="23"/>
        </w:rPr>
        <w:t>约定提供相应的履约保证金，</w:t>
      </w:r>
      <w:r>
        <w:rPr>
          <w:rFonts w:ascii="仿宋" w:hAnsi="仿宋" w:eastAsia="仿宋" w:cs="仿宋"/>
          <w:sz w:val="23"/>
          <w:szCs w:val="23"/>
        </w:rPr>
        <w:t xml:space="preserve"> </w:t>
      </w:r>
      <w:r>
        <w:rPr>
          <w:rFonts w:ascii="仿宋" w:hAnsi="仿宋" w:eastAsia="仿宋" w:cs="仿宋"/>
          <w:spacing w:val="11"/>
          <w:sz w:val="23"/>
          <w:szCs w:val="23"/>
        </w:rPr>
        <w:t>保证金的有效期应不低于合同有效期。</w:t>
      </w:r>
    </w:p>
    <w:p w14:paraId="58104B83">
      <w:pPr>
        <w:spacing w:before="155" w:line="292" w:lineRule="auto"/>
        <w:ind w:left="28" w:right="340" w:firstLine="644"/>
        <w:rPr>
          <w:rFonts w:ascii="仿宋" w:hAnsi="仿宋" w:eastAsia="仿宋" w:cs="仿宋"/>
          <w:sz w:val="23"/>
          <w:szCs w:val="23"/>
        </w:rPr>
      </w:pPr>
      <w:r>
        <w:rPr>
          <w:rFonts w:ascii="仿宋" w:hAnsi="仿宋" w:eastAsia="仿宋" w:cs="仿宋"/>
          <w:spacing w:val="8"/>
          <w:sz w:val="23"/>
          <w:szCs w:val="23"/>
        </w:rPr>
        <w:t>(2)如果卖方未能履行合同规定的任何义务，买方有权从履约保证金中取得补</w:t>
      </w:r>
      <w:r>
        <w:rPr>
          <w:rFonts w:ascii="仿宋" w:hAnsi="仿宋" w:eastAsia="仿宋" w:cs="仿宋"/>
          <w:spacing w:val="5"/>
          <w:sz w:val="23"/>
          <w:szCs w:val="23"/>
        </w:rPr>
        <w:t xml:space="preserve"> </w:t>
      </w:r>
      <w:r>
        <w:rPr>
          <w:rFonts w:ascii="仿宋" w:hAnsi="仿宋" w:eastAsia="仿宋" w:cs="仿宋"/>
          <w:spacing w:val="-3"/>
          <w:sz w:val="23"/>
          <w:szCs w:val="23"/>
        </w:rPr>
        <w:t>偿。</w:t>
      </w:r>
    </w:p>
    <w:p w14:paraId="38C5E047">
      <w:pPr>
        <w:spacing w:before="151" w:line="296" w:lineRule="auto"/>
        <w:ind w:left="33" w:firstLine="639"/>
        <w:rPr>
          <w:rFonts w:ascii="仿宋" w:hAnsi="仿宋" w:eastAsia="仿宋" w:cs="仿宋"/>
          <w:sz w:val="23"/>
          <w:szCs w:val="23"/>
        </w:rPr>
      </w:pPr>
      <w:r>
        <w:rPr>
          <w:rFonts w:ascii="仿宋" w:hAnsi="仿宋" w:eastAsia="仿宋" w:cs="仿宋"/>
          <w:spacing w:val="11"/>
          <w:sz w:val="23"/>
          <w:szCs w:val="23"/>
        </w:rPr>
        <w:t>(3)履约保证金（无息）将在卖方履行完合同义务，买方支付合同价款的五天内</w:t>
      </w:r>
      <w:r>
        <w:rPr>
          <w:rFonts w:ascii="仿宋" w:hAnsi="仿宋" w:eastAsia="仿宋" w:cs="仿宋"/>
          <w:sz w:val="23"/>
          <w:szCs w:val="23"/>
        </w:rPr>
        <w:t xml:space="preserve"> 退回。</w:t>
      </w:r>
    </w:p>
    <w:p w14:paraId="170410CA">
      <w:pPr>
        <w:spacing w:before="144" w:line="227" w:lineRule="auto"/>
        <w:ind w:left="514"/>
        <w:rPr>
          <w:rFonts w:ascii="仿宋" w:hAnsi="仿宋" w:eastAsia="仿宋" w:cs="仿宋"/>
          <w:sz w:val="23"/>
          <w:szCs w:val="23"/>
        </w:rPr>
      </w:pPr>
      <w:r>
        <w:rPr>
          <w:rFonts w:ascii="仿宋" w:hAnsi="仿宋" w:eastAsia="仿宋" w:cs="仿宋"/>
          <w:b/>
          <w:bCs/>
          <w:spacing w:val="9"/>
          <w:sz w:val="23"/>
          <w:szCs w:val="23"/>
        </w:rPr>
        <w:t>八、合同的解除和转让</w:t>
      </w:r>
    </w:p>
    <w:p w14:paraId="48B2008F">
      <w:pPr>
        <w:spacing w:before="156" w:line="231" w:lineRule="auto"/>
        <w:ind w:left="525"/>
        <w:rPr>
          <w:rFonts w:ascii="仿宋" w:hAnsi="仿宋" w:eastAsia="仿宋" w:cs="仿宋"/>
          <w:sz w:val="23"/>
          <w:szCs w:val="23"/>
        </w:rPr>
      </w:pPr>
      <w:r>
        <w:rPr>
          <w:rFonts w:ascii="仿宋" w:hAnsi="仿宋" w:eastAsia="仿宋" w:cs="仿宋"/>
          <w:spacing w:val="6"/>
          <w:sz w:val="23"/>
          <w:szCs w:val="23"/>
        </w:rPr>
        <w:t>17、合同的解除</w:t>
      </w:r>
    </w:p>
    <w:p w14:paraId="22326BF0">
      <w:pPr>
        <w:spacing w:before="154" w:line="231" w:lineRule="auto"/>
        <w:ind w:left="672"/>
        <w:rPr>
          <w:rFonts w:ascii="仿宋" w:hAnsi="仿宋" w:eastAsia="仿宋" w:cs="仿宋"/>
          <w:sz w:val="23"/>
          <w:szCs w:val="23"/>
        </w:rPr>
      </w:pPr>
      <w:r>
        <w:rPr>
          <w:rFonts w:ascii="仿宋" w:hAnsi="仿宋" w:eastAsia="仿宋" w:cs="仿宋"/>
          <w:spacing w:val="8"/>
          <w:sz w:val="23"/>
          <w:szCs w:val="23"/>
        </w:rPr>
        <w:t>(1)买方和卖方协商一致，可以解除合同。</w:t>
      </w:r>
    </w:p>
    <w:p w14:paraId="4E09907B">
      <w:pPr>
        <w:spacing w:before="151" w:line="231" w:lineRule="auto"/>
        <w:ind w:left="672"/>
        <w:rPr>
          <w:rFonts w:ascii="仿宋" w:hAnsi="仿宋" w:eastAsia="仿宋" w:cs="仿宋"/>
          <w:sz w:val="23"/>
          <w:szCs w:val="23"/>
        </w:rPr>
      </w:pPr>
      <w:r>
        <w:rPr>
          <w:rFonts w:ascii="仿宋" w:hAnsi="仿宋" w:eastAsia="仿宋" w:cs="仿宋"/>
          <w:spacing w:val="9"/>
          <w:sz w:val="23"/>
          <w:szCs w:val="23"/>
        </w:rPr>
        <w:t>(2)有下列情形之一，合同一方可以解除合同：</w:t>
      </w:r>
    </w:p>
    <w:p w14:paraId="76A8AE35">
      <w:pPr>
        <w:spacing w:before="153" w:line="338" w:lineRule="auto"/>
        <w:ind w:left="39" w:right="681" w:firstLine="596"/>
        <w:rPr>
          <w:rFonts w:ascii="仿宋" w:hAnsi="仿宋" w:eastAsia="仿宋" w:cs="仿宋"/>
          <w:sz w:val="23"/>
          <w:szCs w:val="23"/>
        </w:rPr>
      </w:pPr>
      <w:r>
        <w:rPr>
          <w:rFonts w:ascii="仿宋" w:hAnsi="仿宋" w:eastAsia="仿宋" w:cs="仿宋"/>
          <w:spacing w:val="13"/>
          <w:sz w:val="23"/>
          <w:szCs w:val="23"/>
        </w:rPr>
        <w:t>&lt;1&gt;因不可抗力致使不能实现合同目的，未受不可抗力影响的一方有权解</w:t>
      </w:r>
      <w:r>
        <w:rPr>
          <w:rFonts w:ascii="仿宋" w:hAnsi="仿宋" w:eastAsia="仿宋" w:cs="仿宋"/>
          <w:spacing w:val="12"/>
          <w:sz w:val="23"/>
          <w:szCs w:val="23"/>
        </w:rPr>
        <w:t xml:space="preserve"> </w:t>
      </w:r>
      <w:r>
        <w:rPr>
          <w:rFonts w:ascii="仿宋" w:hAnsi="仿宋" w:eastAsia="仿宋" w:cs="仿宋"/>
          <w:spacing w:val="2"/>
          <w:sz w:val="23"/>
          <w:szCs w:val="23"/>
        </w:rPr>
        <w:t>除合同；</w:t>
      </w:r>
    </w:p>
    <w:p w14:paraId="1C935FFF">
      <w:pPr>
        <w:spacing w:before="38" w:line="229" w:lineRule="auto"/>
        <w:ind w:left="636"/>
        <w:rPr>
          <w:rFonts w:ascii="仿宋" w:hAnsi="仿宋" w:eastAsia="仿宋" w:cs="仿宋"/>
          <w:sz w:val="23"/>
          <w:szCs w:val="23"/>
        </w:rPr>
      </w:pPr>
      <w:r>
        <w:rPr>
          <w:rFonts w:ascii="仿宋" w:hAnsi="仿宋" w:eastAsia="仿宋" w:cs="仿宋"/>
          <w:spacing w:val="11"/>
          <w:sz w:val="23"/>
          <w:szCs w:val="23"/>
        </w:rPr>
        <w:t>&lt;2&gt;因合同一方违约导致合同不能履行，另一方有权解除合同。</w:t>
      </w:r>
    </w:p>
    <w:p w14:paraId="1EB813F0">
      <w:pPr>
        <w:spacing w:before="154" w:line="291" w:lineRule="auto"/>
        <w:ind w:left="39" w:right="681" w:firstLine="633"/>
        <w:rPr>
          <w:rFonts w:ascii="仿宋" w:hAnsi="仿宋" w:eastAsia="仿宋" w:cs="仿宋"/>
          <w:sz w:val="23"/>
          <w:szCs w:val="23"/>
        </w:rPr>
      </w:pPr>
      <w:r>
        <w:rPr>
          <w:rFonts w:ascii="仿宋" w:hAnsi="仿宋" w:eastAsia="仿宋" w:cs="仿宋"/>
          <w:spacing w:val="12"/>
          <w:sz w:val="23"/>
          <w:szCs w:val="23"/>
        </w:rPr>
        <w:t>(3)有权解除合同的一方，应当在违约事实或不可抗力发生之后三十天内</w:t>
      </w:r>
      <w:r>
        <w:rPr>
          <w:rFonts w:ascii="仿宋" w:hAnsi="仿宋" w:eastAsia="仿宋" w:cs="仿宋"/>
          <w:spacing w:val="8"/>
          <w:sz w:val="23"/>
          <w:szCs w:val="23"/>
        </w:rPr>
        <w:t xml:space="preserve"> </w:t>
      </w:r>
      <w:r>
        <w:rPr>
          <w:rFonts w:ascii="仿宋" w:hAnsi="仿宋" w:eastAsia="仿宋" w:cs="仿宋"/>
          <w:spacing w:val="11"/>
          <w:sz w:val="23"/>
          <w:szCs w:val="23"/>
        </w:rPr>
        <w:t>书面通知对方以主张解除合同，合同在书面通知到达对方时解除。</w:t>
      </w:r>
    </w:p>
    <w:p w14:paraId="07966603">
      <w:pPr>
        <w:spacing w:before="155" w:line="227" w:lineRule="auto"/>
        <w:ind w:left="525"/>
        <w:rPr>
          <w:rFonts w:ascii="仿宋" w:hAnsi="仿宋" w:eastAsia="仿宋" w:cs="仿宋"/>
          <w:sz w:val="23"/>
          <w:szCs w:val="23"/>
        </w:rPr>
      </w:pPr>
      <w:r>
        <w:rPr>
          <w:rFonts w:ascii="仿宋" w:hAnsi="仿宋" w:eastAsia="仿宋" w:cs="仿宋"/>
          <w:spacing w:val="6"/>
          <w:sz w:val="23"/>
          <w:szCs w:val="23"/>
        </w:rPr>
        <w:t>18、合同的转让</w:t>
      </w:r>
    </w:p>
    <w:p w14:paraId="51D26DF7">
      <w:pPr>
        <w:spacing w:before="157" w:line="227" w:lineRule="auto"/>
        <w:ind w:left="762"/>
        <w:rPr>
          <w:rFonts w:ascii="仿宋" w:hAnsi="仿宋" w:eastAsia="仿宋" w:cs="仿宋"/>
          <w:sz w:val="23"/>
          <w:szCs w:val="23"/>
        </w:rPr>
      </w:pPr>
      <w:r>
        <w:rPr>
          <w:rFonts w:ascii="仿宋" w:hAnsi="仿宋" w:eastAsia="仿宋" w:cs="仿宋"/>
          <w:spacing w:val="10"/>
          <w:sz w:val="23"/>
          <w:szCs w:val="23"/>
        </w:rPr>
        <w:t>合同的部分和全部都不得转让。</w:t>
      </w:r>
    </w:p>
    <w:p w14:paraId="10ECBD25">
      <w:pPr>
        <w:spacing w:before="159" w:line="231" w:lineRule="auto"/>
        <w:ind w:left="524"/>
        <w:rPr>
          <w:rFonts w:ascii="仿宋" w:hAnsi="仿宋" w:eastAsia="仿宋" w:cs="仿宋"/>
          <w:sz w:val="23"/>
          <w:szCs w:val="23"/>
        </w:rPr>
      </w:pPr>
      <w:r>
        <w:rPr>
          <w:rFonts w:ascii="仿宋" w:hAnsi="仿宋" w:eastAsia="仿宋" w:cs="仿宋"/>
          <w:b/>
          <w:bCs/>
          <w:spacing w:val="7"/>
          <w:sz w:val="23"/>
          <w:szCs w:val="23"/>
        </w:rPr>
        <w:t>九、合同的生效</w:t>
      </w:r>
    </w:p>
    <w:p w14:paraId="1F66FD3E">
      <w:pPr>
        <w:spacing w:before="151" w:line="231" w:lineRule="auto"/>
        <w:ind w:left="770"/>
        <w:rPr>
          <w:rFonts w:ascii="仿宋" w:hAnsi="仿宋" w:eastAsia="仿宋" w:cs="仿宋"/>
          <w:sz w:val="23"/>
          <w:szCs w:val="23"/>
        </w:rPr>
      </w:pPr>
      <w:r>
        <w:rPr>
          <w:rFonts w:ascii="仿宋" w:hAnsi="仿宋" w:eastAsia="仿宋" w:cs="仿宋"/>
          <w:spacing w:val="6"/>
          <w:sz w:val="23"/>
          <w:szCs w:val="23"/>
        </w:rPr>
        <w:t>19、合同的生效</w:t>
      </w:r>
    </w:p>
    <w:p w14:paraId="4C6D0F35">
      <w:pPr>
        <w:spacing w:before="151" w:line="338" w:lineRule="auto"/>
        <w:ind w:left="27" w:right="681" w:firstLine="676"/>
        <w:rPr>
          <w:rFonts w:ascii="仿宋" w:hAnsi="仿宋" w:eastAsia="仿宋" w:cs="仿宋"/>
          <w:sz w:val="23"/>
          <w:szCs w:val="23"/>
        </w:rPr>
      </w:pPr>
      <w:r>
        <w:rPr>
          <w:rFonts w:ascii="仿宋" w:hAnsi="仿宋" w:eastAsia="仿宋" w:cs="仿宋"/>
          <w:spacing w:val="16"/>
          <w:sz w:val="23"/>
          <w:szCs w:val="23"/>
        </w:rPr>
        <w:t>本合同在双方签字盖章并在招标人收到中标人提交的</w:t>
      </w:r>
      <w:r>
        <w:rPr>
          <w:rFonts w:ascii="仿宋" w:hAnsi="仿宋" w:eastAsia="仿宋" w:cs="仿宋"/>
          <w:spacing w:val="15"/>
          <w:sz w:val="23"/>
          <w:szCs w:val="23"/>
        </w:rPr>
        <w:t>履约保证金后，经</w:t>
      </w:r>
      <w:r>
        <w:rPr>
          <w:rFonts w:ascii="仿宋" w:hAnsi="仿宋" w:eastAsia="仿宋" w:cs="仿宋"/>
          <w:sz w:val="23"/>
          <w:szCs w:val="23"/>
        </w:rPr>
        <w:t xml:space="preserve"> </w:t>
      </w:r>
      <w:r>
        <w:rPr>
          <w:rFonts w:ascii="仿宋" w:hAnsi="仿宋" w:eastAsia="仿宋" w:cs="仿宋"/>
          <w:spacing w:val="10"/>
          <w:sz w:val="23"/>
          <w:szCs w:val="23"/>
        </w:rPr>
        <w:t>招标采购管理部门备案后生效。</w:t>
      </w:r>
    </w:p>
    <w:p w14:paraId="4D111FB1">
      <w:pPr>
        <w:spacing w:before="38" w:line="231" w:lineRule="auto"/>
        <w:ind w:left="522"/>
        <w:rPr>
          <w:rFonts w:ascii="仿宋" w:hAnsi="仿宋" w:eastAsia="仿宋" w:cs="仿宋"/>
          <w:sz w:val="23"/>
          <w:szCs w:val="23"/>
        </w:rPr>
      </w:pPr>
      <w:r>
        <w:rPr>
          <w:rFonts w:ascii="仿宋" w:hAnsi="仿宋" w:eastAsia="仿宋" w:cs="仿宋"/>
          <w:b/>
          <w:bCs/>
          <w:spacing w:val="7"/>
          <w:sz w:val="23"/>
          <w:szCs w:val="23"/>
        </w:rPr>
        <w:t>十、争议解决</w:t>
      </w:r>
    </w:p>
    <w:p w14:paraId="78521733">
      <w:pPr>
        <w:spacing w:before="152" w:line="231" w:lineRule="auto"/>
        <w:ind w:left="755"/>
        <w:rPr>
          <w:rFonts w:ascii="仿宋" w:hAnsi="仿宋" w:eastAsia="仿宋" w:cs="仿宋"/>
          <w:sz w:val="23"/>
          <w:szCs w:val="23"/>
        </w:rPr>
      </w:pPr>
      <w:r>
        <w:rPr>
          <w:rFonts w:ascii="仿宋" w:hAnsi="仿宋" w:eastAsia="仿宋" w:cs="仿宋"/>
          <w:spacing w:val="7"/>
          <w:sz w:val="23"/>
          <w:szCs w:val="23"/>
        </w:rPr>
        <w:t>20、争议解决</w:t>
      </w:r>
    </w:p>
    <w:p w14:paraId="43E451B6">
      <w:pPr>
        <w:spacing w:before="155" w:line="228" w:lineRule="auto"/>
        <w:ind w:left="641"/>
        <w:rPr>
          <w:rFonts w:ascii="仿宋" w:hAnsi="仿宋" w:eastAsia="仿宋" w:cs="仿宋"/>
          <w:sz w:val="23"/>
          <w:szCs w:val="23"/>
        </w:rPr>
      </w:pPr>
      <w:r>
        <w:rPr>
          <w:rFonts w:ascii="仿宋" w:hAnsi="仿宋" w:eastAsia="仿宋" w:cs="仿宋"/>
          <w:spacing w:val="11"/>
          <w:sz w:val="23"/>
          <w:szCs w:val="23"/>
        </w:rPr>
        <w:t>买卖双方因合同发生争议，进行调解，协商不成，可选择：</w:t>
      </w:r>
    </w:p>
    <w:p w14:paraId="494F0A22">
      <w:pPr>
        <w:spacing w:line="228" w:lineRule="auto"/>
        <w:rPr>
          <w:rFonts w:ascii="仿宋" w:hAnsi="仿宋" w:eastAsia="仿宋" w:cs="仿宋"/>
          <w:sz w:val="23"/>
          <w:szCs w:val="23"/>
        </w:rPr>
        <w:sectPr>
          <w:headerReference r:id="rId63" w:type="default"/>
          <w:pgSz w:w="11900" w:h="16838"/>
          <w:pgMar w:top="1366" w:right="1109" w:bottom="400" w:left="1784" w:header="861" w:footer="0" w:gutter="0"/>
          <w:cols w:space="720" w:num="1"/>
        </w:sectPr>
      </w:pPr>
    </w:p>
    <w:p w14:paraId="0D3B232E">
      <w:pPr>
        <w:spacing w:before="220" w:line="228" w:lineRule="auto"/>
        <w:ind w:left="672"/>
        <w:rPr>
          <w:rFonts w:ascii="仿宋" w:hAnsi="仿宋" w:eastAsia="仿宋" w:cs="仿宋"/>
          <w:sz w:val="23"/>
          <w:szCs w:val="23"/>
        </w:rPr>
      </w:pPr>
      <w:r>
        <w:rPr>
          <w:rFonts w:ascii="仿宋" w:hAnsi="仿宋" w:eastAsia="仿宋" w:cs="仿宋"/>
          <w:spacing w:val="5"/>
          <w:sz w:val="23"/>
          <w:szCs w:val="23"/>
        </w:rPr>
        <w:t>(1)双方同时申请仲裁；</w:t>
      </w:r>
    </w:p>
    <w:p w14:paraId="4421D8CB">
      <w:pPr>
        <w:spacing w:before="154" w:line="228" w:lineRule="auto"/>
        <w:ind w:left="672"/>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57"/>
          <w:sz w:val="23"/>
          <w:szCs w:val="23"/>
        </w:rPr>
        <w:t xml:space="preserve"> </w:t>
      </w:r>
      <w:r>
        <w:rPr>
          <w:rFonts w:ascii="仿宋" w:hAnsi="仿宋" w:eastAsia="仿宋" w:cs="仿宋"/>
          <w:spacing w:val="5"/>
          <w:sz w:val="23"/>
          <w:szCs w:val="23"/>
        </w:rPr>
        <w:t>向买方所在地人民法院提起诉讼。</w:t>
      </w:r>
    </w:p>
    <w:p w14:paraId="25DF9747">
      <w:pPr>
        <w:spacing w:before="154" w:line="231" w:lineRule="auto"/>
        <w:ind w:left="522"/>
        <w:rPr>
          <w:rFonts w:ascii="仿宋" w:hAnsi="仿宋" w:eastAsia="仿宋" w:cs="仿宋"/>
          <w:sz w:val="23"/>
          <w:szCs w:val="23"/>
        </w:rPr>
      </w:pPr>
      <w:r>
        <w:rPr>
          <w:rFonts w:ascii="仿宋" w:hAnsi="仿宋" w:eastAsia="仿宋" w:cs="仿宋"/>
          <w:b/>
          <w:bCs/>
          <w:spacing w:val="6"/>
          <w:sz w:val="23"/>
          <w:szCs w:val="23"/>
        </w:rPr>
        <w:t>十一、附则</w:t>
      </w:r>
    </w:p>
    <w:p w14:paraId="2DB9F484">
      <w:pPr>
        <w:spacing w:before="153" w:line="231" w:lineRule="auto"/>
        <w:ind w:left="755"/>
        <w:rPr>
          <w:rFonts w:ascii="仿宋" w:hAnsi="仿宋" w:eastAsia="仿宋" w:cs="仿宋"/>
          <w:sz w:val="23"/>
          <w:szCs w:val="23"/>
        </w:rPr>
      </w:pPr>
      <w:r>
        <w:rPr>
          <w:rFonts w:ascii="仿宋" w:hAnsi="仿宋" w:eastAsia="仿宋" w:cs="仿宋"/>
          <w:spacing w:val="7"/>
          <w:sz w:val="23"/>
          <w:szCs w:val="23"/>
        </w:rPr>
        <w:t>21、合同份数。</w:t>
      </w:r>
    </w:p>
    <w:p w14:paraId="6B6F51D4">
      <w:pPr>
        <w:spacing w:before="152" w:line="336" w:lineRule="auto"/>
        <w:ind w:left="30" w:right="3" w:firstLine="668"/>
        <w:rPr>
          <w:rFonts w:ascii="仿宋" w:hAnsi="仿宋" w:eastAsia="仿宋" w:cs="仿宋"/>
          <w:sz w:val="23"/>
          <w:szCs w:val="23"/>
        </w:rPr>
      </w:pPr>
      <w:r>
        <w:rPr>
          <w:rFonts w:ascii="仿宋" w:hAnsi="仿宋" w:eastAsia="仿宋" w:cs="仿宋"/>
          <w:spacing w:val="14"/>
          <w:sz w:val="23"/>
          <w:szCs w:val="23"/>
        </w:rPr>
        <w:t>本合同一式陆份，</w:t>
      </w:r>
      <w:r>
        <w:rPr>
          <w:rFonts w:ascii="仿宋" w:hAnsi="仿宋" w:eastAsia="仿宋" w:cs="仿宋"/>
          <w:spacing w:val="-53"/>
          <w:sz w:val="23"/>
          <w:szCs w:val="23"/>
        </w:rPr>
        <w:t xml:space="preserve"> </w:t>
      </w:r>
      <w:r>
        <w:rPr>
          <w:rFonts w:ascii="仿宋" w:hAnsi="仿宋" w:eastAsia="仿宋" w:cs="仿宋"/>
          <w:spacing w:val="14"/>
          <w:sz w:val="23"/>
          <w:szCs w:val="23"/>
        </w:rPr>
        <w:t>买卖双方各执二份，招标代理机构一份，招标采购管</w:t>
      </w:r>
      <w:r>
        <w:rPr>
          <w:rFonts w:ascii="仿宋" w:hAnsi="仿宋" w:eastAsia="仿宋" w:cs="仿宋"/>
          <w:sz w:val="23"/>
          <w:szCs w:val="23"/>
        </w:rPr>
        <w:t xml:space="preserve"> </w:t>
      </w:r>
      <w:r>
        <w:rPr>
          <w:rFonts w:ascii="仿宋" w:hAnsi="仿宋" w:eastAsia="仿宋" w:cs="仿宋"/>
          <w:spacing w:val="7"/>
          <w:sz w:val="23"/>
          <w:szCs w:val="23"/>
        </w:rPr>
        <w:t>理部门一份。</w:t>
      </w:r>
    </w:p>
    <w:p w14:paraId="13E8600B">
      <w:pPr>
        <w:spacing w:before="43" w:line="231" w:lineRule="auto"/>
        <w:ind w:left="755"/>
        <w:rPr>
          <w:rFonts w:ascii="仿宋" w:hAnsi="仿宋" w:eastAsia="仿宋" w:cs="仿宋"/>
          <w:sz w:val="23"/>
          <w:szCs w:val="23"/>
        </w:rPr>
      </w:pPr>
      <w:r>
        <w:rPr>
          <w:rFonts w:ascii="仿宋" w:hAnsi="仿宋" w:eastAsia="仿宋" w:cs="仿宋"/>
          <w:spacing w:val="7"/>
          <w:sz w:val="23"/>
          <w:szCs w:val="23"/>
        </w:rPr>
        <w:t>22、未尽事宜</w:t>
      </w:r>
    </w:p>
    <w:p w14:paraId="60DBF527">
      <w:pPr>
        <w:spacing w:before="49" w:line="245" w:lineRule="auto"/>
        <w:ind w:left="31" w:right="6" w:hanging="2"/>
        <w:outlineLvl w:val="1"/>
        <w:rPr>
          <w:rFonts w:ascii="仿宋" w:hAnsi="仿宋" w:eastAsia="仿宋" w:cs="仿宋"/>
          <w:sz w:val="23"/>
          <w:szCs w:val="23"/>
        </w:rPr>
      </w:pPr>
      <w:r>
        <w:rPr>
          <w:rFonts w:ascii="仿宋" w:hAnsi="仿宋" w:eastAsia="仿宋" w:cs="仿宋"/>
          <w:spacing w:val="14"/>
          <w:sz w:val="23"/>
          <w:szCs w:val="23"/>
        </w:rPr>
        <w:t>本合同未尽事宜应按《中华人民共和国政府采购法》、《中华人民共和</w:t>
      </w:r>
      <w:r>
        <w:rPr>
          <w:rFonts w:ascii="仿宋" w:hAnsi="仿宋" w:eastAsia="仿宋" w:cs="仿宋"/>
          <w:spacing w:val="13"/>
          <w:sz w:val="23"/>
          <w:szCs w:val="23"/>
        </w:rPr>
        <w:t>国民法</w:t>
      </w:r>
      <w:r>
        <w:rPr>
          <w:rFonts w:ascii="仿宋" w:hAnsi="仿宋" w:eastAsia="仿宋" w:cs="仿宋"/>
          <w:sz w:val="23"/>
          <w:szCs w:val="23"/>
        </w:rPr>
        <w:t xml:space="preserve"> </w:t>
      </w:r>
      <w:r>
        <w:rPr>
          <w:rFonts w:ascii="仿宋" w:hAnsi="仿宋" w:eastAsia="仿宋" w:cs="仿宋"/>
          <w:spacing w:val="9"/>
          <w:sz w:val="23"/>
          <w:szCs w:val="23"/>
        </w:rPr>
        <w:t>典》等的规定解释。</w:t>
      </w:r>
    </w:p>
    <w:p w14:paraId="1717D22A">
      <w:pPr>
        <w:spacing w:line="245" w:lineRule="auto"/>
        <w:rPr>
          <w:rFonts w:ascii="仿宋" w:hAnsi="仿宋" w:eastAsia="仿宋" w:cs="仿宋"/>
          <w:sz w:val="23"/>
          <w:szCs w:val="23"/>
        </w:rPr>
        <w:sectPr>
          <w:headerReference r:id="rId64" w:type="default"/>
          <w:pgSz w:w="11900" w:h="16838"/>
          <w:pgMar w:top="1366" w:right="1784" w:bottom="400" w:left="1784" w:header="861" w:footer="0" w:gutter="0"/>
          <w:cols w:space="720" w:num="1"/>
        </w:sectPr>
      </w:pPr>
    </w:p>
    <w:p w14:paraId="01D81F8F">
      <w:pPr>
        <w:spacing w:before="179" w:line="223" w:lineRule="auto"/>
        <w:jc w:val="right"/>
        <w:rPr>
          <w:rFonts w:ascii="宋体" w:hAnsi="宋体" w:eastAsia="宋体" w:cs="宋体"/>
          <w:sz w:val="43"/>
          <w:szCs w:val="43"/>
        </w:rPr>
      </w:pPr>
      <w:r>
        <w:rPr>
          <w:rFonts w:ascii="宋体" w:hAnsi="宋体" w:eastAsia="宋体" w:cs="宋体"/>
          <w:b/>
          <w:bCs/>
          <w:spacing w:val="7"/>
          <w:sz w:val="43"/>
          <w:szCs w:val="43"/>
        </w:rPr>
        <w:t>第六部分</w:t>
      </w:r>
      <w:r>
        <w:rPr>
          <w:rFonts w:ascii="宋体" w:hAnsi="宋体" w:eastAsia="宋体" w:cs="宋体"/>
          <w:spacing w:val="7"/>
          <w:sz w:val="43"/>
          <w:szCs w:val="43"/>
        </w:rPr>
        <w:t xml:space="preserve">  </w:t>
      </w:r>
      <w:r>
        <w:rPr>
          <w:rFonts w:ascii="宋体" w:hAnsi="宋体" w:eastAsia="宋体" w:cs="宋体"/>
          <w:b/>
          <w:bCs/>
          <w:spacing w:val="7"/>
          <w:sz w:val="43"/>
          <w:szCs w:val="43"/>
        </w:rPr>
        <w:t>投标文件格式（包括但不限于）</w:t>
      </w:r>
    </w:p>
    <w:p w14:paraId="030E49BE">
      <w:pPr>
        <w:spacing w:line="24" w:lineRule="exact"/>
      </w:pPr>
    </w:p>
    <w:tbl>
      <w:tblPr>
        <w:tblStyle w:val="12"/>
        <w:tblW w:w="1150" w:type="dxa"/>
        <w:tblInd w:w="709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150"/>
      </w:tblGrid>
      <w:tr w14:paraId="1E7F88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1" w:hRule="atLeast"/>
        </w:trPr>
        <w:tc>
          <w:tcPr>
            <w:tcW w:w="1150" w:type="dxa"/>
            <w:vAlign w:val="top"/>
          </w:tcPr>
          <w:p w14:paraId="4C4F0ADB">
            <w:pPr>
              <w:spacing w:before="44" w:line="209" w:lineRule="auto"/>
              <w:jc w:val="right"/>
              <w:rPr>
                <w:rFonts w:ascii="仿宋" w:hAnsi="仿宋" w:eastAsia="仿宋" w:cs="仿宋"/>
                <w:sz w:val="28"/>
                <w:szCs w:val="28"/>
              </w:rPr>
            </w:pPr>
            <w:r>
              <w:rPr>
                <w:rFonts w:ascii="仿宋" w:hAnsi="仿宋" w:eastAsia="仿宋" w:cs="仿宋"/>
                <w:b/>
                <w:bCs/>
                <w:spacing w:val="-12"/>
                <w:sz w:val="28"/>
                <w:szCs w:val="28"/>
              </w:rPr>
              <w:t>正/副</w:t>
            </w:r>
            <w:r>
              <w:rPr>
                <w:rFonts w:ascii="仿宋" w:hAnsi="仿宋" w:eastAsia="仿宋" w:cs="仿宋"/>
                <w:spacing w:val="26"/>
                <w:sz w:val="28"/>
                <w:szCs w:val="28"/>
              </w:rPr>
              <w:t xml:space="preserve"> </w:t>
            </w:r>
            <w:r>
              <w:rPr>
                <w:rFonts w:ascii="仿宋" w:hAnsi="仿宋" w:eastAsia="仿宋" w:cs="仿宋"/>
                <w:b/>
                <w:bCs/>
                <w:spacing w:val="-12"/>
                <w:sz w:val="28"/>
                <w:szCs w:val="28"/>
              </w:rPr>
              <w:t>本</w:t>
            </w:r>
          </w:p>
        </w:tc>
      </w:tr>
    </w:tbl>
    <w:p w14:paraId="29ACD828">
      <w:pPr>
        <w:pStyle w:val="3"/>
        <w:spacing w:line="275" w:lineRule="auto"/>
      </w:pPr>
    </w:p>
    <w:p w14:paraId="644FB99F">
      <w:pPr>
        <w:pStyle w:val="3"/>
        <w:spacing w:line="275" w:lineRule="auto"/>
      </w:pPr>
    </w:p>
    <w:p w14:paraId="025AA75E">
      <w:pPr>
        <w:pStyle w:val="3"/>
        <w:spacing w:line="275" w:lineRule="auto"/>
      </w:pPr>
    </w:p>
    <w:p w14:paraId="07E83BD0">
      <w:pPr>
        <w:pStyle w:val="3"/>
        <w:spacing w:line="275" w:lineRule="auto"/>
      </w:pPr>
    </w:p>
    <w:p w14:paraId="67C60AE2">
      <w:pPr>
        <w:pStyle w:val="3"/>
        <w:spacing w:line="276" w:lineRule="auto"/>
      </w:pPr>
    </w:p>
    <w:p w14:paraId="40B8061F">
      <w:pPr>
        <w:spacing w:before="101" w:line="226" w:lineRule="auto"/>
        <w:ind w:left="3220"/>
        <w:rPr>
          <w:rFonts w:ascii="仿宋" w:hAnsi="仿宋" w:eastAsia="仿宋" w:cs="仿宋"/>
          <w:sz w:val="31"/>
          <w:szCs w:val="31"/>
        </w:rPr>
      </w:pPr>
      <w:r>
        <w:rPr>
          <w:rFonts w:ascii="仿宋" w:hAnsi="仿宋" w:eastAsia="仿宋" w:cs="仿宋"/>
          <w:b/>
          <w:bCs/>
          <w:spacing w:val="3"/>
          <w:sz w:val="31"/>
          <w:szCs w:val="31"/>
        </w:rPr>
        <w:t>（项目名称）</w:t>
      </w:r>
    </w:p>
    <w:p w14:paraId="24768011">
      <w:pPr>
        <w:pStyle w:val="3"/>
        <w:spacing w:line="246" w:lineRule="auto"/>
      </w:pPr>
    </w:p>
    <w:p w14:paraId="0139710B">
      <w:pPr>
        <w:pStyle w:val="3"/>
        <w:spacing w:line="246" w:lineRule="auto"/>
      </w:pPr>
    </w:p>
    <w:p w14:paraId="35A77B3E">
      <w:pPr>
        <w:pStyle w:val="3"/>
        <w:spacing w:line="246" w:lineRule="auto"/>
      </w:pPr>
    </w:p>
    <w:p w14:paraId="5C9234C5">
      <w:pPr>
        <w:spacing w:before="140" w:line="226" w:lineRule="auto"/>
        <w:ind w:left="3306"/>
        <w:rPr>
          <w:rFonts w:ascii="仿宋" w:hAnsi="仿宋" w:eastAsia="仿宋" w:cs="仿宋"/>
          <w:sz w:val="43"/>
          <w:szCs w:val="43"/>
        </w:rPr>
      </w:pPr>
      <w:r>
        <w:rPr>
          <w:rFonts w:ascii="仿宋" w:hAnsi="仿宋" w:eastAsia="仿宋" w:cs="仿宋"/>
          <w:b/>
          <w:bCs/>
          <w:spacing w:val="2"/>
          <w:sz w:val="43"/>
          <w:szCs w:val="43"/>
        </w:rPr>
        <w:t>投标文件</w:t>
      </w:r>
    </w:p>
    <w:p w14:paraId="73212608">
      <w:pPr>
        <w:pStyle w:val="3"/>
        <w:spacing w:line="276" w:lineRule="auto"/>
      </w:pPr>
    </w:p>
    <w:p w14:paraId="191D5FB6">
      <w:pPr>
        <w:pStyle w:val="3"/>
        <w:spacing w:line="276" w:lineRule="auto"/>
      </w:pPr>
    </w:p>
    <w:p w14:paraId="1C2220E2">
      <w:pPr>
        <w:pStyle w:val="3"/>
        <w:spacing w:line="277" w:lineRule="auto"/>
      </w:pPr>
    </w:p>
    <w:p w14:paraId="76166F48">
      <w:pPr>
        <w:spacing w:before="91" w:line="222" w:lineRule="auto"/>
        <w:ind w:left="28"/>
        <w:rPr>
          <w:rFonts w:ascii="仿宋" w:hAnsi="仿宋" w:eastAsia="仿宋" w:cs="仿宋"/>
          <w:sz w:val="28"/>
          <w:szCs w:val="28"/>
        </w:rPr>
      </w:pPr>
      <w:r>
        <w:rPr>
          <w:rFonts w:ascii="仿宋" w:hAnsi="仿宋" w:eastAsia="仿宋" w:cs="仿宋"/>
          <w:b/>
          <w:bCs/>
          <w:spacing w:val="-29"/>
          <w:sz w:val="28"/>
          <w:szCs w:val="28"/>
        </w:rPr>
        <w:t>投标单位名称（公章</w:t>
      </w:r>
      <w:r>
        <w:rPr>
          <w:rFonts w:ascii="仿宋" w:hAnsi="仿宋" w:eastAsia="仿宋" w:cs="仿宋"/>
          <w:b/>
          <w:bCs/>
          <w:spacing w:val="-8"/>
          <w:sz w:val="28"/>
          <w:szCs w:val="28"/>
        </w:rPr>
        <w:t>）：</w:t>
      </w:r>
    </w:p>
    <w:p w14:paraId="059E1A0A">
      <w:pPr>
        <w:pStyle w:val="3"/>
        <w:spacing w:line="329" w:lineRule="auto"/>
      </w:pPr>
    </w:p>
    <w:p w14:paraId="0C91C9AF">
      <w:pPr>
        <w:pStyle w:val="3"/>
        <w:spacing w:line="329" w:lineRule="auto"/>
      </w:pPr>
    </w:p>
    <w:p w14:paraId="5B5612D2">
      <w:pPr>
        <w:spacing w:before="92" w:line="223" w:lineRule="auto"/>
        <w:ind w:left="33"/>
        <w:rPr>
          <w:rFonts w:ascii="仿宋" w:hAnsi="仿宋" w:eastAsia="仿宋" w:cs="仿宋"/>
          <w:sz w:val="28"/>
          <w:szCs w:val="28"/>
        </w:rPr>
      </w:pPr>
      <w:r>
        <w:rPr>
          <w:rFonts w:ascii="仿宋" w:hAnsi="仿宋" w:eastAsia="仿宋" w:cs="仿宋"/>
          <w:b/>
          <w:bCs/>
          <w:spacing w:val="-39"/>
          <w:w w:val="90"/>
          <w:sz w:val="28"/>
          <w:szCs w:val="28"/>
        </w:rPr>
        <w:t>法定代表人（签章或盖章</w:t>
      </w:r>
      <w:r>
        <w:rPr>
          <w:rFonts w:ascii="仿宋" w:hAnsi="仿宋" w:eastAsia="仿宋" w:cs="仿宋"/>
          <w:b/>
          <w:bCs/>
          <w:spacing w:val="-27"/>
          <w:sz w:val="28"/>
          <w:szCs w:val="28"/>
        </w:rPr>
        <w:t>）：</w:t>
      </w:r>
    </w:p>
    <w:p w14:paraId="0E625B3B">
      <w:pPr>
        <w:pStyle w:val="3"/>
        <w:spacing w:line="327" w:lineRule="auto"/>
      </w:pPr>
    </w:p>
    <w:p w14:paraId="245EF73F">
      <w:pPr>
        <w:pStyle w:val="3"/>
        <w:spacing w:line="328" w:lineRule="auto"/>
      </w:pPr>
    </w:p>
    <w:p w14:paraId="12C17E88">
      <w:pPr>
        <w:spacing w:before="91" w:line="222" w:lineRule="auto"/>
        <w:ind w:left="30"/>
        <w:rPr>
          <w:rFonts w:ascii="仿宋" w:hAnsi="仿宋" w:eastAsia="仿宋" w:cs="仿宋"/>
          <w:sz w:val="28"/>
          <w:szCs w:val="28"/>
        </w:rPr>
      </w:pPr>
      <w:r>
        <w:rPr>
          <w:rFonts w:ascii="仿宋" w:hAnsi="仿宋" w:eastAsia="仿宋" w:cs="仿宋"/>
          <w:b/>
          <w:bCs/>
          <w:spacing w:val="-18"/>
          <w:sz w:val="28"/>
          <w:szCs w:val="28"/>
        </w:rPr>
        <w:t>投</w:t>
      </w:r>
      <w:r>
        <w:rPr>
          <w:rFonts w:ascii="仿宋" w:hAnsi="仿宋" w:eastAsia="仿宋" w:cs="仿宋"/>
          <w:spacing w:val="23"/>
          <w:sz w:val="28"/>
          <w:szCs w:val="28"/>
        </w:rPr>
        <w:t xml:space="preserve"> </w:t>
      </w:r>
      <w:r>
        <w:rPr>
          <w:rFonts w:ascii="仿宋" w:hAnsi="仿宋" w:eastAsia="仿宋" w:cs="仿宋"/>
          <w:b/>
          <w:bCs/>
          <w:spacing w:val="-18"/>
          <w:sz w:val="28"/>
          <w:szCs w:val="28"/>
        </w:rPr>
        <w:t>标</w:t>
      </w:r>
      <w:r>
        <w:rPr>
          <w:rFonts w:ascii="仿宋" w:hAnsi="仿宋" w:eastAsia="仿宋" w:cs="仿宋"/>
          <w:spacing w:val="26"/>
          <w:sz w:val="28"/>
          <w:szCs w:val="28"/>
        </w:rPr>
        <w:t xml:space="preserve"> </w:t>
      </w:r>
      <w:r>
        <w:rPr>
          <w:rFonts w:ascii="仿宋" w:hAnsi="仿宋" w:eastAsia="仿宋" w:cs="仿宋"/>
          <w:b/>
          <w:bCs/>
          <w:spacing w:val="-18"/>
          <w:sz w:val="28"/>
          <w:szCs w:val="28"/>
        </w:rPr>
        <w:t>单</w:t>
      </w:r>
      <w:r>
        <w:rPr>
          <w:rFonts w:ascii="仿宋" w:hAnsi="仿宋" w:eastAsia="仿宋" w:cs="仿宋"/>
          <w:spacing w:val="19"/>
          <w:sz w:val="28"/>
          <w:szCs w:val="28"/>
        </w:rPr>
        <w:t xml:space="preserve"> </w:t>
      </w:r>
      <w:r>
        <w:rPr>
          <w:rFonts w:ascii="仿宋" w:hAnsi="仿宋" w:eastAsia="仿宋" w:cs="仿宋"/>
          <w:b/>
          <w:bCs/>
          <w:spacing w:val="-18"/>
          <w:sz w:val="28"/>
          <w:szCs w:val="28"/>
        </w:rPr>
        <w:t>位</w:t>
      </w:r>
      <w:r>
        <w:rPr>
          <w:rFonts w:ascii="仿宋" w:hAnsi="仿宋" w:eastAsia="仿宋" w:cs="仿宋"/>
          <w:spacing w:val="18"/>
          <w:sz w:val="28"/>
          <w:szCs w:val="28"/>
        </w:rPr>
        <w:t xml:space="preserve"> </w:t>
      </w:r>
      <w:r>
        <w:rPr>
          <w:rFonts w:ascii="仿宋" w:hAnsi="仿宋" w:eastAsia="仿宋" w:cs="仿宋"/>
          <w:b/>
          <w:bCs/>
          <w:spacing w:val="-18"/>
          <w:sz w:val="28"/>
          <w:szCs w:val="28"/>
        </w:rPr>
        <w:t>地</w:t>
      </w:r>
      <w:r>
        <w:rPr>
          <w:rFonts w:ascii="仿宋" w:hAnsi="仿宋" w:eastAsia="仿宋" w:cs="仿宋"/>
          <w:spacing w:val="23"/>
          <w:sz w:val="28"/>
          <w:szCs w:val="28"/>
        </w:rPr>
        <w:t xml:space="preserve"> </w:t>
      </w:r>
      <w:r>
        <w:rPr>
          <w:rFonts w:ascii="仿宋" w:hAnsi="仿宋" w:eastAsia="仿宋" w:cs="仿宋"/>
          <w:b/>
          <w:bCs/>
          <w:spacing w:val="-18"/>
          <w:sz w:val="28"/>
          <w:szCs w:val="28"/>
        </w:rPr>
        <w:t>址</w:t>
      </w:r>
      <w:r>
        <w:rPr>
          <w:rFonts w:ascii="仿宋" w:hAnsi="仿宋" w:eastAsia="仿宋" w:cs="仿宋"/>
          <w:spacing w:val="-18"/>
          <w:sz w:val="28"/>
          <w:szCs w:val="28"/>
        </w:rPr>
        <w:t xml:space="preserve"> </w:t>
      </w:r>
      <w:r>
        <w:rPr>
          <w:rFonts w:ascii="仿宋" w:hAnsi="仿宋" w:eastAsia="仿宋" w:cs="仿宋"/>
          <w:b/>
          <w:bCs/>
          <w:spacing w:val="-18"/>
          <w:sz w:val="28"/>
          <w:szCs w:val="28"/>
        </w:rPr>
        <w:t>：</w:t>
      </w:r>
    </w:p>
    <w:p w14:paraId="33D7DED0">
      <w:pPr>
        <w:pStyle w:val="3"/>
        <w:spacing w:line="329" w:lineRule="auto"/>
      </w:pPr>
    </w:p>
    <w:p w14:paraId="6A6FD6CA">
      <w:pPr>
        <w:pStyle w:val="3"/>
        <w:spacing w:line="329" w:lineRule="auto"/>
      </w:pPr>
    </w:p>
    <w:p w14:paraId="284B69F6">
      <w:pPr>
        <w:spacing w:before="92" w:line="225" w:lineRule="auto"/>
        <w:ind w:left="28"/>
        <w:rPr>
          <w:rFonts w:ascii="仿宋" w:hAnsi="仿宋" w:eastAsia="仿宋" w:cs="仿宋"/>
          <w:sz w:val="28"/>
          <w:szCs w:val="28"/>
        </w:rPr>
      </w:pPr>
      <w:r>
        <w:rPr>
          <w:rFonts w:ascii="仿宋" w:hAnsi="仿宋" w:eastAsia="仿宋" w:cs="仿宋"/>
          <w:b/>
          <w:bCs/>
          <w:spacing w:val="-20"/>
          <w:sz w:val="28"/>
          <w:szCs w:val="28"/>
        </w:rPr>
        <w:t>联</w:t>
      </w:r>
      <w:r>
        <w:rPr>
          <w:rFonts w:ascii="仿宋" w:hAnsi="仿宋" w:eastAsia="仿宋" w:cs="仿宋"/>
          <w:spacing w:val="8"/>
          <w:sz w:val="28"/>
          <w:szCs w:val="28"/>
        </w:rPr>
        <w:t xml:space="preserve">    </w:t>
      </w:r>
      <w:r>
        <w:rPr>
          <w:rFonts w:ascii="仿宋" w:hAnsi="仿宋" w:eastAsia="仿宋" w:cs="仿宋"/>
          <w:b/>
          <w:bCs/>
          <w:spacing w:val="-20"/>
          <w:sz w:val="28"/>
          <w:szCs w:val="28"/>
        </w:rPr>
        <w:t>系</w:t>
      </w:r>
      <w:r>
        <w:rPr>
          <w:rFonts w:ascii="仿宋" w:hAnsi="仿宋" w:eastAsia="仿宋" w:cs="仿宋"/>
          <w:spacing w:val="7"/>
          <w:sz w:val="28"/>
          <w:szCs w:val="28"/>
        </w:rPr>
        <w:t xml:space="preserve">    </w:t>
      </w:r>
      <w:r>
        <w:rPr>
          <w:rFonts w:ascii="仿宋" w:hAnsi="仿宋" w:eastAsia="仿宋" w:cs="仿宋"/>
          <w:b/>
          <w:bCs/>
          <w:spacing w:val="-20"/>
          <w:sz w:val="28"/>
          <w:szCs w:val="28"/>
        </w:rPr>
        <w:t>人</w:t>
      </w:r>
      <w:r>
        <w:rPr>
          <w:rFonts w:ascii="仿宋" w:hAnsi="仿宋" w:eastAsia="仿宋" w:cs="仿宋"/>
          <w:spacing w:val="46"/>
          <w:sz w:val="28"/>
          <w:szCs w:val="28"/>
        </w:rPr>
        <w:t xml:space="preserve">   </w:t>
      </w:r>
      <w:r>
        <w:rPr>
          <w:rFonts w:ascii="仿宋" w:hAnsi="仿宋" w:eastAsia="仿宋" w:cs="仿宋"/>
          <w:b/>
          <w:bCs/>
          <w:spacing w:val="-20"/>
          <w:sz w:val="28"/>
          <w:szCs w:val="28"/>
        </w:rPr>
        <w:t>：</w:t>
      </w:r>
    </w:p>
    <w:p w14:paraId="7FC8EBFF">
      <w:pPr>
        <w:pStyle w:val="3"/>
        <w:spacing w:line="326" w:lineRule="auto"/>
      </w:pPr>
    </w:p>
    <w:p w14:paraId="41EE2FAC">
      <w:pPr>
        <w:pStyle w:val="3"/>
        <w:spacing w:line="326" w:lineRule="auto"/>
      </w:pPr>
    </w:p>
    <w:p w14:paraId="7F3E9327">
      <w:pPr>
        <w:spacing w:before="92" w:line="224" w:lineRule="auto"/>
        <w:ind w:left="28"/>
        <w:rPr>
          <w:rFonts w:ascii="仿宋" w:hAnsi="仿宋" w:eastAsia="仿宋" w:cs="仿宋"/>
          <w:sz w:val="28"/>
          <w:szCs w:val="28"/>
        </w:rPr>
      </w:pPr>
      <w:r>
        <w:rPr>
          <w:rFonts w:ascii="仿宋" w:hAnsi="仿宋" w:eastAsia="仿宋" w:cs="仿宋"/>
          <w:b/>
          <w:bCs/>
          <w:spacing w:val="-18"/>
          <w:sz w:val="28"/>
          <w:szCs w:val="28"/>
        </w:rPr>
        <w:t>联</w:t>
      </w:r>
      <w:r>
        <w:rPr>
          <w:rFonts w:ascii="仿宋" w:hAnsi="仿宋" w:eastAsia="仿宋" w:cs="仿宋"/>
          <w:spacing w:val="51"/>
          <w:sz w:val="28"/>
          <w:szCs w:val="28"/>
        </w:rPr>
        <w:t xml:space="preserve">  </w:t>
      </w:r>
      <w:r>
        <w:rPr>
          <w:rFonts w:ascii="仿宋" w:hAnsi="仿宋" w:eastAsia="仿宋" w:cs="仿宋"/>
          <w:b/>
          <w:bCs/>
          <w:spacing w:val="-18"/>
          <w:sz w:val="28"/>
          <w:szCs w:val="28"/>
        </w:rPr>
        <w:t>系</w:t>
      </w:r>
      <w:r>
        <w:rPr>
          <w:rFonts w:ascii="仿宋" w:hAnsi="仿宋" w:eastAsia="仿宋" w:cs="仿宋"/>
          <w:spacing w:val="-18"/>
          <w:sz w:val="28"/>
          <w:szCs w:val="28"/>
        </w:rPr>
        <w:t xml:space="preserve">   </w:t>
      </w:r>
      <w:r>
        <w:rPr>
          <w:rFonts w:ascii="仿宋" w:hAnsi="仿宋" w:eastAsia="仿宋" w:cs="仿宋"/>
          <w:b/>
          <w:bCs/>
          <w:spacing w:val="-18"/>
          <w:sz w:val="28"/>
          <w:szCs w:val="28"/>
        </w:rPr>
        <w:t>电</w:t>
      </w:r>
      <w:r>
        <w:rPr>
          <w:rFonts w:ascii="仿宋" w:hAnsi="仿宋" w:eastAsia="仿宋" w:cs="仿宋"/>
          <w:spacing w:val="45"/>
          <w:sz w:val="28"/>
          <w:szCs w:val="28"/>
        </w:rPr>
        <w:t xml:space="preserve">  </w:t>
      </w:r>
      <w:r>
        <w:rPr>
          <w:rFonts w:ascii="仿宋" w:hAnsi="仿宋" w:eastAsia="仿宋" w:cs="仿宋"/>
          <w:b/>
          <w:bCs/>
          <w:spacing w:val="-18"/>
          <w:sz w:val="28"/>
          <w:szCs w:val="28"/>
        </w:rPr>
        <w:t>话</w:t>
      </w:r>
      <w:r>
        <w:rPr>
          <w:rFonts w:ascii="仿宋" w:hAnsi="仿宋" w:eastAsia="仿宋" w:cs="仿宋"/>
          <w:spacing w:val="36"/>
          <w:sz w:val="28"/>
          <w:szCs w:val="28"/>
        </w:rPr>
        <w:t xml:space="preserve">  </w:t>
      </w:r>
      <w:r>
        <w:rPr>
          <w:rFonts w:ascii="仿宋" w:hAnsi="仿宋" w:eastAsia="仿宋" w:cs="仿宋"/>
          <w:b/>
          <w:bCs/>
          <w:spacing w:val="-18"/>
          <w:sz w:val="28"/>
          <w:szCs w:val="28"/>
        </w:rPr>
        <w:t>：</w:t>
      </w:r>
    </w:p>
    <w:p w14:paraId="42EEA685">
      <w:pPr>
        <w:pStyle w:val="3"/>
        <w:spacing w:line="327" w:lineRule="auto"/>
      </w:pPr>
    </w:p>
    <w:p w14:paraId="6747FD44">
      <w:pPr>
        <w:pStyle w:val="3"/>
        <w:spacing w:line="327" w:lineRule="auto"/>
      </w:pPr>
    </w:p>
    <w:p w14:paraId="542D21EA">
      <w:pPr>
        <w:spacing w:before="91" w:line="219" w:lineRule="auto"/>
        <w:ind w:left="2462"/>
        <w:rPr>
          <w:rFonts w:ascii="仿宋" w:hAnsi="仿宋" w:eastAsia="仿宋" w:cs="仿宋"/>
          <w:sz w:val="28"/>
          <w:szCs w:val="28"/>
        </w:rPr>
      </w:pPr>
      <w:r>
        <w:rPr>
          <w:rFonts w:ascii="仿宋" w:hAnsi="仿宋" w:eastAsia="仿宋" w:cs="仿宋"/>
          <w:b/>
          <w:bCs/>
          <w:sz w:val="28"/>
          <w:szCs w:val="28"/>
        </w:rPr>
        <w:t>_</w:t>
      </w:r>
      <w:r>
        <w:rPr>
          <w:position w:val="-3"/>
          <w:sz w:val="28"/>
          <w:szCs w:val="28"/>
        </w:rPr>
        <w:drawing>
          <wp:inline distT="0" distB="0" distL="0" distR="0">
            <wp:extent cx="361315" cy="762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07"/>
                    <a:stretch>
                      <a:fillRect/>
                    </a:stretch>
                  </pic:blipFill>
                  <pic:spPr>
                    <a:xfrm>
                      <a:off x="0" y="0"/>
                      <a:ext cx="361626" cy="7621"/>
                    </a:xfrm>
                    <a:prstGeom prst="rect">
                      <a:avLst/>
                    </a:prstGeom>
                  </pic:spPr>
                </pic:pic>
              </a:graphicData>
            </a:graphic>
          </wp:inline>
        </w:drawing>
      </w:r>
      <w:r>
        <w:rPr>
          <w:rFonts w:ascii="仿宋" w:hAnsi="仿宋" w:eastAsia="仿宋" w:cs="仿宋"/>
          <w:b/>
          <w:bCs/>
          <w:sz w:val="28"/>
          <w:szCs w:val="28"/>
        </w:rPr>
        <w:t>_年</w:t>
      </w:r>
      <w:r>
        <w:rPr>
          <w:rFonts w:ascii="仿宋" w:hAnsi="仿宋" w:eastAsia="仿宋" w:cs="仿宋"/>
          <w:spacing w:val="-131"/>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36"/>
          <w:sz w:val="28"/>
          <w:szCs w:val="28"/>
        </w:rPr>
        <w:t xml:space="preserve"> </w:t>
      </w:r>
      <w:r>
        <w:rPr>
          <w:rFonts w:ascii="仿宋" w:hAnsi="仿宋" w:eastAsia="仿宋" w:cs="仿宋"/>
          <w:sz w:val="28"/>
          <w:szCs w:val="28"/>
          <w:u w:val="single" w:color="auto"/>
        </w:rPr>
        <w:t xml:space="preserve">   </w:t>
      </w:r>
      <w:r>
        <w:rPr>
          <w:rFonts w:ascii="仿宋" w:hAnsi="仿宋" w:eastAsia="仿宋" w:cs="仿宋"/>
          <w:b/>
          <w:bCs/>
          <w:sz w:val="28"/>
          <w:szCs w:val="28"/>
        </w:rPr>
        <w:t>_月</w:t>
      </w:r>
      <w:r>
        <w:rPr>
          <w:rFonts w:ascii="仿宋" w:hAnsi="仿宋" w:eastAsia="仿宋" w:cs="仿宋"/>
          <w:spacing w:val="-138"/>
          <w:sz w:val="28"/>
          <w:szCs w:val="28"/>
        </w:rPr>
        <w:t xml:space="preserve"> </w:t>
      </w:r>
      <w:r>
        <w:rPr>
          <w:rFonts w:ascii="仿宋" w:hAnsi="仿宋" w:eastAsia="仿宋" w:cs="仿宋"/>
          <w:sz w:val="28"/>
          <w:szCs w:val="28"/>
          <w:u w:val="single" w:color="auto"/>
        </w:rPr>
        <w:t xml:space="preserve">     </w:t>
      </w:r>
      <w:r>
        <w:rPr>
          <w:rFonts w:ascii="仿宋" w:hAnsi="仿宋" w:eastAsia="仿宋" w:cs="仿宋"/>
          <w:b/>
          <w:bCs/>
          <w:sz w:val="28"/>
          <w:szCs w:val="28"/>
        </w:rPr>
        <w:t>_</w:t>
      </w:r>
      <w:r>
        <w:rPr>
          <w:rFonts w:ascii="仿宋" w:hAnsi="仿宋" w:eastAsia="仿宋" w:cs="仿宋"/>
          <w:spacing w:val="-61"/>
          <w:sz w:val="28"/>
          <w:szCs w:val="28"/>
        </w:rPr>
        <w:t xml:space="preserve"> </w:t>
      </w:r>
      <w:r>
        <w:rPr>
          <w:rFonts w:ascii="仿宋" w:hAnsi="仿宋" w:eastAsia="仿宋" w:cs="仿宋"/>
          <w:b/>
          <w:bCs/>
          <w:sz w:val="28"/>
          <w:szCs w:val="28"/>
        </w:rPr>
        <w:t>日</w:t>
      </w:r>
    </w:p>
    <w:p w14:paraId="1B6D80F2">
      <w:pPr>
        <w:spacing w:line="219" w:lineRule="auto"/>
        <w:rPr>
          <w:rFonts w:ascii="仿宋" w:hAnsi="仿宋" w:eastAsia="仿宋" w:cs="仿宋"/>
          <w:sz w:val="28"/>
          <w:szCs w:val="28"/>
        </w:rPr>
        <w:sectPr>
          <w:headerReference r:id="rId65" w:type="default"/>
          <w:pgSz w:w="11900" w:h="16838"/>
          <w:pgMar w:top="1366" w:right="1685" w:bottom="400" w:left="1784" w:header="861" w:footer="0" w:gutter="0"/>
          <w:cols w:space="720" w:num="1"/>
        </w:sectPr>
      </w:pPr>
    </w:p>
    <w:p w14:paraId="44F8FBD9">
      <w:pPr>
        <w:pStyle w:val="3"/>
        <w:spacing w:line="260" w:lineRule="auto"/>
      </w:pPr>
    </w:p>
    <w:p w14:paraId="15424267">
      <w:pPr>
        <w:pStyle w:val="3"/>
        <w:spacing w:line="260" w:lineRule="auto"/>
      </w:pPr>
    </w:p>
    <w:p w14:paraId="6B6B28AA">
      <w:pPr>
        <w:pStyle w:val="3"/>
        <w:spacing w:line="260" w:lineRule="auto"/>
      </w:pPr>
    </w:p>
    <w:p w14:paraId="6FAABA8E">
      <w:pPr>
        <w:pStyle w:val="3"/>
        <w:spacing w:line="260" w:lineRule="auto"/>
      </w:pPr>
    </w:p>
    <w:p w14:paraId="51B6EA27">
      <w:pPr>
        <w:pStyle w:val="3"/>
        <w:spacing w:line="260" w:lineRule="auto"/>
      </w:pPr>
    </w:p>
    <w:p w14:paraId="2310CF6C">
      <w:pPr>
        <w:pStyle w:val="3"/>
        <w:spacing w:line="260" w:lineRule="auto"/>
      </w:pPr>
    </w:p>
    <w:p w14:paraId="23E235F5">
      <w:pPr>
        <w:pStyle w:val="3"/>
        <w:spacing w:line="260" w:lineRule="auto"/>
      </w:pPr>
    </w:p>
    <w:p w14:paraId="0A1EFBFD">
      <w:pPr>
        <w:pStyle w:val="3"/>
        <w:spacing w:line="260" w:lineRule="auto"/>
      </w:pPr>
    </w:p>
    <w:p w14:paraId="3A8D90E8">
      <w:pPr>
        <w:pStyle w:val="3"/>
        <w:spacing w:line="261" w:lineRule="auto"/>
      </w:pPr>
    </w:p>
    <w:p w14:paraId="53DB66CD">
      <w:pPr>
        <w:pStyle w:val="3"/>
        <w:spacing w:line="261" w:lineRule="auto"/>
      </w:pPr>
    </w:p>
    <w:p w14:paraId="189B7439">
      <w:pPr>
        <w:pStyle w:val="3"/>
        <w:spacing w:line="261" w:lineRule="auto"/>
      </w:pPr>
    </w:p>
    <w:p w14:paraId="2859CDF1">
      <w:pPr>
        <w:spacing w:before="75" w:line="226" w:lineRule="auto"/>
        <w:ind w:left="2473"/>
        <w:outlineLvl w:val="2"/>
        <w:rPr>
          <w:rFonts w:ascii="宋体" w:hAnsi="宋体" w:eastAsia="宋体" w:cs="宋体"/>
          <w:sz w:val="23"/>
          <w:szCs w:val="23"/>
        </w:rPr>
      </w:pPr>
      <w:bookmarkStart w:id="70" w:name="bookmark68"/>
      <w:bookmarkEnd w:id="70"/>
      <w:r>
        <w:rPr>
          <w:rFonts w:ascii="宋体" w:hAnsi="宋体" w:eastAsia="宋体" w:cs="宋体"/>
          <w:b/>
          <w:bCs/>
          <w:spacing w:val="10"/>
          <w:sz w:val="23"/>
          <w:szCs w:val="23"/>
        </w:rPr>
        <w:t>一、报价一览表及资格证明文件</w:t>
      </w:r>
    </w:p>
    <w:p w14:paraId="115D6CC9">
      <w:pPr>
        <w:spacing w:line="226" w:lineRule="auto"/>
        <w:rPr>
          <w:rFonts w:ascii="宋体" w:hAnsi="宋体" w:eastAsia="宋体" w:cs="宋体"/>
          <w:sz w:val="23"/>
          <w:szCs w:val="23"/>
        </w:rPr>
        <w:sectPr>
          <w:headerReference r:id="rId66" w:type="default"/>
          <w:pgSz w:w="11900" w:h="16838"/>
          <w:pgMar w:top="1366" w:right="1784" w:bottom="400" w:left="1784" w:header="861" w:footer="0" w:gutter="0"/>
          <w:cols w:space="720" w:num="1"/>
        </w:sectPr>
      </w:pPr>
    </w:p>
    <w:p w14:paraId="306239F8">
      <w:pPr>
        <w:spacing w:before="234" w:line="226" w:lineRule="auto"/>
        <w:ind w:left="3314"/>
        <w:outlineLvl w:val="2"/>
        <w:rPr>
          <w:rFonts w:ascii="宋体" w:hAnsi="宋体" w:eastAsia="宋体" w:cs="宋体"/>
          <w:sz w:val="23"/>
          <w:szCs w:val="23"/>
        </w:rPr>
      </w:pPr>
      <w:r>
        <w:rPr>
          <w:rFonts w:ascii="宋体" w:hAnsi="宋体" w:eastAsia="宋体" w:cs="宋体"/>
          <w:b/>
          <w:bCs/>
          <w:spacing w:val="8"/>
          <w:sz w:val="23"/>
          <w:szCs w:val="23"/>
        </w:rPr>
        <w:t>（一）报价一览表</w:t>
      </w:r>
    </w:p>
    <w:p w14:paraId="08176F44">
      <w:pPr>
        <w:pStyle w:val="3"/>
        <w:spacing w:line="292" w:lineRule="auto"/>
      </w:pPr>
    </w:p>
    <w:p w14:paraId="037B685E">
      <w:pPr>
        <w:pStyle w:val="3"/>
        <w:spacing w:line="292" w:lineRule="auto"/>
      </w:pPr>
    </w:p>
    <w:p w14:paraId="45A03257">
      <w:pPr>
        <w:pStyle w:val="3"/>
        <w:spacing w:line="293" w:lineRule="auto"/>
      </w:pPr>
    </w:p>
    <w:p w14:paraId="48074618">
      <w:pPr>
        <w:pStyle w:val="3"/>
        <w:spacing w:line="293" w:lineRule="auto"/>
      </w:pPr>
    </w:p>
    <w:p w14:paraId="20DBD8D9">
      <w:pPr>
        <w:spacing w:before="75" w:line="229" w:lineRule="auto"/>
        <w:ind w:left="130"/>
        <w:rPr>
          <w:rFonts w:ascii="仿宋" w:hAnsi="仿宋" w:eastAsia="仿宋" w:cs="仿宋"/>
          <w:sz w:val="23"/>
          <w:szCs w:val="23"/>
        </w:rPr>
      </w:pPr>
      <w:r>
        <w:rPr>
          <w:rFonts w:ascii="仿宋" w:hAnsi="仿宋" w:eastAsia="仿宋" w:cs="仿宋"/>
          <w:spacing w:val="5"/>
          <w:sz w:val="23"/>
          <w:szCs w:val="23"/>
        </w:rPr>
        <w:t>项目名称：                                                   单位：元</w:t>
      </w:r>
    </w:p>
    <w:p w14:paraId="41632C84">
      <w:pPr>
        <w:spacing w:line="77" w:lineRule="exact"/>
      </w:pPr>
    </w:p>
    <w:tbl>
      <w:tblPr>
        <w:tblStyle w:val="12"/>
        <w:tblpPr w:leftFromText="180" w:rightFromText="180" w:vertAnchor="text" w:horzAnchor="page" w:tblpX="1016" w:tblpY="163"/>
        <w:tblOverlap w:val="never"/>
        <w:tblW w:w="96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2724"/>
        <w:gridCol w:w="1846"/>
        <w:gridCol w:w="1361"/>
        <w:gridCol w:w="1616"/>
        <w:gridCol w:w="1582"/>
      </w:tblGrid>
      <w:tr w14:paraId="4FD98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90" w:type="dxa"/>
            <w:vAlign w:val="top"/>
          </w:tcPr>
          <w:p w14:paraId="3417E5B2">
            <w:pPr>
              <w:spacing w:before="142" w:line="231" w:lineRule="auto"/>
              <w:rPr>
                <w:rFonts w:ascii="仿宋" w:hAnsi="仿宋" w:eastAsia="仿宋" w:cs="仿宋"/>
                <w:sz w:val="23"/>
                <w:szCs w:val="23"/>
              </w:rPr>
            </w:pPr>
            <w:r>
              <w:rPr>
                <w:rFonts w:ascii="仿宋" w:hAnsi="仿宋" w:eastAsia="仿宋" w:cs="仿宋"/>
                <w:spacing w:val="3"/>
                <w:sz w:val="23"/>
                <w:szCs w:val="23"/>
              </w:rPr>
              <w:t>序号</w:t>
            </w:r>
          </w:p>
        </w:tc>
        <w:tc>
          <w:tcPr>
            <w:tcW w:w="2724" w:type="dxa"/>
            <w:vAlign w:val="top"/>
          </w:tcPr>
          <w:p w14:paraId="5F8038D4">
            <w:pPr>
              <w:spacing w:before="142" w:line="231" w:lineRule="auto"/>
              <w:ind w:left="510"/>
              <w:rPr>
                <w:rFonts w:hint="eastAsia" w:ascii="仿宋" w:hAnsi="仿宋" w:eastAsia="仿宋" w:cs="仿宋"/>
                <w:spacing w:val="3"/>
                <w:sz w:val="23"/>
                <w:szCs w:val="23"/>
                <w:lang w:eastAsia="zh-CN"/>
              </w:rPr>
            </w:pPr>
            <w:r>
              <w:rPr>
                <w:rFonts w:hint="eastAsia" w:ascii="仿宋" w:hAnsi="仿宋" w:eastAsia="仿宋" w:cs="仿宋"/>
                <w:spacing w:val="3"/>
                <w:sz w:val="23"/>
                <w:szCs w:val="23"/>
                <w:lang w:eastAsia="zh-CN"/>
              </w:rPr>
              <w:t>项目名称</w:t>
            </w:r>
          </w:p>
        </w:tc>
        <w:tc>
          <w:tcPr>
            <w:tcW w:w="1846" w:type="dxa"/>
            <w:vAlign w:val="top"/>
          </w:tcPr>
          <w:p w14:paraId="65D474C3">
            <w:pPr>
              <w:spacing w:before="175" w:line="231" w:lineRule="auto"/>
              <w:ind w:left="687"/>
              <w:rPr>
                <w:rFonts w:ascii="仿宋" w:hAnsi="仿宋" w:eastAsia="仿宋" w:cs="仿宋"/>
                <w:sz w:val="23"/>
                <w:szCs w:val="23"/>
              </w:rPr>
            </w:pPr>
            <w:r>
              <w:rPr>
                <w:rFonts w:ascii="仿宋" w:hAnsi="仿宋" w:eastAsia="仿宋" w:cs="仿宋"/>
                <w:spacing w:val="8"/>
                <w:sz w:val="23"/>
                <w:szCs w:val="23"/>
              </w:rPr>
              <w:t>投标报价</w:t>
            </w:r>
          </w:p>
        </w:tc>
        <w:tc>
          <w:tcPr>
            <w:tcW w:w="1361" w:type="dxa"/>
            <w:vAlign w:val="top"/>
          </w:tcPr>
          <w:p w14:paraId="4955047B">
            <w:pPr>
              <w:spacing w:before="142" w:line="231" w:lineRule="auto"/>
              <w:ind w:left="291"/>
              <w:rPr>
                <w:rFonts w:ascii="仿宋" w:hAnsi="仿宋" w:eastAsia="仿宋" w:cs="仿宋"/>
                <w:sz w:val="23"/>
                <w:szCs w:val="23"/>
              </w:rPr>
            </w:pPr>
            <w:r>
              <w:rPr>
                <w:rFonts w:ascii="仿宋" w:hAnsi="仿宋" w:eastAsia="仿宋" w:cs="仿宋"/>
                <w:spacing w:val="8"/>
                <w:sz w:val="23"/>
                <w:szCs w:val="23"/>
              </w:rPr>
              <w:t>服务周期</w:t>
            </w:r>
          </w:p>
        </w:tc>
        <w:tc>
          <w:tcPr>
            <w:tcW w:w="1616" w:type="dxa"/>
            <w:vAlign w:val="top"/>
          </w:tcPr>
          <w:p w14:paraId="11641233">
            <w:pPr>
              <w:spacing w:before="142" w:line="231" w:lineRule="auto"/>
              <w:ind w:left="204"/>
              <w:rPr>
                <w:rFonts w:ascii="仿宋" w:hAnsi="仿宋" w:eastAsia="仿宋" w:cs="仿宋"/>
                <w:sz w:val="23"/>
                <w:szCs w:val="23"/>
              </w:rPr>
            </w:pPr>
            <w:r>
              <w:rPr>
                <w:rFonts w:ascii="仿宋" w:hAnsi="仿宋" w:eastAsia="仿宋" w:cs="仿宋"/>
                <w:spacing w:val="9"/>
                <w:sz w:val="23"/>
                <w:szCs w:val="23"/>
              </w:rPr>
              <w:t>投标有效期</w:t>
            </w:r>
          </w:p>
        </w:tc>
        <w:tc>
          <w:tcPr>
            <w:tcW w:w="1582" w:type="dxa"/>
            <w:vAlign w:val="top"/>
          </w:tcPr>
          <w:p w14:paraId="29D87323">
            <w:pPr>
              <w:spacing w:before="142" w:line="233" w:lineRule="auto"/>
              <w:ind w:left="571"/>
              <w:rPr>
                <w:rFonts w:ascii="仿宋" w:hAnsi="仿宋" w:eastAsia="仿宋" w:cs="仿宋"/>
                <w:sz w:val="23"/>
                <w:szCs w:val="23"/>
              </w:rPr>
            </w:pPr>
            <w:r>
              <w:rPr>
                <w:rFonts w:ascii="仿宋" w:hAnsi="仿宋" w:eastAsia="仿宋" w:cs="仿宋"/>
                <w:spacing w:val="2"/>
                <w:sz w:val="23"/>
                <w:szCs w:val="23"/>
              </w:rPr>
              <w:t>备注</w:t>
            </w:r>
          </w:p>
        </w:tc>
      </w:tr>
      <w:tr w14:paraId="13FB6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490" w:type="dxa"/>
            <w:vMerge w:val="restart"/>
            <w:tcBorders>
              <w:bottom w:val="nil"/>
            </w:tcBorders>
            <w:vAlign w:val="top"/>
          </w:tcPr>
          <w:p w14:paraId="7C73A9FB">
            <w:pPr>
              <w:spacing w:line="266" w:lineRule="auto"/>
              <w:rPr>
                <w:rFonts w:ascii="Arial"/>
                <w:sz w:val="21"/>
              </w:rPr>
            </w:pPr>
          </w:p>
          <w:p w14:paraId="56C34A6C">
            <w:pPr>
              <w:spacing w:line="267" w:lineRule="auto"/>
              <w:rPr>
                <w:rFonts w:ascii="Arial"/>
                <w:sz w:val="21"/>
              </w:rPr>
            </w:pPr>
          </w:p>
          <w:p w14:paraId="564DEE1E">
            <w:pPr>
              <w:spacing w:before="75" w:line="247" w:lineRule="auto"/>
              <w:ind w:left="672" w:right="133" w:hanging="523"/>
              <w:jc w:val="both"/>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1</w:t>
            </w:r>
          </w:p>
        </w:tc>
        <w:tc>
          <w:tcPr>
            <w:tcW w:w="2724" w:type="dxa"/>
            <w:vMerge w:val="restart"/>
            <w:vAlign w:val="top"/>
          </w:tcPr>
          <w:p w14:paraId="09DD8B29">
            <w:pPr>
              <w:spacing w:before="75" w:line="247" w:lineRule="auto"/>
              <w:ind w:left="672" w:right="133" w:hanging="523"/>
              <w:rPr>
                <w:rFonts w:ascii="仿宋" w:hAnsi="仿宋" w:eastAsia="仿宋" w:cs="仿宋"/>
                <w:spacing w:val="8"/>
                <w:sz w:val="23"/>
                <w:szCs w:val="23"/>
              </w:rPr>
            </w:pPr>
          </w:p>
        </w:tc>
        <w:tc>
          <w:tcPr>
            <w:tcW w:w="1846" w:type="dxa"/>
            <w:vAlign w:val="top"/>
          </w:tcPr>
          <w:p w14:paraId="600CA8C0">
            <w:pPr>
              <w:spacing w:line="244" w:lineRule="auto"/>
              <w:rPr>
                <w:rFonts w:ascii="Arial"/>
                <w:sz w:val="21"/>
              </w:rPr>
            </w:pPr>
          </w:p>
          <w:p w14:paraId="24654956">
            <w:pPr>
              <w:spacing w:before="74" w:line="233" w:lineRule="auto"/>
              <w:ind w:left="119"/>
              <w:rPr>
                <w:rFonts w:ascii="仿宋" w:hAnsi="仿宋" w:eastAsia="仿宋" w:cs="仿宋"/>
                <w:sz w:val="23"/>
                <w:szCs w:val="23"/>
              </w:rPr>
            </w:pPr>
            <w:r>
              <w:rPr>
                <w:rFonts w:ascii="仿宋" w:hAnsi="仿宋" w:eastAsia="仿宋" w:cs="仿宋"/>
                <w:spacing w:val="2"/>
                <w:sz w:val="23"/>
                <w:szCs w:val="23"/>
              </w:rPr>
              <w:t>小写：</w:t>
            </w:r>
          </w:p>
        </w:tc>
        <w:tc>
          <w:tcPr>
            <w:tcW w:w="1361" w:type="dxa"/>
            <w:vMerge w:val="restart"/>
            <w:tcBorders>
              <w:bottom w:val="nil"/>
            </w:tcBorders>
            <w:vAlign w:val="top"/>
          </w:tcPr>
          <w:p w14:paraId="4CAEDD99">
            <w:pPr>
              <w:rPr>
                <w:rFonts w:ascii="Arial"/>
                <w:sz w:val="21"/>
              </w:rPr>
            </w:pPr>
          </w:p>
        </w:tc>
        <w:tc>
          <w:tcPr>
            <w:tcW w:w="1616" w:type="dxa"/>
            <w:vMerge w:val="restart"/>
            <w:tcBorders>
              <w:bottom w:val="nil"/>
            </w:tcBorders>
            <w:vAlign w:val="top"/>
          </w:tcPr>
          <w:p w14:paraId="3BCC9BC3">
            <w:pPr>
              <w:rPr>
                <w:rFonts w:ascii="Arial"/>
                <w:sz w:val="21"/>
              </w:rPr>
            </w:pPr>
          </w:p>
        </w:tc>
        <w:tc>
          <w:tcPr>
            <w:tcW w:w="1582" w:type="dxa"/>
            <w:vMerge w:val="restart"/>
            <w:tcBorders>
              <w:bottom w:val="nil"/>
            </w:tcBorders>
            <w:vAlign w:val="top"/>
          </w:tcPr>
          <w:p w14:paraId="4B872F07">
            <w:pPr>
              <w:spacing w:before="121" w:line="231" w:lineRule="auto"/>
              <w:ind w:left="208"/>
              <w:rPr>
                <w:rFonts w:ascii="仿宋" w:hAnsi="仿宋" w:eastAsia="仿宋" w:cs="仿宋"/>
                <w:sz w:val="23"/>
                <w:szCs w:val="23"/>
              </w:rPr>
            </w:pPr>
            <w:r>
              <w:rPr>
                <w:rFonts w:ascii="仿宋" w:hAnsi="仿宋" w:eastAsia="仿宋" w:cs="仿宋"/>
                <w:spacing w:val="9"/>
                <w:sz w:val="23"/>
                <w:szCs w:val="23"/>
              </w:rPr>
              <w:t>政府投资审</w:t>
            </w:r>
          </w:p>
          <w:p w14:paraId="735191A1">
            <w:pPr>
              <w:spacing w:before="38" w:line="231" w:lineRule="auto"/>
              <w:ind w:left="123"/>
              <w:rPr>
                <w:rFonts w:ascii="仿宋" w:hAnsi="仿宋" w:eastAsia="仿宋" w:cs="仿宋"/>
                <w:sz w:val="23"/>
                <w:szCs w:val="23"/>
              </w:rPr>
            </w:pPr>
            <w:r>
              <w:rPr>
                <w:rFonts w:ascii="仿宋" w:hAnsi="仿宋" w:eastAsia="仿宋" w:cs="仿宋"/>
                <w:spacing w:val="-4"/>
                <w:sz w:val="23"/>
                <w:szCs w:val="23"/>
              </w:rPr>
              <w:t>计项目，即咨</w:t>
            </w:r>
          </w:p>
          <w:p w14:paraId="3BEE7D73">
            <w:pPr>
              <w:spacing w:before="36" w:line="229" w:lineRule="auto"/>
              <w:ind w:left="206"/>
              <w:rPr>
                <w:rFonts w:ascii="仿宋" w:hAnsi="仿宋" w:eastAsia="仿宋" w:cs="仿宋"/>
                <w:sz w:val="23"/>
                <w:szCs w:val="23"/>
              </w:rPr>
            </w:pPr>
            <w:r>
              <w:rPr>
                <w:rFonts w:ascii="仿宋" w:hAnsi="仿宋" w:eastAsia="仿宋" w:cs="仿宋"/>
                <w:spacing w:val="9"/>
                <w:sz w:val="23"/>
                <w:szCs w:val="23"/>
              </w:rPr>
              <w:t>询单位自行</w:t>
            </w:r>
          </w:p>
          <w:p w14:paraId="27ED5B0C">
            <w:pPr>
              <w:spacing w:before="40" w:line="231" w:lineRule="auto"/>
              <w:ind w:left="213"/>
              <w:rPr>
                <w:rFonts w:ascii="仿宋" w:hAnsi="仿宋" w:eastAsia="仿宋" w:cs="仿宋"/>
                <w:sz w:val="23"/>
                <w:szCs w:val="23"/>
              </w:rPr>
            </w:pPr>
            <w:r>
              <w:rPr>
                <w:rFonts w:ascii="仿宋" w:hAnsi="仿宋" w:eastAsia="仿宋" w:cs="仿宋"/>
                <w:spacing w:val="8"/>
                <w:sz w:val="23"/>
                <w:szCs w:val="23"/>
              </w:rPr>
              <w:t>签章出具审</w:t>
            </w:r>
          </w:p>
          <w:p w14:paraId="03AD6937">
            <w:pPr>
              <w:spacing w:before="36" w:line="231" w:lineRule="auto"/>
              <w:ind w:left="387"/>
              <w:rPr>
                <w:rFonts w:ascii="仿宋" w:hAnsi="仿宋" w:eastAsia="仿宋" w:cs="仿宋"/>
                <w:sz w:val="23"/>
                <w:szCs w:val="23"/>
              </w:rPr>
            </w:pPr>
            <w:r>
              <w:rPr>
                <w:rFonts w:ascii="仿宋" w:hAnsi="仿宋" w:eastAsia="仿宋" w:cs="仿宋"/>
                <w:spacing w:val="9"/>
                <w:sz w:val="23"/>
                <w:szCs w:val="23"/>
              </w:rPr>
              <w:t>计报告.</w:t>
            </w:r>
          </w:p>
        </w:tc>
      </w:tr>
      <w:tr w14:paraId="786B1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490" w:type="dxa"/>
            <w:vMerge w:val="continue"/>
            <w:tcBorders>
              <w:top w:val="nil"/>
            </w:tcBorders>
            <w:vAlign w:val="top"/>
          </w:tcPr>
          <w:p w14:paraId="66383A81">
            <w:pPr>
              <w:rPr>
                <w:rFonts w:ascii="Arial"/>
                <w:sz w:val="21"/>
              </w:rPr>
            </w:pPr>
          </w:p>
        </w:tc>
        <w:tc>
          <w:tcPr>
            <w:tcW w:w="2724" w:type="dxa"/>
            <w:vMerge w:val="continue"/>
            <w:vAlign w:val="top"/>
          </w:tcPr>
          <w:p w14:paraId="68006823">
            <w:pPr>
              <w:rPr>
                <w:rFonts w:ascii="Arial"/>
                <w:sz w:val="21"/>
              </w:rPr>
            </w:pPr>
          </w:p>
        </w:tc>
        <w:tc>
          <w:tcPr>
            <w:tcW w:w="1846" w:type="dxa"/>
            <w:vAlign w:val="top"/>
          </w:tcPr>
          <w:p w14:paraId="621A8AFD">
            <w:pPr>
              <w:spacing w:before="166" w:line="232" w:lineRule="auto"/>
              <w:ind w:left="122"/>
              <w:rPr>
                <w:rFonts w:ascii="仿宋" w:hAnsi="仿宋" w:eastAsia="仿宋" w:cs="仿宋"/>
                <w:sz w:val="23"/>
                <w:szCs w:val="23"/>
              </w:rPr>
            </w:pPr>
            <w:r>
              <w:rPr>
                <w:rFonts w:ascii="仿宋" w:hAnsi="仿宋" w:eastAsia="仿宋" w:cs="仿宋"/>
                <w:spacing w:val="1"/>
                <w:sz w:val="23"/>
                <w:szCs w:val="23"/>
              </w:rPr>
              <w:t>大写：</w:t>
            </w:r>
          </w:p>
        </w:tc>
        <w:tc>
          <w:tcPr>
            <w:tcW w:w="1361" w:type="dxa"/>
            <w:vMerge w:val="continue"/>
            <w:tcBorders>
              <w:top w:val="nil"/>
            </w:tcBorders>
            <w:vAlign w:val="top"/>
          </w:tcPr>
          <w:p w14:paraId="2B49167A">
            <w:pPr>
              <w:rPr>
                <w:rFonts w:ascii="Arial"/>
                <w:sz w:val="21"/>
              </w:rPr>
            </w:pPr>
          </w:p>
        </w:tc>
        <w:tc>
          <w:tcPr>
            <w:tcW w:w="1616" w:type="dxa"/>
            <w:vMerge w:val="continue"/>
            <w:tcBorders>
              <w:top w:val="nil"/>
            </w:tcBorders>
            <w:vAlign w:val="top"/>
          </w:tcPr>
          <w:p w14:paraId="1F8F8E16">
            <w:pPr>
              <w:rPr>
                <w:rFonts w:ascii="Arial"/>
                <w:sz w:val="21"/>
              </w:rPr>
            </w:pPr>
          </w:p>
        </w:tc>
        <w:tc>
          <w:tcPr>
            <w:tcW w:w="1582" w:type="dxa"/>
            <w:vMerge w:val="continue"/>
            <w:tcBorders>
              <w:top w:val="nil"/>
            </w:tcBorders>
            <w:vAlign w:val="top"/>
          </w:tcPr>
          <w:p w14:paraId="161EC084">
            <w:pPr>
              <w:rPr>
                <w:rFonts w:ascii="Arial"/>
                <w:sz w:val="21"/>
              </w:rPr>
            </w:pPr>
          </w:p>
        </w:tc>
      </w:tr>
    </w:tbl>
    <w:p w14:paraId="2F2FF424">
      <w:pPr>
        <w:pStyle w:val="3"/>
        <w:spacing w:line="361" w:lineRule="auto"/>
      </w:pPr>
    </w:p>
    <w:p w14:paraId="5A479C6E">
      <w:pPr>
        <w:spacing w:before="74" w:line="228" w:lineRule="auto"/>
        <w:ind w:left="131"/>
        <w:rPr>
          <w:rFonts w:ascii="仿宋" w:hAnsi="仿宋" w:eastAsia="仿宋" w:cs="仿宋"/>
          <w:sz w:val="23"/>
          <w:szCs w:val="23"/>
        </w:rPr>
      </w:pPr>
      <w:r>
        <w:rPr>
          <w:rFonts w:ascii="仿宋" w:hAnsi="仿宋" w:eastAsia="仿宋" w:cs="仿宋"/>
          <w:spacing w:val="11"/>
          <w:sz w:val="23"/>
          <w:szCs w:val="23"/>
        </w:rPr>
        <w:t>备注：1、此表在内容一致的情况下，可自行制作。</w:t>
      </w:r>
    </w:p>
    <w:p w14:paraId="0E7A3F18">
      <w:pPr>
        <w:spacing w:before="116" w:line="231" w:lineRule="auto"/>
        <w:ind w:left="856"/>
        <w:rPr>
          <w:rFonts w:ascii="仿宋" w:hAnsi="仿宋" w:eastAsia="仿宋" w:cs="仿宋"/>
          <w:sz w:val="23"/>
          <w:szCs w:val="23"/>
        </w:rPr>
      </w:pPr>
      <w:r>
        <w:rPr>
          <w:rFonts w:ascii="仿宋" w:hAnsi="仿宋" w:eastAsia="仿宋" w:cs="仿宋"/>
          <w:spacing w:val="10"/>
          <w:sz w:val="23"/>
          <w:szCs w:val="23"/>
        </w:rPr>
        <w:t>2、所报金额为投标方的最终报价。</w:t>
      </w:r>
    </w:p>
    <w:p w14:paraId="5ACCF96D">
      <w:pPr>
        <w:spacing w:before="112" w:line="228" w:lineRule="auto"/>
        <w:ind w:left="858"/>
        <w:rPr>
          <w:rFonts w:ascii="仿宋" w:hAnsi="仿宋" w:eastAsia="仿宋" w:cs="仿宋"/>
          <w:sz w:val="23"/>
          <w:szCs w:val="23"/>
        </w:rPr>
      </w:pPr>
      <w:r>
        <w:rPr>
          <w:rFonts w:ascii="仿宋" w:hAnsi="仿宋" w:eastAsia="仿宋" w:cs="仿宋"/>
          <w:spacing w:val="10"/>
          <w:sz w:val="23"/>
          <w:szCs w:val="23"/>
        </w:rPr>
        <w:t>3、投标报价不得填报选择性报价。</w:t>
      </w:r>
    </w:p>
    <w:p w14:paraId="1F60A094">
      <w:pPr>
        <w:spacing w:before="116" w:line="229" w:lineRule="auto"/>
        <w:ind w:left="615"/>
        <w:rPr>
          <w:rFonts w:ascii="仿宋" w:hAnsi="仿宋" w:eastAsia="仿宋" w:cs="仿宋"/>
          <w:sz w:val="23"/>
          <w:szCs w:val="23"/>
        </w:rPr>
      </w:pPr>
      <w:r>
        <w:rPr>
          <w:rFonts w:ascii="仿宋" w:hAnsi="仿宋" w:eastAsia="仿宋" w:cs="仿宋"/>
          <w:spacing w:val="13"/>
          <w:sz w:val="23"/>
          <w:szCs w:val="23"/>
        </w:rPr>
        <w:t>投标人名称</w:t>
      </w:r>
      <w:r>
        <w:rPr>
          <w:rFonts w:ascii="仿宋" w:hAnsi="仿宋" w:eastAsia="仿宋" w:cs="仿宋"/>
          <w:spacing w:val="-6"/>
          <w:sz w:val="23"/>
          <w:szCs w:val="23"/>
        </w:rPr>
        <w:t>：</w:t>
      </w:r>
      <w:r>
        <w:rPr>
          <w:rFonts w:ascii="仿宋" w:hAnsi="仿宋" w:eastAsia="仿宋" w:cs="仿宋"/>
          <w:spacing w:val="7"/>
          <w:sz w:val="23"/>
          <w:szCs w:val="23"/>
          <w:u w:val="single" w:color="auto"/>
        </w:rPr>
        <w:t xml:space="preserve">    </w:t>
      </w:r>
      <w:r>
        <w:rPr>
          <w:rFonts w:ascii="仿宋" w:hAnsi="仿宋" w:eastAsia="仿宋" w:cs="仿宋"/>
          <w:spacing w:val="-6"/>
          <w:sz w:val="23"/>
          <w:szCs w:val="23"/>
          <w:u w:val="single" w:color="auto"/>
        </w:rPr>
        <w:t>（</w:t>
      </w:r>
      <w:r>
        <w:rPr>
          <w:rFonts w:ascii="仿宋" w:hAnsi="仿宋" w:eastAsia="仿宋" w:cs="仿宋"/>
          <w:spacing w:val="13"/>
          <w:sz w:val="23"/>
          <w:szCs w:val="23"/>
          <w:u w:val="single" w:color="auto"/>
        </w:rPr>
        <w:t>加盖公章）</w:t>
      </w:r>
      <w:r>
        <w:rPr>
          <w:rFonts w:ascii="仿宋" w:hAnsi="仿宋" w:eastAsia="仿宋" w:cs="仿宋"/>
          <w:sz w:val="23"/>
          <w:szCs w:val="23"/>
          <w:u w:val="single" w:color="auto"/>
        </w:rPr>
        <w:t xml:space="preserve">      </w:t>
      </w:r>
    </w:p>
    <w:p w14:paraId="0DAEF2B1">
      <w:pPr>
        <w:spacing w:before="115" w:line="231" w:lineRule="auto"/>
        <w:ind w:left="624"/>
        <w:rPr>
          <w:rFonts w:ascii="仿宋" w:hAnsi="仿宋" w:eastAsia="仿宋" w:cs="仿宋"/>
          <w:sz w:val="23"/>
          <w:szCs w:val="23"/>
        </w:rPr>
      </w:pPr>
      <w:r>
        <w:rPr>
          <w:rFonts w:ascii="仿宋" w:hAnsi="仿宋" w:eastAsia="仿宋" w:cs="仿宋"/>
          <w:spacing w:val="10"/>
          <w:sz w:val="23"/>
          <w:szCs w:val="23"/>
        </w:rPr>
        <w:t>法定代表人签字或盖章：</w:t>
      </w:r>
      <w:r>
        <w:rPr>
          <w:rFonts w:ascii="仿宋" w:hAnsi="仿宋" w:eastAsia="仿宋" w:cs="仿宋"/>
          <w:sz w:val="23"/>
          <w:szCs w:val="23"/>
          <w:u w:val="single" w:color="auto"/>
        </w:rPr>
        <w:t xml:space="preserve">            </w:t>
      </w:r>
    </w:p>
    <w:p w14:paraId="3D89C606">
      <w:pPr>
        <w:spacing w:before="110" w:line="306" w:lineRule="auto"/>
        <w:ind w:left="621" w:right="3677" w:hanging="5"/>
        <w:rPr>
          <w:rFonts w:ascii="仿宋" w:hAnsi="仿宋" w:eastAsia="仿宋" w:cs="仿宋"/>
          <w:sz w:val="23"/>
          <w:szCs w:val="23"/>
        </w:rPr>
      </w:pPr>
      <w:r>
        <w:rPr>
          <w:rFonts w:ascii="仿宋" w:hAnsi="仿宋" w:eastAsia="仿宋" w:cs="仿宋"/>
          <w:spacing w:val="8"/>
          <w:sz w:val="23"/>
          <w:szCs w:val="23"/>
        </w:rPr>
        <w:t>授权代表签字或盖章：</w:t>
      </w:r>
      <w:r>
        <w:rPr>
          <w:rFonts w:ascii="仿宋" w:hAnsi="仿宋" w:eastAsia="仿宋" w:cs="仿宋"/>
          <w:spacing w:val="8"/>
          <w:sz w:val="23"/>
          <w:szCs w:val="23"/>
          <w:u w:val="single" w:color="auto"/>
        </w:rPr>
        <w:t xml:space="preserve">               </w:t>
      </w:r>
      <w:r>
        <w:rPr>
          <w:rFonts w:ascii="仿宋" w:hAnsi="仿宋" w:eastAsia="仿宋" w:cs="仿宋"/>
          <w:spacing w:val="13"/>
          <w:sz w:val="23"/>
          <w:szCs w:val="23"/>
        </w:rPr>
        <w:t xml:space="preserve"> </w:t>
      </w:r>
      <w:r>
        <w:rPr>
          <w:rFonts w:ascii="仿宋" w:hAnsi="仿宋" w:eastAsia="仿宋" w:cs="仿宋"/>
          <w:spacing w:val="2"/>
          <w:sz w:val="23"/>
          <w:szCs w:val="23"/>
        </w:rPr>
        <w:t>签署日期：</w:t>
      </w:r>
      <w:r>
        <w:rPr>
          <w:rFonts w:ascii="仿宋" w:hAnsi="仿宋" w:eastAsia="仿宋" w:cs="仿宋"/>
          <w:spacing w:val="7"/>
          <w:sz w:val="23"/>
          <w:szCs w:val="23"/>
          <w:u w:val="single" w:color="auto"/>
        </w:rPr>
        <w:t xml:space="preserve">       </w:t>
      </w:r>
      <w:r>
        <w:rPr>
          <w:rFonts w:ascii="仿宋" w:hAnsi="仿宋" w:eastAsia="仿宋" w:cs="仿宋"/>
          <w:spacing w:val="29"/>
          <w:sz w:val="23"/>
          <w:szCs w:val="23"/>
        </w:rPr>
        <w:t xml:space="preserve"> </w:t>
      </w:r>
      <w:r>
        <w:rPr>
          <w:rFonts w:ascii="仿宋" w:hAnsi="仿宋" w:eastAsia="仿宋" w:cs="仿宋"/>
          <w:spacing w:val="2"/>
          <w:sz w:val="23"/>
          <w:szCs w:val="23"/>
        </w:rPr>
        <w:t>年</w:t>
      </w:r>
      <w:r>
        <w:rPr>
          <w:rFonts w:ascii="仿宋" w:hAnsi="仿宋" w:eastAsia="仿宋" w:cs="仿宋"/>
          <w:spacing w:val="-110"/>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86"/>
          <w:sz w:val="23"/>
          <w:szCs w:val="23"/>
        </w:rPr>
        <w:t xml:space="preserve"> </w:t>
      </w:r>
      <w:r>
        <w:rPr>
          <w:rFonts w:ascii="仿宋" w:hAnsi="仿宋" w:eastAsia="仿宋" w:cs="仿宋"/>
          <w:spacing w:val="2"/>
          <w:sz w:val="23"/>
          <w:szCs w:val="23"/>
        </w:rPr>
        <w:t xml:space="preserve">月 </w:t>
      </w:r>
      <w:r>
        <w:rPr>
          <w:rFonts w:ascii="仿宋" w:hAnsi="仿宋" w:eastAsia="仿宋" w:cs="仿宋"/>
          <w:spacing w:val="6"/>
          <w:sz w:val="23"/>
          <w:szCs w:val="23"/>
          <w:u w:val="single" w:color="auto"/>
        </w:rPr>
        <w:t xml:space="preserve">    </w:t>
      </w:r>
      <w:r>
        <w:rPr>
          <w:rFonts w:ascii="仿宋" w:hAnsi="仿宋" w:eastAsia="仿宋" w:cs="仿宋"/>
          <w:spacing w:val="-48"/>
          <w:sz w:val="23"/>
          <w:szCs w:val="23"/>
        </w:rPr>
        <w:t xml:space="preserve"> </w:t>
      </w:r>
      <w:r>
        <w:rPr>
          <w:rFonts w:ascii="仿宋" w:hAnsi="仿宋" w:eastAsia="仿宋" w:cs="仿宋"/>
          <w:spacing w:val="2"/>
          <w:sz w:val="23"/>
          <w:szCs w:val="23"/>
        </w:rPr>
        <w:t>日</w:t>
      </w:r>
    </w:p>
    <w:p w14:paraId="2361B565">
      <w:pPr>
        <w:spacing w:line="306" w:lineRule="auto"/>
        <w:rPr>
          <w:rFonts w:ascii="仿宋" w:hAnsi="仿宋" w:eastAsia="仿宋" w:cs="仿宋"/>
          <w:sz w:val="23"/>
          <w:szCs w:val="23"/>
        </w:rPr>
        <w:sectPr>
          <w:headerReference r:id="rId67" w:type="default"/>
          <w:pgSz w:w="11900" w:h="16838"/>
          <w:pgMar w:top="1366" w:right="1682" w:bottom="400" w:left="1684" w:header="861" w:footer="0" w:gutter="0"/>
          <w:cols w:space="720" w:num="1"/>
        </w:sectPr>
      </w:pPr>
    </w:p>
    <w:p w14:paraId="75404732">
      <w:pPr>
        <w:spacing w:before="113" w:line="228" w:lineRule="auto"/>
        <w:ind w:left="552"/>
        <w:rPr>
          <w:rFonts w:ascii="仿宋" w:hAnsi="仿宋" w:eastAsia="仿宋" w:cs="仿宋"/>
          <w:sz w:val="35"/>
          <w:szCs w:val="35"/>
        </w:rPr>
      </w:pPr>
      <w:r>
        <w:rPr>
          <w:rFonts w:ascii="仿宋" w:hAnsi="仿宋" w:eastAsia="仿宋" w:cs="仿宋"/>
          <w:b/>
          <w:bCs/>
          <w:spacing w:val="8"/>
          <w:sz w:val="35"/>
          <w:szCs w:val="35"/>
        </w:rPr>
        <w:t>（二）法人或者非法人组织的营业执照等证明文</w:t>
      </w:r>
    </w:p>
    <w:p w14:paraId="366E5531">
      <w:pPr>
        <w:spacing w:before="9" w:line="228" w:lineRule="auto"/>
        <w:ind w:left="2549"/>
        <w:rPr>
          <w:rFonts w:ascii="仿宋" w:hAnsi="仿宋" w:eastAsia="仿宋" w:cs="仿宋"/>
          <w:sz w:val="35"/>
          <w:szCs w:val="35"/>
        </w:rPr>
      </w:pPr>
      <w:r>
        <w:rPr>
          <w:rFonts w:ascii="仿宋" w:hAnsi="仿宋" w:eastAsia="仿宋" w:cs="仿宋"/>
          <w:b/>
          <w:bCs/>
          <w:spacing w:val="8"/>
          <w:sz w:val="35"/>
          <w:szCs w:val="35"/>
        </w:rPr>
        <w:t>件或自然人的身份证明</w:t>
      </w:r>
    </w:p>
    <w:p w14:paraId="0CB5AC61">
      <w:pPr>
        <w:pStyle w:val="3"/>
        <w:spacing w:line="263" w:lineRule="auto"/>
      </w:pPr>
    </w:p>
    <w:p w14:paraId="1DD79F0C">
      <w:pPr>
        <w:pStyle w:val="3"/>
        <w:spacing w:line="263" w:lineRule="auto"/>
      </w:pPr>
    </w:p>
    <w:p w14:paraId="1FB7076A">
      <w:pPr>
        <w:pStyle w:val="3"/>
        <w:spacing w:line="263" w:lineRule="auto"/>
      </w:pPr>
    </w:p>
    <w:p w14:paraId="083540B2">
      <w:pPr>
        <w:pStyle w:val="3"/>
        <w:spacing w:line="263" w:lineRule="auto"/>
      </w:pPr>
    </w:p>
    <w:p w14:paraId="510F3ECC">
      <w:pPr>
        <w:pStyle w:val="3"/>
        <w:spacing w:line="263" w:lineRule="auto"/>
      </w:pPr>
    </w:p>
    <w:p w14:paraId="552F0AD9">
      <w:pPr>
        <w:spacing w:before="75" w:line="306" w:lineRule="auto"/>
        <w:ind w:left="1116" w:right="3" w:hanging="540"/>
        <w:rPr>
          <w:rFonts w:ascii="仿宋" w:hAnsi="仿宋" w:eastAsia="仿宋" w:cs="仿宋"/>
          <w:sz w:val="23"/>
          <w:szCs w:val="23"/>
        </w:rPr>
      </w:pPr>
      <w:r>
        <w:rPr>
          <w:rFonts w:ascii="仿宋" w:hAnsi="仿宋" w:eastAsia="仿宋" w:cs="仿宋"/>
          <w:spacing w:val="12"/>
          <w:sz w:val="23"/>
          <w:szCs w:val="23"/>
        </w:rPr>
        <w:t>说明：1.提供有效的营业执照等证明文件复印件，复印</w:t>
      </w:r>
      <w:r>
        <w:rPr>
          <w:rFonts w:ascii="仿宋" w:hAnsi="仿宋" w:eastAsia="仿宋" w:cs="仿宋"/>
          <w:spacing w:val="11"/>
          <w:sz w:val="23"/>
          <w:szCs w:val="23"/>
        </w:rPr>
        <w:t>件上应加盖本单位</w:t>
      </w:r>
      <w:r>
        <w:rPr>
          <w:rFonts w:ascii="仿宋" w:hAnsi="仿宋" w:eastAsia="仿宋" w:cs="仿宋"/>
          <w:sz w:val="23"/>
          <w:szCs w:val="23"/>
        </w:rPr>
        <w:t xml:space="preserve"> </w:t>
      </w:r>
      <w:r>
        <w:rPr>
          <w:rFonts w:ascii="仿宋" w:hAnsi="仿宋" w:eastAsia="仿宋" w:cs="仿宋"/>
          <w:spacing w:val="-4"/>
          <w:sz w:val="23"/>
          <w:szCs w:val="23"/>
        </w:rPr>
        <w:t>章。</w:t>
      </w:r>
    </w:p>
    <w:p w14:paraId="628805A0">
      <w:pPr>
        <w:spacing w:before="37" w:line="230" w:lineRule="auto"/>
        <w:ind w:left="1298"/>
        <w:rPr>
          <w:rFonts w:ascii="仿宋" w:hAnsi="仿宋" w:eastAsia="仿宋" w:cs="仿宋"/>
          <w:sz w:val="23"/>
          <w:szCs w:val="23"/>
        </w:rPr>
      </w:pPr>
      <w:r>
        <w:rPr>
          <w:rFonts w:ascii="仿宋" w:hAnsi="仿宋" w:eastAsia="仿宋" w:cs="仿宋"/>
          <w:spacing w:val="11"/>
          <w:sz w:val="23"/>
          <w:szCs w:val="23"/>
        </w:rPr>
        <w:t>2. 投标人为自然人的，应提供身份证明的复印件。</w:t>
      </w:r>
    </w:p>
    <w:p w14:paraId="7FE278C2">
      <w:pPr>
        <w:pStyle w:val="3"/>
        <w:spacing w:line="295" w:lineRule="auto"/>
      </w:pPr>
    </w:p>
    <w:p w14:paraId="4F002D91">
      <w:pPr>
        <w:pStyle w:val="3"/>
        <w:spacing w:line="296" w:lineRule="auto"/>
      </w:pPr>
    </w:p>
    <w:p w14:paraId="330112FB">
      <w:pPr>
        <w:spacing w:before="75" w:line="118" w:lineRule="exact"/>
        <w:ind w:left="1199"/>
        <w:rPr>
          <w:rFonts w:ascii="宋体" w:hAnsi="宋体" w:eastAsia="宋体" w:cs="宋体"/>
          <w:sz w:val="23"/>
          <w:szCs w:val="23"/>
        </w:rPr>
      </w:pPr>
      <w:r>
        <w:rPr>
          <w:rFonts w:ascii="宋体" w:hAnsi="宋体" w:eastAsia="宋体" w:cs="宋体"/>
          <w:position w:val="1"/>
          <w:sz w:val="23"/>
          <w:szCs w:val="23"/>
        </w:rPr>
        <w:t>。</w:t>
      </w:r>
    </w:p>
    <w:p w14:paraId="0D284D46">
      <w:pPr>
        <w:spacing w:line="118" w:lineRule="exact"/>
        <w:rPr>
          <w:rFonts w:ascii="宋体" w:hAnsi="宋体" w:eastAsia="宋体" w:cs="宋体"/>
          <w:sz w:val="23"/>
          <w:szCs w:val="23"/>
        </w:rPr>
        <w:sectPr>
          <w:headerReference r:id="rId68" w:type="default"/>
          <w:pgSz w:w="11900" w:h="16838"/>
          <w:pgMar w:top="1366" w:right="1784" w:bottom="400" w:left="1784" w:header="861" w:footer="0" w:gutter="0"/>
          <w:cols w:space="720" w:num="1"/>
        </w:sectPr>
      </w:pPr>
    </w:p>
    <w:p w14:paraId="57658421">
      <w:pPr>
        <w:pStyle w:val="3"/>
        <w:spacing w:line="252" w:lineRule="auto"/>
      </w:pPr>
    </w:p>
    <w:p w14:paraId="41BBF129">
      <w:pPr>
        <w:pStyle w:val="3"/>
        <w:spacing w:line="252" w:lineRule="auto"/>
      </w:pPr>
    </w:p>
    <w:p w14:paraId="3122FC39">
      <w:pPr>
        <w:pStyle w:val="3"/>
        <w:spacing w:line="252" w:lineRule="auto"/>
      </w:pPr>
    </w:p>
    <w:p w14:paraId="64D2C180">
      <w:pPr>
        <w:pStyle w:val="3"/>
        <w:spacing w:line="253" w:lineRule="auto"/>
      </w:pPr>
    </w:p>
    <w:p w14:paraId="05E65C1D">
      <w:pPr>
        <w:spacing w:before="75" w:line="227" w:lineRule="auto"/>
        <w:ind w:left="33"/>
        <w:outlineLvl w:val="1"/>
        <w:rPr>
          <w:rFonts w:ascii="宋体" w:hAnsi="宋体" w:eastAsia="宋体" w:cs="宋体"/>
          <w:sz w:val="23"/>
          <w:szCs w:val="23"/>
        </w:rPr>
      </w:pPr>
      <w:bookmarkStart w:id="71" w:name="bookmark71"/>
      <w:bookmarkEnd w:id="71"/>
      <w:r>
        <w:rPr>
          <w:rFonts w:ascii="宋体" w:hAnsi="宋体" w:eastAsia="宋体" w:cs="宋体"/>
          <w:b/>
          <w:bCs/>
          <w:spacing w:val="10"/>
          <w:sz w:val="23"/>
          <w:szCs w:val="23"/>
        </w:rPr>
        <w:t>（三）法定代表人资格证明书（自然人投标的无需提供）</w:t>
      </w:r>
    </w:p>
    <w:p w14:paraId="34256884">
      <w:pPr>
        <w:pStyle w:val="3"/>
        <w:spacing w:line="441" w:lineRule="auto"/>
      </w:pPr>
    </w:p>
    <w:p w14:paraId="0CC6F503">
      <w:pPr>
        <w:spacing w:before="75" w:line="228" w:lineRule="auto"/>
        <w:ind w:left="21"/>
        <w:rPr>
          <w:rFonts w:ascii="宋体" w:hAnsi="宋体" w:eastAsia="宋体" w:cs="宋体"/>
          <w:sz w:val="23"/>
          <w:szCs w:val="23"/>
        </w:rPr>
      </w:pPr>
      <w:r>
        <w:rPr>
          <w:rFonts w:ascii="宋体" w:hAnsi="宋体" w:eastAsia="宋体" w:cs="宋体"/>
          <w:sz w:val="23"/>
          <w:szCs w:val="23"/>
        </w:rPr>
        <w:t>致：</w:t>
      </w:r>
    </w:p>
    <w:p w14:paraId="46D4EBFE">
      <w:pPr>
        <w:pStyle w:val="3"/>
        <w:spacing w:line="460" w:lineRule="auto"/>
      </w:pPr>
    </w:p>
    <w:p w14:paraId="39C48263">
      <w:pPr>
        <w:tabs>
          <w:tab w:val="left" w:pos="1833"/>
        </w:tabs>
        <w:spacing w:before="75" w:line="388" w:lineRule="auto"/>
        <w:ind w:left="283" w:right="373" w:firstLine="33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8"/>
          <w:sz w:val="23"/>
          <w:szCs w:val="23"/>
        </w:rPr>
        <w:t xml:space="preserve"> </w:t>
      </w:r>
      <w:r>
        <w:rPr>
          <w:rFonts w:ascii="宋体" w:hAnsi="宋体" w:eastAsia="宋体" w:cs="宋体"/>
          <w:sz w:val="23"/>
          <w:szCs w:val="23"/>
        </w:rPr>
        <w:t>同志，现任我单位</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z w:val="23"/>
          <w:szCs w:val="23"/>
        </w:rPr>
        <w:t xml:space="preserve">职务，为法定代表人，特此证明。 </w:t>
      </w:r>
      <w:r>
        <w:rPr>
          <w:rFonts w:ascii="宋体" w:hAnsi="宋体" w:eastAsia="宋体" w:cs="宋体"/>
          <w:spacing w:val="7"/>
          <w:sz w:val="23"/>
          <w:szCs w:val="23"/>
        </w:rPr>
        <w:t>附：代表人性别：</w:t>
      </w:r>
      <w:r>
        <w:rPr>
          <w:rFonts w:ascii="宋体" w:hAnsi="宋体" w:eastAsia="宋体" w:cs="宋体"/>
          <w:spacing w:val="8"/>
          <w:sz w:val="23"/>
          <w:szCs w:val="23"/>
        </w:rPr>
        <w:t xml:space="preserve">            </w:t>
      </w:r>
      <w:r>
        <w:rPr>
          <w:rFonts w:ascii="宋体" w:hAnsi="宋体" w:eastAsia="宋体" w:cs="宋体"/>
          <w:spacing w:val="7"/>
          <w:sz w:val="23"/>
          <w:szCs w:val="23"/>
        </w:rPr>
        <w:t>年龄：</w:t>
      </w:r>
      <w:r>
        <w:rPr>
          <w:rFonts w:ascii="宋体" w:hAnsi="宋体" w:eastAsia="宋体" w:cs="宋体"/>
          <w:spacing w:val="10"/>
          <w:sz w:val="23"/>
          <w:szCs w:val="23"/>
        </w:rPr>
        <w:t xml:space="preserve">           </w:t>
      </w:r>
      <w:r>
        <w:rPr>
          <w:rFonts w:ascii="宋体" w:hAnsi="宋体" w:eastAsia="宋体" w:cs="宋体"/>
          <w:spacing w:val="7"/>
          <w:sz w:val="23"/>
          <w:szCs w:val="23"/>
        </w:rPr>
        <w:t>身份证号码：</w:t>
      </w:r>
    </w:p>
    <w:p w14:paraId="55F5837B">
      <w:pPr>
        <w:spacing w:before="34" w:line="230" w:lineRule="auto"/>
        <w:ind w:left="265"/>
        <w:rPr>
          <w:rFonts w:ascii="宋体" w:hAnsi="宋体" w:eastAsia="宋体" w:cs="宋体"/>
          <w:sz w:val="23"/>
          <w:szCs w:val="23"/>
        </w:rPr>
      </w:pPr>
      <w:r>
        <w:rPr>
          <w:rFonts w:ascii="宋体" w:hAnsi="宋体" w:eastAsia="宋体" w:cs="宋体"/>
          <w:spacing w:val="7"/>
          <w:sz w:val="23"/>
          <w:szCs w:val="23"/>
        </w:rPr>
        <w:t>联系电话：</w:t>
      </w:r>
    </w:p>
    <w:p w14:paraId="706F5284">
      <w:pPr>
        <w:spacing w:before="213" w:line="227" w:lineRule="auto"/>
        <w:ind w:left="271"/>
        <w:rPr>
          <w:rFonts w:ascii="宋体" w:hAnsi="宋体" w:eastAsia="宋体" w:cs="宋体"/>
          <w:sz w:val="23"/>
          <w:szCs w:val="23"/>
        </w:rPr>
      </w:pPr>
      <w:r>
        <w:rPr>
          <w:rFonts w:ascii="宋体" w:hAnsi="宋体" w:eastAsia="宋体" w:cs="宋体"/>
          <w:spacing w:val="7"/>
          <w:sz w:val="23"/>
          <w:szCs w:val="23"/>
        </w:rPr>
        <w:t>营业执照号码：</w:t>
      </w:r>
      <w:r>
        <w:rPr>
          <w:rFonts w:ascii="宋体" w:hAnsi="宋体" w:eastAsia="宋体" w:cs="宋体"/>
          <w:spacing w:val="1"/>
          <w:sz w:val="23"/>
          <w:szCs w:val="23"/>
        </w:rPr>
        <w:t xml:space="preserve">               </w:t>
      </w:r>
      <w:r>
        <w:rPr>
          <w:rFonts w:ascii="宋体" w:hAnsi="宋体" w:eastAsia="宋体" w:cs="宋体"/>
          <w:spacing w:val="7"/>
          <w:sz w:val="23"/>
          <w:szCs w:val="23"/>
        </w:rPr>
        <w:t>经济性质：</w:t>
      </w:r>
    </w:p>
    <w:p w14:paraId="7D9A78AB">
      <w:pPr>
        <w:spacing w:before="219" w:line="227" w:lineRule="auto"/>
        <w:ind w:left="24"/>
        <w:rPr>
          <w:rFonts w:ascii="宋体" w:hAnsi="宋体" w:eastAsia="宋体" w:cs="宋体"/>
          <w:sz w:val="23"/>
          <w:szCs w:val="23"/>
        </w:rPr>
      </w:pPr>
      <w:r>
        <w:rPr>
          <w:rFonts w:ascii="宋体" w:hAnsi="宋体" w:eastAsia="宋体" w:cs="宋体"/>
          <w:spacing w:val="3"/>
          <w:sz w:val="23"/>
          <w:szCs w:val="23"/>
        </w:rPr>
        <w:t>说明：</w:t>
      </w:r>
    </w:p>
    <w:p w14:paraId="1DE423A0">
      <w:pPr>
        <w:spacing w:before="215" w:line="227" w:lineRule="auto"/>
        <w:ind w:left="282"/>
        <w:rPr>
          <w:rFonts w:ascii="宋体" w:hAnsi="宋体" w:eastAsia="宋体" w:cs="宋体"/>
          <w:sz w:val="23"/>
          <w:szCs w:val="23"/>
        </w:rPr>
      </w:pPr>
      <w:r>
        <w:rPr>
          <w:rFonts w:ascii="宋体" w:hAnsi="宋体" w:eastAsia="宋体" w:cs="宋体"/>
          <w:spacing w:val="12"/>
          <w:sz w:val="23"/>
          <w:szCs w:val="23"/>
        </w:rPr>
        <w:t>1、法定代表人为企业事业单位、国家机关</w:t>
      </w:r>
      <w:r>
        <w:rPr>
          <w:rFonts w:ascii="宋体" w:hAnsi="宋体" w:eastAsia="宋体" w:cs="宋体"/>
          <w:spacing w:val="11"/>
          <w:sz w:val="23"/>
          <w:szCs w:val="23"/>
        </w:rPr>
        <w:t>、社会团体的主要行政负责人。</w:t>
      </w:r>
    </w:p>
    <w:p w14:paraId="24316F6E">
      <w:pPr>
        <w:spacing w:before="217" w:line="227" w:lineRule="auto"/>
        <w:ind w:left="267"/>
        <w:rPr>
          <w:rFonts w:ascii="宋体" w:hAnsi="宋体" w:eastAsia="宋体" w:cs="宋体"/>
          <w:sz w:val="23"/>
          <w:szCs w:val="23"/>
        </w:rPr>
      </w:pPr>
      <w:r>
        <w:rPr>
          <w:rFonts w:ascii="宋体" w:hAnsi="宋体" w:eastAsia="宋体" w:cs="宋体"/>
          <w:spacing w:val="11"/>
          <w:sz w:val="23"/>
          <w:szCs w:val="23"/>
        </w:rPr>
        <w:t>2、内容必须填写真实、清楚、涂改无效，不得转让。</w:t>
      </w:r>
    </w:p>
    <w:p w14:paraId="2BAAA575">
      <w:pPr>
        <w:spacing w:before="218" w:line="314" w:lineRule="auto"/>
        <w:ind w:left="306" w:right="2363" w:hanging="37"/>
        <w:rPr>
          <w:rFonts w:ascii="宋体" w:hAnsi="宋体" w:eastAsia="宋体" w:cs="宋体"/>
          <w:sz w:val="23"/>
          <w:szCs w:val="23"/>
        </w:rPr>
      </w:pPr>
      <w:r>
        <w:rPr>
          <w:rFonts w:ascii="宋体" w:hAnsi="宋体" w:eastAsia="宋体" w:cs="宋体"/>
          <w:spacing w:val="10"/>
          <w:sz w:val="23"/>
          <w:szCs w:val="23"/>
        </w:rPr>
        <w:t>3、将此证明书原件提交采购代理机构作为投标文件附件。</w:t>
      </w:r>
      <w:r>
        <w:rPr>
          <w:rFonts w:ascii="宋体" w:hAnsi="宋体" w:eastAsia="宋体" w:cs="宋体"/>
          <w:spacing w:val="16"/>
          <w:sz w:val="23"/>
          <w:szCs w:val="23"/>
        </w:rPr>
        <w:t xml:space="preserve"> </w:t>
      </w:r>
      <w:r>
        <w:rPr>
          <w:rFonts w:ascii="宋体" w:hAnsi="宋体" w:eastAsia="宋体" w:cs="宋体"/>
          <w:spacing w:val="9"/>
          <w:sz w:val="23"/>
          <w:szCs w:val="23"/>
        </w:rPr>
        <w:t>(为避免废标，请投标人务必提供本附件)</w:t>
      </w:r>
    </w:p>
    <w:p w14:paraId="6848FD81">
      <w:pPr>
        <w:pStyle w:val="3"/>
        <w:spacing w:line="286" w:lineRule="auto"/>
      </w:pPr>
    </w:p>
    <w:p w14:paraId="0486C431">
      <w:pPr>
        <w:pStyle w:val="3"/>
        <w:spacing w:line="287" w:lineRule="auto"/>
      </w:pPr>
      <w:r>
        <w:pict>
          <v:group id="_x0000_s1027" o:spid="_x0000_s1027" o:spt="203" style="position:absolute;left:0pt;margin-left:254.25pt;margin-top:14.1pt;height:125.5pt;width:184.5pt;z-index:251730944;mso-width-relative:page;mso-height-relative:page;" coordsize="3690,2510">
            <o:lock v:ext="edit"/>
            <v:shape id="_x0000_s1028" o:spid="_x0000_s1028" o:spt="75" type="#_x0000_t75" style="position:absolute;left:0;top:0;height:2510;width:3690;" filled="f" stroked="f" coordsize="21600,21600">
              <v:path/>
              <v:fill on="f" focussize="0,0"/>
              <v:stroke on="f"/>
              <v:imagedata r:id="rId108" o:title=""/>
              <o:lock v:ext="edit" aspectratio="t"/>
            </v:shape>
            <v:shape id="_x0000_s1029" o:spid="_x0000_s1029" o:spt="202" type="#_x0000_t202" style="position:absolute;left:-20;top:-20;height:2587;width:3730;" filled="f" stroked="f" coordsize="21600,21600">
              <v:path/>
              <v:fill on="f" focussize="0,0"/>
              <v:stroke on="f"/>
              <v:imagedata o:title=""/>
              <o:lock v:ext="edit" aspectratio="f"/>
              <v:textbox inset="0mm,0mm,0mm,0mm">
                <w:txbxContent>
                  <w:p w14:paraId="17C4752B">
                    <w:pPr>
                      <w:pStyle w:val="3"/>
                      <w:spacing w:line="287" w:lineRule="auto"/>
                    </w:pPr>
                  </w:p>
                  <w:p w14:paraId="6E15B63E">
                    <w:pPr>
                      <w:pStyle w:val="3"/>
                      <w:spacing w:line="288" w:lineRule="auto"/>
                    </w:pPr>
                  </w:p>
                  <w:p w14:paraId="7BBD6927">
                    <w:pPr>
                      <w:pStyle w:val="3"/>
                      <w:spacing w:line="288" w:lineRule="auto"/>
                    </w:pPr>
                  </w:p>
                  <w:p w14:paraId="21F9F0C9">
                    <w:pPr>
                      <w:pStyle w:val="3"/>
                      <w:spacing w:line="288" w:lineRule="auto"/>
                    </w:pPr>
                  </w:p>
                  <w:p w14:paraId="219C9C65">
                    <w:pPr>
                      <w:spacing w:before="65" w:line="228" w:lineRule="auto"/>
                      <w:ind w:left="490"/>
                      <w:rPr>
                        <w:rFonts w:ascii="宋体" w:hAnsi="宋体" w:eastAsia="宋体" w:cs="宋体"/>
                        <w:sz w:val="20"/>
                        <w:szCs w:val="20"/>
                      </w:rPr>
                    </w:pPr>
                    <w:r>
                      <w:rPr>
                        <w:rFonts w:ascii="宋体" w:hAnsi="宋体" w:eastAsia="宋体" w:cs="宋体"/>
                        <w:spacing w:val="11"/>
                        <w:sz w:val="20"/>
                        <w:szCs w:val="20"/>
                      </w:rPr>
                      <w:t>法定代表人身份证复印件反面</w:t>
                    </w:r>
                  </w:p>
                </w:txbxContent>
              </v:textbox>
            </v:shape>
          </v:group>
        </w:pict>
      </w:r>
    </w:p>
    <w:p w14:paraId="40889CD8">
      <w:pPr>
        <w:pStyle w:val="3"/>
        <w:spacing w:line="2510" w:lineRule="exact"/>
        <w:ind w:firstLine="632"/>
      </w:pPr>
      <w:r>
        <w:rPr>
          <w:position w:val="-50"/>
        </w:rPr>
        <w:pict>
          <v:group id="_x0000_s1030" o:spid="_x0000_s1030" o:spt="203" style="height:125.5pt;width:184.5pt;" coordsize="3690,2510">
            <o:lock v:ext="edit"/>
            <v:shape id="_x0000_s1031" o:spid="_x0000_s1031" o:spt="75" type="#_x0000_t75" style="position:absolute;left:0;top:0;height:2510;width:3690;" filled="f" stroked="f" coordsize="21600,21600">
              <v:path/>
              <v:fill on="f" focussize="0,0"/>
              <v:stroke on="f"/>
              <v:imagedata r:id="rId109" o:title=""/>
              <o:lock v:ext="edit" aspectratio="t"/>
            </v:shape>
            <v:shape id="_x0000_s1032" o:spid="_x0000_s1032" o:spt="202" type="#_x0000_t202" style="position:absolute;left:-20;top:-20;height:2550;width:3730;" filled="f" stroked="f" coordsize="21600,21600">
              <v:path/>
              <v:fill on="f" focussize="0,0"/>
              <v:stroke on="f"/>
              <v:imagedata o:title=""/>
              <o:lock v:ext="edit" aspectratio="f"/>
              <v:textbox inset="0mm,0mm,0mm,0mm">
                <w:txbxContent>
                  <w:p w14:paraId="1DAD7D3B">
                    <w:pPr>
                      <w:spacing w:line="287" w:lineRule="auto"/>
                      <w:rPr>
                        <w:rFonts w:ascii="Arial"/>
                        <w:sz w:val="21"/>
                      </w:rPr>
                    </w:pPr>
                  </w:p>
                  <w:p w14:paraId="712D494E">
                    <w:pPr>
                      <w:spacing w:line="287" w:lineRule="auto"/>
                      <w:rPr>
                        <w:rFonts w:ascii="Arial"/>
                        <w:sz w:val="21"/>
                      </w:rPr>
                    </w:pPr>
                  </w:p>
                  <w:p w14:paraId="5D4B50F6">
                    <w:pPr>
                      <w:spacing w:line="288" w:lineRule="auto"/>
                      <w:rPr>
                        <w:rFonts w:ascii="Arial"/>
                        <w:sz w:val="21"/>
                      </w:rPr>
                    </w:pPr>
                  </w:p>
                  <w:p w14:paraId="3AD651A8">
                    <w:pPr>
                      <w:spacing w:line="288" w:lineRule="auto"/>
                      <w:rPr>
                        <w:rFonts w:ascii="Arial"/>
                        <w:sz w:val="21"/>
                      </w:rPr>
                    </w:pPr>
                  </w:p>
                  <w:p w14:paraId="60160A00">
                    <w:pPr>
                      <w:spacing w:before="65" w:line="228" w:lineRule="auto"/>
                      <w:ind w:left="489"/>
                      <w:rPr>
                        <w:rFonts w:ascii="宋体" w:hAnsi="宋体" w:eastAsia="宋体" w:cs="宋体"/>
                        <w:sz w:val="20"/>
                        <w:szCs w:val="20"/>
                      </w:rPr>
                    </w:pPr>
                    <w:r>
                      <w:rPr>
                        <w:rFonts w:ascii="宋体" w:hAnsi="宋体" w:eastAsia="宋体" w:cs="宋体"/>
                        <w:spacing w:val="12"/>
                        <w:sz w:val="20"/>
                        <w:szCs w:val="20"/>
                      </w:rPr>
                      <w:t>法定代表人身份证复印件正面</w:t>
                    </w:r>
                  </w:p>
                </w:txbxContent>
              </v:textbox>
            </v:shape>
            <w10:wrap type="none"/>
            <w10:anchorlock/>
          </v:group>
        </w:pict>
      </w:r>
    </w:p>
    <w:p w14:paraId="7D76A546">
      <w:pPr>
        <w:pStyle w:val="3"/>
        <w:spacing w:line="400" w:lineRule="auto"/>
      </w:pPr>
    </w:p>
    <w:p w14:paraId="0603DE93">
      <w:pPr>
        <w:tabs>
          <w:tab w:val="left" w:pos="6090"/>
          <w:tab w:val="left" w:pos="6210"/>
        </w:tabs>
        <w:spacing w:before="76" w:line="284" w:lineRule="auto"/>
        <w:ind w:left="510" w:right="2564" w:firstLine="1"/>
        <w:jc w:val="both"/>
        <w:rPr>
          <w:rFonts w:ascii="宋体" w:hAnsi="宋体" w:eastAsia="宋体" w:cs="宋体"/>
          <w:sz w:val="23"/>
          <w:szCs w:val="23"/>
        </w:rPr>
      </w:pPr>
      <w:r>
        <w:rPr>
          <w:rFonts w:ascii="宋体" w:hAnsi="宋体" w:eastAsia="宋体" w:cs="宋体"/>
          <w:spacing w:val="4"/>
          <w:sz w:val="23"/>
          <w:szCs w:val="23"/>
        </w:rPr>
        <w:t>投标人（盖单位章）</w:t>
      </w:r>
      <w:r>
        <w:rPr>
          <w:rFonts w:ascii="宋体" w:hAnsi="宋体" w:eastAsia="宋体" w:cs="宋体"/>
          <w:spacing w:val="-47"/>
          <w:sz w:val="23"/>
          <w:szCs w:val="23"/>
        </w:rPr>
        <w:t xml:space="preserve"> </w:t>
      </w:r>
      <w:r>
        <w:rPr>
          <w:rFonts w:ascii="宋体" w:hAnsi="宋体" w:eastAsia="宋体" w:cs="宋体"/>
          <w:spacing w:val="4"/>
          <w:sz w:val="23"/>
          <w:szCs w:val="23"/>
        </w:rPr>
        <w:t>;</w:t>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11"/>
          <w:sz w:val="23"/>
          <w:szCs w:val="23"/>
        </w:rPr>
        <w:t>法定代表人（签字或签章</w:t>
      </w:r>
      <w:r>
        <w:rPr>
          <w:rFonts w:ascii="宋体" w:hAnsi="宋体" w:eastAsia="宋体" w:cs="宋体"/>
          <w:spacing w:val="-5"/>
          <w:sz w:val="23"/>
          <w:szCs w:val="23"/>
        </w:rPr>
        <w:t>）</w:t>
      </w:r>
      <w:r>
        <w:rPr>
          <w:rFonts w:ascii="宋体" w:hAnsi="宋体" w:eastAsia="宋体" w:cs="宋体"/>
          <w:spacing w:val="-68"/>
          <w:sz w:val="23"/>
          <w:szCs w:val="23"/>
        </w:rPr>
        <w:t xml:space="preserve"> </w:t>
      </w:r>
      <w:r>
        <w:rPr>
          <w:rFonts w:ascii="宋体" w:hAnsi="宋体" w:eastAsia="宋体" w:cs="宋体"/>
          <w:spacing w:val="-5"/>
          <w:sz w:val="23"/>
          <w:szCs w:val="23"/>
        </w:rPr>
        <w:t>：</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2"/>
          <w:sz w:val="23"/>
          <w:szCs w:val="23"/>
        </w:rPr>
        <w:t>年</w:t>
      </w:r>
      <w:r>
        <w:rPr>
          <w:rFonts w:ascii="宋体" w:hAnsi="宋体" w:eastAsia="宋体" w:cs="宋体"/>
          <w:spacing w:val="12"/>
          <w:sz w:val="23"/>
          <w:szCs w:val="23"/>
        </w:rPr>
        <w:t xml:space="preserve">   </w:t>
      </w:r>
      <w:r>
        <w:rPr>
          <w:rFonts w:ascii="宋体" w:hAnsi="宋体" w:eastAsia="宋体" w:cs="宋体"/>
          <w:spacing w:val="-2"/>
          <w:sz w:val="23"/>
          <w:szCs w:val="23"/>
        </w:rPr>
        <w:t>月</w:t>
      </w:r>
      <w:r>
        <w:rPr>
          <w:rFonts w:ascii="宋体" w:hAnsi="宋体" w:eastAsia="宋体" w:cs="宋体"/>
          <w:spacing w:val="24"/>
          <w:sz w:val="23"/>
          <w:szCs w:val="23"/>
        </w:rPr>
        <w:t xml:space="preserve">   </w:t>
      </w:r>
      <w:r>
        <w:rPr>
          <w:rFonts w:ascii="宋体" w:hAnsi="宋体" w:eastAsia="宋体" w:cs="宋体"/>
          <w:spacing w:val="-2"/>
          <w:sz w:val="23"/>
          <w:szCs w:val="23"/>
        </w:rPr>
        <w:t>日</w:t>
      </w:r>
    </w:p>
    <w:p w14:paraId="23BA76E8">
      <w:pPr>
        <w:spacing w:line="284" w:lineRule="auto"/>
        <w:rPr>
          <w:rFonts w:ascii="宋体" w:hAnsi="宋体" w:eastAsia="宋体" w:cs="宋体"/>
          <w:sz w:val="23"/>
          <w:szCs w:val="23"/>
        </w:rPr>
        <w:sectPr>
          <w:headerReference r:id="rId69" w:type="default"/>
          <w:pgSz w:w="11900" w:h="16838"/>
          <w:pgMar w:top="1366" w:right="1339" w:bottom="400" w:left="1784" w:header="861" w:footer="0" w:gutter="0"/>
          <w:cols w:space="720" w:num="1"/>
        </w:sectPr>
      </w:pPr>
    </w:p>
    <w:p w14:paraId="49ED3545">
      <w:pPr>
        <w:pStyle w:val="3"/>
        <w:spacing w:line="287" w:lineRule="auto"/>
      </w:pPr>
    </w:p>
    <w:p w14:paraId="79B46AB6">
      <w:pPr>
        <w:pStyle w:val="3"/>
        <w:spacing w:line="287" w:lineRule="auto"/>
      </w:pPr>
    </w:p>
    <w:p w14:paraId="38E1D0E2">
      <w:pPr>
        <w:pStyle w:val="3"/>
        <w:spacing w:line="287" w:lineRule="auto"/>
      </w:pPr>
    </w:p>
    <w:p w14:paraId="6ED22B26">
      <w:pPr>
        <w:pStyle w:val="3"/>
        <w:spacing w:line="287" w:lineRule="auto"/>
      </w:pPr>
    </w:p>
    <w:p w14:paraId="0E248AC6">
      <w:pPr>
        <w:spacing w:before="74" w:line="227" w:lineRule="auto"/>
        <w:ind w:left="50"/>
        <w:outlineLvl w:val="1"/>
        <w:rPr>
          <w:rFonts w:ascii="宋体" w:hAnsi="宋体" w:eastAsia="宋体" w:cs="宋体"/>
          <w:sz w:val="23"/>
          <w:szCs w:val="23"/>
        </w:rPr>
      </w:pPr>
      <w:bookmarkStart w:id="72" w:name="bookmark73"/>
      <w:bookmarkEnd w:id="72"/>
      <w:r>
        <w:rPr>
          <w:rFonts w:ascii="宋体" w:hAnsi="宋体" w:eastAsia="宋体" w:cs="宋体"/>
          <w:b/>
          <w:bCs/>
          <w:spacing w:val="10"/>
          <w:sz w:val="23"/>
          <w:szCs w:val="23"/>
        </w:rPr>
        <w:t>（四）法定代表人授权委托书(自然人投标的无需提供)</w:t>
      </w:r>
    </w:p>
    <w:p w14:paraId="491C866B">
      <w:pPr>
        <w:pStyle w:val="3"/>
        <w:spacing w:line="345" w:lineRule="auto"/>
      </w:pPr>
    </w:p>
    <w:p w14:paraId="42D4E067">
      <w:pPr>
        <w:pStyle w:val="3"/>
        <w:spacing w:line="346" w:lineRule="auto"/>
      </w:pPr>
    </w:p>
    <w:p w14:paraId="7250676C">
      <w:pPr>
        <w:spacing w:before="78" w:line="380" w:lineRule="auto"/>
        <w:ind w:left="38" w:right="446" w:firstLine="486"/>
        <w:jc w:val="both"/>
        <w:rPr>
          <w:rFonts w:ascii="宋体" w:hAnsi="宋体" w:eastAsia="宋体" w:cs="宋体"/>
          <w:sz w:val="23"/>
          <w:szCs w:val="23"/>
        </w:rPr>
      </w:pPr>
      <w:r>
        <w:rPr>
          <w:rFonts w:ascii="宋体" w:hAnsi="宋体" w:eastAsia="宋体" w:cs="宋体"/>
          <w:spacing w:val="12"/>
          <w:sz w:val="23"/>
          <w:szCs w:val="23"/>
        </w:rPr>
        <w:t>本授权书声明：注册于</w:t>
      </w:r>
      <w:r>
        <w:rPr>
          <w:rFonts w:ascii="宋体" w:hAnsi="宋体" w:eastAsia="宋体" w:cs="宋体"/>
          <w:spacing w:val="12"/>
          <w:sz w:val="23"/>
          <w:szCs w:val="23"/>
          <w:u w:val="single" w:color="auto"/>
        </w:rPr>
        <w:t>（国家或地区的名称）</w:t>
      </w:r>
      <w:r>
        <w:rPr>
          <w:rFonts w:ascii="宋体" w:hAnsi="宋体" w:eastAsia="宋体" w:cs="宋体"/>
          <w:spacing w:val="-67"/>
          <w:sz w:val="23"/>
          <w:szCs w:val="23"/>
          <w:u w:val="single" w:color="auto"/>
        </w:rPr>
        <w:t xml:space="preserve"> </w:t>
      </w:r>
      <w:r>
        <w:rPr>
          <w:rFonts w:ascii="宋体" w:hAnsi="宋体" w:eastAsia="宋体" w:cs="宋体"/>
          <w:spacing w:val="12"/>
          <w:sz w:val="23"/>
          <w:szCs w:val="23"/>
        </w:rPr>
        <w:t>的（</w:t>
      </w:r>
      <w:r>
        <w:rPr>
          <w:rFonts w:ascii="宋体" w:hAnsi="宋体" w:eastAsia="宋体" w:cs="宋体"/>
          <w:i/>
          <w:iCs/>
          <w:spacing w:val="12"/>
          <w:sz w:val="24"/>
          <w:szCs w:val="24"/>
          <w:u w:val="single" w:color="auto"/>
        </w:rPr>
        <w:t>投标</w:t>
      </w:r>
      <w:r>
        <w:rPr>
          <w:rFonts w:ascii="宋体" w:hAnsi="宋体" w:eastAsia="宋体" w:cs="宋体"/>
          <w:i/>
          <w:iCs/>
          <w:spacing w:val="11"/>
          <w:sz w:val="24"/>
          <w:szCs w:val="24"/>
          <w:u w:val="single" w:color="auto"/>
        </w:rPr>
        <w:t>人</w:t>
      </w:r>
      <w:r>
        <w:rPr>
          <w:rFonts w:ascii="宋体" w:hAnsi="宋体" w:eastAsia="宋体" w:cs="宋体"/>
          <w:spacing w:val="11"/>
          <w:sz w:val="23"/>
          <w:szCs w:val="23"/>
        </w:rPr>
        <w:t>）的在下面签字</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10"/>
          <w:sz w:val="23"/>
          <w:szCs w:val="23"/>
          <w:u w:val="single" w:color="auto"/>
        </w:rPr>
        <w:t>（法人代表姓名、职务）</w:t>
      </w:r>
      <w:r>
        <w:rPr>
          <w:rFonts w:ascii="宋体" w:hAnsi="宋体" w:eastAsia="宋体" w:cs="宋体"/>
          <w:spacing w:val="10"/>
          <w:sz w:val="23"/>
          <w:szCs w:val="23"/>
        </w:rPr>
        <w:t>代表我单位授权（</w:t>
      </w:r>
      <w:r>
        <w:rPr>
          <w:rFonts w:ascii="宋体" w:hAnsi="宋体" w:eastAsia="宋体" w:cs="宋体"/>
          <w:spacing w:val="-64"/>
          <w:sz w:val="23"/>
          <w:szCs w:val="23"/>
        </w:rPr>
        <w:t xml:space="preserve"> </w:t>
      </w:r>
      <w:r>
        <w:rPr>
          <w:rFonts w:ascii="宋体" w:hAnsi="宋体" w:eastAsia="宋体" w:cs="宋体"/>
          <w:spacing w:val="10"/>
          <w:sz w:val="23"/>
          <w:szCs w:val="23"/>
          <w:u w:val="single" w:color="auto"/>
        </w:rPr>
        <w:t>单位名称）</w:t>
      </w:r>
      <w:r>
        <w:rPr>
          <w:rFonts w:ascii="宋体" w:hAnsi="宋体" w:eastAsia="宋体" w:cs="宋体"/>
          <w:spacing w:val="-67"/>
          <w:sz w:val="23"/>
          <w:szCs w:val="23"/>
          <w:u w:val="single" w:color="auto"/>
        </w:rPr>
        <w:t xml:space="preserve"> </w:t>
      </w:r>
      <w:r>
        <w:rPr>
          <w:rFonts w:ascii="宋体" w:hAnsi="宋体" w:eastAsia="宋体" w:cs="宋体"/>
          <w:spacing w:val="10"/>
          <w:sz w:val="23"/>
          <w:szCs w:val="23"/>
        </w:rPr>
        <w:t>的在</w:t>
      </w:r>
      <w:r>
        <w:rPr>
          <w:rFonts w:ascii="宋体" w:hAnsi="宋体" w:eastAsia="宋体" w:cs="宋体"/>
          <w:spacing w:val="9"/>
          <w:sz w:val="23"/>
          <w:szCs w:val="23"/>
        </w:rPr>
        <w:t>下面签字的（</w:t>
      </w:r>
      <w:r>
        <w:rPr>
          <w:rFonts w:ascii="宋体" w:hAnsi="宋体" w:eastAsia="宋体" w:cs="宋体"/>
          <w:spacing w:val="-66"/>
          <w:sz w:val="23"/>
          <w:szCs w:val="23"/>
        </w:rPr>
        <w:t xml:space="preserve"> </w:t>
      </w:r>
      <w:r>
        <w:rPr>
          <w:rFonts w:ascii="宋体" w:hAnsi="宋体" w:eastAsia="宋体" w:cs="宋体"/>
          <w:spacing w:val="9"/>
          <w:sz w:val="23"/>
          <w:szCs w:val="23"/>
          <w:u w:val="single" w:color="auto"/>
        </w:rPr>
        <w:t>被</w:t>
      </w:r>
      <w:r>
        <w:rPr>
          <w:rFonts w:ascii="宋体" w:hAnsi="宋体" w:eastAsia="宋体" w:cs="宋体"/>
          <w:sz w:val="23"/>
          <w:szCs w:val="23"/>
        </w:rPr>
        <w:t xml:space="preserve"> </w:t>
      </w:r>
      <w:r>
        <w:rPr>
          <w:rFonts w:ascii="宋体" w:hAnsi="宋体" w:eastAsia="宋体" w:cs="宋体"/>
          <w:spacing w:val="11"/>
          <w:sz w:val="23"/>
          <w:szCs w:val="23"/>
          <w:u w:val="single" w:color="auto"/>
        </w:rPr>
        <w:t>授权人的姓名、职务</w:t>
      </w:r>
      <w:r>
        <w:rPr>
          <w:rFonts w:ascii="宋体" w:hAnsi="宋体" w:eastAsia="宋体" w:cs="宋体"/>
          <w:spacing w:val="11"/>
          <w:sz w:val="23"/>
          <w:szCs w:val="23"/>
        </w:rPr>
        <w:t>）为我单位的合法代理人，就（</w:t>
      </w:r>
      <w:r>
        <w:rPr>
          <w:rFonts w:ascii="宋体" w:hAnsi="宋体" w:eastAsia="宋体" w:cs="宋体"/>
          <w:spacing w:val="-62"/>
          <w:sz w:val="23"/>
          <w:szCs w:val="23"/>
        </w:rPr>
        <w:t xml:space="preserve"> </w:t>
      </w:r>
      <w:r>
        <w:rPr>
          <w:rFonts w:ascii="宋体" w:hAnsi="宋体" w:eastAsia="宋体" w:cs="宋体"/>
          <w:spacing w:val="11"/>
          <w:sz w:val="23"/>
          <w:szCs w:val="23"/>
          <w:u w:val="single" w:color="auto"/>
        </w:rPr>
        <w:t>项目名称</w:t>
      </w:r>
      <w:r>
        <w:rPr>
          <w:rFonts w:ascii="宋体" w:hAnsi="宋体" w:eastAsia="宋体" w:cs="宋体"/>
          <w:spacing w:val="11"/>
          <w:sz w:val="23"/>
          <w:szCs w:val="23"/>
        </w:rPr>
        <w:t>）投标，</w:t>
      </w:r>
      <w:r>
        <w:rPr>
          <w:rFonts w:ascii="宋体" w:hAnsi="宋体" w:eastAsia="宋体" w:cs="宋体"/>
          <w:spacing w:val="-59"/>
          <w:sz w:val="23"/>
          <w:szCs w:val="23"/>
        </w:rPr>
        <w:t xml:space="preserve"> </w:t>
      </w:r>
      <w:r>
        <w:rPr>
          <w:rFonts w:ascii="宋体" w:hAnsi="宋体" w:eastAsia="宋体" w:cs="宋体"/>
          <w:spacing w:val="11"/>
          <w:sz w:val="23"/>
          <w:szCs w:val="23"/>
        </w:rPr>
        <w:t>以</w:t>
      </w:r>
      <w:r>
        <w:rPr>
          <w:rFonts w:ascii="宋体" w:hAnsi="宋体" w:eastAsia="宋体" w:cs="宋体"/>
          <w:spacing w:val="10"/>
          <w:sz w:val="23"/>
          <w:szCs w:val="23"/>
        </w:rPr>
        <w:t>我单</w:t>
      </w:r>
      <w:r>
        <w:rPr>
          <w:rFonts w:ascii="宋体" w:hAnsi="宋体" w:eastAsia="宋体" w:cs="宋体"/>
          <w:sz w:val="23"/>
          <w:szCs w:val="23"/>
        </w:rPr>
        <w:t xml:space="preserve"> </w:t>
      </w:r>
      <w:r>
        <w:rPr>
          <w:rFonts w:ascii="宋体" w:hAnsi="宋体" w:eastAsia="宋体" w:cs="宋体"/>
          <w:spacing w:val="11"/>
          <w:sz w:val="23"/>
          <w:szCs w:val="23"/>
        </w:rPr>
        <w:t>位名义处理一切与之有关的事务。</w:t>
      </w:r>
    </w:p>
    <w:p w14:paraId="080FBCF1">
      <w:pPr>
        <w:spacing w:before="37" w:line="224" w:lineRule="auto"/>
        <w:ind w:left="525"/>
        <w:rPr>
          <w:rFonts w:ascii="宋体" w:hAnsi="宋体" w:eastAsia="宋体" w:cs="宋体"/>
          <w:sz w:val="23"/>
          <w:szCs w:val="23"/>
        </w:rPr>
      </w:pPr>
      <w:r>
        <w:pict>
          <v:group id="_x0000_s1033" o:spid="_x0000_s1033" o:spt="203" style="position:absolute;left:0pt;margin-left:2.75pt;margin-top:54.75pt;height:90.75pt;width:198.2pt;z-index:251731968;mso-width-relative:page;mso-height-relative:page;" coordsize="3963,1815">
            <o:lock v:ext="edit"/>
            <v:shape id="_x0000_s1034" o:spid="_x0000_s1034" o:spt="75" type="#_x0000_t75" style="position:absolute;left:0;top:0;height:1815;width:3963;" filled="f" stroked="f" coordsize="21600,21600">
              <v:path/>
              <v:fill on="f" focussize="0,0"/>
              <v:stroke on="f"/>
              <v:imagedata r:id="rId110" o:title=""/>
              <o:lock v:ext="edit" aspectratio="t"/>
            </v:shape>
            <v:shape id="_x0000_s1035" o:spid="_x0000_s1035" o:spt="202" type="#_x0000_t202" style="position:absolute;left:-20;top:-20;height:1893;width:4003;" filled="f" stroked="f" coordsize="21600,21600">
              <v:path/>
              <v:fill on="f" focussize="0,0"/>
              <v:stroke on="f"/>
              <v:imagedata o:title=""/>
              <o:lock v:ext="edit" aspectratio="f"/>
              <v:textbox inset="0mm,0mm,0mm,0mm">
                <w:txbxContent>
                  <w:p w14:paraId="234B8F99">
                    <w:pPr>
                      <w:pStyle w:val="3"/>
                      <w:spacing w:line="281" w:lineRule="auto"/>
                    </w:pPr>
                  </w:p>
                  <w:p w14:paraId="7E44B1D7">
                    <w:pPr>
                      <w:pStyle w:val="3"/>
                      <w:spacing w:line="281" w:lineRule="auto"/>
                    </w:pPr>
                  </w:p>
                  <w:p w14:paraId="6C205A89">
                    <w:pPr>
                      <w:pStyle w:val="3"/>
                      <w:spacing w:line="282" w:lineRule="auto"/>
                    </w:pPr>
                  </w:p>
                  <w:p w14:paraId="6EBED149">
                    <w:pPr>
                      <w:pStyle w:val="3"/>
                      <w:spacing w:line="282" w:lineRule="auto"/>
                    </w:pPr>
                  </w:p>
                  <w:p w14:paraId="13B3E077">
                    <w:pPr>
                      <w:spacing w:before="65" w:line="228" w:lineRule="auto"/>
                      <w:ind w:left="623"/>
                      <w:rPr>
                        <w:rFonts w:ascii="宋体" w:hAnsi="宋体" w:eastAsia="宋体" w:cs="宋体"/>
                        <w:sz w:val="20"/>
                        <w:szCs w:val="20"/>
                      </w:rPr>
                    </w:pPr>
                    <w:r>
                      <w:rPr>
                        <w:rFonts w:ascii="宋体" w:hAnsi="宋体" w:eastAsia="宋体" w:cs="宋体"/>
                        <w:spacing w:val="12"/>
                        <w:sz w:val="20"/>
                        <w:szCs w:val="20"/>
                      </w:rPr>
                      <w:t>授权委托人身份证复印件正面</w:t>
                    </w:r>
                  </w:p>
                </w:txbxContent>
              </v:textbox>
            </v:shape>
          </v:group>
        </w:pict>
      </w:r>
      <w:r>
        <w:pict>
          <v:group id="_x0000_s1036" o:spid="_x0000_s1036" o:spt="203" style="position:absolute;left:0pt;margin-left:0pt;margin-top:159.9pt;height:81.95pt;width:202.45pt;z-index:251732992;mso-width-relative:page;mso-height-relative:page;" coordsize="4048,1638">
            <o:lock v:ext="edit"/>
            <v:shape id="_x0000_s1037" o:spid="_x0000_s1037" o:spt="75" type="#_x0000_t75" style="position:absolute;left:0;top:0;height:1638;width:4048;" filled="f" stroked="f" coordsize="21600,21600">
              <v:path/>
              <v:fill on="f" focussize="0,0"/>
              <v:stroke on="f"/>
              <v:imagedata r:id="rId111" o:title=""/>
              <o:lock v:ext="edit" aspectratio="t"/>
            </v:shape>
            <v:shape id="_x0000_s1038" o:spid="_x0000_s1038" o:spt="202" type="#_x0000_t202" style="position:absolute;left:-20;top:-20;height:1716;width:4088;" filled="f" stroked="f" coordsize="21600,21600">
              <v:path/>
              <v:fill on="f" focussize="0,0"/>
              <v:stroke on="f"/>
              <v:imagedata o:title=""/>
              <o:lock v:ext="edit" aspectratio="f"/>
              <v:textbox inset="0mm,0mm,0mm,0mm">
                <w:txbxContent>
                  <w:p w14:paraId="62476BB9">
                    <w:pPr>
                      <w:pStyle w:val="3"/>
                      <w:spacing w:line="286" w:lineRule="auto"/>
                    </w:pPr>
                  </w:p>
                  <w:p w14:paraId="5CBEA084">
                    <w:pPr>
                      <w:pStyle w:val="3"/>
                      <w:spacing w:line="287" w:lineRule="auto"/>
                    </w:pPr>
                  </w:p>
                  <w:p w14:paraId="2476597B">
                    <w:pPr>
                      <w:pStyle w:val="3"/>
                      <w:spacing w:line="287" w:lineRule="auto"/>
                    </w:pPr>
                  </w:p>
                  <w:p w14:paraId="600E1995">
                    <w:pPr>
                      <w:pStyle w:val="3"/>
                      <w:spacing w:line="287" w:lineRule="auto"/>
                    </w:pPr>
                  </w:p>
                  <w:p w14:paraId="2AC04B93">
                    <w:pPr>
                      <w:spacing w:before="65" w:line="228" w:lineRule="auto"/>
                      <w:ind w:left="987"/>
                      <w:rPr>
                        <w:rFonts w:ascii="宋体" w:hAnsi="宋体" w:eastAsia="宋体" w:cs="宋体"/>
                        <w:sz w:val="20"/>
                        <w:szCs w:val="20"/>
                      </w:rPr>
                    </w:pPr>
                    <w:r>
                      <w:rPr>
                        <w:rFonts w:ascii="宋体" w:hAnsi="宋体" w:eastAsia="宋体" w:cs="宋体"/>
                        <w:spacing w:val="11"/>
                        <w:sz w:val="20"/>
                        <w:szCs w:val="20"/>
                      </w:rPr>
                      <w:t>法人身份证复印件正面</w:t>
                    </w:r>
                  </w:p>
                </w:txbxContent>
              </v:textbox>
            </v:shape>
          </v:group>
        </w:pict>
      </w:r>
      <w:r>
        <w:rPr>
          <w:rFonts w:ascii="宋体" w:hAnsi="宋体" w:eastAsia="宋体" w:cs="宋体"/>
          <w:spacing w:val="6"/>
          <w:sz w:val="23"/>
          <w:szCs w:val="23"/>
        </w:rPr>
        <w:t>本授权书于</w:t>
      </w:r>
      <w:r>
        <w:rPr>
          <w:rFonts w:ascii="宋体" w:hAnsi="宋体" w:eastAsia="宋体" w:cs="宋体"/>
          <w:spacing w:val="-106"/>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6"/>
          <w:sz w:val="23"/>
          <w:szCs w:val="23"/>
        </w:rPr>
        <w:t>年</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6"/>
          <w:sz w:val="23"/>
          <w:szCs w:val="23"/>
        </w:rPr>
        <w:t>月</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59"/>
          <w:sz w:val="23"/>
          <w:szCs w:val="23"/>
        </w:rPr>
        <w:t xml:space="preserve"> </w:t>
      </w:r>
      <w:r>
        <w:rPr>
          <w:rFonts w:ascii="宋体" w:hAnsi="宋体" w:eastAsia="宋体" w:cs="宋体"/>
          <w:spacing w:val="6"/>
          <w:sz w:val="23"/>
          <w:szCs w:val="23"/>
        </w:rPr>
        <w:t>日签字生效,特此声明。</w:t>
      </w:r>
    </w:p>
    <w:p w14:paraId="42B1025C">
      <w:pPr>
        <w:spacing w:before="33"/>
      </w:pPr>
    </w:p>
    <w:p w14:paraId="536E4D3D">
      <w:pPr>
        <w:spacing w:before="33"/>
      </w:pPr>
    </w:p>
    <w:p w14:paraId="68DDAD23">
      <w:pPr>
        <w:spacing w:before="33"/>
      </w:pPr>
    </w:p>
    <w:tbl>
      <w:tblPr>
        <w:tblStyle w:val="12"/>
        <w:tblW w:w="3917" w:type="dxa"/>
        <w:tblInd w:w="4807"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3917"/>
      </w:tblGrid>
      <w:tr w14:paraId="0F3873BD">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1776" w:hRule="atLeast"/>
        </w:trPr>
        <w:tc>
          <w:tcPr>
            <w:tcW w:w="3917" w:type="dxa"/>
            <w:vAlign w:val="top"/>
          </w:tcPr>
          <w:p w14:paraId="04B50B3D">
            <w:pPr>
              <w:spacing w:line="280" w:lineRule="auto"/>
              <w:rPr>
                <w:rFonts w:ascii="Arial"/>
                <w:sz w:val="21"/>
              </w:rPr>
            </w:pPr>
          </w:p>
          <w:p w14:paraId="0AB6B783">
            <w:pPr>
              <w:spacing w:line="281" w:lineRule="auto"/>
              <w:rPr>
                <w:rFonts w:ascii="Arial"/>
                <w:sz w:val="21"/>
              </w:rPr>
            </w:pPr>
          </w:p>
          <w:p w14:paraId="2B67AD43">
            <w:pPr>
              <w:spacing w:line="281" w:lineRule="auto"/>
              <w:rPr>
                <w:rFonts w:ascii="Arial"/>
                <w:sz w:val="21"/>
              </w:rPr>
            </w:pPr>
          </w:p>
          <w:p w14:paraId="4848BEE7">
            <w:pPr>
              <w:spacing w:line="281" w:lineRule="auto"/>
              <w:rPr>
                <w:rFonts w:ascii="Arial"/>
                <w:sz w:val="21"/>
              </w:rPr>
            </w:pPr>
          </w:p>
          <w:p w14:paraId="532D5039">
            <w:pPr>
              <w:spacing w:before="65" w:line="228" w:lineRule="auto"/>
              <w:ind w:left="245"/>
              <w:rPr>
                <w:rFonts w:ascii="宋体" w:hAnsi="宋体" w:eastAsia="宋体" w:cs="宋体"/>
                <w:sz w:val="20"/>
                <w:szCs w:val="20"/>
              </w:rPr>
            </w:pPr>
            <w:r>
              <w:rPr>
                <w:rFonts w:ascii="宋体" w:hAnsi="宋体" w:eastAsia="宋体" w:cs="宋体"/>
                <w:spacing w:val="12"/>
                <w:sz w:val="20"/>
                <w:szCs w:val="20"/>
              </w:rPr>
              <w:t>授权委托人身份证复印件反面</w:t>
            </w:r>
          </w:p>
        </w:tc>
      </w:tr>
    </w:tbl>
    <w:p w14:paraId="5C1D3EC9">
      <w:pPr>
        <w:spacing w:before="57"/>
      </w:pPr>
    </w:p>
    <w:tbl>
      <w:tblPr>
        <w:tblStyle w:val="12"/>
        <w:tblW w:w="4007" w:type="dxa"/>
        <w:tblInd w:w="4774"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4007"/>
      </w:tblGrid>
      <w:tr w14:paraId="3BC82021">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1625" w:hRule="atLeast"/>
        </w:trPr>
        <w:tc>
          <w:tcPr>
            <w:tcW w:w="4007" w:type="dxa"/>
            <w:vAlign w:val="top"/>
          </w:tcPr>
          <w:p w14:paraId="645E708F">
            <w:pPr>
              <w:spacing w:line="278" w:lineRule="auto"/>
              <w:rPr>
                <w:rFonts w:ascii="Arial"/>
                <w:sz w:val="21"/>
              </w:rPr>
            </w:pPr>
          </w:p>
          <w:p w14:paraId="51E72E58">
            <w:pPr>
              <w:spacing w:line="279" w:lineRule="auto"/>
              <w:rPr>
                <w:rFonts w:ascii="Arial"/>
                <w:sz w:val="21"/>
              </w:rPr>
            </w:pPr>
          </w:p>
          <w:p w14:paraId="0EDCFF5A">
            <w:pPr>
              <w:spacing w:line="279" w:lineRule="auto"/>
              <w:rPr>
                <w:rFonts w:ascii="Arial"/>
                <w:sz w:val="21"/>
              </w:rPr>
            </w:pPr>
          </w:p>
          <w:p w14:paraId="24EBA1B1">
            <w:pPr>
              <w:spacing w:line="279" w:lineRule="auto"/>
              <w:rPr>
                <w:rFonts w:ascii="Arial"/>
                <w:sz w:val="21"/>
              </w:rPr>
            </w:pPr>
          </w:p>
          <w:p w14:paraId="68356CEE">
            <w:pPr>
              <w:spacing w:before="65" w:line="228" w:lineRule="auto"/>
              <w:ind w:left="942"/>
              <w:rPr>
                <w:rFonts w:ascii="宋体" w:hAnsi="宋体" w:eastAsia="宋体" w:cs="宋体"/>
                <w:sz w:val="20"/>
                <w:szCs w:val="20"/>
              </w:rPr>
            </w:pPr>
            <w:r>
              <w:rPr>
                <w:rFonts w:ascii="宋体" w:hAnsi="宋体" w:eastAsia="宋体" w:cs="宋体"/>
                <w:spacing w:val="11"/>
                <w:sz w:val="20"/>
                <w:szCs w:val="20"/>
              </w:rPr>
              <w:t>法人身份证复印件反面</w:t>
            </w:r>
          </w:p>
        </w:tc>
      </w:tr>
    </w:tbl>
    <w:p w14:paraId="0CABEDAC">
      <w:pPr>
        <w:pStyle w:val="3"/>
        <w:spacing w:line="261" w:lineRule="auto"/>
      </w:pPr>
    </w:p>
    <w:p w14:paraId="7F9C0CCB">
      <w:pPr>
        <w:pStyle w:val="3"/>
        <w:spacing w:line="262" w:lineRule="auto"/>
      </w:pPr>
    </w:p>
    <w:p w14:paraId="00B9027B">
      <w:pPr>
        <w:pStyle w:val="3"/>
        <w:spacing w:line="262" w:lineRule="auto"/>
      </w:pPr>
    </w:p>
    <w:p w14:paraId="342268DB">
      <w:pPr>
        <w:pStyle w:val="3"/>
        <w:spacing w:line="262" w:lineRule="auto"/>
      </w:pPr>
    </w:p>
    <w:p w14:paraId="78621E5A">
      <w:pPr>
        <w:pStyle w:val="3"/>
        <w:spacing w:line="262" w:lineRule="auto"/>
      </w:pPr>
    </w:p>
    <w:p w14:paraId="3CDB5918">
      <w:pPr>
        <w:pStyle w:val="3"/>
        <w:spacing w:line="262" w:lineRule="auto"/>
      </w:pPr>
    </w:p>
    <w:p w14:paraId="457EE31A">
      <w:pPr>
        <w:pStyle w:val="3"/>
        <w:spacing w:line="262" w:lineRule="auto"/>
      </w:pPr>
    </w:p>
    <w:p w14:paraId="6A1D8525">
      <w:pPr>
        <w:tabs>
          <w:tab w:val="left" w:pos="6107"/>
          <w:tab w:val="left" w:pos="6227"/>
        </w:tabs>
        <w:spacing w:before="75" w:line="474" w:lineRule="auto"/>
        <w:ind w:left="525" w:right="2559" w:firstLine="3"/>
        <w:jc w:val="both"/>
        <w:rPr>
          <w:rFonts w:ascii="宋体" w:hAnsi="宋体" w:eastAsia="宋体" w:cs="宋体"/>
          <w:sz w:val="23"/>
          <w:szCs w:val="23"/>
        </w:rPr>
      </w:pPr>
      <w:r>
        <w:rPr>
          <w:rFonts w:ascii="宋体" w:hAnsi="宋体" w:eastAsia="宋体" w:cs="宋体"/>
          <w:spacing w:val="4"/>
          <w:sz w:val="23"/>
          <w:szCs w:val="23"/>
        </w:rPr>
        <w:t>投标人（盖单位章）</w:t>
      </w:r>
      <w:r>
        <w:rPr>
          <w:rFonts w:ascii="宋体" w:hAnsi="宋体" w:eastAsia="宋体" w:cs="宋体"/>
          <w:spacing w:val="-47"/>
          <w:sz w:val="23"/>
          <w:szCs w:val="23"/>
        </w:rPr>
        <w:t xml:space="preserve"> </w:t>
      </w:r>
      <w:r>
        <w:rPr>
          <w:rFonts w:ascii="宋体" w:hAnsi="宋体" w:eastAsia="宋体" w:cs="宋体"/>
          <w:spacing w:val="4"/>
          <w:sz w:val="23"/>
          <w:szCs w:val="23"/>
        </w:rPr>
        <w:t>;</w:t>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12"/>
          <w:sz w:val="23"/>
          <w:szCs w:val="23"/>
        </w:rPr>
        <w:t>法定代表人（签字或签章</w:t>
      </w:r>
      <w:r>
        <w:rPr>
          <w:rFonts w:ascii="宋体" w:hAnsi="宋体" w:eastAsia="宋体" w:cs="宋体"/>
          <w:spacing w:val="-10"/>
          <w:sz w:val="23"/>
          <w:szCs w:val="23"/>
        </w:rPr>
        <w:t>）</w:t>
      </w:r>
      <w:r>
        <w:rPr>
          <w:rFonts w:ascii="宋体" w:hAnsi="宋体" w:eastAsia="宋体" w:cs="宋体"/>
          <w:spacing w:val="-67"/>
          <w:sz w:val="23"/>
          <w:szCs w:val="23"/>
        </w:rPr>
        <w:t xml:space="preserve"> </w:t>
      </w:r>
      <w:r>
        <w:rPr>
          <w:rFonts w:ascii="宋体" w:hAnsi="宋体" w:eastAsia="宋体" w:cs="宋体"/>
          <w:spacing w:val="-10"/>
          <w:sz w:val="23"/>
          <w:szCs w:val="23"/>
        </w:rPr>
        <w:t>：</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11"/>
          <w:sz w:val="23"/>
          <w:szCs w:val="23"/>
        </w:rPr>
        <w:t>委托代理人：</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2"/>
          <w:sz w:val="23"/>
          <w:szCs w:val="23"/>
        </w:rPr>
        <w:t>年</w:t>
      </w:r>
      <w:r>
        <w:rPr>
          <w:rFonts w:ascii="宋体" w:hAnsi="宋体" w:eastAsia="宋体" w:cs="宋体"/>
          <w:spacing w:val="12"/>
          <w:sz w:val="23"/>
          <w:szCs w:val="23"/>
        </w:rPr>
        <w:t xml:space="preserve">   </w:t>
      </w:r>
      <w:r>
        <w:rPr>
          <w:rFonts w:ascii="宋体" w:hAnsi="宋体" w:eastAsia="宋体" w:cs="宋体"/>
          <w:spacing w:val="-2"/>
          <w:sz w:val="23"/>
          <w:szCs w:val="23"/>
        </w:rPr>
        <w:t>月</w:t>
      </w:r>
      <w:r>
        <w:rPr>
          <w:rFonts w:ascii="宋体" w:hAnsi="宋体" w:eastAsia="宋体" w:cs="宋体"/>
          <w:spacing w:val="25"/>
          <w:sz w:val="23"/>
          <w:szCs w:val="23"/>
        </w:rPr>
        <w:t xml:space="preserve">   </w:t>
      </w:r>
      <w:r>
        <w:rPr>
          <w:rFonts w:ascii="宋体" w:hAnsi="宋体" w:eastAsia="宋体" w:cs="宋体"/>
          <w:spacing w:val="-2"/>
          <w:sz w:val="23"/>
          <w:szCs w:val="23"/>
        </w:rPr>
        <w:t>日</w:t>
      </w:r>
    </w:p>
    <w:p w14:paraId="5DDF2CF2">
      <w:pPr>
        <w:spacing w:line="474" w:lineRule="auto"/>
        <w:rPr>
          <w:rFonts w:ascii="宋体" w:hAnsi="宋体" w:eastAsia="宋体" w:cs="宋体"/>
          <w:sz w:val="23"/>
          <w:szCs w:val="23"/>
        </w:rPr>
        <w:sectPr>
          <w:headerReference r:id="rId70" w:type="default"/>
          <w:pgSz w:w="11900" w:h="16838"/>
          <w:pgMar w:top="1366" w:right="1344" w:bottom="400" w:left="1767" w:header="861" w:footer="0" w:gutter="0"/>
          <w:cols w:space="720" w:num="1"/>
        </w:sectPr>
      </w:pPr>
    </w:p>
    <w:p w14:paraId="30DB28DE">
      <w:pPr>
        <w:pStyle w:val="3"/>
        <w:spacing w:line="363" w:lineRule="auto"/>
      </w:pPr>
    </w:p>
    <w:p w14:paraId="169C6F4D">
      <w:pPr>
        <w:spacing w:before="75" w:line="227" w:lineRule="auto"/>
        <w:ind w:left="33"/>
        <w:outlineLvl w:val="1"/>
        <w:rPr>
          <w:rFonts w:ascii="宋体" w:hAnsi="宋体" w:eastAsia="宋体" w:cs="宋体"/>
          <w:sz w:val="23"/>
          <w:szCs w:val="23"/>
        </w:rPr>
      </w:pPr>
      <w:bookmarkStart w:id="73" w:name="bookmark75"/>
      <w:bookmarkEnd w:id="73"/>
      <w:r>
        <w:rPr>
          <w:rFonts w:ascii="宋体" w:hAnsi="宋体" w:eastAsia="宋体" w:cs="宋体"/>
          <w:b/>
          <w:bCs/>
          <w:spacing w:val="9"/>
          <w:sz w:val="23"/>
          <w:szCs w:val="23"/>
        </w:rPr>
        <w:t>（五）社会保障资金的缴纳记录</w:t>
      </w:r>
    </w:p>
    <w:p w14:paraId="77EB6ACC">
      <w:pPr>
        <w:pStyle w:val="3"/>
        <w:spacing w:line="306" w:lineRule="auto"/>
      </w:pPr>
    </w:p>
    <w:p w14:paraId="7BF929B0">
      <w:pPr>
        <w:pStyle w:val="3"/>
        <w:spacing w:line="307" w:lineRule="auto"/>
      </w:pPr>
    </w:p>
    <w:p w14:paraId="7E242509">
      <w:pPr>
        <w:spacing w:before="75" w:line="245" w:lineRule="auto"/>
        <w:ind w:left="1298" w:right="1985" w:hanging="734"/>
        <w:rPr>
          <w:rFonts w:ascii="宋体" w:hAnsi="宋体" w:eastAsia="宋体" w:cs="宋体"/>
          <w:sz w:val="23"/>
          <w:szCs w:val="23"/>
        </w:rPr>
      </w:pPr>
      <w:r>
        <w:rPr>
          <w:rFonts w:ascii="宋体" w:hAnsi="宋体" w:eastAsia="宋体" w:cs="宋体"/>
          <w:spacing w:val="10"/>
          <w:sz w:val="23"/>
          <w:szCs w:val="23"/>
        </w:rPr>
        <w:t>说明：1.按照</w:t>
      </w:r>
      <w:r>
        <w:rPr>
          <w:rFonts w:ascii="宋体" w:hAnsi="宋体" w:eastAsia="宋体" w:cs="宋体"/>
          <w:spacing w:val="10"/>
          <w:sz w:val="23"/>
          <w:szCs w:val="23"/>
          <w:u w:val="single" w:color="auto"/>
        </w:rPr>
        <w:t>投标人须知资料表</w:t>
      </w:r>
      <w:r>
        <w:rPr>
          <w:rFonts w:ascii="宋体" w:hAnsi="宋体" w:eastAsia="宋体" w:cs="宋体"/>
          <w:spacing w:val="10"/>
          <w:sz w:val="23"/>
          <w:szCs w:val="23"/>
        </w:rPr>
        <w:t>中的规定提供复印件。</w:t>
      </w:r>
      <w:r>
        <w:rPr>
          <w:rFonts w:ascii="宋体" w:hAnsi="宋体" w:eastAsia="宋体" w:cs="宋体"/>
          <w:spacing w:val="8"/>
          <w:sz w:val="23"/>
          <w:szCs w:val="23"/>
        </w:rPr>
        <w:t xml:space="preserve"> </w:t>
      </w:r>
      <w:r>
        <w:rPr>
          <w:rFonts w:ascii="宋体" w:hAnsi="宋体" w:eastAsia="宋体" w:cs="宋体"/>
          <w:spacing w:val="10"/>
          <w:sz w:val="23"/>
          <w:szCs w:val="23"/>
        </w:rPr>
        <w:t>2.复印件上应加盖本单位章。</w:t>
      </w:r>
    </w:p>
    <w:p w14:paraId="741AF695">
      <w:pPr>
        <w:spacing w:before="39" w:line="245" w:lineRule="auto"/>
        <w:ind w:left="1109" w:right="1" w:firstLine="191"/>
        <w:rPr>
          <w:rFonts w:ascii="宋体" w:hAnsi="宋体" w:eastAsia="宋体" w:cs="宋体"/>
          <w:sz w:val="23"/>
          <w:szCs w:val="23"/>
        </w:rPr>
      </w:pPr>
      <w:r>
        <w:rPr>
          <w:rFonts w:ascii="宋体" w:hAnsi="宋体" w:eastAsia="宋体" w:cs="宋体"/>
          <w:spacing w:val="12"/>
          <w:sz w:val="23"/>
          <w:szCs w:val="23"/>
        </w:rPr>
        <w:t>3.（本项目不接受联合体）如果是联合体投标，联合体各</w:t>
      </w:r>
      <w:r>
        <w:rPr>
          <w:rFonts w:ascii="宋体" w:hAnsi="宋体" w:eastAsia="宋体" w:cs="宋体"/>
          <w:spacing w:val="11"/>
          <w:sz w:val="23"/>
          <w:szCs w:val="23"/>
        </w:rPr>
        <w:t>方均需提</w:t>
      </w:r>
      <w:r>
        <w:rPr>
          <w:rFonts w:ascii="宋体" w:hAnsi="宋体" w:eastAsia="宋体" w:cs="宋体"/>
          <w:sz w:val="23"/>
          <w:szCs w:val="23"/>
        </w:rPr>
        <w:t xml:space="preserve"> </w:t>
      </w:r>
      <w:r>
        <w:rPr>
          <w:rFonts w:ascii="宋体" w:hAnsi="宋体" w:eastAsia="宋体" w:cs="宋体"/>
          <w:spacing w:val="8"/>
          <w:sz w:val="23"/>
          <w:szCs w:val="23"/>
        </w:rPr>
        <w:t>供上述证明。</w:t>
      </w:r>
    </w:p>
    <w:p w14:paraId="758D6EBB">
      <w:pPr>
        <w:pStyle w:val="3"/>
        <w:spacing w:line="260" w:lineRule="auto"/>
      </w:pPr>
    </w:p>
    <w:p w14:paraId="70BC7AFE">
      <w:pPr>
        <w:pStyle w:val="3"/>
        <w:spacing w:line="261" w:lineRule="auto"/>
      </w:pPr>
    </w:p>
    <w:p w14:paraId="76F8874B">
      <w:pPr>
        <w:pStyle w:val="3"/>
        <w:spacing w:line="261" w:lineRule="auto"/>
      </w:pPr>
    </w:p>
    <w:p w14:paraId="0E00C749">
      <w:pPr>
        <w:pStyle w:val="3"/>
        <w:spacing w:line="261" w:lineRule="auto"/>
      </w:pPr>
    </w:p>
    <w:p w14:paraId="00680089">
      <w:pPr>
        <w:pStyle w:val="3"/>
        <w:spacing w:line="261" w:lineRule="auto"/>
      </w:pPr>
    </w:p>
    <w:p w14:paraId="11A5E81C">
      <w:pPr>
        <w:pStyle w:val="3"/>
        <w:spacing w:line="261" w:lineRule="auto"/>
      </w:pPr>
    </w:p>
    <w:p w14:paraId="00C8D802">
      <w:pPr>
        <w:pStyle w:val="3"/>
        <w:spacing w:line="261" w:lineRule="auto"/>
      </w:pPr>
    </w:p>
    <w:p w14:paraId="5B94F859">
      <w:pPr>
        <w:pStyle w:val="3"/>
        <w:spacing w:line="261" w:lineRule="auto"/>
      </w:pPr>
    </w:p>
    <w:p w14:paraId="4D80332C">
      <w:pPr>
        <w:pStyle w:val="3"/>
        <w:spacing w:line="261" w:lineRule="auto"/>
      </w:pPr>
    </w:p>
    <w:p w14:paraId="6B56A304">
      <w:pPr>
        <w:pStyle w:val="3"/>
        <w:spacing w:line="261" w:lineRule="auto"/>
      </w:pPr>
    </w:p>
    <w:p w14:paraId="690FBC7A">
      <w:pPr>
        <w:pStyle w:val="3"/>
        <w:spacing w:line="261" w:lineRule="auto"/>
      </w:pPr>
    </w:p>
    <w:p w14:paraId="21B5C2B4">
      <w:pPr>
        <w:spacing w:before="75" w:line="255" w:lineRule="auto"/>
        <w:ind w:left="21" w:right="1" w:firstLine="11"/>
        <w:jc w:val="both"/>
        <w:rPr>
          <w:rFonts w:ascii="宋体" w:hAnsi="宋体" w:eastAsia="宋体" w:cs="宋体"/>
          <w:sz w:val="23"/>
          <w:szCs w:val="23"/>
        </w:rPr>
      </w:pPr>
      <w:r>
        <w:rPr>
          <w:rFonts w:ascii="宋体" w:hAnsi="宋体" w:eastAsia="宋体" w:cs="宋体"/>
          <w:b/>
          <w:bCs/>
          <w:spacing w:val="-3"/>
          <w:sz w:val="23"/>
          <w:szCs w:val="23"/>
        </w:rPr>
        <w:t>（</w:t>
      </w:r>
      <w:r>
        <w:rPr>
          <w:rFonts w:ascii="宋体" w:hAnsi="宋体" w:eastAsia="宋体" w:cs="宋体"/>
          <w:spacing w:val="-61"/>
          <w:sz w:val="23"/>
          <w:szCs w:val="23"/>
        </w:rPr>
        <w:t xml:space="preserve"> </w:t>
      </w:r>
      <w:r>
        <w:rPr>
          <w:rFonts w:ascii="宋体" w:hAnsi="宋体" w:eastAsia="宋体" w:cs="宋体"/>
          <w:b/>
          <w:bCs/>
          <w:spacing w:val="-3"/>
          <w:sz w:val="23"/>
          <w:szCs w:val="23"/>
        </w:rPr>
        <w:t>六</w:t>
      </w:r>
      <w:r>
        <w:rPr>
          <w:rFonts w:ascii="宋体" w:hAnsi="宋体" w:eastAsia="宋体" w:cs="宋体"/>
          <w:spacing w:val="-40"/>
          <w:sz w:val="23"/>
          <w:szCs w:val="23"/>
        </w:rPr>
        <w:t xml:space="preserve"> </w:t>
      </w:r>
      <w:r>
        <w:rPr>
          <w:rFonts w:ascii="宋体" w:hAnsi="宋体" w:eastAsia="宋体" w:cs="宋体"/>
          <w:b/>
          <w:bCs/>
          <w:spacing w:val="-3"/>
          <w:sz w:val="23"/>
          <w:szCs w:val="23"/>
        </w:rPr>
        <w:t>）</w:t>
      </w:r>
      <w:r>
        <w:rPr>
          <w:rFonts w:ascii="宋体" w:hAnsi="宋体" w:eastAsia="宋体" w:cs="宋体"/>
          <w:spacing w:val="-60"/>
          <w:sz w:val="23"/>
          <w:szCs w:val="23"/>
        </w:rPr>
        <w:t xml:space="preserve"> </w:t>
      </w:r>
      <w:r>
        <w:rPr>
          <w:rFonts w:ascii="宋体" w:hAnsi="宋体" w:eastAsia="宋体" w:cs="宋体"/>
          <w:b/>
          <w:bCs/>
          <w:spacing w:val="-3"/>
          <w:sz w:val="23"/>
          <w:szCs w:val="23"/>
        </w:rPr>
        <w:t>在</w:t>
      </w:r>
      <w:r>
        <w:rPr>
          <w:rFonts w:ascii="宋体" w:hAnsi="宋体" w:eastAsia="宋体" w:cs="宋体"/>
          <w:spacing w:val="-64"/>
          <w:sz w:val="23"/>
          <w:szCs w:val="23"/>
        </w:rPr>
        <w:t xml:space="preserve"> </w:t>
      </w:r>
      <w:r>
        <w:rPr>
          <w:rFonts w:ascii="宋体" w:hAnsi="宋体" w:eastAsia="宋体" w:cs="宋体"/>
          <w:b/>
          <w:bCs/>
          <w:spacing w:val="-3"/>
          <w:sz w:val="23"/>
          <w:szCs w:val="23"/>
        </w:rPr>
        <w:t>“</w:t>
      </w:r>
      <w:r>
        <w:rPr>
          <w:rFonts w:ascii="宋体" w:hAnsi="宋体" w:eastAsia="宋体" w:cs="宋体"/>
          <w:spacing w:val="-63"/>
          <w:sz w:val="23"/>
          <w:szCs w:val="23"/>
        </w:rPr>
        <w:t xml:space="preserve"> </w:t>
      </w:r>
      <w:r>
        <w:rPr>
          <w:rFonts w:ascii="宋体" w:hAnsi="宋体" w:eastAsia="宋体" w:cs="宋体"/>
          <w:b/>
          <w:bCs/>
          <w:spacing w:val="-3"/>
          <w:sz w:val="23"/>
          <w:szCs w:val="23"/>
        </w:rPr>
        <w:t>信</w:t>
      </w:r>
      <w:r>
        <w:rPr>
          <w:rFonts w:ascii="宋体" w:hAnsi="宋体" w:eastAsia="宋体" w:cs="宋体"/>
          <w:spacing w:val="-63"/>
          <w:sz w:val="23"/>
          <w:szCs w:val="23"/>
        </w:rPr>
        <w:t xml:space="preserve"> </w:t>
      </w:r>
      <w:r>
        <w:rPr>
          <w:rFonts w:ascii="宋体" w:hAnsi="宋体" w:eastAsia="宋体" w:cs="宋体"/>
          <w:b/>
          <w:bCs/>
          <w:spacing w:val="-3"/>
          <w:sz w:val="23"/>
          <w:szCs w:val="23"/>
        </w:rPr>
        <w:t>用</w:t>
      </w:r>
      <w:r>
        <w:rPr>
          <w:rFonts w:ascii="宋体" w:hAnsi="宋体" w:eastAsia="宋体" w:cs="宋体"/>
          <w:spacing w:val="-40"/>
          <w:sz w:val="23"/>
          <w:szCs w:val="23"/>
        </w:rPr>
        <w:t xml:space="preserve"> </w:t>
      </w:r>
      <w:r>
        <w:rPr>
          <w:rFonts w:ascii="宋体" w:hAnsi="宋体" w:eastAsia="宋体" w:cs="宋体"/>
          <w:b/>
          <w:bCs/>
          <w:spacing w:val="-3"/>
          <w:sz w:val="23"/>
          <w:szCs w:val="23"/>
        </w:rPr>
        <w:t>中</w:t>
      </w:r>
      <w:r>
        <w:rPr>
          <w:rFonts w:ascii="宋体" w:hAnsi="宋体" w:eastAsia="宋体" w:cs="宋体"/>
          <w:spacing w:val="-41"/>
          <w:sz w:val="23"/>
          <w:szCs w:val="23"/>
        </w:rPr>
        <w:t xml:space="preserve"> </w:t>
      </w:r>
      <w:r>
        <w:rPr>
          <w:rFonts w:ascii="宋体" w:hAnsi="宋体" w:eastAsia="宋体" w:cs="宋体"/>
          <w:b/>
          <w:bCs/>
          <w:spacing w:val="-3"/>
          <w:sz w:val="23"/>
          <w:szCs w:val="23"/>
        </w:rPr>
        <w:t>国</w:t>
      </w:r>
      <w:r>
        <w:rPr>
          <w:rFonts w:ascii="宋体" w:hAnsi="宋体" w:eastAsia="宋体" w:cs="宋体"/>
          <w:spacing w:val="-42"/>
          <w:sz w:val="23"/>
          <w:szCs w:val="23"/>
        </w:rPr>
        <w:t xml:space="preserve"> </w:t>
      </w:r>
      <w:r>
        <w:rPr>
          <w:rFonts w:ascii="宋体" w:hAnsi="宋体" w:eastAsia="宋体" w:cs="宋体"/>
          <w:b/>
          <w:bCs/>
          <w:spacing w:val="-3"/>
          <w:sz w:val="23"/>
          <w:szCs w:val="23"/>
        </w:rPr>
        <w:t>”（</w:t>
      </w:r>
      <w:r>
        <w:rPr>
          <w:rFonts w:ascii="宋体" w:hAnsi="宋体" w:eastAsia="宋体" w:cs="宋体"/>
          <w:spacing w:val="-39"/>
          <w:sz w:val="23"/>
          <w:szCs w:val="23"/>
        </w:rPr>
        <w:t xml:space="preserve"> </w:t>
      </w:r>
      <w:r>
        <w:rPr>
          <w:rFonts w:ascii="宋体" w:hAnsi="宋体" w:eastAsia="宋体" w:cs="宋体"/>
          <w:b/>
          <w:bCs/>
          <w:spacing w:val="-3"/>
          <w:sz w:val="23"/>
          <w:szCs w:val="23"/>
        </w:rPr>
        <w:t>www.creditchina.gov.cn</w:t>
      </w:r>
      <w:r>
        <w:rPr>
          <w:rFonts w:ascii="宋体" w:hAnsi="宋体" w:eastAsia="宋体" w:cs="宋体"/>
          <w:spacing w:val="-37"/>
          <w:sz w:val="23"/>
          <w:szCs w:val="23"/>
        </w:rPr>
        <w:t xml:space="preserve"> </w:t>
      </w:r>
      <w:r>
        <w:rPr>
          <w:rFonts w:ascii="宋体" w:hAnsi="宋体" w:eastAsia="宋体" w:cs="宋体"/>
          <w:b/>
          <w:bCs/>
          <w:spacing w:val="-3"/>
          <w:sz w:val="23"/>
          <w:szCs w:val="23"/>
        </w:rPr>
        <w:t>）</w:t>
      </w:r>
      <w:r>
        <w:rPr>
          <w:rFonts w:ascii="宋体" w:hAnsi="宋体" w:eastAsia="宋体" w:cs="宋体"/>
          <w:spacing w:val="-58"/>
          <w:sz w:val="23"/>
          <w:szCs w:val="23"/>
        </w:rPr>
        <w:t xml:space="preserve"> </w:t>
      </w:r>
      <w:r>
        <w:rPr>
          <w:rFonts w:ascii="宋体" w:hAnsi="宋体" w:eastAsia="宋体" w:cs="宋体"/>
          <w:b/>
          <w:bCs/>
          <w:spacing w:val="-3"/>
          <w:sz w:val="23"/>
          <w:szCs w:val="23"/>
        </w:rPr>
        <w:t>和</w:t>
      </w:r>
      <w:r>
        <w:rPr>
          <w:rFonts w:ascii="宋体" w:hAnsi="宋体" w:eastAsia="宋体" w:cs="宋体"/>
          <w:spacing w:val="-40"/>
          <w:sz w:val="23"/>
          <w:szCs w:val="23"/>
        </w:rPr>
        <w:t xml:space="preserve"> </w:t>
      </w:r>
      <w:r>
        <w:rPr>
          <w:rFonts w:ascii="宋体" w:hAnsi="宋体" w:eastAsia="宋体" w:cs="宋体"/>
          <w:b/>
          <w:bCs/>
          <w:spacing w:val="-3"/>
          <w:sz w:val="23"/>
          <w:szCs w:val="23"/>
        </w:rPr>
        <w:t>中</w:t>
      </w:r>
      <w:r>
        <w:rPr>
          <w:rFonts w:ascii="宋体" w:hAnsi="宋体" w:eastAsia="宋体" w:cs="宋体"/>
          <w:spacing w:val="-41"/>
          <w:sz w:val="23"/>
          <w:szCs w:val="23"/>
        </w:rPr>
        <w:t xml:space="preserve"> </w:t>
      </w:r>
      <w:r>
        <w:rPr>
          <w:rFonts w:ascii="宋体" w:hAnsi="宋体" w:eastAsia="宋体" w:cs="宋体"/>
          <w:b/>
          <w:bCs/>
          <w:spacing w:val="-3"/>
          <w:sz w:val="23"/>
          <w:szCs w:val="23"/>
        </w:rPr>
        <w:t>国</w:t>
      </w:r>
      <w:r>
        <w:rPr>
          <w:rFonts w:ascii="宋体" w:hAnsi="宋体" w:eastAsia="宋体" w:cs="宋体"/>
          <w:spacing w:val="-66"/>
          <w:sz w:val="23"/>
          <w:szCs w:val="23"/>
        </w:rPr>
        <w:t xml:space="preserve"> </w:t>
      </w:r>
      <w:r>
        <w:rPr>
          <w:rFonts w:ascii="宋体" w:hAnsi="宋体" w:eastAsia="宋体" w:cs="宋体"/>
          <w:b/>
          <w:bCs/>
          <w:spacing w:val="-3"/>
          <w:sz w:val="23"/>
          <w:szCs w:val="23"/>
        </w:rPr>
        <w:t>政</w:t>
      </w:r>
      <w:r>
        <w:rPr>
          <w:rFonts w:ascii="宋体" w:hAnsi="宋体" w:eastAsia="宋体" w:cs="宋体"/>
          <w:spacing w:val="-66"/>
          <w:sz w:val="23"/>
          <w:szCs w:val="23"/>
        </w:rPr>
        <w:t xml:space="preserve"> </w:t>
      </w:r>
      <w:r>
        <w:rPr>
          <w:rFonts w:ascii="宋体" w:hAnsi="宋体" w:eastAsia="宋体" w:cs="宋体"/>
          <w:b/>
          <w:bCs/>
          <w:spacing w:val="-3"/>
          <w:sz w:val="23"/>
          <w:szCs w:val="23"/>
        </w:rPr>
        <w:t>府</w:t>
      </w:r>
      <w:r>
        <w:rPr>
          <w:rFonts w:ascii="宋体" w:hAnsi="宋体" w:eastAsia="宋体" w:cs="宋体"/>
          <w:spacing w:val="-63"/>
          <w:sz w:val="23"/>
          <w:szCs w:val="23"/>
        </w:rPr>
        <w:t xml:space="preserve"> </w:t>
      </w:r>
      <w:r>
        <w:rPr>
          <w:rFonts w:ascii="宋体" w:hAnsi="宋体" w:eastAsia="宋体" w:cs="宋体"/>
          <w:b/>
          <w:bCs/>
          <w:spacing w:val="-3"/>
          <w:sz w:val="23"/>
          <w:szCs w:val="23"/>
        </w:rPr>
        <w:t>采</w:t>
      </w:r>
      <w:r>
        <w:rPr>
          <w:rFonts w:ascii="宋体" w:hAnsi="宋体" w:eastAsia="宋体" w:cs="宋体"/>
          <w:spacing w:val="-67"/>
          <w:sz w:val="23"/>
          <w:szCs w:val="23"/>
        </w:rPr>
        <w:t xml:space="preserve"> </w:t>
      </w:r>
      <w:r>
        <w:rPr>
          <w:rFonts w:ascii="宋体" w:hAnsi="宋体" w:eastAsia="宋体" w:cs="宋体"/>
          <w:b/>
          <w:bCs/>
          <w:spacing w:val="-3"/>
          <w:sz w:val="23"/>
          <w:szCs w:val="23"/>
        </w:rPr>
        <w:t>购</w:t>
      </w:r>
      <w:r>
        <w:rPr>
          <w:rFonts w:ascii="宋体" w:hAnsi="宋体" w:eastAsia="宋体" w:cs="宋体"/>
          <w:spacing w:val="-46"/>
          <w:sz w:val="23"/>
          <w:szCs w:val="23"/>
        </w:rPr>
        <w:t xml:space="preserve"> </w:t>
      </w:r>
      <w:r>
        <w:rPr>
          <w:rFonts w:ascii="宋体" w:hAnsi="宋体" w:eastAsia="宋体" w:cs="宋体"/>
          <w:b/>
          <w:bCs/>
          <w:spacing w:val="-3"/>
          <w:sz w:val="23"/>
          <w:szCs w:val="23"/>
        </w:rPr>
        <w:t>网</w:t>
      </w:r>
      <w:r>
        <w:rPr>
          <w:rFonts w:ascii="宋体" w:hAnsi="宋体" w:eastAsia="宋体" w:cs="宋体"/>
          <w:sz w:val="23"/>
          <w:szCs w:val="23"/>
        </w:rPr>
        <w:t xml:space="preserve"> </w:t>
      </w:r>
      <w:r>
        <w:rPr>
          <w:rFonts w:ascii="宋体" w:hAnsi="宋体" w:eastAsia="宋体" w:cs="宋体"/>
          <w:b/>
          <w:bCs/>
          <w:spacing w:val="9"/>
          <w:sz w:val="23"/>
          <w:szCs w:val="23"/>
        </w:rPr>
        <w:t>（</w:t>
      </w:r>
      <w:r>
        <w:rPr>
          <w:rFonts w:ascii="宋体" w:hAnsi="宋体" w:eastAsia="宋体" w:cs="宋体"/>
          <w:b/>
          <w:bCs/>
          <w:sz w:val="23"/>
          <w:szCs w:val="23"/>
        </w:rPr>
        <w:t>www</w:t>
      </w:r>
      <w:r>
        <w:rPr>
          <w:rFonts w:ascii="宋体" w:hAnsi="宋体" w:eastAsia="宋体" w:cs="宋体"/>
          <w:b/>
          <w:bCs/>
          <w:spacing w:val="9"/>
          <w:sz w:val="23"/>
          <w:szCs w:val="23"/>
        </w:rPr>
        <w:t>.</w:t>
      </w:r>
      <w:r>
        <w:rPr>
          <w:rFonts w:ascii="宋体" w:hAnsi="宋体" w:eastAsia="宋体" w:cs="宋体"/>
          <w:b/>
          <w:bCs/>
          <w:sz w:val="23"/>
          <w:szCs w:val="23"/>
        </w:rPr>
        <w:t>ccgp</w:t>
      </w:r>
      <w:r>
        <w:rPr>
          <w:rFonts w:ascii="宋体" w:hAnsi="宋体" w:eastAsia="宋体" w:cs="宋体"/>
          <w:b/>
          <w:bCs/>
          <w:spacing w:val="9"/>
          <w:sz w:val="23"/>
          <w:szCs w:val="23"/>
        </w:rPr>
        <w:t>.</w:t>
      </w:r>
      <w:r>
        <w:rPr>
          <w:rFonts w:ascii="宋体" w:hAnsi="宋体" w:eastAsia="宋体" w:cs="宋体"/>
          <w:b/>
          <w:bCs/>
          <w:sz w:val="23"/>
          <w:szCs w:val="23"/>
        </w:rPr>
        <w:t>gov</w:t>
      </w:r>
      <w:r>
        <w:rPr>
          <w:rFonts w:ascii="宋体" w:hAnsi="宋体" w:eastAsia="宋体" w:cs="宋体"/>
          <w:b/>
          <w:bCs/>
          <w:spacing w:val="9"/>
          <w:sz w:val="23"/>
          <w:szCs w:val="23"/>
        </w:rPr>
        <w:t>.</w:t>
      </w:r>
      <w:r>
        <w:rPr>
          <w:rFonts w:ascii="宋体" w:hAnsi="宋体" w:eastAsia="宋体" w:cs="宋体"/>
          <w:b/>
          <w:bCs/>
          <w:sz w:val="23"/>
          <w:szCs w:val="23"/>
        </w:rPr>
        <w:t>cn</w:t>
      </w:r>
      <w:r>
        <w:rPr>
          <w:rFonts w:ascii="宋体" w:hAnsi="宋体" w:eastAsia="宋体" w:cs="宋体"/>
          <w:b/>
          <w:bCs/>
          <w:spacing w:val="9"/>
          <w:sz w:val="23"/>
          <w:szCs w:val="23"/>
        </w:rPr>
        <w:t>）网站上未被列入失信被执行人、重大税收违法案件当事人</w:t>
      </w:r>
      <w:r>
        <w:rPr>
          <w:rFonts w:ascii="宋体" w:hAnsi="宋体" w:eastAsia="宋体" w:cs="宋体"/>
          <w:sz w:val="23"/>
          <w:szCs w:val="23"/>
        </w:rPr>
        <w:t xml:space="preserve"> </w:t>
      </w:r>
      <w:r>
        <w:rPr>
          <w:rFonts w:ascii="宋体" w:hAnsi="宋体" w:eastAsia="宋体" w:cs="宋体"/>
          <w:b/>
          <w:bCs/>
          <w:spacing w:val="12"/>
          <w:sz w:val="23"/>
          <w:szCs w:val="23"/>
        </w:rPr>
        <w:t>名单以及政府采购严重违法失信行为记录名单的网</w:t>
      </w:r>
      <w:r>
        <w:rPr>
          <w:rFonts w:ascii="宋体" w:hAnsi="宋体" w:eastAsia="宋体" w:cs="宋体"/>
          <w:b/>
          <w:bCs/>
          <w:spacing w:val="11"/>
          <w:sz w:val="23"/>
          <w:szCs w:val="23"/>
        </w:rPr>
        <w:t>页打印件，如被列入失信被</w:t>
      </w:r>
      <w:r>
        <w:rPr>
          <w:rFonts w:ascii="宋体" w:hAnsi="宋体" w:eastAsia="宋体" w:cs="宋体"/>
          <w:sz w:val="23"/>
          <w:szCs w:val="23"/>
        </w:rPr>
        <w:t xml:space="preserve"> </w:t>
      </w:r>
      <w:r>
        <w:rPr>
          <w:rFonts w:ascii="宋体" w:hAnsi="宋体" w:eastAsia="宋体" w:cs="宋体"/>
          <w:b/>
          <w:bCs/>
          <w:spacing w:val="12"/>
          <w:sz w:val="23"/>
          <w:szCs w:val="23"/>
        </w:rPr>
        <w:t>执行人、重大税收违法案件当事人名单、政府采购</w:t>
      </w:r>
      <w:r>
        <w:rPr>
          <w:rFonts w:ascii="宋体" w:hAnsi="宋体" w:eastAsia="宋体" w:cs="宋体"/>
          <w:b/>
          <w:bCs/>
          <w:spacing w:val="11"/>
          <w:sz w:val="23"/>
          <w:szCs w:val="23"/>
        </w:rPr>
        <w:t>严重违法失信行为记录名单</w:t>
      </w:r>
      <w:r>
        <w:rPr>
          <w:rFonts w:ascii="宋体" w:hAnsi="宋体" w:eastAsia="宋体" w:cs="宋体"/>
          <w:sz w:val="23"/>
          <w:szCs w:val="23"/>
        </w:rPr>
        <w:t xml:space="preserve"> </w:t>
      </w:r>
      <w:r>
        <w:rPr>
          <w:rFonts w:ascii="宋体" w:hAnsi="宋体" w:eastAsia="宋体" w:cs="宋体"/>
          <w:b/>
          <w:bCs/>
          <w:spacing w:val="9"/>
          <w:sz w:val="23"/>
          <w:szCs w:val="23"/>
        </w:rPr>
        <w:t>的，将拒绝其参加本次政府采购活动；</w:t>
      </w:r>
    </w:p>
    <w:p w14:paraId="09F44CCE">
      <w:pPr>
        <w:spacing w:line="255" w:lineRule="auto"/>
        <w:rPr>
          <w:rFonts w:ascii="宋体" w:hAnsi="宋体" w:eastAsia="宋体" w:cs="宋体"/>
          <w:sz w:val="23"/>
          <w:szCs w:val="23"/>
        </w:rPr>
        <w:sectPr>
          <w:headerReference r:id="rId71" w:type="default"/>
          <w:pgSz w:w="11900" w:h="16838"/>
          <w:pgMar w:top="1366" w:right="1784" w:bottom="400" w:left="1784" w:header="861" w:footer="0" w:gutter="0"/>
          <w:cols w:space="720" w:num="1"/>
        </w:sectPr>
      </w:pPr>
    </w:p>
    <w:p w14:paraId="373C3EE1">
      <w:pPr>
        <w:pStyle w:val="3"/>
        <w:spacing w:line="364" w:lineRule="auto"/>
      </w:pPr>
    </w:p>
    <w:p w14:paraId="414B5C2D">
      <w:pPr>
        <w:spacing w:before="74" w:line="227" w:lineRule="auto"/>
        <w:ind w:left="33"/>
        <w:outlineLvl w:val="1"/>
        <w:rPr>
          <w:rFonts w:ascii="宋体" w:hAnsi="宋体" w:eastAsia="宋体" w:cs="宋体"/>
          <w:sz w:val="23"/>
          <w:szCs w:val="23"/>
        </w:rPr>
      </w:pPr>
      <w:bookmarkStart w:id="74" w:name="bookmark76"/>
      <w:bookmarkEnd w:id="74"/>
      <w:r>
        <w:rPr>
          <w:rFonts w:ascii="宋体" w:hAnsi="宋体" w:eastAsia="宋体" w:cs="宋体"/>
          <w:b/>
          <w:bCs/>
          <w:spacing w:val="9"/>
          <w:sz w:val="23"/>
          <w:szCs w:val="23"/>
        </w:rPr>
        <w:t>（七）投标保证金汇款凭证或投标担保函</w:t>
      </w:r>
    </w:p>
    <w:p w14:paraId="2E3DA10D">
      <w:pPr>
        <w:pStyle w:val="3"/>
        <w:spacing w:line="290" w:lineRule="auto"/>
      </w:pPr>
    </w:p>
    <w:p w14:paraId="386C8230">
      <w:pPr>
        <w:spacing w:before="75" w:line="250" w:lineRule="auto"/>
        <w:ind w:left="24" w:firstLine="487"/>
        <w:rPr>
          <w:rFonts w:ascii="宋体" w:hAnsi="宋体" w:eastAsia="宋体" w:cs="宋体"/>
          <w:sz w:val="23"/>
          <w:szCs w:val="23"/>
        </w:rPr>
      </w:pPr>
      <w:r>
        <w:rPr>
          <w:rFonts w:ascii="宋体" w:hAnsi="宋体" w:eastAsia="宋体" w:cs="宋体"/>
          <w:spacing w:val="10"/>
          <w:sz w:val="23"/>
          <w:szCs w:val="23"/>
        </w:rPr>
        <w:t>投标人可将本项目投标保证金支付的汇款凭证、汇票或保</w:t>
      </w:r>
      <w:r>
        <w:rPr>
          <w:rFonts w:ascii="宋体" w:hAnsi="宋体" w:eastAsia="宋体" w:cs="宋体"/>
          <w:spacing w:val="9"/>
          <w:sz w:val="23"/>
          <w:szCs w:val="23"/>
        </w:rPr>
        <w:t>证金收据（如有）</w:t>
      </w:r>
      <w:r>
        <w:rPr>
          <w:rFonts w:ascii="宋体" w:hAnsi="宋体" w:eastAsia="宋体" w:cs="宋体"/>
          <w:sz w:val="23"/>
          <w:szCs w:val="23"/>
        </w:rPr>
        <w:t xml:space="preserve"> </w:t>
      </w:r>
      <w:r>
        <w:rPr>
          <w:rFonts w:ascii="宋体" w:hAnsi="宋体" w:eastAsia="宋体" w:cs="宋体"/>
          <w:spacing w:val="14"/>
          <w:sz w:val="23"/>
          <w:szCs w:val="23"/>
        </w:rPr>
        <w:t>的扫描件作为缴纳凭证；使用银行保函等其他</w:t>
      </w:r>
      <w:r>
        <w:rPr>
          <w:rFonts w:ascii="宋体" w:hAnsi="宋体" w:eastAsia="宋体" w:cs="宋体"/>
          <w:spacing w:val="13"/>
          <w:sz w:val="23"/>
          <w:szCs w:val="23"/>
        </w:rPr>
        <w:t>投标担保函的，应将担保函本，</w:t>
      </w:r>
      <w:r>
        <w:rPr>
          <w:rFonts w:ascii="宋体" w:hAnsi="宋体" w:eastAsia="宋体" w:cs="宋体"/>
          <w:sz w:val="23"/>
          <w:szCs w:val="23"/>
        </w:rPr>
        <w:t xml:space="preserve">  </w:t>
      </w:r>
      <w:r>
        <w:rPr>
          <w:rFonts w:ascii="宋体" w:hAnsi="宋体" w:eastAsia="宋体" w:cs="宋体"/>
          <w:spacing w:val="8"/>
          <w:sz w:val="23"/>
          <w:szCs w:val="23"/>
        </w:rPr>
        <w:t>扫面件上传；</w:t>
      </w:r>
    </w:p>
    <w:p w14:paraId="3A7BA470">
      <w:pPr>
        <w:spacing w:before="36"/>
      </w:pPr>
    </w:p>
    <w:p w14:paraId="03B33644">
      <w:pPr>
        <w:spacing w:before="35"/>
      </w:pPr>
    </w:p>
    <w:p w14:paraId="16798EB2">
      <w:pPr>
        <w:spacing w:before="35"/>
      </w:pPr>
    </w:p>
    <w:p w14:paraId="759B8258">
      <w:pPr>
        <w:spacing w:before="35"/>
      </w:pPr>
    </w:p>
    <w:tbl>
      <w:tblPr>
        <w:tblStyle w:val="12"/>
        <w:tblW w:w="7883" w:type="dxa"/>
        <w:tblInd w:w="1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4DFC59F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5" w:hRule="atLeast"/>
        </w:trPr>
        <w:tc>
          <w:tcPr>
            <w:tcW w:w="7883" w:type="dxa"/>
            <w:vAlign w:val="top"/>
          </w:tcPr>
          <w:p w14:paraId="0BF88610">
            <w:pPr>
              <w:spacing w:line="275" w:lineRule="auto"/>
              <w:rPr>
                <w:rFonts w:ascii="Arial"/>
                <w:sz w:val="21"/>
              </w:rPr>
            </w:pPr>
          </w:p>
          <w:p w14:paraId="2EBC07CC">
            <w:pPr>
              <w:spacing w:line="275" w:lineRule="auto"/>
              <w:rPr>
                <w:rFonts w:ascii="Arial"/>
                <w:sz w:val="21"/>
              </w:rPr>
            </w:pPr>
          </w:p>
          <w:p w14:paraId="1561CE66">
            <w:pPr>
              <w:spacing w:line="275" w:lineRule="auto"/>
              <w:rPr>
                <w:rFonts w:ascii="Arial"/>
                <w:sz w:val="21"/>
              </w:rPr>
            </w:pPr>
          </w:p>
          <w:p w14:paraId="3D11377F">
            <w:pPr>
              <w:spacing w:line="275" w:lineRule="auto"/>
              <w:rPr>
                <w:rFonts w:ascii="Arial"/>
                <w:sz w:val="21"/>
              </w:rPr>
            </w:pPr>
          </w:p>
          <w:p w14:paraId="13B80A54">
            <w:pPr>
              <w:spacing w:line="276" w:lineRule="auto"/>
              <w:rPr>
                <w:rFonts w:ascii="Arial"/>
                <w:sz w:val="21"/>
              </w:rPr>
            </w:pPr>
          </w:p>
          <w:p w14:paraId="1AB48C20">
            <w:pPr>
              <w:spacing w:before="94" w:line="226" w:lineRule="auto"/>
              <w:ind w:left="2586"/>
              <w:rPr>
                <w:rFonts w:ascii="宋体" w:hAnsi="宋体" w:eastAsia="宋体" w:cs="宋体"/>
                <w:sz w:val="29"/>
                <w:szCs w:val="29"/>
              </w:rPr>
            </w:pPr>
            <w:bookmarkStart w:id="75" w:name="bookmark77"/>
            <w:bookmarkEnd w:id="75"/>
            <w:r>
              <w:rPr>
                <w:rFonts w:ascii="宋体" w:hAnsi="宋体" w:eastAsia="宋体" w:cs="宋体"/>
                <w:b/>
                <w:bCs/>
                <w:spacing w:val="8"/>
                <w:sz w:val="29"/>
                <w:szCs w:val="29"/>
              </w:rPr>
              <w:t>投标保证金汇款凭证</w:t>
            </w:r>
          </w:p>
        </w:tc>
      </w:tr>
    </w:tbl>
    <w:p w14:paraId="24A2F0C1">
      <w:pPr>
        <w:pStyle w:val="3"/>
        <w:spacing w:line="243" w:lineRule="auto"/>
      </w:pPr>
    </w:p>
    <w:p w14:paraId="55D50ADC">
      <w:pPr>
        <w:pStyle w:val="3"/>
        <w:spacing w:line="243" w:lineRule="auto"/>
      </w:pPr>
    </w:p>
    <w:p w14:paraId="0B0B82D8">
      <w:pPr>
        <w:pStyle w:val="3"/>
        <w:spacing w:line="243" w:lineRule="auto"/>
      </w:pPr>
    </w:p>
    <w:p w14:paraId="2BBDF46B">
      <w:pPr>
        <w:pStyle w:val="3"/>
        <w:spacing w:line="243" w:lineRule="auto"/>
      </w:pPr>
    </w:p>
    <w:p w14:paraId="0604C0E9">
      <w:pPr>
        <w:pStyle w:val="3"/>
        <w:spacing w:line="243" w:lineRule="auto"/>
      </w:pPr>
    </w:p>
    <w:p w14:paraId="2426204E">
      <w:pPr>
        <w:pStyle w:val="3"/>
        <w:spacing w:line="244" w:lineRule="auto"/>
      </w:pPr>
    </w:p>
    <w:p w14:paraId="0B728B68">
      <w:pPr>
        <w:pStyle w:val="3"/>
        <w:spacing w:line="244" w:lineRule="auto"/>
      </w:pPr>
    </w:p>
    <w:p w14:paraId="6A1E905F">
      <w:pPr>
        <w:pStyle w:val="3"/>
        <w:spacing w:line="244" w:lineRule="auto"/>
      </w:pPr>
    </w:p>
    <w:p w14:paraId="3417768F">
      <w:pPr>
        <w:pStyle w:val="3"/>
        <w:spacing w:line="244" w:lineRule="auto"/>
      </w:pPr>
    </w:p>
    <w:p w14:paraId="7E624EE5">
      <w:pPr>
        <w:spacing w:before="91" w:line="219" w:lineRule="auto"/>
        <w:ind w:left="2124"/>
        <w:rPr>
          <w:rFonts w:ascii="宋体" w:hAnsi="宋体" w:eastAsia="宋体" w:cs="宋体"/>
          <w:sz w:val="28"/>
          <w:szCs w:val="28"/>
        </w:rPr>
      </w:pPr>
      <w:r>
        <w:rPr>
          <w:rFonts w:ascii="宋体" w:hAnsi="宋体" w:eastAsia="宋体" w:cs="宋体"/>
          <w:spacing w:val="2"/>
          <w:sz w:val="28"/>
          <w:szCs w:val="28"/>
        </w:rPr>
        <w:t>政府采购投标担保函 （项目用）</w:t>
      </w:r>
    </w:p>
    <w:p w14:paraId="2AC71589">
      <w:pPr>
        <w:spacing w:line="219" w:lineRule="auto"/>
        <w:rPr>
          <w:rFonts w:ascii="宋体" w:hAnsi="宋体" w:eastAsia="宋体" w:cs="宋体"/>
          <w:sz w:val="28"/>
          <w:szCs w:val="28"/>
        </w:rPr>
        <w:sectPr>
          <w:headerReference r:id="rId72" w:type="default"/>
          <w:pgSz w:w="11900" w:h="16838"/>
          <w:pgMar w:top="1366" w:right="1689" w:bottom="400" w:left="1784" w:header="861" w:footer="0" w:gutter="0"/>
          <w:cols w:space="720" w:num="1"/>
        </w:sectPr>
      </w:pPr>
    </w:p>
    <w:p w14:paraId="0A97C220">
      <w:pPr>
        <w:pStyle w:val="3"/>
        <w:spacing w:line="266" w:lineRule="auto"/>
      </w:pPr>
    </w:p>
    <w:p w14:paraId="7BBF5D40">
      <w:pPr>
        <w:pStyle w:val="3"/>
        <w:spacing w:line="266" w:lineRule="auto"/>
      </w:pPr>
    </w:p>
    <w:p w14:paraId="49AC0C7B">
      <w:pPr>
        <w:pStyle w:val="3"/>
        <w:spacing w:line="266" w:lineRule="auto"/>
      </w:pPr>
    </w:p>
    <w:p w14:paraId="5D0308DC">
      <w:pPr>
        <w:pStyle w:val="3"/>
        <w:spacing w:line="266" w:lineRule="auto"/>
      </w:pPr>
    </w:p>
    <w:p w14:paraId="40D3B423">
      <w:pPr>
        <w:pStyle w:val="3"/>
        <w:spacing w:line="267" w:lineRule="auto"/>
      </w:pPr>
    </w:p>
    <w:p w14:paraId="0DC9AF26">
      <w:pPr>
        <w:spacing w:before="75" w:line="227" w:lineRule="auto"/>
        <w:jc w:val="right"/>
        <w:outlineLvl w:val="1"/>
        <w:rPr>
          <w:rFonts w:ascii="宋体" w:hAnsi="宋体" w:eastAsia="宋体" w:cs="宋体"/>
          <w:sz w:val="23"/>
          <w:szCs w:val="23"/>
        </w:rPr>
      </w:pPr>
      <w:r>
        <w:rPr>
          <w:rFonts w:ascii="宋体" w:hAnsi="宋体" w:eastAsia="宋体" w:cs="宋体"/>
          <w:b/>
          <w:bCs/>
          <w:spacing w:val="5"/>
          <w:sz w:val="23"/>
          <w:szCs w:val="23"/>
        </w:rPr>
        <w:t>（八）参加政府采购活动前</w:t>
      </w:r>
      <w:r>
        <w:rPr>
          <w:rFonts w:ascii="宋体" w:hAnsi="宋体" w:eastAsia="宋体" w:cs="宋体"/>
          <w:spacing w:val="-34"/>
          <w:sz w:val="23"/>
          <w:szCs w:val="23"/>
        </w:rPr>
        <w:t xml:space="preserve"> </w:t>
      </w:r>
      <w:r>
        <w:rPr>
          <w:rFonts w:ascii="宋体" w:hAnsi="宋体" w:eastAsia="宋体" w:cs="宋体"/>
          <w:b/>
          <w:bCs/>
          <w:spacing w:val="5"/>
          <w:sz w:val="23"/>
          <w:szCs w:val="23"/>
        </w:rPr>
        <w:t>3</w:t>
      </w:r>
      <w:r>
        <w:rPr>
          <w:rFonts w:ascii="宋体" w:hAnsi="宋体" w:eastAsia="宋体" w:cs="宋体"/>
          <w:spacing w:val="-42"/>
          <w:sz w:val="23"/>
          <w:szCs w:val="23"/>
        </w:rPr>
        <w:t xml:space="preserve"> </w:t>
      </w:r>
      <w:r>
        <w:rPr>
          <w:rFonts w:ascii="宋体" w:hAnsi="宋体" w:eastAsia="宋体" w:cs="宋体"/>
          <w:b/>
          <w:bCs/>
          <w:spacing w:val="5"/>
          <w:sz w:val="23"/>
          <w:szCs w:val="23"/>
        </w:rPr>
        <w:t>年内在经营活动中没有重大违法记录的书面声明</w:t>
      </w:r>
      <w:r>
        <w:rPr>
          <w:rFonts w:ascii="宋体" w:hAnsi="宋体" w:eastAsia="宋体" w:cs="宋体"/>
          <w:spacing w:val="-65"/>
          <w:sz w:val="23"/>
          <w:szCs w:val="23"/>
        </w:rPr>
        <w:t xml:space="preserve"> </w:t>
      </w:r>
      <w:r>
        <w:rPr>
          <w:rFonts w:ascii="宋体" w:hAnsi="宋体" w:eastAsia="宋体" w:cs="宋体"/>
          <w:b/>
          <w:bCs/>
          <w:spacing w:val="5"/>
          <w:sz w:val="23"/>
          <w:szCs w:val="23"/>
        </w:rPr>
        <w:t>;</w:t>
      </w:r>
    </w:p>
    <w:p w14:paraId="4A0A9293">
      <w:pPr>
        <w:pStyle w:val="3"/>
        <w:spacing w:line="306" w:lineRule="auto"/>
      </w:pPr>
    </w:p>
    <w:p w14:paraId="1A31C6F8">
      <w:pPr>
        <w:pStyle w:val="3"/>
        <w:spacing w:line="307" w:lineRule="auto"/>
      </w:pPr>
    </w:p>
    <w:p w14:paraId="0FBBA0D9">
      <w:pPr>
        <w:spacing w:before="75" w:line="227" w:lineRule="auto"/>
        <w:ind w:left="572"/>
        <w:rPr>
          <w:rFonts w:ascii="宋体" w:hAnsi="宋体" w:eastAsia="宋体" w:cs="宋体"/>
          <w:sz w:val="23"/>
          <w:szCs w:val="23"/>
        </w:rPr>
      </w:pPr>
      <w:r>
        <w:rPr>
          <w:rFonts w:ascii="宋体" w:hAnsi="宋体" w:eastAsia="宋体" w:cs="宋体"/>
          <w:spacing w:val="11"/>
          <w:sz w:val="23"/>
          <w:szCs w:val="23"/>
        </w:rPr>
        <w:t>说明：1.投标人应按照相关法规规定如实作出说明。</w:t>
      </w:r>
    </w:p>
    <w:p w14:paraId="73926316">
      <w:pPr>
        <w:spacing w:before="44" w:line="245" w:lineRule="auto"/>
        <w:ind w:left="675" w:right="8" w:firstLine="611"/>
        <w:rPr>
          <w:rFonts w:ascii="宋体" w:hAnsi="宋体" w:eastAsia="宋体" w:cs="宋体"/>
          <w:sz w:val="23"/>
          <w:szCs w:val="23"/>
        </w:rPr>
      </w:pPr>
      <w:r>
        <w:rPr>
          <w:rFonts w:ascii="宋体" w:hAnsi="宋体" w:eastAsia="宋体" w:cs="宋体"/>
          <w:spacing w:val="15"/>
          <w:sz w:val="23"/>
          <w:szCs w:val="23"/>
        </w:rPr>
        <w:t>2．按照招标文件的规定加盖单位章（自然人投标的无需</w:t>
      </w:r>
      <w:r>
        <w:rPr>
          <w:rFonts w:ascii="宋体" w:hAnsi="宋体" w:eastAsia="宋体" w:cs="宋体"/>
          <w:spacing w:val="14"/>
          <w:sz w:val="23"/>
          <w:szCs w:val="23"/>
        </w:rPr>
        <w:t>盖章，</w:t>
      </w:r>
      <w:r>
        <w:rPr>
          <w:rFonts w:ascii="宋体" w:hAnsi="宋体" w:eastAsia="宋体" w:cs="宋体"/>
          <w:spacing w:val="-69"/>
          <w:sz w:val="23"/>
          <w:szCs w:val="23"/>
        </w:rPr>
        <w:t xml:space="preserve"> </w:t>
      </w:r>
      <w:r>
        <w:rPr>
          <w:rFonts w:ascii="宋体" w:hAnsi="宋体" w:eastAsia="宋体" w:cs="宋体"/>
          <w:spacing w:val="14"/>
          <w:sz w:val="23"/>
          <w:szCs w:val="23"/>
        </w:rPr>
        <w:t>需</w:t>
      </w:r>
      <w:r>
        <w:rPr>
          <w:rFonts w:ascii="宋体" w:hAnsi="宋体" w:eastAsia="宋体" w:cs="宋体"/>
          <w:sz w:val="23"/>
          <w:szCs w:val="23"/>
        </w:rPr>
        <w:t xml:space="preserve"> </w:t>
      </w:r>
      <w:r>
        <w:rPr>
          <w:rFonts w:ascii="宋体" w:hAnsi="宋体" w:eastAsia="宋体" w:cs="宋体"/>
          <w:spacing w:val="5"/>
          <w:sz w:val="23"/>
          <w:szCs w:val="23"/>
        </w:rPr>
        <w:t>要签字）。</w:t>
      </w:r>
    </w:p>
    <w:p w14:paraId="6013CB77">
      <w:pPr>
        <w:spacing w:before="30" w:line="238" w:lineRule="auto"/>
        <w:ind w:left="21" w:right="8" w:firstLine="1337"/>
        <w:rPr>
          <w:rFonts w:ascii="宋体" w:hAnsi="宋体" w:eastAsia="宋体" w:cs="宋体"/>
          <w:sz w:val="23"/>
          <w:szCs w:val="23"/>
        </w:rPr>
      </w:pPr>
      <w:r>
        <w:rPr>
          <w:rFonts w:ascii="Times New Roman" w:hAnsi="Times New Roman" w:eastAsia="Times New Roman" w:cs="Times New Roman"/>
          <w:spacing w:val="11"/>
          <w:sz w:val="23"/>
          <w:szCs w:val="23"/>
        </w:rPr>
        <w:t>3.</w:t>
      </w:r>
      <w:r>
        <w:rPr>
          <w:rFonts w:ascii="宋体" w:hAnsi="宋体" w:eastAsia="宋体" w:cs="宋体"/>
          <w:spacing w:val="11"/>
          <w:sz w:val="23"/>
          <w:szCs w:val="23"/>
        </w:rPr>
        <w:t>（本项目不接受联合体）如果是联合体投标，联合体各方均需提</w:t>
      </w:r>
      <w:r>
        <w:rPr>
          <w:rFonts w:ascii="宋体" w:hAnsi="宋体" w:eastAsia="宋体" w:cs="宋体"/>
          <w:spacing w:val="18"/>
          <w:sz w:val="23"/>
          <w:szCs w:val="23"/>
        </w:rPr>
        <w:t xml:space="preserve"> </w:t>
      </w:r>
      <w:r>
        <w:rPr>
          <w:rFonts w:ascii="宋体" w:hAnsi="宋体" w:eastAsia="宋体" w:cs="宋体"/>
          <w:spacing w:val="8"/>
          <w:sz w:val="23"/>
          <w:szCs w:val="23"/>
        </w:rPr>
        <w:t>供上述证明。</w:t>
      </w:r>
    </w:p>
    <w:p w14:paraId="4877FC89">
      <w:pPr>
        <w:pStyle w:val="3"/>
        <w:spacing w:line="469" w:lineRule="auto"/>
      </w:pPr>
    </w:p>
    <w:p w14:paraId="41650E6A">
      <w:pPr>
        <w:spacing w:before="75" w:line="227" w:lineRule="auto"/>
        <w:ind w:left="33"/>
        <w:rPr>
          <w:rFonts w:ascii="宋体" w:hAnsi="宋体" w:eastAsia="宋体" w:cs="宋体"/>
          <w:sz w:val="23"/>
          <w:szCs w:val="23"/>
        </w:rPr>
      </w:pPr>
      <w:r>
        <w:rPr>
          <w:rFonts w:ascii="宋体" w:hAnsi="宋体" w:eastAsia="宋体" w:cs="宋体"/>
          <w:b/>
          <w:bCs/>
          <w:spacing w:val="9"/>
          <w:sz w:val="23"/>
          <w:szCs w:val="23"/>
        </w:rPr>
        <w:t>（九）投标单位（供应商）反商业贿赂承诺书</w:t>
      </w:r>
    </w:p>
    <w:p w14:paraId="6823EA0D">
      <w:pPr>
        <w:pStyle w:val="3"/>
        <w:spacing w:line="257" w:lineRule="auto"/>
      </w:pPr>
    </w:p>
    <w:p w14:paraId="101F74F0">
      <w:pPr>
        <w:pStyle w:val="3"/>
        <w:spacing w:line="258" w:lineRule="auto"/>
      </w:pPr>
    </w:p>
    <w:p w14:paraId="6130C7F2">
      <w:pPr>
        <w:pStyle w:val="3"/>
        <w:spacing w:line="258" w:lineRule="auto"/>
      </w:pPr>
    </w:p>
    <w:p w14:paraId="7D5A8FBD">
      <w:pPr>
        <w:pStyle w:val="3"/>
        <w:spacing w:line="258" w:lineRule="auto"/>
      </w:pPr>
    </w:p>
    <w:p w14:paraId="4E958093">
      <w:pPr>
        <w:pStyle w:val="3"/>
        <w:spacing w:line="258" w:lineRule="auto"/>
      </w:pPr>
    </w:p>
    <w:p w14:paraId="40B6D1A0">
      <w:pPr>
        <w:spacing w:before="76" w:line="239" w:lineRule="auto"/>
        <w:ind w:left="23" w:right="23" w:firstLine="9"/>
        <w:rPr>
          <w:rFonts w:ascii="宋体" w:hAnsi="宋体" w:eastAsia="宋体" w:cs="宋体"/>
          <w:sz w:val="23"/>
          <w:szCs w:val="23"/>
        </w:rPr>
      </w:pPr>
      <w:r>
        <w:rPr>
          <w:rFonts w:ascii="宋体" w:hAnsi="宋体" w:eastAsia="宋体" w:cs="宋体"/>
          <w:b/>
          <w:bCs/>
          <w:spacing w:val="11"/>
          <w:sz w:val="23"/>
          <w:szCs w:val="23"/>
        </w:rPr>
        <w:t>（十）拟派本项目的项目负责人需具备一级注册造价工程师资格证书</w:t>
      </w:r>
      <w:r>
        <w:rPr>
          <w:rFonts w:ascii="宋体" w:hAnsi="宋体" w:eastAsia="宋体" w:cs="宋体"/>
          <w:b/>
          <w:bCs/>
          <w:spacing w:val="10"/>
          <w:sz w:val="23"/>
          <w:szCs w:val="23"/>
        </w:rPr>
        <w:t>及中级以</w:t>
      </w:r>
      <w:r>
        <w:rPr>
          <w:rFonts w:ascii="宋体" w:hAnsi="宋体" w:eastAsia="宋体" w:cs="宋体"/>
          <w:sz w:val="23"/>
          <w:szCs w:val="23"/>
        </w:rPr>
        <w:t xml:space="preserve"> </w:t>
      </w:r>
      <w:r>
        <w:rPr>
          <w:rFonts w:ascii="宋体" w:hAnsi="宋体" w:eastAsia="宋体" w:cs="宋体"/>
          <w:b/>
          <w:bCs/>
          <w:spacing w:val="9"/>
          <w:sz w:val="23"/>
          <w:szCs w:val="23"/>
        </w:rPr>
        <w:t>上（含中级）工程师职称证书、社保；</w:t>
      </w:r>
    </w:p>
    <w:p w14:paraId="30195494">
      <w:pPr>
        <w:pStyle w:val="3"/>
        <w:spacing w:line="257" w:lineRule="auto"/>
      </w:pPr>
    </w:p>
    <w:p w14:paraId="4A65DAB9">
      <w:pPr>
        <w:pStyle w:val="3"/>
        <w:spacing w:line="257" w:lineRule="auto"/>
      </w:pPr>
    </w:p>
    <w:p w14:paraId="1E355ABA">
      <w:pPr>
        <w:pStyle w:val="3"/>
        <w:spacing w:line="258" w:lineRule="auto"/>
      </w:pPr>
    </w:p>
    <w:p w14:paraId="11C2E870">
      <w:pPr>
        <w:pStyle w:val="3"/>
        <w:spacing w:line="258" w:lineRule="auto"/>
      </w:pPr>
    </w:p>
    <w:p w14:paraId="23F3C7BC">
      <w:pPr>
        <w:pStyle w:val="3"/>
        <w:spacing w:line="258" w:lineRule="auto"/>
      </w:pPr>
    </w:p>
    <w:p w14:paraId="4DA8E308">
      <w:pPr>
        <w:pStyle w:val="3"/>
        <w:spacing w:line="258" w:lineRule="auto"/>
      </w:pPr>
    </w:p>
    <w:p w14:paraId="6659EE88">
      <w:pPr>
        <w:pStyle w:val="3"/>
        <w:spacing w:line="258" w:lineRule="auto"/>
      </w:pPr>
    </w:p>
    <w:p w14:paraId="5929B11D">
      <w:pPr>
        <w:spacing w:before="75" w:line="227" w:lineRule="auto"/>
        <w:ind w:left="33"/>
        <w:rPr>
          <w:rFonts w:ascii="宋体" w:hAnsi="宋体" w:eastAsia="宋体" w:cs="宋体"/>
          <w:sz w:val="23"/>
          <w:szCs w:val="23"/>
        </w:rPr>
      </w:pPr>
      <w:r>
        <w:rPr>
          <w:rFonts w:ascii="宋体" w:hAnsi="宋体" w:eastAsia="宋体" w:cs="宋体"/>
          <w:b/>
          <w:bCs/>
          <w:spacing w:val="10"/>
          <w:sz w:val="23"/>
          <w:szCs w:val="23"/>
        </w:rPr>
        <w:t>（十一）投标人须知资料表要求的其他资格证</w:t>
      </w:r>
      <w:r>
        <w:rPr>
          <w:rFonts w:ascii="宋体" w:hAnsi="宋体" w:eastAsia="宋体" w:cs="宋体"/>
          <w:b/>
          <w:bCs/>
          <w:spacing w:val="9"/>
          <w:sz w:val="23"/>
          <w:szCs w:val="23"/>
        </w:rPr>
        <w:t>明文件</w:t>
      </w:r>
      <w:r>
        <w:rPr>
          <w:rFonts w:ascii="宋体" w:hAnsi="宋体" w:eastAsia="宋体" w:cs="宋体"/>
          <w:spacing w:val="-62"/>
          <w:sz w:val="23"/>
          <w:szCs w:val="23"/>
        </w:rPr>
        <w:t xml:space="preserve"> </w:t>
      </w:r>
      <w:r>
        <w:rPr>
          <w:rFonts w:ascii="宋体" w:hAnsi="宋体" w:eastAsia="宋体" w:cs="宋体"/>
          <w:b/>
          <w:bCs/>
          <w:spacing w:val="9"/>
          <w:sz w:val="23"/>
          <w:szCs w:val="23"/>
        </w:rPr>
        <w:t>;</w:t>
      </w:r>
    </w:p>
    <w:p w14:paraId="4E3A2114">
      <w:pPr>
        <w:spacing w:line="227" w:lineRule="auto"/>
        <w:rPr>
          <w:rFonts w:ascii="宋体" w:hAnsi="宋体" w:eastAsia="宋体" w:cs="宋体"/>
          <w:sz w:val="23"/>
          <w:szCs w:val="23"/>
        </w:rPr>
        <w:sectPr>
          <w:headerReference r:id="rId73" w:type="default"/>
          <w:pgSz w:w="11900" w:h="16838"/>
          <w:pgMar w:top="1366" w:right="1784" w:bottom="400" w:left="1784" w:header="861" w:footer="0" w:gutter="0"/>
          <w:cols w:space="720" w:num="1"/>
        </w:sectPr>
      </w:pPr>
    </w:p>
    <w:p w14:paraId="42B5D909">
      <w:pPr>
        <w:pStyle w:val="3"/>
      </w:pPr>
    </w:p>
    <w:p w14:paraId="020176E1">
      <w:pPr>
        <w:pStyle w:val="3"/>
      </w:pPr>
    </w:p>
    <w:p w14:paraId="413E0C62">
      <w:pPr>
        <w:pStyle w:val="3"/>
      </w:pPr>
    </w:p>
    <w:p w14:paraId="086B56B5">
      <w:pPr>
        <w:pStyle w:val="3"/>
      </w:pPr>
    </w:p>
    <w:p w14:paraId="408F671C">
      <w:pPr>
        <w:pStyle w:val="3"/>
      </w:pPr>
    </w:p>
    <w:p w14:paraId="637A0016">
      <w:pPr>
        <w:pStyle w:val="3"/>
      </w:pPr>
    </w:p>
    <w:p w14:paraId="24535E00">
      <w:pPr>
        <w:pStyle w:val="3"/>
      </w:pPr>
    </w:p>
    <w:p w14:paraId="4F61B105">
      <w:pPr>
        <w:pStyle w:val="3"/>
      </w:pPr>
    </w:p>
    <w:p w14:paraId="1078B45A">
      <w:pPr>
        <w:pStyle w:val="3"/>
      </w:pPr>
    </w:p>
    <w:p w14:paraId="04C07E42">
      <w:pPr>
        <w:pStyle w:val="3"/>
      </w:pPr>
    </w:p>
    <w:p w14:paraId="5F2A4F15">
      <w:pPr>
        <w:pStyle w:val="3"/>
      </w:pPr>
    </w:p>
    <w:p w14:paraId="19B4D0EE">
      <w:pPr>
        <w:pStyle w:val="3"/>
      </w:pPr>
    </w:p>
    <w:p w14:paraId="7981375D">
      <w:pPr>
        <w:pStyle w:val="3"/>
      </w:pPr>
    </w:p>
    <w:p w14:paraId="41439A3B">
      <w:pPr>
        <w:pStyle w:val="3"/>
        <w:spacing w:line="241" w:lineRule="auto"/>
      </w:pPr>
    </w:p>
    <w:p w14:paraId="381C9618">
      <w:pPr>
        <w:pStyle w:val="3"/>
        <w:spacing w:line="241" w:lineRule="auto"/>
      </w:pPr>
    </w:p>
    <w:p w14:paraId="4618D51A">
      <w:pPr>
        <w:pStyle w:val="3"/>
        <w:spacing w:line="241" w:lineRule="auto"/>
      </w:pPr>
    </w:p>
    <w:p w14:paraId="1DAD6165">
      <w:pPr>
        <w:spacing w:before="100" w:line="225" w:lineRule="auto"/>
        <w:ind w:left="1431"/>
        <w:outlineLvl w:val="0"/>
        <w:rPr>
          <w:rFonts w:ascii="宋体" w:hAnsi="宋体" w:eastAsia="宋体" w:cs="宋体"/>
          <w:sz w:val="31"/>
          <w:szCs w:val="31"/>
        </w:rPr>
      </w:pPr>
      <w:bookmarkStart w:id="76" w:name="bookmark78"/>
      <w:bookmarkEnd w:id="76"/>
      <w:r>
        <w:rPr>
          <w:rFonts w:ascii="宋体" w:hAnsi="宋体" w:eastAsia="宋体" w:cs="宋体"/>
          <w:b/>
          <w:bCs/>
          <w:spacing w:val="8"/>
          <w:sz w:val="31"/>
          <w:szCs w:val="31"/>
        </w:rPr>
        <w:t>二、商务及技术文件（包括但不限于）</w:t>
      </w:r>
    </w:p>
    <w:p w14:paraId="5739AA94">
      <w:pPr>
        <w:spacing w:line="225" w:lineRule="auto"/>
        <w:rPr>
          <w:rFonts w:ascii="宋体" w:hAnsi="宋体" w:eastAsia="宋体" w:cs="宋体"/>
          <w:sz w:val="31"/>
          <w:szCs w:val="31"/>
        </w:rPr>
        <w:sectPr>
          <w:pgSz w:w="11900" w:h="16838"/>
          <w:pgMar w:top="1366" w:right="1784" w:bottom="400" w:left="1784" w:header="861" w:footer="0" w:gutter="0"/>
          <w:cols w:space="720" w:num="1"/>
        </w:sectPr>
      </w:pPr>
    </w:p>
    <w:p w14:paraId="6B322A39">
      <w:pPr>
        <w:pStyle w:val="3"/>
        <w:spacing w:line="437" w:lineRule="auto"/>
      </w:pPr>
    </w:p>
    <w:p w14:paraId="77699C94">
      <w:pPr>
        <w:spacing w:before="74" w:line="227" w:lineRule="auto"/>
        <w:ind w:left="3584"/>
        <w:outlineLvl w:val="1"/>
        <w:rPr>
          <w:rFonts w:ascii="宋体" w:hAnsi="宋体" w:eastAsia="宋体" w:cs="宋体"/>
          <w:sz w:val="23"/>
          <w:szCs w:val="23"/>
        </w:rPr>
      </w:pPr>
      <w:bookmarkStart w:id="77" w:name="bookmark79"/>
      <w:bookmarkEnd w:id="77"/>
      <w:r>
        <w:rPr>
          <w:rFonts w:ascii="宋体" w:hAnsi="宋体" w:eastAsia="宋体" w:cs="宋体"/>
          <w:b/>
          <w:bCs/>
          <w:spacing w:val="-2"/>
          <w:sz w:val="23"/>
          <w:szCs w:val="23"/>
        </w:rPr>
        <w:t>1</w:t>
      </w:r>
      <w:r>
        <w:rPr>
          <w:rFonts w:ascii="宋体" w:hAnsi="宋体" w:eastAsia="宋体" w:cs="宋体"/>
          <w:spacing w:val="34"/>
          <w:sz w:val="23"/>
          <w:szCs w:val="23"/>
        </w:rPr>
        <w:t xml:space="preserve"> </w:t>
      </w:r>
      <w:r>
        <w:rPr>
          <w:rFonts w:ascii="宋体" w:hAnsi="宋体" w:eastAsia="宋体" w:cs="宋体"/>
          <w:b/>
          <w:bCs/>
          <w:spacing w:val="-2"/>
          <w:sz w:val="23"/>
          <w:szCs w:val="23"/>
        </w:rPr>
        <w:t>、投标书</w:t>
      </w:r>
    </w:p>
    <w:p w14:paraId="7B1DB8B8">
      <w:pPr>
        <w:pStyle w:val="3"/>
        <w:spacing w:line="362" w:lineRule="auto"/>
      </w:pPr>
    </w:p>
    <w:p w14:paraId="644F20BD">
      <w:pPr>
        <w:tabs>
          <w:tab w:val="left" w:pos="2602"/>
        </w:tabs>
        <w:spacing w:before="75" w:line="231" w:lineRule="auto"/>
        <w:ind w:left="435"/>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3"/>
          <w:sz w:val="23"/>
          <w:szCs w:val="23"/>
        </w:rPr>
        <w:t>（采购人</w:t>
      </w:r>
      <w:r>
        <w:rPr>
          <w:rFonts w:ascii="仿宋" w:hAnsi="仿宋" w:eastAsia="仿宋" w:cs="仿宋"/>
          <w:sz w:val="23"/>
          <w:szCs w:val="23"/>
        </w:rPr>
        <w:t>）：</w:t>
      </w:r>
    </w:p>
    <w:p w14:paraId="116B2F92">
      <w:pPr>
        <w:spacing w:before="233" w:line="310" w:lineRule="auto"/>
        <w:ind w:left="454" w:right="14" w:firstLine="427"/>
        <w:jc w:val="both"/>
        <w:rPr>
          <w:rFonts w:ascii="仿宋" w:hAnsi="仿宋" w:eastAsia="仿宋" w:cs="仿宋"/>
          <w:sz w:val="23"/>
          <w:szCs w:val="23"/>
        </w:rPr>
      </w:pPr>
      <w:r>
        <w:rPr>
          <w:rFonts w:ascii="仿宋" w:hAnsi="仿宋" w:eastAsia="仿宋" w:cs="仿宋"/>
          <w:spacing w:val="5"/>
          <w:sz w:val="23"/>
          <w:szCs w:val="23"/>
        </w:rPr>
        <w:t>我方全面研究了</w:t>
      </w:r>
      <w:r>
        <w:rPr>
          <w:rFonts w:ascii="仿宋" w:hAnsi="仿宋" w:eastAsia="仿宋" w:cs="仿宋"/>
          <w:spacing w:val="-19"/>
          <w:sz w:val="23"/>
          <w:szCs w:val="23"/>
        </w:rPr>
        <w:t xml:space="preserve"> </w:t>
      </w:r>
      <w:r>
        <w:rPr>
          <w:rFonts w:ascii="仿宋" w:hAnsi="仿宋" w:eastAsia="仿宋" w:cs="仿宋"/>
          <w:spacing w:val="5"/>
          <w:sz w:val="23"/>
          <w:szCs w:val="23"/>
        </w:rPr>
        <w:t>“</w:t>
      </w:r>
      <w:r>
        <w:rPr>
          <w:rFonts w:ascii="仿宋" w:hAnsi="仿宋" w:eastAsia="仿宋" w:cs="仿宋"/>
          <w:spacing w:val="-113"/>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（项目名称、招标编</w:t>
      </w:r>
      <w:r>
        <w:rPr>
          <w:rFonts w:ascii="仿宋" w:hAnsi="仿宋" w:eastAsia="仿宋" w:cs="仿宋"/>
          <w:spacing w:val="4"/>
          <w:sz w:val="23"/>
          <w:szCs w:val="23"/>
        </w:rPr>
        <w:t>号）”项目招标文件，</w:t>
      </w:r>
      <w:r>
        <w:rPr>
          <w:rFonts w:ascii="仿宋" w:hAnsi="仿宋" w:eastAsia="仿宋" w:cs="仿宋"/>
          <w:sz w:val="23"/>
          <w:szCs w:val="23"/>
        </w:rPr>
        <w:t xml:space="preserve"> </w:t>
      </w:r>
      <w:r>
        <w:rPr>
          <w:rFonts w:ascii="仿宋" w:hAnsi="仿宋" w:eastAsia="仿宋" w:cs="仿宋"/>
          <w:spacing w:val="15"/>
          <w:sz w:val="23"/>
          <w:szCs w:val="23"/>
        </w:rPr>
        <w:t>决定参加贵单位组织的本项目投标。我方授权</w:t>
      </w:r>
      <w:r>
        <w:rPr>
          <w:rFonts w:ascii="仿宋" w:hAnsi="仿宋" w:eastAsia="仿宋" w:cs="仿宋"/>
          <w:spacing w:val="-108"/>
          <w:sz w:val="23"/>
          <w:szCs w:val="23"/>
        </w:rPr>
        <w:t xml:space="preserve"> </w:t>
      </w:r>
      <w:r>
        <w:rPr>
          <w:rFonts w:ascii="仿宋" w:hAnsi="仿宋" w:eastAsia="仿宋" w:cs="仿宋"/>
          <w:spacing w:val="15"/>
          <w:sz w:val="23"/>
          <w:szCs w:val="23"/>
          <w:u w:val="single" w:color="auto"/>
        </w:rPr>
        <w:t xml:space="preserve">    </w:t>
      </w:r>
      <w:r>
        <w:rPr>
          <w:rFonts w:ascii="仿宋" w:hAnsi="仿宋" w:eastAsia="仿宋" w:cs="仿宋"/>
          <w:spacing w:val="15"/>
          <w:sz w:val="23"/>
          <w:szCs w:val="23"/>
        </w:rPr>
        <w:t>（</w:t>
      </w:r>
      <w:r>
        <w:rPr>
          <w:rFonts w:ascii="仿宋" w:hAnsi="仿宋" w:eastAsia="仿宋" w:cs="仿宋"/>
          <w:spacing w:val="14"/>
          <w:sz w:val="23"/>
          <w:szCs w:val="23"/>
        </w:rPr>
        <w:t>姓名、职务）代表我</w:t>
      </w:r>
      <w:r>
        <w:rPr>
          <w:rFonts w:ascii="仿宋" w:hAnsi="仿宋" w:eastAsia="仿宋" w:cs="仿宋"/>
          <w:sz w:val="23"/>
          <w:szCs w:val="23"/>
        </w:rPr>
        <w:t xml:space="preserve"> </w:t>
      </w:r>
      <w:r>
        <w:rPr>
          <w:rFonts w:ascii="仿宋" w:hAnsi="仿宋" w:eastAsia="仿宋" w:cs="仿宋"/>
          <w:spacing w:val="10"/>
          <w:sz w:val="23"/>
          <w:szCs w:val="23"/>
        </w:rPr>
        <w:t>方</w:t>
      </w:r>
      <w:r>
        <w:rPr>
          <w:rFonts w:ascii="仿宋" w:hAnsi="仿宋" w:eastAsia="仿宋" w:cs="仿宋"/>
          <w:spacing w:val="10"/>
          <w:sz w:val="23"/>
          <w:szCs w:val="23"/>
          <w:u w:val="single" w:color="auto"/>
        </w:rPr>
        <w:t xml:space="preserve">        （投标供应商的名称）</w:t>
      </w:r>
      <w:r>
        <w:rPr>
          <w:rFonts w:ascii="仿宋" w:hAnsi="仿宋" w:eastAsia="仿宋" w:cs="仿宋"/>
          <w:spacing w:val="10"/>
          <w:sz w:val="23"/>
          <w:szCs w:val="23"/>
        </w:rPr>
        <w:t>全权处理本项目投标的有关事宜。</w:t>
      </w:r>
    </w:p>
    <w:p w14:paraId="6B4B4482">
      <w:pPr>
        <w:spacing w:before="159" w:line="311" w:lineRule="auto"/>
        <w:ind w:left="452" w:firstLine="431"/>
        <w:jc w:val="both"/>
        <w:rPr>
          <w:rFonts w:ascii="仿宋" w:hAnsi="仿宋" w:eastAsia="仿宋" w:cs="仿宋"/>
          <w:sz w:val="23"/>
          <w:szCs w:val="23"/>
        </w:rPr>
      </w:pPr>
      <w:r>
        <w:rPr>
          <w:rFonts w:ascii="仿宋" w:hAnsi="仿宋" w:eastAsia="仿宋" w:cs="仿宋"/>
          <w:spacing w:val="13"/>
          <w:sz w:val="23"/>
          <w:szCs w:val="23"/>
        </w:rPr>
        <w:t>1、我方自愿按照招标文件规定的各项要求向采购人提供所需服务，总</w:t>
      </w:r>
      <w:r>
        <w:rPr>
          <w:rFonts w:ascii="仿宋" w:hAnsi="仿宋" w:eastAsia="仿宋" w:cs="仿宋"/>
          <w:spacing w:val="18"/>
          <w:sz w:val="23"/>
          <w:szCs w:val="23"/>
        </w:rPr>
        <w:t xml:space="preserve"> </w:t>
      </w:r>
      <w:r>
        <w:rPr>
          <w:rFonts w:ascii="仿宋" w:hAnsi="仿宋" w:eastAsia="仿宋" w:cs="仿宋"/>
          <w:spacing w:val="5"/>
          <w:sz w:val="23"/>
          <w:szCs w:val="23"/>
        </w:rPr>
        <w:t>投标价为人民币</w:t>
      </w:r>
      <w:r>
        <w:rPr>
          <w:rFonts w:ascii="仿宋" w:hAnsi="仿宋" w:eastAsia="仿宋" w:cs="仿宋"/>
          <w:spacing w:val="-112"/>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86"/>
          <w:sz w:val="23"/>
          <w:szCs w:val="23"/>
        </w:rPr>
        <w:t xml:space="preserve"> </w:t>
      </w:r>
      <w:r>
        <w:rPr>
          <w:rFonts w:ascii="仿宋" w:hAnsi="仿宋" w:eastAsia="仿宋" w:cs="仿宋"/>
          <w:spacing w:val="5"/>
          <w:sz w:val="23"/>
          <w:szCs w:val="23"/>
        </w:rPr>
        <w:t>元（大写</w:t>
      </w:r>
      <w:r>
        <w:rPr>
          <w:rFonts w:ascii="仿宋" w:hAnsi="仿宋" w:eastAsia="仿宋" w:cs="仿宋"/>
          <w:spacing w:val="-42"/>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67"/>
          <w:sz w:val="23"/>
          <w:szCs w:val="23"/>
        </w:rPr>
        <w:t xml:space="preserve"> </w:t>
      </w:r>
      <w:r>
        <w:rPr>
          <w:rFonts w:ascii="仿宋" w:hAnsi="仿宋" w:eastAsia="仿宋" w:cs="仿宋"/>
          <w:spacing w:val="-42"/>
          <w:sz w:val="23"/>
          <w:szCs w:val="23"/>
        </w:rPr>
        <w:t>），</w:t>
      </w:r>
      <w:r>
        <w:rPr>
          <w:rFonts w:ascii="仿宋" w:hAnsi="仿宋" w:eastAsia="仿宋" w:cs="仿宋"/>
          <w:sz w:val="23"/>
          <w:szCs w:val="23"/>
        </w:rPr>
        <w:t xml:space="preserve"> </w:t>
      </w:r>
      <w:r>
        <w:rPr>
          <w:rFonts w:ascii="仿宋" w:hAnsi="仿宋" w:eastAsia="仿宋" w:cs="仿宋"/>
          <w:spacing w:val="1"/>
          <w:sz w:val="23"/>
          <w:szCs w:val="23"/>
        </w:rPr>
        <w:t>投标有效期</w:t>
      </w:r>
      <w:r>
        <w:rPr>
          <w:rFonts w:ascii="仿宋" w:hAnsi="仿宋" w:eastAsia="仿宋" w:cs="仿宋"/>
          <w:spacing w:val="-106"/>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44"/>
          <w:sz w:val="23"/>
          <w:szCs w:val="23"/>
        </w:rPr>
        <w:t xml:space="preserve"> </w:t>
      </w:r>
      <w:r>
        <w:rPr>
          <w:rFonts w:ascii="仿宋" w:hAnsi="仿宋" w:eastAsia="仿宋" w:cs="仿宋"/>
          <w:spacing w:val="1"/>
          <w:sz w:val="23"/>
          <w:szCs w:val="23"/>
        </w:rPr>
        <w:t>日历天。</w:t>
      </w:r>
    </w:p>
    <w:p w14:paraId="5101ECF7">
      <w:pPr>
        <w:spacing w:before="156" w:line="305" w:lineRule="auto"/>
        <w:ind w:left="452" w:right="89" w:firstLine="416"/>
        <w:rPr>
          <w:rFonts w:ascii="仿宋" w:hAnsi="仿宋" w:eastAsia="仿宋" w:cs="仿宋"/>
          <w:sz w:val="23"/>
          <w:szCs w:val="23"/>
        </w:rPr>
      </w:pPr>
      <w:r>
        <w:rPr>
          <w:rFonts w:ascii="仿宋" w:hAnsi="仿宋" w:eastAsia="仿宋" w:cs="仿宋"/>
          <w:spacing w:val="14"/>
          <w:sz w:val="23"/>
          <w:szCs w:val="23"/>
        </w:rPr>
        <w:t>2、一旦我方中标，我方将严格履行合同规定的责任和义务，保证项目</w:t>
      </w:r>
      <w:r>
        <w:rPr>
          <w:rFonts w:ascii="仿宋" w:hAnsi="仿宋" w:eastAsia="仿宋" w:cs="仿宋"/>
          <w:spacing w:val="2"/>
          <w:sz w:val="23"/>
          <w:szCs w:val="23"/>
        </w:rPr>
        <w:t xml:space="preserve"> </w:t>
      </w:r>
      <w:r>
        <w:rPr>
          <w:rFonts w:ascii="仿宋" w:hAnsi="仿宋" w:eastAsia="仿宋" w:cs="仿宋"/>
          <w:spacing w:val="10"/>
          <w:sz w:val="23"/>
          <w:szCs w:val="23"/>
        </w:rPr>
        <w:t>服务期限为</w:t>
      </w:r>
      <w:r>
        <w:rPr>
          <w:rFonts w:ascii="仿宋" w:hAnsi="仿宋" w:eastAsia="仿宋" w:cs="仿宋"/>
          <w:spacing w:val="7"/>
          <w:sz w:val="23"/>
          <w:szCs w:val="23"/>
        </w:rPr>
        <w:t>：</w:t>
      </w:r>
      <w:r>
        <w:rPr>
          <w:rFonts w:ascii="仿宋" w:hAnsi="仿宋" w:eastAsia="仿宋" w:cs="仿宋"/>
          <w:spacing w:val="6"/>
          <w:sz w:val="23"/>
          <w:szCs w:val="23"/>
          <w:u w:val="single" w:color="auto"/>
        </w:rPr>
        <w:t xml:space="preserve">      </w:t>
      </w:r>
      <w:r>
        <w:rPr>
          <w:rFonts w:ascii="仿宋" w:hAnsi="仿宋" w:eastAsia="仿宋" w:cs="仿宋"/>
          <w:spacing w:val="-79"/>
          <w:sz w:val="23"/>
          <w:szCs w:val="23"/>
        </w:rPr>
        <w:t xml:space="preserve"> </w:t>
      </w:r>
      <w:r>
        <w:rPr>
          <w:rFonts w:ascii="仿宋" w:hAnsi="仿宋" w:eastAsia="仿宋" w:cs="仿宋"/>
          <w:spacing w:val="7"/>
          <w:sz w:val="23"/>
          <w:szCs w:val="23"/>
        </w:rPr>
        <w:t>，</w:t>
      </w:r>
      <w:r>
        <w:rPr>
          <w:rFonts w:ascii="仿宋" w:hAnsi="仿宋" w:eastAsia="仿宋" w:cs="仿宋"/>
          <w:spacing w:val="10"/>
          <w:sz w:val="23"/>
          <w:szCs w:val="23"/>
        </w:rPr>
        <w:t>并交付采购人验收、使用。</w:t>
      </w:r>
    </w:p>
    <w:p w14:paraId="56C8C4C2">
      <w:pPr>
        <w:spacing w:before="161" w:line="310" w:lineRule="auto"/>
        <w:ind w:left="454" w:right="81" w:firstLine="416"/>
        <w:jc w:val="both"/>
        <w:rPr>
          <w:rFonts w:ascii="仿宋" w:hAnsi="仿宋" w:eastAsia="仿宋" w:cs="仿宋"/>
          <w:sz w:val="23"/>
          <w:szCs w:val="23"/>
        </w:rPr>
      </w:pPr>
      <w:r>
        <w:rPr>
          <w:rFonts w:ascii="仿宋" w:hAnsi="仿宋" w:eastAsia="仿宋" w:cs="仿宋"/>
          <w:spacing w:val="31"/>
          <w:sz w:val="23"/>
          <w:szCs w:val="23"/>
        </w:rPr>
        <w:t>3、我方同意按照招标文件的要求，</w:t>
      </w:r>
      <w:r>
        <w:rPr>
          <w:rFonts w:ascii="仿宋" w:hAnsi="仿宋" w:eastAsia="仿宋" w:cs="仿宋"/>
          <w:spacing w:val="-28"/>
          <w:sz w:val="23"/>
          <w:szCs w:val="23"/>
        </w:rPr>
        <w:t xml:space="preserve"> </w:t>
      </w:r>
      <w:r>
        <w:rPr>
          <w:rFonts w:ascii="仿宋" w:hAnsi="仿宋" w:eastAsia="仿宋" w:cs="仿宋"/>
          <w:spacing w:val="31"/>
          <w:sz w:val="23"/>
          <w:szCs w:val="23"/>
        </w:rPr>
        <w:t>交纳人民币</w:t>
      </w:r>
      <w:r>
        <w:rPr>
          <w:rFonts w:ascii="仿宋" w:hAnsi="仿宋" w:eastAsia="仿宋" w:cs="仿宋"/>
          <w:spacing w:val="-88"/>
          <w:sz w:val="23"/>
          <w:szCs w:val="23"/>
        </w:rPr>
        <w:t xml:space="preserve"> </w:t>
      </w:r>
      <w:r>
        <w:rPr>
          <w:rFonts w:ascii="仿宋" w:hAnsi="仿宋" w:eastAsia="仿宋" w:cs="仿宋"/>
          <w:spacing w:val="2"/>
          <w:sz w:val="23"/>
          <w:szCs w:val="23"/>
          <w:u w:val="single" w:color="auto"/>
        </w:rPr>
        <w:t xml:space="preserve">          </w:t>
      </w:r>
      <w:r>
        <w:rPr>
          <w:rFonts w:ascii="仿宋" w:hAnsi="仿宋" w:eastAsia="仿宋" w:cs="仿宋"/>
          <w:spacing w:val="-89"/>
          <w:sz w:val="23"/>
          <w:szCs w:val="23"/>
        </w:rPr>
        <w:t xml:space="preserve"> </w:t>
      </w:r>
      <w:r>
        <w:rPr>
          <w:rFonts w:ascii="仿宋" w:hAnsi="仿宋" w:eastAsia="仿宋" w:cs="仿宋"/>
          <w:spacing w:val="31"/>
          <w:sz w:val="23"/>
          <w:szCs w:val="23"/>
        </w:rPr>
        <w:t>元</w:t>
      </w:r>
      <w:r>
        <w:rPr>
          <w:rFonts w:ascii="仿宋" w:hAnsi="仿宋" w:eastAsia="仿宋" w:cs="仿宋"/>
          <w:spacing w:val="30"/>
          <w:sz w:val="23"/>
          <w:szCs w:val="23"/>
        </w:rPr>
        <w:t>（大</w:t>
      </w:r>
      <w:r>
        <w:rPr>
          <w:rFonts w:ascii="仿宋" w:hAnsi="仿宋" w:eastAsia="仿宋" w:cs="仿宋"/>
          <w:sz w:val="23"/>
          <w:szCs w:val="23"/>
        </w:rPr>
        <w:t xml:space="preserve"> </w:t>
      </w:r>
      <w:r>
        <w:rPr>
          <w:rFonts w:ascii="仿宋" w:hAnsi="仿宋" w:eastAsia="仿宋" w:cs="仿宋"/>
          <w:spacing w:val="11"/>
          <w:sz w:val="23"/>
          <w:szCs w:val="23"/>
        </w:rPr>
        <w:t>写</w:t>
      </w:r>
      <w:r>
        <w:rPr>
          <w:rFonts w:ascii="仿宋" w:hAnsi="仿宋" w:eastAsia="仿宋" w:cs="仿宋"/>
          <w:spacing w:val="12"/>
          <w:sz w:val="23"/>
          <w:szCs w:val="23"/>
        </w:rPr>
        <w:t>：</w:t>
      </w:r>
      <w:r>
        <w:rPr>
          <w:rFonts w:ascii="仿宋" w:hAnsi="仿宋" w:eastAsia="仿宋" w:cs="仿宋"/>
          <w:spacing w:val="-92"/>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77"/>
          <w:sz w:val="23"/>
          <w:szCs w:val="23"/>
        </w:rPr>
        <w:t xml:space="preserve"> </w:t>
      </w:r>
      <w:r>
        <w:rPr>
          <w:rFonts w:ascii="仿宋" w:hAnsi="仿宋" w:eastAsia="仿宋" w:cs="仿宋"/>
          <w:spacing w:val="12"/>
          <w:sz w:val="23"/>
          <w:szCs w:val="23"/>
        </w:rPr>
        <w:t>）</w:t>
      </w:r>
      <w:r>
        <w:rPr>
          <w:rFonts w:ascii="仿宋" w:hAnsi="仿宋" w:eastAsia="仿宋" w:cs="仿宋"/>
          <w:spacing w:val="11"/>
          <w:sz w:val="23"/>
          <w:szCs w:val="23"/>
        </w:rPr>
        <w:t>的招标保证金。并承诺：下列任何情况发生时，</w:t>
      </w:r>
      <w:r>
        <w:rPr>
          <w:rFonts w:ascii="仿宋" w:hAnsi="仿宋" w:eastAsia="仿宋" w:cs="仿宋"/>
          <w:spacing w:val="-69"/>
          <w:sz w:val="23"/>
          <w:szCs w:val="23"/>
        </w:rPr>
        <w:t xml:space="preserve"> </w:t>
      </w:r>
      <w:r>
        <w:rPr>
          <w:rFonts w:ascii="仿宋" w:hAnsi="仿宋" w:eastAsia="仿宋" w:cs="仿宋"/>
          <w:spacing w:val="11"/>
          <w:sz w:val="23"/>
          <w:szCs w:val="23"/>
        </w:rPr>
        <w:t>我方</w:t>
      </w:r>
      <w:r>
        <w:rPr>
          <w:rFonts w:ascii="仿宋" w:hAnsi="仿宋" w:eastAsia="仿宋" w:cs="仿宋"/>
          <w:sz w:val="23"/>
          <w:szCs w:val="23"/>
        </w:rPr>
        <w:t xml:space="preserve"> </w:t>
      </w:r>
      <w:r>
        <w:rPr>
          <w:rFonts w:ascii="仿宋" w:hAnsi="仿宋" w:eastAsia="仿宋" w:cs="仿宋"/>
          <w:spacing w:val="10"/>
          <w:sz w:val="23"/>
          <w:szCs w:val="23"/>
        </w:rPr>
        <w:t>将不要求退还招标保证金：</w:t>
      </w:r>
    </w:p>
    <w:p w14:paraId="36DA04AA">
      <w:pPr>
        <w:spacing w:before="162" w:line="228" w:lineRule="auto"/>
        <w:ind w:left="878"/>
        <w:rPr>
          <w:rFonts w:ascii="仿宋" w:hAnsi="仿宋" w:eastAsia="仿宋" w:cs="仿宋"/>
          <w:sz w:val="23"/>
          <w:szCs w:val="23"/>
        </w:rPr>
      </w:pPr>
      <w:r>
        <w:rPr>
          <w:rFonts w:ascii="仿宋" w:hAnsi="仿宋" w:eastAsia="仿宋" w:cs="仿宋"/>
          <w:spacing w:val="10"/>
          <w:sz w:val="23"/>
          <w:szCs w:val="23"/>
        </w:rPr>
        <w:t>（1）如果我方在投标有效期内撤回投标；</w:t>
      </w:r>
    </w:p>
    <w:p w14:paraId="4A98ACAD">
      <w:pPr>
        <w:spacing w:before="236" w:line="228" w:lineRule="auto"/>
        <w:ind w:left="878"/>
        <w:rPr>
          <w:rFonts w:ascii="仿宋" w:hAnsi="仿宋" w:eastAsia="仿宋" w:cs="仿宋"/>
          <w:sz w:val="23"/>
          <w:szCs w:val="23"/>
        </w:rPr>
      </w:pPr>
      <w:r>
        <w:rPr>
          <w:rFonts w:ascii="仿宋" w:hAnsi="仿宋" w:eastAsia="仿宋" w:cs="仿宋"/>
          <w:spacing w:val="11"/>
          <w:sz w:val="23"/>
          <w:szCs w:val="23"/>
        </w:rPr>
        <w:t>（2）我方提供了虚假响应招标文件的响应文件；</w:t>
      </w:r>
    </w:p>
    <w:p w14:paraId="0104E68C">
      <w:pPr>
        <w:spacing w:before="235" w:line="228" w:lineRule="auto"/>
        <w:ind w:left="878"/>
        <w:rPr>
          <w:rFonts w:ascii="仿宋" w:hAnsi="仿宋" w:eastAsia="仿宋" w:cs="仿宋"/>
          <w:sz w:val="23"/>
          <w:szCs w:val="23"/>
        </w:rPr>
      </w:pPr>
      <w:r>
        <w:rPr>
          <w:rFonts w:ascii="仿宋" w:hAnsi="仿宋" w:eastAsia="仿宋" w:cs="仿宋"/>
          <w:spacing w:val="10"/>
          <w:sz w:val="23"/>
          <w:szCs w:val="23"/>
        </w:rPr>
        <w:t>（3）在投标过程中有违规违纪行为；</w:t>
      </w:r>
    </w:p>
    <w:p w14:paraId="36BF7D91">
      <w:pPr>
        <w:spacing w:before="238" w:line="274" w:lineRule="auto"/>
        <w:ind w:left="452" w:right="86" w:firstLine="425"/>
        <w:rPr>
          <w:rFonts w:ascii="仿宋" w:hAnsi="仿宋" w:eastAsia="仿宋" w:cs="仿宋"/>
          <w:sz w:val="23"/>
          <w:szCs w:val="23"/>
        </w:rPr>
      </w:pPr>
      <w:r>
        <w:rPr>
          <w:rFonts w:ascii="仿宋" w:hAnsi="仿宋" w:eastAsia="仿宋" w:cs="仿宋"/>
          <w:spacing w:val="12"/>
          <w:sz w:val="23"/>
          <w:szCs w:val="23"/>
        </w:rPr>
        <w:t>（4）我方在投标有效期内收到成交通知书后，</w:t>
      </w:r>
      <w:r>
        <w:rPr>
          <w:rFonts w:ascii="仿宋" w:hAnsi="仿宋" w:eastAsia="仿宋" w:cs="仿宋"/>
          <w:spacing w:val="-49"/>
          <w:sz w:val="23"/>
          <w:szCs w:val="23"/>
        </w:rPr>
        <w:t xml:space="preserve"> </w:t>
      </w:r>
      <w:r>
        <w:rPr>
          <w:rFonts w:ascii="仿宋" w:hAnsi="仿宋" w:eastAsia="仿宋" w:cs="仿宋"/>
          <w:spacing w:val="12"/>
          <w:sz w:val="23"/>
          <w:szCs w:val="23"/>
        </w:rPr>
        <w:t>由</w:t>
      </w:r>
      <w:r>
        <w:rPr>
          <w:rFonts w:ascii="仿宋" w:hAnsi="仿宋" w:eastAsia="仿宋" w:cs="仿宋"/>
          <w:spacing w:val="11"/>
          <w:sz w:val="23"/>
          <w:szCs w:val="23"/>
        </w:rPr>
        <w:t>于我方原因未能按照</w:t>
      </w:r>
      <w:r>
        <w:rPr>
          <w:rFonts w:ascii="仿宋" w:hAnsi="仿宋" w:eastAsia="仿宋" w:cs="仿宋"/>
          <w:sz w:val="23"/>
          <w:szCs w:val="23"/>
        </w:rPr>
        <w:t xml:space="preserve"> </w:t>
      </w:r>
      <w:r>
        <w:rPr>
          <w:rFonts w:ascii="仿宋" w:hAnsi="仿宋" w:eastAsia="仿宋" w:cs="仿宋"/>
          <w:spacing w:val="12"/>
          <w:sz w:val="23"/>
          <w:szCs w:val="23"/>
        </w:rPr>
        <w:t>招标文件要求提交履约保证金或与采购人签订并履</w:t>
      </w:r>
      <w:r>
        <w:rPr>
          <w:rFonts w:ascii="仿宋" w:hAnsi="仿宋" w:eastAsia="仿宋" w:cs="仿宋"/>
          <w:spacing w:val="11"/>
          <w:sz w:val="23"/>
          <w:szCs w:val="23"/>
        </w:rPr>
        <w:t>行合同。</w:t>
      </w:r>
    </w:p>
    <w:p w14:paraId="62E19B82">
      <w:pPr>
        <w:spacing w:before="236" w:line="230" w:lineRule="auto"/>
        <w:jc w:val="right"/>
        <w:rPr>
          <w:rFonts w:ascii="仿宋" w:hAnsi="仿宋" w:eastAsia="仿宋" w:cs="仿宋"/>
          <w:sz w:val="23"/>
          <w:szCs w:val="23"/>
        </w:rPr>
      </w:pPr>
      <w:r>
        <w:rPr>
          <w:rFonts w:ascii="仿宋" w:hAnsi="仿宋" w:eastAsia="仿宋" w:cs="仿宋"/>
          <w:spacing w:val="9"/>
          <w:sz w:val="23"/>
          <w:szCs w:val="23"/>
        </w:rPr>
        <w:t>4、我方为本项目提交的响应文件满足招标文件供应商须知前附表要求。</w:t>
      </w:r>
    </w:p>
    <w:p w14:paraId="6D293051">
      <w:pPr>
        <w:spacing w:before="235" w:line="274" w:lineRule="auto"/>
        <w:ind w:left="454" w:right="104" w:firstLine="416"/>
        <w:rPr>
          <w:rFonts w:ascii="仿宋" w:hAnsi="仿宋" w:eastAsia="仿宋" w:cs="仿宋"/>
          <w:sz w:val="23"/>
          <w:szCs w:val="23"/>
        </w:rPr>
      </w:pPr>
      <w:r>
        <w:rPr>
          <w:rFonts w:ascii="仿宋" w:hAnsi="仿宋" w:eastAsia="仿宋" w:cs="仿宋"/>
          <w:spacing w:val="13"/>
          <w:sz w:val="23"/>
          <w:szCs w:val="23"/>
        </w:rPr>
        <w:t>5、我方愿意提供采购人可能另外要求的，与投标有关的文件资料，并</w:t>
      </w:r>
      <w:r>
        <w:rPr>
          <w:rFonts w:ascii="仿宋" w:hAnsi="仿宋" w:eastAsia="仿宋" w:cs="仿宋"/>
          <w:spacing w:val="16"/>
          <w:sz w:val="23"/>
          <w:szCs w:val="23"/>
        </w:rPr>
        <w:t xml:space="preserve"> </w:t>
      </w:r>
      <w:r>
        <w:rPr>
          <w:rFonts w:ascii="仿宋" w:hAnsi="仿宋" w:eastAsia="仿宋" w:cs="仿宋"/>
          <w:spacing w:val="12"/>
          <w:sz w:val="23"/>
          <w:szCs w:val="23"/>
        </w:rPr>
        <w:t>保证我方已提供和将要提供的文件资料是真</w:t>
      </w:r>
      <w:r>
        <w:rPr>
          <w:rFonts w:ascii="仿宋" w:hAnsi="仿宋" w:eastAsia="仿宋" w:cs="仿宋"/>
          <w:spacing w:val="11"/>
          <w:sz w:val="23"/>
          <w:szCs w:val="23"/>
        </w:rPr>
        <w:t>实、准确的。</w:t>
      </w:r>
    </w:p>
    <w:p w14:paraId="68CEF4FC">
      <w:pPr>
        <w:spacing w:before="235" w:line="324" w:lineRule="auto"/>
        <w:ind w:left="873" w:right="179" w:hanging="6"/>
        <w:rPr>
          <w:rFonts w:ascii="仿宋" w:hAnsi="仿宋" w:eastAsia="仿宋" w:cs="仿宋"/>
          <w:sz w:val="23"/>
          <w:szCs w:val="23"/>
        </w:rPr>
      </w:pPr>
      <w:r>
        <w:rPr>
          <w:rFonts w:ascii="仿宋" w:hAnsi="仿宋" w:eastAsia="仿宋" w:cs="仿宋"/>
          <w:spacing w:val="11"/>
          <w:sz w:val="23"/>
          <w:szCs w:val="23"/>
        </w:rPr>
        <w:t>6、我方完全理解采购人不一定将合同授予最低报价的供应商的行为。</w:t>
      </w:r>
      <w:r>
        <w:rPr>
          <w:rFonts w:ascii="仿宋" w:hAnsi="仿宋" w:eastAsia="仿宋" w:cs="仿宋"/>
          <w:spacing w:val="6"/>
          <w:sz w:val="23"/>
          <w:szCs w:val="23"/>
        </w:rPr>
        <w:t xml:space="preserve"> </w:t>
      </w:r>
      <w:r>
        <w:rPr>
          <w:rFonts w:ascii="仿宋" w:hAnsi="仿宋" w:eastAsia="仿宋" w:cs="仿宋"/>
          <w:spacing w:val="13"/>
          <w:sz w:val="23"/>
          <w:szCs w:val="23"/>
        </w:rPr>
        <w:t>供应商名称</w:t>
      </w:r>
      <w:r>
        <w:rPr>
          <w:rFonts w:ascii="仿宋" w:hAnsi="仿宋" w:eastAsia="仿宋" w:cs="仿宋"/>
          <w:spacing w:val="-15"/>
          <w:sz w:val="23"/>
          <w:szCs w:val="23"/>
        </w:rPr>
        <w:t>：</w:t>
      </w:r>
      <w:r>
        <w:rPr>
          <w:rFonts w:ascii="仿宋" w:hAnsi="仿宋" w:eastAsia="仿宋" w:cs="仿宋"/>
          <w:spacing w:val="9"/>
          <w:sz w:val="23"/>
          <w:szCs w:val="23"/>
        </w:rPr>
        <w:t xml:space="preserve">        </w:t>
      </w:r>
      <w:r>
        <w:rPr>
          <w:rFonts w:ascii="仿宋" w:hAnsi="仿宋" w:eastAsia="仿宋" w:cs="仿宋"/>
          <w:spacing w:val="-15"/>
          <w:sz w:val="23"/>
          <w:szCs w:val="23"/>
        </w:rPr>
        <w:t>（</w:t>
      </w:r>
      <w:r>
        <w:rPr>
          <w:rFonts w:ascii="仿宋" w:hAnsi="仿宋" w:eastAsia="仿宋" w:cs="仿宋"/>
          <w:spacing w:val="13"/>
          <w:sz w:val="23"/>
          <w:szCs w:val="23"/>
        </w:rPr>
        <w:t>盖章）</w:t>
      </w:r>
    </w:p>
    <w:p w14:paraId="78C75252">
      <w:pPr>
        <w:spacing w:before="233" w:line="402" w:lineRule="auto"/>
        <w:ind w:left="873" w:right="5145" w:firstLine="7"/>
        <w:rPr>
          <w:rFonts w:ascii="仿宋" w:hAnsi="仿宋" w:eastAsia="仿宋" w:cs="仿宋"/>
          <w:sz w:val="23"/>
          <w:szCs w:val="23"/>
        </w:rPr>
      </w:pPr>
      <w:r>
        <w:rPr>
          <w:rFonts w:ascii="仿宋" w:hAnsi="仿宋" w:eastAsia="仿宋" w:cs="仿宋"/>
          <w:spacing w:val="11"/>
          <w:sz w:val="23"/>
          <w:szCs w:val="23"/>
        </w:rPr>
        <w:t>法定代表人</w:t>
      </w:r>
      <w:r>
        <w:rPr>
          <w:rFonts w:ascii="仿宋" w:hAnsi="仿宋" w:eastAsia="仿宋" w:cs="仿宋"/>
          <w:spacing w:val="-14"/>
          <w:sz w:val="23"/>
          <w:szCs w:val="23"/>
        </w:rPr>
        <w:t>：</w:t>
      </w:r>
      <w:r>
        <w:rPr>
          <w:rFonts w:ascii="仿宋" w:hAnsi="仿宋" w:eastAsia="仿宋" w:cs="仿宋"/>
          <w:spacing w:val="-92"/>
          <w:sz w:val="23"/>
          <w:szCs w:val="23"/>
        </w:rPr>
        <w:t xml:space="preserve"> </w:t>
      </w:r>
      <w:r>
        <w:rPr>
          <w:rFonts w:ascii="仿宋" w:hAnsi="仿宋" w:eastAsia="仿宋" w:cs="仿宋"/>
          <w:spacing w:val="-14"/>
          <w:sz w:val="23"/>
          <w:szCs w:val="23"/>
        </w:rPr>
        <w:t>（</w:t>
      </w:r>
      <w:r>
        <w:rPr>
          <w:rFonts w:ascii="仿宋" w:hAnsi="仿宋" w:eastAsia="仿宋" w:cs="仿宋"/>
          <w:spacing w:val="11"/>
          <w:sz w:val="23"/>
          <w:szCs w:val="23"/>
        </w:rPr>
        <w:t>盖章）</w:t>
      </w:r>
      <w:r>
        <w:rPr>
          <w:rFonts w:ascii="仿宋" w:hAnsi="仿宋" w:eastAsia="仿宋" w:cs="仿宋"/>
          <w:sz w:val="23"/>
          <w:szCs w:val="23"/>
        </w:rPr>
        <w:t xml:space="preserve"> </w:t>
      </w:r>
      <w:r>
        <w:rPr>
          <w:rFonts w:ascii="仿宋" w:hAnsi="仿宋" w:eastAsia="仿宋" w:cs="仿宋"/>
          <w:spacing w:val="10"/>
          <w:sz w:val="23"/>
          <w:szCs w:val="23"/>
        </w:rPr>
        <w:t>授权代表（签字</w:t>
      </w:r>
      <w:r>
        <w:rPr>
          <w:rFonts w:ascii="仿宋" w:hAnsi="仿宋" w:eastAsia="仿宋" w:cs="仿宋"/>
          <w:spacing w:val="1"/>
          <w:sz w:val="23"/>
          <w:szCs w:val="23"/>
        </w:rPr>
        <w:t>）：</w:t>
      </w:r>
    </w:p>
    <w:p w14:paraId="4151BC37">
      <w:pPr>
        <w:spacing w:before="40" w:line="232" w:lineRule="auto"/>
        <w:ind w:left="878"/>
        <w:rPr>
          <w:rFonts w:ascii="仿宋" w:hAnsi="仿宋" w:eastAsia="仿宋" w:cs="仿宋"/>
          <w:sz w:val="23"/>
          <w:szCs w:val="23"/>
        </w:rPr>
      </w:pPr>
      <w:r>
        <w:rPr>
          <w:rFonts w:ascii="仿宋" w:hAnsi="仿宋" w:eastAsia="仿宋" w:cs="仿宋"/>
          <w:spacing w:val="5"/>
          <w:sz w:val="23"/>
          <w:szCs w:val="23"/>
        </w:rPr>
        <w:t>通讯地址：</w:t>
      </w:r>
    </w:p>
    <w:p w14:paraId="77C1616F">
      <w:pPr>
        <w:spacing w:before="229" w:line="231" w:lineRule="auto"/>
        <w:ind w:left="870"/>
        <w:rPr>
          <w:rFonts w:ascii="仿宋" w:hAnsi="仿宋" w:eastAsia="仿宋" w:cs="仿宋"/>
          <w:sz w:val="23"/>
          <w:szCs w:val="23"/>
        </w:rPr>
      </w:pPr>
      <w:r>
        <w:rPr>
          <w:rFonts w:ascii="仿宋" w:hAnsi="仿宋" w:eastAsia="仿宋" w:cs="仿宋"/>
          <w:spacing w:val="-4"/>
          <w:sz w:val="23"/>
          <w:szCs w:val="23"/>
        </w:rPr>
        <w:t>联系电话：</w:t>
      </w:r>
      <w:r>
        <w:rPr>
          <w:rFonts w:ascii="仿宋" w:hAnsi="仿宋" w:eastAsia="仿宋" w:cs="仿宋"/>
          <w:spacing w:val="1"/>
          <w:sz w:val="23"/>
          <w:szCs w:val="23"/>
        </w:rPr>
        <w:t xml:space="preserve">                               </w:t>
      </w:r>
      <w:r>
        <w:rPr>
          <w:rFonts w:ascii="仿宋" w:hAnsi="仿宋" w:eastAsia="仿宋" w:cs="仿宋"/>
          <w:spacing w:val="-4"/>
          <w:sz w:val="23"/>
          <w:szCs w:val="23"/>
        </w:rPr>
        <w:t>日</w:t>
      </w:r>
      <w:r>
        <w:rPr>
          <w:rFonts w:ascii="仿宋" w:hAnsi="仿宋" w:eastAsia="仿宋" w:cs="仿宋"/>
          <w:spacing w:val="15"/>
          <w:sz w:val="23"/>
          <w:szCs w:val="23"/>
        </w:rPr>
        <w:t xml:space="preserve">    </w:t>
      </w:r>
      <w:r>
        <w:rPr>
          <w:rFonts w:ascii="仿宋" w:hAnsi="仿宋" w:eastAsia="仿宋" w:cs="仿宋"/>
          <w:spacing w:val="-4"/>
          <w:sz w:val="23"/>
          <w:szCs w:val="23"/>
        </w:rPr>
        <w:t>期：</w:t>
      </w:r>
    </w:p>
    <w:p w14:paraId="15E11E26">
      <w:pPr>
        <w:spacing w:line="231" w:lineRule="auto"/>
        <w:rPr>
          <w:rFonts w:ascii="仿宋" w:hAnsi="仿宋" w:eastAsia="仿宋" w:cs="仿宋"/>
          <w:sz w:val="23"/>
          <w:szCs w:val="23"/>
        </w:rPr>
        <w:sectPr>
          <w:headerReference r:id="rId74" w:type="default"/>
          <w:pgSz w:w="11900" w:h="16838"/>
          <w:pgMar w:top="1366" w:right="1704" w:bottom="400" w:left="1784" w:header="861" w:footer="0" w:gutter="0"/>
          <w:cols w:space="720" w:num="1"/>
        </w:sectPr>
      </w:pPr>
    </w:p>
    <w:p w14:paraId="0167DB1B">
      <w:pPr>
        <w:pStyle w:val="3"/>
        <w:spacing w:line="363" w:lineRule="auto"/>
      </w:pPr>
    </w:p>
    <w:p w14:paraId="328CC5CE">
      <w:pPr>
        <w:spacing w:before="75" w:line="227" w:lineRule="auto"/>
        <w:ind w:left="3222"/>
        <w:outlineLvl w:val="1"/>
        <w:rPr>
          <w:rFonts w:ascii="宋体" w:hAnsi="宋体" w:eastAsia="宋体" w:cs="宋体"/>
          <w:sz w:val="23"/>
          <w:szCs w:val="23"/>
        </w:rPr>
      </w:pPr>
      <w:r>
        <w:rPr>
          <w:rFonts w:ascii="宋体" w:hAnsi="宋体" w:eastAsia="宋体" w:cs="宋体"/>
          <w:b/>
          <w:bCs/>
          <w:spacing w:val="4"/>
          <w:sz w:val="23"/>
          <w:szCs w:val="23"/>
        </w:rPr>
        <w:t>1-1</w:t>
      </w:r>
      <w:r>
        <w:rPr>
          <w:rFonts w:ascii="宋体" w:hAnsi="宋体" w:eastAsia="宋体" w:cs="宋体"/>
          <w:spacing w:val="-38"/>
          <w:sz w:val="23"/>
          <w:szCs w:val="23"/>
        </w:rPr>
        <w:t xml:space="preserve"> </w:t>
      </w:r>
      <w:r>
        <w:rPr>
          <w:rFonts w:ascii="宋体" w:hAnsi="宋体" w:eastAsia="宋体" w:cs="宋体"/>
          <w:b/>
          <w:bCs/>
          <w:spacing w:val="4"/>
          <w:sz w:val="23"/>
          <w:szCs w:val="23"/>
        </w:rPr>
        <w:t>投标承诺书（一）</w:t>
      </w:r>
    </w:p>
    <w:p w14:paraId="1259DF2C">
      <w:pPr>
        <w:pStyle w:val="3"/>
        <w:spacing w:line="290" w:lineRule="auto"/>
      </w:pPr>
    </w:p>
    <w:p w14:paraId="7B230BED">
      <w:pPr>
        <w:spacing w:before="75" w:line="231" w:lineRule="auto"/>
        <w:ind w:left="460"/>
        <w:outlineLvl w:val="1"/>
        <w:rPr>
          <w:rFonts w:ascii="仿宋" w:hAnsi="仿宋" w:eastAsia="仿宋" w:cs="仿宋"/>
          <w:sz w:val="23"/>
          <w:szCs w:val="23"/>
        </w:rPr>
      </w:pPr>
      <w:r>
        <w:rPr>
          <w:rFonts w:ascii="仿宋" w:hAnsi="仿宋" w:eastAsia="仿宋" w:cs="仿宋"/>
          <w:spacing w:val="8"/>
          <w:sz w:val="23"/>
          <w:szCs w:val="23"/>
        </w:rPr>
        <w:t>致（招标人</w:t>
      </w:r>
      <w:r>
        <w:rPr>
          <w:rFonts w:ascii="仿宋" w:hAnsi="仿宋" w:eastAsia="仿宋" w:cs="仿宋"/>
          <w:spacing w:val="1"/>
          <w:sz w:val="23"/>
          <w:szCs w:val="23"/>
        </w:rPr>
        <w:t>）：</w:t>
      </w:r>
    </w:p>
    <w:p w14:paraId="59EEB3E8">
      <w:pPr>
        <w:spacing w:before="37" w:line="245" w:lineRule="auto"/>
        <w:ind w:left="462" w:right="109" w:firstLine="5"/>
        <w:outlineLvl w:val="1"/>
        <w:rPr>
          <w:rFonts w:ascii="仿宋" w:hAnsi="仿宋" w:eastAsia="仿宋" w:cs="仿宋"/>
          <w:sz w:val="23"/>
          <w:szCs w:val="23"/>
        </w:rPr>
      </w:pPr>
      <w:r>
        <w:rPr>
          <w:rFonts w:ascii="仿宋" w:hAnsi="仿宋" w:eastAsia="仿宋" w:cs="仿宋"/>
          <w:spacing w:val="12"/>
          <w:sz w:val="23"/>
          <w:szCs w:val="23"/>
        </w:rPr>
        <w:t>1.在研究了上述项目的招标文件（含补遗）后，我们愿意遵照</w:t>
      </w:r>
      <w:r>
        <w:rPr>
          <w:rFonts w:ascii="仿宋" w:hAnsi="仿宋" w:eastAsia="仿宋" w:cs="仿宋"/>
          <w:spacing w:val="11"/>
          <w:sz w:val="23"/>
          <w:szCs w:val="23"/>
        </w:rPr>
        <w:t>招标文件的</w:t>
      </w:r>
      <w:r>
        <w:rPr>
          <w:rFonts w:ascii="仿宋" w:hAnsi="仿宋" w:eastAsia="仿宋" w:cs="仿宋"/>
          <w:sz w:val="23"/>
          <w:szCs w:val="23"/>
        </w:rPr>
        <w:t xml:space="preserve"> </w:t>
      </w:r>
      <w:r>
        <w:rPr>
          <w:rFonts w:ascii="仿宋" w:hAnsi="仿宋" w:eastAsia="仿宋" w:cs="仿宋"/>
          <w:spacing w:val="8"/>
          <w:sz w:val="23"/>
          <w:szCs w:val="23"/>
        </w:rPr>
        <w:t>要求，参加的投标。</w:t>
      </w:r>
    </w:p>
    <w:p w14:paraId="53400ADA">
      <w:pPr>
        <w:spacing w:before="39" w:line="228" w:lineRule="auto"/>
        <w:ind w:left="453"/>
        <w:outlineLvl w:val="1"/>
        <w:rPr>
          <w:rFonts w:ascii="仿宋" w:hAnsi="仿宋" w:eastAsia="仿宋" w:cs="仿宋"/>
          <w:sz w:val="23"/>
          <w:szCs w:val="23"/>
        </w:rPr>
      </w:pPr>
      <w:r>
        <w:rPr>
          <w:rFonts w:ascii="仿宋" w:hAnsi="仿宋" w:eastAsia="仿宋" w:cs="仿宋"/>
          <w:spacing w:val="12"/>
          <w:sz w:val="23"/>
          <w:szCs w:val="23"/>
        </w:rPr>
        <w:t>2.如果贵单位接受我们的投标,我们将保证按照审计局的工作要求和统一</w:t>
      </w:r>
    </w:p>
    <w:p w14:paraId="2C68EB44">
      <w:pPr>
        <w:spacing w:before="39" w:line="245" w:lineRule="auto"/>
        <w:ind w:left="458" w:right="111" w:firstLine="2"/>
        <w:rPr>
          <w:rFonts w:ascii="仿宋" w:hAnsi="仿宋" w:eastAsia="仿宋" w:cs="仿宋"/>
          <w:sz w:val="23"/>
          <w:szCs w:val="23"/>
        </w:rPr>
      </w:pPr>
      <w:r>
        <w:rPr>
          <w:rFonts w:ascii="仿宋" w:hAnsi="仿宋" w:eastAsia="仿宋" w:cs="仿宋"/>
          <w:spacing w:val="12"/>
          <w:sz w:val="23"/>
          <w:szCs w:val="23"/>
        </w:rPr>
        <w:t xml:space="preserve">安排，在甲方规定的服务期内按照规定的时间内完成贵单位委托的项目审 </w:t>
      </w:r>
      <w:r>
        <w:rPr>
          <w:rFonts w:ascii="仿宋" w:hAnsi="仿宋" w:eastAsia="仿宋" w:cs="仿宋"/>
          <w:spacing w:val="5"/>
          <w:sz w:val="23"/>
          <w:szCs w:val="23"/>
        </w:rPr>
        <w:t>计工作。</w:t>
      </w:r>
    </w:p>
    <w:p w14:paraId="2F289070">
      <w:pPr>
        <w:spacing w:before="40" w:line="228" w:lineRule="auto"/>
        <w:ind w:left="455"/>
        <w:outlineLvl w:val="1"/>
        <w:rPr>
          <w:rFonts w:ascii="仿宋" w:hAnsi="仿宋" w:eastAsia="仿宋" w:cs="仿宋"/>
          <w:sz w:val="23"/>
          <w:szCs w:val="23"/>
        </w:rPr>
      </w:pPr>
      <w:r>
        <w:rPr>
          <w:rFonts w:ascii="仿宋" w:hAnsi="仿宋" w:eastAsia="仿宋" w:cs="仿宋"/>
          <w:spacing w:val="12"/>
          <w:sz w:val="23"/>
          <w:szCs w:val="23"/>
        </w:rPr>
        <w:t>3.我们同意从规定的开标之日至评标结束期内严格遵守本投标书的各项承</w:t>
      </w:r>
    </w:p>
    <w:p w14:paraId="71856D44">
      <w:pPr>
        <w:spacing w:before="40" w:line="228" w:lineRule="auto"/>
        <w:ind w:left="457"/>
        <w:rPr>
          <w:rFonts w:ascii="仿宋" w:hAnsi="仿宋" w:eastAsia="仿宋" w:cs="仿宋"/>
          <w:sz w:val="23"/>
          <w:szCs w:val="23"/>
        </w:rPr>
      </w:pPr>
      <w:r>
        <w:rPr>
          <w:rFonts w:ascii="仿宋" w:hAnsi="仿宋" w:eastAsia="仿宋" w:cs="仿宋"/>
          <w:spacing w:val="12"/>
          <w:sz w:val="23"/>
          <w:szCs w:val="23"/>
        </w:rPr>
        <w:t>诺，本投标书始终将对我方具有约束力，并随时接</w:t>
      </w:r>
      <w:r>
        <w:rPr>
          <w:rFonts w:ascii="仿宋" w:hAnsi="仿宋" w:eastAsia="仿宋" w:cs="仿宋"/>
          <w:spacing w:val="11"/>
          <w:sz w:val="23"/>
          <w:szCs w:val="23"/>
        </w:rPr>
        <w:t>受中标。</w:t>
      </w:r>
    </w:p>
    <w:p w14:paraId="13DEFB85">
      <w:pPr>
        <w:spacing w:before="42" w:line="228" w:lineRule="auto"/>
        <w:ind w:left="449"/>
        <w:outlineLvl w:val="1"/>
        <w:rPr>
          <w:rFonts w:ascii="仿宋" w:hAnsi="仿宋" w:eastAsia="仿宋" w:cs="仿宋"/>
          <w:sz w:val="23"/>
          <w:szCs w:val="23"/>
        </w:rPr>
      </w:pPr>
      <w:r>
        <w:rPr>
          <w:rFonts w:ascii="仿宋" w:hAnsi="仿宋" w:eastAsia="仿宋" w:cs="仿宋"/>
          <w:spacing w:val="12"/>
          <w:sz w:val="23"/>
          <w:szCs w:val="23"/>
        </w:rPr>
        <w:t>4.在年度委托合同正式签署生效之前，本投标书连同贵单位的中标通知书</w:t>
      </w:r>
    </w:p>
    <w:p w14:paraId="4B7DDA4A">
      <w:pPr>
        <w:spacing w:before="40" w:line="228" w:lineRule="auto"/>
        <w:ind w:left="458"/>
        <w:rPr>
          <w:rFonts w:ascii="仿宋" w:hAnsi="仿宋" w:eastAsia="仿宋" w:cs="仿宋"/>
          <w:sz w:val="23"/>
          <w:szCs w:val="23"/>
        </w:rPr>
      </w:pPr>
      <w:r>
        <w:rPr>
          <w:rFonts w:ascii="仿宋" w:hAnsi="仿宋" w:eastAsia="仿宋" w:cs="仿宋"/>
          <w:spacing w:val="11"/>
          <w:sz w:val="23"/>
          <w:szCs w:val="23"/>
        </w:rPr>
        <w:t>将构成双方之间共同遵守的文件，对双方具有约束力。</w:t>
      </w:r>
    </w:p>
    <w:p w14:paraId="6E8A3CB0">
      <w:pPr>
        <w:spacing w:before="42" w:line="229" w:lineRule="auto"/>
        <w:ind w:left="455"/>
        <w:outlineLvl w:val="1"/>
        <w:rPr>
          <w:rFonts w:ascii="仿宋" w:hAnsi="仿宋" w:eastAsia="仿宋" w:cs="仿宋"/>
          <w:sz w:val="23"/>
          <w:szCs w:val="23"/>
        </w:rPr>
      </w:pPr>
      <w:r>
        <w:rPr>
          <w:rFonts w:ascii="仿宋" w:hAnsi="仿宋" w:eastAsia="仿宋" w:cs="仿宋"/>
          <w:spacing w:val="11"/>
          <w:sz w:val="23"/>
          <w:szCs w:val="23"/>
        </w:rPr>
        <w:t>5.我们理解，贵单位不负担我们的任何投标费用。</w:t>
      </w:r>
    </w:p>
    <w:p w14:paraId="28C1E4A6">
      <w:pPr>
        <w:pStyle w:val="3"/>
        <w:spacing w:line="310" w:lineRule="auto"/>
      </w:pPr>
    </w:p>
    <w:p w14:paraId="6A14A334">
      <w:pPr>
        <w:pStyle w:val="3"/>
        <w:spacing w:line="311" w:lineRule="auto"/>
      </w:pPr>
    </w:p>
    <w:p w14:paraId="63EF265A">
      <w:pPr>
        <w:pStyle w:val="3"/>
        <w:spacing w:line="311" w:lineRule="auto"/>
      </w:pPr>
    </w:p>
    <w:p w14:paraId="5B4DDD74">
      <w:pPr>
        <w:spacing w:before="76" w:line="229" w:lineRule="auto"/>
        <w:ind w:left="457"/>
        <w:outlineLvl w:val="1"/>
        <w:rPr>
          <w:rFonts w:ascii="仿宋" w:hAnsi="仿宋" w:eastAsia="仿宋" w:cs="仿宋"/>
          <w:sz w:val="23"/>
          <w:szCs w:val="23"/>
        </w:rPr>
      </w:pPr>
      <w:r>
        <w:rPr>
          <w:rFonts w:ascii="仿宋" w:hAnsi="仿宋" w:eastAsia="仿宋" w:cs="仿宋"/>
          <w:spacing w:val="18"/>
          <w:sz w:val="23"/>
          <w:szCs w:val="23"/>
        </w:rPr>
        <w:t>投标人</w:t>
      </w:r>
      <w:r>
        <w:rPr>
          <w:rFonts w:ascii="仿宋" w:hAnsi="仿宋" w:eastAsia="仿宋" w:cs="仿宋"/>
          <w:spacing w:val="-15"/>
          <w:sz w:val="23"/>
          <w:szCs w:val="23"/>
        </w:rPr>
        <w:t>：</w:t>
      </w:r>
      <w:r>
        <w:rPr>
          <w:rFonts w:ascii="仿宋" w:hAnsi="仿宋" w:eastAsia="仿宋" w:cs="仿宋"/>
          <w:spacing w:val="-95"/>
          <w:sz w:val="23"/>
          <w:szCs w:val="23"/>
        </w:rPr>
        <w:t xml:space="preserve"> </w:t>
      </w:r>
      <w:r>
        <w:rPr>
          <w:rFonts w:ascii="仿宋" w:hAnsi="仿宋" w:eastAsia="仿宋" w:cs="仿宋"/>
          <w:spacing w:val="-15"/>
          <w:sz w:val="23"/>
          <w:szCs w:val="23"/>
        </w:rPr>
        <w:t>（</w:t>
      </w:r>
      <w:r>
        <w:rPr>
          <w:rFonts w:ascii="仿宋" w:hAnsi="仿宋" w:eastAsia="仿宋" w:cs="仿宋"/>
          <w:spacing w:val="18"/>
          <w:sz w:val="23"/>
          <w:szCs w:val="23"/>
        </w:rPr>
        <w:t>全称</w:t>
      </w:r>
      <w:r>
        <w:rPr>
          <w:rFonts w:ascii="仿宋" w:hAnsi="仿宋" w:eastAsia="仿宋" w:cs="仿宋"/>
          <w:spacing w:val="-15"/>
          <w:sz w:val="23"/>
          <w:szCs w:val="23"/>
        </w:rPr>
        <w:t>）</w:t>
      </w:r>
      <w:r>
        <w:rPr>
          <w:rFonts w:ascii="仿宋" w:hAnsi="仿宋" w:eastAsia="仿宋" w:cs="仿宋"/>
          <w:spacing w:val="-94"/>
          <w:sz w:val="23"/>
          <w:szCs w:val="23"/>
        </w:rPr>
        <w:t xml:space="preserve"> </w:t>
      </w:r>
      <w:r>
        <w:rPr>
          <w:rFonts w:ascii="仿宋" w:hAnsi="仿宋" w:eastAsia="仿宋" w:cs="仿宋"/>
          <w:spacing w:val="-15"/>
          <w:sz w:val="23"/>
          <w:szCs w:val="23"/>
        </w:rPr>
        <w:t>（</w:t>
      </w:r>
      <w:r>
        <w:rPr>
          <w:rFonts w:ascii="仿宋" w:hAnsi="仿宋" w:eastAsia="仿宋" w:cs="仿宋"/>
          <w:spacing w:val="18"/>
          <w:sz w:val="23"/>
          <w:szCs w:val="23"/>
        </w:rPr>
        <w:t>盖章）</w:t>
      </w:r>
    </w:p>
    <w:p w14:paraId="24A0F640">
      <w:pPr>
        <w:pStyle w:val="3"/>
        <w:spacing w:line="287" w:lineRule="auto"/>
      </w:pPr>
    </w:p>
    <w:p w14:paraId="54CA4E18">
      <w:pPr>
        <w:spacing w:before="75" w:line="231" w:lineRule="auto"/>
        <w:ind w:left="465"/>
        <w:outlineLvl w:val="1"/>
        <w:rPr>
          <w:rFonts w:ascii="仿宋" w:hAnsi="仿宋" w:eastAsia="仿宋" w:cs="仿宋"/>
          <w:sz w:val="23"/>
          <w:szCs w:val="23"/>
        </w:rPr>
      </w:pPr>
      <w:r>
        <w:rPr>
          <w:rFonts w:ascii="仿宋" w:hAnsi="仿宋" w:eastAsia="仿宋" w:cs="仿宋"/>
          <w:spacing w:val="12"/>
          <w:sz w:val="23"/>
          <w:szCs w:val="23"/>
        </w:rPr>
        <w:t>法定代表人（职务、姓名</w:t>
      </w:r>
      <w:r>
        <w:rPr>
          <w:rFonts w:ascii="仿宋" w:hAnsi="仿宋" w:eastAsia="仿宋" w:cs="仿宋"/>
          <w:spacing w:val="-16"/>
          <w:sz w:val="23"/>
          <w:szCs w:val="23"/>
        </w:rPr>
        <w:t>）</w:t>
      </w:r>
      <w:r>
        <w:rPr>
          <w:rFonts w:ascii="仿宋" w:hAnsi="仿宋" w:eastAsia="仿宋" w:cs="仿宋"/>
          <w:spacing w:val="-91"/>
          <w:sz w:val="23"/>
          <w:szCs w:val="23"/>
        </w:rPr>
        <w:t xml:space="preserve"> </w:t>
      </w:r>
      <w:r>
        <w:rPr>
          <w:rFonts w:ascii="仿宋" w:hAnsi="仿宋" w:eastAsia="仿宋" w:cs="仿宋"/>
          <w:spacing w:val="-16"/>
          <w:sz w:val="23"/>
          <w:szCs w:val="23"/>
        </w:rPr>
        <w:t>（</w:t>
      </w:r>
      <w:r>
        <w:rPr>
          <w:rFonts w:ascii="仿宋" w:hAnsi="仿宋" w:eastAsia="仿宋" w:cs="仿宋"/>
          <w:spacing w:val="12"/>
          <w:sz w:val="23"/>
          <w:szCs w:val="23"/>
        </w:rPr>
        <w:t>签字或盖章）</w:t>
      </w:r>
      <w:r>
        <w:rPr>
          <w:rFonts w:ascii="仿宋" w:hAnsi="仿宋" w:eastAsia="仿宋" w:cs="仿宋"/>
          <w:spacing w:val="-67"/>
          <w:sz w:val="23"/>
          <w:szCs w:val="23"/>
        </w:rPr>
        <w:t xml:space="preserve"> </w:t>
      </w:r>
      <w:r>
        <w:rPr>
          <w:rFonts w:ascii="仿宋" w:hAnsi="仿宋" w:eastAsia="仿宋" w:cs="仿宋"/>
          <w:spacing w:val="12"/>
          <w:sz w:val="23"/>
          <w:szCs w:val="23"/>
        </w:rPr>
        <w:t>:</w:t>
      </w:r>
    </w:p>
    <w:p w14:paraId="09CC8D11">
      <w:pPr>
        <w:pStyle w:val="3"/>
        <w:spacing w:line="286" w:lineRule="auto"/>
      </w:pPr>
    </w:p>
    <w:p w14:paraId="1C527733">
      <w:pPr>
        <w:spacing w:before="75" w:line="231" w:lineRule="auto"/>
        <w:ind w:left="457"/>
        <w:outlineLvl w:val="1"/>
        <w:rPr>
          <w:rFonts w:ascii="仿宋" w:hAnsi="仿宋" w:eastAsia="仿宋" w:cs="仿宋"/>
          <w:sz w:val="23"/>
          <w:szCs w:val="23"/>
        </w:rPr>
      </w:pPr>
      <w:r>
        <w:rPr>
          <w:rFonts w:ascii="仿宋" w:hAnsi="仿宋" w:eastAsia="仿宋" w:cs="仿宋"/>
          <w:spacing w:val="7"/>
          <w:sz w:val="23"/>
          <w:szCs w:val="23"/>
        </w:rPr>
        <w:t>投标人地址：</w:t>
      </w:r>
    </w:p>
    <w:p w14:paraId="54FBDB56">
      <w:pPr>
        <w:pStyle w:val="3"/>
        <w:spacing w:line="286" w:lineRule="auto"/>
      </w:pPr>
    </w:p>
    <w:p w14:paraId="7C8C883F">
      <w:pPr>
        <w:spacing w:before="76" w:line="231" w:lineRule="auto"/>
        <w:ind w:left="484"/>
        <w:outlineLvl w:val="1"/>
        <w:rPr>
          <w:rFonts w:ascii="仿宋" w:hAnsi="仿宋" w:eastAsia="仿宋" w:cs="仿宋"/>
          <w:sz w:val="23"/>
          <w:szCs w:val="23"/>
        </w:rPr>
      </w:pPr>
      <w:r>
        <w:rPr>
          <w:rFonts w:ascii="仿宋" w:hAnsi="仿宋" w:eastAsia="仿宋" w:cs="仿宋"/>
          <w:spacing w:val="-7"/>
          <w:sz w:val="23"/>
          <w:szCs w:val="23"/>
        </w:rPr>
        <w:t>电话：</w:t>
      </w:r>
    </w:p>
    <w:p w14:paraId="694E8DDA">
      <w:pPr>
        <w:pStyle w:val="3"/>
        <w:spacing w:line="286" w:lineRule="auto"/>
      </w:pPr>
    </w:p>
    <w:p w14:paraId="418431B3">
      <w:pPr>
        <w:spacing w:before="75" w:line="231" w:lineRule="auto"/>
        <w:ind w:left="460"/>
        <w:outlineLvl w:val="1"/>
        <w:rPr>
          <w:rFonts w:ascii="仿宋" w:hAnsi="仿宋" w:eastAsia="仿宋" w:cs="仿宋"/>
          <w:sz w:val="23"/>
          <w:szCs w:val="23"/>
        </w:rPr>
      </w:pPr>
      <w:r>
        <w:rPr>
          <w:rFonts w:ascii="仿宋" w:hAnsi="仿宋" w:eastAsia="仿宋" w:cs="仿宋"/>
          <w:spacing w:val="1"/>
          <w:sz w:val="23"/>
          <w:szCs w:val="23"/>
        </w:rPr>
        <w:t>传真：</w:t>
      </w:r>
    </w:p>
    <w:p w14:paraId="40BD37E0">
      <w:pPr>
        <w:pStyle w:val="3"/>
        <w:spacing w:line="285" w:lineRule="auto"/>
      </w:pPr>
    </w:p>
    <w:p w14:paraId="0055BC5A">
      <w:pPr>
        <w:spacing w:before="75" w:line="231" w:lineRule="auto"/>
        <w:ind w:left="508"/>
        <w:outlineLvl w:val="1"/>
        <w:rPr>
          <w:rFonts w:ascii="仿宋" w:hAnsi="仿宋" w:eastAsia="仿宋" w:cs="仿宋"/>
          <w:sz w:val="23"/>
          <w:szCs w:val="23"/>
        </w:rPr>
      </w:pPr>
      <w:r>
        <w:rPr>
          <w:rFonts w:ascii="仿宋" w:hAnsi="仿宋" w:eastAsia="仿宋" w:cs="仿宋"/>
          <w:spacing w:val="1"/>
          <w:sz w:val="23"/>
          <w:szCs w:val="23"/>
        </w:rPr>
        <w:t>日期：年月日</w:t>
      </w:r>
    </w:p>
    <w:p w14:paraId="707292E9">
      <w:pPr>
        <w:spacing w:line="231" w:lineRule="auto"/>
        <w:rPr>
          <w:rFonts w:ascii="仿宋" w:hAnsi="仿宋" w:eastAsia="仿宋" w:cs="仿宋"/>
          <w:sz w:val="23"/>
          <w:szCs w:val="23"/>
        </w:rPr>
        <w:sectPr>
          <w:headerReference r:id="rId75" w:type="default"/>
          <w:pgSz w:w="11900" w:h="16838"/>
          <w:pgMar w:top="1366" w:right="1784" w:bottom="400" w:left="1784" w:header="861" w:footer="0" w:gutter="0"/>
          <w:cols w:space="720" w:num="1"/>
        </w:sectPr>
      </w:pPr>
    </w:p>
    <w:p w14:paraId="268029B9">
      <w:pPr>
        <w:pStyle w:val="3"/>
        <w:spacing w:line="266" w:lineRule="auto"/>
      </w:pPr>
    </w:p>
    <w:p w14:paraId="153BC60B">
      <w:pPr>
        <w:pStyle w:val="3"/>
        <w:spacing w:line="266" w:lineRule="auto"/>
      </w:pPr>
    </w:p>
    <w:p w14:paraId="33B8EB91">
      <w:pPr>
        <w:pStyle w:val="3"/>
        <w:spacing w:line="266" w:lineRule="auto"/>
      </w:pPr>
    </w:p>
    <w:p w14:paraId="459A83B7">
      <w:pPr>
        <w:pStyle w:val="3"/>
        <w:spacing w:line="266" w:lineRule="auto"/>
      </w:pPr>
    </w:p>
    <w:p w14:paraId="66D4A61A">
      <w:pPr>
        <w:pStyle w:val="3"/>
        <w:spacing w:line="267" w:lineRule="auto"/>
      </w:pPr>
    </w:p>
    <w:p w14:paraId="2AA2A4DE">
      <w:pPr>
        <w:spacing w:before="75" w:line="227" w:lineRule="auto"/>
        <w:ind w:left="3231"/>
        <w:outlineLvl w:val="1"/>
        <w:rPr>
          <w:rFonts w:ascii="宋体" w:hAnsi="宋体" w:eastAsia="宋体" w:cs="宋体"/>
          <w:sz w:val="23"/>
          <w:szCs w:val="23"/>
        </w:rPr>
      </w:pPr>
      <w:r>
        <w:rPr>
          <w:rFonts w:ascii="宋体" w:hAnsi="宋体" w:eastAsia="宋体" w:cs="宋体"/>
          <w:b/>
          <w:bCs/>
          <w:spacing w:val="6"/>
          <w:sz w:val="23"/>
          <w:szCs w:val="23"/>
        </w:rPr>
        <w:t>1-2、投标承诺书（二）</w:t>
      </w:r>
    </w:p>
    <w:p w14:paraId="7C1F9F84">
      <w:pPr>
        <w:pStyle w:val="3"/>
        <w:spacing w:line="372" w:lineRule="auto"/>
      </w:pPr>
    </w:p>
    <w:p w14:paraId="2CBC24C2">
      <w:pPr>
        <w:spacing w:before="74" w:line="231" w:lineRule="auto"/>
        <w:ind w:left="553"/>
        <w:rPr>
          <w:rFonts w:ascii="仿宋" w:hAnsi="仿宋" w:eastAsia="仿宋" w:cs="仿宋"/>
          <w:sz w:val="23"/>
          <w:szCs w:val="23"/>
        </w:rPr>
      </w:pPr>
      <w:r>
        <w:rPr>
          <w:rFonts w:ascii="仿宋" w:hAnsi="仿宋" w:eastAsia="仿宋" w:cs="仿宋"/>
          <w:spacing w:val="5"/>
          <w:sz w:val="23"/>
          <w:szCs w:val="23"/>
        </w:rPr>
        <w:t>招标人：</w:t>
      </w:r>
    </w:p>
    <w:p w14:paraId="27ABBC9D">
      <w:pPr>
        <w:pStyle w:val="3"/>
        <w:spacing w:line="304" w:lineRule="auto"/>
      </w:pPr>
    </w:p>
    <w:p w14:paraId="551ED41A">
      <w:pPr>
        <w:pStyle w:val="3"/>
        <w:spacing w:line="304" w:lineRule="auto"/>
      </w:pPr>
    </w:p>
    <w:p w14:paraId="1CCF487F">
      <w:pPr>
        <w:spacing w:before="74" w:line="231" w:lineRule="auto"/>
        <w:ind w:left="554"/>
        <w:rPr>
          <w:rFonts w:ascii="仿宋" w:hAnsi="仿宋" w:eastAsia="仿宋" w:cs="仿宋"/>
          <w:sz w:val="23"/>
          <w:szCs w:val="23"/>
        </w:rPr>
      </w:pPr>
      <w:r>
        <w:rPr>
          <w:rFonts w:ascii="仿宋" w:hAnsi="仿宋" w:eastAsia="仿宋" w:cs="仿宋"/>
          <w:spacing w:val="11"/>
          <w:sz w:val="23"/>
          <w:szCs w:val="23"/>
        </w:rPr>
        <w:t>若我公司中标后，全过程跟踪审计负责人为：</w:t>
      </w:r>
    </w:p>
    <w:p w14:paraId="52DD69E0">
      <w:pPr>
        <w:spacing w:before="41"/>
      </w:pPr>
    </w:p>
    <w:p w14:paraId="077247DF">
      <w:pPr>
        <w:spacing w:before="40"/>
      </w:pPr>
    </w:p>
    <w:tbl>
      <w:tblPr>
        <w:tblStyle w:val="12"/>
        <w:tblW w:w="9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8"/>
        <w:gridCol w:w="2461"/>
        <w:gridCol w:w="2461"/>
        <w:gridCol w:w="2469"/>
      </w:tblGrid>
      <w:tr w14:paraId="5BF6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468" w:type="dxa"/>
            <w:vAlign w:val="top"/>
          </w:tcPr>
          <w:p w14:paraId="5C0E5036">
            <w:pPr>
              <w:spacing w:before="129" w:line="233" w:lineRule="auto"/>
              <w:ind w:left="1000"/>
              <w:rPr>
                <w:rFonts w:ascii="仿宋" w:hAnsi="仿宋" w:eastAsia="仿宋" w:cs="仿宋"/>
                <w:sz w:val="23"/>
                <w:szCs w:val="23"/>
              </w:rPr>
            </w:pPr>
            <w:r>
              <w:rPr>
                <w:rFonts w:ascii="仿宋" w:hAnsi="仿宋" w:eastAsia="仿宋" w:cs="仿宋"/>
                <w:spacing w:val="3"/>
                <w:sz w:val="23"/>
                <w:szCs w:val="23"/>
              </w:rPr>
              <w:t>姓名</w:t>
            </w:r>
          </w:p>
        </w:tc>
        <w:tc>
          <w:tcPr>
            <w:tcW w:w="2461" w:type="dxa"/>
            <w:vAlign w:val="top"/>
          </w:tcPr>
          <w:p w14:paraId="58BE0325">
            <w:pPr>
              <w:rPr>
                <w:rFonts w:ascii="Arial"/>
                <w:sz w:val="21"/>
              </w:rPr>
            </w:pPr>
          </w:p>
        </w:tc>
        <w:tc>
          <w:tcPr>
            <w:tcW w:w="2461" w:type="dxa"/>
            <w:vAlign w:val="top"/>
          </w:tcPr>
          <w:p w14:paraId="1112DFF9">
            <w:pPr>
              <w:spacing w:before="129" w:line="229" w:lineRule="auto"/>
              <w:ind w:left="999"/>
              <w:rPr>
                <w:rFonts w:ascii="仿宋" w:hAnsi="仿宋" w:eastAsia="仿宋" w:cs="仿宋"/>
                <w:sz w:val="23"/>
                <w:szCs w:val="23"/>
              </w:rPr>
            </w:pPr>
            <w:r>
              <w:rPr>
                <w:rFonts w:ascii="仿宋" w:hAnsi="仿宋" w:eastAsia="仿宋" w:cs="仿宋"/>
                <w:spacing w:val="3"/>
                <w:sz w:val="23"/>
                <w:szCs w:val="23"/>
              </w:rPr>
              <w:t>职称</w:t>
            </w:r>
          </w:p>
        </w:tc>
        <w:tc>
          <w:tcPr>
            <w:tcW w:w="2469" w:type="dxa"/>
            <w:vAlign w:val="top"/>
          </w:tcPr>
          <w:p w14:paraId="23BDF2A7">
            <w:pPr>
              <w:rPr>
                <w:rFonts w:ascii="Arial"/>
                <w:sz w:val="21"/>
              </w:rPr>
            </w:pPr>
          </w:p>
        </w:tc>
      </w:tr>
      <w:tr w14:paraId="6E285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468" w:type="dxa"/>
            <w:vAlign w:val="top"/>
          </w:tcPr>
          <w:p w14:paraId="776DF49E">
            <w:pPr>
              <w:spacing w:before="122" w:line="231" w:lineRule="auto"/>
              <w:ind w:left="157"/>
              <w:rPr>
                <w:rFonts w:ascii="仿宋" w:hAnsi="仿宋" w:eastAsia="仿宋" w:cs="仿宋"/>
                <w:sz w:val="23"/>
                <w:szCs w:val="23"/>
              </w:rPr>
            </w:pPr>
            <w:r>
              <w:rPr>
                <w:rFonts w:ascii="仿宋" w:hAnsi="仿宋" w:eastAsia="仿宋" w:cs="仿宋"/>
                <w:spacing w:val="10"/>
                <w:sz w:val="23"/>
                <w:szCs w:val="23"/>
              </w:rPr>
              <w:t>注册造价师证书编号</w:t>
            </w:r>
          </w:p>
        </w:tc>
        <w:tc>
          <w:tcPr>
            <w:tcW w:w="2461" w:type="dxa"/>
            <w:vAlign w:val="top"/>
          </w:tcPr>
          <w:p w14:paraId="68939F62">
            <w:pPr>
              <w:rPr>
                <w:rFonts w:ascii="Arial"/>
                <w:sz w:val="21"/>
              </w:rPr>
            </w:pPr>
          </w:p>
        </w:tc>
        <w:tc>
          <w:tcPr>
            <w:tcW w:w="2461" w:type="dxa"/>
            <w:vAlign w:val="top"/>
          </w:tcPr>
          <w:p w14:paraId="0D34B51E">
            <w:pPr>
              <w:spacing w:before="122" w:line="232" w:lineRule="auto"/>
              <w:ind w:left="1003"/>
              <w:rPr>
                <w:rFonts w:ascii="仿宋" w:hAnsi="仿宋" w:eastAsia="仿宋" w:cs="仿宋"/>
                <w:sz w:val="23"/>
                <w:szCs w:val="23"/>
              </w:rPr>
            </w:pPr>
            <w:r>
              <w:rPr>
                <w:rFonts w:ascii="仿宋" w:hAnsi="仿宋" w:eastAsia="仿宋" w:cs="仿宋"/>
                <w:spacing w:val="1"/>
                <w:sz w:val="23"/>
                <w:szCs w:val="23"/>
              </w:rPr>
              <w:t>专业</w:t>
            </w:r>
          </w:p>
        </w:tc>
        <w:tc>
          <w:tcPr>
            <w:tcW w:w="2469" w:type="dxa"/>
            <w:vAlign w:val="top"/>
          </w:tcPr>
          <w:p w14:paraId="6B91348B">
            <w:pPr>
              <w:rPr>
                <w:rFonts w:ascii="Arial"/>
                <w:sz w:val="21"/>
              </w:rPr>
            </w:pPr>
          </w:p>
        </w:tc>
      </w:tr>
      <w:tr w14:paraId="6386F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468" w:type="dxa"/>
            <w:vAlign w:val="top"/>
          </w:tcPr>
          <w:p w14:paraId="6757153A">
            <w:pPr>
              <w:spacing w:before="125" w:line="231" w:lineRule="auto"/>
              <w:ind w:left="637"/>
              <w:rPr>
                <w:rFonts w:ascii="仿宋" w:hAnsi="仿宋" w:eastAsia="仿宋" w:cs="仿宋"/>
                <w:sz w:val="23"/>
                <w:szCs w:val="23"/>
              </w:rPr>
            </w:pPr>
            <w:r>
              <w:rPr>
                <w:rFonts w:ascii="仿宋" w:hAnsi="仿宋" w:eastAsia="仿宋" w:cs="仿宋"/>
                <w:spacing w:val="9"/>
                <w:sz w:val="23"/>
                <w:szCs w:val="23"/>
              </w:rPr>
              <w:t>身份证号码</w:t>
            </w:r>
          </w:p>
        </w:tc>
        <w:tc>
          <w:tcPr>
            <w:tcW w:w="7391" w:type="dxa"/>
            <w:gridSpan w:val="3"/>
            <w:vAlign w:val="top"/>
          </w:tcPr>
          <w:p w14:paraId="75ACC739">
            <w:pPr>
              <w:rPr>
                <w:rFonts w:ascii="Arial"/>
                <w:sz w:val="21"/>
              </w:rPr>
            </w:pPr>
          </w:p>
        </w:tc>
      </w:tr>
      <w:tr w14:paraId="5112C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859" w:type="dxa"/>
            <w:gridSpan w:val="4"/>
            <w:vAlign w:val="top"/>
          </w:tcPr>
          <w:p w14:paraId="242680B5">
            <w:pPr>
              <w:spacing w:before="129" w:line="231" w:lineRule="auto"/>
              <w:ind w:left="3610"/>
              <w:rPr>
                <w:rFonts w:ascii="仿宋" w:hAnsi="仿宋" w:eastAsia="仿宋" w:cs="仿宋"/>
                <w:sz w:val="23"/>
                <w:szCs w:val="23"/>
              </w:rPr>
            </w:pPr>
            <w:r>
              <w:rPr>
                <w:rFonts w:ascii="仿宋" w:hAnsi="仿宋" w:eastAsia="仿宋" w:cs="仿宋"/>
                <w:spacing w:val="9"/>
                <w:sz w:val="23"/>
                <w:szCs w:val="23"/>
              </w:rPr>
              <w:t>注册造价师（盖专用章）</w:t>
            </w:r>
          </w:p>
        </w:tc>
      </w:tr>
    </w:tbl>
    <w:p w14:paraId="1FD5EB5D">
      <w:pPr>
        <w:pStyle w:val="3"/>
        <w:spacing w:line="289" w:lineRule="auto"/>
      </w:pPr>
    </w:p>
    <w:p w14:paraId="4D3D7E68">
      <w:pPr>
        <w:spacing w:before="75" w:line="251" w:lineRule="auto"/>
        <w:ind w:left="131" w:right="1442" w:firstLine="450"/>
        <w:jc w:val="both"/>
        <w:rPr>
          <w:rFonts w:ascii="仿宋" w:hAnsi="仿宋" w:eastAsia="仿宋" w:cs="仿宋"/>
          <w:sz w:val="23"/>
          <w:szCs w:val="23"/>
        </w:rPr>
      </w:pPr>
      <w:r>
        <w:rPr>
          <w:rFonts w:ascii="仿宋" w:hAnsi="仿宋" w:eastAsia="仿宋" w:cs="仿宋"/>
          <w:spacing w:val="13"/>
          <w:sz w:val="23"/>
          <w:szCs w:val="23"/>
        </w:rPr>
        <w:t>中标后，若由于特殊原因须更换项目负责人时，</w:t>
      </w:r>
      <w:r>
        <w:rPr>
          <w:rFonts w:ascii="仿宋" w:hAnsi="仿宋" w:eastAsia="仿宋" w:cs="仿宋"/>
          <w:spacing w:val="-48"/>
          <w:sz w:val="23"/>
          <w:szCs w:val="23"/>
        </w:rPr>
        <w:t xml:space="preserve"> </w:t>
      </w:r>
      <w:r>
        <w:rPr>
          <w:rFonts w:ascii="仿宋" w:hAnsi="仿宋" w:eastAsia="仿宋" w:cs="仿宋"/>
          <w:spacing w:val="13"/>
          <w:sz w:val="23"/>
          <w:szCs w:val="23"/>
        </w:rPr>
        <w:t>我方将以资质、业绩以及</w:t>
      </w:r>
      <w:r>
        <w:rPr>
          <w:rFonts w:ascii="仿宋" w:hAnsi="仿宋" w:eastAsia="仿宋" w:cs="仿宋"/>
          <w:sz w:val="23"/>
          <w:szCs w:val="23"/>
        </w:rPr>
        <w:t xml:space="preserve"> </w:t>
      </w:r>
      <w:r>
        <w:rPr>
          <w:rFonts w:ascii="仿宋" w:hAnsi="仿宋" w:eastAsia="仿宋" w:cs="仿宋"/>
          <w:spacing w:val="14"/>
          <w:sz w:val="23"/>
          <w:szCs w:val="23"/>
        </w:rPr>
        <w:t>信誉等不低于此注册造价师的人员替换，并报业主审查。经审查通过后，</w:t>
      </w:r>
      <w:r>
        <w:rPr>
          <w:rFonts w:ascii="仿宋" w:hAnsi="仿宋" w:eastAsia="仿宋" w:cs="仿宋"/>
          <w:spacing w:val="13"/>
          <w:sz w:val="23"/>
          <w:szCs w:val="23"/>
        </w:rPr>
        <w:t>方可</w:t>
      </w:r>
      <w:r>
        <w:rPr>
          <w:rFonts w:ascii="仿宋" w:hAnsi="仿宋" w:eastAsia="仿宋" w:cs="仿宋"/>
          <w:sz w:val="23"/>
          <w:szCs w:val="23"/>
        </w:rPr>
        <w:t xml:space="preserve"> </w:t>
      </w:r>
      <w:r>
        <w:rPr>
          <w:rFonts w:ascii="仿宋" w:hAnsi="仿宋" w:eastAsia="仿宋" w:cs="仿宋"/>
          <w:spacing w:val="11"/>
          <w:sz w:val="23"/>
          <w:szCs w:val="23"/>
        </w:rPr>
        <w:t>更换。若未经业主批准，我方不得擅自更换项目负责人。</w:t>
      </w:r>
    </w:p>
    <w:p w14:paraId="22B36BAD">
      <w:pPr>
        <w:pStyle w:val="3"/>
        <w:spacing w:line="286" w:lineRule="auto"/>
      </w:pPr>
    </w:p>
    <w:p w14:paraId="05FD7C97">
      <w:pPr>
        <w:spacing w:before="75" w:line="231" w:lineRule="auto"/>
        <w:ind w:left="130"/>
        <w:rPr>
          <w:rFonts w:ascii="仿宋" w:hAnsi="仿宋" w:eastAsia="仿宋" w:cs="仿宋"/>
          <w:sz w:val="23"/>
          <w:szCs w:val="23"/>
        </w:rPr>
      </w:pPr>
      <w:r>
        <w:rPr>
          <w:rFonts w:ascii="仿宋" w:hAnsi="仿宋" w:eastAsia="仿宋" w:cs="仿宋"/>
          <w:spacing w:val="14"/>
          <w:sz w:val="23"/>
          <w:szCs w:val="23"/>
        </w:rPr>
        <w:t>投标人</w:t>
      </w:r>
      <w:r>
        <w:rPr>
          <w:rFonts w:ascii="仿宋" w:hAnsi="仿宋" w:eastAsia="仿宋" w:cs="仿宋"/>
          <w:spacing w:val="-16"/>
          <w:sz w:val="23"/>
          <w:szCs w:val="23"/>
        </w:rPr>
        <w:t>：</w:t>
      </w:r>
      <w:r>
        <w:rPr>
          <w:rFonts w:ascii="仿宋" w:hAnsi="仿宋" w:eastAsia="仿宋" w:cs="仿宋"/>
          <w:spacing w:val="-94"/>
          <w:sz w:val="23"/>
          <w:szCs w:val="23"/>
        </w:rPr>
        <w:t xml:space="preserve"> </w:t>
      </w:r>
      <w:r>
        <w:rPr>
          <w:rFonts w:ascii="仿宋" w:hAnsi="仿宋" w:eastAsia="仿宋" w:cs="仿宋"/>
          <w:spacing w:val="-16"/>
          <w:sz w:val="23"/>
          <w:szCs w:val="23"/>
        </w:rPr>
        <w:t>（</w:t>
      </w:r>
      <w:r>
        <w:rPr>
          <w:rFonts w:ascii="仿宋" w:hAnsi="仿宋" w:eastAsia="仿宋" w:cs="仿宋"/>
          <w:spacing w:val="14"/>
          <w:sz w:val="23"/>
          <w:szCs w:val="23"/>
        </w:rPr>
        <w:t>盖章）</w:t>
      </w:r>
    </w:p>
    <w:p w14:paraId="3E4DF216">
      <w:pPr>
        <w:pStyle w:val="3"/>
        <w:spacing w:line="305" w:lineRule="auto"/>
      </w:pPr>
    </w:p>
    <w:p w14:paraId="14D4B0C3">
      <w:pPr>
        <w:pStyle w:val="3"/>
        <w:spacing w:line="305" w:lineRule="auto"/>
      </w:pPr>
    </w:p>
    <w:p w14:paraId="2985B86A">
      <w:pPr>
        <w:spacing w:before="75" w:line="231" w:lineRule="auto"/>
        <w:ind w:left="139"/>
        <w:rPr>
          <w:rFonts w:ascii="仿宋" w:hAnsi="仿宋" w:eastAsia="仿宋" w:cs="仿宋"/>
          <w:sz w:val="23"/>
          <w:szCs w:val="23"/>
        </w:rPr>
      </w:pPr>
      <w:r>
        <w:rPr>
          <w:rFonts w:ascii="仿宋" w:hAnsi="仿宋" w:eastAsia="仿宋" w:cs="仿宋"/>
          <w:spacing w:val="12"/>
          <w:sz w:val="23"/>
          <w:szCs w:val="23"/>
        </w:rPr>
        <w:t>法定代表人或授权代理人</w:t>
      </w:r>
      <w:r>
        <w:rPr>
          <w:rFonts w:ascii="仿宋" w:hAnsi="仿宋" w:eastAsia="仿宋" w:cs="仿宋"/>
          <w:spacing w:val="-11"/>
          <w:sz w:val="23"/>
          <w:szCs w:val="23"/>
        </w:rPr>
        <w:t>：</w:t>
      </w:r>
      <w:r>
        <w:rPr>
          <w:rFonts w:ascii="仿宋" w:hAnsi="仿宋" w:eastAsia="仿宋" w:cs="仿宋"/>
          <w:spacing w:val="-92"/>
          <w:sz w:val="23"/>
          <w:szCs w:val="23"/>
        </w:rPr>
        <w:t xml:space="preserve"> </w:t>
      </w:r>
      <w:r>
        <w:rPr>
          <w:rFonts w:ascii="仿宋" w:hAnsi="仿宋" w:eastAsia="仿宋" w:cs="仿宋"/>
          <w:spacing w:val="-11"/>
          <w:sz w:val="23"/>
          <w:szCs w:val="23"/>
        </w:rPr>
        <w:t>（</w:t>
      </w:r>
      <w:r>
        <w:rPr>
          <w:rFonts w:ascii="仿宋" w:hAnsi="仿宋" w:eastAsia="仿宋" w:cs="仿宋"/>
          <w:spacing w:val="12"/>
          <w:sz w:val="23"/>
          <w:szCs w:val="23"/>
        </w:rPr>
        <w:t>签字或盖章）</w:t>
      </w:r>
    </w:p>
    <w:p w14:paraId="72A66C0C">
      <w:pPr>
        <w:spacing w:before="60" w:line="231" w:lineRule="auto"/>
        <w:ind w:left="611"/>
        <w:outlineLvl w:val="1"/>
        <w:rPr>
          <w:rFonts w:ascii="仿宋" w:hAnsi="仿宋" w:eastAsia="仿宋" w:cs="仿宋"/>
          <w:sz w:val="23"/>
          <w:szCs w:val="23"/>
        </w:rPr>
      </w:pPr>
      <w:r>
        <w:rPr>
          <w:rFonts w:ascii="仿宋" w:hAnsi="仿宋" w:eastAsia="仿宋" w:cs="仿宋"/>
          <w:spacing w:val="1"/>
          <w:sz w:val="23"/>
          <w:szCs w:val="23"/>
        </w:rPr>
        <w:t>日期：年月日</w:t>
      </w:r>
    </w:p>
    <w:p w14:paraId="346C1CD9">
      <w:pPr>
        <w:spacing w:line="231" w:lineRule="auto"/>
        <w:rPr>
          <w:rFonts w:ascii="仿宋" w:hAnsi="仿宋" w:eastAsia="仿宋" w:cs="仿宋"/>
          <w:sz w:val="23"/>
          <w:szCs w:val="23"/>
        </w:rPr>
        <w:sectPr>
          <w:headerReference r:id="rId76" w:type="default"/>
          <w:pgSz w:w="11900" w:h="16838"/>
          <w:pgMar w:top="1366" w:right="348" w:bottom="400" w:left="1681" w:header="861" w:footer="0" w:gutter="0"/>
          <w:cols w:space="720" w:num="1"/>
        </w:sectPr>
      </w:pPr>
    </w:p>
    <w:p w14:paraId="3F824CD4">
      <w:pPr>
        <w:spacing w:line="243" w:lineRule="auto"/>
        <w:rPr>
          <w:rFonts w:hint="eastAsia" w:ascii="宋体" w:hAnsi="宋体" w:eastAsia="宋体" w:cs="宋体"/>
          <w:sz w:val="17"/>
          <w:szCs w:val="17"/>
          <w:lang w:eastAsia="zh-CN"/>
        </w:rPr>
        <w:sectPr>
          <w:headerReference r:id="rId77" w:type="default"/>
          <w:pgSz w:w="11900" w:h="16838"/>
          <w:pgMar w:top="400" w:right="1784" w:bottom="400" w:left="1784" w:header="0" w:footer="0" w:gutter="0"/>
          <w:cols w:space="720" w:num="1"/>
        </w:sectPr>
      </w:pPr>
      <w:r>
        <w:drawing>
          <wp:anchor distT="0" distB="0" distL="0" distR="0" simplePos="0" relativeHeight="251734016" behindDoc="0" locked="0" layoutInCell="1" allowOverlap="1">
            <wp:simplePos x="0" y="0"/>
            <wp:positionH relativeFrom="column">
              <wp:posOffset>6985</wp:posOffset>
            </wp:positionH>
            <wp:positionV relativeFrom="paragraph">
              <wp:posOffset>326390</wp:posOffset>
            </wp:positionV>
            <wp:extent cx="5277485" cy="8890"/>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12"/>
                    <a:stretch>
                      <a:fillRect/>
                    </a:stretch>
                  </pic:blipFill>
                  <pic:spPr>
                    <a:xfrm>
                      <a:off x="0" y="0"/>
                      <a:ext cx="5277399" cy="9143"/>
                    </a:xfrm>
                    <a:prstGeom prst="rect">
                      <a:avLst/>
                    </a:prstGeom>
                  </pic:spPr>
                </pic:pic>
              </a:graphicData>
            </a:graphic>
          </wp:anchor>
        </w:drawing>
      </w:r>
    </w:p>
    <w:p w14:paraId="05B1D860">
      <w:pPr>
        <w:pStyle w:val="3"/>
        <w:spacing w:line="404" w:lineRule="auto"/>
        <w:jc w:val="both"/>
        <w:rPr>
          <w:rFonts w:ascii="宋体" w:hAnsi="宋体" w:eastAsia="宋体" w:cs="宋体"/>
          <w:b/>
          <w:bCs/>
          <w:spacing w:val="8"/>
          <w:sz w:val="23"/>
          <w:szCs w:val="23"/>
        </w:rPr>
      </w:pPr>
    </w:p>
    <w:p w14:paraId="50A17814">
      <w:pPr>
        <w:pStyle w:val="3"/>
        <w:spacing w:line="404" w:lineRule="auto"/>
        <w:jc w:val="center"/>
        <w:rPr>
          <w:rFonts w:ascii="宋体" w:hAnsi="宋体" w:eastAsia="宋体" w:cs="宋体"/>
          <w:b/>
          <w:bCs/>
          <w:spacing w:val="8"/>
          <w:sz w:val="23"/>
          <w:szCs w:val="23"/>
        </w:rPr>
      </w:pPr>
    </w:p>
    <w:p w14:paraId="3C21F5E3">
      <w:pPr>
        <w:pStyle w:val="3"/>
        <w:spacing w:line="404" w:lineRule="auto"/>
        <w:jc w:val="center"/>
        <w:rPr>
          <w:rFonts w:ascii="宋体" w:hAnsi="宋体" w:eastAsia="宋体" w:cs="宋体"/>
          <w:sz w:val="23"/>
          <w:szCs w:val="23"/>
        </w:rPr>
      </w:pPr>
      <w:r>
        <w:drawing>
          <wp:anchor distT="0" distB="0" distL="0" distR="0" simplePos="0" relativeHeight="251735040" behindDoc="0" locked="0" layoutInCell="1" allowOverlap="1">
            <wp:simplePos x="0" y="0"/>
            <wp:positionH relativeFrom="column">
              <wp:posOffset>6985</wp:posOffset>
            </wp:positionH>
            <wp:positionV relativeFrom="paragraph">
              <wp:posOffset>6350</wp:posOffset>
            </wp:positionV>
            <wp:extent cx="5277485" cy="8890"/>
            <wp:effectExtent l="0" t="0" r="0" b="0"/>
            <wp:wrapNone/>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12"/>
                    <a:stretch>
                      <a:fillRect/>
                    </a:stretch>
                  </pic:blipFill>
                  <pic:spPr>
                    <a:xfrm>
                      <a:off x="0" y="0"/>
                      <a:ext cx="5277399" cy="9143"/>
                    </a:xfrm>
                    <a:prstGeom prst="rect">
                      <a:avLst/>
                    </a:prstGeom>
                  </pic:spPr>
                </pic:pic>
              </a:graphicData>
            </a:graphic>
          </wp:anchor>
        </w:drawing>
      </w:r>
      <w:r>
        <w:rPr>
          <w:rFonts w:ascii="宋体" w:hAnsi="宋体" w:eastAsia="宋体" w:cs="宋体"/>
          <w:b/>
          <w:bCs/>
          <w:spacing w:val="8"/>
          <w:sz w:val="23"/>
          <w:szCs w:val="23"/>
        </w:rPr>
        <w:t>1-3、班组成员常驻现场承诺（格式自拟）</w:t>
      </w:r>
    </w:p>
    <w:p w14:paraId="36DB3F4E">
      <w:pPr>
        <w:spacing w:line="227" w:lineRule="auto"/>
        <w:rPr>
          <w:rFonts w:ascii="宋体" w:hAnsi="宋体" w:eastAsia="宋体" w:cs="宋体"/>
          <w:sz w:val="23"/>
          <w:szCs w:val="23"/>
        </w:rPr>
        <w:sectPr>
          <w:pgSz w:w="11900" w:h="16838"/>
          <w:pgMar w:top="400" w:right="1784" w:bottom="400" w:left="1784" w:header="0" w:footer="0" w:gutter="0"/>
          <w:cols w:space="720" w:num="1"/>
        </w:sectPr>
      </w:pPr>
    </w:p>
    <w:p w14:paraId="5B7590C8">
      <w:pPr>
        <w:pStyle w:val="3"/>
        <w:spacing w:line="363" w:lineRule="auto"/>
      </w:pPr>
    </w:p>
    <w:p w14:paraId="66AAA613">
      <w:pPr>
        <w:spacing w:before="75" w:line="227" w:lineRule="auto"/>
        <w:ind w:left="3618"/>
        <w:outlineLvl w:val="2"/>
        <w:rPr>
          <w:rFonts w:ascii="宋体" w:hAnsi="宋体" w:eastAsia="宋体" w:cs="宋体"/>
          <w:sz w:val="23"/>
          <w:szCs w:val="23"/>
        </w:rPr>
      </w:pPr>
      <w:r>
        <w:rPr>
          <w:rFonts w:ascii="宋体" w:hAnsi="宋体" w:eastAsia="宋体" w:cs="宋体"/>
          <w:b/>
          <w:bCs/>
          <w:spacing w:val="9"/>
          <w:sz w:val="23"/>
          <w:szCs w:val="23"/>
        </w:rPr>
        <w:t>2、项目负责人简历表</w:t>
      </w:r>
    </w:p>
    <w:p w14:paraId="2B053047">
      <w:pPr>
        <w:spacing w:before="41" w:line="229" w:lineRule="auto"/>
        <w:ind w:left="632"/>
        <w:rPr>
          <w:rFonts w:ascii="仿宋" w:hAnsi="仿宋" w:eastAsia="仿宋" w:cs="仿宋"/>
          <w:sz w:val="23"/>
          <w:szCs w:val="23"/>
        </w:rPr>
      </w:pPr>
      <w:r>
        <w:rPr>
          <w:rFonts w:ascii="仿宋" w:hAnsi="仿宋" w:eastAsia="仿宋" w:cs="仿宋"/>
          <w:spacing w:val="11"/>
          <w:sz w:val="23"/>
          <w:szCs w:val="23"/>
        </w:rPr>
        <w:t>工程项目全过程审计项目负责人简历及业绩表</w:t>
      </w:r>
    </w:p>
    <w:p w14:paraId="7406B017">
      <w:pPr>
        <w:spacing w:before="120" w:line="338" w:lineRule="auto"/>
        <w:ind w:left="629" w:right="933" w:firstLine="8"/>
        <w:rPr>
          <w:rFonts w:ascii="仿宋" w:hAnsi="仿宋" w:eastAsia="仿宋" w:cs="仿宋"/>
          <w:sz w:val="23"/>
          <w:szCs w:val="23"/>
        </w:rPr>
      </w:pPr>
      <w:r>
        <w:rPr>
          <w:rFonts w:ascii="仿宋" w:hAnsi="仿宋" w:eastAsia="仿宋" w:cs="仿宋"/>
          <w:spacing w:val="10"/>
          <w:sz w:val="23"/>
          <w:szCs w:val="23"/>
        </w:rPr>
        <w:t>1、工程项目全过程审计项目负责人介绍应包括：姓名、性别、年龄、</w:t>
      </w:r>
      <w:r>
        <w:rPr>
          <w:rFonts w:ascii="仿宋" w:hAnsi="仿宋" w:eastAsia="仿宋" w:cs="仿宋"/>
          <w:spacing w:val="9"/>
          <w:sz w:val="23"/>
          <w:szCs w:val="23"/>
        </w:rPr>
        <w:t>职称、学</w:t>
      </w:r>
      <w:r>
        <w:rPr>
          <w:rFonts w:ascii="仿宋" w:hAnsi="仿宋" w:eastAsia="仿宋" w:cs="仿宋"/>
          <w:sz w:val="23"/>
          <w:szCs w:val="23"/>
        </w:rPr>
        <w:t xml:space="preserve"> </w:t>
      </w:r>
      <w:r>
        <w:rPr>
          <w:rFonts w:ascii="仿宋" w:hAnsi="仿宋" w:eastAsia="仿宋" w:cs="仿宋"/>
          <w:spacing w:val="14"/>
          <w:sz w:val="23"/>
          <w:szCs w:val="23"/>
        </w:rPr>
        <w:t>历、参加工作时间、从事造价年限、注册造价师证书编号以及其他内</w:t>
      </w:r>
      <w:r>
        <w:rPr>
          <w:rFonts w:ascii="仿宋" w:hAnsi="仿宋" w:eastAsia="仿宋" w:cs="仿宋"/>
          <w:spacing w:val="13"/>
          <w:sz w:val="23"/>
          <w:szCs w:val="23"/>
        </w:rPr>
        <w:t>容。（简</w:t>
      </w:r>
      <w:r>
        <w:rPr>
          <w:rFonts w:ascii="仿宋" w:hAnsi="仿宋" w:eastAsia="仿宋" w:cs="仿宋"/>
          <w:sz w:val="23"/>
          <w:szCs w:val="23"/>
        </w:rPr>
        <w:t xml:space="preserve"> </w:t>
      </w:r>
      <w:r>
        <w:rPr>
          <w:rFonts w:ascii="仿宋" w:hAnsi="仿宋" w:eastAsia="仿宋" w:cs="仿宋"/>
          <w:spacing w:val="7"/>
          <w:sz w:val="23"/>
          <w:szCs w:val="23"/>
        </w:rPr>
        <w:t>历格式自拟）</w:t>
      </w:r>
    </w:p>
    <w:p w14:paraId="38DF3AA8">
      <w:pPr>
        <w:spacing w:before="118" w:line="231" w:lineRule="auto"/>
        <w:ind w:left="622"/>
        <w:rPr>
          <w:rFonts w:ascii="仿宋" w:hAnsi="仿宋" w:eastAsia="仿宋" w:cs="仿宋"/>
          <w:sz w:val="23"/>
          <w:szCs w:val="23"/>
        </w:rPr>
      </w:pPr>
      <w:r>
        <w:rPr>
          <w:rFonts w:ascii="仿宋" w:hAnsi="仿宋" w:eastAsia="仿宋" w:cs="仿宋"/>
          <w:spacing w:val="10"/>
          <w:sz w:val="23"/>
          <w:szCs w:val="23"/>
        </w:rPr>
        <w:t>2、项目负责人业绩表</w:t>
      </w:r>
    </w:p>
    <w:p w14:paraId="3D6EBB40">
      <w:pPr>
        <w:spacing w:before="43"/>
      </w:pPr>
    </w:p>
    <w:p w14:paraId="74F67E52">
      <w:pPr>
        <w:spacing w:before="42"/>
      </w:pPr>
    </w:p>
    <w:p w14:paraId="7DFFD7CF">
      <w:pPr>
        <w:spacing w:before="42"/>
      </w:pPr>
    </w:p>
    <w:p w14:paraId="51918918">
      <w:pPr>
        <w:spacing w:before="42"/>
      </w:pPr>
    </w:p>
    <w:p w14:paraId="1FC3478D">
      <w:pPr>
        <w:spacing w:before="42"/>
      </w:pPr>
    </w:p>
    <w:tbl>
      <w:tblPr>
        <w:tblStyle w:val="12"/>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1936"/>
        <w:gridCol w:w="2399"/>
        <w:gridCol w:w="1706"/>
        <w:gridCol w:w="1212"/>
        <w:gridCol w:w="1338"/>
      </w:tblGrid>
      <w:tr w14:paraId="23A89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644" w:type="dxa"/>
            <w:textDirection w:val="tbRlV"/>
            <w:vAlign w:val="top"/>
          </w:tcPr>
          <w:p w14:paraId="26C580F0">
            <w:pPr>
              <w:spacing w:before="200" w:line="209" w:lineRule="auto"/>
              <w:ind w:left="222"/>
              <w:rPr>
                <w:rFonts w:ascii="仿宋" w:hAnsi="仿宋" w:eastAsia="仿宋" w:cs="仿宋"/>
                <w:sz w:val="23"/>
                <w:szCs w:val="23"/>
              </w:rPr>
            </w:pPr>
            <w:r>
              <w:rPr>
                <w:rFonts w:ascii="仿宋" w:hAnsi="仿宋" w:eastAsia="仿宋" w:cs="仿宋"/>
                <w:spacing w:val="15"/>
                <w:sz w:val="23"/>
                <w:szCs w:val="23"/>
              </w:rPr>
              <w:t>序</w:t>
            </w:r>
            <w:r>
              <w:rPr>
                <w:rFonts w:ascii="仿宋" w:hAnsi="仿宋" w:eastAsia="仿宋" w:cs="仿宋"/>
                <w:spacing w:val="-35"/>
                <w:sz w:val="23"/>
                <w:szCs w:val="23"/>
              </w:rPr>
              <w:t xml:space="preserve"> </w:t>
            </w:r>
            <w:r>
              <w:rPr>
                <w:rFonts w:ascii="仿宋" w:hAnsi="仿宋" w:eastAsia="仿宋" w:cs="仿宋"/>
                <w:spacing w:val="15"/>
                <w:sz w:val="23"/>
                <w:szCs w:val="23"/>
              </w:rPr>
              <w:t>号</w:t>
            </w:r>
          </w:p>
        </w:tc>
        <w:tc>
          <w:tcPr>
            <w:tcW w:w="1936" w:type="dxa"/>
            <w:vAlign w:val="top"/>
          </w:tcPr>
          <w:p w14:paraId="210E5497">
            <w:pPr>
              <w:spacing w:line="309" w:lineRule="auto"/>
              <w:rPr>
                <w:rFonts w:ascii="Arial"/>
                <w:sz w:val="21"/>
              </w:rPr>
            </w:pPr>
          </w:p>
          <w:p w14:paraId="5A980C98">
            <w:pPr>
              <w:spacing w:before="75" w:line="229" w:lineRule="auto"/>
              <w:ind w:left="495"/>
              <w:rPr>
                <w:rFonts w:ascii="仿宋" w:hAnsi="仿宋" w:eastAsia="仿宋" w:cs="仿宋"/>
                <w:sz w:val="23"/>
                <w:szCs w:val="23"/>
              </w:rPr>
            </w:pPr>
            <w:r>
              <w:rPr>
                <w:rFonts w:ascii="仿宋" w:hAnsi="仿宋" w:eastAsia="仿宋" w:cs="仿宋"/>
                <w:spacing w:val="8"/>
                <w:sz w:val="23"/>
                <w:szCs w:val="23"/>
              </w:rPr>
              <w:t>项目名称</w:t>
            </w:r>
          </w:p>
        </w:tc>
        <w:tc>
          <w:tcPr>
            <w:tcW w:w="2399" w:type="dxa"/>
            <w:vAlign w:val="top"/>
          </w:tcPr>
          <w:p w14:paraId="3F270600">
            <w:pPr>
              <w:spacing w:line="309" w:lineRule="auto"/>
              <w:rPr>
                <w:rFonts w:ascii="Arial"/>
                <w:sz w:val="21"/>
              </w:rPr>
            </w:pPr>
          </w:p>
          <w:p w14:paraId="704FCBFF">
            <w:pPr>
              <w:spacing w:before="75" w:line="229" w:lineRule="auto"/>
              <w:ind w:left="734"/>
              <w:rPr>
                <w:rFonts w:ascii="仿宋" w:hAnsi="仿宋" w:eastAsia="仿宋" w:cs="仿宋"/>
                <w:sz w:val="23"/>
                <w:szCs w:val="23"/>
              </w:rPr>
            </w:pPr>
            <w:r>
              <w:rPr>
                <w:rFonts w:ascii="仿宋" w:hAnsi="仿宋" w:eastAsia="仿宋" w:cs="仿宋"/>
                <w:spacing w:val="6"/>
                <w:sz w:val="23"/>
                <w:szCs w:val="23"/>
              </w:rPr>
              <w:t>委托单位</w:t>
            </w:r>
          </w:p>
        </w:tc>
        <w:tc>
          <w:tcPr>
            <w:tcW w:w="1706" w:type="dxa"/>
            <w:vAlign w:val="top"/>
          </w:tcPr>
          <w:p w14:paraId="6F0E2468">
            <w:pPr>
              <w:spacing w:before="223" w:line="231" w:lineRule="auto"/>
              <w:ind w:left="139"/>
              <w:rPr>
                <w:rFonts w:ascii="仿宋" w:hAnsi="仿宋" w:eastAsia="仿宋" w:cs="仿宋"/>
                <w:sz w:val="23"/>
                <w:szCs w:val="23"/>
              </w:rPr>
            </w:pPr>
            <w:r>
              <w:rPr>
                <w:rFonts w:ascii="仿宋" w:hAnsi="仿宋" w:eastAsia="仿宋" w:cs="仿宋"/>
                <w:spacing w:val="9"/>
                <w:sz w:val="23"/>
                <w:szCs w:val="23"/>
              </w:rPr>
              <w:t>项目总投资额</w:t>
            </w:r>
          </w:p>
          <w:p w14:paraId="3892FC83">
            <w:pPr>
              <w:spacing w:before="38" w:line="234" w:lineRule="auto"/>
              <w:ind w:left="385"/>
              <w:rPr>
                <w:rFonts w:ascii="仿宋" w:hAnsi="仿宋" w:eastAsia="仿宋" w:cs="仿宋"/>
                <w:sz w:val="23"/>
                <w:szCs w:val="23"/>
              </w:rPr>
            </w:pPr>
            <w:r>
              <w:rPr>
                <w:rFonts w:ascii="仿宋" w:hAnsi="仿宋" w:eastAsia="仿宋" w:cs="仿宋"/>
                <w:spacing w:val="4"/>
                <w:sz w:val="23"/>
                <w:szCs w:val="23"/>
              </w:rPr>
              <w:t>（万元）</w:t>
            </w:r>
          </w:p>
        </w:tc>
        <w:tc>
          <w:tcPr>
            <w:tcW w:w="1212" w:type="dxa"/>
            <w:vAlign w:val="top"/>
          </w:tcPr>
          <w:p w14:paraId="5E8ACADA">
            <w:pPr>
              <w:spacing w:line="309" w:lineRule="auto"/>
              <w:rPr>
                <w:rFonts w:ascii="Arial"/>
                <w:sz w:val="21"/>
              </w:rPr>
            </w:pPr>
          </w:p>
          <w:p w14:paraId="20DCE75A">
            <w:pPr>
              <w:spacing w:before="75" w:line="228" w:lineRule="auto"/>
              <w:ind w:left="139"/>
              <w:rPr>
                <w:rFonts w:ascii="仿宋" w:hAnsi="仿宋" w:eastAsia="仿宋" w:cs="仿宋"/>
                <w:sz w:val="23"/>
                <w:szCs w:val="23"/>
              </w:rPr>
            </w:pPr>
            <w:r>
              <w:rPr>
                <w:rFonts w:ascii="仿宋" w:hAnsi="仿宋" w:eastAsia="仿宋" w:cs="仿宋"/>
                <w:spacing w:val="6"/>
                <w:sz w:val="23"/>
                <w:szCs w:val="23"/>
              </w:rPr>
              <w:t>工作内容</w:t>
            </w:r>
          </w:p>
        </w:tc>
        <w:tc>
          <w:tcPr>
            <w:tcW w:w="1338" w:type="dxa"/>
            <w:vAlign w:val="top"/>
          </w:tcPr>
          <w:p w14:paraId="47424E51">
            <w:pPr>
              <w:spacing w:before="222" w:line="248" w:lineRule="auto"/>
              <w:ind w:left="561" w:right="110" w:hanging="431"/>
              <w:rPr>
                <w:rFonts w:ascii="仿宋" w:hAnsi="仿宋" w:eastAsia="仿宋" w:cs="仿宋"/>
                <w:sz w:val="23"/>
                <w:szCs w:val="23"/>
              </w:rPr>
            </w:pPr>
            <w:r>
              <w:rPr>
                <w:rFonts w:ascii="仿宋" w:hAnsi="仿宋" w:eastAsia="仿宋" w:cs="仿宋"/>
                <w:spacing w:val="-12"/>
                <w:sz w:val="23"/>
                <w:szCs w:val="23"/>
              </w:rPr>
              <w:t>工民建、市</w:t>
            </w:r>
            <w:r>
              <w:rPr>
                <w:rFonts w:ascii="仿宋" w:hAnsi="仿宋" w:eastAsia="仿宋" w:cs="仿宋"/>
                <w:sz w:val="23"/>
                <w:szCs w:val="23"/>
              </w:rPr>
              <w:t xml:space="preserve"> 政</w:t>
            </w:r>
          </w:p>
        </w:tc>
      </w:tr>
      <w:tr w14:paraId="570FC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44" w:type="dxa"/>
            <w:vAlign w:val="top"/>
          </w:tcPr>
          <w:p w14:paraId="54F842CA">
            <w:pPr>
              <w:spacing w:before="252" w:line="187" w:lineRule="auto"/>
              <w:ind w:left="284"/>
              <w:rPr>
                <w:rFonts w:ascii="仿宋" w:hAnsi="仿宋" w:eastAsia="仿宋" w:cs="仿宋"/>
                <w:sz w:val="23"/>
                <w:szCs w:val="23"/>
              </w:rPr>
            </w:pPr>
            <w:r>
              <w:rPr>
                <w:rFonts w:ascii="仿宋" w:hAnsi="仿宋" w:eastAsia="仿宋" w:cs="仿宋"/>
                <w:sz w:val="23"/>
                <w:szCs w:val="23"/>
              </w:rPr>
              <w:t>1</w:t>
            </w:r>
          </w:p>
        </w:tc>
        <w:tc>
          <w:tcPr>
            <w:tcW w:w="1936" w:type="dxa"/>
            <w:vAlign w:val="top"/>
          </w:tcPr>
          <w:p w14:paraId="5F68CD49">
            <w:pPr>
              <w:rPr>
                <w:rFonts w:ascii="Arial"/>
                <w:sz w:val="21"/>
              </w:rPr>
            </w:pPr>
          </w:p>
        </w:tc>
        <w:tc>
          <w:tcPr>
            <w:tcW w:w="2399" w:type="dxa"/>
            <w:vAlign w:val="top"/>
          </w:tcPr>
          <w:p w14:paraId="492B2C85">
            <w:pPr>
              <w:rPr>
                <w:rFonts w:ascii="Arial"/>
                <w:sz w:val="21"/>
              </w:rPr>
            </w:pPr>
          </w:p>
        </w:tc>
        <w:tc>
          <w:tcPr>
            <w:tcW w:w="1706" w:type="dxa"/>
            <w:vAlign w:val="top"/>
          </w:tcPr>
          <w:p w14:paraId="509A5C23">
            <w:pPr>
              <w:rPr>
                <w:rFonts w:ascii="Arial"/>
                <w:sz w:val="21"/>
              </w:rPr>
            </w:pPr>
          </w:p>
        </w:tc>
        <w:tc>
          <w:tcPr>
            <w:tcW w:w="1212" w:type="dxa"/>
            <w:vAlign w:val="top"/>
          </w:tcPr>
          <w:p w14:paraId="21F96EE0">
            <w:pPr>
              <w:rPr>
                <w:rFonts w:ascii="Arial"/>
                <w:sz w:val="21"/>
              </w:rPr>
            </w:pPr>
          </w:p>
        </w:tc>
        <w:tc>
          <w:tcPr>
            <w:tcW w:w="1338" w:type="dxa"/>
            <w:vAlign w:val="top"/>
          </w:tcPr>
          <w:p w14:paraId="02CF124F">
            <w:pPr>
              <w:rPr>
                <w:rFonts w:ascii="Arial"/>
                <w:sz w:val="21"/>
              </w:rPr>
            </w:pPr>
          </w:p>
        </w:tc>
      </w:tr>
      <w:tr w14:paraId="22E30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44" w:type="dxa"/>
            <w:vAlign w:val="top"/>
          </w:tcPr>
          <w:p w14:paraId="546B7B20">
            <w:pPr>
              <w:spacing w:before="200" w:line="186" w:lineRule="auto"/>
              <w:ind w:left="269"/>
              <w:rPr>
                <w:rFonts w:ascii="仿宋" w:hAnsi="仿宋" w:eastAsia="仿宋" w:cs="仿宋"/>
                <w:sz w:val="23"/>
                <w:szCs w:val="23"/>
              </w:rPr>
            </w:pPr>
            <w:r>
              <w:rPr>
                <w:rFonts w:ascii="仿宋" w:hAnsi="仿宋" w:eastAsia="仿宋" w:cs="仿宋"/>
                <w:sz w:val="23"/>
                <w:szCs w:val="23"/>
              </w:rPr>
              <w:t>2</w:t>
            </w:r>
          </w:p>
        </w:tc>
        <w:tc>
          <w:tcPr>
            <w:tcW w:w="1936" w:type="dxa"/>
            <w:vAlign w:val="top"/>
          </w:tcPr>
          <w:p w14:paraId="7FDC075A">
            <w:pPr>
              <w:rPr>
                <w:rFonts w:ascii="Arial"/>
                <w:sz w:val="21"/>
              </w:rPr>
            </w:pPr>
          </w:p>
        </w:tc>
        <w:tc>
          <w:tcPr>
            <w:tcW w:w="2399" w:type="dxa"/>
            <w:vAlign w:val="top"/>
          </w:tcPr>
          <w:p w14:paraId="62B2E917">
            <w:pPr>
              <w:rPr>
                <w:rFonts w:ascii="Arial"/>
                <w:sz w:val="21"/>
              </w:rPr>
            </w:pPr>
          </w:p>
        </w:tc>
        <w:tc>
          <w:tcPr>
            <w:tcW w:w="1706" w:type="dxa"/>
            <w:vAlign w:val="top"/>
          </w:tcPr>
          <w:p w14:paraId="6DF037E7">
            <w:pPr>
              <w:rPr>
                <w:rFonts w:ascii="Arial"/>
                <w:sz w:val="21"/>
              </w:rPr>
            </w:pPr>
          </w:p>
        </w:tc>
        <w:tc>
          <w:tcPr>
            <w:tcW w:w="1212" w:type="dxa"/>
            <w:vAlign w:val="top"/>
          </w:tcPr>
          <w:p w14:paraId="2066C74B">
            <w:pPr>
              <w:rPr>
                <w:rFonts w:ascii="Arial"/>
                <w:sz w:val="21"/>
              </w:rPr>
            </w:pPr>
          </w:p>
        </w:tc>
        <w:tc>
          <w:tcPr>
            <w:tcW w:w="1338" w:type="dxa"/>
            <w:vAlign w:val="top"/>
          </w:tcPr>
          <w:p w14:paraId="338F28FD">
            <w:pPr>
              <w:rPr>
                <w:rFonts w:ascii="Arial"/>
                <w:sz w:val="21"/>
              </w:rPr>
            </w:pPr>
          </w:p>
        </w:tc>
      </w:tr>
      <w:tr w14:paraId="24B0E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644" w:type="dxa"/>
            <w:vAlign w:val="top"/>
          </w:tcPr>
          <w:p w14:paraId="4A68E9B6">
            <w:pPr>
              <w:spacing w:before="270" w:line="186" w:lineRule="auto"/>
              <w:ind w:left="271"/>
              <w:rPr>
                <w:rFonts w:ascii="仿宋" w:hAnsi="仿宋" w:eastAsia="仿宋" w:cs="仿宋"/>
                <w:sz w:val="23"/>
                <w:szCs w:val="23"/>
              </w:rPr>
            </w:pPr>
            <w:r>
              <w:rPr>
                <w:rFonts w:ascii="仿宋" w:hAnsi="仿宋" w:eastAsia="仿宋" w:cs="仿宋"/>
                <w:sz w:val="23"/>
                <w:szCs w:val="23"/>
              </w:rPr>
              <w:t>3</w:t>
            </w:r>
          </w:p>
        </w:tc>
        <w:tc>
          <w:tcPr>
            <w:tcW w:w="1936" w:type="dxa"/>
            <w:vAlign w:val="top"/>
          </w:tcPr>
          <w:p w14:paraId="477654F6">
            <w:pPr>
              <w:rPr>
                <w:rFonts w:ascii="Arial"/>
                <w:sz w:val="21"/>
              </w:rPr>
            </w:pPr>
          </w:p>
        </w:tc>
        <w:tc>
          <w:tcPr>
            <w:tcW w:w="2399" w:type="dxa"/>
            <w:vAlign w:val="top"/>
          </w:tcPr>
          <w:p w14:paraId="682CF519">
            <w:pPr>
              <w:rPr>
                <w:rFonts w:ascii="Arial"/>
                <w:sz w:val="21"/>
              </w:rPr>
            </w:pPr>
          </w:p>
        </w:tc>
        <w:tc>
          <w:tcPr>
            <w:tcW w:w="1706" w:type="dxa"/>
            <w:vAlign w:val="top"/>
          </w:tcPr>
          <w:p w14:paraId="5BDBEFD8">
            <w:pPr>
              <w:rPr>
                <w:rFonts w:ascii="Arial"/>
                <w:sz w:val="21"/>
              </w:rPr>
            </w:pPr>
          </w:p>
        </w:tc>
        <w:tc>
          <w:tcPr>
            <w:tcW w:w="1212" w:type="dxa"/>
            <w:vAlign w:val="top"/>
          </w:tcPr>
          <w:p w14:paraId="32CD83D8">
            <w:pPr>
              <w:rPr>
                <w:rFonts w:ascii="Arial"/>
                <w:sz w:val="21"/>
              </w:rPr>
            </w:pPr>
          </w:p>
        </w:tc>
        <w:tc>
          <w:tcPr>
            <w:tcW w:w="1338" w:type="dxa"/>
            <w:vAlign w:val="top"/>
          </w:tcPr>
          <w:p w14:paraId="379DA3F0">
            <w:pPr>
              <w:rPr>
                <w:rFonts w:ascii="Arial"/>
                <w:sz w:val="21"/>
              </w:rPr>
            </w:pPr>
          </w:p>
        </w:tc>
      </w:tr>
    </w:tbl>
    <w:p w14:paraId="7D77FCD9">
      <w:pPr>
        <w:pStyle w:val="3"/>
        <w:spacing w:line="300" w:lineRule="auto"/>
      </w:pPr>
      <w:r>
        <w:pict>
          <v:shape id="_x0000_s1039" o:spid="_x0000_s1039" style="position:absolute;left:0pt;margin-left:30pt;margin-top:16.55pt;height:0.5pt;width:463pt;z-index:251736064;mso-width-relative:page;mso-height-relative:page;" filled="f" stroked="t" coordsize="9260,10" path="m0,4l9259,4e">
            <v:fill on="f" focussize="0,0"/>
            <v:stroke weight="0.48pt" color="#000000" miterlimit="10" joinstyle="bevel"/>
            <v:imagedata o:title=""/>
            <o:lock v:ext="edit"/>
          </v:shape>
        </w:pict>
      </w:r>
    </w:p>
    <w:p w14:paraId="0EA710F1">
      <w:pPr>
        <w:spacing w:before="75" w:line="232" w:lineRule="auto"/>
        <w:ind w:left="719"/>
        <w:rPr>
          <w:rFonts w:ascii="仿宋" w:hAnsi="仿宋" w:eastAsia="仿宋" w:cs="仿宋"/>
          <w:sz w:val="23"/>
          <w:szCs w:val="23"/>
        </w:rPr>
      </w:pPr>
      <w:r>
        <w:rPr>
          <w:rFonts w:ascii="仿宋" w:hAnsi="仿宋" w:eastAsia="仿宋" w:cs="仿宋"/>
          <w:spacing w:val="1"/>
          <w:sz w:val="23"/>
          <w:szCs w:val="23"/>
        </w:rPr>
        <w:t>说明：</w:t>
      </w:r>
    </w:p>
    <w:p w14:paraId="7A012B9B">
      <w:pPr>
        <w:spacing w:before="38" w:line="228" w:lineRule="auto"/>
        <w:ind w:left="728"/>
        <w:rPr>
          <w:rFonts w:ascii="仿宋" w:hAnsi="仿宋" w:eastAsia="仿宋" w:cs="仿宋"/>
          <w:sz w:val="23"/>
          <w:szCs w:val="23"/>
        </w:rPr>
      </w:pPr>
      <w:r>
        <w:rPr>
          <w:rFonts w:ascii="仿宋" w:hAnsi="仿宋" w:eastAsia="仿宋" w:cs="仿宋"/>
          <w:spacing w:val="10"/>
          <w:sz w:val="23"/>
          <w:szCs w:val="23"/>
        </w:rPr>
        <w:t>1.要求附相关证明材料的复印件加盖公章</w:t>
      </w:r>
    </w:p>
    <w:p w14:paraId="3347DBF5">
      <w:pPr>
        <w:pStyle w:val="3"/>
        <w:spacing w:line="264" w:lineRule="auto"/>
      </w:pPr>
    </w:p>
    <w:p w14:paraId="7253FFF9">
      <w:pPr>
        <w:pStyle w:val="3"/>
        <w:spacing w:line="265" w:lineRule="auto"/>
      </w:pPr>
    </w:p>
    <w:p w14:paraId="5511AE93">
      <w:pPr>
        <w:pStyle w:val="3"/>
        <w:spacing w:line="265" w:lineRule="auto"/>
      </w:pPr>
    </w:p>
    <w:p w14:paraId="62E427F3">
      <w:pPr>
        <w:pStyle w:val="3"/>
        <w:spacing w:line="265" w:lineRule="auto"/>
      </w:pPr>
    </w:p>
    <w:p w14:paraId="4D87677C">
      <w:pPr>
        <w:pStyle w:val="3"/>
        <w:spacing w:line="265" w:lineRule="auto"/>
      </w:pPr>
    </w:p>
    <w:p w14:paraId="1BBCF7BC">
      <w:pPr>
        <w:spacing w:before="76" w:line="229" w:lineRule="auto"/>
        <w:ind w:left="717"/>
        <w:rPr>
          <w:rFonts w:ascii="仿宋" w:hAnsi="仿宋" w:eastAsia="仿宋" w:cs="仿宋"/>
          <w:sz w:val="23"/>
          <w:szCs w:val="23"/>
        </w:rPr>
      </w:pPr>
      <w:r>
        <w:rPr>
          <w:rFonts w:ascii="仿宋" w:hAnsi="仿宋" w:eastAsia="仿宋" w:cs="仿宋"/>
          <w:spacing w:val="10"/>
          <w:sz w:val="23"/>
          <w:szCs w:val="23"/>
        </w:rPr>
        <w:t>投标单位（签章</w:t>
      </w:r>
      <w:r>
        <w:rPr>
          <w:rFonts w:ascii="仿宋" w:hAnsi="仿宋" w:eastAsia="仿宋" w:cs="仿宋"/>
          <w:spacing w:val="1"/>
          <w:sz w:val="23"/>
          <w:szCs w:val="23"/>
        </w:rPr>
        <w:t>）</w:t>
      </w:r>
      <w:r>
        <w:rPr>
          <w:rFonts w:ascii="仿宋" w:hAnsi="仿宋" w:eastAsia="仿宋" w:cs="仿宋"/>
          <w:spacing w:val="-65"/>
          <w:sz w:val="23"/>
          <w:szCs w:val="23"/>
        </w:rPr>
        <w:t xml:space="preserve"> </w:t>
      </w:r>
      <w:r>
        <w:rPr>
          <w:rFonts w:ascii="仿宋" w:hAnsi="仿宋" w:eastAsia="仿宋" w:cs="仿宋"/>
          <w:spacing w:val="1"/>
          <w:sz w:val="23"/>
          <w:szCs w:val="23"/>
        </w:rPr>
        <w:t>：</w:t>
      </w:r>
      <w:r>
        <w:rPr>
          <w:rFonts w:ascii="仿宋" w:hAnsi="仿宋" w:eastAsia="仿宋" w:cs="仿宋"/>
          <w:spacing w:val="10"/>
          <w:sz w:val="23"/>
          <w:szCs w:val="23"/>
        </w:rPr>
        <w:t>法定代表人（签字</w:t>
      </w:r>
      <w:r>
        <w:rPr>
          <w:rFonts w:ascii="仿宋" w:hAnsi="仿宋" w:eastAsia="仿宋" w:cs="仿宋"/>
          <w:spacing w:val="1"/>
          <w:sz w:val="23"/>
          <w:szCs w:val="23"/>
        </w:rPr>
        <w:t>）：</w:t>
      </w:r>
    </w:p>
    <w:p w14:paraId="11001237">
      <w:pPr>
        <w:spacing w:line="229" w:lineRule="auto"/>
        <w:rPr>
          <w:rFonts w:ascii="仿宋" w:hAnsi="仿宋" w:eastAsia="仿宋" w:cs="仿宋"/>
          <w:sz w:val="23"/>
          <w:szCs w:val="23"/>
        </w:rPr>
        <w:sectPr>
          <w:headerReference r:id="rId78" w:type="default"/>
          <w:pgSz w:w="11900" w:h="16838"/>
          <w:pgMar w:top="1366" w:right="858" w:bottom="400" w:left="1186" w:header="861" w:footer="0" w:gutter="0"/>
          <w:cols w:space="720" w:num="1"/>
        </w:sectPr>
      </w:pPr>
    </w:p>
    <w:p w14:paraId="19387FA1">
      <w:pPr>
        <w:pStyle w:val="3"/>
        <w:spacing w:line="444" w:lineRule="auto"/>
      </w:pPr>
    </w:p>
    <w:p w14:paraId="671EBD20">
      <w:pPr>
        <w:spacing w:before="75" w:line="227" w:lineRule="auto"/>
        <w:ind w:left="3091"/>
        <w:rPr>
          <w:rFonts w:ascii="宋体" w:hAnsi="宋体" w:eastAsia="宋体" w:cs="宋体"/>
          <w:sz w:val="23"/>
          <w:szCs w:val="23"/>
        </w:rPr>
      </w:pPr>
      <w:r>
        <w:rPr>
          <w:rFonts w:ascii="宋体" w:hAnsi="宋体" w:eastAsia="宋体" w:cs="宋体"/>
          <w:b/>
          <w:bCs/>
          <w:spacing w:val="9"/>
          <w:sz w:val="23"/>
          <w:szCs w:val="23"/>
        </w:rPr>
        <w:t>3、拟参加组织审计人员表</w:t>
      </w:r>
    </w:p>
    <w:p w14:paraId="614A8983">
      <w:pPr>
        <w:spacing w:before="204" w:line="231" w:lineRule="auto"/>
        <w:ind w:left="550"/>
        <w:rPr>
          <w:rFonts w:ascii="仿宋" w:hAnsi="仿宋" w:eastAsia="仿宋" w:cs="仿宋"/>
          <w:sz w:val="23"/>
          <w:szCs w:val="23"/>
        </w:rPr>
      </w:pPr>
      <w:r>
        <w:rPr>
          <w:rFonts w:ascii="仿宋" w:hAnsi="仿宋" w:eastAsia="仿宋" w:cs="仿宋"/>
          <w:spacing w:val="5"/>
          <w:sz w:val="23"/>
          <w:szCs w:val="23"/>
        </w:rPr>
        <w:t>招标人：</w:t>
      </w:r>
    </w:p>
    <w:p w14:paraId="36619700">
      <w:pPr>
        <w:spacing w:before="199" w:line="231" w:lineRule="auto"/>
        <w:ind w:left="551"/>
        <w:rPr>
          <w:rFonts w:ascii="仿宋" w:hAnsi="仿宋" w:eastAsia="仿宋" w:cs="仿宋"/>
          <w:sz w:val="23"/>
          <w:szCs w:val="23"/>
        </w:rPr>
      </w:pPr>
      <w:r>
        <w:rPr>
          <w:rFonts w:ascii="仿宋" w:hAnsi="仿宋" w:eastAsia="仿宋" w:cs="仿宋"/>
          <w:spacing w:val="11"/>
          <w:sz w:val="23"/>
          <w:szCs w:val="23"/>
        </w:rPr>
        <w:t>若我公司中标后，全过程审计项目人员配备情况表：</w:t>
      </w:r>
    </w:p>
    <w:p w14:paraId="7E980F3E">
      <w:pPr>
        <w:spacing w:line="77" w:lineRule="exact"/>
      </w:pPr>
    </w:p>
    <w:tbl>
      <w:tblPr>
        <w:tblStyle w:val="12"/>
        <w:tblW w:w="9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055"/>
        <w:gridCol w:w="1511"/>
        <w:gridCol w:w="1067"/>
        <w:gridCol w:w="828"/>
        <w:gridCol w:w="888"/>
        <w:gridCol w:w="876"/>
        <w:gridCol w:w="972"/>
        <w:gridCol w:w="983"/>
        <w:gridCol w:w="964"/>
      </w:tblGrid>
      <w:tr w14:paraId="56761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616" w:type="dxa"/>
            <w:vMerge w:val="restart"/>
            <w:tcBorders>
              <w:bottom w:val="nil"/>
            </w:tcBorders>
            <w:textDirection w:val="tbRlV"/>
            <w:vAlign w:val="top"/>
          </w:tcPr>
          <w:p w14:paraId="61185E9C">
            <w:pPr>
              <w:spacing w:before="188" w:line="209" w:lineRule="auto"/>
              <w:ind w:left="213"/>
              <w:rPr>
                <w:rFonts w:ascii="仿宋" w:hAnsi="仿宋" w:eastAsia="仿宋" w:cs="仿宋"/>
                <w:sz w:val="23"/>
                <w:szCs w:val="23"/>
              </w:rPr>
            </w:pPr>
            <w:r>
              <w:rPr>
                <w:rFonts w:ascii="仿宋" w:hAnsi="仿宋" w:eastAsia="仿宋" w:cs="仿宋"/>
                <w:spacing w:val="15"/>
                <w:sz w:val="23"/>
                <w:szCs w:val="23"/>
              </w:rPr>
              <w:t>序</w:t>
            </w:r>
            <w:r>
              <w:rPr>
                <w:rFonts w:ascii="仿宋" w:hAnsi="仿宋" w:eastAsia="仿宋" w:cs="仿宋"/>
                <w:spacing w:val="-37"/>
                <w:sz w:val="23"/>
                <w:szCs w:val="23"/>
              </w:rPr>
              <w:t xml:space="preserve"> </w:t>
            </w:r>
            <w:r>
              <w:rPr>
                <w:rFonts w:ascii="仿宋" w:hAnsi="仿宋" w:eastAsia="仿宋" w:cs="仿宋"/>
                <w:spacing w:val="15"/>
                <w:sz w:val="23"/>
                <w:szCs w:val="23"/>
              </w:rPr>
              <w:t>号</w:t>
            </w:r>
          </w:p>
        </w:tc>
        <w:tc>
          <w:tcPr>
            <w:tcW w:w="1055" w:type="dxa"/>
            <w:vMerge w:val="restart"/>
            <w:tcBorders>
              <w:bottom w:val="nil"/>
            </w:tcBorders>
            <w:vAlign w:val="top"/>
          </w:tcPr>
          <w:p w14:paraId="532B9DCF">
            <w:pPr>
              <w:spacing w:line="300" w:lineRule="auto"/>
              <w:rPr>
                <w:rFonts w:ascii="Arial"/>
                <w:sz w:val="21"/>
              </w:rPr>
            </w:pPr>
          </w:p>
          <w:p w14:paraId="22323CBB">
            <w:pPr>
              <w:spacing w:before="75" w:line="231" w:lineRule="auto"/>
              <w:ind w:left="294"/>
              <w:rPr>
                <w:rFonts w:ascii="仿宋" w:hAnsi="仿宋" w:eastAsia="仿宋" w:cs="仿宋"/>
                <w:sz w:val="23"/>
                <w:szCs w:val="23"/>
              </w:rPr>
            </w:pPr>
            <w:r>
              <w:rPr>
                <w:rFonts w:ascii="仿宋" w:hAnsi="仿宋" w:eastAsia="仿宋" w:cs="仿宋"/>
                <w:spacing w:val="3"/>
                <w:sz w:val="23"/>
                <w:szCs w:val="23"/>
              </w:rPr>
              <w:t>职务</w:t>
            </w:r>
          </w:p>
        </w:tc>
        <w:tc>
          <w:tcPr>
            <w:tcW w:w="1511" w:type="dxa"/>
            <w:vMerge w:val="restart"/>
            <w:tcBorders>
              <w:bottom w:val="nil"/>
            </w:tcBorders>
            <w:vAlign w:val="top"/>
          </w:tcPr>
          <w:p w14:paraId="69810AC9">
            <w:pPr>
              <w:spacing w:line="299" w:lineRule="auto"/>
              <w:rPr>
                <w:rFonts w:ascii="Arial"/>
                <w:sz w:val="21"/>
              </w:rPr>
            </w:pPr>
          </w:p>
          <w:p w14:paraId="4B1A6D9A">
            <w:pPr>
              <w:spacing w:before="75" w:line="233" w:lineRule="auto"/>
              <w:ind w:left="524"/>
              <w:rPr>
                <w:rFonts w:ascii="仿宋" w:hAnsi="仿宋" w:eastAsia="仿宋" w:cs="仿宋"/>
                <w:sz w:val="23"/>
                <w:szCs w:val="23"/>
              </w:rPr>
            </w:pPr>
            <w:r>
              <w:rPr>
                <w:rFonts w:ascii="仿宋" w:hAnsi="仿宋" w:eastAsia="仿宋" w:cs="仿宋"/>
                <w:spacing w:val="3"/>
                <w:sz w:val="23"/>
                <w:szCs w:val="23"/>
              </w:rPr>
              <w:t>姓名</w:t>
            </w:r>
          </w:p>
        </w:tc>
        <w:tc>
          <w:tcPr>
            <w:tcW w:w="1067" w:type="dxa"/>
            <w:vMerge w:val="restart"/>
            <w:tcBorders>
              <w:bottom w:val="nil"/>
            </w:tcBorders>
            <w:vAlign w:val="top"/>
          </w:tcPr>
          <w:p w14:paraId="19BB957D">
            <w:pPr>
              <w:spacing w:line="300" w:lineRule="auto"/>
              <w:rPr>
                <w:rFonts w:ascii="Arial"/>
                <w:sz w:val="21"/>
              </w:rPr>
            </w:pPr>
          </w:p>
          <w:p w14:paraId="5B8ED688">
            <w:pPr>
              <w:spacing w:before="75" w:line="229" w:lineRule="auto"/>
              <w:ind w:left="303"/>
              <w:rPr>
                <w:rFonts w:ascii="仿宋" w:hAnsi="仿宋" w:eastAsia="仿宋" w:cs="仿宋"/>
                <w:sz w:val="23"/>
                <w:szCs w:val="23"/>
              </w:rPr>
            </w:pPr>
            <w:r>
              <w:rPr>
                <w:rFonts w:ascii="仿宋" w:hAnsi="仿宋" w:eastAsia="仿宋" w:cs="仿宋"/>
                <w:spacing w:val="3"/>
                <w:sz w:val="23"/>
                <w:szCs w:val="23"/>
              </w:rPr>
              <w:t>职称</w:t>
            </w:r>
          </w:p>
        </w:tc>
        <w:tc>
          <w:tcPr>
            <w:tcW w:w="4547" w:type="dxa"/>
            <w:gridSpan w:val="5"/>
            <w:vAlign w:val="top"/>
          </w:tcPr>
          <w:p w14:paraId="6FBA8262">
            <w:pPr>
              <w:spacing w:before="46" w:line="223" w:lineRule="auto"/>
              <w:ind w:left="1192"/>
              <w:rPr>
                <w:rFonts w:ascii="仿宋" w:hAnsi="仿宋" w:eastAsia="仿宋" w:cs="仿宋"/>
                <w:sz w:val="23"/>
                <w:szCs w:val="23"/>
              </w:rPr>
            </w:pPr>
            <w:r>
              <w:rPr>
                <w:rFonts w:ascii="仿宋" w:hAnsi="仿宋" w:eastAsia="仿宋" w:cs="仿宋"/>
                <w:spacing w:val="10"/>
                <w:sz w:val="23"/>
                <w:szCs w:val="23"/>
              </w:rPr>
              <w:t>执业或职业资格证明</w:t>
            </w:r>
          </w:p>
        </w:tc>
        <w:tc>
          <w:tcPr>
            <w:tcW w:w="964" w:type="dxa"/>
            <w:vMerge w:val="restart"/>
            <w:tcBorders>
              <w:bottom w:val="nil"/>
            </w:tcBorders>
            <w:vAlign w:val="top"/>
          </w:tcPr>
          <w:p w14:paraId="7462556F">
            <w:pPr>
              <w:spacing w:line="299" w:lineRule="auto"/>
              <w:rPr>
                <w:rFonts w:ascii="Arial"/>
                <w:sz w:val="21"/>
              </w:rPr>
            </w:pPr>
          </w:p>
          <w:p w14:paraId="1203D07E">
            <w:pPr>
              <w:spacing w:before="75" w:line="233" w:lineRule="auto"/>
              <w:ind w:left="253"/>
              <w:rPr>
                <w:rFonts w:ascii="仿宋" w:hAnsi="仿宋" w:eastAsia="仿宋" w:cs="仿宋"/>
                <w:sz w:val="23"/>
                <w:szCs w:val="23"/>
              </w:rPr>
            </w:pPr>
            <w:r>
              <w:rPr>
                <w:rFonts w:ascii="仿宋" w:hAnsi="仿宋" w:eastAsia="仿宋" w:cs="仿宋"/>
                <w:spacing w:val="2"/>
                <w:sz w:val="23"/>
                <w:szCs w:val="23"/>
              </w:rPr>
              <w:t>备注</w:t>
            </w:r>
          </w:p>
        </w:tc>
      </w:tr>
      <w:tr w14:paraId="1A5F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616" w:type="dxa"/>
            <w:vMerge w:val="continue"/>
            <w:tcBorders>
              <w:top w:val="nil"/>
            </w:tcBorders>
            <w:textDirection w:val="tbRlV"/>
            <w:vAlign w:val="top"/>
          </w:tcPr>
          <w:p w14:paraId="33661399">
            <w:pPr>
              <w:rPr>
                <w:rFonts w:ascii="Arial"/>
                <w:sz w:val="21"/>
              </w:rPr>
            </w:pPr>
          </w:p>
        </w:tc>
        <w:tc>
          <w:tcPr>
            <w:tcW w:w="1055" w:type="dxa"/>
            <w:vMerge w:val="continue"/>
            <w:tcBorders>
              <w:top w:val="nil"/>
            </w:tcBorders>
            <w:vAlign w:val="top"/>
          </w:tcPr>
          <w:p w14:paraId="02B21A75">
            <w:pPr>
              <w:rPr>
                <w:rFonts w:ascii="Arial"/>
                <w:sz w:val="21"/>
              </w:rPr>
            </w:pPr>
          </w:p>
        </w:tc>
        <w:tc>
          <w:tcPr>
            <w:tcW w:w="1511" w:type="dxa"/>
            <w:vMerge w:val="continue"/>
            <w:tcBorders>
              <w:top w:val="nil"/>
            </w:tcBorders>
            <w:vAlign w:val="top"/>
          </w:tcPr>
          <w:p w14:paraId="1E044DF2">
            <w:pPr>
              <w:rPr>
                <w:rFonts w:ascii="Arial"/>
                <w:sz w:val="21"/>
              </w:rPr>
            </w:pPr>
          </w:p>
        </w:tc>
        <w:tc>
          <w:tcPr>
            <w:tcW w:w="1067" w:type="dxa"/>
            <w:vMerge w:val="continue"/>
            <w:tcBorders>
              <w:top w:val="nil"/>
            </w:tcBorders>
            <w:vAlign w:val="top"/>
          </w:tcPr>
          <w:p w14:paraId="2D29BC61">
            <w:pPr>
              <w:rPr>
                <w:rFonts w:ascii="Arial"/>
                <w:sz w:val="21"/>
              </w:rPr>
            </w:pPr>
          </w:p>
        </w:tc>
        <w:tc>
          <w:tcPr>
            <w:tcW w:w="828" w:type="dxa"/>
            <w:vAlign w:val="top"/>
          </w:tcPr>
          <w:p w14:paraId="3C448ED8">
            <w:pPr>
              <w:spacing w:before="43" w:line="241" w:lineRule="auto"/>
              <w:ind w:left="185" w:right="170" w:hanging="1"/>
              <w:rPr>
                <w:rFonts w:ascii="仿宋" w:hAnsi="仿宋" w:eastAsia="仿宋" w:cs="仿宋"/>
                <w:sz w:val="23"/>
                <w:szCs w:val="23"/>
              </w:rPr>
            </w:pPr>
            <w:r>
              <w:rPr>
                <w:rFonts w:ascii="仿宋" w:hAnsi="仿宋" w:eastAsia="仿宋" w:cs="仿宋"/>
                <w:spacing w:val="3"/>
                <w:sz w:val="23"/>
                <w:szCs w:val="23"/>
              </w:rPr>
              <w:t>证书</w:t>
            </w:r>
            <w:r>
              <w:rPr>
                <w:rFonts w:ascii="仿宋" w:hAnsi="仿宋" w:eastAsia="仿宋" w:cs="仿宋"/>
                <w:sz w:val="23"/>
                <w:szCs w:val="23"/>
              </w:rPr>
              <w:t xml:space="preserve"> </w:t>
            </w:r>
            <w:r>
              <w:rPr>
                <w:rFonts w:ascii="仿宋" w:hAnsi="仿宋" w:eastAsia="仿宋" w:cs="仿宋"/>
                <w:spacing w:val="2"/>
                <w:sz w:val="23"/>
                <w:szCs w:val="23"/>
              </w:rPr>
              <w:t>名称</w:t>
            </w:r>
          </w:p>
        </w:tc>
        <w:tc>
          <w:tcPr>
            <w:tcW w:w="888" w:type="dxa"/>
            <w:vAlign w:val="top"/>
          </w:tcPr>
          <w:p w14:paraId="3E1F4224">
            <w:pPr>
              <w:spacing w:before="203" w:line="231" w:lineRule="auto"/>
              <w:ind w:left="217"/>
              <w:rPr>
                <w:rFonts w:ascii="仿宋" w:hAnsi="仿宋" w:eastAsia="仿宋" w:cs="仿宋"/>
                <w:sz w:val="23"/>
                <w:szCs w:val="23"/>
              </w:rPr>
            </w:pPr>
            <w:r>
              <w:rPr>
                <w:rFonts w:ascii="仿宋" w:hAnsi="仿宋" w:eastAsia="仿宋" w:cs="仿宋"/>
                <w:spacing w:val="1"/>
                <w:sz w:val="23"/>
                <w:szCs w:val="23"/>
              </w:rPr>
              <w:t>级别</w:t>
            </w:r>
          </w:p>
        </w:tc>
        <w:tc>
          <w:tcPr>
            <w:tcW w:w="876" w:type="dxa"/>
            <w:vAlign w:val="top"/>
          </w:tcPr>
          <w:p w14:paraId="7D6D11FB">
            <w:pPr>
              <w:spacing w:before="203" w:line="232" w:lineRule="auto"/>
              <w:ind w:left="208"/>
              <w:rPr>
                <w:rFonts w:ascii="仿宋" w:hAnsi="仿宋" w:eastAsia="仿宋" w:cs="仿宋"/>
                <w:sz w:val="23"/>
                <w:szCs w:val="23"/>
              </w:rPr>
            </w:pPr>
            <w:r>
              <w:rPr>
                <w:rFonts w:ascii="仿宋" w:hAnsi="仿宋" w:eastAsia="仿宋" w:cs="仿宋"/>
                <w:spacing w:val="3"/>
                <w:sz w:val="23"/>
                <w:szCs w:val="23"/>
              </w:rPr>
              <w:t>证号</w:t>
            </w:r>
          </w:p>
        </w:tc>
        <w:tc>
          <w:tcPr>
            <w:tcW w:w="972" w:type="dxa"/>
            <w:vAlign w:val="top"/>
          </w:tcPr>
          <w:p w14:paraId="1B37381E">
            <w:pPr>
              <w:spacing w:before="203" w:line="232" w:lineRule="auto"/>
              <w:ind w:left="260"/>
              <w:rPr>
                <w:rFonts w:ascii="仿宋" w:hAnsi="仿宋" w:eastAsia="仿宋" w:cs="仿宋"/>
                <w:sz w:val="23"/>
                <w:szCs w:val="23"/>
              </w:rPr>
            </w:pPr>
            <w:r>
              <w:rPr>
                <w:rFonts w:ascii="仿宋" w:hAnsi="仿宋" w:eastAsia="仿宋" w:cs="仿宋"/>
                <w:spacing w:val="1"/>
                <w:sz w:val="23"/>
                <w:szCs w:val="23"/>
              </w:rPr>
              <w:t>专业</w:t>
            </w:r>
          </w:p>
        </w:tc>
        <w:tc>
          <w:tcPr>
            <w:tcW w:w="983" w:type="dxa"/>
            <w:vAlign w:val="top"/>
          </w:tcPr>
          <w:p w14:paraId="4E53D84B">
            <w:pPr>
              <w:spacing w:before="43" w:line="241" w:lineRule="auto"/>
              <w:ind w:left="399" w:right="124" w:hanging="251"/>
              <w:rPr>
                <w:rFonts w:ascii="仿宋" w:hAnsi="仿宋" w:eastAsia="仿宋" w:cs="仿宋"/>
                <w:sz w:val="23"/>
                <w:szCs w:val="23"/>
              </w:rPr>
            </w:pPr>
            <w:r>
              <w:rPr>
                <w:rFonts w:ascii="仿宋" w:hAnsi="仿宋" w:eastAsia="仿宋" w:cs="仿宋"/>
                <w:spacing w:val="5"/>
                <w:sz w:val="23"/>
                <w:szCs w:val="23"/>
              </w:rPr>
              <w:t>工作年</w:t>
            </w:r>
            <w:r>
              <w:rPr>
                <w:rFonts w:ascii="仿宋" w:hAnsi="仿宋" w:eastAsia="仿宋" w:cs="仿宋"/>
                <w:sz w:val="23"/>
                <w:szCs w:val="23"/>
              </w:rPr>
              <w:t xml:space="preserve"> 限</w:t>
            </w:r>
          </w:p>
        </w:tc>
        <w:tc>
          <w:tcPr>
            <w:tcW w:w="964" w:type="dxa"/>
            <w:vMerge w:val="continue"/>
            <w:tcBorders>
              <w:top w:val="nil"/>
            </w:tcBorders>
            <w:vAlign w:val="top"/>
          </w:tcPr>
          <w:p w14:paraId="0286A257">
            <w:pPr>
              <w:rPr>
                <w:rFonts w:ascii="Arial"/>
                <w:sz w:val="21"/>
              </w:rPr>
            </w:pPr>
          </w:p>
        </w:tc>
      </w:tr>
      <w:tr w14:paraId="5BC4E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760" w:type="dxa"/>
            <w:gridSpan w:val="10"/>
            <w:vAlign w:val="top"/>
          </w:tcPr>
          <w:p w14:paraId="4F547150">
            <w:pPr>
              <w:spacing w:before="161" w:line="231" w:lineRule="auto"/>
              <w:ind w:left="124"/>
              <w:rPr>
                <w:rFonts w:ascii="仿宋" w:hAnsi="仿宋" w:eastAsia="仿宋" w:cs="仿宋"/>
                <w:sz w:val="23"/>
                <w:szCs w:val="23"/>
              </w:rPr>
            </w:pPr>
            <w:r>
              <w:rPr>
                <w:rFonts w:ascii="仿宋" w:hAnsi="仿宋" w:eastAsia="仿宋" w:cs="仿宋"/>
                <w:spacing w:val="10"/>
                <w:sz w:val="23"/>
                <w:szCs w:val="23"/>
              </w:rPr>
              <w:t>拟选派担任项目负责人员：</w:t>
            </w:r>
          </w:p>
        </w:tc>
      </w:tr>
      <w:tr w14:paraId="101E4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16" w:type="dxa"/>
            <w:vAlign w:val="top"/>
          </w:tcPr>
          <w:p w14:paraId="2788EE18">
            <w:pPr>
              <w:spacing w:before="202" w:line="187" w:lineRule="auto"/>
              <w:ind w:left="271"/>
              <w:rPr>
                <w:rFonts w:ascii="仿宋" w:hAnsi="仿宋" w:eastAsia="仿宋" w:cs="仿宋"/>
                <w:sz w:val="23"/>
                <w:szCs w:val="23"/>
              </w:rPr>
            </w:pPr>
            <w:r>
              <w:rPr>
                <w:rFonts w:ascii="仿宋" w:hAnsi="仿宋" w:eastAsia="仿宋" w:cs="仿宋"/>
                <w:sz w:val="23"/>
                <w:szCs w:val="23"/>
              </w:rPr>
              <w:t>1</w:t>
            </w:r>
          </w:p>
        </w:tc>
        <w:tc>
          <w:tcPr>
            <w:tcW w:w="1055" w:type="dxa"/>
            <w:vAlign w:val="top"/>
          </w:tcPr>
          <w:p w14:paraId="0BB2140F">
            <w:pPr>
              <w:rPr>
                <w:rFonts w:ascii="Arial"/>
                <w:sz w:val="21"/>
              </w:rPr>
            </w:pPr>
          </w:p>
        </w:tc>
        <w:tc>
          <w:tcPr>
            <w:tcW w:w="1511" w:type="dxa"/>
            <w:vAlign w:val="top"/>
          </w:tcPr>
          <w:p w14:paraId="258BC3F3">
            <w:pPr>
              <w:rPr>
                <w:rFonts w:ascii="Arial"/>
                <w:sz w:val="21"/>
              </w:rPr>
            </w:pPr>
          </w:p>
        </w:tc>
        <w:tc>
          <w:tcPr>
            <w:tcW w:w="1067" w:type="dxa"/>
            <w:vAlign w:val="top"/>
          </w:tcPr>
          <w:p w14:paraId="685A3E24">
            <w:pPr>
              <w:rPr>
                <w:rFonts w:ascii="Arial"/>
                <w:sz w:val="21"/>
              </w:rPr>
            </w:pPr>
          </w:p>
        </w:tc>
        <w:tc>
          <w:tcPr>
            <w:tcW w:w="828" w:type="dxa"/>
            <w:vAlign w:val="top"/>
          </w:tcPr>
          <w:p w14:paraId="70D32D85">
            <w:pPr>
              <w:rPr>
                <w:rFonts w:ascii="Arial"/>
                <w:sz w:val="21"/>
              </w:rPr>
            </w:pPr>
          </w:p>
        </w:tc>
        <w:tc>
          <w:tcPr>
            <w:tcW w:w="888" w:type="dxa"/>
            <w:vAlign w:val="top"/>
          </w:tcPr>
          <w:p w14:paraId="268967F0">
            <w:pPr>
              <w:rPr>
                <w:rFonts w:ascii="Arial"/>
                <w:sz w:val="21"/>
              </w:rPr>
            </w:pPr>
          </w:p>
        </w:tc>
        <w:tc>
          <w:tcPr>
            <w:tcW w:w="876" w:type="dxa"/>
            <w:vAlign w:val="top"/>
          </w:tcPr>
          <w:p w14:paraId="652AFD6D">
            <w:pPr>
              <w:rPr>
                <w:rFonts w:ascii="Arial"/>
                <w:sz w:val="21"/>
              </w:rPr>
            </w:pPr>
          </w:p>
        </w:tc>
        <w:tc>
          <w:tcPr>
            <w:tcW w:w="972" w:type="dxa"/>
            <w:vAlign w:val="top"/>
          </w:tcPr>
          <w:p w14:paraId="30DD5EB5">
            <w:pPr>
              <w:rPr>
                <w:rFonts w:ascii="Arial"/>
                <w:sz w:val="21"/>
              </w:rPr>
            </w:pPr>
          </w:p>
        </w:tc>
        <w:tc>
          <w:tcPr>
            <w:tcW w:w="983" w:type="dxa"/>
            <w:vAlign w:val="top"/>
          </w:tcPr>
          <w:p w14:paraId="2A8BC4DE">
            <w:pPr>
              <w:rPr>
                <w:rFonts w:ascii="Arial"/>
                <w:sz w:val="21"/>
              </w:rPr>
            </w:pPr>
          </w:p>
        </w:tc>
        <w:tc>
          <w:tcPr>
            <w:tcW w:w="964" w:type="dxa"/>
            <w:vAlign w:val="top"/>
          </w:tcPr>
          <w:p w14:paraId="09E395DA">
            <w:pPr>
              <w:rPr>
                <w:rFonts w:ascii="Arial"/>
                <w:sz w:val="21"/>
              </w:rPr>
            </w:pPr>
          </w:p>
        </w:tc>
      </w:tr>
      <w:tr w14:paraId="75B35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16" w:type="dxa"/>
            <w:vAlign w:val="top"/>
          </w:tcPr>
          <w:p w14:paraId="7307C9F2">
            <w:pPr>
              <w:spacing w:line="269" w:lineRule="auto"/>
              <w:rPr>
                <w:rFonts w:ascii="Arial"/>
                <w:sz w:val="21"/>
              </w:rPr>
            </w:pPr>
          </w:p>
          <w:p w14:paraId="2FC18852">
            <w:pPr>
              <w:spacing w:before="75" w:line="90" w:lineRule="exact"/>
              <w:ind w:left="138"/>
              <w:rPr>
                <w:rFonts w:ascii="仿宋" w:hAnsi="仿宋" w:eastAsia="仿宋" w:cs="仿宋"/>
                <w:sz w:val="23"/>
                <w:szCs w:val="23"/>
              </w:rPr>
            </w:pPr>
            <w:r>
              <w:rPr>
                <w:rFonts w:ascii="仿宋" w:hAnsi="仿宋" w:eastAsia="仿宋" w:cs="仿宋"/>
                <w:position w:val="2"/>
                <w:sz w:val="23"/>
                <w:szCs w:val="23"/>
              </w:rPr>
              <w:t>...</w:t>
            </w:r>
          </w:p>
        </w:tc>
        <w:tc>
          <w:tcPr>
            <w:tcW w:w="1055" w:type="dxa"/>
            <w:vAlign w:val="top"/>
          </w:tcPr>
          <w:p w14:paraId="68DF5244">
            <w:pPr>
              <w:rPr>
                <w:rFonts w:ascii="Arial"/>
                <w:sz w:val="21"/>
              </w:rPr>
            </w:pPr>
          </w:p>
        </w:tc>
        <w:tc>
          <w:tcPr>
            <w:tcW w:w="1511" w:type="dxa"/>
            <w:vAlign w:val="top"/>
          </w:tcPr>
          <w:p w14:paraId="7BA2CB0C">
            <w:pPr>
              <w:rPr>
                <w:rFonts w:ascii="Arial"/>
                <w:sz w:val="21"/>
              </w:rPr>
            </w:pPr>
          </w:p>
        </w:tc>
        <w:tc>
          <w:tcPr>
            <w:tcW w:w="1067" w:type="dxa"/>
            <w:vAlign w:val="top"/>
          </w:tcPr>
          <w:p w14:paraId="7D0A36A1">
            <w:pPr>
              <w:rPr>
                <w:rFonts w:ascii="Arial"/>
                <w:sz w:val="21"/>
              </w:rPr>
            </w:pPr>
          </w:p>
        </w:tc>
        <w:tc>
          <w:tcPr>
            <w:tcW w:w="828" w:type="dxa"/>
            <w:vAlign w:val="top"/>
          </w:tcPr>
          <w:p w14:paraId="50AE5ACF">
            <w:pPr>
              <w:rPr>
                <w:rFonts w:ascii="Arial"/>
                <w:sz w:val="21"/>
              </w:rPr>
            </w:pPr>
          </w:p>
        </w:tc>
        <w:tc>
          <w:tcPr>
            <w:tcW w:w="888" w:type="dxa"/>
            <w:vAlign w:val="top"/>
          </w:tcPr>
          <w:p w14:paraId="1644D28A">
            <w:pPr>
              <w:rPr>
                <w:rFonts w:ascii="Arial"/>
                <w:sz w:val="21"/>
              </w:rPr>
            </w:pPr>
          </w:p>
        </w:tc>
        <w:tc>
          <w:tcPr>
            <w:tcW w:w="876" w:type="dxa"/>
            <w:vAlign w:val="top"/>
          </w:tcPr>
          <w:p w14:paraId="2F0E385E">
            <w:pPr>
              <w:rPr>
                <w:rFonts w:ascii="Arial"/>
                <w:sz w:val="21"/>
              </w:rPr>
            </w:pPr>
          </w:p>
        </w:tc>
        <w:tc>
          <w:tcPr>
            <w:tcW w:w="972" w:type="dxa"/>
            <w:vAlign w:val="top"/>
          </w:tcPr>
          <w:p w14:paraId="349BA4DC">
            <w:pPr>
              <w:rPr>
                <w:rFonts w:ascii="Arial"/>
                <w:sz w:val="21"/>
              </w:rPr>
            </w:pPr>
          </w:p>
        </w:tc>
        <w:tc>
          <w:tcPr>
            <w:tcW w:w="983" w:type="dxa"/>
            <w:vAlign w:val="top"/>
          </w:tcPr>
          <w:p w14:paraId="320D6F5B">
            <w:pPr>
              <w:rPr>
                <w:rFonts w:ascii="Arial"/>
                <w:sz w:val="21"/>
              </w:rPr>
            </w:pPr>
          </w:p>
        </w:tc>
        <w:tc>
          <w:tcPr>
            <w:tcW w:w="964" w:type="dxa"/>
            <w:vAlign w:val="top"/>
          </w:tcPr>
          <w:p w14:paraId="6DA7E16A">
            <w:pPr>
              <w:rPr>
                <w:rFonts w:ascii="Arial"/>
                <w:sz w:val="21"/>
              </w:rPr>
            </w:pPr>
          </w:p>
        </w:tc>
      </w:tr>
      <w:tr w14:paraId="2B8D3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760" w:type="dxa"/>
            <w:gridSpan w:val="10"/>
            <w:vAlign w:val="top"/>
          </w:tcPr>
          <w:p w14:paraId="523F41A6">
            <w:pPr>
              <w:spacing w:before="150" w:line="228" w:lineRule="auto"/>
              <w:ind w:left="124"/>
              <w:rPr>
                <w:rFonts w:ascii="仿宋" w:hAnsi="仿宋" w:eastAsia="仿宋" w:cs="仿宋"/>
                <w:sz w:val="23"/>
                <w:szCs w:val="23"/>
              </w:rPr>
            </w:pPr>
            <w:r>
              <w:rPr>
                <w:rFonts w:ascii="仿宋" w:hAnsi="仿宋" w:eastAsia="仿宋" w:cs="仿宋"/>
                <w:spacing w:val="9"/>
                <w:sz w:val="23"/>
                <w:szCs w:val="23"/>
              </w:rPr>
              <w:t>拟选派担任参审人员：</w:t>
            </w:r>
          </w:p>
        </w:tc>
      </w:tr>
      <w:tr w14:paraId="7BE1C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6" w:type="dxa"/>
            <w:vAlign w:val="top"/>
          </w:tcPr>
          <w:p w14:paraId="5476A2D3">
            <w:pPr>
              <w:spacing w:before="143" w:line="187" w:lineRule="auto"/>
              <w:ind w:left="271"/>
              <w:rPr>
                <w:rFonts w:ascii="仿宋" w:hAnsi="仿宋" w:eastAsia="仿宋" w:cs="仿宋"/>
                <w:sz w:val="23"/>
                <w:szCs w:val="23"/>
              </w:rPr>
            </w:pPr>
            <w:r>
              <w:rPr>
                <w:rFonts w:ascii="仿宋" w:hAnsi="仿宋" w:eastAsia="仿宋" w:cs="仿宋"/>
                <w:sz w:val="23"/>
                <w:szCs w:val="23"/>
              </w:rPr>
              <w:t>1</w:t>
            </w:r>
          </w:p>
        </w:tc>
        <w:tc>
          <w:tcPr>
            <w:tcW w:w="1055" w:type="dxa"/>
            <w:vAlign w:val="top"/>
          </w:tcPr>
          <w:p w14:paraId="1E3E981E">
            <w:pPr>
              <w:rPr>
                <w:rFonts w:ascii="Arial"/>
                <w:sz w:val="21"/>
              </w:rPr>
            </w:pPr>
          </w:p>
        </w:tc>
        <w:tc>
          <w:tcPr>
            <w:tcW w:w="1511" w:type="dxa"/>
            <w:vAlign w:val="top"/>
          </w:tcPr>
          <w:p w14:paraId="5BB4B026">
            <w:pPr>
              <w:rPr>
                <w:rFonts w:ascii="Arial"/>
                <w:sz w:val="21"/>
              </w:rPr>
            </w:pPr>
          </w:p>
        </w:tc>
        <w:tc>
          <w:tcPr>
            <w:tcW w:w="1067" w:type="dxa"/>
            <w:vAlign w:val="top"/>
          </w:tcPr>
          <w:p w14:paraId="5ECFDFE5">
            <w:pPr>
              <w:rPr>
                <w:rFonts w:ascii="Arial"/>
                <w:sz w:val="21"/>
              </w:rPr>
            </w:pPr>
          </w:p>
        </w:tc>
        <w:tc>
          <w:tcPr>
            <w:tcW w:w="828" w:type="dxa"/>
            <w:vAlign w:val="top"/>
          </w:tcPr>
          <w:p w14:paraId="16D6D8C6">
            <w:pPr>
              <w:rPr>
                <w:rFonts w:ascii="Arial"/>
                <w:sz w:val="21"/>
              </w:rPr>
            </w:pPr>
          </w:p>
        </w:tc>
        <w:tc>
          <w:tcPr>
            <w:tcW w:w="888" w:type="dxa"/>
            <w:vAlign w:val="top"/>
          </w:tcPr>
          <w:p w14:paraId="7E94BA4A">
            <w:pPr>
              <w:rPr>
                <w:rFonts w:ascii="Arial"/>
                <w:sz w:val="21"/>
              </w:rPr>
            </w:pPr>
          </w:p>
        </w:tc>
        <w:tc>
          <w:tcPr>
            <w:tcW w:w="876" w:type="dxa"/>
            <w:vAlign w:val="top"/>
          </w:tcPr>
          <w:p w14:paraId="4E46FF00">
            <w:pPr>
              <w:rPr>
                <w:rFonts w:ascii="Arial"/>
                <w:sz w:val="21"/>
              </w:rPr>
            </w:pPr>
          </w:p>
        </w:tc>
        <w:tc>
          <w:tcPr>
            <w:tcW w:w="972" w:type="dxa"/>
            <w:vAlign w:val="top"/>
          </w:tcPr>
          <w:p w14:paraId="7716EB11">
            <w:pPr>
              <w:rPr>
                <w:rFonts w:ascii="Arial"/>
                <w:sz w:val="21"/>
              </w:rPr>
            </w:pPr>
          </w:p>
        </w:tc>
        <w:tc>
          <w:tcPr>
            <w:tcW w:w="983" w:type="dxa"/>
            <w:vAlign w:val="top"/>
          </w:tcPr>
          <w:p w14:paraId="4B3C6119">
            <w:pPr>
              <w:rPr>
                <w:rFonts w:ascii="Arial"/>
                <w:sz w:val="21"/>
              </w:rPr>
            </w:pPr>
          </w:p>
        </w:tc>
        <w:tc>
          <w:tcPr>
            <w:tcW w:w="964" w:type="dxa"/>
            <w:vAlign w:val="top"/>
          </w:tcPr>
          <w:p w14:paraId="71B6251A">
            <w:pPr>
              <w:rPr>
                <w:rFonts w:ascii="Arial"/>
                <w:sz w:val="21"/>
              </w:rPr>
            </w:pPr>
          </w:p>
        </w:tc>
      </w:tr>
      <w:tr w14:paraId="486AD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6" w:type="dxa"/>
            <w:vAlign w:val="top"/>
          </w:tcPr>
          <w:p w14:paraId="495E3229">
            <w:pPr>
              <w:spacing w:before="143" w:line="186" w:lineRule="auto"/>
              <w:ind w:left="256"/>
              <w:rPr>
                <w:rFonts w:ascii="仿宋" w:hAnsi="仿宋" w:eastAsia="仿宋" w:cs="仿宋"/>
                <w:sz w:val="23"/>
                <w:szCs w:val="23"/>
              </w:rPr>
            </w:pPr>
            <w:r>
              <w:rPr>
                <w:rFonts w:ascii="仿宋" w:hAnsi="仿宋" w:eastAsia="仿宋" w:cs="仿宋"/>
                <w:sz w:val="23"/>
                <w:szCs w:val="23"/>
              </w:rPr>
              <w:t>2</w:t>
            </w:r>
          </w:p>
        </w:tc>
        <w:tc>
          <w:tcPr>
            <w:tcW w:w="1055" w:type="dxa"/>
            <w:vAlign w:val="top"/>
          </w:tcPr>
          <w:p w14:paraId="2E8CAC48">
            <w:pPr>
              <w:rPr>
                <w:rFonts w:ascii="Arial"/>
                <w:sz w:val="21"/>
              </w:rPr>
            </w:pPr>
          </w:p>
        </w:tc>
        <w:tc>
          <w:tcPr>
            <w:tcW w:w="1511" w:type="dxa"/>
            <w:vAlign w:val="top"/>
          </w:tcPr>
          <w:p w14:paraId="3C32DF65">
            <w:pPr>
              <w:rPr>
                <w:rFonts w:ascii="Arial"/>
                <w:sz w:val="21"/>
              </w:rPr>
            </w:pPr>
          </w:p>
        </w:tc>
        <w:tc>
          <w:tcPr>
            <w:tcW w:w="1067" w:type="dxa"/>
            <w:vAlign w:val="top"/>
          </w:tcPr>
          <w:p w14:paraId="4AEC30D8">
            <w:pPr>
              <w:rPr>
                <w:rFonts w:ascii="Arial"/>
                <w:sz w:val="21"/>
              </w:rPr>
            </w:pPr>
          </w:p>
        </w:tc>
        <w:tc>
          <w:tcPr>
            <w:tcW w:w="828" w:type="dxa"/>
            <w:vAlign w:val="top"/>
          </w:tcPr>
          <w:p w14:paraId="13485CD5">
            <w:pPr>
              <w:rPr>
                <w:rFonts w:ascii="Arial"/>
                <w:sz w:val="21"/>
              </w:rPr>
            </w:pPr>
          </w:p>
        </w:tc>
        <w:tc>
          <w:tcPr>
            <w:tcW w:w="888" w:type="dxa"/>
            <w:vAlign w:val="top"/>
          </w:tcPr>
          <w:p w14:paraId="5161ACC5">
            <w:pPr>
              <w:rPr>
                <w:rFonts w:ascii="Arial"/>
                <w:sz w:val="21"/>
              </w:rPr>
            </w:pPr>
          </w:p>
        </w:tc>
        <w:tc>
          <w:tcPr>
            <w:tcW w:w="876" w:type="dxa"/>
            <w:vAlign w:val="top"/>
          </w:tcPr>
          <w:p w14:paraId="11A2121F">
            <w:pPr>
              <w:rPr>
                <w:rFonts w:ascii="Arial"/>
                <w:sz w:val="21"/>
              </w:rPr>
            </w:pPr>
          </w:p>
        </w:tc>
        <w:tc>
          <w:tcPr>
            <w:tcW w:w="972" w:type="dxa"/>
            <w:vAlign w:val="top"/>
          </w:tcPr>
          <w:p w14:paraId="03970FC4">
            <w:pPr>
              <w:rPr>
                <w:rFonts w:ascii="Arial"/>
                <w:sz w:val="21"/>
              </w:rPr>
            </w:pPr>
          </w:p>
        </w:tc>
        <w:tc>
          <w:tcPr>
            <w:tcW w:w="983" w:type="dxa"/>
            <w:vAlign w:val="top"/>
          </w:tcPr>
          <w:p w14:paraId="5341B068">
            <w:pPr>
              <w:rPr>
                <w:rFonts w:ascii="Arial"/>
                <w:sz w:val="21"/>
              </w:rPr>
            </w:pPr>
          </w:p>
        </w:tc>
        <w:tc>
          <w:tcPr>
            <w:tcW w:w="964" w:type="dxa"/>
            <w:vAlign w:val="top"/>
          </w:tcPr>
          <w:p w14:paraId="1B678A66">
            <w:pPr>
              <w:rPr>
                <w:rFonts w:ascii="Arial"/>
                <w:sz w:val="21"/>
              </w:rPr>
            </w:pPr>
          </w:p>
        </w:tc>
      </w:tr>
      <w:tr w14:paraId="4CA50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6" w:type="dxa"/>
            <w:vAlign w:val="top"/>
          </w:tcPr>
          <w:p w14:paraId="47CA86AC">
            <w:pPr>
              <w:spacing w:before="144" w:line="186" w:lineRule="auto"/>
              <w:ind w:left="258"/>
              <w:rPr>
                <w:rFonts w:ascii="仿宋" w:hAnsi="仿宋" w:eastAsia="仿宋" w:cs="仿宋"/>
                <w:sz w:val="23"/>
                <w:szCs w:val="23"/>
              </w:rPr>
            </w:pPr>
            <w:r>
              <w:rPr>
                <w:rFonts w:ascii="仿宋" w:hAnsi="仿宋" w:eastAsia="仿宋" w:cs="仿宋"/>
                <w:sz w:val="23"/>
                <w:szCs w:val="23"/>
              </w:rPr>
              <w:t>3</w:t>
            </w:r>
          </w:p>
        </w:tc>
        <w:tc>
          <w:tcPr>
            <w:tcW w:w="1055" w:type="dxa"/>
            <w:vAlign w:val="top"/>
          </w:tcPr>
          <w:p w14:paraId="243DFC13">
            <w:pPr>
              <w:rPr>
                <w:rFonts w:ascii="Arial"/>
                <w:sz w:val="21"/>
              </w:rPr>
            </w:pPr>
          </w:p>
        </w:tc>
        <w:tc>
          <w:tcPr>
            <w:tcW w:w="1511" w:type="dxa"/>
            <w:vAlign w:val="top"/>
          </w:tcPr>
          <w:p w14:paraId="7CA1D743">
            <w:pPr>
              <w:rPr>
                <w:rFonts w:ascii="Arial"/>
                <w:sz w:val="21"/>
              </w:rPr>
            </w:pPr>
          </w:p>
        </w:tc>
        <w:tc>
          <w:tcPr>
            <w:tcW w:w="1067" w:type="dxa"/>
            <w:vAlign w:val="top"/>
          </w:tcPr>
          <w:p w14:paraId="2B1329A3">
            <w:pPr>
              <w:rPr>
                <w:rFonts w:ascii="Arial"/>
                <w:sz w:val="21"/>
              </w:rPr>
            </w:pPr>
          </w:p>
        </w:tc>
        <w:tc>
          <w:tcPr>
            <w:tcW w:w="828" w:type="dxa"/>
            <w:vAlign w:val="top"/>
          </w:tcPr>
          <w:p w14:paraId="1A1B9094">
            <w:pPr>
              <w:rPr>
                <w:rFonts w:ascii="Arial"/>
                <w:sz w:val="21"/>
              </w:rPr>
            </w:pPr>
          </w:p>
        </w:tc>
        <w:tc>
          <w:tcPr>
            <w:tcW w:w="888" w:type="dxa"/>
            <w:vAlign w:val="top"/>
          </w:tcPr>
          <w:p w14:paraId="78DA673C">
            <w:pPr>
              <w:rPr>
                <w:rFonts w:ascii="Arial"/>
                <w:sz w:val="21"/>
              </w:rPr>
            </w:pPr>
          </w:p>
        </w:tc>
        <w:tc>
          <w:tcPr>
            <w:tcW w:w="876" w:type="dxa"/>
            <w:vAlign w:val="top"/>
          </w:tcPr>
          <w:p w14:paraId="016B5B0E">
            <w:pPr>
              <w:rPr>
                <w:rFonts w:ascii="Arial"/>
                <w:sz w:val="21"/>
              </w:rPr>
            </w:pPr>
          </w:p>
        </w:tc>
        <w:tc>
          <w:tcPr>
            <w:tcW w:w="972" w:type="dxa"/>
            <w:vAlign w:val="top"/>
          </w:tcPr>
          <w:p w14:paraId="1A322C8B">
            <w:pPr>
              <w:rPr>
                <w:rFonts w:ascii="Arial"/>
                <w:sz w:val="21"/>
              </w:rPr>
            </w:pPr>
          </w:p>
        </w:tc>
        <w:tc>
          <w:tcPr>
            <w:tcW w:w="983" w:type="dxa"/>
            <w:vAlign w:val="top"/>
          </w:tcPr>
          <w:p w14:paraId="0BDDE024">
            <w:pPr>
              <w:rPr>
                <w:rFonts w:ascii="Arial"/>
                <w:sz w:val="21"/>
              </w:rPr>
            </w:pPr>
          </w:p>
        </w:tc>
        <w:tc>
          <w:tcPr>
            <w:tcW w:w="964" w:type="dxa"/>
            <w:vAlign w:val="top"/>
          </w:tcPr>
          <w:p w14:paraId="24361EBD">
            <w:pPr>
              <w:rPr>
                <w:rFonts w:ascii="Arial"/>
                <w:sz w:val="21"/>
              </w:rPr>
            </w:pPr>
          </w:p>
        </w:tc>
      </w:tr>
      <w:tr w14:paraId="54ED1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6" w:type="dxa"/>
            <w:vAlign w:val="top"/>
          </w:tcPr>
          <w:p w14:paraId="14355659">
            <w:pPr>
              <w:spacing w:before="143" w:line="186" w:lineRule="auto"/>
              <w:ind w:left="252"/>
              <w:rPr>
                <w:rFonts w:ascii="仿宋" w:hAnsi="仿宋" w:eastAsia="仿宋" w:cs="仿宋"/>
                <w:sz w:val="23"/>
                <w:szCs w:val="23"/>
              </w:rPr>
            </w:pPr>
            <w:r>
              <w:rPr>
                <w:rFonts w:ascii="仿宋" w:hAnsi="仿宋" w:eastAsia="仿宋" w:cs="仿宋"/>
                <w:sz w:val="23"/>
                <w:szCs w:val="23"/>
              </w:rPr>
              <w:t>4</w:t>
            </w:r>
          </w:p>
        </w:tc>
        <w:tc>
          <w:tcPr>
            <w:tcW w:w="1055" w:type="dxa"/>
            <w:vAlign w:val="top"/>
          </w:tcPr>
          <w:p w14:paraId="48608CB2">
            <w:pPr>
              <w:rPr>
                <w:rFonts w:ascii="Arial"/>
                <w:sz w:val="21"/>
              </w:rPr>
            </w:pPr>
          </w:p>
        </w:tc>
        <w:tc>
          <w:tcPr>
            <w:tcW w:w="1511" w:type="dxa"/>
            <w:vAlign w:val="top"/>
          </w:tcPr>
          <w:p w14:paraId="64DA8358">
            <w:pPr>
              <w:rPr>
                <w:rFonts w:ascii="Arial"/>
                <w:sz w:val="21"/>
              </w:rPr>
            </w:pPr>
          </w:p>
        </w:tc>
        <w:tc>
          <w:tcPr>
            <w:tcW w:w="1067" w:type="dxa"/>
            <w:vAlign w:val="top"/>
          </w:tcPr>
          <w:p w14:paraId="0F9D2D85">
            <w:pPr>
              <w:rPr>
                <w:rFonts w:ascii="Arial"/>
                <w:sz w:val="21"/>
              </w:rPr>
            </w:pPr>
          </w:p>
        </w:tc>
        <w:tc>
          <w:tcPr>
            <w:tcW w:w="828" w:type="dxa"/>
            <w:vAlign w:val="top"/>
          </w:tcPr>
          <w:p w14:paraId="6526C985">
            <w:pPr>
              <w:rPr>
                <w:rFonts w:ascii="Arial"/>
                <w:sz w:val="21"/>
              </w:rPr>
            </w:pPr>
          </w:p>
        </w:tc>
        <w:tc>
          <w:tcPr>
            <w:tcW w:w="888" w:type="dxa"/>
            <w:vAlign w:val="top"/>
          </w:tcPr>
          <w:p w14:paraId="43531647">
            <w:pPr>
              <w:rPr>
                <w:rFonts w:ascii="Arial"/>
                <w:sz w:val="21"/>
              </w:rPr>
            </w:pPr>
          </w:p>
        </w:tc>
        <w:tc>
          <w:tcPr>
            <w:tcW w:w="876" w:type="dxa"/>
            <w:vAlign w:val="top"/>
          </w:tcPr>
          <w:p w14:paraId="66D73E70">
            <w:pPr>
              <w:rPr>
                <w:rFonts w:ascii="Arial"/>
                <w:sz w:val="21"/>
              </w:rPr>
            </w:pPr>
          </w:p>
        </w:tc>
        <w:tc>
          <w:tcPr>
            <w:tcW w:w="972" w:type="dxa"/>
            <w:vAlign w:val="top"/>
          </w:tcPr>
          <w:p w14:paraId="75271F20">
            <w:pPr>
              <w:rPr>
                <w:rFonts w:ascii="Arial"/>
                <w:sz w:val="21"/>
              </w:rPr>
            </w:pPr>
          </w:p>
        </w:tc>
        <w:tc>
          <w:tcPr>
            <w:tcW w:w="983" w:type="dxa"/>
            <w:vAlign w:val="top"/>
          </w:tcPr>
          <w:p w14:paraId="6C143207">
            <w:pPr>
              <w:rPr>
                <w:rFonts w:ascii="Arial"/>
                <w:sz w:val="21"/>
              </w:rPr>
            </w:pPr>
          </w:p>
        </w:tc>
        <w:tc>
          <w:tcPr>
            <w:tcW w:w="964" w:type="dxa"/>
            <w:vAlign w:val="top"/>
          </w:tcPr>
          <w:p w14:paraId="044AE4D6">
            <w:pPr>
              <w:rPr>
                <w:rFonts w:ascii="Arial"/>
                <w:sz w:val="21"/>
              </w:rPr>
            </w:pPr>
          </w:p>
        </w:tc>
      </w:tr>
      <w:tr w14:paraId="4183E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6" w:type="dxa"/>
            <w:vAlign w:val="top"/>
          </w:tcPr>
          <w:p w14:paraId="2809D9FE">
            <w:pPr>
              <w:spacing w:before="147" w:line="184" w:lineRule="auto"/>
              <w:ind w:left="258"/>
              <w:rPr>
                <w:rFonts w:ascii="仿宋" w:hAnsi="仿宋" w:eastAsia="仿宋" w:cs="仿宋"/>
                <w:sz w:val="23"/>
                <w:szCs w:val="23"/>
              </w:rPr>
            </w:pPr>
            <w:r>
              <w:rPr>
                <w:rFonts w:ascii="仿宋" w:hAnsi="仿宋" w:eastAsia="仿宋" w:cs="仿宋"/>
                <w:sz w:val="23"/>
                <w:szCs w:val="23"/>
              </w:rPr>
              <w:t>5</w:t>
            </w:r>
          </w:p>
        </w:tc>
        <w:tc>
          <w:tcPr>
            <w:tcW w:w="1055" w:type="dxa"/>
            <w:vAlign w:val="top"/>
          </w:tcPr>
          <w:p w14:paraId="2A3BB120">
            <w:pPr>
              <w:rPr>
                <w:rFonts w:ascii="Arial"/>
                <w:sz w:val="21"/>
              </w:rPr>
            </w:pPr>
          </w:p>
        </w:tc>
        <w:tc>
          <w:tcPr>
            <w:tcW w:w="1511" w:type="dxa"/>
            <w:vAlign w:val="top"/>
          </w:tcPr>
          <w:p w14:paraId="5049FC44">
            <w:pPr>
              <w:rPr>
                <w:rFonts w:ascii="Arial"/>
                <w:sz w:val="21"/>
              </w:rPr>
            </w:pPr>
          </w:p>
        </w:tc>
        <w:tc>
          <w:tcPr>
            <w:tcW w:w="1067" w:type="dxa"/>
            <w:vAlign w:val="top"/>
          </w:tcPr>
          <w:p w14:paraId="6FB22FA5">
            <w:pPr>
              <w:rPr>
                <w:rFonts w:ascii="Arial"/>
                <w:sz w:val="21"/>
              </w:rPr>
            </w:pPr>
          </w:p>
        </w:tc>
        <w:tc>
          <w:tcPr>
            <w:tcW w:w="828" w:type="dxa"/>
            <w:vAlign w:val="top"/>
          </w:tcPr>
          <w:p w14:paraId="238E3C86">
            <w:pPr>
              <w:rPr>
                <w:rFonts w:ascii="Arial"/>
                <w:sz w:val="21"/>
              </w:rPr>
            </w:pPr>
          </w:p>
        </w:tc>
        <w:tc>
          <w:tcPr>
            <w:tcW w:w="888" w:type="dxa"/>
            <w:vAlign w:val="top"/>
          </w:tcPr>
          <w:p w14:paraId="4A6E92CB">
            <w:pPr>
              <w:rPr>
                <w:rFonts w:ascii="Arial"/>
                <w:sz w:val="21"/>
              </w:rPr>
            </w:pPr>
          </w:p>
        </w:tc>
        <w:tc>
          <w:tcPr>
            <w:tcW w:w="876" w:type="dxa"/>
            <w:vAlign w:val="top"/>
          </w:tcPr>
          <w:p w14:paraId="04A1E4D8">
            <w:pPr>
              <w:rPr>
                <w:rFonts w:ascii="Arial"/>
                <w:sz w:val="21"/>
              </w:rPr>
            </w:pPr>
          </w:p>
        </w:tc>
        <w:tc>
          <w:tcPr>
            <w:tcW w:w="972" w:type="dxa"/>
            <w:vAlign w:val="top"/>
          </w:tcPr>
          <w:p w14:paraId="1F510D42">
            <w:pPr>
              <w:rPr>
                <w:rFonts w:ascii="Arial"/>
                <w:sz w:val="21"/>
              </w:rPr>
            </w:pPr>
          </w:p>
        </w:tc>
        <w:tc>
          <w:tcPr>
            <w:tcW w:w="983" w:type="dxa"/>
            <w:vAlign w:val="top"/>
          </w:tcPr>
          <w:p w14:paraId="3CBBBC5F">
            <w:pPr>
              <w:rPr>
                <w:rFonts w:ascii="Arial"/>
                <w:sz w:val="21"/>
              </w:rPr>
            </w:pPr>
          </w:p>
        </w:tc>
        <w:tc>
          <w:tcPr>
            <w:tcW w:w="964" w:type="dxa"/>
            <w:vAlign w:val="top"/>
          </w:tcPr>
          <w:p w14:paraId="1978AE20">
            <w:pPr>
              <w:rPr>
                <w:rFonts w:ascii="Arial"/>
                <w:sz w:val="21"/>
              </w:rPr>
            </w:pPr>
          </w:p>
        </w:tc>
      </w:tr>
      <w:tr w14:paraId="64FB5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6" w:type="dxa"/>
            <w:vAlign w:val="top"/>
          </w:tcPr>
          <w:p w14:paraId="3632474C">
            <w:pPr>
              <w:spacing w:before="143" w:line="186" w:lineRule="auto"/>
              <w:ind w:left="255"/>
              <w:rPr>
                <w:rFonts w:ascii="仿宋" w:hAnsi="仿宋" w:eastAsia="仿宋" w:cs="仿宋"/>
                <w:sz w:val="23"/>
                <w:szCs w:val="23"/>
              </w:rPr>
            </w:pPr>
            <w:r>
              <w:rPr>
                <w:rFonts w:ascii="仿宋" w:hAnsi="仿宋" w:eastAsia="仿宋" w:cs="仿宋"/>
                <w:sz w:val="23"/>
                <w:szCs w:val="23"/>
              </w:rPr>
              <w:t>6</w:t>
            </w:r>
          </w:p>
        </w:tc>
        <w:tc>
          <w:tcPr>
            <w:tcW w:w="1055" w:type="dxa"/>
            <w:vAlign w:val="top"/>
          </w:tcPr>
          <w:p w14:paraId="68B4194A">
            <w:pPr>
              <w:rPr>
                <w:rFonts w:ascii="Arial"/>
                <w:sz w:val="21"/>
              </w:rPr>
            </w:pPr>
          </w:p>
        </w:tc>
        <w:tc>
          <w:tcPr>
            <w:tcW w:w="1511" w:type="dxa"/>
            <w:vAlign w:val="top"/>
          </w:tcPr>
          <w:p w14:paraId="1E3D83C7">
            <w:pPr>
              <w:rPr>
                <w:rFonts w:ascii="Arial"/>
                <w:sz w:val="21"/>
              </w:rPr>
            </w:pPr>
          </w:p>
        </w:tc>
        <w:tc>
          <w:tcPr>
            <w:tcW w:w="1067" w:type="dxa"/>
            <w:vAlign w:val="top"/>
          </w:tcPr>
          <w:p w14:paraId="6ADA47D6">
            <w:pPr>
              <w:rPr>
                <w:rFonts w:ascii="Arial"/>
                <w:sz w:val="21"/>
              </w:rPr>
            </w:pPr>
          </w:p>
        </w:tc>
        <w:tc>
          <w:tcPr>
            <w:tcW w:w="828" w:type="dxa"/>
            <w:vAlign w:val="top"/>
          </w:tcPr>
          <w:p w14:paraId="7CEFA49C">
            <w:pPr>
              <w:rPr>
                <w:rFonts w:ascii="Arial"/>
                <w:sz w:val="21"/>
              </w:rPr>
            </w:pPr>
          </w:p>
        </w:tc>
        <w:tc>
          <w:tcPr>
            <w:tcW w:w="888" w:type="dxa"/>
            <w:vAlign w:val="top"/>
          </w:tcPr>
          <w:p w14:paraId="5765DDBF">
            <w:pPr>
              <w:rPr>
                <w:rFonts w:ascii="Arial"/>
                <w:sz w:val="21"/>
              </w:rPr>
            </w:pPr>
          </w:p>
        </w:tc>
        <w:tc>
          <w:tcPr>
            <w:tcW w:w="876" w:type="dxa"/>
            <w:vAlign w:val="top"/>
          </w:tcPr>
          <w:p w14:paraId="65FA9252">
            <w:pPr>
              <w:rPr>
                <w:rFonts w:ascii="Arial"/>
                <w:sz w:val="21"/>
              </w:rPr>
            </w:pPr>
          </w:p>
        </w:tc>
        <w:tc>
          <w:tcPr>
            <w:tcW w:w="972" w:type="dxa"/>
            <w:vAlign w:val="top"/>
          </w:tcPr>
          <w:p w14:paraId="35E7650E">
            <w:pPr>
              <w:rPr>
                <w:rFonts w:ascii="Arial"/>
                <w:sz w:val="21"/>
              </w:rPr>
            </w:pPr>
          </w:p>
        </w:tc>
        <w:tc>
          <w:tcPr>
            <w:tcW w:w="983" w:type="dxa"/>
            <w:vAlign w:val="top"/>
          </w:tcPr>
          <w:p w14:paraId="1AA6386A">
            <w:pPr>
              <w:rPr>
                <w:rFonts w:ascii="Arial"/>
                <w:sz w:val="21"/>
              </w:rPr>
            </w:pPr>
          </w:p>
        </w:tc>
        <w:tc>
          <w:tcPr>
            <w:tcW w:w="964" w:type="dxa"/>
            <w:vAlign w:val="top"/>
          </w:tcPr>
          <w:p w14:paraId="13D3BA8E">
            <w:pPr>
              <w:rPr>
                <w:rFonts w:ascii="Arial"/>
                <w:sz w:val="21"/>
              </w:rPr>
            </w:pPr>
          </w:p>
        </w:tc>
      </w:tr>
      <w:tr w14:paraId="2E601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16" w:type="dxa"/>
            <w:vAlign w:val="top"/>
          </w:tcPr>
          <w:p w14:paraId="5E017864">
            <w:pPr>
              <w:spacing w:line="255" w:lineRule="auto"/>
              <w:rPr>
                <w:rFonts w:ascii="Arial"/>
                <w:sz w:val="21"/>
              </w:rPr>
            </w:pPr>
          </w:p>
          <w:p w14:paraId="0ECB8524">
            <w:pPr>
              <w:spacing w:before="74" w:line="91" w:lineRule="exact"/>
              <w:ind w:left="138"/>
              <w:rPr>
                <w:rFonts w:ascii="仿宋" w:hAnsi="仿宋" w:eastAsia="仿宋" w:cs="仿宋"/>
                <w:sz w:val="23"/>
                <w:szCs w:val="23"/>
              </w:rPr>
            </w:pPr>
            <w:r>
              <w:rPr>
                <w:rFonts w:ascii="仿宋" w:hAnsi="仿宋" w:eastAsia="仿宋" w:cs="仿宋"/>
                <w:position w:val="2"/>
                <w:sz w:val="23"/>
                <w:szCs w:val="23"/>
              </w:rPr>
              <w:t>...</w:t>
            </w:r>
          </w:p>
        </w:tc>
        <w:tc>
          <w:tcPr>
            <w:tcW w:w="1055" w:type="dxa"/>
            <w:vAlign w:val="top"/>
          </w:tcPr>
          <w:p w14:paraId="32EACD98">
            <w:pPr>
              <w:rPr>
                <w:rFonts w:ascii="Arial"/>
                <w:sz w:val="21"/>
              </w:rPr>
            </w:pPr>
          </w:p>
        </w:tc>
        <w:tc>
          <w:tcPr>
            <w:tcW w:w="1511" w:type="dxa"/>
            <w:vAlign w:val="top"/>
          </w:tcPr>
          <w:p w14:paraId="12E95E8C">
            <w:pPr>
              <w:rPr>
                <w:rFonts w:ascii="Arial"/>
                <w:sz w:val="21"/>
              </w:rPr>
            </w:pPr>
          </w:p>
        </w:tc>
        <w:tc>
          <w:tcPr>
            <w:tcW w:w="1067" w:type="dxa"/>
            <w:vAlign w:val="top"/>
          </w:tcPr>
          <w:p w14:paraId="07541343">
            <w:pPr>
              <w:rPr>
                <w:rFonts w:ascii="Arial"/>
                <w:sz w:val="21"/>
              </w:rPr>
            </w:pPr>
          </w:p>
        </w:tc>
        <w:tc>
          <w:tcPr>
            <w:tcW w:w="828" w:type="dxa"/>
            <w:vAlign w:val="top"/>
          </w:tcPr>
          <w:p w14:paraId="7237C461">
            <w:pPr>
              <w:rPr>
                <w:rFonts w:ascii="Arial"/>
                <w:sz w:val="21"/>
              </w:rPr>
            </w:pPr>
          </w:p>
        </w:tc>
        <w:tc>
          <w:tcPr>
            <w:tcW w:w="888" w:type="dxa"/>
            <w:vAlign w:val="top"/>
          </w:tcPr>
          <w:p w14:paraId="0DE57166">
            <w:pPr>
              <w:rPr>
                <w:rFonts w:ascii="Arial"/>
                <w:sz w:val="21"/>
              </w:rPr>
            </w:pPr>
          </w:p>
        </w:tc>
        <w:tc>
          <w:tcPr>
            <w:tcW w:w="876" w:type="dxa"/>
            <w:vAlign w:val="top"/>
          </w:tcPr>
          <w:p w14:paraId="7CA91FEC">
            <w:pPr>
              <w:rPr>
                <w:rFonts w:ascii="Arial"/>
                <w:sz w:val="21"/>
              </w:rPr>
            </w:pPr>
          </w:p>
        </w:tc>
        <w:tc>
          <w:tcPr>
            <w:tcW w:w="972" w:type="dxa"/>
            <w:vAlign w:val="top"/>
          </w:tcPr>
          <w:p w14:paraId="3CDCA70F">
            <w:pPr>
              <w:rPr>
                <w:rFonts w:ascii="Arial"/>
                <w:sz w:val="21"/>
              </w:rPr>
            </w:pPr>
          </w:p>
        </w:tc>
        <w:tc>
          <w:tcPr>
            <w:tcW w:w="983" w:type="dxa"/>
            <w:vAlign w:val="top"/>
          </w:tcPr>
          <w:p w14:paraId="448C2F91">
            <w:pPr>
              <w:rPr>
                <w:rFonts w:ascii="Arial"/>
                <w:sz w:val="21"/>
              </w:rPr>
            </w:pPr>
          </w:p>
        </w:tc>
        <w:tc>
          <w:tcPr>
            <w:tcW w:w="964" w:type="dxa"/>
            <w:vAlign w:val="top"/>
          </w:tcPr>
          <w:p w14:paraId="18CBEDEE">
            <w:pPr>
              <w:rPr>
                <w:rFonts w:ascii="Arial"/>
                <w:sz w:val="21"/>
              </w:rPr>
            </w:pPr>
          </w:p>
        </w:tc>
      </w:tr>
    </w:tbl>
    <w:p w14:paraId="23C81504">
      <w:pPr>
        <w:spacing w:before="40" w:line="246" w:lineRule="auto"/>
        <w:ind w:left="144" w:right="1341" w:hanging="9"/>
        <w:rPr>
          <w:rFonts w:ascii="仿宋" w:hAnsi="仿宋" w:eastAsia="仿宋" w:cs="仿宋"/>
          <w:sz w:val="23"/>
          <w:szCs w:val="23"/>
        </w:rPr>
      </w:pPr>
      <w:r>
        <w:rPr>
          <w:rFonts w:ascii="仿宋" w:hAnsi="仿宋" w:eastAsia="仿宋" w:cs="仿宋"/>
          <w:spacing w:val="12"/>
          <w:sz w:val="23"/>
          <w:szCs w:val="23"/>
        </w:rPr>
        <w:t>注：1.拟选派项目负责人，</w:t>
      </w:r>
      <w:r>
        <w:rPr>
          <w:rFonts w:ascii="仿宋" w:hAnsi="仿宋" w:eastAsia="仿宋" w:cs="仿宋"/>
          <w:spacing w:val="-68"/>
          <w:sz w:val="23"/>
          <w:szCs w:val="23"/>
        </w:rPr>
        <w:t xml:space="preserve"> </w:t>
      </w:r>
      <w:r>
        <w:rPr>
          <w:rFonts w:ascii="仿宋" w:hAnsi="仿宋" w:eastAsia="仿宋" w:cs="仿宋"/>
          <w:spacing w:val="12"/>
          <w:sz w:val="23"/>
          <w:szCs w:val="23"/>
        </w:rPr>
        <w:t>需具备注册一级造价师及中级以上（含中级）工程</w:t>
      </w:r>
      <w:r>
        <w:rPr>
          <w:rFonts w:ascii="仿宋" w:hAnsi="仿宋" w:eastAsia="仿宋" w:cs="仿宋"/>
          <w:sz w:val="23"/>
          <w:szCs w:val="23"/>
        </w:rPr>
        <w:t xml:space="preserve"> </w:t>
      </w:r>
      <w:r>
        <w:rPr>
          <w:rFonts w:ascii="仿宋" w:hAnsi="仿宋" w:eastAsia="仿宋" w:cs="仿宋"/>
          <w:spacing w:val="-11"/>
          <w:sz w:val="23"/>
          <w:szCs w:val="23"/>
        </w:rPr>
        <w:t>师。</w:t>
      </w:r>
    </w:p>
    <w:p w14:paraId="22B0C07A">
      <w:pPr>
        <w:spacing w:before="36" w:line="251" w:lineRule="auto"/>
        <w:ind w:left="132" w:right="1341" w:firstLine="412"/>
        <w:jc w:val="both"/>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64"/>
          <w:sz w:val="23"/>
          <w:szCs w:val="23"/>
        </w:rPr>
        <w:t xml:space="preserve"> </w:t>
      </w:r>
      <w:r>
        <w:rPr>
          <w:rFonts w:ascii="仿宋" w:hAnsi="仿宋" w:eastAsia="仿宋" w:cs="仿宋"/>
          <w:spacing w:val="13"/>
          <w:sz w:val="23"/>
          <w:szCs w:val="23"/>
        </w:rPr>
        <w:t>中标后，若由于特殊原因须更换项目负责人时</w:t>
      </w:r>
      <w:r>
        <w:rPr>
          <w:rFonts w:ascii="仿宋" w:hAnsi="仿宋" w:eastAsia="仿宋" w:cs="仿宋"/>
          <w:spacing w:val="12"/>
          <w:sz w:val="23"/>
          <w:szCs w:val="23"/>
        </w:rPr>
        <w:t>，</w:t>
      </w:r>
      <w:r>
        <w:rPr>
          <w:rFonts w:ascii="仿宋" w:hAnsi="仿宋" w:eastAsia="仿宋" w:cs="仿宋"/>
          <w:spacing w:val="-66"/>
          <w:sz w:val="23"/>
          <w:szCs w:val="23"/>
        </w:rPr>
        <w:t xml:space="preserve"> </w:t>
      </w:r>
      <w:r>
        <w:rPr>
          <w:rFonts w:ascii="仿宋" w:hAnsi="仿宋" w:eastAsia="仿宋" w:cs="仿宋"/>
          <w:spacing w:val="12"/>
          <w:sz w:val="23"/>
          <w:szCs w:val="23"/>
        </w:rPr>
        <w:t>我方将以资质、业绩以</w:t>
      </w:r>
      <w:r>
        <w:rPr>
          <w:rFonts w:ascii="仿宋" w:hAnsi="仿宋" w:eastAsia="仿宋" w:cs="仿宋"/>
          <w:sz w:val="23"/>
          <w:szCs w:val="23"/>
        </w:rPr>
        <w:t xml:space="preserve"> </w:t>
      </w:r>
      <w:r>
        <w:rPr>
          <w:rFonts w:ascii="仿宋" w:hAnsi="仿宋" w:eastAsia="仿宋" w:cs="仿宋"/>
          <w:spacing w:val="14"/>
          <w:sz w:val="23"/>
          <w:szCs w:val="23"/>
        </w:rPr>
        <w:t>及信誉等不低于此注册造价师的人员替换，并报业主审查。经审查</w:t>
      </w:r>
      <w:r>
        <w:rPr>
          <w:rFonts w:ascii="仿宋" w:hAnsi="仿宋" w:eastAsia="仿宋" w:cs="仿宋"/>
          <w:spacing w:val="13"/>
          <w:sz w:val="23"/>
          <w:szCs w:val="23"/>
        </w:rPr>
        <w:t>通过后，方</w:t>
      </w:r>
      <w:r>
        <w:rPr>
          <w:rFonts w:ascii="仿宋" w:hAnsi="仿宋" w:eastAsia="仿宋" w:cs="仿宋"/>
          <w:sz w:val="23"/>
          <w:szCs w:val="23"/>
        </w:rPr>
        <w:t xml:space="preserve"> </w:t>
      </w:r>
      <w:r>
        <w:rPr>
          <w:rFonts w:ascii="仿宋" w:hAnsi="仿宋" w:eastAsia="仿宋" w:cs="仿宋"/>
          <w:spacing w:val="11"/>
          <w:sz w:val="23"/>
          <w:szCs w:val="23"/>
        </w:rPr>
        <w:t>可更换。若未经业主批准，我方不得擅自更换项目负责人。</w:t>
      </w:r>
    </w:p>
    <w:p w14:paraId="416081FA">
      <w:pPr>
        <w:pStyle w:val="3"/>
        <w:spacing w:line="286" w:lineRule="auto"/>
      </w:pPr>
    </w:p>
    <w:p w14:paraId="2DBBC297">
      <w:pPr>
        <w:spacing w:before="75" w:line="231" w:lineRule="auto"/>
        <w:ind w:left="128"/>
        <w:rPr>
          <w:rFonts w:ascii="仿宋" w:hAnsi="仿宋" w:eastAsia="仿宋" w:cs="仿宋"/>
          <w:sz w:val="23"/>
          <w:szCs w:val="23"/>
        </w:rPr>
      </w:pPr>
      <w:r>
        <w:rPr>
          <w:rFonts w:ascii="仿宋" w:hAnsi="仿宋" w:eastAsia="仿宋" w:cs="仿宋"/>
          <w:spacing w:val="14"/>
          <w:sz w:val="23"/>
          <w:szCs w:val="23"/>
        </w:rPr>
        <w:t>投标人</w:t>
      </w:r>
      <w:r>
        <w:rPr>
          <w:rFonts w:ascii="仿宋" w:hAnsi="仿宋" w:eastAsia="仿宋" w:cs="仿宋"/>
          <w:spacing w:val="-16"/>
          <w:sz w:val="23"/>
          <w:szCs w:val="23"/>
        </w:rPr>
        <w:t>：</w:t>
      </w:r>
      <w:r>
        <w:rPr>
          <w:rFonts w:ascii="仿宋" w:hAnsi="仿宋" w:eastAsia="仿宋" w:cs="仿宋"/>
          <w:spacing w:val="-94"/>
          <w:sz w:val="23"/>
          <w:szCs w:val="23"/>
        </w:rPr>
        <w:t xml:space="preserve"> </w:t>
      </w:r>
      <w:r>
        <w:rPr>
          <w:rFonts w:ascii="仿宋" w:hAnsi="仿宋" w:eastAsia="仿宋" w:cs="仿宋"/>
          <w:spacing w:val="-16"/>
          <w:sz w:val="23"/>
          <w:szCs w:val="23"/>
        </w:rPr>
        <w:t>（</w:t>
      </w:r>
      <w:r>
        <w:rPr>
          <w:rFonts w:ascii="仿宋" w:hAnsi="仿宋" w:eastAsia="仿宋" w:cs="仿宋"/>
          <w:spacing w:val="14"/>
          <w:sz w:val="23"/>
          <w:szCs w:val="23"/>
        </w:rPr>
        <w:t>盖章）</w:t>
      </w:r>
    </w:p>
    <w:p w14:paraId="087C9A38">
      <w:pPr>
        <w:spacing w:before="189" w:line="385" w:lineRule="auto"/>
        <w:ind w:left="178" w:right="5057" w:hanging="42"/>
        <w:rPr>
          <w:rFonts w:ascii="仿宋" w:hAnsi="仿宋" w:eastAsia="仿宋" w:cs="仿宋"/>
          <w:sz w:val="23"/>
          <w:szCs w:val="23"/>
        </w:rPr>
      </w:pPr>
      <w:r>
        <w:rPr>
          <w:rFonts w:ascii="仿宋" w:hAnsi="仿宋" w:eastAsia="仿宋" w:cs="仿宋"/>
          <w:spacing w:val="12"/>
          <w:sz w:val="23"/>
          <w:szCs w:val="23"/>
        </w:rPr>
        <w:t>法定代表人或授权代理人</w:t>
      </w:r>
      <w:r>
        <w:rPr>
          <w:rFonts w:ascii="仿宋" w:hAnsi="仿宋" w:eastAsia="仿宋" w:cs="仿宋"/>
          <w:spacing w:val="-14"/>
          <w:sz w:val="23"/>
          <w:szCs w:val="23"/>
        </w:rPr>
        <w:t>：</w:t>
      </w:r>
      <w:r>
        <w:rPr>
          <w:rFonts w:ascii="仿宋" w:hAnsi="仿宋" w:eastAsia="仿宋" w:cs="仿宋"/>
          <w:spacing w:val="-92"/>
          <w:sz w:val="23"/>
          <w:szCs w:val="23"/>
        </w:rPr>
        <w:t xml:space="preserve"> </w:t>
      </w:r>
      <w:r>
        <w:rPr>
          <w:rFonts w:ascii="仿宋" w:hAnsi="仿宋" w:eastAsia="仿宋" w:cs="仿宋"/>
          <w:spacing w:val="-14"/>
          <w:sz w:val="23"/>
          <w:szCs w:val="23"/>
        </w:rPr>
        <w:t>（</w:t>
      </w:r>
      <w:r>
        <w:rPr>
          <w:rFonts w:ascii="仿宋" w:hAnsi="仿宋" w:eastAsia="仿宋" w:cs="仿宋"/>
          <w:spacing w:val="12"/>
          <w:sz w:val="23"/>
          <w:szCs w:val="23"/>
        </w:rPr>
        <w:t>签字或盖章）</w:t>
      </w:r>
      <w:r>
        <w:rPr>
          <w:rFonts w:ascii="仿宋" w:hAnsi="仿宋" w:eastAsia="仿宋" w:cs="仿宋"/>
          <w:sz w:val="23"/>
          <w:szCs w:val="23"/>
        </w:rPr>
        <w:t xml:space="preserve"> </w:t>
      </w:r>
      <w:r>
        <w:rPr>
          <w:rFonts w:ascii="仿宋" w:hAnsi="仿宋" w:eastAsia="仿宋" w:cs="仿宋"/>
          <w:spacing w:val="1"/>
          <w:sz w:val="23"/>
          <w:szCs w:val="23"/>
        </w:rPr>
        <w:t>日期：年月日</w:t>
      </w:r>
    </w:p>
    <w:p w14:paraId="16882DC1">
      <w:pPr>
        <w:spacing w:line="385" w:lineRule="auto"/>
        <w:rPr>
          <w:rFonts w:ascii="仿宋" w:hAnsi="仿宋" w:eastAsia="仿宋" w:cs="仿宋"/>
          <w:sz w:val="23"/>
          <w:szCs w:val="23"/>
        </w:rPr>
        <w:sectPr>
          <w:headerReference r:id="rId79" w:type="default"/>
          <w:pgSz w:w="11900" w:h="16838"/>
          <w:pgMar w:top="1366" w:right="450" w:bottom="400" w:left="1684" w:header="861" w:footer="0" w:gutter="0"/>
          <w:cols w:space="720" w:num="1"/>
        </w:sectPr>
      </w:pPr>
    </w:p>
    <w:p w14:paraId="0BE9EC81">
      <w:pPr>
        <w:pStyle w:val="3"/>
        <w:spacing w:line="419" w:lineRule="auto"/>
      </w:pPr>
    </w:p>
    <w:p w14:paraId="1B5DC05C">
      <w:pPr>
        <w:spacing w:before="156" w:line="228" w:lineRule="auto"/>
        <w:ind w:left="3208"/>
        <w:rPr>
          <w:rFonts w:ascii="宋体" w:hAnsi="宋体" w:eastAsia="宋体" w:cs="宋体"/>
          <w:sz w:val="23"/>
          <w:szCs w:val="23"/>
        </w:rPr>
      </w:pPr>
      <w:r>
        <w:drawing>
          <wp:anchor distT="0" distB="0" distL="0" distR="0" simplePos="0" relativeHeight="251737088" behindDoc="0" locked="0" layoutInCell="1" allowOverlap="1">
            <wp:simplePos x="0" y="0"/>
            <wp:positionH relativeFrom="column">
              <wp:posOffset>71120</wp:posOffset>
            </wp:positionH>
            <wp:positionV relativeFrom="paragraph">
              <wp:posOffset>326390</wp:posOffset>
            </wp:positionV>
            <wp:extent cx="5277485" cy="8890"/>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12"/>
                    <a:stretch>
                      <a:fillRect/>
                    </a:stretch>
                  </pic:blipFill>
                  <pic:spPr>
                    <a:xfrm>
                      <a:off x="0" y="0"/>
                      <a:ext cx="5277399" cy="9143"/>
                    </a:xfrm>
                    <a:prstGeom prst="rect">
                      <a:avLst/>
                    </a:prstGeom>
                  </pic:spPr>
                </pic:pic>
              </a:graphicData>
            </a:graphic>
          </wp:anchor>
        </w:drawing>
      </w:r>
      <w:r>
        <w:rPr>
          <w:rFonts w:ascii="宋体" w:hAnsi="宋体" w:eastAsia="宋体" w:cs="宋体"/>
          <w:spacing w:val="10"/>
          <w:sz w:val="23"/>
          <w:szCs w:val="23"/>
        </w:rPr>
        <w:t>4、</w:t>
      </w:r>
      <w:r>
        <w:rPr>
          <w:rFonts w:ascii="宋体" w:hAnsi="宋体" w:eastAsia="宋体" w:cs="宋体"/>
          <w:b/>
          <w:bCs/>
          <w:spacing w:val="10"/>
          <w:sz w:val="23"/>
          <w:szCs w:val="23"/>
        </w:rPr>
        <w:t>参审人员详细情况表</w:t>
      </w:r>
    </w:p>
    <w:tbl>
      <w:tblPr>
        <w:tblStyle w:val="12"/>
        <w:tblW w:w="9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1770"/>
        <w:gridCol w:w="1584"/>
        <w:gridCol w:w="1584"/>
        <w:gridCol w:w="1584"/>
        <w:gridCol w:w="1591"/>
      </w:tblGrid>
      <w:tr w14:paraId="7A9BD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399" w:type="dxa"/>
            <w:vAlign w:val="top"/>
          </w:tcPr>
          <w:p w14:paraId="4DC9F82D">
            <w:pPr>
              <w:spacing w:before="147" w:line="233" w:lineRule="auto"/>
              <w:ind w:left="469"/>
              <w:rPr>
                <w:rFonts w:ascii="仿宋" w:hAnsi="仿宋" w:eastAsia="仿宋" w:cs="仿宋"/>
                <w:sz w:val="23"/>
                <w:szCs w:val="23"/>
              </w:rPr>
            </w:pPr>
            <w:r>
              <w:rPr>
                <w:rFonts w:ascii="仿宋" w:hAnsi="仿宋" w:eastAsia="仿宋" w:cs="仿宋"/>
                <w:spacing w:val="3"/>
                <w:sz w:val="23"/>
                <w:szCs w:val="23"/>
              </w:rPr>
              <w:t>姓名</w:t>
            </w:r>
          </w:p>
        </w:tc>
        <w:tc>
          <w:tcPr>
            <w:tcW w:w="1770" w:type="dxa"/>
            <w:vAlign w:val="top"/>
          </w:tcPr>
          <w:p w14:paraId="1D87B362">
            <w:pPr>
              <w:rPr>
                <w:rFonts w:ascii="Arial"/>
                <w:sz w:val="21"/>
              </w:rPr>
            </w:pPr>
          </w:p>
        </w:tc>
        <w:tc>
          <w:tcPr>
            <w:tcW w:w="1584" w:type="dxa"/>
            <w:vAlign w:val="top"/>
          </w:tcPr>
          <w:p w14:paraId="0B5C1018">
            <w:pPr>
              <w:spacing w:before="148" w:line="228" w:lineRule="auto"/>
              <w:ind w:left="566"/>
              <w:rPr>
                <w:rFonts w:ascii="仿宋" w:hAnsi="仿宋" w:eastAsia="仿宋" w:cs="仿宋"/>
                <w:sz w:val="23"/>
                <w:szCs w:val="23"/>
              </w:rPr>
            </w:pPr>
            <w:r>
              <w:rPr>
                <w:rFonts w:ascii="仿宋" w:hAnsi="仿宋" w:eastAsia="仿宋" w:cs="仿宋"/>
                <w:spacing w:val="1"/>
                <w:sz w:val="23"/>
                <w:szCs w:val="23"/>
              </w:rPr>
              <w:t>性别</w:t>
            </w:r>
          </w:p>
        </w:tc>
        <w:tc>
          <w:tcPr>
            <w:tcW w:w="1584" w:type="dxa"/>
            <w:vAlign w:val="top"/>
          </w:tcPr>
          <w:p w14:paraId="270B873F">
            <w:pPr>
              <w:rPr>
                <w:rFonts w:ascii="Arial"/>
                <w:sz w:val="21"/>
              </w:rPr>
            </w:pPr>
          </w:p>
        </w:tc>
        <w:tc>
          <w:tcPr>
            <w:tcW w:w="1584" w:type="dxa"/>
            <w:vAlign w:val="top"/>
          </w:tcPr>
          <w:p w14:paraId="658207EC">
            <w:pPr>
              <w:spacing w:before="148" w:line="231" w:lineRule="auto"/>
              <w:ind w:left="344"/>
              <w:rPr>
                <w:rFonts w:ascii="仿宋" w:hAnsi="仿宋" w:eastAsia="仿宋" w:cs="仿宋"/>
                <w:sz w:val="23"/>
                <w:szCs w:val="23"/>
              </w:rPr>
            </w:pPr>
            <w:r>
              <w:rPr>
                <w:rFonts w:ascii="仿宋" w:hAnsi="仿宋" w:eastAsia="仿宋" w:cs="仿宋"/>
                <w:spacing w:val="2"/>
                <w:sz w:val="23"/>
                <w:szCs w:val="23"/>
              </w:rPr>
              <w:t>出生日期</w:t>
            </w:r>
          </w:p>
        </w:tc>
        <w:tc>
          <w:tcPr>
            <w:tcW w:w="1591" w:type="dxa"/>
            <w:vAlign w:val="top"/>
          </w:tcPr>
          <w:p w14:paraId="02EA598A">
            <w:pPr>
              <w:rPr>
                <w:rFonts w:ascii="Arial"/>
                <w:sz w:val="21"/>
              </w:rPr>
            </w:pPr>
          </w:p>
        </w:tc>
      </w:tr>
      <w:tr w14:paraId="7EFDB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99" w:type="dxa"/>
            <w:vAlign w:val="top"/>
          </w:tcPr>
          <w:p w14:paraId="16D7955C">
            <w:pPr>
              <w:spacing w:before="142" w:line="231" w:lineRule="auto"/>
              <w:ind w:left="227"/>
              <w:rPr>
                <w:rFonts w:ascii="仿宋" w:hAnsi="仿宋" w:eastAsia="仿宋" w:cs="仿宋"/>
                <w:sz w:val="23"/>
                <w:szCs w:val="23"/>
              </w:rPr>
            </w:pPr>
            <w:r>
              <w:rPr>
                <w:rFonts w:ascii="仿宋" w:hAnsi="仿宋" w:eastAsia="仿宋" w:cs="仿宋"/>
                <w:spacing w:val="8"/>
                <w:sz w:val="23"/>
                <w:szCs w:val="23"/>
              </w:rPr>
              <w:t>文化程度</w:t>
            </w:r>
          </w:p>
        </w:tc>
        <w:tc>
          <w:tcPr>
            <w:tcW w:w="1770" w:type="dxa"/>
            <w:vAlign w:val="top"/>
          </w:tcPr>
          <w:p w14:paraId="77ED01A2">
            <w:pPr>
              <w:rPr>
                <w:rFonts w:ascii="Arial"/>
                <w:sz w:val="21"/>
              </w:rPr>
            </w:pPr>
          </w:p>
        </w:tc>
        <w:tc>
          <w:tcPr>
            <w:tcW w:w="1584" w:type="dxa"/>
            <w:vAlign w:val="top"/>
          </w:tcPr>
          <w:p w14:paraId="4FE0583C">
            <w:pPr>
              <w:spacing w:before="143" w:line="232" w:lineRule="auto"/>
              <w:ind w:left="565"/>
              <w:rPr>
                <w:rFonts w:ascii="仿宋" w:hAnsi="仿宋" w:eastAsia="仿宋" w:cs="仿宋"/>
                <w:sz w:val="23"/>
                <w:szCs w:val="23"/>
              </w:rPr>
            </w:pPr>
            <w:r>
              <w:rPr>
                <w:rFonts w:ascii="仿宋" w:hAnsi="仿宋" w:eastAsia="仿宋" w:cs="仿宋"/>
                <w:spacing w:val="1"/>
                <w:sz w:val="23"/>
                <w:szCs w:val="23"/>
              </w:rPr>
              <w:t>专业</w:t>
            </w:r>
          </w:p>
        </w:tc>
        <w:tc>
          <w:tcPr>
            <w:tcW w:w="1584" w:type="dxa"/>
            <w:vAlign w:val="top"/>
          </w:tcPr>
          <w:p w14:paraId="6F31D2B6">
            <w:pPr>
              <w:rPr>
                <w:rFonts w:ascii="Arial"/>
                <w:sz w:val="21"/>
              </w:rPr>
            </w:pPr>
          </w:p>
        </w:tc>
        <w:tc>
          <w:tcPr>
            <w:tcW w:w="1584" w:type="dxa"/>
            <w:vAlign w:val="top"/>
          </w:tcPr>
          <w:p w14:paraId="0A85C05E">
            <w:pPr>
              <w:spacing w:before="142" w:line="231" w:lineRule="auto"/>
              <w:ind w:left="320"/>
              <w:rPr>
                <w:rFonts w:ascii="仿宋" w:hAnsi="仿宋" w:eastAsia="仿宋" w:cs="仿宋"/>
                <w:sz w:val="23"/>
                <w:szCs w:val="23"/>
              </w:rPr>
            </w:pPr>
            <w:r>
              <w:rPr>
                <w:rFonts w:ascii="仿宋" w:hAnsi="仿宋" w:eastAsia="仿宋" w:cs="仿宋"/>
                <w:spacing w:val="8"/>
                <w:sz w:val="23"/>
                <w:szCs w:val="23"/>
              </w:rPr>
              <w:t>政治面貌</w:t>
            </w:r>
          </w:p>
        </w:tc>
        <w:tc>
          <w:tcPr>
            <w:tcW w:w="1591" w:type="dxa"/>
            <w:vAlign w:val="top"/>
          </w:tcPr>
          <w:p w14:paraId="7B6D6142">
            <w:pPr>
              <w:rPr>
                <w:rFonts w:ascii="Arial"/>
                <w:sz w:val="21"/>
              </w:rPr>
            </w:pPr>
          </w:p>
        </w:tc>
      </w:tr>
      <w:tr w14:paraId="4184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99" w:type="dxa"/>
            <w:vAlign w:val="top"/>
          </w:tcPr>
          <w:p w14:paraId="287B8197">
            <w:pPr>
              <w:spacing w:before="144" w:line="231" w:lineRule="auto"/>
              <w:ind w:left="226"/>
              <w:rPr>
                <w:rFonts w:ascii="仿宋" w:hAnsi="仿宋" w:eastAsia="仿宋" w:cs="仿宋"/>
                <w:sz w:val="23"/>
                <w:szCs w:val="23"/>
              </w:rPr>
            </w:pPr>
            <w:r>
              <w:rPr>
                <w:rFonts w:ascii="仿宋" w:hAnsi="仿宋" w:eastAsia="仿宋" w:cs="仿宋"/>
                <w:spacing w:val="8"/>
                <w:sz w:val="23"/>
                <w:szCs w:val="23"/>
              </w:rPr>
              <w:t>现任职务</w:t>
            </w:r>
          </w:p>
        </w:tc>
        <w:tc>
          <w:tcPr>
            <w:tcW w:w="1770" w:type="dxa"/>
            <w:vAlign w:val="top"/>
          </w:tcPr>
          <w:p w14:paraId="76BF7052">
            <w:pPr>
              <w:rPr>
                <w:rFonts w:ascii="Arial"/>
                <w:sz w:val="21"/>
              </w:rPr>
            </w:pPr>
          </w:p>
        </w:tc>
        <w:tc>
          <w:tcPr>
            <w:tcW w:w="1584" w:type="dxa"/>
            <w:vAlign w:val="top"/>
          </w:tcPr>
          <w:p w14:paraId="70FAC311">
            <w:pPr>
              <w:spacing w:before="144" w:line="229" w:lineRule="auto"/>
              <w:ind w:left="318"/>
              <w:rPr>
                <w:rFonts w:ascii="仿宋" w:hAnsi="仿宋" w:eastAsia="仿宋" w:cs="仿宋"/>
                <w:sz w:val="23"/>
                <w:szCs w:val="23"/>
              </w:rPr>
            </w:pPr>
            <w:r>
              <w:rPr>
                <w:rFonts w:ascii="仿宋" w:hAnsi="仿宋" w:eastAsia="仿宋" w:cs="仿宋"/>
                <w:spacing w:val="8"/>
                <w:sz w:val="23"/>
                <w:szCs w:val="23"/>
              </w:rPr>
              <w:t>技术职称</w:t>
            </w:r>
          </w:p>
        </w:tc>
        <w:tc>
          <w:tcPr>
            <w:tcW w:w="1584" w:type="dxa"/>
            <w:vAlign w:val="top"/>
          </w:tcPr>
          <w:p w14:paraId="3A733CE2">
            <w:pPr>
              <w:rPr>
                <w:rFonts w:ascii="Arial"/>
                <w:sz w:val="21"/>
              </w:rPr>
            </w:pPr>
          </w:p>
        </w:tc>
        <w:tc>
          <w:tcPr>
            <w:tcW w:w="1584" w:type="dxa"/>
            <w:vAlign w:val="top"/>
          </w:tcPr>
          <w:p w14:paraId="343798BB">
            <w:pPr>
              <w:spacing w:before="143" w:line="231" w:lineRule="auto"/>
              <w:ind w:left="319"/>
              <w:rPr>
                <w:rFonts w:ascii="仿宋" w:hAnsi="仿宋" w:eastAsia="仿宋" w:cs="仿宋"/>
                <w:sz w:val="23"/>
                <w:szCs w:val="23"/>
              </w:rPr>
            </w:pPr>
            <w:r>
              <w:rPr>
                <w:rFonts w:ascii="仿宋" w:hAnsi="仿宋" w:eastAsia="仿宋" w:cs="仿宋"/>
                <w:spacing w:val="8"/>
                <w:sz w:val="23"/>
                <w:szCs w:val="23"/>
              </w:rPr>
              <w:t>聘任时间</w:t>
            </w:r>
          </w:p>
        </w:tc>
        <w:tc>
          <w:tcPr>
            <w:tcW w:w="1591" w:type="dxa"/>
            <w:vAlign w:val="top"/>
          </w:tcPr>
          <w:p w14:paraId="7918521C">
            <w:pPr>
              <w:rPr>
                <w:rFonts w:ascii="Arial"/>
                <w:sz w:val="21"/>
              </w:rPr>
            </w:pPr>
          </w:p>
        </w:tc>
      </w:tr>
      <w:tr w14:paraId="3107B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99" w:type="dxa"/>
            <w:vAlign w:val="top"/>
          </w:tcPr>
          <w:p w14:paraId="4032E708">
            <w:pPr>
              <w:rPr>
                <w:rFonts w:ascii="Arial"/>
                <w:sz w:val="21"/>
              </w:rPr>
            </w:pPr>
          </w:p>
        </w:tc>
        <w:tc>
          <w:tcPr>
            <w:tcW w:w="1770" w:type="dxa"/>
            <w:vAlign w:val="top"/>
          </w:tcPr>
          <w:p w14:paraId="062E8B0D">
            <w:pPr>
              <w:rPr>
                <w:rFonts w:ascii="Arial"/>
                <w:sz w:val="21"/>
              </w:rPr>
            </w:pPr>
          </w:p>
        </w:tc>
        <w:tc>
          <w:tcPr>
            <w:tcW w:w="3168" w:type="dxa"/>
            <w:gridSpan w:val="2"/>
            <w:vAlign w:val="top"/>
          </w:tcPr>
          <w:p w14:paraId="60B13FDC">
            <w:pPr>
              <w:spacing w:before="144" w:line="231" w:lineRule="auto"/>
              <w:ind w:left="766"/>
              <w:rPr>
                <w:rFonts w:ascii="仿宋" w:hAnsi="仿宋" w:eastAsia="仿宋" w:cs="仿宋"/>
                <w:sz w:val="23"/>
                <w:szCs w:val="23"/>
              </w:rPr>
            </w:pPr>
            <w:r>
              <w:rPr>
                <w:rFonts w:ascii="仿宋" w:hAnsi="仿宋" w:eastAsia="仿宋" w:cs="仿宋"/>
                <w:spacing w:val="7"/>
                <w:sz w:val="23"/>
                <w:szCs w:val="23"/>
              </w:rPr>
              <w:t>审计组职责分工</w:t>
            </w:r>
          </w:p>
        </w:tc>
        <w:tc>
          <w:tcPr>
            <w:tcW w:w="1584" w:type="dxa"/>
            <w:vAlign w:val="top"/>
          </w:tcPr>
          <w:p w14:paraId="6A7E4857">
            <w:pPr>
              <w:spacing w:before="144" w:line="231" w:lineRule="auto"/>
              <w:ind w:left="317"/>
              <w:rPr>
                <w:rFonts w:ascii="仿宋" w:hAnsi="仿宋" w:eastAsia="仿宋" w:cs="仿宋"/>
                <w:sz w:val="23"/>
                <w:szCs w:val="23"/>
              </w:rPr>
            </w:pPr>
            <w:r>
              <w:rPr>
                <w:rFonts w:ascii="仿宋" w:hAnsi="仿宋" w:eastAsia="仿宋" w:cs="仿宋"/>
                <w:spacing w:val="9"/>
                <w:sz w:val="23"/>
                <w:szCs w:val="23"/>
              </w:rPr>
              <w:t>联系电话</w:t>
            </w:r>
          </w:p>
        </w:tc>
        <w:tc>
          <w:tcPr>
            <w:tcW w:w="1591" w:type="dxa"/>
            <w:vAlign w:val="top"/>
          </w:tcPr>
          <w:p w14:paraId="42EB13FE">
            <w:pPr>
              <w:rPr>
                <w:rFonts w:ascii="Arial"/>
                <w:sz w:val="21"/>
              </w:rPr>
            </w:pPr>
          </w:p>
        </w:tc>
      </w:tr>
      <w:tr w14:paraId="2BC6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399" w:type="dxa"/>
            <w:vMerge w:val="restart"/>
            <w:tcBorders>
              <w:bottom w:val="nil"/>
            </w:tcBorders>
            <w:vAlign w:val="top"/>
          </w:tcPr>
          <w:p w14:paraId="45766DAB">
            <w:pPr>
              <w:rPr>
                <w:rFonts w:ascii="Arial"/>
                <w:sz w:val="21"/>
              </w:rPr>
            </w:pPr>
          </w:p>
          <w:p w14:paraId="2B158AEC">
            <w:pPr>
              <w:rPr>
                <w:rFonts w:ascii="Arial"/>
                <w:sz w:val="21"/>
              </w:rPr>
            </w:pPr>
          </w:p>
          <w:p w14:paraId="44BDA4FF">
            <w:pPr>
              <w:spacing w:line="241" w:lineRule="auto"/>
              <w:rPr>
                <w:rFonts w:ascii="Arial"/>
                <w:sz w:val="21"/>
              </w:rPr>
            </w:pPr>
          </w:p>
          <w:p w14:paraId="3384EFBA">
            <w:pPr>
              <w:spacing w:before="75" w:line="245" w:lineRule="auto"/>
              <w:ind w:left="474" w:right="212" w:hanging="248"/>
              <w:rPr>
                <w:rFonts w:ascii="仿宋" w:hAnsi="仿宋" w:eastAsia="仿宋" w:cs="仿宋"/>
                <w:sz w:val="23"/>
                <w:szCs w:val="23"/>
              </w:rPr>
            </w:pPr>
            <w:r>
              <w:rPr>
                <w:rFonts w:ascii="仿宋" w:hAnsi="仿宋" w:eastAsia="仿宋" w:cs="仿宋"/>
                <w:spacing w:val="8"/>
                <w:sz w:val="23"/>
                <w:szCs w:val="23"/>
              </w:rPr>
              <w:t>执业资格</w:t>
            </w:r>
            <w:r>
              <w:rPr>
                <w:rFonts w:ascii="仿宋" w:hAnsi="仿宋" w:eastAsia="仿宋" w:cs="仿宋"/>
                <w:spacing w:val="1"/>
                <w:sz w:val="23"/>
                <w:szCs w:val="23"/>
              </w:rPr>
              <w:t xml:space="preserve"> </w:t>
            </w:r>
            <w:r>
              <w:rPr>
                <w:rFonts w:ascii="仿宋" w:hAnsi="仿宋" w:eastAsia="仿宋" w:cs="仿宋"/>
                <w:sz w:val="23"/>
                <w:szCs w:val="23"/>
              </w:rPr>
              <w:t>情况</w:t>
            </w:r>
          </w:p>
        </w:tc>
        <w:tc>
          <w:tcPr>
            <w:tcW w:w="1770" w:type="dxa"/>
            <w:vAlign w:val="top"/>
          </w:tcPr>
          <w:p w14:paraId="7A43CEDB">
            <w:pPr>
              <w:spacing w:before="147" w:line="232" w:lineRule="auto"/>
              <w:ind w:left="655"/>
              <w:rPr>
                <w:rFonts w:ascii="仿宋" w:hAnsi="仿宋" w:eastAsia="仿宋" w:cs="仿宋"/>
                <w:sz w:val="23"/>
                <w:szCs w:val="23"/>
              </w:rPr>
            </w:pPr>
            <w:r>
              <w:rPr>
                <w:rFonts w:ascii="仿宋" w:hAnsi="仿宋" w:eastAsia="仿宋" w:cs="仿宋"/>
                <w:spacing w:val="1"/>
                <w:sz w:val="23"/>
                <w:szCs w:val="23"/>
              </w:rPr>
              <w:t>专业</w:t>
            </w:r>
          </w:p>
        </w:tc>
        <w:tc>
          <w:tcPr>
            <w:tcW w:w="3168" w:type="dxa"/>
            <w:gridSpan w:val="2"/>
            <w:vAlign w:val="top"/>
          </w:tcPr>
          <w:p w14:paraId="49A0C2A2">
            <w:pPr>
              <w:spacing w:before="147" w:line="229" w:lineRule="auto"/>
              <w:ind w:left="868"/>
              <w:rPr>
                <w:rFonts w:ascii="仿宋" w:hAnsi="仿宋" w:eastAsia="仿宋" w:cs="仿宋"/>
                <w:sz w:val="23"/>
                <w:szCs w:val="23"/>
              </w:rPr>
            </w:pPr>
            <w:r>
              <w:rPr>
                <w:rFonts w:ascii="仿宋" w:hAnsi="仿宋" w:eastAsia="仿宋" w:cs="仿宋"/>
                <w:spacing w:val="9"/>
                <w:sz w:val="23"/>
                <w:szCs w:val="23"/>
              </w:rPr>
              <w:t>执业资格名称</w:t>
            </w:r>
          </w:p>
        </w:tc>
        <w:tc>
          <w:tcPr>
            <w:tcW w:w="3175" w:type="dxa"/>
            <w:gridSpan w:val="2"/>
            <w:vAlign w:val="top"/>
          </w:tcPr>
          <w:p w14:paraId="58308734">
            <w:pPr>
              <w:spacing w:before="147" w:line="231" w:lineRule="auto"/>
              <w:ind w:left="628"/>
              <w:rPr>
                <w:rFonts w:ascii="仿宋" w:hAnsi="仿宋" w:eastAsia="仿宋" w:cs="仿宋"/>
                <w:sz w:val="23"/>
                <w:szCs w:val="23"/>
              </w:rPr>
            </w:pPr>
            <w:r>
              <w:rPr>
                <w:rFonts w:ascii="仿宋" w:hAnsi="仿宋" w:eastAsia="仿宋" w:cs="仿宋"/>
                <w:spacing w:val="10"/>
                <w:sz w:val="23"/>
                <w:szCs w:val="23"/>
              </w:rPr>
              <w:t>证书号及发证日期</w:t>
            </w:r>
          </w:p>
        </w:tc>
      </w:tr>
      <w:tr w14:paraId="20DC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399" w:type="dxa"/>
            <w:vMerge w:val="continue"/>
            <w:tcBorders>
              <w:top w:val="nil"/>
              <w:bottom w:val="nil"/>
            </w:tcBorders>
            <w:vAlign w:val="top"/>
          </w:tcPr>
          <w:p w14:paraId="338144FD">
            <w:pPr>
              <w:rPr>
                <w:rFonts w:ascii="Arial"/>
                <w:sz w:val="21"/>
              </w:rPr>
            </w:pPr>
          </w:p>
        </w:tc>
        <w:tc>
          <w:tcPr>
            <w:tcW w:w="1770" w:type="dxa"/>
            <w:vAlign w:val="top"/>
          </w:tcPr>
          <w:p w14:paraId="447EDF16">
            <w:pPr>
              <w:rPr>
                <w:rFonts w:ascii="Arial"/>
                <w:sz w:val="21"/>
              </w:rPr>
            </w:pPr>
          </w:p>
        </w:tc>
        <w:tc>
          <w:tcPr>
            <w:tcW w:w="3168" w:type="dxa"/>
            <w:gridSpan w:val="2"/>
            <w:vAlign w:val="top"/>
          </w:tcPr>
          <w:p w14:paraId="737C64FE">
            <w:pPr>
              <w:rPr>
                <w:rFonts w:ascii="Arial"/>
                <w:sz w:val="21"/>
              </w:rPr>
            </w:pPr>
          </w:p>
        </w:tc>
        <w:tc>
          <w:tcPr>
            <w:tcW w:w="3175" w:type="dxa"/>
            <w:gridSpan w:val="2"/>
            <w:vAlign w:val="top"/>
          </w:tcPr>
          <w:p w14:paraId="146C1601">
            <w:pPr>
              <w:rPr>
                <w:rFonts w:ascii="Arial"/>
                <w:sz w:val="21"/>
              </w:rPr>
            </w:pPr>
          </w:p>
        </w:tc>
      </w:tr>
      <w:tr w14:paraId="3B944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99" w:type="dxa"/>
            <w:vMerge w:val="continue"/>
            <w:tcBorders>
              <w:top w:val="nil"/>
              <w:bottom w:val="nil"/>
            </w:tcBorders>
            <w:vAlign w:val="top"/>
          </w:tcPr>
          <w:p w14:paraId="61419D68">
            <w:pPr>
              <w:rPr>
                <w:rFonts w:ascii="Arial"/>
                <w:sz w:val="21"/>
              </w:rPr>
            </w:pPr>
          </w:p>
        </w:tc>
        <w:tc>
          <w:tcPr>
            <w:tcW w:w="1770" w:type="dxa"/>
            <w:vAlign w:val="top"/>
          </w:tcPr>
          <w:p w14:paraId="4C50AC34">
            <w:pPr>
              <w:rPr>
                <w:rFonts w:ascii="Arial"/>
                <w:sz w:val="21"/>
              </w:rPr>
            </w:pPr>
          </w:p>
        </w:tc>
        <w:tc>
          <w:tcPr>
            <w:tcW w:w="3168" w:type="dxa"/>
            <w:gridSpan w:val="2"/>
            <w:vAlign w:val="top"/>
          </w:tcPr>
          <w:p w14:paraId="3CD03E43">
            <w:pPr>
              <w:rPr>
                <w:rFonts w:ascii="Arial"/>
                <w:sz w:val="21"/>
              </w:rPr>
            </w:pPr>
          </w:p>
        </w:tc>
        <w:tc>
          <w:tcPr>
            <w:tcW w:w="3175" w:type="dxa"/>
            <w:gridSpan w:val="2"/>
            <w:vAlign w:val="top"/>
          </w:tcPr>
          <w:p w14:paraId="05636582">
            <w:pPr>
              <w:rPr>
                <w:rFonts w:ascii="Arial"/>
                <w:sz w:val="21"/>
              </w:rPr>
            </w:pPr>
          </w:p>
        </w:tc>
      </w:tr>
      <w:tr w14:paraId="21F41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99" w:type="dxa"/>
            <w:vMerge w:val="continue"/>
            <w:tcBorders>
              <w:top w:val="nil"/>
            </w:tcBorders>
            <w:vAlign w:val="top"/>
          </w:tcPr>
          <w:p w14:paraId="7F825EED">
            <w:pPr>
              <w:rPr>
                <w:rFonts w:ascii="Arial"/>
                <w:sz w:val="21"/>
              </w:rPr>
            </w:pPr>
          </w:p>
        </w:tc>
        <w:tc>
          <w:tcPr>
            <w:tcW w:w="1770" w:type="dxa"/>
            <w:vAlign w:val="top"/>
          </w:tcPr>
          <w:p w14:paraId="4DB52832">
            <w:pPr>
              <w:rPr>
                <w:rFonts w:ascii="Arial"/>
                <w:sz w:val="21"/>
              </w:rPr>
            </w:pPr>
          </w:p>
        </w:tc>
        <w:tc>
          <w:tcPr>
            <w:tcW w:w="3168" w:type="dxa"/>
            <w:gridSpan w:val="2"/>
            <w:vAlign w:val="top"/>
          </w:tcPr>
          <w:p w14:paraId="2A5E730C">
            <w:pPr>
              <w:rPr>
                <w:rFonts w:ascii="Arial"/>
                <w:sz w:val="21"/>
              </w:rPr>
            </w:pPr>
          </w:p>
        </w:tc>
        <w:tc>
          <w:tcPr>
            <w:tcW w:w="3175" w:type="dxa"/>
            <w:gridSpan w:val="2"/>
            <w:vAlign w:val="top"/>
          </w:tcPr>
          <w:p w14:paraId="50580D3E">
            <w:pPr>
              <w:rPr>
                <w:rFonts w:ascii="Arial"/>
                <w:sz w:val="21"/>
              </w:rPr>
            </w:pPr>
          </w:p>
        </w:tc>
      </w:tr>
    </w:tbl>
    <w:p w14:paraId="2566E1AF">
      <w:pPr>
        <w:spacing w:before="42" w:line="229" w:lineRule="auto"/>
        <w:ind w:left="554"/>
        <w:rPr>
          <w:rFonts w:ascii="仿宋" w:hAnsi="仿宋" w:eastAsia="仿宋" w:cs="仿宋"/>
          <w:sz w:val="23"/>
          <w:szCs w:val="23"/>
        </w:rPr>
      </w:pPr>
      <w:r>
        <w:rPr>
          <w:rFonts w:ascii="仿宋" w:hAnsi="仿宋" w:eastAsia="仿宋" w:cs="仿宋"/>
          <w:spacing w:val="12"/>
          <w:sz w:val="23"/>
          <w:szCs w:val="23"/>
        </w:rPr>
        <w:t>说明：1、本表每名审计人员填写一份，不够可</w:t>
      </w:r>
      <w:r>
        <w:rPr>
          <w:rFonts w:ascii="仿宋" w:hAnsi="仿宋" w:eastAsia="仿宋" w:cs="仿宋"/>
          <w:spacing w:val="11"/>
          <w:sz w:val="23"/>
          <w:szCs w:val="23"/>
        </w:rPr>
        <w:t>按此格式自行添加；</w:t>
      </w:r>
    </w:p>
    <w:p w14:paraId="33D70BBF">
      <w:pPr>
        <w:spacing w:before="38" w:line="229" w:lineRule="auto"/>
        <w:ind w:left="1343"/>
        <w:rPr>
          <w:rFonts w:ascii="仿宋" w:hAnsi="仿宋" w:eastAsia="仿宋" w:cs="仿宋"/>
          <w:sz w:val="23"/>
          <w:szCs w:val="23"/>
        </w:rPr>
      </w:pPr>
      <w:r>
        <w:rPr>
          <w:rFonts w:ascii="仿宋" w:hAnsi="仿宋" w:eastAsia="仿宋" w:cs="仿宋"/>
          <w:spacing w:val="11"/>
          <w:sz w:val="23"/>
          <w:szCs w:val="23"/>
        </w:rPr>
        <w:t>2、附相关注册证书、专业技术职称证书等。</w:t>
      </w:r>
    </w:p>
    <w:p w14:paraId="1DF5E6B5">
      <w:pPr>
        <w:spacing w:before="41" w:line="244" w:lineRule="auto"/>
        <w:ind w:left="131" w:right="1090" w:firstLine="1214"/>
        <w:rPr>
          <w:rFonts w:ascii="仿宋" w:hAnsi="仿宋" w:eastAsia="仿宋" w:cs="仿宋"/>
          <w:sz w:val="23"/>
          <w:szCs w:val="23"/>
        </w:rPr>
      </w:pPr>
      <w:r>
        <w:rPr>
          <w:rFonts w:ascii="仿宋" w:hAnsi="仿宋" w:eastAsia="仿宋" w:cs="仿宋"/>
          <w:spacing w:val="8"/>
          <w:sz w:val="23"/>
          <w:szCs w:val="23"/>
        </w:rPr>
        <w:t>3、以上人员应附本单位不少于近</w:t>
      </w:r>
      <w:r>
        <w:rPr>
          <w:rFonts w:ascii="仿宋" w:hAnsi="仿宋" w:eastAsia="仿宋" w:cs="仿宋"/>
          <w:spacing w:val="-25"/>
          <w:sz w:val="23"/>
          <w:szCs w:val="23"/>
        </w:rPr>
        <w:t xml:space="preserve"> </w:t>
      </w:r>
      <w:r>
        <w:rPr>
          <w:rFonts w:ascii="仿宋" w:hAnsi="仿宋" w:eastAsia="仿宋" w:cs="仿宋"/>
          <w:spacing w:val="8"/>
          <w:sz w:val="23"/>
          <w:szCs w:val="23"/>
        </w:rPr>
        <w:t>3</w:t>
      </w:r>
      <w:r>
        <w:rPr>
          <w:rFonts w:ascii="仿宋" w:hAnsi="仿宋" w:eastAsia="仿宋" w:cs="仿宋"/>
          <w:spacing w:val="-35"/>
          <w:sz w:val="23"/>
          <w:szCs w:val="23"/>
        </w:rPr>
        <w:t xml:space="preserve"> </w:t>
      </w:r>
      <w:r>
        <w:rPr>
          <w:rFonts w:ascii="仿宋" w:hAnsi="仿宋" w:eastAsia="仿宋" w:cs="仿宋"/>
          <w:spacing w:val="8"/>
          <w:sz w:val="23"/>
          <w:szCs w:val="23"/>
        </w:rPr>
        <w:t>个月社保记录（退休人员需有退</w:t>
      </w:r>
      <w:r>
        <w:rPr>
          <w:rFonts w:ascii="仿宋" w:hAnsi="仿宋" w:eastAsia="仿宋" w:cs="仿宋"/>
          <w:sz w:val="23"/>
          <w:szCs w:val="23"/>
        </w:rPr>
        <w:t xml:space="preserve"> </w:t>
      </w:r>
      <w:bookmarkStart w:id="78" w:name="bookmark80"/>
      <w:bookmarkEnd w:id="78"/>
      <w:r>
        <w:rPr>
          <w:rFonts w:ascii="仿宋" w:hAnsi="仿宋" w:eastAsia="仿宋" w:cs="仿宋"/>
          <w:spacing w:val="12"/>
          <w:sz w:val="23"/>
          <w:szCs w:val="23"/>
        </w:rPr>
        <w:t>休证明及聘用合同，新公司按实际情况提供社保）等相关证明材料复印件。</w:t>
      </w:r>
    </w:p>
    <w:p w14:paraId="4459ECFF">
      <w:pPr>
        <w:spacing w:line="244" w:lineRule="auto"/>
        <w:rPr>
          <w:rFonts w:ascii="仿宋" w:hAnsi="仿宋" w:eastAsia="仿宋" w:cs="仿宋"/>
          <w:sz w:val="23"/>
          <w:szCs w:val="23"/>
        </w:rPr>
        <w:sectPr>
          <w:headerReference r:id="rId80" w:type="default"/>
          <w:pgSz w:w="11900" w:h="16838"/>
          <w:pgMar w:top="400" w:right="698" w:bottom="400" w:left="1684" w:header="0" w:footer="0" w:gutter="0"/>
          <w:cols w:space="720" w:num="1"/>
        </w:sectPr>
      </w:pPr>
    </w:p>
    <w:p w14:paraId="18F8E7C4">
      <w:pPr>
        <w:spacing w:before="114" w:line="226" w:lineRule="auto"/>
        <w:ind w:left="3144"/>
        <w:outlineLvl w:val="1"/>
        <w:rPr>
          <w:rFonts w:ascii="宋体" w:hAnsi="宋体" w:eastAsia="宋体" w:cs="宋体"/>
          <w:sz w:val="23"/>
          <w:szCs w:val="23"/>
        </w:rPr>
      </w:pPr>
      <w:r>
        <w:rPr>
          <w:rFonts w:ascii="宋体" w:hAnsi="宋体" w:eastAsia="宋体" w:cs="宋体"/>
          <w:b/>
          <w:bCs/>
          <w:spacing w:val="8"/>
          <w:sz w:val="23"/>
          <w:szCs w:val="23"/>
        </w:rPr>
        <w:t>5、投标分项报价表</w:t>
      </w:r>
    </w:p>
    <w:p w14:paraId="673F33C6">
      <w:pPr>
        <w:pStyle w:val="3"/>
        <w:spacing w:line="292" w:lineRule="auto"/>
      </w:pPr>
    </w:p>
    <w:p w14:paraId="0E0F790A">
      <w:pPr>
        <w:spacing w:before="75" w:line="229" w:lineRule="auto"/>
        <w:ind w:left="576"/>
        <w:rPr>
          <w:rFonts w:ascii="仿宋" w:hAnsi="仿宋" w:eastAsia="仿宋" w:cs="仿宋"/>
          <w:sz w:val="23"/>
          <w:szCs w:val="23"/>
        </w:rPr>
      </w:pPr>
      <w:r>
        <w:rPr>
          <w:rFonts w:ascii="仿宋" w:hAnsi="仿宋" w:eastAsia="仿宋" w:cs="仿宋"/>
          <w:spacing w:val="9"/>
          <w:sz w:val="23"/>
          <w:szCs w:val="23"/>
        </w:rPr>
        <w:t>项目名称:</w:t>
      </w:r>
      <w:r>
        <w:rPr>
          <w:rFonts w:ascii="仿宋" w:hAnsi="仿宋" w:eastAsia="仿宋" w:cs="仿宋"/>
          <w:spacing w:val="2"/>
          <w:sz w:val="23"/>
          <w:szCs w:val="23"/>
        </w:rPr>
        <w:t xml:space="preserve">                       </w:t>
      </w:r>
      <w:r>
        <w:rPr>
          <w:rFonts w:ascii="仿宋" w:hAnsi="仿宋" w:eastAsia="仿宋" w:cs="仿宋"/>
          <w:spacing w:val="9"/>
          <w:sz w:val="23"/>
          <w:szCs w:val="23"/>
        </w:rPr>
        <w:t>招标编号:</w:t>
      </w:r>
      <w:r>
        <w:rPr>
          <w:rFonts w:ascii="仿宋" w:hAnsi="仿宋" w:eastAsia="仿宋" w:cs="仿宋"/>
          <w:sz w:val="23"/>
          <w:szCs w:val="23"/>
        </w:rPr>
        <w:t xml:space="preserve">               </w:t>
      </w:r>
      <w:r>
        <w:rPr>
          <w:rFonts w:ascii="仿宋" w:hAnsi="仿宋" w:eastAsia="仿宋" w:cs="仿宋"/>
          <w:spacing w:val="9"/>
          <w:sz w:val="23"/>
          <w:szCs w:val="23"/>
        </w:rPr>
        <w:t>包号:</w:t>
      </w:r>
    </w:p>
    <w:p w14:paraId="14662510">
      <w:pPr>
        <w:spacing w:before="41" w:line="226" w:lineRule="auto"/>
        <w:ind w:left="5987"/>
        <w:rPr>
          <w:rFonts w:ascii="仿宋" w:hAnsi="仿宋" w:eastAsia="仿宋" w:cs="仿宋"/>
          <w:sz w:val="23"/>
          <w:szCs w:val="23"/>
        </w:rPr>
      </w:pPr>
      <w:r>
        <w:rPr>
          <w:rFonts w:ascii="仿宋" w:hAnsi="仿宋" w:eastAsia="仿宋" w:cs="仿宋"/>
          <w:spacing w:val="10"/>
          <w:sz w:val="23"/>
          <w:szCs w:val="23"/>
        </w:rPr>
        <w:t>报价单位：人民币元</w:t>
      </w:r>
    </w:p>
    <w:tbl>
      <w:tblPr>
        <w:tblStyle w:val="12"/>
        <w:tblW w:w="8162"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2751"/>
        <w:gridCol w:w="1064"/>
        <w:gridCol w:w="1480"/>
        <w:gridCol w:w="1744"/>
      </w:tblGrid>
      <w:tr w14:paraId="0CF26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123" w:type="dxa"/>
            <w:vAlign w:val="top"/>
          </w:tcPr>
          <w:p w14:paraId="5736B794">
            <w:pPr>
              <w:spacing w:before="276" w:line="231" w:lineRule="auto"/>
              <w:ind w:left="331"/>
              <w:rPr>
                <w:rFonts w:ascii="仿宋" w:hAnsi="仿宋" w:eastAsia="仿宋" w:cs="仿宋"/>
                <w:sz w:val="23"/>
                <w:szCs w:val="23"/>
              </w:rPr>
            </w:pPr>
            <w:r>
              <w:rPr>
                <w:rFonts w:ascii="仿宋" w:hAnsi="仿宋" w:eastAsia="仿宋" w:cs="仿宋"/>
                <w:spacing w:val="3"/>
                <w:sz w:val="23"/>
                <w:szCs w:val="23"/>
              </w:rPr>
              <w:t>序号</w:t>
            </w:r>
          </w:p>
        </w:tc>
        <w:tc>
          <w:tcPr>
            <w:tcW w:w="2751" w:type="dxa"/>
            <w:vAlign w:val="top"/>
          </w:tcPr>
          <w:p w14:paraId="230D31E6">
            <w:pPr>
              <w:spacing w:before="276" w:line="231" w:lineRule="auto"/>
              <w:ind w:left="899"/>
              <w:rPr>
                <w:rFonts w:ascii="仿宋" w:hAnsi="仿宋" w:eastAsia="仿宋" w:cs="仿宋"/>
                <w:sz w:val="23"/>
                <w:szCs w:val="23"/>
              </w:rPr>
            </w:pPr>
            <w:r>
              <w:rPr>
                <w:rFonts w:ascii="仿宋" w:hAnsi="仿宋" w:eastAsia="仿宋" w:cs="仿宋"/>
                <w:spacing w:val="8"/>
                <w:sz w:val="23"/>
                <w:szCs w:val="23"/>
              </w:rPr>
              <w:t>服务内容</w:t>
            </w:r>
          </w:p>
        </w:tc>
        <w:tc>
          <w:tcPr>
            <w:tcW w:w="1064" w:type="dxa"/>
            <w:vAlign w:val="top"/>
          </w:tcPr>
          <w:p w14:paraId="10F9A527">
            <w:pPr>
              <w:spacing w:before="117" w:line="247" w:lineRule="auto"/>
              <w:ind w:left="187" w:right="186" w:firstLine="119"/>
              <w:rPr>
                <w:rFonts w:ascii="仿宋" w:hAnsi="仿宋" w:eastAsia="仿宋" w:cs="仿宋"/>
                <w:sz w:val="23"/>
                <w:szCs w:val="23"/>
              </w:rPr>
            </w:pPr>
            <w:r>
              <w:rPr>
                <w:rFonts w:ascii="仿宋" w:hAnsi="仿宋" w:eastAsia="仿宋" w:cs="仿宋"/>
                <w:sz w:val="23"/>
                <w:szCs w:val="23"/>
              </w:rPr>
              <w:t xml:space="preserve">单价  </w:t>
            </w:r>
            <w:r>
              <w:rPr>
                <w:rFonts w:ascii="仿宋" w:hAnsi="仿宋" w:eastAsia="仿宋" w:cs="仿宋"/>
                <w:spacing w:val="-2"/>
                <w:sz w:val="23"/>
                <w:szCs w:val="23"/>
              </w:rPr>
              <w:t>（元）</w:t>
            </w:r>
          </w:p>
        </w:tc>
        <w:tc>
          <w:tcPr>
            <w:tcW w:w="1480" w:type="dxa"/>
            <w:vAlign w:val="top"/>
          </w:tcPr>
          <w:p w14:paraId="2BD726C2">
            <w:pPr>
              <w:spacing w:before="276" w:line="231" w:lineRule="auto"/>
              <w:ind w:left="154"/>
              <w:rPr>
                <w:rFonts w:ascii="仿宋" w:hAnsi="仿宋" w:eastAsia="仿宋" w:cs="仿宋"/>
                <w:sz w:val="23"/>
                <w:szCs w:val="23"/>
              </w:rPr>
            </w:pPr>
            <w:r>
              <w:rPr>
                <w:rFonts w:ascii="仿宋" w:hAnsi="仿宋" w:eastAsia="仿宋" w:cs="仿宋"/>
                <w:spacing w:val="5"/>
                <w:sz w:val="23"/>
                <w:szCs w:val="23"/>
              </w:rPr>
              <w:t>合计（元）</w:t>
            </w:r>
          </w:p>
        </w:tc>
        <w:tc>
          <w:tcPr>
            <w:tcW w:w="1744" w:type="dxa"/>
            <w:vAlign w:val="top"/>
          </w:tcPr>
          <w:p w14:paraId="4F54F884">
            <w:pPr>
              <w:spacing w:before="276" w:line="233" w:lineRule="auto"/>
              <w:ind w:left="644"/>
              <w:rPr>
                <w:rFonts w:ascii="仿宋" w:hAnsi="仿宋" w:eastAsia="仿宋" w:cs="仿宋"/>
                <w:sz w:val="23"/>
                <w:szCs w:val="23"/>
              </w:rPr>
            </w:pPr>
            <w:r>
              <w:rPr>
                <w:rFonts w:ascii="仿宋" w:hAnsi="仿宋" w:eastAsia="仿宋" w:cs="仿宋"/>
                <w:spacing w:val="2"/>
                <w:sz w:val="23"/>
                <w:szCs w:val="23"/>
              </w:rPr>
              <w:t>备注</w:t>
            </w:r>
          </w:p>
        </w:tc>
      </w:tr>
      <w:tr w14:paraId="11D37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23" w:type="dxa"/>
            <w:vAlign w:val="top"/>
          </w:tcPr>
          <w:p w14:paraId="63864C0B">
            <w:pPr>
              <w:spacing w:before="169" w:line="187" w:lineRule="auto"/>
              <w:ind w:left="132"/>
              <w:rPr>
                <w:rFonts w:ascii="仿宋" w:hAnsi="仿宋" w:eastAsia="仿宋" w:cs="仿宋"/>
                <w:sz w:val="23"/>
                <w:szCs w:val="23"/>
              </w:rPr>
            </w:pPr>
            <w:r>
              <w:rPr>
                <w:rFonts w:ascii="仿宋" w:hAnsi="仿宋" w:eastAsia="仿宋" w:cs="仿宋"/>
                <w:spacing w:val="-5"/>
                <w:sz w:val="23"/>
                <w:szCs w:val="23"/>
              </w:rPr>
              <w:t>1.</w:t>
            </w:r>
          </w:p>
        </w:tc>
        <w:tc>
          <w:tcPr>
            <w:tcW w:w="2751" w:type="dxa"/>
            <w:vAlign w:val="top"/>
          </w:tcPr>
          <w:p w14:paraId="07AED6C1">
            <w:pPr>
              <w:rPr>
                <w:rFonts w:ascii="Arial"/>
                <w:sz w:val="21"/>
              </w:rPr>
            </w:pPr>
          </w:p>
        </w:tc>
        <w:tc>
          <w:tcPr>
            <w:tcW w:w="1064" w:type="dxa"/>
            <w:vAlign w:val="top"/>
          </w:tcPr>
          <w:p w14:paraId="0C9E67C3">
            <w:pPr>
              <w:rPr>
                <w:rFonts w:ascii="Arial"/>
                <w:sz w:val="21"/>
              </w:rPr>
            </w:pPr>
          </w:p>
        </w:tc>
        <w:tc>
          <w:tcPr>
            <w:tcW w:w="1480" w:type="dxa"/>
            <w:vAlign w:val="top"/>
          </w:tcPr>
          <w:p w14:paraId="2DF19D44">
            <w:pPr>
              <w:rPr>
                <w:rFonts w:ascii="Arial"/>
                <w:sz w:val="21"/>
              </w:rPr>
            </w:pPr>
          </w:p>
        </w:tc>
        <w:tc>
          <w:tcPr>
            <w:tcW w:w="1744" w:type="dxa"/>
            <w:vAlign w:val="top"/>
          </w:tcPr>
          <w:p w14:paraId="71871CF4">
            <w:pPr>
              <w:rPr>
                <w:rFonts w:ascii="Arial"/>
                <w:sz w:val="21"/>
              </w:rPr>
            </w:pPr>
          </w:p>
        </w:tc>
      </w:tr>
      <w:tr w14:paraId="4C8E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123" w:type="dxa"/>
            <w:vAlign w:val="top"/>
          </w:tcPr>
          <w:p w14:paraId="6C97D8CC">
            <w:pPr>
              <w:spacing w:before="183" w:line="186" w:lineRule="auto"/>
              <w:ind w:left="118"/>
              <w:rPr>
                <w:rFonts w:ascii="仿宋" w:hAnsi="仿宋" w:eastAsia="仿宋" w:cs="仿宋"/>
                <w:sz w:val="23"/>
                <w:szCs w:val="23"/>
              </w:rPr>
            </w:pPr>
            <w:r>
              <w:rPr>
                <w:rFonts w:ascii="仿宋" w:hAnsi="仿宋" w:eastAsia="仿宋" w:cs="仿宋"/>
                <w:spacing w:val="-1"/>
                <w:sz w:val="23"/>
                <w:szCs w:val="23"/>
              </w:rPr>
              <w:t>2.</w:t>
            </w:r>
          </w:p>
        </w:tc>
        <w:tc>
          <w:tcPr>
            <w:tcW w:w="2751" w:type="dxa"/>
            <w:vAlign w:val="top"/>
          </w:tcPr>
          <w:p w14:paraId="3E84D838">
            <w:pPr>
              <w:rPr>
                <w:rFonts w:ascii="Arial"/>
                <w:sz w:val="21"/>
              </w:rPr>
            </w:pPr>
          </w:p>
        </w:tc>
        <w:tc>
          <w:tcPr>
            <w:tcW w:w="1064" w:type="dxa"/>
            <w:vAlign w:val="top"/>
          </w:tcPr>
          <w:p w14:paraId="044A9C6F">
            <w:pPr>
              <w:rPr>
                <w:rFonts w:ascii="Arial"/>
                <w:sz w:val="21"/>
              </w:rPr>
            </w:pPr>
          </w:p>
        </w:tc>
        <w:tc>
          <w:tcPr>
            <w:tcW w:w="1480" w:type="dxa"/>
            <w:vAlign w:val="top"/>
          </w:tcPr>
          <w:p w14:paraId="5A3B34A7">
            <w:pPr>
              <w:rPr>
                <w:rFonts w:ascii="Arial"/>
                <w:sz w:val="21"/>
              </w:rPr>
            </w:pPr>
          </w:p>
        </w:tc>
        <w:tc>
          <w:tcPr>
            <w:tcW w:w="1744" w:type="dxa"/>
            <w:vAlign w:val="top"/>
          </w:tcPr>
          <w:p w14:paraId="409F65CE">
            <w:pPr>
              <w:rPr>
                <w:rFonts w:ascii="Arial"/>
                <w:sz w:val="21"/>
              </w:rPr>
            </w:pPr>
          </w:p>
        </w:tc>
      </w:tr>
      <w:tr w14:paraId="6C91E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123" w:type="dxa"/>
            <w:vAlign w:val="top"/>
          </w:tcPr>
          <w:p w14:paraId="7C226DB9">
            <w:pPr>
              <w:spacing w:before="183" w:line="186" w:lineRule="auto"/>
              <w:ind w:left="119"/>
              <w:rPr>
                <w:rFonts w:ascii="仿宋" w:hAnsi="仿宋" w:eastAsia="仿宋" w:cs="仿宋"/>
                <w:sz w:val="23"/>
                <w:szCs w:val="23"/>
              </w:rPr>
            </w:pPr>
            <w:r>
              <w:rPr>
                <w:rFonts w:ascii="仿宋" w:hAnsi="仿宋" w:eastAsia="仿宋" w:cs="仿宋"/>
                <w:spacing w:val="-1"/>
                <w:sz w:val="23"/>
                <w:szCs w:val="23"/>
              </w:rPr>
              <w:t>3.</w:t>
            </w:r>
          </w:p>
        </w:tc>
        <w:tc>
          <w:tcPr>
            <w:tcW w:w="2751" w:type="dxa"/>
            <w:vAlign w:val="top"/>
          </w:tcPr>
          <w:p w14:paraId="506E8635">
            <w:pPr>
              <w:rPr>
                <w:rFonts w:ascii="Arial"/>
                <w:sz w:val="21"/>
              </w:rPr>
            </w:pPr>
          </w:p>
        </w:tc>
        <w:tc>
          <w:tcPr>
            <w:tcW w:w="1064" w:type="dxa"/>
            <w:vAlign w:val="top"/>
          </w:tcPr>
          <w:p w14:paraId="2A633AE4">
            <w:pPr>
              <w:rPr>
                <w:rFonts w:ascii="Arial"/>
                <w:sz w:val="21"/>
              </w:rPr>
            </w:pPr>
          </w:p>
        </w:tc>
        <w:tc>
          <w:tcPr>
            <w:tcW w:w="1480" w:type="dxa"/>
            <w:vAlign w:val="top"/>
          </w:tcPr>
          <w:p w14:paraId="2260F993">
            <w:pPr>
              <w:rPr>
                <w:rFonts w:ascii="Arial"/>
                <w:sz w:val="21"/>
              </w:rPr>
            </w:pPr>
          </w:p>
        </w:tc>
        <w:tc>
          <w:tcPr>
            <w:tcW w:w="1744" w:type="dxa"/>
            <w:vAlign w:val="top"/>
          </w:tcPr>
          <w:p w14:paraId="6108D675">
            <w:pPr>
              <w:rPr>
                <w:rFonts w:ascii="Arial"/>
                <w:sz w:val="21"/>
              </w:rPr>
            </w:pPr>
          </w:p>
        </w:tc>
      </w:tr>
      <w:tr w14:paraId="1D33D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123" w:type="dxa"/>
            <w:vAlign w:val="top"/>
          </w:tcPr>
          <w:p w14:paraId="38D0342A">
            <w:pPr>
              <w:spacing w:before="185" w:line="186" w:lineRule="auto"/>
              <w:ind w:left="114"/>
              <w:rPr>
                <w:rFonts w:ascii="仿宋" w:hAnsi="仿宋" w:eastAsia="仿宋" w:cs="仿宋"/>
                <w:sz w:val="23"/>
                <w:szCs w:val="23"/>
              </w:rPr>
            </w:pPr>
            <w:r>
              <w:rPr>
                <w:rFonts w:ascii="仿宋" w:hAnsi="仿宋" w:eastAsia="仿宋" w:cs="仿宋"/>
                <w:spacing w:val="1"/>
                <w:sz w:val="23"/>
                <w:szCs w:val="23"/>
              </w:rPr>
              <w:t>4.</w:t>
            </w:r>
          </w:p>
        </w:tc>
        <w:tc>
          <w:tcPr>
            <w:tcW w:w="2751" w:type="dxa"/>
            <w:vAlign w:val="top"/>
          </w:tcPr>
          <w:p w14:paraId="55EFED99">
            <w:pPr>
              <w:rPr>
                <w:rFonts w:ascii="Arial"/>
                <w:sz w:val="21"/>
              </w:rPr>
            </w:pPr>
          </w:p>
        </w:tc>
        <w:tc>
          <w:tcPr>
            <w:tcW w:w="1064" w:type="dxa"/>
            <w:vAlign w:val="top"/>
          </w:tcPr>
          <w:p w14:paraId="7723DD44">
            <w:pPr>
              <w:rPr>
                <w:rFonts w:ascii="Arial"/>
                <w:sz w:val="21"/>
              </w:rPr>
            </w:pPr>
          </w:p>
        </w:tc>
        <w:tc>
          <w:tcPr>
            <w:tcW w:w="1480" w:type="dxa"/>
            <w:vAlign w:val="top"/>
          </w:tcPr>
          <w:p w14:paraId="76467278">
            <w:pPr>
              <w:rPr>
                <w:rFonts w:ascii="Arial"/>
                <w:sz w:val="21"/>
              </w:rPr>
            </w:pPr>
          </w:p>
        </w:tc>
        <w:tc>
          <w:tcPr>
            <w:tcW w:w="1744" w:type="dxa"/>
            <w:vAlign w:val="top"/>
          </w:tcPr>
          <w:p w14:paraId="5D313F9D">
            <w:pPr>
              <w:rPr>
                <w:rFonts w:ascii="Arial"/>
                <w:sz w:val="21"/>
              </w:rPr>
            </w:pPr>
          </w:p>
        </w:tc>
      </w:tr>
      <w:tr w14:paraId="0C43F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23" w:type="dxa"/>
            <w:vAlign w:val="top"/>
          </w:tcPr>
          <w:p w14:paraId="0227E39C">
            <w:pPr>
              <w:spacing w:before="193" w:line="184" w:lineRule="auto"/>
              <w:ind w:left="119"/>
              <w:rPr>
                <w:rFonts w:ascii="仿宋" w:hAnsi="仿宋" w:eastAsia="仿宋" w:cs="仿宋"/>
                <w:sz w:val="23"/>
                <w:szCs w:val="23"/>
              </w:rPr>
            </w:pPr>
            <w:r>
              <w:rPr>
                <w:rFonts w:ascii="仿宋" w:hAnsi="仿宋" w:eastAsia="仿宋" w:cs="仿宋"/>
                <w:spacing w:val="-1"/>
                <w:sz w:val="23"/>
                <w:szCs w:val="23"/>
              </w:rPr>
              <w:t>5.</w:t>
            </w:r>
          </w:p>
        </w:tc>
        <w:tc>
          <w:tcPr>
            <w:tcW w:w="2751" w:type="dxa"/>
            <w:vAlign w:val="top"/>
          </w:tcPr>
          <w:p w14:paraId="5EB96A62">
            <w:pPr>
              <w:rPr>
                <w:rFonts w:ascii="Arial"/>
                <w:sz w:val="21"/>
              </w:rPr>
            </w:pPr>
          </w:p>
        </w:tc>
        <w:tc>
          <w:tcPr>
            <w:tcW w:w="1064" w:type="dxa"/>
            <w:vAlign w:val="top"/>
          </w:tcPr>
          <w:p w14:paraId="1544B669">
            <w:pPr>
              <w:rPr>
                <w:rFonts w:ascii="Arial"/>
                <w:sz w:val="21"/>
              </w:rPr>
            </w:pPr>
          </w:p>
        </w:tc>
        <w:tc>
          <w:tcPr>
            <w:tcW w:w="1480" w:type="dxa"/>
            <w:vAlign w:val="top"/>
          </w:tcPr>
          <w:p w14:paraId="6119C80F">
            <w:pPr>
              <w:rPr>
                <w:rFonts w:ascii="Arial"/>
                <w:sz w:val="21"/>
              </w:rPr>
            </w:pPr>
          </w:p>
        </w:tc>
        <w:tc>
          <w:tcPr>
            <w:tcW w:w="1744" w:type="dxa"/>
            <w:vAlign w:val="top"/>
          </w:tcPr>
          <w:p w14:paraId="23B7E1DE">
            <w:pPr>
              <w:rPr>
                <w:rFonts w:ascii="Arial"/>
                <w:sz w:val="21"/>
              </w:rPr>
            </w:pPr>
          </w:p>
        </w:tc>
      </w:tr>
      <w:tr w14:paraId="664A7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123" w:type="dxa"/>
            <w:vAlign w:val="top"/>
          </w:tcPr>
          <w:p w14:paraId="73FB0120">
            <w:pPr>
              <w:spacing w:before="190" w:line="186" w:lineRule="auto"/>
              <w:ind w:left="117"/>
              <w:rPr>
                <w:rFonts w:ascii="仿宋" w:hAnsi="仿宋" w:eastAsia="仿宋" w:cs="仿宋"/>
                <w:sz w:val="23"/>
                <w:szCs w:val="23"/>
              </w:rPr>
            </w:pPr>
            <w:r>
              <w:rPr>
                <w:rFonts w:ascii="仿宋" w:hAnsi="仿宋" w:eastAsia="仿宋" w:cs="仿宋"/>
                <w:spacing w:val="-1"/>
                <w:sz w:val="23"/>
                <w:szCs w:val="23"/>
              </w:rPr>
              <w:t>6.</w:t>
            </w:r>
          </w:p>
        </w:tc>
        <w:tc>
          <w:tcPr>
            <w:tcW w:w="2751" w:type="dxa"/>
            <w:vAlign w:val="top"/>
          </w:tcPr>
          <w:p w14:paraId="542FC06B">
            <w:pPr>
              <w:rPr>
                <w:rFonts w:ascii="Arial"/>
                <w:sz w:val="21"/>
              </w:rPr>
            </w:pPr>
          </w:p>
        </w:tc>
        <w:tc>
          <w:tcPr>
            <w:tcW w:w="1064" w:type="dxa"/>
            <w:vAlign w:val="top"/>
          </w:tcPr>
          <w:p w14:paraId="1ACA42FD">
            <w:pPr>
              <w:rPr>
                <w:rFonts w:ascii="Arial"/>
                <w:sz w:val="21"/>
              </w:rPr>
            </w:pPr>
          </w:p>
        </w:tc>
        <w:tc>
          <w:tcPr>
            <w:tcW w:w="1480" w:type="dxa"/>
            <w:vAlign w:val="top"/>
          </w:tcPr>
          <w:p w14:paraId="365B18D1">
            <w:pPr>
              <w:rPr>
                <w:rFonts w:ascii="Arial"/>
                <w:sz w:val="21"/>
              </w:rPr>
            </w:pPr>
          </w:p>
        </w:tc>
        <w:tc>
          <w:tcPr>
            <w:tcW w:w="1744" w:type="dxa"/>
            <w:vAlign w:val="top"/>
          </w:tcPr>
          <w:p w14:paraId="57C75B4A">
            <w:pPr>
              <w:rPr>
                <w:rFonts w:ascii="Arial"/>
                <w:sz w:val="21"/>
              </w:rPr>
            </w:pPr>
          </w:p>
        </w:tc>
      </w:tr>
      <w:tr w14:paraId="40845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123" w:type="dxa"/>
            <w:vAlign w:val="top"/>
          </w:tcPr>
          <w:p w14:paraId="614DE4F2">
            <w:pPr>
              <w:spacing w:before="150" w:line="231" w:lineRule="auto"/>
              <w:ind w:left="132"/>
              <w:rPr>
                <w:rFonts w:ascii="仿宋" w:hAnsi="仿宋" w:eastAsia="仿宋" w:cs="仿宋"/>
                <w:sz w:val="23"/>
                <w:szCs w:val="23"/>
              </w:rPr>
            </w:pPr>
            <w:r>
              <w:rPr>
                <w:rFonts w:ascii="仿宋" w:hAnsi="仿宋" w:eastAsia="仿宋" w:cs="仿宋"/>
                <w:spacing w:val="3"/>
                <w:sz w:val="23"/>
                <w:szCs w:val="23"/>
              </w:rPr>
              <w:t>总合计</w:t>
            </w:r>
          </w:p>
        </w:tc>
        <w:tc>
          <w:tcPr>
            <w:tcW w:w="7039" w:type="dxa"/>
            <w:gridSpan w:val="4"/>
            <w:vAlign w:val="top"/>
          </w:tcPr>
          <w:p w14:paraId="7E4AF518">
            <w:pPr>
              <w:spacing w:before="150" w:line="231" w:lineRule="auto"/>
              <w:ind w:left="670"/>
              <w:rPr>
                <w:rFonts w:ascii="仿宋" w:hAnsi="仿宋" w:eastAsia="仿宋" w:cs="仿宋"/>
                <w:sz w:val="23"/>
                <w:szCs w:val="23"/>
              </w:rPr>
            </w:pPr>
            <w:r>
              <w:rPr>
                <w:rFonts w:ascii="仿宋" w:hAnsi="仿宋" w:eastAsia="仿宋" w:cs="仿宋"/>
                <w:spacing w:val="-1"/>
                <w:sz w:val="23"/>
                <w:szCs w:val="23"/>
              </w:rPr>
              <w:t>大写：</w:t>
            </w:r>
            <w:r>
              <w:rPr>
                <w:rFonts w:ascii="仿宋" w:hAnsi="仿宋" w:eastAsia="仿宋" w:cs="仿宋"/>
                <w:spacing w:val="12"/>
                <w:sz w:val="23"/>
                <w:szCs w:val="23"/>
              </w:rPr>
              <w:t xml:space="preserve">        </w:t>
            </w:r>
            <w:r>
              <w:rPr>
                <w:rFonts w:ascii="仿宋" w:hAnsi="仿宋" w:eastAsia="仿宋" w:cs="仿宋"/>
                <w:spacing w:val="-1"/>
                <w:sz w:val="23"/>
                <w:szCs w:val="23"/>
              </w:rPr>
              <w:t>元人民币</w:t>
            </w:r>
            <w:r>
              <w:rPr>
                <w:rFonts w:ascii="仿宋" w:hAnsi="仿宋" w:eastAsia="仿宋" w:cs="仿宋"/>
                <w:spacing w:val="11"/>
                <w:sz w:val="23"/>
                <w:szCs w:val="23"/>
              </w:rPr>
              <w:t xml:space="preserve">     </w:t>
            </w:r>
            <w:r>
              <w:rPr>
                <w:rFonts w:ascii="仿宋" w:hAnsi="仿宋" w:eastAsia="仿宋" w:cs="仿宋"/>
                <w:spacing w:val="-1"/>
                <w:sz w:val="23"/>
                <w:szCs w:val="23"/>
              </w:rPr>
              <w:t>小写：</w:t>
            </w:r>
            <w:r>
              <w:rPr>
                <w:rFonts w:ascii="仿宋" w:hAnsi="仿宋" w:eastAsia="仿宋" w:cs="仿宋"/>
                <w:spacing w:val="-66"/>
                <w:sz w:val="23"/>
                <w:szCs w:val="23"/>
              </w:rPr>
              <w:t xml:space="preserve"> </w:t>
            </w:r>
            <w:r>
              <w:rPr>
                <w:rFonts w:ascii="仿宋" w:hAnsi="仿宋" w:eastAsia="仿宋" w:cs="仿宋"/>
                <w:spacing w:val="-1"/>
                <w:sz w:val="23"/>
                <w:szCs w:val="23"/>
              </w:rPr>
              <w:t>￥           元</w:t>
            </w:r>
          </w:p>
        </w:tc>
      </w:tr>
    </w:tbl>
    <w:p w14:paraId="42D158B8">
      <w:pPr>
        <w:pStyle w:val="3"/>
        <w:spacing w:line="290" w:lineRule="auto"/>
      </w:pPr>
    </w:p>
    <w:p w14:paraId="3C59007C">
      <w:pPr>
        <w:spacing w:before="74" w:line="245" w:lineRule="auto"/>
        <w:ind w:left="574" w:right="2112" w:firstLine="8"/>
        <w:rPr>
          <w:rFonts w:ascii="仿宋" w:hAnsi="仿宋" w:eastAsia="仿宋" w:cs="仿宋"/>
          <w:sz w:val="23"/>
          <w:szCs w:val="23"/>
        </w:rPr>
      </w:pPr>
      <w:r>
        <w:rPr>
          <w:rFonts w:ascii="仿宋" w:hAnsi="仿宋" w:eastAsia="仿宋" w:cs="仿宋"/>
          <w:spacing w:val="9"/>
          <w:sz w:val="23"/>
          <w:szCs w:val="23"/>
        </w:rPr>
        <w:t>法定代表人或其委托代理人签字:</w:t>
      </w:r>
      <w:r>
        <w:rPr>
          <w:rFonts w:ascii="仿宋" w:hAnsi="仿宋" w:eastAsia="仿宋" w:cs="仿宋"/>
          <w:spacing w:val="9"/>
          <w:sz w:val="23"/>
          <w:szCs w:val="23"/>
          <w:u w:val="single" w:color="auto"/>
        </w:rPr>
        <w:t xml:space="preserve">          </w:t>
      </w:r>
      <w:r>
        <w:rPr>
          <w:rFonts w:ascii="仿宋" w:hAnsi="仿宋" w:eastAsia="仿宋" w:cs="仿宋"/>
          <w:spacing w:val="8"/>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投标人(盖单位章):</w:t>
      </w:r>
      <w:r>
        <w:rPr>
          <w:rFonts w:ascii="仿宋" w:hAnsi="仿宋" w:eastAsia="仿宋" w:cs="仿宋"/>
          <w:spacing w:val="6"/>
          <w:sz w:val="23"/>
          <w:szCs w:val="23"/>
          <w:u w:val="single" w:color="auto"/>
        </w:rPr>
        <w:t xml:space="preserve">                       </w:t>
      </w:r>
    </w:p>
    <w:p w14:paraId="675F1178">
      <w:pPr>
        <w:pStyle w:val="3"/>
        <w:spacing w:line="288" w:lineRule="auto"/>
      </w:pPr>
    </w:p>
    <w:p w14:paraId="2DEAC0D2">
      <w:pPr>
        <w:spacing w:before="75" w:line="229" w:lineRule="auto"/>
        <w:ind w:left="582"/>
        <w:rPr>
          <w:rFonts w:ascii="仿宋" w:hAnsi="仿宋" w:eastAsia="仿宋" w:cs="仿宋"/>
          <w:sz w:val="23"/>
          <w:szCs w:val="23"/>
        </w:rPr>
      </w:pPr>
      <w:r>
        <w:rPr>
          <w:rFonts w:ascii="仿宋" w:hAnsi="仿宋" w:eastAsia="仿宋" w:cs="仿宋"/>
          <w:spacing w:val="11"/>
          <w:sz w:val="23"/>
          <w:szCs w:val="23"/>
        </w:rPr>
        <w:t>注:1.如果按单价计算的结果与总价不一致,以单价为准修</w:t>
      </w:r>
      <w:r>
        <w:rPr>
          <w:rFonts w:ascii="仿宋" w:hAnsi="仿宋" w:eastAsia="仿宋" w:cs="仿宋"/>
          <w:spacing w:val="10"/>
          <w:sz w:val="23"/>
          <w:szCs w:val="23"/>
        </w:rPr>
        <w:t>正总价。</w:t>
      </w:r>
    </w:p>
    <w:p w14:paraId="2C0C7FDB">
      <w:pPr>
        <w:spacing w:before="39" w:line="246" w:lineRule="auto"/>
        <w:ind w:left="962" w:hanging="29"/>
        <w:rPr>
          <w:rFonts w:ascii="仿宋" w:hAnsi="仿宋" w:eastAsia="仿宋" w:cs="仿宋"/>
          <w:sz w:val="23"/>
          <w:szCs w:val="23"/>
        </w:rPr>
      </w:pPr>
      <w:r>
        <w:rPr>
          <w:rFonts w:ascii="仿宋" w:hAnsi="仿宋" w:eastAsia="仿宋" w:cs="仿宋"/>
          <w:spacing w:val="8"/>
          <w:sz w:val="23"/>
          <w:szCs w:val="23"/>
        </w:rPr>
        <w:t>2.如果开标一览表（报价表）</w:t>
      </w:r>
      <w:r>
        <w:rPr>
          <w:rFonts w:ascii="仿宋" w:hAnsi="仿宋" w:eastAsia="仿宋" w:cs="仿宋"/>
          <w:spacing w:val="-45"/>
          <w:sz w:val="23"/>
          <w:szCs w:val="23"/>
        </w:rPr>
        <w:t xml:space="preserve"> </w:t>
      </w:r>
      <w:r>
        <w:rPr>
          <w:rFonts w:ascii="仿宋" w:hAnsi="仿宋" w:eastAsia="仿宋" w:cs="仿宋"/>
          <w:spacing w:val="8"/>
          <w:sz w:val="23"/>
          <w:szCs w:val="23"/>
        </w:rPr>
        <w:t>内容与投标文件中明细表内容不一致的，</w:t>
      </w:r>
      <w:r>
        <w:rPr>
          <w:rFonts w:ascii="仿宋" w:hAnsi="仿宋" w:eastAsia="仿宋" w:cs="仿宋"/>
          <w:sz w:val="23"/>
          <w:szCs w:val="23"/>
        </w:rPr>
        <w:t xml:space="preserve"> </w:t>
      </w:r>
      <w:bookmarkStart w:id="79" w:name="bookmark81"/>
      <w:bookmarkEnd w:id="79"/>
      <w:r>
        <w:rPr>
          <w:rFonts w:ascii="仿宋" w:hAnsi="仿宋" w:eastAsia="仿宋" w:cs="仿宋"/>
          <w:spacing w:val="6"/>
          <w:sz w:val="23"/>
          <w:szCs w:val="23"/>
        </w:rPr>
        <w:t>以开标一览表（报价表）</w:t>
      </w:r>
      <w:r>
        <w:rPr>
          <w:rFonts w:ascii="仿宋" w:hAnsi="仿宋" w:eastAsia="仿宋" w:cs="仿宋"/>
          <w:spacing w:val="-54"/>
          <w:sz w:val="23"/>
          <w:szCs w:val="23"/>
        </w:rPr>
        <w:t xml:space="preserve"> </w:t>
      </w:r>
      <w:r>
        <w:rPr>
          <w:rFonts w:ascii="仿宋" w:hAnsi="仿宋" w:eastAsia="仿宋" w:cs="仿宋"/>
          <w:spacing w:val="6"/>
          <w:sz w:val="23"/>
          <w:szCs w:val="23"/>
        </w:rPr>
        <w:t>内容为准</w:t>
      </w:r>
    </w:p>
    <w:p w14:paraId="7607E9E5">
      <w:pPr>
        <w:spacing w:line="246" w:lineRule="auto"/>
        <w:rPr>
          <w:rFonts w:ascii="仿宋" w:hAnsi="仿宋" w:eastAsia="仿宋" w:cs="仿宋"/>
          <w:sz w:val="23"/>
          <w:szCs w:val="23"/>
        </w:rPr>
        <w:sectPr>
          <w:headerReference r:id="rId81" w:type="default"/>
          <w:pgSz w:w="11900" w:h="16838"/>
          <w:pgMar w:top="1366" w:right="1723" w:bottom="400" w:left="1784" w:header="861" w:footer="0" w:gutter="0"/>
          <w:cols w:space="720" w:num="1"/>
        </w:sectPr>
      </w:pPr>
    </w:p>
    <w:p w14:paraId="41690DD1">
      <w:pPr>
        <w:spacing w:before="114" w:line="227" w:lineRule="auto"/>
        <w:ind w:left="3141"/>
        <w:outlineLvl w:val="1"/>
        <w:rPr>
          <w:rFonts w:ascii="宋体" w:hAnsi="宋体" w:eastAsia="宋体" w:cs="宋体"/>
          <w:sz w:val="23"/>
          <w:szCs w:val="23"/>
        </w:rPr>
      </w:pPr>
      <w:r>
        <w:rPr>
          <w:rFonts w:ascii="宋体" w:hAnsi="宋体" w:eastAsia="宋体" w:cs="宋体"/>
          <w:b/>
          <w:bCs/>
          <w:spacing w:val="9"/>
          <w:sz w:val="23"/>
          <w:szCs w:val="23"/>
        </w:rPr>
        <w:t>6、服务说明一览表</w:t>
      </w:r>
    </w:p>
    <w:p w14:paraId="0CC8F1CF">
      <w:pPr>
        <w:pStyle w:val="3"/>
        <w:spacing w:line="290" w:lineRule="auto"/>
      </w:pPr>
    </w:p>
    <w:p w14:paraId="471143A9">
      <w:pPr>
        <w:spacing w:before="75" w:line="229" w:lineRule="auto"/>
        <w:ind w:left="576"/>
        <w:rPr>
          <w:rFonts w:ascii="仿宋" w:hAnsi="仿宋" w:eastAsia="仿宋" w:cs="仿宋"/>
          <w:sz w:val="23"/>
          <w:szCs w:val="23"/>
        </w:rPr>
      </w:pPr>
      <w:r>
        <w:rPr>
          <w:rFonts w:ascii="仿宋" w:hAnsi="仿宋" w:eastAsia="仿宋" w:cs="仿宋"/>
          <w:spacing w:val="13"/>
          <w:sz w:val="23"/>
          <w:szCs w:val="23"/>
        </w:rPr>
        <w:t>项目名称:</w:t>
      </w:r>
    </w:p>
    <w:p w14:paraId="64EABACD">
      <w:pPr>
        <w:spacing w:before="40" w:line="231" w:lineRule="auto"/>
        <w:ind w:left="574"/>
        <w:rPr>
          <w:rFonts w:ascii="仿宋" w:hAnsi="仿宋" w:eastAsia="仿宋" w:cs="仿宋"/>
          <w:sz w:val="23"/>
          <w:szCs w:val="23"/>
        </w:rPr>
      </w:pPr>
      <w:r>
        <w:rPr>
          <w:rFonts w:ascii="仿宋" w:hAnsi="仿宋" w:eastAsia="仿宋" w:cs="仿宋"/>
          <w:spacing w:val="9"/>
          <w:sz w:val="23"/>
          <w:szCs w:val="23"/>
        </w:rPr>
        <w:t>招标编号:</w:t>
      </w:r>
      <w:r>
        <w:rPr>
          <w:rFonts w:ascii="仿宋" w:hAnsi="仿宋" w:eastAsia="仿宋" w:cs="仿宋"/>
          <w:spacing w:val="2"/>
          <w:sz w:val="23"/>
          <w:szCs w:val="23"/>
        </w:rPr>
        <w:t xml:space="preserve">                        </w:t>
      </w:r>
      <w:r>
        <w:rPr>
          <w:rFonts w:ascii="仿宋" w:hAnsi="仿宋" w:eastAsia="仿宋" w:cs="仿宋"/>
          <w:spacing w:val="9"/>
          <w:sz w:val="23"/>
          <w:szCs w:val="23"/>
        </w:rPr>
        <w:t>包号:</w:t>
      </w:r>
    </w:p>
    <w:p w14:paraId="10C7CBF6">
      <w:pPr>
        <w:spacing w:before="40"/>
      </w:pPr>
    </w:p>
    <w:p w14:paraId="64FDC5C6">
      <w:pPr>
        <w:spacing w:before="40"/>
      </w:pPr>
    </w:p>
    <w:tbl>
      <w:tblPr>
        <w:tblStyle w:val="12"/>
        <w:tblW w:w="7641" w:type="dxa"/>
        <w:tblInd w:w="3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877"/>
        <w:gridCol w:w="1494"/>
        <w:gridCol w:w="1465"/>
        <w:gridCol w:w="1985"/>
      </w:tblGrid>
      <w:tr w14:paraId="38A39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20" w:type="dxa"/>
            <w:vAlign w:val="top"/>
          </w:tcPr>
          <w:p w14:paraId="464C4A2C">
            <w:pPr>
              <w:spacing w:before="45" w:line="231" w:lineRule="auto"/>
              <w:ind w:left="180"/>
              <w:rPr>
                <w:rFonts w:ascii="仿宋" w:hAnsi="仿宋" w:eastAsia="仿宋" w:cs="仿宋"/>
                <w:sz w:val="23"/>
                <w:szCs w:val="23"/>
              </w:rPr>
            </w:pPr>
            <w:r>
              <w:rPr>
                <w:rFonts w:ascii="仿宋" w:hAnsi="仿宋" w:eastAsia="仿宋" w:cs="仿宋"/>
                <w:spacing w:val="3"/>
                <w:sz w:val="23"/>
                <w:szCs w:val="23"/>
              </w:rPr>
              <w:t>序号</w:t>
            </w:r>
          </w:p>
        </w:tc>
        <w:tc>
          <w:tcPr>
            <w:tcW w:w="1877" w:type="dxa"/>
            <w:vAlign w:val="top"/>
          </w:tcPr>
          <w:p w14:paraId="6592FFE7">
            <w:pPr>
              <w:spacing w:before="213" w:line="231" w:lineRule="auto"/>
              <w:ind w:left="464"/>
              <w:rPr>
                <w:rFonts w:ascii="仿宋" w:hAnsi="仿宋" w:eastAsia="仿宋" w:cs="仿宋"/>
                <w:sz w:val="23"/>
                <w:szCs w:val="23"/>
              </w:rPr>
            </w:pPr>
            <w:r>
              <w:rPr>
                <w:rFonts w:ascii="仿宋" w:hAnsi="仿宋" w:eastAsia="仿宋" w:cs="仿宋"/>
                <w:spacing w:val="8"/>
                <w:sz w:val="23"/>
                <w:szCs w:val="23"/>
              </w:rPr>
              <w:t>服务内容</w:t>
            </w:r>
          </w:p>
        </w:tc>
        <w:tc>
          <w:tcPr>
            <w:tcW w:w="1494" w:type="dxa"/>
            <w:vAlign w:val="top"/>
          </w:tcPr>
          <w:p w14:paraId="578D29E7">
            <w:pPr>
              <w:spacing w:before="213" w:line="231" w:lineRule="auto"/>
              <w:ind w:left="271"/>
              <w:rPr>
                <w:rFonts w:ascii="仿宋" w:hAnsi="仿宋" w:eastAsia="仿宋" w:cs="仿宋"/>
                <w:sz w:val="23"/>
                <w:szCs w:val="23"/>
              </w:rPr>
            </w:pPr>
            <w:r>
              <w:rPr>
                <w:rFonts w:ascii="仿宋" w:hAnsi="仿宋" w:eastAsia="仿宋" w:cs="仿宋"/>
                <w:spacing w:val="8"/>
                <w:sz w:val="23"/>
                <w:szCs w:val="23"/>
              </w:rPr>
              <w:t>服务期限</w:t>
            </w:r>
          </w:p>
        </w:tc>
        <w:tc>
          <w:tcPr>
            <w:tcW w:w="1465" w:type="dxa"/>
            <w:vAlign w:val="top"/>
          </w:tcPr>
          <w:p w14:paraId="75D474E6">
            <w:pPr>
              <w:spacing w:before="213" w:line="231" w:lineRule="auto"/>
              <w:ind w:left="258"/>
              <w:rPr>
                <w:rFonts w:ascii="仿宋" w:hAnsi="仿宋" w:eastAsia="仿宋" w:cs="仿宋"/>
                <w:sz w:val="23"/>
                <w:szCs w:val="23"/>
              </w:rPr>
            </w:pPr>
            <w:r>
              <w:rPr>
                <w:rFonts w:ascii="仿宋" w:hAnsi="仿宋" w:eastAsia="仿宋" w:cs="仿宋"/>
                <w:spacing w:val="8"/>
                <w:sz w:val="23"/>
                <w:szCs w:val="23"/>
              </w:rPr>
              <w:t>服务地点</w:t>
            </w:r>
          </w:p>
        </w:tc>
        <w:tc>
          <w:tcPr>
            <w:tcW w:w="1985" w:type="dxa"/>
            <w:vAlign w:val="top"/>
          </w:tcPr>
          <w:p w14:paraId="26AB0425">
            <w:pPr>
              <w:spacing w:before="213" w:line="233" w:lineRule="auto"/>
              <w:ind w:left="764"/>
              <w:rPr>
                <w:rFonts w:ascii="仿宋" w:hAnsi="仿宋" w:eastAsia="仿宋" w:cs="仿宋"/>
                <w:sz w:val="23"/>
                <w:szCs w:val="23"/>
              </w:rPr>
            </w:pPr>
            <w:r>
              <w:rPr>
                <w:rFonts w:ascii="仿宋" w:hAnsi="仿宋" w:eastAsia="仿宋" w:cs="仿宋"/>
                <w:spacing w:val="2"/>
                <w:sz w:val="23"/>
                <w:szCs w:val="23"/>
              </w:rPr>
              <w:t>其它</w:t>
            </w:r>
          </w:p>
        </w:tc>
      </w:tr>
      <w:tr w14:paraId="1441D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20" w:type="dxa"/>
            <w:vAlign w:val="top"/>
          </w:tcPr>
          <w:p w14:paraId="5DBDCCA9">
            <w:pPr>
              <w:rPr>
                <w:rFonts w:ascii="Arial"/>
                <w:sz w:val="21"/>
              </w:rPr>
            </w:pPr>
          </w:p>
        </w:tc>
        <w:tc>
          <w:tcPr>
            <w:tcW w:w="1877" w:type="dxa"/>
            <w:vAlign w:val="top"/>
          </w:tcPr>
          <w:p w14:paraId="7079E580">
            <w:pPr>
              <w:rPr>
                <w:rFonts w:ascii="Arial"/>
                <w:sz w:val="21"/>
              </w:rPr>
            </w:pPr>
          </w:p>
        </w:tc>
        <w:tc>
          <w:tcPr>
            <w:tcW w:w="1494" w:type="dxa"/>
            <w:vAlign w:val="top"/>
          </w:tcPr>
          <w:p w14:paraId="779B4F73">
            <w:pPr>
              <w:rPr>
                <w:rFonts w:ascii="Arial"/>
                <w:sz w:val="21"/>
              </w:rPr>
            </w:pPr>
          </w:p>
        </w:tc>
        <w:tc>
          <w:tcPr>
            <w:tcW w:w="1465" w:type="dxa"/>
            <w:vAlign w:val="top"/>
          </w:tcPr>
          <w:p w14:paraId="20ED8B24">
            <w:pPr>
              <w:rPr>
                <w:rFonts w:ascii="Arial"/>
                <w:sz w:val="21"/>
              </w:rPr>
            </w:pPr>
          </w:p>
        </w:tc>
        <w:tc>
          <w:tcPr>
            <w:tcW w:w="1985" w:type="dxa"/>
            <w:vAlign w:val="top"/>
          </w:tcPr>
          <w:p w14:paraId="370626F2">
            <w:pPr>
              <w:rPr>
                <w:rFonts w:ascii="Arial"/>
                <w:sz w:val="21"/>
              </w:rPr>
            </w:pPr>
          </w:p>
        </w:tc>
      </w:tr>
      <w:tr w14:paraId="18714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Align w:val="top"/>
          </w:tcPr>
          <w:p w14:paraId="27A5A5CE">
            <w:pPr>
              <w:rPr>
                <w:rFonts w:ascii="Arial"/>
                <w:sz w:val="21"/>
              </w:rPr>
            </w:pPr>
          </w:p>
        </w:tc>
        <w:tc>
          <w:tcPr>
            <w:tcW w:w="1877" w:type="dxa"/>
            <w:vAlign w:val="top"/>
          </w:tcPr>
          <w:p w14:paraId="54AD3A98">
            <w:pPr>
              <w:rPr>
                <w:rFonts w:ascii="Arial"/>
                <w:sz w:val="21"/>
              </w:rPr>
            </w:pPr>
          </w:p>
        </w:tc>
        <w:tc>
          <w:tcPr>
            <w:tcW w:w="1494" w:type="dxa"/>
            <w:vAlign w:val="top"/>
          </w:tcPr>
          <w:p w14:paraId="7C83A7B7">
            <w:pPr>
              <w:rPr>
                <w:rFonts w:ascii="Arial"/>
                <w:sz w:val="21"/>
              </w:rPr>
            </w:pPr>
          </w:p>
        </w:tc>
        <w:tc>
          <w:tcPr>
            <w:tcW w:w="1465" w:type="dxa"/>
            <w:vAlign w:val="top"/>
          </w:tcPr>
          <w:p w14:paraId="30F2DAD6">
            <w:pPr>
              <w:rPr>
                <w:rFonts w:ascii="Arial"/>
                <w:sz w:val="21"/>
              </w:rPr>
            </w:pPr>
          </w:p>
        </w:tc>
        <w:tc>
          <w:tcPr>
            <w:tcW w:w="1985" w:type="dxa"/>
            <w:vAlign w:val="top"/>
          </w:tcPr>
          <w:p w14:paraId="52D23ADB">
            <w:pPr>
              <w:rPr>
                <w:rFonts w:ascii="Arial"/>
                <w:sz w:val="21"/>
              </w:rPr>
            </w:pPr>
          </w:p>
        </w:tc>
      </w:tr>
      <w:tr w14:paraId="07C1B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20" w:type="dxa"/>
            <w:vAlign w:val="top"/>
          </w:tcPr>
          <w:p w14:paraId="16A3C10B">
            <w:pPr>
              <w:rPr>
                <w:rFonts w:ascii="Arial"/>
                <w:sz w:val="21"/>
              </w:rPr>
            </w:pPr>
          </w:p>
        </w:tc>
        <w:tc>
          <w:tcPr>
            <w:tcW w:w="1877" w:type="dxa"/>
            <w:vAlign w:val="top"/>
          </w:tcPr>
          <w:p w14:paraId="6CDE0482">
            <w:pPr>
              <w:rPr>
                <w:rFonts w:ascii="Arial"/>
                <w:sz w:val="21"/>
              </w:rPr>
            </w:pPr>
          </w:p>
        </w:tc>
        <w:tc>
          <w:tcPr>
            <w:tcW w:w="1494" w:type="dxa"/>
            <w:vAlign w:val="top"/>
          </w:tcPr>
          <w:p w14:paraId="7974E69C">
            <w:pPr>
              <w:rPr>
                <w:rFonts w:ascii="Arial"/>
                <w:sz w:val="21"/>
              </w:rPr>
            </w:pPr>
          </w:p>
        </w:tc>
        <w:tc>
          <w:tcPr>
            <w:tcW w:w="1465" w:type="dxa"/>
            <w:vAlign w:val="top"/>
          </w:tcPr>
          <w:p w14:paraId="469EBFF6">
            <w:pPr>
              <w:rPr>
                <w:rFonts w:ascii="Arial"/>
                <w:sz w:val="21"/>
              </w:rPr>
            </w:pPr>
          </w:p>
        </w:tc>
        <w:tc>
          <w:tcPr>
            <w:tcW w:w="1985" w:type="dxa"/>
            <w:vAlign w:val="top"/>
          </w:tcPr>
          <w:p w14:paraId="724FBDDA">
            <w:pPr>
              <w:rPr>
                <w:rFonts w:ascii="Arial"/>
                <w:sz w:val="21"/>
              </w:rPr>
            </w:pPr>
          </w:p>
        </w:tc>
      </w:tr>
      <w:tr w14:paraId="0296F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20" w:type="dxa"/>
            <w:vAlign w:val="top"/>
          </w:tcPr>
          <w:p w14:paraId="768893D1">
            <w:pPr>
              <w:rPr>
                <w:rFonts w:ascii="Arial"/>
                <w:sz w:val="21"/>
              </w:rPr>
            </w:pPr>
          </w:p>
        </w:tc>
        <w:tc>
          <w:tcPr>
            <w:tcW w:w="1877" w:type="dxa"/>
            <w:vAlign w:val="top"/>
          </w:tcPr>
          <w:p w14:paraId="439DDF42">
            <w:pPr>
              <w:rPr>
                <w:rFonts w:ascii="Arial"/>
                <w:sz w:val="21"/>
              </w:rPr>
            </w:pPr>
          </w:p>
        </w:tc>
        <w:tc>
          <w:tcPr>
            <w:tcW w:w="1494" w:type="dxa"/>
            <w:vAlign w:val="top"/>
          </w:tcPr>
          <w:p w14:paraId="2F5A6521">
            <w:pPr>
              <w:rPr>
                <w:rFonts w:ascii="Arial"/>
                <w:sz w:val="21"/>
              </w:rPr>
            </w:pPr>
          </w:p>
        </w:tc>
        <w:tc>
          <w:tcPr>
            <w:tcW w:w="1465" w:type="dxa"/>
            <w:vAlign w:val="top"/>
          </w:tcPr>
          <w:p w14:paraId="256C1D10">
            <w:pPr>
              <w:rPr>
                <w:rFonts w:ascii="Arial"/>
                <w:sz w:val="21"/>
              </w:rPr>
            </w:pPr>
          </w:p>
        </w:tc>
        <w:tc>
          <w:tcPr>
            <w:tcW w:w="1985" w:type="dxa"/>
            <w:vAlign w:val="top"/>
          </w:tcPr>
          <w:p w14:paraId="7B3FA9E8">
            <w:pPr>
              <w:rPr>
                <w:rFonts w:ascii="Arial"/>
                <w:sz w:val="21"/>
              </w:rPr>
            </w:pPr>
          </w:p>
        </w:tc>
      </w:tr>
      <w:tr w14:paraId="3DE49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820" w:type="dxa"/>
            <w:vAlign w:val="top"/>
          </w:tcPr>
          <w:p w14:paraId="1F4788D6">
            <w:pPr>
              <w:rPr>
                <w:rFonts w:ascii="Arial"/>
                <w:sz w:val="21"/>
              </w:rPr>
            </w:pPr>
          </w:p>
        </w:tc>
        <w:tc>
          <w:tcPr>
            <w:tcW w:w="1877" w:type="dxa"/>
            <w:vAlign w:val="top"/>
          </w:tcPr>
          <w:p w14:paraId="7E39FDCB">
            <w:pPr>
              <w:rPr>
                <w:rFonts w:ascii="Arial"/>
                <w:sz w:val="21"/>
              </w:rPr>
            </w:pPr>
          </w:p>
        </w:tc>
        <w:tc>
          <w:tcPr>
            <w:tcW w:w="1494" w:type="dxa"/>
            <w:vAlign w:val="top"/>
          </w:tcPr>
          <w:p w14:paraId="126121D1">
            <w:pPr>
              <w:rPr>
                <w:rFonts w:ascii="Arial"/>
                <w:sz w:val="21"/>
              </w:rPr>
            </w:pPr>
          </w:p>
        </w:tc>
        <w:tc>
          <w:tcPr>
            <w:tcW w:w="1465" w:type="dxa"/>
            <w:vAlign w:val="top"/>
          </w:tcPr>
          <w:p w14:paraId="270CB0D3">
            <w:pPr>
              <w:rPr>
                <w:rFonts w:ascii="Arial"/>
                <w:sz w:val="21"/>
              </w:rPr>
            </w:pPr>
          </w:p>
        </w:tc>
        <w:tc>
          <w:tcPr>
            <w:tcW w:w="1985" w:type="dxa"/>
            <w:vAlign w:val="top"/>
          </w:tcPr>
          <w:p w14:paraId="250019C7">
            <w:pPr>
              <w:rPr>
                <w:rFonts w:ascii="Arial"/>
                <w:sz w:val="21"/>
              </w:rPr>
            </w:pPr>
          </w:p>
        </w:tc>
      </w:tr>
      <w:tr w14:paraId="48A80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20" w:type="dxa"/>
            <w:vAlign w:val="top"/>
          </w:tcPr>
          <w:p w14:paraId="48CE95D1">
            <w:pPr>
              <w:rPr>
                <w:rFonts w:ascii="Arial"/>
                <w:sz w:val="21"/>
              </w:rPr>
            </w:pPr>
          </w:p>
        </w:tc>
        <w:tc>
          <w:tcPr>
            <w:tcW w:w="1877" w:type="dxa"/>
            <w:vAlign w:val="top"/>
          </w:tcPr>
          <w:p w14:paraId="66DF9560">
            <w:pPr>
              <w:rPr>
                <w:rFonts w:ascii="Arial"/>
                <w:sz w:val="21"/>
              </w:rPr>
            </w:pPr>
          </w:p>
        </w:tc>
        <w:tc>
          <w:tcPr>
            <w:tcW w:w="1494" w:type="dxa"/>
            <w:vAlign w:val="top"/>
          </w:tcPr>
          <w:p w14:paraId="5588CD95">
            <w:pPr>
              <w:rPr>
                <w:rFonts w:ascii="Arial"/>
                <w:sz w:val="21"/>
              </w:rPr>
            </w:pPr>
          </w:p>
        </w:tc>
        <w:tc>
          <w:tcPr>
            <w:tcW w:w="1465" w:type="dxa"/>
            <w:vAlign w:val="top"/>
          </w:tcPr>
          <w:p w14:paraId="1B82EC5A">
            <w:pPr>
              <w:rPr>
                <w:rFonts w:ascii="Arial"/>
                <w:sz w:val="21"/>
              </w:rPr>
            </w:pPr>
          </w:p>
        </w:tc>
        <w:tc>
          <w:tcPr>
            <w:tcW w:w="1985" w:type="dxa"/>
            <w:vAlign w:val="top"/>
          </w:tcPr>
          <w:p w14:paraId="0474F4A4">
            <w:pPr>
              <w:rPr>
                <w:rFonts w:ascii="Arial"/>
                <w:sz w:val="21"/>
              </w:rPr>
            </w:pPr>
          </w:p>
        </w:tc>
      </w:tr>
      <w:tr w14:paraId="6AF0A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20" w:type="dxa"/>
            <w:vAlign w:val="top"/>
          </w:tcPr>
          <w:p w14:paraId="6C098602">
            <w:pPr>
              <w:rPr>
                <w:rFonts w:ascii="Arial"/>
                <w:sz w:val="21"/>
              </w:rPr>
            </w:pPr>
          </w:p>
        </w:tc>
        <w:tc>
          <w:tcPr>
            <w:tcW w:w="1877" w:type="dxa"/>
            <w:vAlign w:val="top"/>
          </w:tcPr>
          <w:p w14:paraId="6F335D57">
            <w:pPr>
              <w:rPr>
                <w:rFonts w:ascii="Arial"/>
                <w:sz w:val="21"/>
              </w:rPr>
            </w:pPr>
          </w:p>
        </w:tc>
        <w:tc>
          <w:tcPr>
            <w:tcW w:w="1494" w:type="dxa"/>
            <w:vAlign w:val="top"/>
          </w:tcPr>
          <w:p w14:paraId="6E6CF7B7">
            <w:pPr>
              <w:rPr>
                <w:rFonts w:ascii="Arial"/>
                <w:sz w:val="21"/>
              </w:rPr>
            </w:pPr>
          </w:p>
        </w:tc>
        <w:tc>
          <w:tcPr>
            <w:tcW w:w="1465" w:type="dxa"/>
            <w:vAlign w:val="top"/>
          </w:tcPr>
          <w:p w14:paraId="6373E19B">
            <w:pPr>
              <w:rPr>
                <w:rFonts w:ascii="Arial"/>
                <w:sz w:val="21"/>
              </w:rPr>
            </w:pPr>
          </w:p>
        </w:tc>
        <w:tc>
          <w:tcPr>
            <w:tcW w:w="1985" w:type="dxa"/>
            <w:vAlign w:val="top"/>
          </w:tcPr>
          <w:p w14:paraId="7720B744">
            <w:pPr>
              <w:rPr>
                <w:rFonts w:ascii="Arial"/>
                <w:sz w:val="21"/>
              </w:rPr>
            </w:pPr>
          </w:p>
        </w:tc>
      </w:tr>
      <w:tr w14:paraId="4C67D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20" w:type="dxa"/>
            <w:vAlign w:val="top"/>
          </w:tcPr>
          <w:p w14:paraId="59A6C15F">
            <w:pPr>
              <w:rPr>
                <w:rFonts w:ascii="Arial"/>
                <w:sz w:val="21"/>
              </w:rPr>
            </w:pPr>
          </w:p>
        </w:tc>
        <w:tc>
          <w:tcPr>
            <w:tcW w:w="1877" w:type="dxa"/>
            <w:vAlign w:val="top"/>
          </w:tcPr>
          <w:p w14:paraId="30F4EB5C">
            <w:pPr>
              <w:rPr>
                <w:rFonts w:ascii="Arial"/>
                <w:sz w:val="21"/>
              </w:rPr>
            </w:pPr>
          </w:p>
        </w:tc>
        <w:tc>
          <w:tcPr>
            <w:tcW w:w="1494" w:type="dxa"/>
            <w:vAlign w:val="top"/>
          </w:tcPr>
          <w:p w14:paraId="43CF3C56">
            <w:pPr>
              <w:rPr>
                <w:rFonts w:ascii="Arial"/>
                <w:sz w:val="21"/>
              </w:rPr>
            </w:pPr>
          </w:p>
        </w:tc>
        <w:tc>
          <w:tcPr>
            <w:tcW w:w="1465" w:type="dxa"/>
            <w:vAlign w:val="top"/>
          </w:tcPr>
          <w:p w14:paraId="4324D075">
            <w:pPr>
              <w:rPr>
                <w:rFonts w:ascii="Arial"/>
                <w:sz w:val="21"/>
              </w:rPr>
            </w:pPr>
          </w:p>
        </w:tc>
        <w:tc>
          <w:tcPr>
            <w:tcW w:w="1985" w:type="dxa"/>
            <w:vAlign w:val="top"/>
          </w:tcPr>
          <w:p w14:paraId="1DF1C2BE">
            <w:pPr>
              <w:rPr>
                <w:rFonts w:ascii="Arial"/>
                <w:sz w:val="21"/>
              </w:rPr>
            </w:pPr>
          </w:p>
        </w:tc>
      </w:tr>
    </w:tbl>
    <w:p w14:paraId="7645956C">
      <w:pPr>
        <w:pStyle w:val="3"/>
        <w:spacing w:line="290" w:lineRule="auto"/>
      </w:pPr>
    </w:p>
    <w:p w14:paraId="7F9A057D">
      <w:pPr>
        <w:spacing w:before="75" w:line="245" w:lineRule="auto"/>
        <w:ind w:left="574" w:right="2050" w:firstLine="8"/>
        <w:rPr>
          <w:rFonts w:ascii="仿宋" w:hAnsi="仿宋" w:eastAsia="仿宋" w:cs="仿宋"/>
          <w:sz w:val="23"/>
          <w:szCs w:val="23"/>
        </w:rPr>
      </w:pPr>
      <w:r>
        <w:rPr>
          <w:rFonts w:ascii="仿宋" w:hAnsi="仿宋" w:eastAsia="仿宋" w:cs="仿宋"/>
          <w:spacing w:val="9"/>
          <w:sz w:val="23"/>
          <w:szCs w:val="23"/>
        </w:rPr>
        <w:t>法定代表人或其委托代理人签字:</w:t>
      </w:r>
      <w:r>
        <w:rPr>
          <w:rFonts w:ascii="仿宋" w:hAnsi="仿宋" w:eastAsia="仿宋" w:cs="仿宋"/>
          <w:spacing w:val="9"/>
          <w:sz w:val="23"/>
          <w:szCs w:val="23"/>
          <w:u w:val="single" w:color="auto"/>
        </w:rPr>
        <w:t xml:space="preserve">          </w:t>
      </w:r>
      <w:r>
        <w:rPr>
          <w:rFonts w:ascii="仿宋" w:hAnsi="仿宋" w:eastAsia="仿宋" w:cs="仿宋"/>
          <w:spacing w:val="8"/>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投标人(盖单位章):</w:t>
      </w:r>
      <w:r>
        <w:rPr>
          <w:rFonts w:ascii="仿宋" w:hAnsi="仿宋" w:eastAsia="仿宋" w:cs="仿宋"/>
          <w:spacing w:val="6"/>
          <w:sz w:val="23"/>
          <w:szCs w:val="23"/>
          <w:u w:val="single" w:color="auto"/>
        </w:rPr>
        <w:t xml:space="preserve">                       </w:t>
      </w:r>
    </w:p>
    <w:p w14:paraId="67D0AD2B">
      <w:pPr>
        <w:pStyle w:val="3"/>
        <w:spacing w:line="288" w:lineRule="auto"/>
      </w:pPr>
    </w:p>
    <w:p w14:paraId="292503F2">
      <w:pPr>
        <w:spacing w:before="76" w:line="229" w:lineRule="auto"/>
        <w:ind w:left="582"/>
        <w:rPr>
          <w:rFonts w:ascii="仿宋" w:hAnsi="仿宋" w:eastAsia="仿宋" w:cs="仿宋"/>
          <w:sz w:val="23"/>
          <w:szCs w:val="23"/>
        </w:rPr>
      </w:pPr>
      <w:r>
        <w:rPr>
          <w:rFonts w:ascii="仿宋" w:hAnsi="仿宋" w:eastAsia="仿宋" w:cs="仿宋"/>
          <w:spacing w:val="10"/>
          <w:sz w:val="23"/>
          <w:szCs w:val="23"/>
        </w:rPr>
        <w:t>注: 各项服务详细说明应另页描述。</w:t>
      </w:r>
    </w:p>
    <w:p w14:paraId="4CF8A4DC">
      <w:pPr>
        <w:spacing w:line="229" w:lineRule="auto"/>
        <w:rPr>
          <w:rFonts w:ascii="仿宋" w:hAnsi="仿宋" w:eastAsia="仿宋" w:cs="仿宋"/>
          <w:sz w:val="23"/>
          <w:szCs w:val="23"/>
        </w:rPr>
        <w:sectPr>
          <w:headerReference r:id="rId82" w:type="default"/>
          <w:pgSz w:w="11900" w:h="16838"/>
          <w:pgMar w:top="1366" w:right="1784" w:bottom="400" w:left="1784" w:header="861" w:footer="0" w:gutter="0"/>
          <w:cols w:space="720" w:num="1"/>
        </w:sectPr>
      </w:pPr>
    </w:p>
    <w:p w14:paraId="144F5471">
      <w:pPr>
        <w:pStyle w:val="3"/>
        <w:spacing w:line="289" w:lineRule="auto"/>
      </w:pPr>
    </w:p>
    <w:p w14:paraId="3490A9A8">
      <w:pPr>
        <w:pStyle w:val="3"/>
        <w:spacing w:line="290" w:lineRule="auto"/>
      </w:pPr>
    </w:p>
    <w:p w14:paraId="53AB9949">
      <w:pPr>
        <w:spacing w:before="74" w:line="227" w:lineRule="auto"/>
        <w:ind w:left="4104"/>
        <w:outlineLvl w:val="1"/>
        <w:rPr>
          <w:rFonts w:ascii="宋体" w:hAnsi="宋体" w:eastAsia="宋体" w:cs="宋体"/>
          <w:sz w:val="23"/>
          <w:szCs w:val="23"/>
        </w:rPr>
      </w:pPr>
      <w:bookmarkStart w:id="80" w:name="bookmark82"/>
      <w:bookmarkEnd w:id="80"/>
      <w:r>
        <w:rPr>
          <w:rFonts w:ascii="宋体" w:hAnsi="宋体" w:eastAsia="宋体" w:cs="宋体"/>
          <w:b/>
          <w:bCs/>
          <w:spacing w:val="5"/>
          <w:sz w:val="23"/>
          <w:szCs w:val="23"/>
        </w:rPr>
        <w:t>7、技术偏离表</w:t>
      </w:r>
    </w:p>
    <w:p w14:paraId="1685C047">
      <w:pPr>
        <w:pStyle w:val="3"/>
        <w:spacing w:line="269" w:lineRule="auto"/>
      </w:pPr>
    </w:p>
    <w:p w14:paraId="57B83D71">
      <w:pPr>
        <w:spacing w:before="75" w:line="229" w:lineRule="auto"/>
        <w:ind w:left="16"/>
        <w:rPr>
          <w:rFonts w:ascii="仿宋" w:hAnsi="仿宋" w:eastAsia="仿宋" w:cs="仿宋"/>
          <w:sz w:val="23"/>
          <w:szCs w:val="23"/>
        </w:rPr>
      </w:pPr>
      <w:r>
        <w:rPr>
          <w:rFonts w:ascii="仿宋" w:hAnsi="仿宋" w:eastAsia="仿宋" w:cs="仿宋"/>
          <w:spacing w:val="6"/>
          <w:sz w:val="23"/>
          <w:szCs w:val="23"/>
        </w:rPr>
        <w:t>项目名称:                       招标编号:                 包号:</w:t>
      </w:r>
    </w:p>
    <w:p w14:paraId="6801F82C">
      <w:pPr>
        <w:spacing w:before="63"/>
      </w:pPr>
    </w:p>
    <w:tbl>
      <w:tblPr>
        <w:tblStyle w:val="12"/>
        <w:tblW w:w="9314" w:type="dxa"/>
        <w:tblInd w:w="2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1639"/>
        <w:gridCol w:w="1185"/>
        <w:gridCol w:w="1281"/>
        <w:gridCol w:w="2413"/>
        <w:gridCol w:w="705"/>
      </w:tblGrid>
      <w:tr w14:paraId="5AD22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32" w:type="dxa"/>
            <w:vAlign w:val="top"/>
          </w:tcPr>
          <w:p w14:paraId="395415FE">
            <w:pPr>
              <w:spacing w:before="198" w:line="231" w:lineRule="auto"/>
              <w:ind w:left="189"/>
              <w:rPr>
                <w:rFonts w:ascii="仿宋" w:hAnsi="仿宋" w:eastAsia="仿宋" w:cs="仿宋"/>
                <w:sz w:val="23"/>
                <w:szCs w:val="23"/>
              </w:rPr>
            </w:pPr>
            <w:r>
              <w:rPr>
                <w:rFonts w:ascii="仿宋" w:hAnsi="仿宋" w:eastAsia="仿宋" w:cs="仿宋"/>
                <w:spacing w:val="2"/>
                <w:sz w:val="23"/>
                <w:szCs w:val="23"/>
              </w:rPr>
              <w:t>序号</w:t>
            </w:r>
          </w:p>
        </w:tc>
        <w:tc>
          <w:tcPr>
            <w:tcW w:w="1259" w:type="dxa"/>
            <w:vAlign w:val="top"/>
          </w:tcPr>
          <w:p w14:paraId="40F084C7">
            <w:pPr>
              <w:spacing w:before="198" w:line="229" w:lineRule="auto"/>
              <w:ind w:left="161"/>
              <w:rPr>
                <w:rFonts w:ascii="仿宋" w:hAnsi="仿宋" w:eastAsia="仿宋" w:cs="仿宋"/>
                <w:sz w:val="23"/>
                <w:szCs w:val="23"/>
              </w:rPr>
            </w:pPr>
            <w:r>
              <w:rPr>
                <w:rFonts w:ascii="仿宋" w:hAnsi="仿宋" w:eastAsia="仿宋" w:cs="仿宋"/>
                <w:spacing w:val="6"/>
                <w:sz w:val="23"/>
                <w:szCs w:val="23"/>
              </w:rPr>
              <w:t>服务名称</w:t>
            </w:r>
          </w:p>
        </w:tc>
        <w:tc>
          <w:tcPr>
            <w:tcW w:w="1639" w:type="dxa"/>
            <w:vAlign w:val="top"/>
          </w:tcPr>
          <w:p w14:paraId="2DCF73AA">
            <w:pPr>
              <w:spacing w:before="43" w:line="234" w:lineRule="auto"/>
              <w:ind w:left="609" w:right="203" w:hanging="123"/>
              <w:rPr>
                <w:rFonts w:ascii="仿宋" w:hAnsi="仿宋" w:eastAsia="仿宋" w:cs="仿宋"/>
                <w:sz w:val="23"/>
                <w:szCs w:val="23"/>
              </w:rPr>
            </w:pPr>
            <w:r>
              <w:rPr>
                <w:rFonts w:ascii="仿宋" w:hAnsi="仿宋" w:eastAsia="仿宋" w:cs="仿宋"/>
                <w:spacing w:val="6"/>
                <w:sz w:val="23"/>
                <w:szCs w:val="23"/>
              </w:rPr>
              <w:t>招标文件</w:t>
            </w:r>
            <w:r>
              <w:rPr>
                <w:rFonts w:ascii="仿宋" w:hAnsi="仿宋" w:eastAsia="仿宋" w:cs="仿宋"/>
                <w:sz w:val="23"/>
                <w:szCs w:val="23"/>
              </w:rPr>
              <w:t xml:space="preserve"> </w:t>
            </w:r>
            <w:r>
              <w:rPr>
                <w:rFonts w:ascii="仿宋" w:hAnsi="仿宋" w:eastAsia="仿宋" w:cs="仿宋"/>
                <w:spacing w:val="3"/>
                <w:sz w:val="23"/>
                <w:szCs w:val="23"/>
              </w:rPr>
              <w:t>条款号</w:t>
            </w:r>
          </w:p>
        </w:tc>
        <w:tc>
          <w:tcPr>
            <w:tcW w:w="1185" w:type="dxa"/>
            <w:vAlign w:val="top"/>
          </w:tcPr>
          <w:p w14:paraId="33A87775">
            <w:pPr>
              <w:spacing w:before="198" w:line="231" w:lineRule="auto"/>
              <w:ind w:left="126"/>
              <w:rPr>
                <w:rFonts w:ascii="仿宋" w:hAnsi="仿宋" w:eastAsia="仿宋" w:cs="仿宋"/>
                <w:sz w:val="23"/>
                <w:szCs w:val="23"/>
              </w:rPr>
            </w:pPr>
            <w:r>
              <w:rPr>
                <w:rFonts w:ascii="仿宋" w:hAnsi="仿宋" w:eastAsia="仿宋" w:cs="仿宋"/>
                <w:spacing w:val="6"/>
                <w:sz w:val="23"/>
                <w:szCs w:val="23"/>
              </w:rPr>
              <w:t>招标规格</w:t>
            </w:r>
          </w:p>
        </w:tc>
        <w:tc>
          <w:tcPr>
            <w:tcW w:w="1281" w:type="dxa"/>
            <w:vAlign w:val="top"/>
          </w:tcPr>
          <w:p w14:paraId="5651BA2E">
            <w:pPr>
              <w:spacing w:before="198" w:line="231" w:lineRule="auto"/>
              <w:ind w:left="174"/>
              <w:rPr>
                <w:rFonts w:ascii="仿宋" w:hAnsi="仿宋" w:eastAsia="仿宋" w:cs="仿宋"/>
                <w:sz w:val="23"/>
                <w:szCs w:val="23"/>
              </w:rPr>
            </w:pPr>
            <w:r>
              <w:rPr>
                <w:rFonts w:ascii="仿宋" w:hAnsi="仿宋" w:eastAsia="仿宋" w:cs="仿宋"/>
                <w:spacing w:val="6"/>
                <w:sz w:val="23"/>
                <w:szCs w:val="23"/>
              </w:rPr>
              <w:t>投标规格</w:t>
            </w:r>
          </w:p>
        </w:tc>
        <w:tc>
          <w:tcPr>
            <w:tcW w:w="2413" w:type="dxa"/>
            <w:vAlign w:val="top"/>
          </w:tcPr>
          <w:p w14:paraId="2B24F681">
            <w:pPr>
              <w:spacing w:before="198" w:line="231" w:lineRule="auto"/>
              <w:ind w:left="983"/>
              <w:rPr>
                <w:rFonts w:ascii="仿宋" w:hAnsi="仿宋" w:eastAsia="仿宋" w:cs="仿宋"/>
                <w:sz w:val="23"/>
                <w:szCs w:val="23"/>
              </w:rPr>
            </w:pPr>
            <w:r>
              <w:rPr>
                <w:rFonts w:ascii="仿宋" w:hAnsi="仿宋" w:eastAsia="仿宋" w:cs="仿宋"/>
                <w:spacing w:val="1"/>
                <w:sz w:val="23"/>
                <w:szCs w:val="23"/>
              </w:rPr>
              <w:t>偏离</w:t>
            </w:r>
          </w:p>
        </w:tc>
        <w:tc>
          <w:tcPr>
            <w:tcW w:w="705" w:type="dxa"/>
            <w:vAlign w:val="top"/>
          </w:tcPr>
          <w:p w14:paraId="2AED9C5F">
            <w:pPr>
              <w:spacing w:before="198" w:line="232" w:lineRule="auto"/>
              <w:ind w:left="128"/>
              <w:rPr>
                <w:rFonts w:ascii="仿宋" w:hAnsi="仿宋" w:eastAsia="仿宋" w:cs="仿宋"/>
                <w:sz w:val="23"/>
                <w:szCs w:val="23"/>
              </w:rPr>
            </w:pPr>
            <w:r>
              <w:rPr>
                <w:rFonts w:ascii="仿宋" w:hAnsi="仿宋" w:eastAsia="仿宋" w:cs="仿宋"/>
                <w:spacing w:val="1"/>
                <w:sz w:val="23"/>
                <w:szCs w:val="23"/>
              </w:rPr>
              <w:t>说明</w:t>
            </w:r>
          </w:p>
        </w:tc>
      </w:tr>
      <w:tr w14:paraId="6093E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32" w:type="dxa"/>
            <w:vAlign w:val="top"/>
          </w:tcPr>
          <w:p w14:paraId="1B70949A">
            <w:pPr>
              <w:rPr>
                <w:rFonts w:ascii="Arial"/>
                <w:sz w:val="21"/>
              </w:rPr>
            </w:pPr>
          </w:p>
        </w:tc>
        <w:tc>
          <w:tcPr>
            <w:tcW w:w="1259" w:type="dxa"/>
            <w:vAlign w:val="top"/>
          </w:tcPr>
          <w:p w14:paraId="740F27A1">
            <w:pPr>
              <w:rPr>
                <w:rFonts w:ascii="Arial"/>
                <w:sz w:val="21"/>
              </w:rPr>
            </w:pPr>
          </w:p>
        </w:tc>
        <w:tc>
          <w:tcPr>
            <w:tcW w:w="1639" w:type="dxa"/>
            <w:vAlign w:val="top"/>
          </w:tcPr>
          <w:p w14:paraId="31115F03">
            <w:pPr>
              <w:rPr>
                <w:rFonts w:ascii="Arial"/>
                <w:sz w:val="21"/>
              </w:rPr>
            </w:pPr>
          </w:p>
        </w:tc>
        <w:tc>
          <w:tcPr>
            <w:tcW w:w="1185" w:type="dxa"/>
            <w:vAlign w:val="top"/>
          </w:tcPr>
          <w:p w14:paraId="27AD3AB0">
            <w:pPr>
              <w:rPr>
                <w:rFonts w:ascii="Arial"/>
                <w:sz w:val="21"/>
              </w:rPr>
            </w:pPr>
          </w:p>
        </w:tc>
        <w:tc>
          <w:tcPr>
            <w:tcW w:w="1281" w:type="dxa"/>
            <w:vAlign w:val="top"/>
          </w:tcPr>
          <w:p w14:paraId="280384B7">
            <w:pPr>
              <w:rPr>
                <w:rFonts w:ascii="Arial"/>
                <w:sz w:val="21"/>
              </w:rPr>
            </w:pPr>
          </w:p>
        </w:tc>
        <w:tc>
          <w:tcPr>
            <w:tcW w:w="2413" w:type="dxa"/>
            <w:vAlign w:val="top"/>
          </w:tcPr>
          <w:p w14:paraId="48DF2BA6">
            <w:pPr>
              <w:spacing w:before="35" w:line="241" w:lineRule="auto"/>
              <w:ind w:left="125" w:right="133"/>
              <w:jc w:val="both"/>
              <w:rPr>
                <w:rFonts w:ascii="仿宋" w:hAnsi="仿宋" w:eastAsia="仿宋" w:cs="仿宋"/>
                <w:sz w:val="23"/>
                <w:szCs w:val="23"/>
              </w:rPr>
            </w:pPr>
            <w:r>
              <w:rPr>
                <w:rFonts w:ascii="仿宋" w:hAnsi="仿宋" w:eastAsia="仿宋" w:cs="仿宋"/>
                <w:b/>
                <w:bCs/>
                <w:spacing w:val="6"/>
                <w:sz w:val="23"/>
                <w:szCs w:val="23"/>
                <w:u w:val="single" w:color="auto"/>
              </w:rPr>
              <w:t>如有正偏离需提供证</w:t>
            </w:r>
            <w:r>
              <w:rPr>
                <w:rFonts w:ascii="仿宋" w:hAnsi="仿宋" w:eastAsia="仿宋" w:cs="仿宋"/>
                <w:spacing w:val="2"/>
                <w:sz w:val="23"/>
                <w:szCs w:val="23"/>
              </w:rPr>
              <w:t xml:space="preserve"> </w:t>
            </w:r>
            <w:r>
              <w:rPr>
                <w:rFonts w:ascii="仿宋" w:hAnsi="仿宋" w:eastAsia="仿宋" w:cs="仿宋"/>
                <w:b/>
                <w:bCs/>
                <w:spacing w:val="6"/>
                <w:sz w:val="23"/>
                <w:szCs w:val="23"/>
                <w:u w:val="single" w:color="auto"/>
              </w:rPr>
              <w:t>明材料，证明材料附</w:t>
            </w:r>
            <w:r>
              <w:rPr>
                <w:rFonts w:ascii="仿宋" w:hAnsi="仿宋" w:eastAsia="仿宋" w:cs="仿宋"/>
                <w:spacing w:val="2"/>
                <w:sz w:val="23"/>
                <w:szCs w:val="23"/>
              </w:rPr>
              <w:t xml:space="preserve"> </w:t>
            </w:r>
            <w:r>
              <w:rPr>
                <w:rFonts w:ascii="仿宋" w:hAnsi="仿宋" w:eastAsia="仿宋" w:cs="仿宋"/>
                <w:b/>
                <w:bCs/>
                <w:spacing w:val="5"/>
                <w:sz w:val="23"/>
                <w:szCs w:val="23"/>
                <w:u w:val="single" w:color="auto"/>
              </w:rPr>
              <w:t>后(并注明页码)</w:t>
            </w:r>
          </w:p>
        </w:tc>
        <w:tc>
          <w:tcPr>
            <w:tcW w:w="705" w:type="dxa"/>
            <w:vAlign w:val="top"/>
          </w:tcPr>
          <w:p w14:paraId="55DEE17E">
            <w:pPr>
              <w:rPr>
                <w:rFonts w:ascii="Arial"/>
                <w:sz w:val="21"/>
              </w:rPr>
            </w:pPr>
          </w:p>
        </w:tc>
      </w:tr>
      <w:tr w14:paraId="5DA5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352AF25">
            <w:pPr>
              <w:rPr>
                <w:rFonts w:ascii="Arial"/>
                <w:sz w:val="21"/>
              </w:rPr>
            </w:pPr>
          </w:p>
        </w:tc>
        <w:tc>
          <w:tcPr>
            <w:tcW w:w="1259" w:type="dxa"/>
            <w:vAlign w:val="top"/>
          </w:tcPr>
          <w:p w14:paraId="63D92403">
            <w:pPr>
              <w:rPr>
                <w:rFonts w:ascii="Arial"/>
                <w:sz w:val="21"/>
              </w:rPr>
            </w:pPr>
          </w:p>
        </w:tc>
        <w:tc>
          <w:tcPr>
            <w:tcW w:w="1639" w:type="dxa"/>
            <w:vAlign w:val="top"/>
          </w:tcPr>
          <w:p w14:paraId="4094DF34">
            <w:pPr>
              <w:rPr>
                <w:rFonts w:ascii="Arial"/>
                <w:sz w:val="21"/>
              </w:rPr>
            </w:pPr>
          </w:p>
        </w:tc>
        <w:tc>
          <w:tcPr>
            <w:tcW w:w="1185" w:type="dxa"/>
            <w:vAlign w:val="top"/>
          </w:tcPr>
          <w:p w14:paraId="1828F56A">
            <w:pPr>
              <w:rPr>
                <w:rFonts w:ascii="Arial"/>
                <w:sz w:val="21"/>
              </w:rPr>
            </w:pPr>
          </w:p>
        </w:tc>
        <w:tc>
          <w:tcPr>
            <w:tcW w:w="1281" w:type="dxa"/>
            <w:vAlign w:val="top"/>
          </w:tcPr>
          <w:p w14:paraId="3399B0AF">
            <w:pPr>
              <w:rPr>
                <w:rFonts w:ascii="Arial"/>
                <w:sz w:val="21"/>
              </w:rPr>
            </w:pPr>
          </w:p>
        </w:tc>
        <w:tc>
          <w:tcPr>
            <w:tcW w:w="2413" w:type="dxa"/>
            <w:vAlign w:val="top"/>
          </w:tcPr>
          <w:p w14:paraId="22942D3E">
            <w:pPr>
              <w:rPr>
                <w:rFonts w:ascii="Arial"/>
                <w:sz w:val="21"/>
              </w:rPr>
            </w:pPr>
          </w:p>
        </w:tc>
        <w:tc>
          <w:tcPr>
            <w:tcW w:w="705" w:type="dxa"/>
            <w:vAlign w:val="top"/>
          </w:tcPr>
          <w:p w14:paraId="351F1722">
            <w:pPr>
              <w:rPr>
                <w:rFonts w:ascii="Arial"/>
                <w:sz w:val="21"/>
              </w:rPr>
            </w:pPr>
          </w:p>
        </w:tc>
      </w:tr>
      <w:tr w14:paraId="5ACB6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ED1900E">
            <w:pPr>
              <w:rPr>
                <w:rFonts w:ascii="Arial"/>
                <w:sz w:val="21"/>
              </w:rPr>
            </w:pPr>
          </w:p>
        </w:tc>
        <w:tc>
          <w:tcPr>
            <w:tcW w:w="1259" w:type="dxa"/>
            <w:vAlign w:val="top"/>
          </w:tcPr>
          <w:p w14:paraId="0BB8F53B">
            <w:pPr>
              <w:rPr>
                <w:rFonts w:ascii="Arial"/>
                <w:sz w:val="21"/>
              </w:rPr>
            </w:pPr>
          </w:p>
        </w:tc>
        <w:tc>
          <w:tcPr>
            <w:tcW w:w="1639" w:type="dxa"/>
            <w:vAlign w:val="top"/>
          </w:tcPr>
          <w:p w14:paraId="18C14255">
            <w:pPr>
              <w:rPr>
                <w:rFonts w:ascii="Arial"/>
                <w:sz w:val="21"/>
              </w:rPr>
            </w:pPr>
          </w:p>
        </w:tc>
        <w:tc>
          <w:tcPr>
            <w:tcW w:w="1185" w:type="dxa"/>
            <w:vAlign w:val="top"/>
          </w:tcPr>
          <w:p w14:paraId="2FDA846C">
            <w:pPr>
              <w:rPr>
                <w:rFonts w:ascii="Arial"/>
                <w:sz w:val="21"/>
              </w:rPr>
            </w:pPr>
          </w:p>
        </w:tc>
        <w:tc>
          <w:tcPr>
            <w:tcW w:w="1281" w:type="dxa"/>
            <w:vAlign w:val="top"/>
          </w:tcPr>
          <w:p w14:paraId="537591E0">
            <w:pPr>
              <w:rPr>
                <w:rFonts w:ascii="Arial"/>
                <w:sz w:val="21"/>
              </w:rPr>
            </w:pPr>
          </w:p>
        </w:tc>
        <w:tc>
          <w:tcPr>
            <w:tcW w:w="2413" w:type="dxa"/>
            <w:vAlign w:val="top"/>
          </w:tcPr>
          <w:p w14:paraId="2C96046A">
            <w:pPr>
              <w:rPr>
                <w:rFonts w:ascii="Arial"/>
                <w:sz w:val="21"/>
              </w:rPr>
            </w:pPr>
          </w:p>
        </w:tc>
        <w:tc>
          <w:tcPr>
            <w:tcW w:w="705" w:type="dxa"/>
            <w:vAlign w:val="top"/>
          </w:tcPr>
          <w:p w14:paraId="64865AEF">
            <w:pPr>
              <w:rPr>
                <w:rFonts w:ascii="Arial"/>
                <w:sz w:val="21"/>
              </w:rPr>
            </w:pPr>
          </w:p>
        </w:tc>
      </w:tr>
      <w:tr w14:paraId="0D069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290342F">
            <w:pPr>
              <w:rPr>
                <w:rFonts w:ascii="Arial"/>
                <w:sz w:val="21"/>
              </w:rPr>
            </w:pPr>
          </w:p>
        </w:tc>
        <w:tc>
          <w:tcPr>
            <w:tcW w:w="1259" w:type="dxa"/>
            <w:vAlign w:val="top"/>
          </w:tcPr>
          <w:p w14:paraId="44408B74">
            <w:pPr>
              <w:rPr>
                <w:rFonts w:ascii="Arial"/>
                <w:sz w:val="21"/>
              </w:rPr>
            </w:pPr>
          </w:p>
        </w:tc>
        <w:tc>
          <w:tcPr>
            <w:tcW w:w="1639" w:type="dxa"/>
            <w:vAlign w:val="top"/>
          </w:tcPr>
          <w:p w14:paraId="6BF6FAB5">
            <w:pPr>
              <w:rPr>
                <w:rFonts w:ascii="Arial"/>
                <w:sz w:val="21"/>
              </w:rPr>
            </w:pPr>
          </w:p>
        </w:tc>
        <w:tc>
          <w:tcPr>
            <w:tcW w:w="1185" w:type="dxa"/>
            <w:vAlign w:val="top"/>
          </w:tcPr>
          <w:p w14:paraId="10D97C15">
            <w:pPr>
              <w:rPr>
                <w:rFonts w:ascii="Arial"/>
                <w:sz w:val="21"/>
              </w:rPr>
            </w:pPr>
          </w:p>
        </w:tc>
        <w:tc>
          <w:tcPr>
            <w:tcW w:w="1281" w:type="dxa"/>
            <w:vAlign w:val="top"/>
          </w:tcPr>
          <w:p w14:paraId="03F9DD5F">
            <w:pPr>
              <w:rPr>
                <w:rFonts w:ascii="Arial"/>
                <w:sz w:val="21"/>
              </w:rPr>
            </w:pPr>
          </w:p>
        </w:tc>
        <w:tc>
          <w:tcPr>
            <w:tcW w:w="2413" w:type="dxa"/>
            <w:vAlign w:val="top"/>
          </w:tcPr>
          <w:p w14:paraId="176B246B">
            <w:pPr>
              <w:rPr>
                <w:rFonts w:ascii="Arial"/>
                <w:sz w:val="21"/>
              </w:rPr>
            </w:pPr>
          </w:p>
        </w:tc>
        <w:tc>
          <w:tcPr>
            <w:tcW w:w="705" w:type="dxa"/>
            <w:vAlign w:val="top"/>
          </w:tcPr>
          <w:p w14:paraId="1B7F26C7">
            <w:pPr>
              <w:rPr>
                <w:rFonts w:ascii="Arial"/>
                <w:sz w:val="21"/>
              </w:rPr>
            </w:pPr>
          </w:p>
        </w:tc>
      </w:tr>
      <w:tr w14:paraId="64B34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B015519">
            <w:pPr>
              <w:rPr>
                <w:rFonts w:ascii="Arial"/>
                <w:sz w:val="21"/>
              </w:rPr>
            </w:pPr>
          </w:p>
        </w:tc>
        <w:tc>
          <w:tcPr>
            <w:tcW w:w="1259" w:type="dxa"/>
            <w:vAlign w:val="top"/>
          </w:tcPr>
          <w:p w14:paraId="265121E3">
            <w:pPr>
              <w:rPr>
                <w:rFonts w:ascii="Arial"/>
                <w:sz w:val="21"/>
              </w:rPr>
            </w:pPr>
          </w:p>
        </w:tc>
        <w:tc>
          <w:tcPr>
            <w:tcW w:w="1639" w:type="dxa"/>
            <w:vAlign w:val="top"/>
          </w:tcPr>
          <w:p w14:paraId="1CDD7636">
            <w:pPr>
              <w:rPr>
                <w:rFonts w:ascii="Arial"/>
                <w:sz w:val="21"/>
              </w:rPr>
            </w:pPr>
          </w:p>
        </w:tc>
        <w:tc>
          <w:tcPr>
            <w:tcW w:w="1185" w:type="dxa"/>
            <w:vAlign w:val="top"/>
          </w:tcPr>
          <w:p w14:paraId="2E91D2CE">
            <w:pPr>
              <w:rPr>
                <w:rFonts w:ascii="Arial"/>
                <w:sz w:val="21"/>
              </w:rPr>
            </w:pPr>
          </w:p>
        </w:tc>
        <w:tc>
          <w:tcPr>
            <w:tcW w:w="1281" w:type="dxa"/>
            <w:vAlign w:val="top"/>
          </w:tcPr>
          <w:p w14:paraId="5DD492D9">
            <w:pPr>
              <w:rPr>
                <w:rFonts w:ascii="Arial"/>
                <w:sz w:val="21"/>
              </w:rPr>
            </w:pPr>
          </w:p>
        </w:tc>
        <w:tc>
          <w:tcPr>
            <w:tcW w:w="2413" w:type="dxa"/>
            <w:vAlign w:val="top"/>
          </w:tcPr>
          <w:p w14:paraId="79B82C60">
            <w:pPr>
              <w:rPr>
                <w:rFonts w:ascii="Arial"/>
                <w:sz w:val="21"/>
              </w:rPr>
            </w:pPr>
          </w:p>
        </w:tc>
        <w:tc>
          <w:tcPr>
            <w:tcW w:w="705" w:type="dxa"/>
            <w:vAlign w:val="top"/>
          </w:tcPr>
          <w:p w14:paraId="322023A7">
            <w:pPr>
              <w:rPr>
                <w:rFonts w:ascii="Arial"/>
                <w:sz w:val="21"/>
              </w:rPr>
            </w:pPr>
          </w:p>
        </w:tc>
      </w:tr>
      <w:tr w14:paraId="47F7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0EDC52D3">
            <w:pPr>
              <w:rPr>
                <w:rFonts w:ascii="Arial"/>
                <w:sz w:val="21"/>
              </w:rPr>
            </w:pPr>
          </w:p>
        </w:tc>
        <w:tc>
          <w:tcPr>
            <w:tcW w:w="1259" w:type="dxa"/>
            <w:vAlign w:val="top"/>
          </w:tcPr>
          <w:p w14:paraId="012927E6">
            <w:pPr>
              <w:rPr>
                <w:rFonts w:ascii="Arial"/>
                <w:sz w:val="21"/>
              </w:rPr>
            </w:pPr>
          </w:p>
        </w:tc>
        <w:tc>
          <w:tcPr>
            <w:tcW w:w="1639" w:type="dxa"/>
            <w:vAlign w:val="top"/>
          </w:tcPr>
          <w:p w14:paraId="6E5D08CF">
            <w:pPr>
              <w:rPr>
                <w:rFonts w:ascii="Arial"/>
                <w:sz w:val="21"/>
              </w:rPr>
            </w:pPr>
          </w:p>
        </w:tc>
        <w:tc>
          <w:tcPr>
            <w:tcW w:w="1185" w:type="dxa"/>
            <w:vAlign w:val="top"/>
          </w:tcPr>
          <w:p w14:paraId="14DF7090">
            <w:pPr>
              <w:rPr>
                <w:rFonts w:ascii="Arial"/>
                <w:sz w:val="21"/>
              </w:rPr>
            </w:pPr>
          </w:p>
        </w:tc>
        <w:tc>
          <w:tcPr>
            <w:tcW w:w="1281" w:type="dxa"/>
            <w:vAlign w:val="top"/>
          </w:tcPr>
          <w:p w14:paraId="5482B521">
            <w:pPr>
              <w:rPr>
                <w:rFonts w:ascii="Arial"/>
                <w:sz w:val="21"/>
              </w:rPr>
            </w:pPr>
          </w:p>
        </w:tc>
        <w:tc>
          <w:tcPr>
            <w:tcW w:w="2413" w:type="dxa"/>
            <w:vAlign w:val="top"/>
          </w:tcPr>
          <w:p w14:paraId="2EC48BE8">
            <w:pPr>
              <w:rPr>
                <w:rFonts w:ascii="Arial"/>
                <w:sz w:val="21"/>
              </w:rPr>
            </w:pPr>
          </w:p>
        </w:tc>
        <w:tc>
          <w:tcPr>
            <w:tcW w:w="705" w:type="dxa"/>
            <w:vAlign w:val="top"/>
          </w:tcPr>
          <w:p w14:paraId="68901A8B">
            <w:pPr>
              <w:rPr>
                <w:rFonts w:ascii="Arial"/>
                <w:sz w:val="21"/>
              </w:rPr>
            </w:pPr>
          </w:p>
        </w:tc>
      </w:tr>
      <w:tr w14:paraId="2C25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0560A929">
            <w:pPr>
              <w:rPr>
                <w:rFonts w:ascii="Arial"/>
                <w:sz w:val="21"/>
              </w:rPr>
            </w:pPr>
          </w:p>
        </w:tc>
        <w:tc>
          <w:tcPr>
            <w:tcW w:w="1259" w:type="dxa"/>
            <w:vAlign w:val="top"/>
          </w:tcPr>
          <w:p w14:paraId="0DFC3B14">
            <w:pPr>
              <w:rPr>
                <w:rFonts w:ascii="Arial"/>
                <w:sz w:val="21"/>
              </w:rPr>
            </w:pPr>
          </w:p>
        </w:tc>
        <w:tc>
          <w:tcPr>
            <w:tcW w:w="1639" w:type="dxa"/>
            <w:vAlign w:val="top"/>
          </w:tcPr>
          <w:p w14:paraId="4A36861C">
            <w:pPr>
              <w:rPr>
                <w:rFonts w:ascii="Arial"/>
                <w:sz w:val="21"/>
              </w:rPr>
            </w:pPr>
          </w:p>
        </w:tc>
        <w:tc>
          <w:tcPr>
            <w:tcW w:w="1185" w:type="dxa"/>
            <w:vAlign w:val="top"/>
          </w:tcPr>
          <w:p w14:paraId="41A97B40">
            <w:pPr>
              <w:rPr>
                <w:rFonts w:ascii="Arial"/>
                <w:sz w:val="21"/>
              </w:rPr>
            </w:pPr>
          </w:p>
        </w:tc>
        <w:tc>
          <w:tcPr>
            <w:tcW w:w="1281" w:type="dxa"/>
            <w:vAlign w:val="top"/>
          </w:tcPr>
          <w:p w14:paraId="386DE673">
            <w:pPr>
              <w:rPr>
                <w:rFonts w:ascii="Arial"/>
                <w:sz w:val="21"/>
              </w:rPr>
            </w:pPr>
          </w:p>
        </w:tc>
        <w:tc>
          <w:tcPr>
            <w:tcW w:w="2413" w:type="dxa"/>
            <w:vAlign w:val="top"/>
          </w:tcPr>
          <w:p w14:paraId="774D5F21">
            <w:pPr>
              <w:rPr>
                <w:rFonts w:ascii="Arial"/>
                <w:sz w:val="21"/>
              </w:rPr>
            </w:pPr>
          </w:p>
        </w:tc>
        <w:tc>
          <w:tcPr>
            <w:tcW w:w="705" w:type="dxa"/>
            <w:vAlign w:val="top"/>
          </w:tcPr>
          <w:p w14:paraId="3D156D91">
            <w:pPr>
              <w:rPr>
                <w:rFonts w:ascii="Arial"/>
                <w:sz w:val="21"/>
              </w:rPr>
            </w:pPr>
          </w:p>
        </w:tc>
      </w:tr>
      <w:tr w14:paraId="7A9BD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4D30E3CE">
            <w:pPr>
              <w:rPr>
                <w:rFonts w:ascii="Arial"/>
                <w:sz w:val="21"/>
              </w:rPr>
            </w:pPr>
          </w:p>
        </w:tc>
        <w:tc>
          <w:tcPr>
            <w:tcW w:w="1259" w:type="dxa"/>
            <w:vAlign w:val="top"/>
          </w:tcPr>
          <w:p w14:paraId="61BE5A6C">
            <w:pPr>
              <w:rPr>
                <w:rFonts w:ascii="Arial"/>
                <w:sz w:val="21"/>
              </w:rPr>
            </w:pPr>
          </w:p>
        </w:tc>
        <w:tc>
          <w:tcPr>
            <w:tcW w:w="1639" w:type="dxa"/>
            <w:vAlign w:val="top"/>
          </w:tcPr>
          <w:p w14:paraId="53114ABE">
            <w:pPr>
              <w:rPr>
                <w:rFonts w:ascii="Arial"/>
                <w:sz w:val="21"/>
              </w:rPr>
            </w:pPr>
          </w:p>
        </w:tc>
        <w:tc>
          <w:tcPr>
            <w:tcW w:w="1185" w:type="dxa"/>
            <w:vAlign w:val="top"/>
          </w:tcPr>
          <w:p w14:paraId="6C1F7119">
            <w:pPr>
              <w:rPr>
                <w:rFonts w:ascii="Arial"/>
                <w:sz w:val="21"/>
              </w:rPr>
            </w:pPr>
          </w:p>
        </w:tc>
        <w:tc>
          <w:tcPr>
            <w:tcW w:w="1281" w:type="dxa"/>
            <w:vAlign w:val="top"/>
          </w:tcPr>
          <w:p w14:paraId="539A8973">
            <w:pPr>
              <w:rPr>
                <w:rFonts w:ascii="Arial"/>
                <w:sz w:val="21"/>
              </w:rPr>
            </w:pPr>
          </w:p>
        </w:tc>
        <w:tc>
          <w:tcPr>
            <w:tcW w:w="2413" w:type="dxa"/>
            <w:vAlign w:val="top"/>
          </w:tcPr>
          <w:p w14:paraId="4878264A">
            <w:pPr>
              <w:rPr>
                <w:rFonts w:ascii="Arial"/>
                <w:sz w:val="21"/>
              </w:rPr>
            </w:pPr>
          </w:p>
        </w:tc>
        <w:tc>
          <w:tcPr>
            <w:tcW w:w="705" w:type="dxa"/>
            <w:vAlign w:val="top"/>
          </w:tcPr>
          <w:p w14:paraId="58B3A0CE">
            <w:pPr>
              <w:rPr>
                <w:rFonts w:ascii="Arial"/>
                <w:sz w:val="21"/>
              </w:rPr>
            </w:pPr>
          </w:p>
        </w:tc>
      </w:tr>
      <w:tr w14:paraId="2DAD4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56993773">
            <w:pPr>
              <w:rPr>
                <w:rFonts w:ascii="Arial"/>
                <w:sz w:val="21"/>
              </w:rPr>
            </w:pPr>
          </w:p>
        </w:tc>
        <w:tc>
          <w:tcPr>
            <w:tcW w:w="1259" w:type="dxa"/>
            <w:vAlign w:val="top"/>
          </w:tcPr>
          <w:p w14:paraId="6EA6EC11">
            <w:pPr>
              <w:rPr>
                <w:rFonts w:ascii="Arial"/>
                <w:sz w:val="21"/>
              </w:rPr>
            </w:pPr>
          </w:p>
        </w:tc>
        <w:tc>
          <w:tcPr>
            <w:tcW w:w="1639" w:type="dxa"/>
            <w:vAlign w:val="top"/>
          </w:tcPr>
          <w:p w14:paraId="3AE55C52">
            <w:pPr>
              <w:rPr>
                <w:rFonts w:ascii="Arial"/>
                <w:sz w:val="21"/>
              </w:rPr>
            </w:pPr>
          </w:p>
        </w:tc>
        <w:tc>
          <w:tcPr>
            <w:tcW w:w="1185" w:type="dxa"/>
            <w:vAlign w:val="top"/>
          </w:tcPr>
          <w:p w14:paraId="1560A80D">
            <w:pPr>
              <w:rPr>
                <w:rFonts w:ascii="Arial"/>
                <w:sz w:val="21"/>
              </w:rPr>
            </w:pPr>
          </w:p>
        </w:tc>
        <w:tc>
          <w:tcPr>
            <w:tcW w:w="1281" w:type="dxa"/>
            <w:vAlign w:val="top"/>
          </w:tcPr>
          <w:p w14:paraId="7D9CBD6F">
            <w:pPr>
              <w:rPr>
                <w:rFonts w:ascii="Arial"/>
                <w:sz w:val="21"/>
              </w:rPr>
            </w:pPr>
          </w:p>
        </w:tc>
        <w:tc>
          <w:tcPr>
            <w:tcW w:w="2413" w:type="dxa"/>
            <w:vAlign w:val="top"/>
          </w:tcPr>
          <w:p w14:paraId="14807039">
            <w:pPr>
              <w:rPr>
                <w:rFonts w:ascii="Arial"/>
                <w:sz w:val="21"/>
              </w:rPr>
            </w:pPr>
          </w:p>
        </w:tc>
        <w:tc>
          <w:tcPr>
            <w:tcW w:w="705" w:type="dxa"/>
            <w:vAlign w:val="top"/>
          </w:tcPr>
          <w:p w14:paraId="5DDCE404">
            <w:pPr>
              <w:rPr>
                <w:rFonts w:ascii="Arial"/>
                <w:sz w:val="21"/>
              </w:rPr>
            </w:pPr>
          </w:p>
        </w:tc>
      </w:tr>
      <w:tr w14:paraId="0ACAE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0203A782">
            <w:pPr>
              <w:rPr>
                <w:rFonts w:ascii="Arial"/>
                <w:sz w:val="21"/>
              </w:rPr>
            </w:pPr>
          </w:p>
        </w:tc>
        <w:tc>
          <w:tcPr>
            <w:tcW w:w="1259" w:type="dxa"/>
            <w:vAlign w:val="top"/>
          </w:tcPr>
          <w:p w14:paraId="367E584B">
            <w:pPr>
              <w:rPr>
                <w:rFonts w:ascii="Arial"/>
                <w:sz w:val="21"/>
              </w:rPr>
            </w:pPr>
          </w:p>
        </w:tc>
        <w:tc>
          <w:tcPr>
            <w:tcW w:w="1639" w:type="dxa"/>
            <w:vAlign w:val="top"/>
          </w:tcPr>
          <w:p w14:paraId="63D3CA8B">
            <w:pPr>
              <w:rPr>
                <w:rFonts w:ascii="Arial"/>
                <w:sz w:val="21"/>
              </w:rPr>
            </w:pPr>
          </w:p>
        </w:tc>
        <w:tc>
          <w:tcPr>
            <w:tcW w:w="1185" w:type="dxa"/>
            <w:vAlign w:val="top"/>
          </w:tcPr>
          <w:p w14:paraId="446E91EA">
            <w:pPr>
              <w:rPr>
                <w:rFonts w:ascii="Arial"/>
                <w:sz w:val="21"/>
              </w:rPr>
            </w:pPr>
          </w:p>
        </w:tc>
        <w:tc>
          <w:tcPr>
            <w:tcW w:w="1281" w:type="dxa"/>
            <w:vAlign w:val="top"/>
          </w:tcPr>
          <w:p w14:paraId="092C75B9">
            <w:pPr>
              <w:rPr>
                <w:rFonts w:ascii="Arial"/>
                <w:sz w:val="21"/>
              </w:rPr>
            </w:pPr>
          </w:p>
        </w:tc>
        <w:tc>
          <w:tcPr>
            <w:tcW w:w="2413" w:type="dxa"/>
            <w:vAlign w:val="top"/>
          </w:tcPr>
          <w:p w14:paraId="7E2575FE">
            <w:pPr>
              <w:rPr>
                <w:rFonts w:ascii="Arial"/>
                <w:sz w:val="21"/>
              </w:rPr>
            </w:pPr>
          </w:p>
        </w:tc>
        <w:tc>
          <w:tcPr>
            <w:tcW w:w="705" w:type="dxa"/>
            <w:vAlign w:val="top"/>
          </w:tcPr>
          <w:p w14:paraId="2209D272">
            <w:pPr>
              <w:rPr>
                <w:rFonts w:ascii="Arial"/>
                <w:sz w:val="21"/>
              </w:rPr>
            </w:pPr>
          </w:p>
        </w:tc>
      </w:tr>
      <w:tr w14:paraId="39C2D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3280EA96">
            <w:pPr>
              <w:rPr>
                <w:rFonts w:ascii="Arial"/>
                <w:sz w:val="21"/>
              </w:rPr>
            </w:pPr>
          </w:p>
        </w:tc>
        <w:tc>
          <w:tcPr>
            <w:tcW w:w="1259" w:type="dxa"/>
            <w:vAlign w:val="top"/>
          </w:tcPr>
          <w:p w14:paraId="220DFF58">
            <w:pPr>
              <w:rPr>
                <w:rFonts w:ascii="Arial"/>
                <w:sz w:val="21"/>
              </w:rPr>
            </w:pPr>
          </w:p>
        </w:tc>
        <w:tc>
          <w:tcPr>
            <w:tcW w:w="1639" w:type="dxa"/>
            <w:vAlign w:val="top"/>
          </w:tcPr>
          <w:p w14:paraId="6062EF9E">
            <w:pPr>
              <w:rPr>
                <w:rFonts w:ascii="Arial"/>
                <w:sz w:val="21"/>
              </w:rPr>
            </w:pPr>
          </w:p>
        </w:tc>
        <w:tc>
          <w:tcPr>
            <w:tcW w:w="1185" w:type="dxa"/>
            <w:vAlign w:val="top"/>
          </w:tcPr>
          <w:p w14:paraId="1B7B7254">
            <w:pPr>
              <w:rPr>
                <w:rFonts w:ascii="Arial"/>
                <w:sz w:val="21"/>
              </w:rPr>
            </w:pPr>
          </w:p>
        </w:tc>
        <w:tc>
          <w:tcPr>
            <w:tcW w:w="1281" w:type="dxa"/>
            <w:vAlign w:val="top"/>
          </w:tcPr>
          <w:p w14:paraId="741F70DC">
            <w:pPr>
              <w:rPr>
                <w:rFonts w:ascii="Arial"/>
                <w:sz w:val="21"/>
              </w:rPr>
            </w:pPr>
          </w:p>
        </w:tc>
        <w:tc>
          <w:tcPr>
            <w:tcW w:w="2413" w:type="dxa"/>
            <w:vAlign w:val="top"/>
          </w:tcPr>
          <w:p w14:paraId="13517A2C">
            <w:pPr>
              <w:rPr>
                <w:rFonts w:ascii="Arial"/>
                <w:sz w:val="21"/>
              </w:rPr>
            </w:pPr>
          </w:p>
        </w:tc>
        <w:tc>
          <w:tcPr>
            <w:tcW w:w="705" w:type="dxa"/>
            <w:vAlign w:val="top"/>
          </w:tcPr>
          <w:p w14:paraId="5E1DA429">
            <w:pPr>
              <w:rPr>
                <w:rFonts w:ascii="Arial"/>
                <w:sz w:val="21"/>
              </w:rPr>
            </w:pPr>
          </w:p>
        </w:tc>
      </w:tr>
      <w:tr w14:paraId="0BEAF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FF3A889">
            <w:pPr>
              <w:rPr>
                <w:rFonts w:ascii="Arial"/>
                <w:sz w:val="21"/>
              </w:rPr>
            </w:pPr>
          </w:p>
        </w:tc>
        <w:tc>
          <w:tcPr>
            <w:tcW w:w="1259" w:type="dxa"/>
            <w:vAlign w:val="top"/>
          </w:tcPr>
          <w:p w14:paraId="01669A39">
            <w:pPr>
              <w:rPr>
                <w:rFonts w:ascii="Arial"/>
                <w:sz w:val="21"/>
              </w:rPr>
            </w:pPr>
          </w:p>
        </w:tc>
        <w:tc>
          <w:tcPr>
            <w:tcW w:w="1639" w:type="dxa"/>
            <w:vAlign w:val="top"/>
          </w:tcPr>
          <w:p w14:paraId="295F14BC">
            <w:pPr>
              <w:rPr>
                <w:rFonts w:ascii="Arial"/>
                <w:sz w:val="21"/>
              </w:rPr>
            </w:pPr>
          </w:p>
        </w:tc>
        <w:tc>
          <w:tcPr>
            <w:tcW w:w="1185" w:type="dxa"/>
            <w:vAlign w:val="top"/>
          </w:tcPr>
          <w:p w14:paraId="12BDF41B">
            <w:pPr>
              <w:rPr>
                <w:rFonts w:ascii="Arial"/>
                <w:sz w:val="21"/>
              </w:rPr>
            </w:pPr>
          </w:p>
        </w:tc>
        <w:tc>
          <w:tcPr>
            <w:tcW w:w="1281" w:type="dxa"/>
            <w:vAlign w:val="top"/>
          </w:tcPr>
          <w:p w14:paraId="040BDA1C">
            <w:pPr>
              <w:rPr>
                <w:rFonts w:ascii="Arial"/>
                <w:sz w:val="21"/>
              </w:rPr>
            </w:pPr>
          </w:p>
        </w:tc>
        <w:tc>
          <w:tcPr>
            <w:tcW w:w="2413" w:type="dxa"/>
            <w:vAlign w:val="top"/>
          </w:tcPr>
          <w:p w14:paraId="034EAA44">
            <w:pPr>
              <w:rPr>
                <w:rFonts w:ascii="Arial"/>
                <w:sz w:val="21"/>
              </w:rPr>
            </w:pPr>
          </w:p>
        </w:tc>
        <w:tc>
          <w:tcPr>
            <w:tcW w:w="705" w:type="dxa"/>
            <w:vAlign w:val="top"/>
          </w:tcPr>
          <w:p w14:paraId="54BB8C9E">
            <w:pPr>
              <w:rPr>
                <w:rFonts w:ascii="Arial"/>
                <w:sz w:val="21"/>
              </w:rPr>
            </w:pPr>
          </w:p>
        </w:tc>
      </w:tr>
      <w:tr w14:paraId="7950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0201D0B1">
            <w:pPr>
              <w:rPr>
                <w:rFonts w:ascii="Arial"/>
                <w:sz w:val="21"/>
              </w:rPr>
            </w:pPr>
          </w:p>
        </w:tc>
        <w:tc>
          <w:tcPr>
            <w:tcW w:w="1259" w:type="dxa"/>
            <w:vAlign w:val="top"/>
          </w:tcPr>
          <w:p w14:paraId="5EC8C805">
            <w:pPr>
              <w:rPr>
                <w:rFonts w:ascii="Arial"/>
                <w:sz w:val="21"/>
              </w:rPr>
            </w:pPr>
          </w:p>
        </w:tc>
        <w:tc>
          <w:tcPr>
            <w:tcW w:w="1639" w:type="dxa"/>
            <w:vAlign w:val="top"/>
          </w:tcPr>
          <w:p w14:paraId="065C9AB3">
            <w:pPr>
              <w:rPr>
                <w:rFonts w:ascii="Arial"/>
                <w:sz w:val="21"/>
              </w:rPr>
            </w:pPr>
          </w:p>
        </w:tc>
        <w:tc>
          <w:tcPr>
            <w:tcW w:w="1185" w:type="dxa"/>
            <w:vAlign w:val="top"/>
          </w:tcPr>
          <w:p w14:paraId="1C527538">
            <w:pPr>
              <w:rPr>
                <w:rFonts w:ascii="Arial"/>
                <w:sz w:val="21"/>
              </w:rPr>
            </w:pPr>
          </w:p>
        </w:tc>
        <w:tc>
          <w:tcPr>
            <w:tcW w:w="1281" w:type="dxa"/>
            <w:vAlign w:val="top"/>
          </w:tcPr>
          <w:p w14:paraId="3944D3F8">
            <w:pPr>
              <w:rPr>
                <w:rFonts w:ascii="Arial"/>
                <w:sz w:val="21"/>
              </w:rPr>
            </w:pPr>
          </w:p>
        </w:tc>
        <w:tc>
          <w:tcPr>
            <w:tcW w:w="2413" w:type="dxa"/>
            <w:vAlign w:val="top"/>
          </w:tcPr>
          <w:p w14:paraId="36265A1F">
            <w:pPr>
              <w:rPr>
                <w:rFonts w:ascii="Arial"/>
                <w:sz w:val="21"/>
              </w:rPr>
            </w:pPr>
          </w:p>
        </w:tc>
        <w:tc>
          <w:tcPr>
            <w:tcW w:w="705" w:type="dxa"/>
            <w:vAlign w:val="top"/>
          </w:tcPr>
          <w:p w14:paraId="5CD5D9CD">
            <w:pPr>
              <w:rPr>
                <w:rFonts w:ascii="Arial"/>
                <w:sz w:val="21"/>
              </w:rPr>
            </w:pPr>
          </w:p>
        </w:tc>
      </w:tr>
      <w:tr w14:paraId="25039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424C172">
            <w:pPr>
              <w:rPr>
                <w:rFonts w:ascii="Arial"/>
                <w:sz w:val="21"/>
              </w:rPr>
            </w:pPr>
          </w:p>
        </w:tc>
        <w:tc>
          <w:tcPr>
            <w:tcW w:w="1259" w:type="dxa"/>
            <w:vAlign w:val="top"/>
          </w:tcPr>
          <w:p w14:paraId="04568BC9">
            <w:pPr>
              <w:rPr>
                <w:rFonts w:ascii="Arial"/>
                <w:sz w:val="21"/>
              </w:rPr>
            </w:pPr>
          </w:p>
        </w:tc>
        <w:tc>
          <w:tcPr>
            <w:tcW w:w="1639" w:type="dxa"/>
            <w:vAlign w:val="top"/>
          </w:tcPr>
          <w:p w14:paraId="696DB183">
            <w:pPr>
              <w:rPr>
                <w:rFonts w:ascii="Arial"/>
                <w:sz w:val="21"/>
              </w:rPr>
            </w:pPr>
          </w:p>
        </w:tc>
        <w:tc>
          <w:tcPr>
            <w:tcW w:w="1185" w:type="dxa"/>
            <w:vAlign w:val="top"/>
          </w:tcPr>
          <w:p w14:paraId="6B9DE2C7">
            <w:pPr>
              <w:rPr>
                <w:rFonts w:ascii="Arial"/>
                <w:sz w:val="21"/>
              </w:rPr>
            </w:pPr>
          </w:p>
        </w:tc>
        <w:tc>
          <w:tcPr>
            <w:tcW w:w="1281" w:type="dxa"/>
            <w:vAlign w:val="top"/>
          </w:tcPr>
          <w:p w14:paraId="5B3184F0">
            <w:pPr>
              <w:rPr>
                <w:rFonts w:ascii="Arial"/>
                <w:sz w:val="21"/>
              </w:rPr>
            </w:pPr>
          </w:p>
        </w:tc>
        <w:tc>
          <w:tcPr>
            <w:tcW w:w="2413" w:type="dxa"/>
            <w:vAlign w:val="top"/>
          </w:tcPr>
          <w:p w14:paraId="487CD148">
            <w:pPr>
              <w:rPr>
                <w:rFonts w:ascii="Arial"/>
                <w:sz w:val="21"/>
              </w:rPr>
            </w:pPr>
          </w:p>
        </w:tc>
        <w:tc>
          <w:tcPr>
            <w:tcW w:w="705" w:type="dxa"/>
            <w:vAlign w:val="top"/>
          </w:tcPr>
          <w:p w14:paraId="387E1ACC">
            <w:pPr>
              <w:rPr>
                <w:rFonts w:ascii="Arial"/>
                <w:sz w:val="21"/>
              </w:rPr>
            </w:pPr>
          </w:p>
        </w:tc>
      </w:tr>
      <w:tr w14:paraId="2C42D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59718526">
            <w:pPr>
              <w:rPr>
                <w:rFonts w:ascii="Arial"/>
                <w:sz w:val="21"/>
              </w:rPr>
            </w:pPr>
          </w:p>
        </w:tc>
        <w:tc>
          <w:tcPr>
            <w:tcW w:w="1259" w:type="dxa"/>
            <w:vAlign w:val="top"/>
          </w:tcPr>
          <w:p w14:paraId="6D9450E2">
            <w:pPr>
              <w:rPr>
                <w:rFonts w:ascii="Arial"/>
                <w:sz w:val="21"/>
              </w:rPr>
            </w:pPr>
          </w:p>
        </w:tc>
        <w:tc>
          <w:tcPr>
            <w:tcW w:w="1639" w:type="dxa"/>
            <w:vAlign w:val="top"/>
          </w:tcPr>
          <w:p w14:paraId="16BEB212">
            <w:pPr>
              <w:rPr>
                <w:rFonts w:ascii="Arial"/>
                <w:sz w:val="21"/>
              </w:rPr>
            </w:pPr>
          </w:p>
        </w:tc>
        <w:tc>
          <w:tcPr>
            <w:tcW w:w="1185" w:type="dxa"/>
            <w:vAlign w:val="top"/>
          </w:tcPr>
          <w:p w14:paraId="6C4A5339">
            <w:pPr>
              <w:rPr>
                <w:rFonts w:ascii="Arial"/>
                <w:sz w:val="21"/>
              </w:rPr>
            </w:pPr>
          </w:p>
        </w:tc>
        <w:tc>
          <w:tcPr>
            <w:tcW w:w="1281" w:type="dxa"/>
            <w:vAlign w:val="top"/>
          </w:tcPr>
          <w:p w14:paraId="62AAA85E">
            <w:pPr>
              <w:rPr>
                <w:rFonts w:ascii="Arial"/>
                <w:sz w:val="21"/>
              </w:rPr>
            </w:pPr>
          </w:p>
        </w:tc>
        <w:tc>
          <w:tcPr>
            <w:tcW w:w="2413" w:type="dxa"/>
            <w:vAlign w:val="top"/>
          </w:tcPr>
          <w:p w14:paraId="4A2F135F">
            <w:pPr>
              <w:rPr>
                <w:rFonts w:ascii="Arial"/>
                <w:sz w:val="21"/>
              </w:rPr>
            </w:pPr>
          </w:p>
        </w:tc>
        <w:tc>
          <w:tcPr>
            <w:tcW w:w="705" w:type="dxa"/>
            <w:vAlign w:val="top"/>
          </w:tcPr>
          <w:p w14:paraId="44220176">
            <w:pPr>
              <w:rPr>
                <w:rFonts w:ascii="Arial"/>
                <w:sz w:val="21"/>
              </w:rPr>
            </w:pPr>
          </w:p>
        </w:tc>
      </w:tr>
      <w:tr w14:paraId="178AB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9D96F1A">
            <w:pPr>
              <w:rPr>
                <w:rFonts w:ascii="Arial"/>
                <w:sz w:val="21"/>
              </w:rPr>
            </w:pPr>
          </w:p>
        </w:tc>
        <w:tc>
          <w:tcPr>
            <w:tcW w:w="1259" w:type="dxa"/>
            <w:vAlign w:val="top"/>
          </w:tcPr>
          <w:p w14:paraId="293A4BC9">
            <w:pPr>
              <w:rPr>
                <w:rFonts w:ascii="Arial"/>
                <w:sz w:val="21"/>
              </w:rPr>
            </w:pPr>
          </w:p>
        </w:tc>
        <w:tc>
          <w:tcPr>
            <w:tcW w:w="1639" w:type="dxa"/>
            <w:vAlign w:val="top"/>
          </w:tcPr>
          <w:p w14:paraId="688BA85A">
            <w:pPr>
              <w:rPr>
                <w:rFonts w:ascii="Arial"/>
                <w:sz w:val="21"/>
              </w:rPr>
            </w:pPr>
          </w:p>
        </w:tc>
        <w:tc>
          <w:tcPr>
            <w:tcW w:w="1185" w:type="dxa"/>
            <w:vAlign w:val="top"/>
          </w:tcPr>
          <w:p w14:paraId="3C055AD3">
            <w:pPr>
              <w:rPr>
                <w:rFonts w:ascii="Arial"/>
                <w:sz w:val="21"/>
              </w:rPr>
            </w:pPr>
          </w:p>
        </w:tc>
        <w:tc>
          <w:tcPr>
            <w:tcW w:w="1281" w:type="dxa"/>
            <w:vAlign w:val="top"/>
          </w:tcPr>
          <w:p w14:paraId="69D46347">
            <w:pPr>
              <w:rPr>
                <w:rFonts w:ascii="Arial"/>
                <w:sz w:val="21"/>
              </w:rPr>
            </w:pPr>
          </w:p>
        </w:tc>
        <w:tc>
          <w:tcPr>
            <w:tcW w:w="2413" w:type="dxa"/>
            <w:vAlign w:val="top"/>
          </w:tcPr>
          <w:p w14:paraId="74798965">
            <w:pPr>
              <w:rPr>
                <w:rFonts w:ascii="Arial"/>
                <w:sz w:val="21"/>
              </w:rPr>
            </w:pPr>
          </w:p>
        </w:tc>
        <w:tc>
          <w:tcPr>
            <w:tcW w:w="705" w:type="dxa"/>
            <w:vAlign w:val="top"/>
          </w:tcPr>
          <w:p w14:paraId="65BA09A3">
            <w:pPr>
              <w:rPr>
                <w:rFonts w:ascii="Arial"/>
                <w:sz w:val="21"/>
              </w:rPr>
            </w:pPr>
          </w:p>
        </w:tc>
      </w:tr>
      <w:tr w14:paraId="177CE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63951AFA">
            <w:pPr>
              <w:rPr>
                <w:rFonts w:ascii="Arial"/>
                <w:sz w:val="21"/>
              </w:rPr>
            </w:pPr>
          </w:p>
        </w:tc>
        <w:tc>
          <w:tcPr>
            <w:tcW w:w="1259" w:type="dxa"/>
            <w:vAlign w:val="top"/>
          </w:tcPr>
          <w:p w14:paraId="6A79C749">
            <w:pPr>
              <w:rPr>
                <w:rFonts w:ascii="Arial"/>
                <w:sz w:val="21"/>
              </w:rPr>
            </w:pPr>
          </w:p>
        </w:tc>
        <w:tc>
          <w:tcPr>
            <w:tcW w:w="1639" w:type="dxa"/>
            <w:vAlign w:val="top"/>
          </w:tcPr>
          <w:p w14:paraId="2AEA2BD9">
            <w:pPr>
              <w:rPr>
                <w:rFonts w:ascii="Arial"/>
                <w:sz w:val="21"/>
              </w:rPr>
            </w:pPr>
          </w:p>
        </w:tc>
        <w:tc>
          <w:tcPr>
            <w:tcW w:w="1185" w:type="dxa"/>
            <w:vAlign w:val="top"/>
          </w:tcPr>
          <w:p w14:paraId="06EA4397">
            <w:pPr>
              <w:rPr>
                <w:rFonts w:ascii="Arial"/>
                <w:sz w:val="21"/>
              </w:rPr>
            </w:pPr>
          </w:p>
        </w:tc>
        <w:tc>
          <w:tcPr>
            <w:tcW w:w="1281" w:type="dxa"/>
            <w:vAlign w:val="top"/>
          </w:tcPr>
          <w:p w14:paraId="7CC6D512">
            <w:pPr>
              <w:rPr>
                <w:rFonts w:ascii="Arial"/>
                <w:sz w:val="21"/>
              </w:rPr>
            </w:pPr>
          </w:p>
        </w:tc>
        <w:tc>
          <w:tcPr>
            <w:tcW w:w="2413" w:type="dxa"/>
            <w:vAlign w:val="top"/>
          </w:tcPr>
          <w:p w14:paraId="08118EA1">
            <w:pPr>
              <w:rPr>
                <w:rFonts w:ascii="Arial"/>
                <w:sz w:val="21"/>
              </w:rPr>
            </w:pPr>
          </w:p>
        </w:tc>
        <w:tc>
          <w:tcPr>
            <w:tcW w:w="705" w:type="dxa"/>
            <w:vAlign w:val="top"/>
          </w:tcPr>
          <w:p w14:paraId="6C7FB017">
            <w:pPr>
              <w:rPr>
                <w:rFonts w:ascii="Arial"/>
                <w:sz w:val="21"/>
              </w:rPr>
            </w:pPr>
          </w:p>
        </w:tc>
      </w:tr>
    </w:tbl>
    <w:p w14:paraId="32C232E7">
      <w:pPr>
        <w:pStyle w:val="3"/>
        <w:spacing w:line="293" w:lineRule="auto"/>
      </w:pPr>
    </w:p>
    <w:p w14:paraId="5057394C">
      <w:pPr>
        <w:pStyle w:val="3"/>
        <w:spacing w:line="293" w:lineRule="auto"/>
      </w:pPr>
    </w:p>
    <w:p w14:paraId="366BBD6F">
      <w:pPr>
        <w:spacing w:before="75" w:line="241" w:lineRule="auto"/>
        <w:ind w:left="554" w:right="3499" w:firstLine="8"/>
        <w:rPr>
          <w:rFonts w:ascii="仿宋" w:hAnsi="仿宋" w:eastAsia="仿宋" w:cs="仿宋"/>
          <w:sz w:val="23"/>
          <w:szCs w:val="23"/>
        </w:rPr>
      </w:pPr>
      <w:r>
        <w:rPr>
          <w:rFonts w:ascii="仿宋" w:hAnsi="仿宋" w:eastAsia="仿宋" w:cs="仿宋"/>
          <w:spacing w:val="8"/>
          <w:sz w:val="23"/>
          <w:szCs w:val="23"/>
        </w:rPr>
        <w:t>法定代表人或其委托代理人签字:</w:t>
      </w:r>
      <w:r>
        <w:rPr>
          <w:rFonts w:ascii="仿宋" w:hAnsi="仿宋" w:eastAsia="仿宋" w:cs="仿宋"/>
          <w:spacing w:val="1"/>
          <w:sz w:val="23"/>
          <w:szCs w:val="23"/>
          <w:u w:val="single" w:color="auto"/>
        </w:rPr>
        <w:t xml:space="preserve">                   </w:t>
      </w:r>
      <w:r>
        <w:rPr>
          <w:rFonts w:ascii="仿宋" w:hAnsi="仿宋" w:eastAsia="仿宋" w:cs="仿宋"/>
          <w:spacing w:val="16"/>
          <w:sz w:val="23"/>
          <w:szCs w:val="23"/>
        </w:rPr>
        <w:t xml:space="preserve"> </w:t>
      </w:r>
      <w:bookmarkStart w:id="81" w:name="bookmark83"/>
      <w:bookmarkEnd w:id="81"/>
      <w:r>
        <w:rPr>
          <w:rFonts w:ascii="仿宋" w:hAnsi="仿宋" w:eastAsia="仿宋" w:cs="仿宋"/>
          <w:spacing w:val="6"/>
          <w:sz w:val="23"/>
          <w:szCs w:val="23"/>
        </w:rPr>
        <w:t>投标人(盖单位章):</w:t>
      </w:r>
      <w:r>
        <w:rPr>
          <w:rFonts w:ascii="仿宋" w:hAnsi="仿宋" w:eastAsia="仿宋" w:cs="仿宋"/>
          <w:sz w:val="23"/>
          <w:szCs w:val="23"/>
          <w:u w:val="single" w:color="auto"/>
        </w:rPr>
        <w:t xml:space="preserve">                         </w:t>
      </w:r>
    </w:p>
    <w:p w14:paraId="66A74A93">
      <w:pPr>
        <w:pStyle w:val="3"/>
        <w:spacing w:line="302" w:lineRule="auto"/>
      </w:pPr>
    </w:p>
    <w:p w14:paraId="61117407">
      <w:pPr>
        <w:pStyle w:val="3"/>
        <w:spacing w:line="302" w:lineRule="auto"/>
      </w:pPr>
    </w:p>
    <w:p w14:paraId="019838B6">
      <w:pPr>
        <w:pStyle w:val="3"/>
        <w:spacing w:line="302" w:lineRule="auto"/>
      </w:pPr>
    </w:p>
    <w:p w14:paraId="6596D744">
      <w:pPr>
        <w:spacing w:before="75" w:line="227" w:lineRule="auto"/>
        <w:ind w:left="10"/>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中亿正恒工程管理有限公司</w:t>
      </w:r>
    </w:p>
    <w:p w14:paraId="38F58045">
      <w:pPr>
        <w:spacing w:line="227" w:lineRule="auto"/>
        <w:rPr>
          <w:rFonts w:ascii="宋体" w:hAnsi="宋体" w:eastAsia="宋体" w:cs="宋体"/>
          <w:sz w:val="23"/>
          <w:szCs w:val="23"/>
        </w:rPr>
        <w:sectPr>
          <w:headerReference r:id="rId83" w:type="default"/>
          <w:pgSz w:w="11900" w:h="16838"/>
          <w:pgMar w:top="1133" w:right="1078" w:bottom="400" w:left="1082" w:header="861" w:footer="0" w:gutter="0"/>
          <w:cols w:space="720" w:num="1"/>
        </w:sectPr>
      </w:pPr>
    </w:p>
    <w:p w14:paraId="0F3BD836">
      <w:pPr>
        <w:pStyle w:val="3"/>
        <w:spacing w:line="266" w:lineRule="auto"/>
      </w:pPr>
    </w:p>
    <w:p w14:paraId="0366F683">
      <w:pPr>
        <w:spacing w:before="75" w:line="227" w:lineRule="auto"/>
        <w:ind w:left="3010"/>
        <w:outlineLvl w:val="1"/>
        <w:rPr>
          <w:rFonts w:ascii="宋体" w:hAnsi="宋体" w:eastAsia="宋体" w:cs="宋体"/>
          <w:sz w:val="23"/>
          <w:szCs w:val="23"/>
        </w:rPr>
      </w:pPr>
      <w:r>
        <w:rPr>
          <w:rFonts w:ascii="宋体" w:hAnsi="宋体" w:eastAsia="宋体" w:cs="宋体"/>
          <w:b/>
          <w:bCs/>
          <w:spacing w:val="6"/>
          <w:sz w:val="23"/>
          <w:szCs w:val="23"/>
        </w:rPr>
        <w:t>8、商务条款偏离表（包括但不限于）</w:t>
      </w:r>
    </w:p>
    <w:p w14:paraId="7DE6AD61">
      <w:pPr>
        <w:pStyle w:val="3"/>
        <w:spacing w:line="269" w:lineRule="auto"/>
      </w:pPr>
    </w:p>
    <w:p w14:paraId="2995433A">
      <w:pPr>
        <w:spacing w:before="75" w:line="222" w:lineRule="auto"/>
        <w:ind w:left="126"/>
        <w:rPr>
          <w:rFonts w:ascii="仿宋" w:hAnsi="仿宋" w:eastAsia="仿宋" w:cs="仿宋"/>
          <w:sz w:val="23"/>
          <w:szCs w:val="23"/>
        </w:rPr>
      </w:pPr>
      <w:r>
        <w:rPr>
          <w:rFonts w:ascii="仿宋" w:hAnsi="仿宋" w:eastAsia="仿宋" w:cs="仿宋"/>
          <w:spacing w:val="1"/>
          <w:sz w:val="23"/>
          <w:szCs w:val="23"/>
        </w:rPr>
        <w:t>项目名称项目编号：</w:t>
      </w:r>
    </w:p>
    <w:tbl>
      <w:tblPr>
        <w:tblStyle w:val="12"/>
        <w:tblW w:w="9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909"/>
        <w:gridCol w:w="5181"/>
        <w:gridCol w:w="750"/>
        <w:gridCol w:w="800"/>
        <w:gridCol w:w="612"/>
      </w:tblGrid>
      <w:tr w14:paraId="67BB0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702" w:type="dxa"/>
            <w:vAlign w:val="top"/>
          </w:tcPr>
          <w:p w14:paraId="4E2979B4">
            <w:pPr>
              <w:spacing w:line="295" w:lineRule="auto"/>
              <w:rPr>
                <w:rFonts w:ascii="Arial"/>
                <w:sz w:val="21"/>
              </w:rPr>
            </w:pPr>
          </w:p>
          <w:p w14:paraId="0E9B07CD">
            <w:pPr>
              <w:spacing w:line="296" w:lineRule="auto"/>
              <w:rPr>
                <w:rFonts w:ascii="Arial"/>
                <w:sz w:val="21"/>
              </w:rPr>
            </w:pPr>
          </w:p>
          <w:p w14:paraId="09578C6C">
            <w:pPr>
              <w:spacing w:before="75" w:line="231" w:lineRule="auto"/>
              <w:ind w:left="123"/>
              <w:rPr>
                <w:rFonts w:ascii="仿宋" w:hAnsi="仿宋" w:eastAsia="仿宋" w:cs="仿宋"/>
                <w:sz w:val="23"/>
                <w:szCs w:val="23"/>
              </w:rPr>
            </w:pPr>
            <w:r>
              <w:rPr>
                <w:rFonts w:ascii="仿宋" w:hAnsi="仿宋" w:eastAsia="仿宋" w:cs="仿宋"/>
                <w:spacing w:val="2"/>
                <w:sz w:val="23"/>
                <w:szCs w:val="23"/>
              </w:rPr>
              <w:t>序号</w:t>
            </w:r>
          </w:p>
        </w:tc>
        <w:tc>
          <w:tcPr>
            <w:tcW w:w="1909" w:type="dxa"/>
            <w:vAlign w:val="top"/>
          </w:tcPr>
          <w:p w14:paraId="2934C276">
            <w:pPr>
              <w:spacing w:line="295" w:lineRule="auto"/>
              <w:rPr>
                <w:rFonts w:ascii="Arial"/>
                <w:sz w:val="21"/>
              </w:rPr>
            </w:pPr>
          </w:p>
          <w:p w14:paraId="4CC46560">
            <w:pPr>
              <w:spacing w:line="296" w:lineRule="auto"/>
              <w:rPr>
                <w:rFonts w:ascii="Arial"/>
                <w:sz w:val="21"/>
              </w:rPr>
            </w:pPr>
          </w:p>
          <w:p w14:paraId="4A343E28">
            <w:pPr>
              <w:spacing w:before="75" w:line="231" w:lineRule="auto"/>
              <w:ind w:left="246"/>
              <w:rPr>
                <w:rFonts w:ascii="仿宋" w:hAnsi="仿宋" w:eastAsia="仿宋" w:cs="仿宋"/>
                <w:sz w:val="23"/>
                <w:szCs w:val="23"/>
              </w:rPr>
            </w:pPr>
            <w:r>
              <w:rPr>
                <w:rFonts w:ascii="仿宋" w:hAnsi="仿宋" w:eastAsia="仿宋" w:cs="仿宋"/>
                <w:spacing w:val="7"/>
                <w:sz w:val="23"/>
                <w:szCs w:val="23"/>
              </w:rPr>
              <w:t>招标文件编号</w:t>
            </w:r>
          </w:p>
        </w:tc>
        <w:tc>
          <w:tcPr>
            <w:tcW w:w="5181" w:type="dxa"/>
            <w:vAlign w:val="top"/>
          </w:tcPr>
          <w:p w14:paraId="530DCCB2">
            <w:pPr>
              <w:spacing w:line="295" w:lineRule="auto"/>
              <w:rPr>
                <w:rFonts w:ascii="Arial"/>
                <w:sz w:val="21"/>
              </w:rPr>
            </w:pPr>
          </w:p>
          <w:p w14:paraId="4EDA719B">
            <w:pPr>
              <w:spacing w:line="296" w:lineRule="auto"/>
              <w:rPr>
                <w:rFonts w:ascii="Arial"/>
                <w:sz w:val="21"/>
              </w:rPr>
            </w:pPr>
          </w:p>
          <w:p w14:paraId="6C09EAF0">
            <w:pPr>
              <w:spacing w:before="75" w:line="231" w:lineRule="auto"/>
              <w:ind w:left="1524"/>
              <w:rPr>
                <w:rFonts w:ascii="仿宋" w:hAnsi="仿宋" w:eastAsia="仿宋" w:cs="仿宋"/>
                <w:sz w:val="23"/>
                <w:szCs w:val="23"/>
              </w:rPr>
            </w:pPr>
            <w:r>
              <w:rPr>
                <w:rFonts w:ascii="仿宋" w:hAnsi="仿宋" w:eastAsia="仿宋" w:cs="仿宋"/>
                <w:spacing w:val="8"/>
                <w:sz w:val="23"/>
                <w:szCs w:val="23"/>
              </w:rPr>
              <w:t>招标文件的商务条款</w:t>
            </w:r>
          </w:p>
        </w:tc>
        <w:tc>
          <w:tcPr>
            <w:tcW w:w="750" w:type="dxa"/>
            <w:vAlign w:val="top"/>
          </w:tcPr>
          <w:p w14:paraId="181CD9AD">
            <w:pPr>
              <w:spacing w:before="42" w:line="245" w:lineRule="auto"/>
              <w:ind w:left="149" w:right="130"/>
              <w:jc w:val="both"/>
              <w:rPr>
                <w:rFonts w:ascii="仿宋" w:hAnsi="仿宋" w:eastAsia="仿宋" w:cs="仿宋"/>
                <w:sz w:val="23"/>
                <w:szCs w:val="23"/>
              </w:rPr>
            </w:pPr>
            <w:r>
              <w:rPr>
                <w:rFonts w:ascii="仿宋" w:hAnsi="仿宋" w:eastAsia="仿宋" w:cs="仿宋"/>
                <w:spacing w:val="2"/>
                <w:sz w:val="23"/>
                <w:szCs w:val="23"/>
              </w:rPr>
              <w:t>投标</w:t>
            </w:r>
            <w:r>
              <w:rPr>
                <w:rFonts w:ascii="仿宋" w:hAnsi="仿宋" w:eastAsia="仿宋" w:cs="仿宋"/>
                <w:sz w:val="23"/>
                <w:szCs w:val="23"/>
              </w:rPr>
              <w:t xml:space="preserve"> </w:t>
            </w:r>
            <w:r>
              <w:rPr>
                <w:rFonts w:ascii="仿宋" w:hAnsi="仿宋" w:eastAsia="仿宋" w:cs="仿宋"/>
                <w:spacing w:val="2"/>
                <w:sz w:val="23"/>
                <w:szCs w:val="23"/>
              </w:rPr>
              <w:t>文件</w:t>
            </w:r>
            <w:r>
              <w:rPr>
                <w:rFonts w:ascii="仿宋" w:hAnsi="仿宋" w:eastAsia="仿宋" w:cs="仿宋"/>
                <w:sz w:val="23"/>
                <w:szCs w:val="23"/>
              </w:rPr>
              <w:t xml:space="preserve"> </w:t>
            </w:r>
            <w:r>
              <w:rPr>
                <w:rFonts w:ascii="仿宋" w:hAnsi="仿宋" w:eastAsia="仿宋" w:cs="仿宋"/>
                <w:spacing w:val="2"/>
                <w:sz w:val="23"/>
                <w:szCs w:val="23"/>
              </w:rPr>
              <w:t>的商</w:t>
            </w:r>
            <w:r>
              <w:rPr>
                <w:rFonts w:ascii="仿宋" w:hAnsi="仿宋" w:eastAsia="仿宋" w:cs="仿宋"/>
                <w:sz w:val="23"/>
                <w:szCs w:val="23"/>
              </w:rPr>
              <w:t xml:space="preserve"> </w:t>
            </w:r>
            <w:r>
              <w:rPr>
                <w:rFonts w:ascii="仿宋" w:hAnsi="仿宋" w:eastAsia="仿宋" w:cs="仿宋"/>
                <w:spacing w:val="2"/>
                <w:sz w:val="23"/>
                <w:szCs w:val="23"/>
              </w:rPr>
              <w:t>务条</w:t>
            </w:r>
            <w:r>
              <w:rPr>
                <w:rFonts w:ascii="仿宋" w:hAnsi="仿宋" w:eastAsia="仿宋" w:cs="仿宋"/>
                <w:sz w:val="23"/>
                <w:szCs w:val="23"/>
              </w:rPr>
              <w:t xml:space="preserve"> </w:t>
            </w:r>
            <w:r>
              <w:rPr>
                <w:rFonts w:ascii="仿宋" w:hAnsi="仿宋" w:eastAsia="仿宋" w:cs="仿宋"/>
                <w:spacing w:val="56"/>
                <w:w w:val="125"/>
                <w:sz w:val="23"/>
                <w:szCs w:val="23"/>
              </w:rPr>
              <w:t>款</w:t>
            </w:r>
          </w:p>
        </w:tc>
        <w:tc>
          <w:tcPr>
            <w:tcW w:w="800" w:type="dxa"/>
            <w:vAlign w:val="top"/>
          </w:tcPr>
          <w:p w14:paraId="7C15CEE8">
            <w:pPr>
              <w:spacing w:line="436" w:lineRule="auto"/>
              <w:rPr>
                <w:rFonts w:ascii="Arial"/>
                <w:sz w:val="21"/>
              </w:rPr>
            </w:pPr>
          </w:p>
          <w:p w14:paraId="6D8FB5C5">
            <w:pPr>
              <w:spacing w:before="74" w:line="241" w:lineRule="auto"/>
              <w:ind w:left="176" w:right="155"/>
              <w:rPr>
                <w:rFonts w:ascii="仿宋" w:hAnsi="仿宋" w:eastAsia="仿宋" w:cs="仿宋"/>
                <w:sz w:val="23"/>
                <w:szCs w:val="23"/>
              </w:rPr>
            </w:pPr>
            <w:r>
              <w:rPr>
                <w:rFonts w:ascii="仿宋" w:hAnsi="仿宋" w:eastAsia="仿宋" w:cs="仿宋"/>
                <w:spacing w:val="1"/>
                <w:sz w:val="23"/>
                <w:szCs w:val="23"/>
              </w:rPr>
              <w:t>是否</w:t>
            </w:r>
            <w:r>
              <w:rPr>
                <w:rFonts w:ascii="仿宋" w:hAnsi="仿宋" w:eastAsia="仿宋" w:cs="仿宋"/>
                <w:sz w:val="23"/>
                <w:szCs w:val="23"/>
              </w:rPr>
              <w:t xml:space="preserve"> </w:t>
            </w:r>
            <w:r>
              <w:rPr>
                <w:rFonts w:ascii="仿宋" w:hAnsi="仿宋" w:eastAsia="仿宋" w:cs="仿宋"/>
                <w:spacing w:val="1"/>
                <w:sz w:val="23"/>
                <w:szCs w:val="23"/>
              </w:rPr>
              <w:t>偏离</w:t>
            </w:r>
          </w:p>
        </w:tc>
        <w:tc>
          <w:tcPr>
            <w:tcW w:w="612" w:type="dxa"/>
            <w:textDirection w:val="tbRlV"/>
            <w:vAlign w:val="top"/>
          </w:tcPr>
          <w:p w14:paraId="3BF6229F">
            <w:pPr>
              <w:spacing w:before="183" w:line="210" w:lineRule="auto"/>
              <w:ind w:left="512"/>
              <w:rPr>
                <w:rFonts w:ascii="仿宋" w:hAnsi="仿宋" w:eastAsia="仿宋" w:cs="仿宋"/>
                <w:sz w:val="23"/>
                <w:szCs w:val="23"/>
              </w:rPr>
            </w:pPr>
            <w:r>
              <w:rPr>
                <w:rFonts w:ascii="仿宋" w:hAnsi="仿宋" w:eastAsia="仿宋" w:cs="仿宋"/>
                <w:spacing w:val="15"/>
                <w:sz w:val="23"/>
                <w:szCs w:val="23"/>
              </w:rPr>
              <w:t>说</w:t>
            </w:r>
            <w:r>
              <w:rPr>
                <w:rFonts w:ascii="仿宋" w:hAnsi="仿宋" w:eastAsia="仿宋" w:cs="仿宋"/>
                <w:spacing w:val="-47"/>
                <w:sz w:val="23"/>
                <w:szCs w:val="23"/>
              </w:rPr>
              <w:t xml:space="preserve"> </w:t>
            </w:r>
            <w:r>
              <w:rPr>
                <w:rFonts w:ascii="仿宋" w:hAnsi="仿宋" w:eastAsia="仿宋" w:cs="仿宋"/>
                <w:spacing w:val="15"/>
                <w:sz w:val="23"/>
                <w:szCs w:val="23"/>
              </w:rPr>
              <w:t>明</w:t>
            </w:r>
          </w:p>
        </w:tc>
      </w:tr>
      <w:tr w14:paraId="06D15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702" w:type="dxa"/>
            <w:vAlign w:val="top"/>
          </w:tcPr>
          <w:p w14:paraId="7890B465">
            <w:pPr>
              <w:spacing w:before="77" w:line="187" w:lineRule="auto"/>
              <w:ind w:left="313"/>
              <w:rPr>
                <w:rFonts w:ascii="仿宋" w:hAnsi="仿宋" w:eastAsia="仿宋" w:cs="仿宋"/>
                <w:sz w:val="23"/>
                <w:szCs w:val="23"/>
              </w:rPr>
            </w:pPr>
            <w:r>
              <w:rPr>
                <w:rFonts w:ascii="仿宋" w:hAnsi="仿宋" w:eastAsia="仿宋" w:cs="仿宋"/>
                <w:sz w:val="23"/>
                <w:szCs w:val="23"/>
              </w:rPr>
              <w:t>1</w:t>
            </w:r>
          </w:p>
        </w:tc>
        <w:tc>
          <w:tcPr>
            <w:tcW w:w="1909" w:type="dxa"/>
            <w:vAlign w:val="top"/>
          </w:tcPr>
          <w:p w14:paraId="6F4DAC71">
            <w:pPr>
              <w:spacing w:before="37" w:line="228" w:lineRule="auto"/>
              <w:ind w:left="119"/>
              <w:rPr>
                <w:rFonts w:ascii="仿宋" w:hAnsi="仿宋" w:eastAsia="仿宋" w:cs="仿宋"/>
                <w:sz w:val="23"/>
                <w:szCs w:val="23"/>
              </w:rPr>
            </w:pPr>
            <w:r>
              <w:rPr>
                <w:rFonts w:ascii="仿宋" w:hAnsi="仿宋" w:eastAsia="仿宋" w:cs="仿宋"/>
                <w:spacing w:val="7"/>
                <w:sz w:val="23"/>
                <w:szCs w:val="23"/>
              </w:rPr>
              <w:t>投标人的关联性</w:t>
            </w:r>
          </w:p>
        </w:tc>
        <w:tc>
          <w:tcPr>
            <w:tcW w:w="5181" w:type="dxa"/>
            <w:vAlign w:val="top"/>
          </w:tcPr>
          <w:p w14:paraId="397F8E85">
            <w:pPr>
              <w:spacing w:before="39" w:line="246" w:lineRule="auto"/>
              <w:ind w:left="123" w:right="74" w:firstLine="2"/>
              <w:jc w:val="both"/>
              <w:rPr>
                <w:rFonts w:ascii="仿宋" w:hAnsi="仿宋" w:eastAsia="仿宋" w:cs="仿宋"/>
                <w:sz w:val="23"/>
                <w:szCs w:val="23"/>
              </w:rPr>
            </w:pPr>
            <w:r>
              <w:rPr>
                <w:rFonts w:ascii="仿宋" w:hAnsi="仿宋" w:eastAsia="仿宋" w:cs="仿宋"/>
                <w:spacing w:val="5"/>
                <w:sz w:val="23"/>
                <w:szCs w:val="23"/>
              </w:rPr>
              <w:t>单位负责人为同一人或者存在直接控股、管理关</w:t>
            </w:r>
            <w:r>
              <w:rPr>
                <w:rFonts w:ascii="仿宋" w:hAnsi="仿宋" w:eastAsia="仿宋" w:cs="仿宋"/>
                <w:spacing w:val="11"/>
                <w:sz w:val="23"/>
                <w:szCs w:val="23"/>
              </w:rPr>
              <w:t xml:space="preserve"> </w:t>
            </w:r>
            <w:r>
              <w:rPr>
                <w:rFonts w:ascii="仿宋" w:hAnsi="仿宋" w:eastAsia="仿宋" w:cs="仿宋"/>
                <w:spacing w:val="5"/>
                <w:sz w:val="23"/>
                <w:szCs w:val="23"/>
              </w:rPr>
              <w:t>系的不同供应商，不得参加同一合同项下的政府</w:t>
            </w:r>
            <w:r>
              <w:rPr>
                <w:rFonts w:ascii="仿宋" w:hAnsi="仿宋" w:eastAsia="仿宋" w:cs="仿宋"/>
                <w:spacing w:val="14"/>
                <w:sz w:val="23"/>
                <w:szCs w:val="23"/>
              </w:rPr>
              <w:t xml:space="preserve"> </w:t>
            </w:r>
            <w:r>
              <w:rPr>
                <w:rFonts w:ascii="仿宋" w:hAnsi="仿宋" w:eastAsia="仿宋" w:cs="仿宋"/>
                <w:spacing w:val="5"/>
                <w:sz w:val="23"/>
                <w:szCs w:val="23"/>
              </w:rPr>
              <w:t>采购活动。除单一来源采购项目外，为采购项目</w:t>
            </w:r>
            <w:r>
              <w:rPr>
                <w:rFonts w:ascii="仿宋" w:hAnsi="仿宋" w:eastAsia="仿宋" w:cs="仿宋"/>
                <w:spacing w:val="14"/>
                <w:sz w:val="23"/>
                <w:szCs w:val="23"/>
              </w:rPr>
              <w:t xml:space="preserve"> </w:t>
            </w:r>
            <w:r>
              <w:rPr>
                <w:rFonts w:ascii="仿宋" w:hAnsi="仿宋" w:eastAsia="仿宋" w:cs="仿宋"/>
                <w:spacing w:val="7"/>
                <w:sz w:val="23"/>
                <w:szCs w:val="23"/>
              </w:rPr>
              <w:t>提供整体设计、规范编制或者项目管理、监理、</w:t>
            </w:r>
            <w:r>
              <w:rPr>
                <w:rFonts w:ascii="仿宋" w:hAnsi="仿宋" w:eastAsia="仿宋" w:cs="仿宋"/>
                <w:sz w:val="23"/>
                <w:szCs w:val="23"/>
              </w:rPr>
              <w:t xml:space="preserve"> </w:t>
            </w:r>
            <w:r>
              <w:rPr>
                <w:rFonts w:ascii="仿宋" w:hAnsi="仿宋" w:eastAsia="仿宋" w:cs="仿宋"/>
                <w:spacing w:val="5"/>
                <w:sz w:val="23"/>
                <w:szCs w:val="23"/>
              </w:rPr>
              <w:t>检测等服务的供应商，不得再参加该采购项目的</w:t>
            </w:r>
            <w:r>
              <w:rPr>
                <w:rFonts w:ascii="仿宋" w:hAnsi="仿宋" w:eastAsia="仿宋" w:cs="仿宋"/>
                <w:spacing w:val="14"/>
                <w:sz w:val="23"/>
                <w:szCs w:val="23"/>
              </w:rPr>
              <w:t xml:space="preserve"> </w:t>
            </w:r>
            <w:r>
              <w:rPr>
                <w:rFonts w:ascii="仿宋" w:hAnsi="仿宋" w:eastAsia="仿宋" w:cs="仿宋"/>
                <w:spacing w:val="-1"/>
                <w:sz w:val="23"/>
                <w:szCs w:val="23"/>
              </w:rPr>
              <w:t>其他采购活动；</w:t>
            </w:r>
          </w:p>
        </w:tc>
        <w:tc>
          <w:tcPr>
            <w:tcW w:w="750" w:type="dxa"/>
            <w:vAlign w:val="top"/>
          </w:tcPr>
          <w:p w14:paraId="0716F158">
            <w:pPr>
              <w:rPr>
                <w:rFonts w:ascii="Arial"/>
                <w:sz w:val="21"/>
              </w:rPr>
            </w:pPr>
          </w:p>
        </w:tc>
        <w:tc>
          <w:tcPr>
            <w:tcW w:w="800" w:type="dxa"/>
            <w:vAlign w:val="top"/>
          </w:tcPr>
          <w:p w14:paraId="5DC83958">
            <w:pPr>
              <w:rPr>
                <w:rFonts w:ascii="Arial"/>
                <w:sz w:val="21"/>
              </w:rPr>
            </w:pPr>
          </w:p>
        </w:tc>
        <w:tc>
          <w:tcPr>
            <w:tcW w:w="612" w:type="dxa"/>
            <w:vAlign w:val="top"/>
          </w:tcPr>
          <w:p w14:paraId="77CA5F5A">
            <w:pPr>
              <w:rPr>
                <w:rFonts w:ascii="Arial"/>
                <w:sz w:val="21"/>
              </w:rPr>
            </w:pPr>
          </w:p>
        </w:tc>
      </w:tr>
      <w:tr w14:paraId="65498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02" w:type="dxa"/>
            <w:vAlign w:val="top"/>
          </w:tcPr>
          <w:p w14:paraId="296F227E">
            <w:pPr>
              <w:spacing w:before="79" w:line="186" w:lineRule="auto"/>
              <w:ind w:left="298"/>
              <w:rPr>
                <w:rFonts w:ascii="仿宋" w:hAnsi="仿宋" w:eastAsia="仿宋" w:cs="仿宋"/>
                <w:sz w:val="23"/>
                <w:szCs w:val="23"/>
              </w:rPr>
            </w:pPr>
            <w:r>
              <w:rPr>
                <w:rFonts w:ascii="仿宋" w:hAnsi="仿宋" w:eastAsia="仿宋" w:cs="仿宋"/>
                <w:sz w:val="23"/>
                <w:szCs w:val="23"/>
              </w:rPr>
              <w:t>2</w:t>
            </w:r>
          </w:p>
        </w:tc>
        <w:tc>
          <w:tcPr>
            <w:tcW w:w="1909" w:type="dxa"/>
            <w:vAlign w:val="top"/>
          </w:tcPr>
          <w:p w14:paraId="7BF4CC3A">
            <w:pPr>
              <w:spacing w:before="38"/>
              <w:ind w:left="123" w:right="120" w:hanging="3"/>
              <w:rPr>
                <w:rFonts w:ascii="仿宋" w:hAnsi="仿宋" w:eastAsia="仿宋" w:cs="仿宋"/>
                <w:sz w:val="23"/>
                <w:szCs w:val="23"/>
              </w:rPr>
            </w:pPr>
            <w:r>
              <w:rPr>
                <w:rFonts w:ascii="仿宋" w:hAnsi="仿宋" w:eastAsia="仿宋" w:cs="仿宋"/>
                <w:spacing w:val="7"/>
                <w:sz w:val="23"/>
                <w:szCs w:val="23"/>
              </w:rPr>
              <w:t>满足投标范围的</w:t>
            </w:r>
            <w:r>
              <w:rPr>
                <w:rFonts w:ascii="仿宋" w:hAnsi="仿宋" w:eastAsia="仿宋" w:cs="仿宋"/>
                <w:spacing w:val="3"/>
                <w:sz w:val="23"/>
                <w:szCs w:val="23"/>
              </w:rPr>
              <w:t xml:space="preserve"> </w:t>
            </w:r>
            <w:r>
              <w:rPr>
                <w:rFonts w:ascii="仿宋" w:hAnsi="仿宋" w:eastAsia="仿宋" w:cs="仿宋"/>
                <w:spacing w:val="5"/>
                <w:sz w:val="23"/>
                <w:szCs w:val="23"/>
              </w:rPr>
              <w:t>完整性要求</w:t>
            </w:r>
          </w:p>
        </w:tc>
        <w:tc>
          <w:tcPr>
            <w:tcW w:w="5181" w:type="dxa"/>
            <w:vAlign w:val="top"/>
          </w:tcPr>
          <w:p w14:paraId="5B535A78">
            <w:pPr>
              <w:spacing w:before="37" w:line="241" w:lineRule="auto"/>
              <w:ind w:left="122" w:right="102" w:hanging="2"/>
              <w:rPr>
                <w:rFonts w:ascii="仿宋" w:hAnsi="仿宋" w:eastAsia="仿宋" w:cs="仿宋"/>
                <w:sz w:val="23"/>
                <w:szCs w:val="23"/>
              </w:rPr>
            </w:pPr>
            <w:r>
              <w:rPr>
                <w:rFonts w:ascii="仿宋" w:hAnsi="仿宋" w:eastAsia="仿宋" w:cs="仿宋"/>
                <w:spacing w:val="17"/>
                <w:sz w:val="23"/>
                <w:szCs w:val="23"/>
              </w:rPr>
              <w:t>投标人对所投分包招标文件中所列的所有内容</w:t>
            </w:r>
            <w:r>
              <w:rPr>
                <w:rFonts w:ascii="仿宋" w:hAnsi="仿宋" w:eastAsia="仿宋" w:cs="仿宋"/>
                <w:spacing w:val="11"/>
                <w:sz w:val="23"/>
                <w:szCs w:val="23"/>
              </w:rPr>
              <w:t xml:space="preserve"> </w:t>
            </w:r>
            <w:r>
              <w:rPr>
                <w:rFonts w:ascii="仿宋" w:hAnsi="仿宋" w:eastAsia="仿宋" w:cs="仿宋"/>
                <w:spacing w:val="-1"/>
                <w:sz w:val="23"/>
                <w:szCs w:val="23"/>
              </w:rPr>
              <w:t>进行投标。</w:t>
            </w:r>
          </w:p>
        </w:tc>
        <w:tc>
          <w:tcPr>
            <w:tcW w:w="750" w:type="dxa"/>
            <w:vAlign w:val="top"/>
          </w:tcPr>
          <w:p w14:paraId="28E79C2D">
            <w:pPr>
              <w:rPr>
                <w:rFonts w:ascii="Arial"/>
                <w:sz w:val="21"/>
              </w:rPr>
            </w:pPr>
          </w:p>
        </w:tc>
        <w:tc>
          <w:tcPr>
            <w:tcW w:w="800" w:type="dxa"/>
            <w:vAlign w:val="top"/>
          </w:tcPr>
          <w:p w14:paraId="48A25530">
            <w:pPr>
              <w:rPr>
                <w:rFonts w:ascii="Arial"/>
                <w:sz w:val="21"/>
              </w:rPr>
            </w:pPr>
          </w:p>
        </w:tc>
        <w:tc>
          <w:tcPr>
            <w:tcW w:w="612" w:type="dxa"/>
            <w:vAlign w:val="top"/>
          </w:tcPr>
          <w:p w14:paraId="2FA43344">
            <w:pPr>
              <w:rPr>
                <w:rFonts w:ascii="Arial"/>
                <w:sz w:val="21"/>
              </w:rPr>
            </w:pPr>
          </w:p>
        </w:tc>
      </w:tr>
      <w:tr w14:paraId="0AAEF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02" w:type="dxa"/>
            <w:vAlign w:val="top"/>
          </w:tcPr>
          <w:p w14:paraId="3B1EBB2E">
            <w:pPr>
              <w:spacing w:before="81" w:line="186" w:lineRule="auto"/>
              <w:ind w:left="300"/>
              <w:rPr>
                <w:rFonts w:ascii="仿宋" w:hAnsi="仿宋" w:eastAsia="仿宋" w:cs="仿宋"/>
                <w:sz w:val="23"/>
                <w:szCs w:val="23"/>
              </w:rPr>
            </w:pPr>
            <w:r>
              <w:rPr>
                <w:rFonts w:ascii="仿宋" w:hAnsi="仿宋" w:eastAsia="仿宋" w:cs="仿宋"/>
                <w:sz w:val="23"/>
                <w:szCs w:val="23"/>
              </w:rPr>
              <w:t>3</w:t>
            </w:r>
          </w:p>
        </w:tc>
        <w:tc>
          <w:tcPr>
            <w:tcW w:w="1909" w:type="dxa"/>
            <w:vAlign w:val="top"/>
          </w:tcPr>
          <w:p w14:paraId="34BC8D31">
            <w:pPr>
              <w:spacing w:before="40" w:line="229" w:lineRule="auto"/>
              <w:ind w:left="119"/>
              <w:rPr>
                <w:rFonts w:ascii="仿宋" w:hAnsi="仿宋" w:eastAsia="仿宋" w:cs="仿宋"/>
                <w:sz w:val="23"/>
                <w:szCs w:val="23"/>
              </w:rPr>
            </w:pPr>
            <w:r>
              <w:rPr>
                <w:rFonts w:ascii="仿宋" w:hAnsi="仿宋" w:eastAsia="仿宋" w:cs="仿宋"/>
                <w:spacing w:val="6"/>
                <w:sz w:val="23"/>
                <w:szCs w:val="23"/>
              </w:rPr>
              <w:t>投标保证金</w:t>
            </w:r>
          </w:p>
        </w:tc>
        <w:tc>
          <w:tcPr>
            <w:tcW w:w="5181" w:type="dxa"/>
            <w:vAlign w:val="top"/>
          </w:tcPr>
          <w:p w14:paraId="47460158">
            <w:pPr>
              <w:spacing w:before="40" w:line="229" w:lineRule="auto"/>
              <w:ind w:left="126"/>
              <w:rPr>
                <w:rFonts w:ascii="仿宋" w:hAnsi="仿宋" w:eastAsia="仿宋" w:cs="仿宋"/>
                <w:sz w:val="23"/>
                <w:szCs w:val="23"/>
              </w:rPr>
            </w:pPr>
            <w:r>
              <w:rPr>
                <w:rFonts w:ascii="仿宋" w:hAnsi="仿宋" w:eastAsia="仿宋" w:cs="仿宋"/>
                <w:spacing w:val="7"/>
                <w:sz w:val="23"/>
                <w:szCs w:val="23"/>
              </w:rPr>
              <w:t>符合招标文件要求</w:t>
            </w:r>
          </w:p>
        </w:tc>
        <w:tc>
          <w:tcPr>
            <w:tcW w:w="750" w:type="dxa"/>
            <w:vAlign w:val="top"/>
          </w:tcPr>
          <w:p w14:paraId="34844E64">
            <w:pPr>
              <w:rPr>
                <w:rFonts w:ascii="Arial"/>
                <w:sz w:val="21"/>
              </w:rPr>
            </w:pPr>
          </w:p>
        </w:tc>
        <w:tc>
          <w:tcPr>
            <w:tcW w:w="800" w:type="dxa"/>
            <w:vAlign w:val="top"/>
          </w:tcPr>
          <w:p w14:paraId="2E78ED78">
            <w:pPr>
              <w:rPr>
                <w:rFonts w:ascii="Arial"/>
                <w:sz w:val="21"/>
              </w:rPr>
            </w:pPr>
          </w:p>
        </w:tc>
        <w:tc>
          <w:tcPr>
            <w:tcW w:w="612" w:type="dxa"/>
            <w:vAlign w:val="top"/>
          </w:tcPr>
          <w:p w14:paraId="0397D962">
            <w:pPr>
              <w:rPr>
                <w:rFonts w:ascii="Arial"/>
                <w:sz w:val="21"/>
              </w:rPr>
            </w:pPr>
          </w:p>
        </w:tc>
      </w:tr>
      <w:tr w14:paraId="7E565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2" w:type="dxa"/>
            <w:vAlign w:val="top"/>
          </w:tcPr>
          <w:p w14:paraId="170590E4">
            <w:pPr>
              <w:spacing w:before="82" w:line="186" w:lineRule="auto"/>
              <w:ind w:left="295"/>
              <w:rPr>
                <w:rFonts w:ascii="仿宋" w:hAnsi="仿宋" w:eastAsia="仿宋" w:cs="仿宋"/>
                <w:sz w:val="23"/>
                <w:szCs w:val="23"/>
              </w:rPr>
            </w:pPr>
            <w:r>
              <w:rPr>
                <w:rFonts w:ascii="仿宋" w:hAnsi="仿宋" w:eastAsia="仿宋" w:cs="仿宋"/>
                <w:sz w:val="23"/>
                <w:szCs w:val="23"/>
              </w:rPr>
              <w:t>4</w:t>
            </w:r>
          </w:p>
        </w:tc>
        <w:tc>
          <w:tcPr>
            <w:tcW w:w="1909" w:type="dxa"/>
            <w:vAlign w:val="top"/>
          </w:tcPr>
          <w:p w14:paraId="23F76308">
            <w:pPr>
              <w:spacing w:before="42" w:line="233" w:lineRule="auto"/>
              <w:ind w:left="124" w:right="105" w:hanging="5"/>
              <w:rPr>
                <w:rFonts w:ascii="仿宋" w:hAnsi="仿宋" w:eastAsia="仿宋" w:cs="仿宋"/>
                <w:sz w:val="23"/>
                <w:szCs w:val="23"/>
              </w:rPr>
            </w:pPr>
            <w:r>
              <w:rPr>
                <w:rFonts w:ascii="仿宋" w:hAnsi="仿宋" w:eastAsia="仿宋" w:cs="仿宋"/>
                <w:spacing w:val="9"/>
                <w:sz w:val="23"/>
                <w:szCs w:val="23"/>
              </w:rPr>
              <w:t>投标有效期满足</w:t>
            </w:r>
            <w:r>
              <w:rPr>
                <w:rFonts w:ascii="仿宋" w:hAnsi="仿宋" w:eastAsia="仿宋" w:cs="仿宋"/>
                <w:spacing w:val="5"/>
                <w:sz w:val="23"/>
                <w:szCs w:val="23"/>
              </w:rPr>
              <w:t xml:space="preserve"> </w:t>
            </w:r>
            <w:r>
              <w:rPr>
                <w:rFonts w:ascii="仿宋" w:hAnsi="仿宋" w:eastAsia="仿宋" w:cs="仿宋"/>
                <w:spacing w:val="-1"/>
                <w:sz w:val="23"/>
                <w:szCs w:val="23"/>
              </w:rPr>
              <w:t>要求</w:t>
            </w:r>
          </w:p>
        </w:tc>
        <w:tc>
          <w:tcPr>
            <w:tcW w:w="5181" w:type="dxa"/>
            <w:vAlign w:val="top"/>
          </w:tcPr>
          <w:p w14:paraId="6A861E28">
            <w:pPr>
              <w:spacing w:before="40" w:line="231" w:lineRule="auto"/>
              <w:ind w:left="166"/>
              <w:rPr>
                <w:rFonts w:ascii="仿宋" w:hAnsi="仿宋" w:eastAsia="仿宋" w:cs="仿宋"/>
                <w:sz w:val="23"/>
                <w:szCs w:val="23"/>
              </w:rPr>
            </w:pPr>
            <w:r>
              <w:rPr>
                <w:rFonts w:ascii="仿宋" w:hAnsi="仿宋" w:eastAsia="仿宋" w:cs="仿宋"/>
                <w:spacing w:val="2"/>
                <w:sz w:val="23"/>
                <w:szCs w:val="23"/>
              </w:rPr>
              <w:t xml:space="preserve">自提交投标文件截止之日起 </w:t>
            </w:r>
            <w:r>
              <w:rPr>
                <w:rFonts w:ascii="仿宋" w:hAnsi="仿宋" w:eastAsia="仿宋" w:cs="仿宋"/>
                <w:spacing w:val="2"/>
                <w:sz w:val="23"/>
                <w:szCs w:val="23"/>
                <w:u w:val="single" w:color="auto"/>
              </w:rPr>
              <w:t xml:space="preserve">   </w:t>
            </w:r>
            <w:r>
              <w:rPr>
                <w:rFonts w:ascii="仿宋" w:hAnsi="仿宋" w:eastAsia="仿宋" w:cs="仿宋"/>
                <w:spacing w:val="-31"/>
                <w:sz w:val="23"/>
                <w:szCs w:val="23"/>
              </w:rPr>
              <w:t xml:space="preserve"> </w:t>
            </w:r>
            <w:r>
              <w:rPr>
                <w:rFonts w:ascii="仿宋" w:hAnsi="仿宋" w:eastAsia="仿宋" w:cs="仿宋"/>
                <w:spacing w:val="2"/>
                <w:sz w:val="23"/>
                <w:szCs w:val="23"/>
              </w:rPr>
              <w:t>日历日内</w:t>
            </w:r>
          </w:p>
        </w:tc>
        <w:tc>
          <w:tcPr>
            <w:tcW w:w="750" w:type="dxa"/>
            <w:vAlign w:val="top"/>
          </w:tcPr>
          <w:p w14:paraId="7E30AE30">
            <w:pPr>
              <w:rPr>
                <w:rFonts w:ascii="Arial"/>
                <w:sz w:val="21"/>
              </w:rPr>
            </w:pPr>
          </w:p>
        </w:tc>
        <w:tc>
          <w:tcPr>
            <w:tcW w:w="800" w:type="dxa"/>
            <w:vAlign w:val="top"/>
          </w:tcPr>
          <w:p w14:paraId="4F15FE10">
            <w:pPr>
              <w:rPr>
                <w:rFonts w:ascii="Arial"/>
                <w:sz w:val="21"/>
              </w:rPr>
            </w:pPr>
          </w:p>
        </w:tc>
        <w:tc>
          <w:tcPr>
            <w:tcW w:w="612" w:type="dxa"/>
            <w:vAlign w:val="top"/>
          </w:tcPr>
          <w:p w14:paraId="04BDE9E3">
            <w:pPr>
              <w:rPr>
                <w:rFonts w:ascii="Arial"/>
                <w:sz w:val="21"/>
              </w:rPr>
            </w:pPr>
          </w:p>
        </w:tc>
      </w:tr>
      <w:tr w14:paraId="0026D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2" w:type="dxa"/>
            <w:vAlign w:val="top"/>
          </w:tcPr>
          <w:p w14:paraId="46B694F3">
            <w:pPr>
              <w:spacing w:before="85" w:line="184" w:lineRule="auto"/>
              <w:ind w:left="300"/>
              <w:rPr>
                <w:rFonts w:ascii="仿宋" w:hAnsi="仿宋" w:eastAsia="仿宋" w:cs="仿宋"/>
                <w:sz w:val="23"/>
                <w:szCs w:val="23"/>
              </w:rPr>
            </w:pPr>
            <w:r>
              <w:rPr>
                <w:rFonts w:ascii="仿宋" w:hAnsi="仿宋" w:eastAsia="仿宋" w:cs="仿宋"/>
                <w:sz w:val="23"/>
                <w:szCs w:val="23"/>
              </w:rPr>
              <w:t>5</w:t>
            </w:r>
          </w:p>
        </w:tc>
        <w:tc>
          <w:tcPr>
            <w:tcW w:w="1909" w:type="dxa"/>
            <w:vAlign w:val="top"/>
          </w:tcPr>
          <w:p w14:paraId="350319A6">
            <w:pPr>
              <w:spacing w:before="42" w:line="233" w:lineRule="auto"/>
              <w:ind w:left="119" w:right="105"/>
              <w:rPr>
                <w:rFonts w:ascii="仿宋" w:hAnsi="仿宋" w:eastAsia="仿宋" w:cs="仿宋"/>
                <w:sz w:val="23"/>
                <w:szCs w:val="23"/>
              </w:rPr>
            </w:pPr>
            <w:r>
              <w:rPr>
                <w:rFonts w:ascii="仿宋" w:hAnsi="仿宋" w:eastAsia="仿宋" w:cs="仿宋"/>
                <w:spacing w:val="9"/>
                <w:sz w:val="23"/>
                <w:szCs w:val="23"/>
              </w:rPr>
              <w:t>投标文件的签署</w:t>
            </w:r>
            <w:r>
              <w:rPr>
                <w:rFonts w:ascii="仿宋" w:hAnsi="仿宋" w:eastAsia="仿宋" w:cs="仿宋"/>
                <w:spacing w:val="5"/>
                <w:sz w:val="23"/>
                <w:szCs w:val="23"/>
              </w:rPr>
              <w:t xml:space="preserve"> </w:t>
            </w:r>
            <w:r>
              <w:rPr>
                <w:rFonts w:ascii="仿宋" w:hAnsi="仿宋" w:eastAsia="仿宋" w:cs="仿宋"/>
                <w:spacing w:val="7"/>
                <w:sz w:val="23"/>
                <w:szCs w:val="23"/>
              </w:rPr>
              <w:t>和盖章符合要求</w:t>
            </w:r>
          </w:p>
        </w:tc>
        <w:tc>
          <w:tcPr>
            <w:tcW w:w="5181" w:type="dxa"/>
            <w:vAlign w:val="top"/>
          </w:tcPr>
          <w:p w14:paraId="1BF06592">
            <w:pPr>
              <w:spacing w:before="41" w:line="231" w:lineRule="auto"/>
              <w:ind w:left="121"/>
              <w:rPr>
                <w:rFonts w:ascii="仿宋" w:hAnsi="仿宋" w:eastAsia="仿宋" w:cs="仿宋"/>
                <w:sz w:val="23"/>
                <w:szCs w:val="23"/>
              </w:rPr>
            </w:pPr>
            <w:r>
              <w:rPr>
                <w:rFonts w:ascii="仿宋" w:hAnsi="仿宋" w:eastAsia="仿宋" w:cs="仿宋"/>
                <w:spacing w:val="6"/>
                <w:sz w:val="23"/>
                <w:szCs w:val="23"/>
              </w:rPr>
              <w:t>按照招标文件规定要求签署、盖章。</w:t>
            </w:r>
          </w:p>
        </w:tc>
        <w:tc>
          <w:tcPr>
            <w:tcW w:w="750" w:type="dxa"/>
            <w:vAlign w:val="top"/>
          </w:tcPr>
          <w:p w14:paraId="118DA125">
            <w:pPr>
              <w:rPr>
                <w:rFonts w:ascii="Arial"/>
                <w:sz w:val="21"/>
              </w:rPr>
            </w:pPr>
          </w:p>
        </w:tc>
        <w:tc>
          <w:tcPr>
            <w:tcW w:w="800" w:type="dxa"/>
            <w:vAlign w:val="top"/>
          </w:tcPr>
          <w:p w14:paraId="6EC0FB02">
            <w:pPr>
              <w:rPr>
                <w:rFonts w:ascii="Arial"/>
                <w:sz w:val="21"/>
              </w:rPr>
            </w:pPr>
          </w:p>
        </w:tc>
        <w:tc>
          <w:tcPr>
            <w:tcW w:w="612" w:type="dxa"/>
            <w:vAlign w:val="top"/>
          </w:tcPr>
          <w:p w14:paraId="1FC376CB">
            <w:pPr>
              <w:rPr>
                <w:rFonts w:ascii="Arial"/>
                <w:sz w:val="21"/>
              </w:rPr>
            </w:pPr>
          </w:p>
        </w:tc>
      </w:tr>
      <w:tr w14:paraId="6709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2" w:type="dxa"/>
            <w:vAlign w:val="top"/>
          </w:tcPr>
          <w:p w14:paraId="172FBA29">
            <w:pPr>
              <w:spacing w:before="80" w:line="186" w:lineRule="auto"/>
              <w:ind w:left="297"/>
              <w:rPr>
                <w:rFonts w:ascii="仿宋" w:hAnsi="仿宋" w:eastAsia="仿宋" w:cs="仿宋"/>
                <w:sz w:val="23"/>
                <w:szCs w:val="23"/>
              </w:rPr>
            </w:pPr>
            <w:r>
              <w:rPr>
                <w:rFonts w:ascii="仿宋" w:hAnsi="仿宋" w:eastAsia="仿宋" w:cs="仿宋"/>
                <w:sz w:val="23"/>
                <w:szCs w:val="23"/>
              </w:rPr>
              <w:t>6</w:t>
            </w:r>
          </w:p>
        </w:tc>
        <w:tc>
          <w:tcPr>
            <w:tcW w:w="1909" w:type="dxa"/>
            <w:vAlign w:val="top"/>
          </w:tcPr>
          <w:p w14:paraId="24A44EF9">
            <w:pPr>
              <w:spacing w:before="39" w:line="228" w:lineRule="auto"/>
              <w:ind w:left="121"/>
              <w:rPr>
                <w:rFonts w:ascii="仿宋" w:hAnsi="仿宋" w:eastAsia="仿宋" w:cs="仿宋"/>
                <w:sz w:val="23"/>
                <w:szCs w:val="23"/>
              </w:rPr>
            </w:pPr>
            <w:r>
              <w:rPr>
                <w:rFonts w:ascii="仿宋" w:hAnsi="仿宋" w:eastAsia="仿宋" w:cs="仿宋"/>
                <w:spacing w:val="7"/>
                <w:sz w:val="23"/>
                <w:szCs w:val="23"/>
              </w:rPr>
              <w:t>未发现串通投标</w:t>
            </w:r>
          </w:p>
        </w:tc>
        <w:tc>
          <w:tcPr>
            <w:tcW w:w="5181" w:type="dxa"/>
            <w:vAlign w:val="top"/>
          </w:tcPr>
          <w:p w14:paraId="0FBB1D25">
            <w:pPr>
              <w:spacing w:before="39" w:line="234" w:lineRule="auto"/>
              <w:ind w:left="120" w:right="102" w:firstLine="2"/>
              <w:rPr>
                <w:rFonts w:ascii="仿宋" w:hAnsi="仿宋" w:eastAsia="仿宋" w:cs="仿宋"/>
                <w:sz w:val="23"/>
                <w:szCs w:val="23"/>
              </w:rPr>
            </w:pPr>
            <w:r>
              <w:rPr>
                <w:rFonts w:ascii="仿宋" w:hAnsi="仿宋" w:eastAsia="仿宋" w:cs="仿宋"/>
                <w:spacing w:val="5"/>
                <w:sz w:val="23"/>
                <w:szCs w:val="23"/>
              </w:rPr>
              <w:t>未与其他投标人串通投标，或者与招标人串通投</w:t>
            </w:r>
            <w:r>
              <w:rPr>
                <w:rFonts w:ascii="仿宋" w:hAnsi="仿宋" w:eastAsia="仿宋" w:cs="仿宋"/>
                <w:spacing w:val="14"/>
                <w:sz w:val="23"/>
                <w:szCs w:val="23"/>
              </w:rPr>
              <w:t xml:space="preserve"> </w:t>
            </w:r>
            <w:r>
              <w:rPr>
                <w:rFonts w:ascii="仿宋" w:hAnsi="仿宋" w:eastAsia="仿宋" w:cs="仿宋"/>
                <w:spacing w:val="-9"/>
                <w:sz w:val="23"/>
                <w:szCs w:val="23"/>
              </w:rPr>
              <w:t>标。</w:t>
            </w:r>
          </w:p>
        </w:tc>
        <w:tc>
          <w:tcPr>
            <w:tcW w:w="750" w:type="dxa"/>
            <w:vAlign w:val="top"/>
          </w:tcPr>
          <w:p w14:paraId="5D1C3D54">
            <w:pPr>
              <w:rPr>
                <w:rFonts w:ascii="Arial"/>
                <w:sz w:val="21"/>
              </w:rPr>
            </w:pPr>
          </w:p>
        </w:tc>
        <w:tc>
          <w:tcPr>
            <w:tcW w:w="800" w:type="dxa"/>
            <w:vAlign w:val="top"/>
          </w:tcPr>
          <w:p w14:paraId="54A29270">
            <w:pPr>
              <w:rPr>
                <w:rFonts w:ascii="Arial"/>
                <w:sz w:val="21"/>
              </w:rPr>
            </w:pPr>
          </w:p>
        </w:tc>
        <w:tc>
          <w:tcPr>
            <w:tcW w:w="612" w:type="dxa"/>
            <w:vAlign w:val="top"/>
          </w:tcPr>
          <w:p w14:paraId="3EF8BFF7">
            <w:pPr>
              <w:rPr>
                <w:rFonts w:ascii="Arial"/>
                <w:sz w:val="21"/>
              </w:rPr>
            </w:pPr>
          </w:p>
        </w:tc>
      </w:tr>
      <w:tr w14:paraId="2672D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2" w:type="dxa"/>
            <w:vAlign w:val="top"/>
          </w:tcPr>
          <w:p w14:paraId="08A5448E">
            <w:pPr>
              <w:spacing w:before="83" w:line="184" w:lineRule="auto"/>
              <w:ind w:left="301"/>
              <w:rPr>
                <w:rFonts w:ascii="仿宋" w:hAnsi="仿宋" w:eastAsia="仿宋" w:cs="仿宋"/>
                <w:sz w:val="23"/>
                <w:szCs w:val="23"/>
              </w:rPr>
            </w:pPr>
            <w:r>
              <w:rPr>
                <w:rFonts w:ascii="仿宋" w:hAnsi="仿宋" w:eastAsia="仿宋" w:cs="仿宋"/>
                <w:sz w:val="23"/>
                <w:szCs w:val="23"/>
              </w:rPr>
              <w:t>7</w:t>
            </w:r>
          </w:p>
        </w:tc>
        <w:tc>
          <w:tcPr>
            <w:tcW w:w="1909" w:type="dxa"/>
            <w:vAlign w:val="top"/>
          </w:tcPr>
          <w:p w14:paraId="157BFB8B">
            <w:pPr>
              <w:spacing w:before="39" w:line="234" w:lineRule="auto"/>
              <w:ind w:left="130" w:right="105" w:hanging="8"/>
              <w:rPr>
                <w:rFonts w:ascii="仿宋" w:hAnsi="仿宋" w:eastAsia="仿宋" w:cs="仿宋"/>
                <w:sz w:val="23"/>
                <w:szCs w:val="23"/>
              </w:rPr>
            </w:pPr>
            <w:r>
              <w:rPr>
                <w:rFonts w:ascii="仿宋" w:hAnsi="仿宋" w:eastAsia="仿宋" w:cs="仿宋"/>
                <w:spacing w:val="9"/>
                <w:sz w:val="23"/>
                <w:szCs w:val="23"/>
              </w:rPr>
              <w:t>无采购人不能接</w:t>
            </w:r>
            <w:r>
              <w:rPr>
                <w:rFonts w:ascii="仿宋" w:hAnsi="仿宋" w:eastAsia="仿宋" w:cs="仿宋"/>
                <w:spacing w:val="1"/>
                <w:sz w:val="23"/>
                <w:szCs w:val="23"/>
              </w:rPr>
              <w:t xml:space="preserve"> </w:t>
            </w:r>
            <w:r>
              <w:rPr>
                <w:rFonts w:ascii="仿宋" w:hAnsi="仿宋" w:eastAsia="仿宋" w:cs="仿宋"/>
                <w:spacing w:val="5"/>
                <w:sz w:val="23"/>
                <w:szCs w:val="23"/>
              </w:rPr>
              <w:t>受的附加条件</w:t>
            </w:r>
          </w:p>
        </w:tc>
        <w:tc>
          <w:tcPr>
            <w:tcW w:w="5181" w:type="dxa"/>
            <w:vAlign w:val="top"/>
          </w:tcPr>
          <w:p w14:paraId="30885515">
            <w:pPr>
              <w:spacing w:before="39" w:line="230" w:lineRule="auto"/>
              <w:ind w:left="120"/>
              <w:rPr>
                <w:rFonts w:ascii="仿宋" w:hAnsi="仿宋" w:eastAsia="仿宋" w:cs="仿宋"/>
                <w:sz w:val="23"/>
                <w:szCs w:val="23"/>
              </w:rPr>
            </w:pPr>
            <w:r>
              <w:rPr>
                <w:rFonts w:ascii="仿宋" w:hAnsi="仿宋" w:eastAsia="仿宋" w:cs="仿宋"/>
                <w:spacing w:val="7"/>
                <w:sz w:val="23"/>
                <w:szCs w:val="23"/>
              </w:rPr>
              <w:t>投标文件未含有采购人不能接受的附加条件。</w:t>
            </w:r>
          </w:p>
        </w:tc>
        <w:tc>
          <w:tcPr>
            <w:tcW w:w="750" w:type="dxa"/>
            <w:vAlign w:val="top"/>
          </w:tcPr>
          <w:p w14:paraId="04D03BAE">
            <w:pPr>
              <w:rPr>
                <w:rFonts w:ascii="Arial"/>
                <w:sz w:val="21"/>
              </w:rPr>
            </w:pPr>
          </w:p>
        </w:tc>
        <w:tc>
          <w:tcPr>
            <w:tcW w:w="800" w:type="dxa"/>
            <w:vAlign w:val="top"/>
          </w:tcPr>
          <w:p w14:paraId="5649CDE5">
            <w:pPr>
              <w:rPr>
                <w:rFonts w:ascii="Arial"/>
                <w:sz w:val="21"/>
              </w:rPr>
            </w:pPr>
          </w:p>
        </w:tc>
        <w:tc>
          <w:tcPr>
            <w:tcW w:w="612" w:type="dxa"/>
            <w:vAlign w:val="top"/>
          </w:tcPr>
          <w:p w14:paraId="2EC65F59">
            <w:pPr>
              <w:rPr>
                <w:rFonts w:ascii="Arial"/>
                <w:sz w:val="21"/>
              </w:rPr>
            </w:pPr>
          </w:p>
        </w:tc>
      </w:tr>
      <w:tr w14:paraId="67A5B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702" w:type="dxa"/>
            <w:vAlign w:val="top"/>
          </w:tcPr>
          <w:p w14:paraId="386FB783">
            <w:pPr>
              <w:rPr>
                <w:rFonts w:ascii="Arial"/>
                <w:sz w:val="21"/>
              </w:rPr>
            </w:pPr>
          </w:p>
        </w:tc>
        <w:tc>
          <w:tcPr>
            <w:tcW w:w="1909" w:type="dxa"/>
            <w:vAlign w:val="top"/>
          </w:tcPr>
          <w:p w14:paraId="247C7805">
            <w:pPr>
              <w:rPr>
                <w:rFonts w:ascii="Arial"/>
                <w:sz w:val="21"/>
              </w:rPr>
            </w:pPr>
          </w:p>
        </w:tc>
        <w:tc>
          <w:tcPr>
            <w:tcW w:w="5181" w:type="dxa"/>
            <w:vAlign w:val="top"/>
          </w:tcPr>
          <w:p w14:paraId="46F1B930">
            <w:pPr>
              <w:rPr>
                <w:rFonts w:ascii="Arial"/>
                <w:sz w:val="21"/>
              </w:rPr>
            </w:pPr>
          </w:p>
        </w:tc>
        <w:tc>
          <w:tcPr>
            <w:tcW w:w="750" w:type="dxa"/>
            <w:vAlign w:val="top"/>
          </w:tcPr>
          <w:p w14:paraId="59A716BD">
            <w:pPr>
              <w:rPr>
                <w:rFonts w:ascii="Arial"/>
                <w:sz w:val="21"/>
              </w:rPr>
            </w:pPr>
          </w:p>
        </w:tc>
        <w:tc>
          <w:tcPr>
            <w:tcW w:w="800" w:type="dxa"/>
            <w:vAlign w:val="top"/>
          </w:tcPr>
          <w:p w14:paraId="592E212B">
            <w:pPr>
              <w:rPr>
                <w:rFonts w:ascii="Arial"/>
                <w:sz w:val="21"/>
              </w:rPr>
            </w:pPr>
          </w:p>
        </w:tc>
        <w:tc>
          <w:tcPr>
            <w:tcW w:w="612" w:type="dxa"/>
            <w:vAlign w:val="top"/>
          </w:tcPr>
          <w:p w14:paraId="31900966">
            <w:pPr>
              <w:rPr>
                <w:rFonts w:ascii="Arial"/>
                <w:sz w:val="21"/>
              </w:rPr>
            </w:pPr>
          </w:p>
        </w:tc>
      </w:tr>
      <w:tr w14:paraId="11EB4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2" w:type="dxa"/>
            <w:vAlign w:val="top"/>
          </w:tcPr>
          <w:p w14:paraId="002A57E6">
            <w:pPr>
              <w:spacing w:before="224" w:line="88" w:lineRule="exact"/>
              <w:ind w:left="183"/>
              <w:rPr>
                <w:rFonts w:ascii="仿宋" w:hAnsi="仿宋" w:eastAsia="仿宋" w:cs="仿宋"/>
                <w:sz w:val="23"/>
                <w:szCs w:val="23"/>
              </w:rPr>
            </w:pPr>
            <w:r>
              <w:rPr>
                <w:rFonts w:ascii="仿宋" w:hAnsi="仿宋" w:eastAsia="仿宋" w:cs="仿宋"/>
                <w:spacing w:val="-2"/>
                <w:position w:val="2"/>
                <w:sz w:val="23"/>
                <w:szCs w:val="23"/>
              </w:rPr>
              <w:t>...</w:t>
            </w:r>
          </w:p>
        </w:tc>
        <w:tc>
          <w:tcPr>
            <w:tcW w:w="1909" w:type="dxa"/>
            <w:vAlign w:val="top"/>
          </w:tcPr>
          <w:p w14:paraId="39C518FC">
            <w:pPr>
              <w:spacing w:before="224" w:line="88" w:lineRule="exact"/>
              <w:ind w:left="119"/>
              <w:rPr>
                <w:rFonts w:ascii="仿宋" w:hAnsi="仿宋" w:eastAsia="仿宋" w:cs="仿宋"/>
                <w:sz w:val="23"/>
                <w:szCs w:val="23"/>
              </w:rPr>
            </w:pPr>
            <w:r>
              <w:rPr>
                <w:rFonts w:ascii="仿宋" w:hAnsi="仿宋" w:eastAsia="仿宋" w:cs="仿宋"/>
                <w:position w:val="2"/>
                <w:sz w:val="23"/>
                <w:szCs w:val="23"/>
              </w:rPr>
              <w:t>....</w:t>
            </w:r>
          </w:p>
        </w:tc>
        <w:tc>
          <w:tcPr>
            <w:tcW w:w="5181" w:type="dxa"/>
            <w:vAlign w:val="top"/>
          </w:tcPr>
          <w:p w14:paraId="69B14C84">
            <w:pPr>
              <w:rPr>
                <w:rFonts w:ascii="Arial"/>
                <w:sz w:val="21"/>
              </w:rPr>
            </w:pPr>
          </w:p>
        </w:tc>
        <w:tc>
          <w:tcPr>
            <w:tcW w:w="750" w:type="dxa"/>
            <w:vAlign w:val="top"/>
          </w:tcPr>
          <w:p w14:paraId="6EA3EE06">
            <w:pPr>
              <w:rPr>
                <w:rFonts w:ascii="Arial"/>
                <w:sz w:val="21"/>
              </w:rPr>
            </w:pPr>
          </w:p>
        </w:tc>
        <w:tc>
          <w:tcPr>
            <w:tcW w:w="800" w:type="dxa"/>
            <w:vAlign w:val="top"/>
          </w:tcPr>
          <w:p w14:paraId="135EF2C1">
            <w:pPr>
              <w:rPr>
                <w:rFonts w:ascii="Arial"/>
                <w:sz w:val="21"/>
              </w:rPr>
            </w:pPr>
          </w:p>
        </w:tc>
        <w:tc>
          <w:tcPr>
            <w:tcW w:w="612" w:type="dxa"/>
            <w:vAlign w:val="top"/>
          </w:tcPr>
          <w:p w14:paraId="2A325ACC">
            <w:pPr>
              <w:rPr>
                <w:rFonts w:ascii="Arial"/>
                <w:sz w:val="21"/>
              </w:rPr>
            </w:pPr>
          </w:p>
        </w:tc>
      </w:tr>
    </w:tbl>
    <w:p w14:paraId="0BBD53B8">
      <w:pPr>
        <w:spacing w:before="313" w:line="229" w:lineRule="auto"/>
        <w:ind w:left="125"/>
        <w:rPr>
          <w:rFonts w:ascii="仿宋" w:hAnsi="仿宋" w:eastAsia="仿宋" w:cs="仿宋"/>
          <w:sz w:val="23"/>
          <w:szCs w:val="23"/>
        </w:rPr>
      </w:pPr>
      <w:r>
        <w:rPr>
          <w:rFonts w:ascii="仿宋" w:hAnsi="仿宋" w:eastAsia="仿宋" w:cs="仿宋"/>
          <w:sz w:val="23"/>
          <w:szCs w:val="23"/>
        </w:rPr>
        <w:t>投标单位</w:t>
      </w:r>
      <w:r>
        <w:rPr>
          <w:rFonts w:ascii="仿宋" w:hAnsi="仿宋" w:eastAsia="仿宋" w:cs="仿宋"/>
          <w:spacing w:val="17"/>
          <w:sz w:val="23"/>
          <w:szCs w:val="23"/>
        </w:rPr>
        <w:t>：</w:t>
      </w:r>
      <w:r>
        <w:rPr>
          <w:rFonts w:ascii="仿宋" w:hAnsi="仿宋" w:eastAsia="仿宋" w:cs="仿宋"/>
          <w:spacing w:val="17"/>
          <w:sz w:val="23"/>
          <w:szCs w:val="23"/>
          <w:u w:val="single" w:color="auto"/>
        </w:rPr>
        <w:t>（</w:t>
      </w:r>
      <w:r>
        <w:rPr>
          <w:rFonts w:ascii="仿宋" w:hAnsi="仿宋" w:eastAsia="仿宋" w:cs="仿宋"/>
          <w:sz w:val="23"/>
          <w:szCs w:val="23"/>
          <w:u w:val="single" w:color="auto"/>
        </w:rPr>
        <w:t xml:space="preserve">公章） </w:t>
      </w:r>
    </w:p>
    <w:p w14:paraId="6540CFD5">
      <w:pPr>
        <w:spacing w:before="294" w:line="231" w:lineRule="auto"/>
        <w:ind w:left="133"/>
        <w:rPr>
          <w:rFonts w:ascii="仿宋" w:hAnsi="仿宋" w:eastAsia="仿宋" w:cs="仿宋"/>
          <w:sz w:val="23"/>
          <w:szCs w:val="23"/>
        </w:rPr>
      </w:pPr>
      <w:r>
        <w:rPr>
          <w:rFonts w:ascii="仿宋" w:hAnsi="仿宋" w:eastAsia="仿宋" w:cs="仿宋"/>
          <w:spacing w:val="5"/>
          <w:sz w:val="23"/>
          <w:szCs w:val="23"/>
        </w:rPr>
        <w:t>法定代表人或授权代表人（签字或盖章</w:t>
      </w:r>
      <w:r>
        <w:rPr>
          <w:rFonts w:ascii="仿宋" w:hAnsi="仿宋" w:eastAsia="仿宋" w:cs="仿宋"/>
          <w:spacing w:val="10"/>
          <w:sz w:val="23"/>
          <w:szCs w:val="23"/>
        </w:rPr>
        <w:t>）：</w:t>
      </w:r>
    </w:p>
    <w:p w14:paraId="7FF235A3">
      <w:pPr>
        <w:spacing w:before="293" w:line="231" w:lineRule="auto"/>
        <w:ind w:left="176"/>
        <w:rPr>
          <w:rFonts w:ascii="仿宋" w:hAnsi="仿宋" w:eastAsia="仿宋" w:cs="仿宋"/>
          <w:sz w:val="23"/>
          <w:szCs w:val="23"/>
        </w:rPr>
      </w:pPr>
      <w:r>
        <w:rPr>
          <w:rFonts w:ascii="仿宋" w:hAnsi="仿宋" w:eastAsia="仿宋" w:cs="仿宋"/>
          <w:spacing w:val="-1"/>
          <w:sz w:val="23"/>
          <w:szCs w:val="23"/>
        </w:rPr>
        <w:t>日期：年月日</w:t>
      </w:r>
    </w:p>
    <w:p w14:paraId="0CE37B2F">
      <w:pPr>
        <w:pStyle w:val="3"/>
        <w:spacing w:line="242" w:lineRule="auto"/>
      </w:pPr>
    </w:p>
    <w:p w14:paraId="7F2B6603">
      <w:pPr>
        <w:pStyle w:val="3"/>
        <w:spacing w:line="242" w:lineRule="auto"/>
      </w:pPr>
    </w:p>
    <w:p w14:paraId="4C0EFBBD">
      <w:pPr>
        <w:pStyle w:val="3"/>
        <w:spacing w:line="243" w:lineRule="auto"/>
      </w:pPr>
    </w:p>
    <w:p w14:paraId="24615AAA">
      <w:pPr>
        <w:pStyle w:val="3"/>
        <w:spacing w:line="243" w:lineRule="auto"/>
      </w:pPr>
    </w:p>
    <w:p w14:paraId="28ACD9D7">
      <w:pPr>
        <w:pStyle w:val="3"/>
        <w:spacing w:line="243" w:lineRule="auto"/>
      </w:pPr>
    </w:p>
    <w:p w14:paraId="538D9024">
      <w:pPr>
        <w:pStyle w:val="3"/>
        <w:spacing w:line="243" w:lineRule="auto"/>
      </w:pPr>
    </w:p>
    <w:p w14:paraId="7793C786">
      <w:pPr>
        <w:pStyle w:val="3"/>
        <w:spacing w:line="243" w:lineRule="auto"/>
      </w:pPr>
    </w:p>
    <w:p w14:paraId="73977875">
      <w:pPr>
        <w:pStyle w:val="3"/>
        <w:spacing w:line="243" w:lineRule="auto"/>
      </w:pPr>
    </w:p>
    <w:p w14:paraId="2E7D5C13">
      <w:pPr>
        <w:pStyle w:val="3"/>
        <w:spacing w:line="243" w:lineRule="auto"/>
      </w:pPr>
    </w:p>
    <w:p w14:paraId="77A47A8B">
      <w:pPr>
        <w:spacing w:before="75" w:line="227" w:lineRule="auto"/>
        <w:ind w:left="121"/>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中亿正恒工程管理有限公司</w:t>
      </w:r>
    </w:p>
    <w:p w14:paraId="0E661FB2">
      <w:pPr>
        <w:spacing w:line="227" w:lineRule="auto"/>
        <w:rPr>
          <w:rFonts w:ascii="宋体" w:hAnsi="宋体" w:eastAsia="宋体" w:cs="宋体"/>
          <w:sz w:val="23"/>
          <w:szCs w:val="23"/>
        </w:rPr>
        <w:sectPr>
          <w:headerReference r:id="rId84" w:type="default"/>
          <w:pgSz w:w="11900" w:h="16838"/>
          <w:pgMar w:top="1133" w:right="968" w:bottom="400" w:left="972" w:header="861" w:footer="0" w:gutter="0"/>
          <w:cols w:space="720" w:num="1"/>
        </w:sectPr>
      </w:pPr>
    </w:p>
    <w:p w14:paraId="07B88F63">
      <w:pPr>
        <w:pStyle w:val="3"/>
        <w:spacing w:line="266" w:lineRule="auto"/>
      </w:pPr>
    </w:p>
    <w:p w14:paraId="1B36A673">
      <w:pPr>
        <w:spacing w:before="75" w:line="227" w:lineRule="auto"/>
        <w:ind w:left="3759"/>
        <w:outlineLvl w:val="2"/>
        <w:rPr>
          <w:rFonts w:ascii="宋体" w:hAnsi="宋体" w:eastAsia="宋体" w:cs="宋体"/>
          <w:sz w:val="23"/>
          <w:szCs w:val="23"/>
        </w:rPr>
      </w:pPr>
      <w:r>
        <w:rPr>
          <w:rFonts w:ascii="宋体" w:hAnsi="宋体" w:eastAsia="宋体" w:cs="宋体"/>
          <w:b/>
          <w:bCs/>
          <w:spacing w:val="6"/>
          <w:sz w:val="23"/>
          <w:szCs w:val="23"/>
        </w:rPr>
        <w:t>9、企业完成项目证明</w:t>
      </w:r>
    </w:p>
    <w:p w14:paraId="775BE06E">
      <w:pPr>
        <w:pStyle w:val="3"/>
        <w:spacing w:line="339" w:lineRule="auto"/>
      </w:pPr>
    </w:p>
    <w:p w14:paraId="6F24DA11">
      <w:pPr>
        <w:pStyle w:val="3"/>
        <w:spacing w:line="340" w:lineRule="auto"/>
      </w:pPr>
    </w:p>
    <w:p w14:paraId="6BFFC9CA">
      <w:pPr>
        <w:spacing w:before="74" w:line="222" w:lineRule="auto"/>
        <w:ind w:left="127"/>
        <w:rPr>
          <w:rFonts w:ascii="仿宋" w:hAnsi="仿宋" w:eastAsia="仿宋" w:cs="仿宋"/>
          <w:sz w:val="23"/>
          <w:szCs w:val="23"/>
        </w:rPr>
      </w:pPr>
      <w:r>
        <w:rPr>
          <w:rFonts w:ascii="仿宋" w:hAnsi="仿宋" w:eastAsia="仿宋" w:cs="仿宋"/>
          <w:spacing w:val="-1"/>
          <w:sz w:val="23"/>
          <w:szCs w:val="23"/>
        </w:rPr>
        <w:t>投标单位名称：</w:t>
      </w:r>
    </w:p>
    <w:tbl>
      <w:tblPr>
        <w:tblStyle w:val="12"/>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1936"/>
        <w:gridCol w:w="2399"/>
        <w:gridCol w:w="1706"/>
        <w:gridCol w:w="1212"/>
        <w:gridCol w:w="1338"/>
      </w:tblGrid>
      <w:tr w14:paraId="1A90A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644" w:type="dxa"/>
            <w:textDirection w:val="tbRlV"/>
            <w:vAlign w:val="top"/>
          </w:tcPr>
          <w:p w14:paraId="39178383">
            <w:pPr>
              <w:spacing w:before="199" w:line="209" w:lineRule="auto"/>
              <w:ind w:left="230"/>
              <w:rPr>
                <w:rFonts w:ascii="仿宋" w:hAnsi="仿宋" w:eastAsia="仿宋" w:cs="仿宋"/>
                <w:sz w:val="23"/>
                <w:szCs w:val="23"/>
              </w:rPr>
            </w:pPr>
            <w:r>
              <w:rPr>
                <w:rFonts w:ascii="仿宋" w:hAnsi="仿宋" w:eastAsia="仿宋" w:cs="仿宋"/>
                <w:spacing w:val="15"/>
                <w:sz w:val="23"/>
                <w:szCs w:val="23"/>
              </w:rPr>
              <w:t>序</w:t>
            </w:r>
            <w:r>
              <w:rPr>
                <w:rFonts w:ascii="仿宋" w:hAnsi="仿宋" w:eastAsia="仿宋" w:cs="仿宋"/>
                <w:spacing w:val="-47"/>
                <w:sz w:val="23"/>
                <w:szCs w:val="23"/>
              </w:rPr>
              <w:t xml:space="preserve"> </w:t>
            </w:r>
            <w:r>
              <w:rPr>
                <w:rFonts w:ascii="仿宋" w:hAnsi="仿宋" w:eastAsia="仿宋" w:cs="仿宋"/>
                <w:spacing w:val="15"/>
                <w:sz w:val="23"/>
                <w:szCs w:val="23"/>
              </w:rPr>
              <w:t>号</w:t>
            </w:r>
          </w:p>
        </w:tc>
        <w:tc>
          <w:tcPr>
            <w:tcW w:w="1936" w:type="dxa"/>
            <w:vAlign w:val="top"/>
          </w:tcPr>
          <w:p w14:paraId="450C6701">
            <w:pPr>
              <w:spacing w:line="309" w:lineRule="auto"/>
              <w:rPr>
                <w:rFonts w:ascii="Arial"/>
                <w:sz w:val="21"/>
              </w:rPr>
            </w:pPr>
          </w:p>
          <w:p w14:paraId="4646DFA5">
            <w:pPr>
              <w:spacing w:before="75" w:line="229" w:lineRule="auto"/>
              <w:ind w:left="500"/>
              <w:rPr>
                <w:rFonts w:ascii="仿宋" w:hAnsi="仿宋" w:eastAsia="仿宋" w:cs="仿宋"/>
                <w:sz w:val="23"/>
                <w:szCs w:val="23"/>
              </w:rPr>
            </w:pPr>
            <w:r>
              <w:rPr>
                <w:rFonts w:ascii="仿宋" w:hAnsi="仿宋" w:eastAsia="仿宋" w:cs="仿宋"/>
                <w:spacing w:val="5"/>
                <w:sz w:val="23"/>
                <w:szCs w:val="23"/>
              </w:rPr>
              <w:t>项目名称</w:t>
            </w:r>
          </w:p>
        </w:tc>
        <w:tc>
          <w:tcPr>
            <w:tcW w:w="2399" w:type="dxa"/>
            <w:vAlign w:val="top"/>
          </w:tcPr>
          <w:p w14:paraId="6C157D6E">
            <w:pPr>
              <w:spacing w:line="309" w:lineRule="auto"/>
              <w:rPr>
                <w:rFonts w:ascii="Arial"/>
                <w:sz w:val="21"/>
              </w:rPr>
            </w:pPr>
          </w:p>
          <w:p w14:paraId="4DE98653">
            <w:pPr>
              <w:spacing w:before="75" w:line="229" w:lineRule="auto"/>
              <w:ind w:left="742"/>
              <w:rPr>
                <w:rFonts w:ascii="仿宋" w:hAnsi="仿宋" w:eastAsia="仿宋" w:cs="仿宋"/>
                <w:sz w:val="23"/>
                <w:szCs w:val="23"/>
              </w:rPr>
            </w:pPr>
            <w:r>
              <w:rPr>
                <w:rFonts w:ascii="仿宋" w:hAnsi="仿宋" w:eastAsia="仿宋" w:cs="仿宋"/>
                <w:spacing w:val="3"/>
                <w:sz w:val="23"/>
                <w:szCs w:val="23"/>
              </w:rPr>
              <w:t>委托单位</w:t>
            </w:r>
          </w:p>
        </w:tc>
        <w:tc>
          <w:tcPr>
            <w:tcW w:w="1706" w:type="dxa"/>
            <w:vAlign w:val="top"/>
          </w:tcPr>
          <w:p w14:paraId="4CE528F0">
            <w:pPr>
              <w:spacing w:before="230" w:line="231" w:lineRule="auto"/>
              <w:ind w:left="147"/>
              <w:rPr>
                <w:rFonts w:ascii="仿宋" w:hAnsi="仿宋" w:eastAsia="仿宋" w:cs="仿宋"/>
                <w:sz w:val="23"/>
                <w:szCs w:val="23"/>
              </w:rPr>
            </w:pPr>
            <w:r>
              <w:rPr>
                <w:rFonts w:ascii="仿宋" w:hAnsi="仿宋" w:eastAsia="仿宋" w:cs="仿宋"/>
                <w:spacing w:val="7"/>
                <w:sz w:val="23"/>
                <w:szCs w:val="23"/>
              </w:rPr>
              <w:t>项目总投资额</w:t>
            </w:r>
          </w:p>
          <w:p w14:paraId="5DC2D710">
            <w:pPr>
              <w:spacing w:before="26" w:line="234" w:lineRule="auto"/>
              <w:ind w:left="391"/>
              <w:rPr>
                <w:rFonts w:ascii="仿宋" w:hAnsi="仿宋" w:eastAsia="仿宋" w:cs="仿宋"/>
                <w:sz w:val="23"/>
                <w:szCs w:val="23"/>
              </w:rPr>
            </w:pPr>
            <w:r>
              <w:rPr>
                <w:rFonts w:ascii="仿宋" w:hAnsi="仿宋" w:eastAsia="仿宋" w:cs="仿宋"/>
                <w:spacing w:val="-1"/>
                <w:sz w:val="23"/>
                <w:szCs w:val="23"/>
              </w:rPr>
              <w:t>（万元）</w:t>
            </w:r>
          </w:p>
        </w:tc>
        <w:tc>
          <w:tcPr>
            <w:tcW w:w="1212" w:type="dxa"/>
            <w:vAlign w:val="top"/>
          </w:tcPr>
          <w:p w14:paraId="6EDB30C9">
            <w:pPr>
              <w:spacing w:line="309" w:lineRule="auto"/>
              <w:rPr>
                <w:rFonts w:ascii="Arial"/>
                <w:sz w:val="21"/>
              </w:rPr>
            </w:pPr>
          </w:p>
          <w:p w14:paraId="106191E9">
            <w:pPr>
              <w:spacing w:before="75" w:line="228" w:lineRule="auto"/>
              <w:ind w:left="145"/>
              <w:rPr>
                <w:rFonts w:ascii="仿宋" w:hAnsi="仿宋" w:eastAsia="仿宋" w:cs="仿宋"/>
                <w:sz w:val="23"/>
                <w:szCs w:val="23"/>
              </w:rPr>
            </w:pPr>
            <w:r>
              <w:rPr>
                <w:rFonts w:ascii="仿宋" w:hAnsi="仿宋" w:eastAsia="仿宋" w:cs="仿宋"/>
                <w:spacing w:val="4"/>
                <w:sz w:val="23"/>
                <w:szCs w:val="23"/>
              </w:rPr>
              <w:t>工作内容</w:t>
            </w:r>
          </w:p>
        </w:tc>
        <w:tc>
          <w:tcPr>
            <w:tcW w:w="1338" w:type="dxa"/>
            <w:vAlign w:val="top"/>
          </w:tcPr>
          <w:p w14:paraId="4F943D78">
            <w:pPr>
              <w:spacing w:before="229" w:line="243" w:lineRule="auto"/>
              <w:ind w:left="562" w:right="107" w:hanging="434"/>
              <w:rPr>
                <w:rFonts w:ascii="仿宋" w:hAnsi="仿宋" w:eastAsia="仿宋" w:cs="仿宋"/>
                <w:sz w:val="23"/>
                <w:szCs w:val="23"/>
              </w:rPr>
            </w:pPr>
            <w:r>
              <w:rPr>
                <w:rFonts w:ascii="仿宋" w:hAnsi="仿宋" w:eastAsia="仿宋" w:cs="仿宋"/>
                <w:spacing w:val="-11"/>
                <w:sz w:val="23"/>
                <w:szCs w:val="23"/>
              </w:rPr>
              <w:t>工民建、市</w:t>
            </w:r>
            <w:r>
              <w:rPr>
                <w:rFonts w:ascii="仿宋" w:hAnsi="仿宋" w:eastAsia="仿宋" w:cs="仿宋"/>
                <w:sz w:val="23"/>
                <w:szCs w:val="23"/>
              </w:rPr>
              <w:t xml:space="preserve"> 政</w:t>
            </w:r>
          </w:p>
        </w:tc>
      </w:tr>
      <w:tr w14:paraId="71C4B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44" w:type="dxa"/>
            <w:vAlign w:val="top"/>
          </w:tcPr>
          <w:p w14:paraId="6B005599">
            <w:pPr>
              <w:spacing w:before="251" w:line="187" w:lineRule="auto"/>
              <w:ind w:left="285"/>
              <w:rPr>
                <w:rFonts w:ascii="仿宋" w:hAnsi="仿宋" w:eastAsia="仿宋" w:cs="仿宋"/>
                <w:sz w:val="23"/>
                <w:szCs w:val="23"/>
              </w:rPr>
            </w:pPr>
            <w:r>
              <w:rPr>
                <w:rFonts w:ascii="仿宋" w:hAnsi="仿宋" w:eastAsia="仿宋" w:cs="仿宋"/>
                <w:sz w:val="23"/>
                <w:szCs w:val="23"/>
              </w:rPr>
              <w:t>1</w:t>
            </w:r>
          </w:p>
        </w:tc>
        <w:tc>
          <w:tcPr>
            <w:tcW w:w="1936" w:type="dxa"/>
            <w:vAlign w:val="top"/>
          </w:tcPr>
          <w:p w14:paraId="0CB96186">
            <w:pPr>
              <w:rPr>
                <w:rFonts w:ascii="Arial"/>
                <w:sz w:val="21"/>
              </w:rPr>
            </w:pPr>
          </w:p>
        </w:tc>
        <w:tc>
          <w:tcPr>
            <w:tcW w:w="2399" w:type="dxa"/>
            <w:vAlign w:val="top"/>
          </w:tcPr>
          <w:p w14:paraId="26A1F607">
            <w:pPr>
              <w:rPr>
                <w:rFonts w:ascii="Arial"/>
                <w:sz w:val="21"/>
              </w:rPr>
            </w:pPr>
          </w:p>
        </w:tc>
        <w:tc>
          <w:tcPr>
            <w:tcW w:w="1706" w:type="dxa"/>
            <w:vAlign w:val="top"/>
          </w:tcPr>
          <w:p w14:paraId="359D2F14">
            <w:pPr>
              <w:rPr>
                <w:rFonts w:ascii="Arial"/>
                <w:sz w:val="21"/>
              </w:rPr>
            </w:pPr>
          </w:p>
        </w:tc>
        <w:tc>
          <w:tcPr>
            <w:tcW w:w="1212" w:type="dxa"/>
            <w:vAlign w:val="top"/>
          </w:tcPr>
          <w:p w14:paraId="2AB17B46">
            <w:pPr>
              <w:rPr>
                <w:rFonts w:ascii="Arial"/>
                <w:sz w:val="21"/>
              </w:rPr>
            </w:pPr>
          </w:p>
        </w:tc>
        <w:tc>
          <w:tcPr>
            <w:tcW w:w="1338" w:type="dxa"/>
            <w:vAlign w:val="top"/>
          </w:tcPr>
          <w:p w14:paraId="31721DEA">
            <w:pPr>
              <w:rPr>
                <w:rFonts w:ascii="Arial"/>
                <w:sz w:val="21"/>
              </w:rPr>
            </w:pPr>
          </w:p>
        </w:tc>
      </w:tr>
      <w:tr w14:paraId="70D4D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44" w:type="dxa"/>
            <w:vAlign w:val="top"/>
          </w:tcPr>
          <w:p w14:paraId="448207F7">
            <w:pPr>
              <w:spacing w:before="198" w:line="186" w:lineRule="auto"/>
              <w:ind w:left="270"/>
              <w:rPr>
                <w:rFonts w:ascii="仿宋" w:hAnsi="仿宋" w:eastAsia="仿宋" w:cs="仿宋"/>
                <w:sz w:val="23"/>
                <w:szCs w:val="23"/>
              </w:rPr>
            </w:pPr>
            <w:r>
              <w:rPr>
                <w:rFonts w:ascii="仿宋" w:hAnsi="仿宋" w:eastAsia="仿宋" w:cs="仿宋"/>
                <w:sz w:val="23"/>
                <w:szCs w:val="23"/>
              </w:rPr>
              <w:t>2</w:t>
            </w:r>
          </w:p>
        </w:tc>
        <w:tc>
          <w:tcPr>
            <w:tcW w:w="1936" w:type="dxa"/>
            <w:vAlign w:val="top"/>
          </w:tcPr>
          <w:p w14:paraId="050CB4ED">
            <w:pPr>
              <w:rPr>
                <w:rFonts w:ascii="Arial"/>
                <w:sz w:val="21"/>
              </w:rPr>
            </w:pPr>
          </w:p>
        </w:tc>
        <w:tc>
          <w:tcPr>
            <w:tcW w:w="2399" w:type="dxa"/>
            <w:vAlign w:val="top"/>
          </w:tcPr>
          <w:p w14:paraId="538BDEDB">
            <w:pPr>
              <w:rPr>
                <w:rFonts w:ascii="Arial"/>
                <w:sz w:val="21"/>
              </w:rPr>
            </w:pPr>
          </w:p>
        </w:tc>
        <w:tc>
          <w:tcPr>
            <w:tcW w:w="1706" w:type="dxa"/>
            <w:vAlign w:val="top"/>
          </w:tcPr>
          <w:p w14:paraId="7F9C9DD3">
            <w:pPr>
              <w:rPr>
                <w:rFonts w:ascii="Arial"/>
                <w:sz w:val="21"/>
              </w:rPr>
            </w:pPr>
          </w:p>
        </w:tc>
        <w:tc>
          <w:tcPr>
            <w:tcW w:w="1212" w:type="dxa"/>
            <w:vAlign w:val="top"/>
          </w:tcPr>
          <w:p w14:paraId="63D64B20">
            <w:pPr>
              <w:rPr>
                <w:rFonts w:ascii="Arial"/>
                <w:sz w:val="21"/>
              </w:rPr>
            </w:pPr>
          </w:p>
        </w:tc>
        <w:tc>
          <w:tcPr>
            <w:tcW w:w="1338" w:type="dxa"/>
            <w:vAlign w:val="top"/>
          </w:tcPr>
          <w:p w14:paraId="5B6FB870">
            <w:pPr>
              <w:rPr>
                <w:rFonts w:ascii="Arial"/>
                <w:sz w:val="21"/>
              </w:rPr>
            </w:pPr>
          </w:p>
        </w:tc>
      </w:tr>
      <w:tr w14:paraId="012A8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644" w:type="dxa"/>
            <w:vAlign w:val="top"/>
          </w:tcPr>
          <w:p w14:paraId="5DB757FA">
            <w:pPr>
              <w:spacing w:before="267" w:line="186" w:lineRule="auto"/>
              <w:ind w:left="272"/>
              <w:rPr>
                <w:rFonts w:ascii="仿宋" w:hAnsi="仿宋" w:eastAsia="仿宋" w:cs="仿宋"/>
                <w:sz w:val="23"/>
                <w:szCs w:val="23"/>
              </w:rPr>
            </w:pPr>
            <w:r>
              <w:rPr>
                <w:rFonts w:ascii="仿宋" w:hAnsi="仿宋" w:eastAsia="仿宋" w:cs="仿宋"/>
                <w:sz w:val="23"/>
                <w:szCs w:val="23"/>
              </w:rPr>
              <w:t>3</w:t>
            </w:r>
          </w:p>
        </w:tc>
        <w:tc>
          <w:tcPr>
            <w:tcW w:w="1936" w:type="dxa"/>
            <w:vAlign w:val="top"/>
          </w:tcPr>
          <w:p w14:paraId="0D15C913">
            <w:pPr>
              <w:rPr>
                <w:rFonts w:ascii="Arial"/>
                <w:sz w:val="21"/>
              </w:rPr>
            </w:pPr>
          </w:p>
        </w:tc>
        <w:tc>
          <w:tcPr>
            <w:tcW w:w="2399" w:type="dxa"/>
            <w:vAlign w:val="top"/>
          </w:tcPr>
          <w:p w14:paraId="73989FDD">
            <w:pPr>
              <w:rPr>
                <w:rFonts w:ascii="Arial"/>
                <w:sz w:val="21"/>
              </w:rPr>
            </w:pPr>
          </w:p>
        </w:tc>
        <w:tc>
          <w:tcPr>
            <w:tcW w:w="1706" w:type="dxa"/>
            <w:vAlign w:val="top"/>
          </w:tcPr>
          <w:p w14:paraId="1E304190">
            <w:pPr>
              <w:rPr>
                <w:rFonts w:ascii="Arial"/>
                <w:sz w:val="21"/>
              </w:rPr>
            </w:pPr>
          </w:p>
        </w:tc>
        <w:tc>
          <w:tcPr>
            <w:tcW w:w="1212" w:type="dxa"/>
            <w:vAlign w:val="top"/>
          </w:tcPr>
          <w:p w14:paraId="76B07F4D">
            <w:pPr>
              <w:rPr>
                <w:rFonts w:ascii="Arial"/>
                <w:sz w:val="21"/>
              </w:rPr>
            </w:pPr>
          </w:p>
        </w:tc>
        <w:tc>
          <w:tcPr>
            <w:tcW w:w="1338" w:type="dxa"/>
            <w:vAlign w:val="top"/>
          </w:tcPr>
          <w:p w14:paraId="428D73AF">
            <w:pPr>
              <w:rPr>
                <w:rFonts w:ascii="Arial"/>
                <w:sz w:val="21"/>
              </w:rPr>
            </w:pPr>
          </w:p>
        </w:tc>
      </w:tr>
      <w:tr w14:paraId="4D145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44" w:type="dxa"/>
            <w:vAlign w:val="top"/>
          </w:tcPr>
          <w:p w14:paraId="7E46296A">
            <w:pPr>
              <w:spacing w:before="201" w:line="186" w:lineRule="auto"/>
              <w:ind w:left="266"/>
              <w:rPr>
                <w:rFonts w:ascii="仿宋" w:hAnsi="仿宋" w:eastAsia="仿宋" w:cs="仿宋"/>
                <w:sz w:val="23"/>
                <w:szCs w:val="23"/>
              </w:rPr>
            </w:pPr>
            <w:r>
              <w:rPr>
                <w:rFonts w:ascii="仿宋" w:hAnsi="仿宋" w:eastAsia="仿宋" w:cs="仿宋"/>
                <w:sz w:val="23"/>
                <w:szCs w:val="23"/>
              </w:rPr>
              <w:t>4</w:t>
            </w:r>
          </w:p>
        </w:tc>
        <w:tc>
          <w:tcPr>
            <w:tcW w:w="1936" w:type="dxa"/>
            <w:vAlign w:val="top"/>
          </w:tcPr>
          <w:p w14:paraId="0BE43736">
            <w:pPr>
              <w:rPr>
                <w:rFonts w:ascii="Arial"/>
                <w:sz w:val="21"/>
              </w:rPr>
            </w:pPr>
          </w:p>
        </w:tc>
        <w:tc>
          <w:tcPr>
            <w:tcW w:w="2399" w:type="dxa"/>
            <w:vAlign w:val="top"/>
          </w:tcPr>
          <w:p w14:paraId="04E3AC52">
            <w:pPr>
              <w:rPr>
                <w:rFonts w:ascii="Arial"/>
                <w:sz w:val="21"/>
              </w:rPr>
            </w:pPr>
          </w:p>
        </w:tc>
        <w:tc>
          <w:tcPr>
            <w:tcW w:w="1706" w:type="dxa"/>
            <w:vAlign w:val="top"/>
          </w:tcPr>
          <w:p w14:paraId="5A314EDB">
            <w:pPr>
              <w:rPr>
                <w:rFonts w:ascii="Arial"/>
                <w:sz w:val="21"/>
              </w:rPr>
            </w:pPr>
          </w:p>
        </w:tc>
        <w:tc>
          <w:tcPr>
            <w:tcW w:w="1212" w:type="dxa"/>
            <w:vAlign w:val="top"/>
          </w:tcPr>
          <w:p w14:paraId="57A56949">
            <w:pPr>
              <w:rPr>
                <w:rFonts w:ascii="Arial"/>
                <w:sz w:val="21"/>
              </w:rPr>
            </w:pPr>
          </w:p>
        </w:tc>
        <w:tc>
          <w:tcPr>
            <w:tcW w:w="1338" w:type="dxa"/>
            <w:vAlign w:val="top"/>
          </w:tcPr>
          <w:p w14:paraId="74585958">
            <w:pPr>
              <w:rPr>
                <w:rFonts w:ascii="Arial"/>
                <w:sz w:val="21"/>
              </w:rPr>
            </w:pPr>
          </w:p>
        </w:tc>
      </w:tr>
      <w:tr w14:paraId="4ED22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44" w:type="dxa"/>
            <w:vAlign w:val="top"/>
          </w:tcPr>
          <w:p w14:paraId="6F6AF25A">
            <w:pPr>
              <w:spacing w:before="279" w:line="184" w:lineRule="auto"/>
              <w:ind w:left="272"/>
              <w:rPr>
                <w:rFonts w:ascii="仿宋" w:hAnsi="仿宋" w:eastAsia="仿宋" w:cs="仿宋"/>
                <w:sz w:val="23"/>
                <w:szCs w:val="23"/>
              </w:rPr>
            </w:pPr>
            <w:r>
              <w:rPr>
                <w:rFonts w:ascii="仿宋" w:hAnsi="仿宋" w:eastAsia="仿宋" w:cs="仿宋"/>
                <w:sz w:val="23"/>
                <w:szCs w:val="23"/>
              </w:rPr>
              <w:t>5</w:t>
            </w:r>
          </w:p>
        </w:tc>
        <w:tc>
          <w:tcPr>
            <w:tcW w:w="1936" w:type="dxa"/>
            <w:vAlign w:val="top"/>
          </w:tcPr>
          <w:p w14:paraId="2D9B5615">
            <w:pPr>
              <w:rPr>
                <w:rFonts w:ascii="Arial"/>
                <w:sz w:val="21"/>
              </w:rPr>
            </w:pPr>
          </w:p>
        </w:tc>
        <w:tc>
          <w:tcPr>
            <w:tcW w:w="2399" w:type="dxa"/>
            <w:vAlign w:val="top"/>
          </w:tcPr>
          <w:p w14:paraId="72A89E27">
            <w:pPr>
              <w:rPr>
                <w:rFonts w:ascii="Arial"/>
                <w:sz w:val="21"/>
              </w:rPr>
            </w:pPr>
          </w:p>
        </w:tc>
        <w:tc>
          <w:tcPr>
            <w:tcW w:w="1706" w:type="dxa"/>
            <w:vAlign w:val="top"/>
          </w:tcPr>
          <w:p w14:paraId="12D23996">
            <w:pPr>
              <w:rPr>
                <w:rFonts w:ascii="Arial"/>
                <w:sz w:val="21"/>
              </w:rPr>
            </w:pPr>
          </w:p>
        </w:tc>
        <w:tc>
          <w:tcPr>
            <w:tcW w:w="1212" w:type="dxa"/>
            <w:vAlign w:val="top"/>
          </w:tcPr>
          <w:p w14:paraId="6AC656CD">
            <w:pPr>
              <w:rPr>
                <w:rFonts w:ascii="Arial"/>
                <w:sz w:val="21"/>
              </w:rPr>
            </w:pPr>
          </w:p>
        </w:tc>
        <w:tc>
          <w:tcPr>
            <w:tcW w:w="1338" w:type="dxa"/>
            <w:vAlign w:val="top"/>
          </w:tcPr>
          <w:p w14:paraId="3D919714">
            <w:pPr>
              <w:rPr>
                <w:rFonts w:ascii="Arial"/>
                <w:sz w:val="21"/>
              </w:rPr>
            </w:pPr>
          </w:p>
        </w:tc>
      </w:tr>
      <w:tr w14:paraId="63F02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44" w:type="dxa"/>
            <w:vAlign w:val="top"/>
          </w:tcPr>
          <w:p w14:paraId="0DD713CF">
            <w:pPr>
              <w:spacing w:before="278" w:line="186" w:lineRule="auto"/>
              <w:ind w:left="269"/>
              <w:rPr>
                <w:rFonts w:ascii="仿宋" w:hAnsi="仿宋" w:eastAsia="仿宋" w:cs="仿宋"/>
                <w:sz w:val="23"/>
                <w:szCs w:val="23"/>
              </w:rPr>
            </w:pPr>
            <w:r>
              <w:rPr>
                <w:rFonts w:ascii="仿宋" w:hAnsi="仿宋" w:eastAsia="仿宋" w:cs="仿宋"/>
                <w:sz w:val="23"/>
                <w:szCs w:val="23"/>
              </w:rPr>
              <w:t>6</w:t>
            </w:r>
          </w:p>
        </w:tc>
        <w:tc>
          <w:tcPr>
            <w:tcW w:w="1936" w:type="dxa"/>
            <w:vAlign w:val="top"/>
          </w:tcPr>
          <w:p w14:paraId="5D3AB89D">
            <w:pPr>
              <w:rPr>
                <w:rFonts w:ascii="Arial"/>
                <w:sz w:val="21"/>
              </w:rPr>
            </w:pPr>
          </w:p>
        </w:tc>
        <w:tc>
          <w:tcPr>
            <w:tcW w:w="2399" w:type="dxa"/>
            <w:vAlign w:val="top"/>
          </w:tcPr>
          <w:p w14:paraId="44FA9DCB">
            <w:pPr>
              <w:rPr>
                <w:rFonts w:ascii="Arial"/>
                <w:sz w:val="21"/>
              </w:rPr>
            </w:pPr>
          </w:p>
        </w:tc>
        <w:tc>
          <w:tcPr>
            <w:tcW w:w="1706" w:type="dxa"/>
            <w:vAlign w:val="top"/>
          </w:tcPr>
          <w:p w14:paraId="42EF5C42">
            <w:pPr>
              <w:rPr>
                <w:rFonts w:ascii="Arial"/>
                <w:sz w:val="21"/>
              </w:rPr>
            </w:pPr>
          </w:p>
        </w:tc>
        <w:tc>
          <w:tcPr>
            <w:tcW w:w="1212" w:type="dxa"/>
            <w:vAlign w:val="top"/>
          </w:tcPr>
          <w:p w14:paraId="2B01FF2A">
            <w:pPr>
              <w:rPr>
                <w:rFonts w:ascii="Arial"/>
                <w:sz w:val="21"/>
              </w:rPr>
            </w:pPr>
          </w:p>
        </w:tc>
        <w:tc>
          <w:tcPr>
            <w:tcW w:w="1338" w:type="dxa"/>
            <w:vAlign w:val="top"/>
          </w:tcPr>
          <w:p w14:paraId="4B90221E">
            <w:pPr>
              <w:rPr>
                <w:rFonts w:ascii="Arial"/>
                <w:sz w:val="21"/>
              </w:rPr>
            </w:pPr>
          </w:p>
        </w:tc>
      </w:tr>
      <w:tr w14:paraId="7EDB3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44" w:type="dxa"/>
            <w:vAlign w:val="top"/>
          </w:tcPr>
          <w:p w14:paraId="4BD5095A">
            <w:pPr>
              <w:spacing w:before="281" w:line="184" w:lineRule="auto"/>
              <w:ind w:left="273"/>
              <w:rPr>
                <w:rFonts w:ascii="仿宋" w:hAnsi="仿宋" w:eastAsia="仿宋" w:cs="仿宋"/>
                <w:sz w:val="23"/>
                <w:szCs w:val="23"/>
              </w:rPr>
            </w:pPr>
            <w:r>
              <w:rPr>
                <w:rFonts w:ascii="仿宋" w:hAnsi="仿宋" w:eastAsia="仿宋" w:cs="仿宋"/>
                <w:sz w:val="23"/>
                <w:szCs w:val="23"/>
              </w:rPr>
              <w:t>7</w:t>
            </w:r>
          </w:p>
        </w:tc>
        <w:tc>
          <w:tcPr>
            <w:tcW w:w="1936" w:type="dxa"/>
            <w:vAlign w:val="top"/>
          </w:tcPr>
          <w:p w14:paraId="7C443545">
            <w:pPr>
              <w:rPr>
                <w:rFonts w:ascii="Arial"/>
                <w:sz w:val="21"/>
              </w:rPr>
            </w:pPr>
          </w:p>
        </w:tc>
        <w:tc>
          <w:tcPr>
            <w:tcW w:w="2399" w:type="dxa"/>
            <w:vAlign w:val="top"/>
          </w:tcPr>
          <w:p w14:paraId="162A5E95">
            <w:pPr>
              <w:rPr>
                <w:rFonts w:ascii="Arial"/>
                <w:sz w:val="21"/>
              </w:rPr>
            </w:pPr>
          </w:p>
        </w:tc>
        <w:tc>
          <w:tcPr>
            <w:tcW w:w="1706" w:type="dxa"/>
            <w:vAlign w:val="top"/>
          </w:tcPr>
          <w:p w14:paraId="1858E0EB">
            <w:pPr>
              <w:rPr>
                <w:rFonts w:ascii="Arial"/>
                <w:sz w:val="21"/>
              </w:rPr>
            </w:pPr>
          </w:p>
        </w:tc>
        <w:tc>
          <w:tcPr>
            <w:tcW w:w="1212" w:type="dxa"/>
            <w:vAlign w:val="top"/>
          </w:tcPr>
          <w:p w14:paraId="1FAA0BC5">
            <w:pPr>
              <w:rPr>
                <w:rFonts w:ascii="Arial"/>
                <w:sz w:val="21"/>
              </w:rPr>
            </w:pPr>
          </w:p>
        </w:tc>
        <w:tc>
          <w:tcPr>
            <w:tcW w:w="1338" w:type="dxa"/>
            <w:vAlign w:val="top"/>
          </w:tcPr>
          <w:p w14:paraId="66D08BF2">
            <w:pPr>
              <w:rPr>
                <w:rFonts w:ascii="Arial"/>
                <w:sz w:val="21"/>
              </w:rPr>
            </w:pPr>
          </w:p>
        </w:tc>
      </w:tr>
      <w:tr w14:paraId="0D44B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44" w:type="dxa"/>
            <w:vAlign w:val="top"/>
          </w:tcPr>
          <w:p w14:paraId="5DB90B24">
            <w:pPr>
              <w:spacing w:before="280" w:line="186" w:lineRule="auto"/>
              <w:ind w:left="268"/>
              <w:rPr>
                <w:rFonts w:ascii="仿宋" w:hAnsi="仿宋" w:eastAsia="仿宋" w:cs="仿宋"/>
                <w:sz w:val="23"/>
                <w:szCs w:val="23"/>
              </w:rPr>
            </w:pPr>
            <w:r>
              <w:rPr>
                <w:rFonts w:ascii="仿宋" w:hAnsi="仿宋" w:eastAsia="仿宋" w:cs="仿宋"/>
                <w:sz w:val="23"/>
                <w:szCs w:val="23"/>
              </w:rPr>
              <w:t>8</w:t>
            </w:r>
          </w:p>
        </w:tc>
        <w:tc>
          <w:tcPr>
            <w:tcW w:w="1936" w:type="dxa"/>
            <w:vAlign w:val="top"/>
          </w:tcPr>
          <w:p w14:paraId="0E520580">
            <w:pPr>
              <w:rPr>
                <w:rFonts w:ascii="Arial"/>
                <w:sz w:val="21"/>
              </w:rPr>
            </w:pPr>
          </w:p>
        </w:tc>
        <w:tc>
          <w:tcPr>
            <w:tcW w:w="2399" w:type="dxa"/>
            <w:vAlign w:val="top"/>
          </w:tcPr>
          <w:p w14:paraId="2E52A715">
            <w:pPr>
              <w:rPr>
                <w:rFonts w:ascii="Arial"/>
                <w:sz w:val="21"/>
              </w:rPr>
            </w:pPr>
          </w:p>
        </w:tc>
        <w:tc>
          <w:tcPr>
            <w:tcW w:w="1706" w:type="dxa"/>
            <w:vAlign w:val="top"/>
          </w:tcPr>
          <w:p w14:paraId="0E949E2C">
            <w:pPr>
              <w:rPr>
                <w:rFonts w:ascii="Arial"/>
                <w:sz w:val="21"/>
              </w:rPr>
            </w:pPr>
          </w:p>
        </w:tc>
        <w:tc>
          <w:tcPr>
            <w:tcW w:w="1212" w:type="dxa"/>
            <w:vAlign w:val="top"/>
          </w:tcPr>
          <w:p w14:paraId="1DC17ED7">
            <w:pPr>
              <w:rPr>
                <w:rFonts w:ascii="Arial"/>
                <w:sz w:val="21"/>
              </w:rPr>
            </w:pPr>
          </w:p>
        </w:tc>
        <w:tc>
          <w:tcPr>
            <w:tcW w:w="1338" w:type="dxa"/>
            <w:vAlign w:val="top"/>
          </w:tcPr>
          <w:p w14:paraId="03932586">
            <w:pPr>
              <w:rPr>
                <w:rFonts w:ascii="Arial"/>
                <w:sz w:val="21"/>
              </w:rPr>
            </w:pPr>
          </w:p>
        </w:tc>
      </w:tr>
    </w:tbl>
    <w:p w14:paraId="306EB74E">
      <w:pPr>
        <w:pStyle w:val="3"/>
        <w:spacing w:line="342" w:lineRule="auto"/>
      </w:pPr>
      <w:r>
        <w:pict>
          <v:shape id="_x0000_s1040" o:spid="_x0000_s1040" style="position:absolute;left:0pt;margin-left:0.45pt;margin-top:15.95pt;height:0.5pt;width:463pt;z-index:251738112;mso-width-relative:page;mso-height-relative:page;" filled="f" stroked="t" coordsize="9260,10" path="m0,4l9259,4e">
            <v:fill on="f" focussize="0,0"/>
            <v:stroke weight="0.48pt" color="#000000" miterlimit="10" joinstyle="bevel"/>
            <v:imagedata o:title=""/>
            <o:lock v:ext="edit"/>
          </v:shape>
        </w:pict>
      </w:r>
    </w:p>
    <w:p w14:paraId="31C40355">
      <w:pPr>
        <w:spacing w:before="75" w:line="232" w:lineRule="auto"/>
        <w:ind w:left="129"/>
        <w:rPr>
          <w:rFonts w:ascii="仿宋" w:hAnsi="仿宋" w:eastAsia="仿宋" w:cs="仿宋"/>
          <w:sz w:val="23"/>
          <w:szCs w:val="23"/>
        </w:rPr>
      </w:pPr>
      <w:r>
        <w:rPr>
          <w:rFonts w:ascii="仿宋" w:hAnsi="仿宋" w:eastAsia="仿宋" w:cs="仿宋"/>
          <w:spacing w:val="-11"/>
          <w:sz w:val="23"/>
          <w:szCs w:val="23"/>
        </w:rPr>
        <w:t>说明：</w:t>
      </w:r>
    </w:p>
    <w:p w14:paraId="2E268A02">
      <w:pPr>
        <w:spacing w:before="25" w:line="228" w:lineRule="auto"/>
        <w:ind w:left="138"/>
        <w:rPr>
          <w:rFonts w:ascii="仿宋" w:hAnsi="仿宋" w:eastAsia="仿宋" w:cs="仿宋"/>
          <w:sz w:val="23"/>
          <w:szCs w:val="23"/>
        </w:rPr>
      </w:pPr>
      <w:r>
        <w:rPr>
          <w:rFonts w:ascii="仿宋" w:hAnsi="仿宋" w:eastAsia="仿宋" w:cs="仿宋"/>
          <w:spacing w:val="7"/>
          <w:sz w:val="23"/>
          <w:szCs w:val="23"/>
        </w:rPr>
        <w:t>1.要求附相关证明材料的复印件(字迹模糊不清无效）</w:t>
      </w:r>
    </w:p>
    <w:p w14:paraId="58249807">
      <w:pPr>
        <w:pStyle w:val="3"/>
        <w:spacing w:line="263" w:lineRule="auto"/>
      </w:pPr>
    </w:p>
    <w:p w14:paraId="605B711A">
      <w:pPr>
        <w:pStyle w:val="3"/>
        <w:spacing w:line="264" w:lineRule="auto"/>
      </w:pPr>
    </w:p>
    <w:p w14:paraId="0F890FE3">
      <w:pPr>
        <w:pStyle w:val="3"/>
        <w:spacing w:line="264" w:lineRule="auto"/>
      </w:pPr>
    </w:p>
    <w:p w14:paraId="3D847B64">
      <w:pPr>
        <w:pStyle w:val="3"/>
        <w:spacing w:line="264" w:lineRule="auto"/>
      </w:pPr>
    </w:p>
    <w:p w14:paraId="20146A03">
      <w:pPr>
        <w:pStyle w:val="3"/>
        <w:spacing w:line="264" w:lineRule="auto"/>
      </w:pPr>
    </w:p>
    <w:p w14:paraId="44F7D455">
      <w:pPr>
        <w:spacing w:before="75" w:line="229" w:lineRule="auto"/>
        <w:ind w:left="127"/>
        <w:rPr>
          <w:rFonts w:ascii="仿宋" w:hAnsi="仿宋" w:eastAsia="仿宋" w:cs="仿宋"/>
          <w:sz w:val="23"/>
          <w:szCs w:val="23"/>
        </w:rPr>
      </w:pPr>
      <w:r>
        <w:rPr>
          <w:rFonts w:ascii="仿宋" w:hAnsi="仿宋" w:eastAsia="仿宋" w:cs="仿宋"/>
          <w:spacing w:val="6"/>
          <w:sz w:val="23"/>
          <w:szCs w:val="23"/>
        </w:rPr>
        <w:t>投标单位（签章）：法定代表人（签字）：</w:t>
      </w:r>
    </w:p>
    <w:p w14:paraId="3DE9A4D7">
      <w:pPr>
        <w:pStyle w:val="3"/>
        <w:spacing w:line="257" w:lineRule="auto"/>
      </w:pPr>
    </w:p>
    <w:p w14:paraId="38513C9E">
      <w:pPr>
        <w:pStyle w:val="3"/>
        <w:spacing w:line="257" w:lineRule="auto"/>
      </w:pPr>
    </w:p>
    <w:p w14:paraId="510C5FDD">
      <w:pPr>
        <w:pStyle w:val="3"/>
        <w:spacing w:line="257" w:lineRule="auto"/>
      </w:pPr>
    </w:p>
    <w:p w14:paraId="32751900">
      <w:pPr>
        <w:pStyle w:val="3"/>
        <w:spacing w:line="258" w:lineRule="auto"/>
      </w:pPr>
    </w:p>
    <w:p w14:paraId="4265BDB6">
      <w:pPr>
        <w:pStyle w:val="3"/>
        <w:spacing w:line="258" w:lineRule="auto"/>
      </w:pPr>
    </w:p>
    <w:p w14:paraId="6F771E4C">
      <w:pPr>
        <w:pStyle w:val="3"/>
        <w:spacing w:line="258" w:lineRule="auto"/>
      </w:pPr>
    </w:p>
    <w:p w14:paraId="269D564A">
      <w:pPr>
        <w:pStyle w:val="3"/>
        <w:spacing w:line="258" w:lineRule="auto"/>
      </w:pPr>
    </w:p>
    <w:p w14:paraId="2D628439">
      <w:pPr>
        <w:pStyle w:val="3"/>
        <w:spacing w:line="258" w:lineRule="auto"/>
      </w:pPr>
    </w:p>
    <w:p w14:paraId="7F93A253">
      <w:pPr>
        <w:pStyle w:val="3"/>
        <w:spacing w:line="258" w:lineRule="auto"/>
      </w:pPr>
    </w:p>
    <w:p w14:paraId="7E18D426">
      <w:pPr>
        <w:pStyle w:val="3"/>
        <w:spacing w:line="258" w:lineRule="auto"/>
      </w:pPr>
    </w:p>
    <w:p w14:paraId="327C8000">
      <w:pPr>
        <w:pStyle w:val="3"/>
        <w:spacing w:line="258" w:lineRule="auto"/>
      </w:pPr>
    </w:p>
    <w:p w14:paraId="266E9EDC">
      <w:pPr>
        <w:pStyle w:val="3"/>
        <w:spacing w:line="258" w:lineRule="auto"/>
      </w:pPr>
    </w:p>
    <w:p w14:paraId="25CB54FC">
      <w:pPr>
        <w:pStyle w:val="3"/>
        <w:spacing w:line="258" w:lineRule="auto"/>
      </w:pPr>
    </w:p>
    <w:p w14:paraId="0E96E786">
      <w:pPr>
        <w:spacing w:before="76" w:line="227" w:lineRule="auto"/>
        <w:ind w:left="30"/>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中亿正恒工程管理有限公司</w:t>
      </w:r>
    </w:p>
    <w:p w14:paraId="527D6AD1">
      <w:pPr>
        <w:spacing w:line="227" w:lineRule="auto"/>
        <w:rPr>
          <w:rFonts w:ascii="宋体" w:hAnsi="宋体" w:eastAsia="宋体" w:cs="宋体"/>
          <w:sz w:val="23"/>
          <w:szCs w:val="23"/>
        </w:rPr>
        <w:sectPr>
          <w:headerReference r:id="rId85" w:type="default"/>
          <w:pgSz w:w="11900" w:h="16838"/>
          <w:pgMar w:top="1133" w:right="1078" w:bottom="400" w:left="1063" w:header="861" w:footer="0" w:gutter="0"/>
          <w:cols w:space="720" w:num="1"/>
        </w:sectPr>
      </w:pPr>
    </w:p>
    <w:p w14:paraId="22D24892">
      <w:pPr>
        <w:pStyle w:val="3"/>
        <w:spacing w:line="290" w:lineRule="auto"/>
      </w:pPr>
    </w:p>
    <w:p w14:paraId="6272106B">
      <w:pPr>
        <w:pStyle w:val="3"/>
        <w:spacing w:line="290" w:lineRule="auto"/>
      </w:pPr>
    </w:p>
    <w:p w14:paraId="37E6DAD1">
      <w:pPr>
        <w:pStyle w:val="3"/>
        <w:spacing w:line="291" w:lineRule="auto"/>
      </w:pPr>
    </w:p>
    <w:p w14:paraId="5074E96A">
      <w:pPr>
        <w:spacing w:before="75" w:line="227" w:lineRule="auto"/>
        <w:ind w:left="2496"/>
        <w:outlineLvl w:val="2"/>
        <w:rPr>
          <w:rFonts w:ascii="宋体" w:hAnsi="宋体" w:eastAsia="宋体" w:cs="宋体"/>
          <w:sz w:val="23"/>
          <w:szCs w:val="23"/>
        </w:rPr>
      </w:pPr>
      <w:r>
        <w:rPr>
          <w:rFonts w:ascii="宋体" w:hAnsi="宋体" w:eastAsia="宋体" w:cs="宋体"/>
          <w:b/>
          <w:bCs/>
          <w:spacing w:val="6"/>
          <w:sz w:val="23"/>
          <w:szCs w:val="23"/>
        </w:rPr>
        <w:t>10、项目负责人业绩及证明材料（格式自拟）</w:t>
      </w:r>
    </w:p>
    <w:p w14:paraId="3207B070">
      <w:pPr>
        <w:pStyle w:val="3"/>
        <w:spacing w:line="289" w:lineRule="auto"/>
      </w:pPr>
    </w:p>
    <w:p w14:paraId="34D34DFA">
      <w:pPr>
        <w:pStyle w:val="3"/>
        <w:spacing w:line="290" w:lineRule="auto"/>
      </w:pPr>
    </w:p>
    <w:p w14:paraId="6A527570">
      <w:pPr>
        <w:pStyle w:val="4"/>
      </w:pPr>
    </w:p>
    <w:p w14:paraId="6228011B">
      <w:pPr>
        <w:pStyle w:val="5"/>
      </w:pPr>
    </w:p>
    <w:p w14:paraId="0DE6ADEF"/>
    <w:p w14:paraId="440C088A"/>
    <w:p w14:paraId="0CD030A3"/>
    <w:p w14:paraId="1E51C592"/>
    <w:p w14:paraId="3A7CB725"/>
    <w:p w14:paraId="579DF999"/>
    <w:p w14:paraId="49776AD7"/>
    <w:p w14:paraId="096DF105"/>
    <w:p w14:paraId="5E4C64F4"/>
    <w:p w14:paraId="3369495F"/>
    <w:p w14:paraId="603CD9E9"/>
    <w:p w14:paraId="6036514C"/>
    <w:p w14:paraId="1656EF1C"/>
    <w:p w14:paraId="2D25E61C"/>
    <w:p w14:paraId="32725026"/>
    <w:p w14:paraId="191B7666"/>
    <w:p w14:paraId="329E0837"/>
    <w:p w14:paraId="7A06D7E6"/>
    <w:p w14:paraId="5B9EE292"/>
    <w:p w14:paraId="5C80E416"/>
    <w:p w14:paraId="31254E63"/>
    <w:p w14:paraId="51459737"/>
    <w:p w14:paraId="2BAA064D"/>
    <w:p w14:paraId="4E5A83C5"/>
    <w:p w14:paraId="4AEC624B"/>
    <w:p w14:paraId="6F3A0BC2"/>
    <w:p w14:paraId="014B6D49"/>
    <w:p w14:paraId="1B48780D"/>
    <w:p w14:paraId="606E6834"/>
    <w:p w14:paraId="24A94B5F"/>
    <w:p w14:paraId="7CF59019"/>
    <w:p w14:paraId="21B8846B"/>
    <w:p w14:paraId="34D75A11"/>
    <w:p w14:paraId="002145B1"/>
    <w:p w14:paraId="18CD6042"/>
    <w:p w14:paraId="1A1A0F18"/>
    <w:p w14:paraId="60A8546B"/>
    <w:p w14:paraId="1344EBD0"/>
    <w:p w14:paraId="028BC6F6"/>
    <w:p w14:paraId="00F388DB"/>
    <w:p w14:paraId="354FEFD1"/>
    <w:p w14:paraId="703E1B12"/>
    <w:p w14:paraId="72CE3A53"/>
    <w:p w14:paraId="0DC334A5"/>
    <w:p w14:paraId="64BDEC86"/>
    <w:p w14:paraId="6D5BFEAD"/>
    <w:p w14:paraId="20A86603"/>
    <w:p w14:paraId="75FBAEAF"/>
    <w:p w14:paraId="400B21D3"/>
    <w:p w14:paraId="3B8D33F6"/>
    <w:p w14:paraId="57FCBD5A"/>
    <w:p w14:paraId="5D006C8F"/>
    <w:p w14:paraId="23176881"/>
    <w:p w14:paraId="67A84528"/>
    <w:p w14:paraId="08C09D94">
      <w:pPr>
        <w:pStyle w:val="3"/>
        <w:spacing w:line="290" w:lineRule="auto"/>
      </w:pPr>
    </w:p>
    <w:p w14:paraId="60C18D7A">
      <w:pPr>
        <w:spacing w:before="74" w:line="227" w:lineRule="auto"/>
        <w:ind w:left="3336"/>
        <w:rPr>
          <w:rFonts w:ascii="宋体" w:hAnsi="宋体" w:eastAsia="宋体" w:cs="宋体"/>
          <w:sz w:val="23"/>
          <w:szCs w:val="23"/>
        </w:rPr>
      </w:pPr>
      <w:r>
        <w:rPr>
          <w:rFonts w:ascii="宋体" w:hAnsi="宋体" w:eastAsia="宋体" w:cs="宋体"/>
          <w:b/>
          <w:bCs/>
          <w:spacing w:val="4"/>
          <w:sz w:val="23"/>
          <w:szCs w:val="23"/>
        </w:rPr>
        <w:t>11、中小企业声明函（服务）</w:t>
      </w:r>
    </w:p>
    <w:p w14:paraId="292EF202">
      <w:pPr>
        <w:pStyle w:val="3"/>
        <w:spacing w:line="295" w:lineRule="auto"/>
      </w:pPr>
    </w:p>
    <w:p w14:paraId="5C7A30F4">
      <w:pPr>
        <w:spacing w:before="74" w:line="297" w:lineRule="auto"/>
        <w:ind w:left="6" w:right="76" w:firstLine="489"/>
        <w:jc w:val="both"/>
        <w:rPr>
          <w:rFonts w:ascii="仿宋" w:hAnsi="仿宋" w:eastAsia="仿宋" w:cs="仿宋"/>
          <w:sz w:val="23"/>
          <w:szCs w:val="23"/>
        </w:rPr>
      </w:pPr>
      <w:r>
        <w:rPr>
          <w:rFonts w:ascii="仿宋" w:hAnsi="仿宋" w:eastAsia="仿宋" w:cs="仿宋"/>
          <w:spacing w:val="-1"/>
          <w:sz w:val="23"/>
          <w:szCs w:val="23"/>
        </w:rPr>
        <w:t>本公司（联合体）郑重声明，根据《政府采购促进中小企业发展管理办法》（财库﹝</w:t>
      </w:r>
      <w:r>
        <w:rPr>
          <w:rFonts w:ascii="仿宋" w:hAnsi="仿宋" w:eastAsia="仿宋" w:cs="仿宋"/>
          <w:spacing w:val="-31"/>
          <w:sz w:val="23"/>
          <w:szCs w:val="23"/>
        </w:rPr>
        <w:t xml:space="preserve"> </w:t>
      </w:r>
      <w:r>
        <w:rPr>
          <w:rFonts w:ascii="仿宋" w:hAnsi="仿宋" w:eastAsia="仿宋" w:cs="仿宋"/>
          <w:spacing w:val="-1"/>
          <w:sz w:val="23"/>
          <w:szCs w:val="23"/>
        </w:rPr>
        <w:t>2020 )</w:t>
      </w:r>
      <w:r>
        <w:rPr>
          <w:rFonts w:ascii="仿宋" w:hAnsi="仿宋" w:eastAsia="仿宋" w:cs="仿宋"/>
          <w:sz w:val="23"/>
          <w:szCs w:val="23"/>
        </w:rPr>
        <w:t xml:space="preserve"> </w:t>
      </w:r>
      <w:r>
        <w:rPr>
          <w:rFonts w:ascii="仿宋" w:hAnsi="仿宋" w:eastAsia="仿宋" w:cs="仿宋"/>
          <w:spacing w:val="5"/>
          <w:sz w:val="23"/>
          <w:szCs w:val="23"/>
        </w:rPr>
        <w:t>46 号）的规定，本公司（联合体）参加</w:t>
      </w:r>
      <w:r>
        <w:rPr>
          <w:rFonts w:ascii="仿宋" w:hAnsi="仿宋" w:eastAsia="仿宋" w:cs="仿宋"/>
          <w:spacing w:val="5"/>
          <w:sz w:val="23"/>
          <w:szCs w:val="23"/>
          <w:u w:val="single" w:color="auto"/>
        </w:rPr>
        <w:t>（单位名称）</w:t>
      </w:r>
      <w:r>
        <w:rPr>
          <w:rFonts w:ascii="仿宋" w:hAnsi="仿宋" w:eastAsia="仿宋" w:cs="仿宋"/>
          <w:spacing w:val="-7"/>
          <w:sz w:val="23"/>
          <w:szCs w:val="23"/>
          <w:u w:val="single" w:color="auto"/>
        </w:rPr>
        <w:t xml:space="preserve"> </w:t>
      </w:r>
      <w:r>
        <w:rPr>
          <w:rFonts w:ascii="仿宋" w:hAnsi="仿宋" w:eastAsia="仿宋" w:cs="仿宋"/>
          <w:spacing w:val="5"/>
          <w:sz w:val="23"/>
          <w:szCs w:val="23"/>
        </w:rPr>
        <w:t>的</w:t>
      </w:r>
      <w:r>
        <w:rPr>
          <w:rFonts w:ascii="仿宋" w:hAnsi="仿宋" w:eastAsia="仿宋" w:cs="仿宋"/>
          <w:spacing w:val="5"/>
          <w:sz w:val="23"/>
          <w:szCs w:val="23"/>
          <w:u w:val="single" w:color="auto"/>
        </w:rPr>
        <w:t>（项目名称）</w:t>
      </w:r>
      <w:r>
        <w:rPr>
          <w:rFonts w:ascii="仿宋" w:hAnsi="仿宋" w:eastAsia="仿宋" w:cs="仿宋"/>
          <w:spacing w:val="-37"/>
          <w:sz w:val="23"/>
          <w:szCs w:val="23"/>
          <w:u w:val="single" w:color="auto"/>
        </w:rPr>
        <w:t xml:space="preserve"> </w:t>
      </w:r>
      <w:r>
        <w:rPr>
          <w:rFonts w:ascii="仿宋" w:hAnsi="仿宋" w:eastAsia="仿宋" w:cs="仿宋"/>
          <w:spacing w:val="5"/>
          <w:sz w:val="23"/>
          <w:szCs w:val="23"/>
        </w:rPr>
        <w:t>采购活动，工程的施工</w:t>
      </w:r>
      <w:r>
        <w:rPr>
          <w:rFonts w:ascii="仿宋" w:hAnsi="仿宋" w:eastAsia="仿宋" w:cs="仿宋"/>
          <w:sz w:val="23"/>
          <w:szCs w:val="23"/>
        </w:rPr>
        <w:t xml:space="preserve"> </w:t>
      </w:r>
      <w:r>
        <w:rPr>
          <w:rFonts w:ascii="仿宋" w:hAnsi="仿宋" w:eastAsia="仿宋" w:cs="仿宋"/>
          <w:spacing w:val="7"/>
          <w:sz w:val="23"/>
          <w:szCs w:val="23"/>
        </w:rPr>
        <w:t>单位全部为符合政策要求的中小企业（或者：服务全部由符合政策要求的中小企业承接）。相</w:t>
      </w:r>
      <w:r>
        <w:rPr>
          <w:rFonts w:ascii="仿宋" w:hAnsi="仿宋" w:eastAsia="仿宋" w:cs="仿宋"/>
          <w:spacing w:val="13"/>
          <w:sz w:val="23"/>
          <w:szCs w:val="23"/>
        </w:rPr>
        <w:t xml:space="preserve"> </w:t>
      </w:r>
      <w:r>
        <w:rPr>
          <w:rFonts w:ascii="仿宋" w:hAnsi="仿宋" w:eastAsia="仿宋" w:cs="仿宋"/>
          <w:spacing w:val="8"/>
          <w:sz w:val="23"/>
          <w:szCs w:val="23"/>
        </w:rPr>
        <w:t>关企业（含联合体中的中小企业、签订分包意向协议的中小企业）的具体情况如下：</w:t>
      </w:r>
    </w:p>
    <w:p w14:paraId="73E03FA0">
      <w:pPr>
        <w:pStyle w:val="3"/>
        <w:spacing w:line="242" w:lineRule="auto"/>
      </w:pPr>
    </w:p>
    <w:p w14:paraId="142F9DE9">
      <w:pPr>
        <w:spacing w:before="75" w:line="294" w:lineRule="auto"/>
        <w:ind w:left="15" w:right="76" w:firstLine="490"/>
        <w:jc w:val="both"/>
        <w:rPr>
          <w:rFonts w:ascii="仿宋" w:hAnsi="仿宋" w:eastAsia="仿宋" w:cs="仿宋"/>
          <w:sz w:val="23"/>
          <w:szCs w:val="23"/>
        </w:rPr>
      </w:pPr>
      <w:r>
        <w:rPr>
          <w:rFonts w:ascii="仿宋" w:hAnsi="仿宋" w:eastAsia="仿宋" w:cs="仿宋"/>
          <w:spacing w:val="6"/>
          <w:sz w:val="23"/>
          <w:szCs w:val="23"/>
        </w:rPr>
        <w:t xml:space="preserve">1. </w:t>
      </w:r>
      <w:r>
        <w:rPr>
          <w:rFonts w:ascii="仿宋" w:hAnsi="仿宋" w:eastAsia="仿宋" w:cs="仿宋"/>
          <w:spacing w:val="6"/>
          <w:sz w:val="23"/>
          <w:szCs w:val="23"/>
          <w:u w:val="single" w:color="auto"/>
        </w:rPr>
        <w:t>（标的名称</w:t>
      </w:r>
      <w:r>
        <w:rPr>
          <w:rFonts w:ascii="仿宋" w:hAnsi="仿宋" w:eastAsia="仿宋" w:cs="仿宋"/>
          <w:spacing w:val="1"/>
          <w:sz w:val="23"/>
          <w:szCs w:val="23"/>
          <w:u w:val="single" w:color="auto"/>
        </w:rPr>
        <w:t>）</w:t>
      </w:r>
      <w:r>
        <w:rPr>
          <w:rFonts w:ascii="仿宋" w:hAnsi="仿宋" w:eastAsia="仿宋" w:cs="仿宋"/>
          <w:spacing w:val="41"/>
          <w:sz w:val="23"/>
          <w:szCs w:val="23"/>
        </w:rPr>
        <w:t xml:space="preserve"> </w:t>
      </w:r>
      <w:r>
        <w:rPr>
          <w:rFonts w:ascii="仿宋" w:hAnsi="仿宋" w:eastAsia="仿宋" w:cs="仿宋"/>
          <w:spacing w:val="1"/>
          <w:sz w:val="23"/>
          <w:szCs w:val="23"/>
        </w:rPr>
        <w:t>，</w:t>
      </w:r>
      <w:r>
        <w:rPr>
          <w:rFonts w:ascii="仿宋" w:hAnsi="仿宋" w:eastAsia="仿宋" w:cs="仿宋"/>
          <w:spacing w:val="6"/>
          <w:sz w:val="23"/>
          <w:szCs w:val="23"/>
        </w:rPr>
        <w:t>属于</w:t>
      </w:r>
      <w:r>
        <w:rPr>
          <w:rFonts w:ascii="仿宋" w:hAnsi="仿宋" w:eastAsia="仿宋" w:cs="仿宋"/>
          <w:spacing w:val="6"/>
          <w:sz w:val="23"/>
          <w:szCs w:val="23"/>
          <w:u w:val="single" w:color="auto"/>
        </w:rPr>
        <w:t>（采购文件中明确的所属行业</w:t>
      </w:r>
      <w:r>
        <w:rPr>
          <w:rFonts w:ascii="仿宋" w:hAnsi="仿宋" w:eastAsia="仿宋" w:cs="仿宋"/>
          <w:spacing w:val="1"/>
          <w:sz w:val="23"/>
          <w:szCs w:val="23"/>
          <w:u w:val="single" w:color="auto"/>
        </w:rPr>
        <w:t>）</w:t>
      </w:r>
      <w:r>
        <w:rPr>
          <w:rFonts w:ascii="仿宋" w:hAnsi="仿宋" w:eastAsia="仿宋" w:cs="仿宋"/>
          <w:spacing w:val="1"/>
          <w:sz w:val="23"/>
          <w:szCs w:val="23"/>
        </w:rPr>
        <w:t>；</w:t>
      </w:r>
      <w:r>
        <w:rPr>
          <w:rFonts w:ascii="仿宋" w:hAnsi="仿宋" w:eastAsia="仿宋" w:cs="仿宋"/>
          <w:spacing w:val="6"/>
          <w:sz w:val="23"/>
          <w:szCs w:val="23"/>
        </w:rPr>
        <w:t>承建（承接）企业为</w:t>
      </w:r>
      <w:r>
        <w:rPr>
          <w:rFonts w:ascii="仿宋" w:hAnsi="仿宋" w:eastAsia="仿宋" w:cs="仿宋"/>
          <w:spacing w:val="6"/>
          <w:sz w:val="23"/>
          <w:szCs w:val="23"/>
          <w:u w:val="single" w:color="auto"/>
        </w:rPr>
        <w:t>（企业名</w:t>
      </w:r>
      <w:r>
        <w:rPr>
          <w:rFonts w:ascii="仿宋" w:hAnsi="仿宋" w:eastAsia="仿宋" w:cs="仿宋"/>
          <w:sz w:val="23"/>
          <w:szCs w:val="23"/>
        </w:rPr>
        <w:t xml:space="preserve"> </w:t>
      </w:r>
      <w:r>
        <w:rPr>
          <w:rFonts w:ascii="仿宋" w:hAnsi="仿宋" w:eastAsia="仿宋" w:cs="仿宋"/>
          <w:spacing w:val="4"/>
          <w:sz w:val="23"/>
          <w:szCs w:val="23"/>
          <w:u w:val="single" w:color="auto"/>
        </w:rPr>
        <w:t>称</w:t>
      </w:r>
      <w:r>
        <w:rPr>
          <w:rFonts w:ascii="仿宋" w:hAnsi="仿宋" w:eastAsia="仿宋" w:cs="仿宋"/>
          <w:spacing w:val="21"/>
          <w:sz w:val="23"/>
          <w:szCs w:val="23"/>
          <w:u w:val="single" w:color="auto"/>
        </w:rPr>
        <w:t>）</w:t>
      </w:r>
      <w:r>
        <w:rPr>
          <w:rFonts w:ascii="仿宋" w:hAnsi="仿宋" w:eastAsia="仿宋" w:cs="仿宋"/>
          <w:spacing w:val="21"/>
          <w:sz w:val="23"/>
          <w:szCs w:val="23"/>
        </w:rPr>
        <w:t>，</w:t>
      </w:r>
      <w:r>
        <w:rPr>
          <w:rFonts w:ascii="仿宋" w:hAnsi="仿宋" w:eastAsia="仿宋" w:cs="仿宋"/>
          <w:spacing w:val="4"/>
          <w:sz w:val="23"/>
          <w:szCs w:val="23"/>
        </w:rPr>
        <w:t>从业人员</w:t>
      </w:r>
      <w:r>
        <w:rPr>
          <w:rFonts w:ascii="仿宋" w:hAnsi="仿宋" w:eastAsia="仿宋" w:cs="仿宋"/>
          <w:spacing w:val="-75"/>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4"/>
          <w:sz w:val="23"/>
          <w:szCs w:val="23"/>
        </w:rPr>
        <w:t xml:space="preserve"> </w:t>
      </w:r>
      <w:r>
        <w:rPr>
          <w:rFonts w:ascii="仿宋" w:hAnsi="仿宋" w:eastAsia="仿宋" w:cs="仿宋"/>
          <w:spacing w:val="4"/>
          <w:sz w:val="23"/>
          <w:szCs w:val="23"/>
        </w:rPr>
        <w:t>人，营业收入为</w:t>
      </w:r>
      <w:r>
        <w:rPr>
          <w:rFonts w:ascii="仿宋" w:hAnsi="仿宋" w:eastAsia="仿宋" w:cs="仿宋"/>
          <w:spacing w:val="4"/>
          <w:sz w:val="23"/>
          <w:szCs w:val="23"/>
          <w:u w:val="single" w:color="auto"/>
        </w:rPr>
        <w:t xml:space="preserve">     </w:t>
      </w:r>
      <w:r>
        <w:rPr>
          <w:rFonts w:ascii="仿宋" w:hAnsi="仿宋" w:eastAsia="仿宋" w:cs="仿宋"/>
          <w:spacing w:val="-97"/>
          <w:sz w:val="23"/>
          <w:szCs w:val="23"/>
        </w:rPr>
        <w:t xml:space="preserve"> </w:t>
      </w:r>
      <w:r>
        <w:rPr>
          <w:rFonts w:ascii="仿宋" w:hAnsi="仿宋" w:eastAsia="仿宋" w:cs="仿宋"/>
          <w:spacing w:val="4"/>
          <w:sz w:val="23"/>
          <w:szCs w:val="23"/>
        </w:rPr>
        <w:t>万元，资产总额为</w:t>
      </w:r>
      <w:r>
        <w:rPr>
          <w:rFonts w:ascii="仿宋" w:hAnsi="仿宋" w:eastAsia="仿宋" w:cs="仿宋"/>
          <w:spacing w:val="4"/>
          <w:sz w:val="23"/>
          <w:szCs w:val="23"/>
          <w:u w:val="single" w:color="auto"/>
        </w:rPr>
        <w:t xml:space="preserve">       </w:t>
      </w:r>
      <w:r>
        <w:rPr>
          <w:rFonts w:ascii="仿宋" w:hAnsi="仿宋" w:eastAsia="仿宋" w:cs="仿宋"/>
          <w:spacing w:val="-97"/>
          <w:sz w:val="23"/>
          <w:szCs w:val="23"/>
        </w:rPr>
        <w:t xml:space="preserve"> </w:t>
      </w:r>
      <w:r>
        <w:rPr>
          <w:rFonts w:ascii="仿宋" w:hAnsi="仿宋" w:eastAsia="仿宋" w:cs="仿宋"/>
          <w:spacing w:val="4"/>
          <w:sz w:val="23"/>
          <w:szCs w:val="23"/>
        </w:rPr>
        <w:t>万元</w:t>
      </w:r>
      <w:r>
        <w:rPr>
          <w:rFonts w:ascii="仿宋" w:hAnsi="仿宋" w:eastAsia="仿宋" w:cs="仿宋"/>
          <w:spacing w:val="38"/>
          <w:sz w:val="23"/>
          <w:szCs w:val="23"/>
        </w:rPr>
        <w:t xml:space="preserve"> </w:t>
      </w:r>
      <w:r>
        <w:rPr>
          <w:rFonts w:ascii="仿宋" w:hAnsi="仿宋" w:eastAsia="仿宋" w:cs="仿宋"/>
          <w:spacing w:val="4"/>
          <w:sz w:val="23"/>
          <w:szCs w:val="23"/>
        </w:rPr>
        <w:t>，属于</w:t>
      </w:r>
      <w:r>
        <w:rPr>
          <w:rFonts w:ascii="仿宋" w:hAnsi="仿宋" w:eastAsia="仿宋" w:cs="仿宋"/>
          <w:spacing w:val="4"/>
          <w:sz w:val="23"/>
          <w:szCs w:val="23"/>
          <w:u w:val="single" w:color="auto"/>
        </w:rPr>
        <w:t>（中型企</w:t>
      </w:r>
      <w:r>
        <w:rPr>
          <w:rFonts w:ascii="仿宋" w:hAnsi="仿宋" w:eastAsia="仿宋" w:cs="仿宋"/>
          <w:sz w:val="23"/>
          <w:szCs w:val="23"/>
        </w:rPr>
        <w:t xml:space="preserve"> </w:t>
      </w:r>
      <w:r>
        <w:rPr>
          <w:rFonts w:ascii="仿宋" w:hAnsi="仿宋" w:eastAsia="仿宋" w:cs="仿宋"/>
          <w:spacing w:val="-3"/>
          <w:sz w:val="23"/>
          <w:szCs w:val="23"/>
          <w:u w:val="single" w:color="auto"/>
        </w:rPr>
        <w:t>业、小型企业、微型企业</w:t>
      </w:r>
      <w:r>
        <w:rPr>
          <w:rFonts w:ascii="仿宋" w:hAnsi="仿宋" w:eastAsia="仿宋" w:cs="仿宋"/>
          <w:sz w:val="23"/>
          <w:szCs w:val="23"/>
          <w:u w:val="single" w:color="auto"/>
        </w:rPr>
        <w:t>）</w:t>
      </w:r>
      <w:r>
        <w:rPr>
          <w:rFonts w:ascii="仿宋" w:hAnsi="仿宋" w:eastAsia="仿宋" w:cs="仿宋"/>
          <w:spacing w:val="22"/>
          <w:sz w:val="23"/>
          <w:szCs w:val="23"/>
          <w:u w:val="single" w:color="auto"/>
        </w:rPr>
        <w:t xml:space="preserve"> </w:t>
      </w:r>
      <w:r>
        <w:rPr>
          <w:rFonts w:ascii="仿宋" w:hAnsi="仿宋" w:eastAsia="仿宋" w:cs="仿宋"/>
          <w:sz w:val="23"/>
          <w:szCs w:val="23"/>
        </w:rPr>
        <w:t>；</w:t>
      </w:r>
    </w:p>
    <w:p w14:paraId="680826E5">
      <w:pPr>
        <w:pStyle w:val="3"/>
        <w:spacing w:line="243" w:lineRule="auto"/>
      </w:pPr>
    </w:p>
    <w:p w14:paraId="74F3E54B">
      <w:pPr>
        <w:spacing w:before="75" w:line="295" w:lineRule="auto"/>
        <w:ind w:left="15" w:firstLine="475"/>
        <w:jc w:val="both"/>
        <w:rPr>
          <w:rFonts w:ascii="仿宋" w:hAnsi="仿宋" w:eastAsia="仿宋" w:cs="仿宋"/>
          <w:sz w:val="23"/>
          <w:szCs w:val="23"/>
        </w:rPr>
      </w:pPr>
      <w:r>
        <w:rPr>
          <w:rFonts w:ascii="仿宋" w:hAnsi="仿宋" w:eastAsia="仿宋" w:cs="仿宋"/>
          <w:spacing w:val="7"/>
          <w:sz w:val="23"/>
          <w:szCs w:val="23"/>
        </w:rPr>
        <w:t xml:space="preserve">2. </w:t>
      </w:r>
      <w:r>
        <w:rPr>
          <w:rFonts w:ascii="仿宋" w:hAnsi="仿宋" w:eastAsia="仿宋" w:cs="仿宋"/>
          <w:spacing w:val="7"/>
          <w:sz w:val="23"/>
          <w:szCs w:val="23"/>
          <w:u w:val="single" w:color="auto"/>
        </w:rPr>
        <w:t>（标的名称</w:t>
      </w:r>
      <w:r>
        <w:rPr>
          <w:rFonts w:ascii="仿宋" w:hAnsi="仿宋" w:eastAsia="仿宋" w:cs="仿宋"/>
          <w:spacing w:val="-2"/>
          <w:sz w:val="23"/>
          <w:szCs w:val="23"/>
          <w:u w:val="single" w:color="auto"/>
        </w:rPr>
        <w:t>）</w:t>
      </w:r>
      <w:r>
        <w:rPr>
          <w:rFonts w:ascii="仿宋" w:hAnsi="仿宋" w:eastAsia="仿宋" w:cs="仿宋"/>
          <w:spacing w:val="8"/>
          <w:sz w:val="23"/>
          <w:szCs w:val="23"/>
          <w:u w:val="single" w:color="auto"/>
        </w:rPr>
        <w:t xml:space="preserve"> </w:t>
      </w:r>
      <w:r>
        <w:rPr>
          <w:rFonts w:ascii="仿宋" w:hAnsi="仿宋" w:eastAsia="仿宋" w:cs="仿宋"/>
          <w:spacing w:val="-82"/>
          <w:sz w:val="23"/>
          <w:szCs w:val="23"/>
        </w:rPr>
        <w:t xml:space="preserve"> </w:t>
      </w:r>
      <w:r>
        <w:rPr>
          <w:rFonts w:ascii="仿宋" w:hAnsi="仿宋" w:eastAsia="仿宋" w:cs="仿宋"/>
          <w:spacing w:val="-2"/>
          <w:sz w:val="23"/>
          <w:szCs w:val="23"/>
        </w:rPr>
        <w:t>，</w:t>
      </w:r>
      <w:r>
        <w:rPr>
          <w:rFonts w:ascii="仿宋" w:hAnsi="仿宋" w:eastAsia="仿宋" w:cs="仿宋"/>
          <w:spacing w:val="7"/>
          <w:sz w:val="23"/>
          <w:szCs w:val="23"/>
        </w:rPr>
        <w:t>属于</w:t>
      </w:r>
      <w:r>
        <w:rPr>
          <w:rFonts w:ascii="仿宋" w:hAnsi="仿宋" w:eastAsia="仿宋" w:cs="仿宋"/>
          <w:spacing w:val="7"/>
          <w:sz w:val="23"/>
          <w:szCs w:val="23"/>
          <w:u w:val="single" w:color="auto"/>
        </w:rPr>
        <w:t>（采购文件中明确的所属行业</w:t>
      </w:r>
      <w:r>
        <w:rPr>
          <w:rFonts w:ascii="仿宋" w:hAnsi="仿宋" w:eastAsia="仿宋" w:cs="仿宋"/>
          <w:spacing w:val="-2"/>
          <w:sz w:val="23"/>
          <w:szCs w:val="23"/>
          <w:u w:val="single" w:color="auto"/>
        </w:rPr>
        <w:t>）</w:t>
      </w:r>
      <w:r>
        <w:rPr>
          <w:rFonts w:ascii="仿宋" w:hAnsi="仿宋" w:eastAsia="仿宋" w:cs="仿宋"/>
          <w:spacing w:val="-2"/>
          <w:sz w:val="23"/>
          <w:szCs w:val="23"/>
        </w:rPr>
        <w:t>；</w:t>
      </w:r>
      <w:r>
        <w:rPr>
          <w:rFonts w:ascii="仿宋" w:hAnsi="仿宋" w:eastAsia="仿宋" w:cs="仿宋"/>
          <w:spacing w:val="7"/>
          <w:sz w:val="23"/>
          <w:szCs w:val="23"/>
        </w:rPr>
        <w:t>承建（承</w:t>
      </w:r>
      <w:r>
        <w:rPr>
          <w:rFonts w:ascii="仿宋" w:hAnsi="仿宋" w:eastAsia="仿宋" w:cs="仿宋"/>
          <w:spacing w:val="6"/>
          <w:sz w:val="23"/>
          <w:szCs w:val="23"/>
        </w:rPr>
        <w:t>接）企业为</w:t>
      </w:r>
      <w:r>
        <w:rPr>
          <w:rFonts w:ascii="仿宋" w:hAnsi="仿宋" w:eastAsia="仿宋" w:cs="仿宋"/>
          <w:spacing w:val="6"/>
          <w:sz w:val="23"/>
          <w:szCs w:val="23"/>
          <w:u w:val="single" w:color="auto"/>
        </w:rPr>
        <w:t>（企业名</w:t>
      </w:r>
      <w:r>
        <w:rPr>
          <w:rFonts w:ascii="仿宋" w:hAnsi="仿宋" w:eastAsia="仿宋" w:cs="仿宋"/>
          <w:sz w:val="23"/>
          <w:szCs w:val="23"/>
        </w:rPr>
        <w:t xml:space="preserve"> </w:t>
      </w:r>
      <w:r>
        <w:rPr>
          <w:rFonts w:ascii="仿宋" w:hAnsi="仿宋" w:eastAsia="仿宋" w:cs="仿宋"/>
          <w:sz w:val="23"/>
          <w:szCs w:val="23"/>
          <w:u w:val="single" w:color="auto"/>
        </w:rPr>
        <w:t>称</w:t>
      </w:r>
      <w:r>
        <w:rPr>
          <w:rFonts w:ascii="仿宋" w:hAnsi="仿宋" w:eastAsia="仿宋" w:cs="仿宋"/>
          <w:spacing w:val="-18"/>
          <w:sz w:val="23"/>
          <w:szCs w:val="23"/>
          <w:u w:val="single" w:color="auto"/>
        </w:rPr>
        <w:t>）</w:t>
      </w:r>
      <w:r>
        <w:rPr>
          <w:rFonts w:ascii="仿宋" w:hAnsi="仿宋" w:eastAsia="仿宋" w:cs="仿宋"/>
          <w:spacing w:val="-18"/>
          <w:sz w:val="23"/>
          <w:szCs w:val="23"/>
        </w:rPr>
        <w:t>，</w:t>
      </w:r>
      <w:r>
        <w:rPr>
          <w:rFonts w:ascii="仿宋" w:hAnsi="仿宋" w:eastAsia="仿宋" w:cs="仿宋"/>
          <w:sz w:val="23"/>
          <w:szCs w:val="23"/>
        </w:rPr>
        <w:t>从业人员</w:t>
      </w:r>
      <w:r>
        <w:rPr>
          <w:rFonts w:ascii="仿宋" w:hAnsi="仿宋" w:eastAsia="仿宋" w:cs="仿宋"/>
          <w:spacing w:val="-115"/>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z w:val="23"/>
          <w:szCs w:val="23"/>
        </w:rPr>
        <w:t>人，营业</w:t>
      </w:r>
      <w:r>
        <w:rPr>
          <w:rFonts w:ascii="仿宋" w:hAnsi="仿宋" w:eastAsia="仿宋" w:cs="仿宋"/>
          <w:spacing w:val="34"/>
          <w:sz w:val="23"/>
          <w:szCs w:val="23"/>
        </w:rPr>
        <w:t xml:space="preserve"> </w:t>
      </w:r>
      <w:r>
        <w:rPr>
          <w:rFonts w:ascii="仿宋" w:hAnsi="仿宋" w:eastAsia="仿宋" w:cs="仿宋"/>
          <w:sz w:val="23"/>
          <w:szCs w:val="23"/>
        </w:rPr>
        <w:t>收入为</w:t>
      </w:r>
      <w:r>
        <w:rPr>
          <w:rFonts w:ascii="仿宋" w:hAnsi="仿宋" w:eastAsia="仿宋" w:cs="仿宋"/>
          <w:spacing w:val="-115"/>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7"/>
          <w:sz w:val="23"/>
          <w:szCs w:val="23"/>
        </w:rPr>
        <w:t xml:space="preserve"> </w:t>
      </w:r>
      <w:r>
        <w:rPr>
          <w:rFonts w:ascii="仿宋" w:hAnsi="仿宋" w:eastAsia="仿宋" w:cs="仿宋"/>
          <w:sz w:val="23"/>
          <w:szCs w:val="23"/>
        </w:rPr>
        <w:t>万元，资产总额为</w:t>
      </w:r>
      <w:r>
        <w:rPr>
          <w:rFonts w:ascii="仿宋" w:hAnsi="仿宋" w:eastAsia="仿宋" w:cs="仿宋"/>
          <w:spacing w:val="-115"/>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8"/>
          <w:sz w:val="23"/>
          <w:szCs w:val="23"/>
        </w:rPr>
        <w:t xml:space="preserve"> </w:t>
      </w:r>
      <w:r>
        <w:rPr>
          <w:rFonts w:ascii="仿宋" w:hAnsi="仿宋" w:eastAsia="仿宋" w:cs="仿宋"/>
          <w:sz w:val="23"/>
          <w:szCs w:val="23"/>
        </w:rPr>
        <w:t>万元，属于</w:t>
      </w:r>
      <w:r>
        <w:rPr>
          <w:rFonts w:ascii="仿宋" w:hAnsi="仿宋" w:eastAsia="仿宋" w:cs="仿宋"/>
          <w:sz w:val="23"/>
          <w:szCs w:val="23"/>
          <w:u w:val="single" w:color="auto"/>
        </w:rPr>
        <w:t>（中型企业、</w:t>
      </w:r>
      <w:r>
        <w:rPr>
          <w:rFonts w:ascii="仿宋" w:hAnsi="仿宋" w:eastAsia="仿宋" w:cs="仿宋"/>
          <w:sz w:val="23"/>
          <w:szCs w:val="23"/>
        </w:rPr>
        <w:t xml:space="preserve"> </w:t>
      </w:r>
      <w:r>
        <w:rPr>
          <w:rFonts w:ascii="仿宋" w:hAnsi="仿宋" w:eastAsia="仿宋" w:cs="仿宋"/>
          <w:spacing w:val="-1"/>
          <w:sz w:val="23"/>
          <w:szCs w:val="23"/>
          <w:u w:val="single" w:color="auto"/>
        </w:rPr>
        <w:t>小型企业、微型企业</w:t>
      </w:r>
      <w:r>
        <w:rPr>
          <w:rFonts w:ascii="仿宋" w:hAnsi="仿宋" w:eastAsia="仿宋" w:cs="仿宋"/>
          <w:spacing w:val="3"/>
          <w:sz w:val="23"/>
          <w:szCs w:val="23"/>
          <w:u w:val="single" w:color="auto"/>
        </w:rPr>
        <w:t>）</w:t>
      </w:r>
      <w:r>
        <w:rPr>
          <w:rFonts w:ascii="仿宋" w:hAnsi="仿宋" w:eastAsia="仿宋" w:cs="仿宋"/>
          <w:spacing w:val="-28"/>
          <w:sz w:val="23"/>
          <w:szCs w:val="23"/>
          <w:u w:val="single" w:color="auto"/>
        </w:rPr>
        <w:t xml:space="preserve"> </w:t>
      </w:r>
      <w:r>
        <w:rPr>
          <w:rFonts w:ascii="仿宋" w:hAnsi="仿宋" w:eastAsia="仿宋" w:cs="仿宋"/>
          <w:spacing w:val="3"/>
          <w:sz w:val="23"/>
          <w:szCs w:val="23"/>
        </w:rPr>
        <w:t>；</w:t>
      </w:r>
    </w:p>
    <w:p w14:paraId="237AA514">
      <w:pPr>
        <w:pStyle w:val="3"/>
        <w:spacing w:line="243" w:lineRule="auto"/>
      </w:pPr>
    </w:p>
    <w:p w14:paraId="685A9D3A">
      <w:pPr>
        <w:spacing w:before="75" w:line="377" w:lineRule="exact"/>
        <w:ind w:left="504"/>
        <w:rPr>
          <w:rFonts w:ascii="仿宋" w:hAnsi="仿宋" w:eastAsia="仿宋" w:cs="仿宋"/>
          <w:sz w:val="23"/>
          <w:szCs w:val="23"/>
        </w:rPr>
      </w:pPr>
      <w:r>
        <w:rPr>
          <w:rFonts w:ascii="仿宋" w:hAnsi="仿宋" w:eastAsia="仿宋" w:cs="仿宋"/>
          <w:spacing w:val="-2"/>
          <w:position w:val="3"/>
          <w:sz w:val="23"/>
          <w:szCs w:val="23"/>
        </w:rPr>
        <w:t>……</w:t>
      </w:r>
    </w:p>
    <w:p w14:paraId="60B3E797">
      <w:pPr>
        <w:spacing w:before="284" w:line="288" w:lineRule="auto"/>
        <w:ind w:left="15" w:right="76" w:firstLine="504"/>
        <w:rPr>
          <w:rFonts w:ascii="仿宋" w:hAnsi="仿宋" w:eastAsia="仿宋" w:cs="仿宋"/>
          <w:sz w:val="23"/>
          <w:szCs w:val="23"/>
        </w:rPr>
      </w:pPr>
      <w:r>
        <w:rPr>
          <w:rFonts w:ascii="仿宋" w:hAnsi="仿宋" w:eastAsia="仿宋" w:cs="仿宋"/>
          <w:spacing w:val="6"/>
          <w:sz w:val="23"/>
          <w:szCs w:val="23"/>
        </w:rPr>
        <w:t>以上企业，不属于大企业的分支机构，不存在控股股东为大企业的情形，也不存在与大企</w:t>
      </w:r>
      <w:r>
        <w:rPr>
          <w:rFonts w:ascii="仿宋" w:hAnsi="仿宋" w:eastAsia="仿宋" w:cs="仿宋"/>
          <w:spacing w:val="13"/>
          <w:sz w:val="23"/>
          <w:szCs w:val="23"/>
        </w:rPr>
        <w:t xml:space="preserve"> </w:t>
      </w:r>
      <w:r>
        <w:rPr>
          <w:rFonts w:ascii="仿宋" w:hAnsi="仿宋" w:eastAsia="仿宋" w:cs="仿宋"/>
          <w:spacing w:val="5"/>
          <w:sz w:val="23"/>
          <w:szCs w:val="23"/>
        </w:rPr>
        <w:t>业的负责人为同一人的情形。</w:t>
      </w:r>
    </w:p>
    <w:p w14:paraId="432832DB">
      <w:pPr>
        <w:pStyle w:val="3"/>
        <w:spacing w:line="245" w:lineRule="auto"/>
      </w:pPr>
    </w:p>
    <w:p w14:paraId="4B8BAFCE">
      <w:pPr>
        <w:spacing w:before="75" w:line="228" w:lineRule="auto"/>
        <w:ind w:left="496"/>
        <w:rPr>
          <w:rFonts w:ascii="仿宋" w:hAnsi="仿宋" w:eastAsia="仿宋" w:cs="仿宋"/>
          <w:sz w:val="23"/>
          <w:szCs w:val="23"/>
        </w:rPr>
      </w:pPr>
      <w:r>
        <w:rPr>
          <w:rFonts w:ascii="仿宋" w:hAnsi="仿宋" w:eastAsia="仿宋" w:cs="仿宋"/>
          <w:spacing w:val="8"/>
          <w:sz w:val="23"/>
          <w:szCs w:val="23"/>
        </w:rPr>
        <w:t>本企业对上述声明内容的真实性负责。如有虚假，将依法承担相应责任。</w:t>
      </w:r>
    </w:p>
    <w:p w14:paraId="741BAFB6">
      <w:pPr>
        <w:pStyle w:val="3"/>
        <w:spacing w:line="318" w:lineRule="auto"/>
      </w:pPr>
    </w:p>
    <w:p w14:paraId="5A63F4D6">
      <w:pPr>
        <w:pStyle w:val="3"/>
        <w:spacing w:line="318" w:lineRule="auto"/>
      </w:pPr>
    </w:p>
    <w:p w14:paraId="205C4BF1">
      <w:pPr>
        <w:pStyle w:val="3"/>
        <w:spacing w:line="318" w:lineRule="auto"/>
      </w:pPr>
    </w:p>
    <w:p w14:paraId="62E83EB2">
      <w:pPr>
        <w:spacing w:before="75" w:line="514" w:lineRule="auto"/>
        <w:ind w:left="3185" w:right="4594" w:hanging="49"/>
        <w:rPr>
          <w:rFonts w:ascii="仿宋" w:hAnsi="仿宋" w:eastAsia="仿宋" w:cs="仿宋"/>
          <w:sz w:val="23"/>
          <w:szCs w:val="23"/>
        </w:rPr>
      </w:pPr>
      <w:r>
        <w:rPr>
          <w:rFonts w:ascii="仿宋" w:hAnsi="仿宋" w:eastAsia="仿宋" w:cs="仿宋"/>
          <w:spacing w:val="1"/>
          <w:sz w:val="23"/>
          <w:szCs w:val="23"/>
        </w:rPr>
        <w:t>企业名称（盖章</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28"/>
          <w:sz w:val="23"/>
          <w:szCs w:val="23"/>
        </w:rPr>
        <w:t>日</w:t>
      </w:r>
      <w:r>
        <w:rPr>
          <w:rFonts w:ascii="仿宋" w:hAnsi="仿宋" w:eastAsia="仿宋" w:cs="仿宋"/>
          <w:spacing w:val="20"/>
          <w:sz w:val="23"/>
          <w:szCs w:val="23"/>
        </w:rPr>
        <w:t xml:space="preserve"> </w:t>
      </w:r>
      <w:r>
        <w:rPr>
          <w:rFonts w:ascii="仿宋" w:hAnsi="仿宋" w:eastAsia="仿宋" w:cs="仿宋"/>
          <w:spacing w:val="-28"/>
          <w:sz w:val="23"/>
          <w:szCs w:val="23"/>
        </w:rPr>
        <w:t>期：</w:t>
      </w:r>
    </w:p>
    <w:p w14:paraId="16635936">
      <w:pPr>
        <w:pStyle w:val="3"/>
        <w:spacing w:line="312" w:lineRule="auto"/>
      </w:pPr>
    </w:p>
    <w:p w14:paraId="6FC854DC">
      <w:pPr>
        <w:pStyle w:val="3"/>
        <w:spacing w:line="313" w:lineRule="auto"/>
      </w:pPr>
    </w:p>
    <w:p w14:paraId="434ED938">
      <w:pPr>
        <w:pStyle w:val="3"/>
        <w:spacing w:line="313" w:lineRule="auto"/>
      </w:pPr>
    </w:p>
    <w:p w14:paraId="3E0E7B01">
      <w:pPr>
        <w:spacing w:before="76" w:line="241" w:lineRule="auto"/>
        <w:ind w:left="15" w:right="76" w:firstLine="6"/>
        <w:rPr>
          <w:rFonts w:ascii="仿宋" w:hAnsi="仿宋" w:eastAsia="仿宋" w:cs="仿宋"/>
          <w:sz w:val="23"/>
          <w:szCs w:val="23"/>
        </w:rPr>
      </w:pPr>
      <w:r>
        <w:rPr>
          <w:rFonts w:ascii="仿宋" w:hAnsi="仿宋" w:eastAsia="仿宋" w:cs="仿宋"/>
          <w:spacing w:val="7"/>
          <w:sz w:val="23"/>
          <w:szCs w:val="23"/>
        </w:rPr>
        <w:t>注：从业人员、营业收入、资产总额填报上一年度数据，无上一年度数据的新成立企业可</w:t>
      </w:r>
      <w:r>
        <w:rPr>
          <w:rFonts w:ascii="仿宋" w:hAnsi="仿宋" w:eastAsia="仿宋" w:cs="仿宋"/>
          <w:spacing w:val="6"/>
          <w:sz w:val="23"/>
          <w:szCs w:val="23"/>
        </w:rPr>
        <w:t>不填</w:t>
      </w:r>
      <w:r>
        <w:rPr>
          <w:rFonts w:ascii="仿宋" w:hAnsi="仿宋" w:eastAsia="仿宋" w:cs="仿宋"/>
          <w:sz w:val="23"/>
          <w:szCs w:val="23"/>
        </w:rPr>
        <w:t xml:space="preserve"> </w:t>
      </w:r>
      <w:r>
        <w:rPr>
          <w:rFonts w:ascii="仿宋" w:hAnsi="仿宋" w:eastAsia="仿宋" w:cs="仿宋"/>
          <w:spacing w:val="-9"/>
          <w:sz w:val="23"/>
          <w:szCs w:val="23"/>
        </w:rPr>
        <w:t>报。</w:t>
      </w:r>
    </w:p>
    <w:p w14:paraId="19FEB775">
      <w:pPr>
        <w:pStyle w:val="3"/>
        <w:spacing w:line="250" w:lineRule="auto"/>
      </w:pPr>
    </w:p>
    <w:p w14:paraId="7C172963">
      <w:pPr>
        <w:pStyle w:val="3"/>
        <w:spacing w:line="251" w:lineRule="auto"/>
      </w:pPr>
    </w:p>
    <w:p w14:paraId="2BEB40D5">
      <w:pPr>
        <w:pStyle w:val="3"/>
        <w:spacing w:line="251" w:lineRule="auto"/>
      </w:pPr>
    </w:p>
    <w:p w14:paraId="01157F2B">
      <w:pPr>
        <w:spacing w:line="227" w:lineRule="auto"/>
        <w:rPr>
          <w:rFonts w:ascii="宋体" w:hAnsi="宋体" w:eastAsia="宋体" w:cs="宋体"/>
          <w:sz w:val="23"/>
          <w:szCs w:val="23"/>
        </w:rPr>
        <w:sectPr>
          <w:headerReference r:id="rId86" w:type="default"/>
          <w:pgSz w:w="11900" w:h="16838"/>
          <w:pgMar w:top="1133" w:right="1001" w:bottom="400" w:left="1082" w:header="861" w:footer="0" w:gutter="0"/>
          <w:cols w:space="720" w:num="1"/>
        </w:sectPr>
      </w:pPr>
    </w:p>
    <w:p w14:paraId="259AF823">
      <w:pPr>
        <w:pStyle w:val="3"/>
        <w:spacing w:line="266" w:lineRule="auto"/>
      </w:pPr>
    </w:p>
    <w:p w14:paraId="42C2DECF">
      <w:pPr>
        <w:spacing w:before="74" w:line="229" w:lineRule="auto"/>
        <w:ind w:left="2615"/>
        <w:outlineLvl w:val="2"/>
        <w:rPr>
          <w:rFonts w:ascii="仿宋" w:hAnsi="仿宋" w:eastAsia="仿宋" w:cs="仿宋"/>
          <w:sz w:val="23"/>
          <w:szCs w:val="23"/>
        </w:rPr>
      </w:pPr>
      <w:r>
        <w:rPr>
          <w:rFonts w:ascii="仿宋" w:hAnsi="仿宋" w:eastAsia="仿宋" w:cs="仿宋"/>
          <w:b/>
          <w:bCs/>
          <w:spacing w:val="3"/>
          <w:sz w:val="23"/>
          <w:szCs w:val="23"/>
        </w:rPr>
        <w:t>12、投标单位（供应商）</w:t>
      </w:r>
      <w:r>
        <w:rPr>
          <w:rFonts w:ascii="仿宋" w:hAnsi="仿宋" w:eastAsia="仿宋" w:cs="仿宋"/>
          <w:spacing w:val="-44"/>
          <w:sz w:val="23"/>
          <w:szCs w:val="23"/>
        </w:rPr>
        <w:t xml:space="preserve"> </w:t>
      </w:r>
      <w:r>
        <w:rPr>
          <w:rFonts w:ascii="仿宋" w:hAnsi="仿宋" w:eastAsia="仿宋" w:cs="仿宋"/>
          <w:b/>
          <w:bCs/>
          <w:spacing w:val="3"/>
          <w:sz w:val="23"/>
          <w:szCs w:val="23"/>
        </w:rPr>
        <w:t>反商业贿赂承诺书</w:t>
      </w:r>
    </w:p>
    <w:p w14:paraId="2C3D880A">
      <w:pPr>
        <w:pStyle w:val="3"/>
        <w:spacing w:line="342" w:lineRule="auto"/>
      </w:pPr>
    </w:p>
    <w:p w14:paraId="3E41E2E9">
      <w:pPr>
        <w:spacing w:before="75" w:line="228" w:lineRule="auto"/>
        <w:ind w:left="17"/>
        <w:rPr>
          <w:rFonts w:ascii="仿宋" w:hAnsi="仿宋" w:eastAsia="仿宋" w:cs="仿宋"/>
          <w:sz w:val="23"/>
          <w:szCs w:val="23"/>
        </w:rPr>
      </w:pPr>
      <w:r>
        <w:rPr>
          <w:rFonts w:ascii="仿宋" w:hAnsi="仿宋" w:eastAsia="仿宋" w:cs="仿宋"/>
          <w:spacing w:val="6"/>
          <w:sz w:val="23"/>
          <w:szCs w:val="23"/>
        </w:rPr>
        <w:t>在号（项目）招标活动中，我公司承诺如下：</w:t>
      </w:r>
    </w:p>
    <w:p w14:paraId="5DA28768">
      <w:pPr>
        <w:spacing w:before="188" w:line="367" w:lineRule="auto"/>
        <w:ind w:left="14" w:firstLine="11"/>
        <w:jc w:val="both"/>
        <w:rPr>
          <w:rFonts w:ascii="仿宋" w:hAnsi="仿宋" w:eastAsia="仿宋" w:cs="仿宋"/>
          <w:sz w:val="23"/>
          <w:szCs w:val="23"/>
        </w:rPr>
      </w:pPr>
      <w:r>
        <w:rPr>
          <w:rFonts w:ascii="仿宋" w:hAnsi="仿宋" w:eastAsia="仿宋" w:cs="仿宋"/>
          <w:spacing w:val="6"/>
          <w:sz w:val="23"/>
          <w:szCs w:val="23"/>
        </w:rPr>
        <w:t>1、不给予国家工作人员及其亲属各种形式的商业贿赂（包括送礼金礼品、有价</w:t>
      </w:r>
      <w:r>
        <w:rPr>
          <w:rFonts w:ascii="仿宋" w:hAnsi="仿宋" w:eastAsia="仿宋" w:cs="仿宋"/>
          <w:spacing w:val="5"/>
          <w:sz w:val="23"/>
          <w:szCs w:val="23"/>
        </w:rPr>
        <w:t>证券、购物券、</w:t>
      </w:r>
      <w:r>
        <w:rPr>
          <w:rFonts w:ascii="仿宋" w:hAnsi="仿宋" w:eastAsia="仿宋" w:cs="仿宋"/>
          <w:sz w:val="23"/>
          <w:szCs w:val="23"/>
        </w:rPr>
        <w:t xml:space="preserve"> </w:t>
      </w:r>
      <w:r>
        <w:rPr>
          <w:rFonts w:ascii="仿宋" w:hAnsi="仿宋" w:eastAsia="仿宋" w:cs="仿宋"/>
          <w:spacing w:val="9"/>
          <w:sz w:val="23"/>
          <w:szCs w:val="23"/>
        </w:rPr>
        <w:t>回扣、佣金、咨询费、劳务费、赞助费、宣传费、支付旅游费用、报销各种消费凭证、宴请、</w:t>
      </w:r>
      <w:r>
        <w:rPr>
          <w:rFonts w:ascii="仿宋" w:hAnsi="仿宋" w:eastAsia="仿宋" w:cs="仿宋"/>
          <w:spacing w:val="2"/>
          <w:sz w:val="23"/>
          <w:szCs w:val="23"/>
        </w:rPr>
        <w:t xml:space="preserve"> </w:t>
      </w:r>
      <w:r>
        <w:rPr>
          <w:rFonts w:ascii="仿宋" w:hAnsi="仿宋" w:eastAsia="仿宋" w:cs="仿宋"/>
          <w:spacing w:val="-5"/>
          <w:sz w:val="23"/>
          <w:szCs w:val="23"/>
        </w:rPr>
        <w:t>娱乐等</w:t>
      </w:r>
      <w:r>
        <w:rPr>
          <w:rFonts w:ascii="仿宋" w:hAnsi="仿宋" w:eastAsia="仿宋" w:cs="仿宋"/>
          <w:spacing w:val="-3"/>
          <w:sz w:val="23"/>
          <w:szCs w:val="23"/>
        </w:rPr>
        <w:t>）；</w:t>
      </w:r>
    </w:p>
    <w:p w14:paraId="332148EE">
      <w:pPr>
        <w:spacing w:before="40" w:line="304" w:lineRule="auto"/>
        <w:ind w:left="14" w:right="117" w:hanging="4"/>
        <w:rPr>
          <w:rFonts w:ascii="仿宋" w:hAnsi="仿宋" w:eastAsia="仿宋" w:cs="仿宋"/>
          <w:sz w:val="23"/>
          <w:szCs w:val="23"/>
        </w:rPr>
      </w:pPr>
      <w:r>
        <w:rPr>
          <w:rFonts w:ascii="仿宋" w:hAnsi="仿宋" w:eastAsia="仿宋" w:cs="仿宋"/>
          <w:spacing w:val="9"/>
          <w:sz w:val="23"/>
          <w:szCs w:val="23"/>
        </w:rPr>
        <w:t>2、不与投标人相互勾结私下协议，弄虚作假，搞假招标、陪标、串通投标，明招暗定，暗箱</w:t>
      </w:r>
      <w:r>
        <w:rPr>
          <w:rFonts w:ascii="仿宋" w:hAnsi="仿宋" w:eastAsia="仿宋" w:cs="仿宋"/>
          <w:spacing w:val="3"/>
          <w:sz w:val="23"/>
          <w:szCs w:val="23"/>
        </w:rPr>
        <w:t xml:space="preserve"> </w:t>
      </w:r>
      <w:r>
        <w:rPr>
          <w:rFonts w:ascii="仿宋" w:hAnsi="仿宋" w:eastAsia="仿宋" w:cs="仿宋"/>
          <w:spacing w:val="-6"/>
          <w:sz w:val="23"/>
          <w:szCs w:val="23"/>
        </w:rPr>
        <w:t>操作。</w:t>
      </w:r>
    </w:p>
    <w:p w14:paraId="50F58CB0">
      <w:pPr>
        <w:spacing w:before="107" w:line="241" w:lineRule="auto"/>
        <w:ind w:left="13" w:right="113" w:hanging="1"/>
        <w:rPr>
          <w:rFonts w:ascii="仿宋" w:hAnsi="仿宋" w:eastAsia="仿宋" w:cs="仿宋"/>
          <w:sz w:val="23"/>
          <w:szCs w:val="23"/>
        </w:rPr>
      </w:pPr>
      <w:r>
        <w:rPr>
          <w:rFonts w:ascii="仿宋" w:hAnsi="仿宋" w:eastAsia="仿宋" w:cs="仿宋"/>
          <w:spacing w:val="9"/>
          <w:sz w:val="23"/>
          <w:szCs w:val="23"/>
        </w:rPr>
        <w:t>3、我公司法人及项目参与人员有亲戚担任业主方副科级以上领导职务时，自愿放弃此次投标</w:t>
      </w:r>
      <w:r>
        <w:rPr>
          <w:rFonts w:ascii="仿宋" w:hAnsi="仿宋" w:eastAsia="仿宋" w:cs="仿宋"/>
          <w:spacing w:val="6"/>
          <w:sz w:val="23"/>
          <w:szCs w:val="23"/>
        </w:rPr>
        <w:t xml:space="preserve"> </w:t>
      </w:r>
      <w:r>
        <w:rPr>
          <w:rFonts w:ascii="仿宋" w:hAnsi="仿宋" w:eastAsia="仿宋" w:cs="仿宋"/>
          <w:spacing w:val="-9"/>
          <w:sz w:val="23"/>
          <w:szCs w:val="23"/>
        </w:rPr>
        <w:t>权。</w:t>
      </w:r>
    </w:p>
    <w:p w14:paraId="543DAA54">
      <w:pPr>
        <w:spacing w:before="108" w:line="361" w:lineRule="auto"/>
        <w:ind w:left="14" w:right="21" w:firstLine="2"/>
        <w:rPr>
          <w:rFonts w:ascii="仿宋" w:hAnsi="仿宋" w:eastAsia="仿宋" w:cs="仿宋"/>
          <w:sz w:val="23"/>
          <w:szCs w:val="23"/>
        </w:rPr>
      </w:pPr>
      <w:r>
        <w:rPr>
          <w:rFonts w:ascii="仿宋" w:hAnsi="仿宋" w:eastAsia="仿宋" w:cs="仿宋"/>
          <w:spacing w:val="4"/>
          <w:sz w:val="23"/>
          <w:szCs w:val="23"/>
        </w:rPr>
        <w:t>如有上述行为，</w:t>
      </w:r>
      <w:r>
        <w:rPr>
          <w:rFonts w:ascii="仿宋" w:hAnsi="仿宋" w:eastAsia="仿宋" w:cs="仿宋"/>
          <w:spacing w:val="-43"/>
          <w:sz w:val="23"/>
          <w:szCs w:val="23"/>
        </w:rPr>
        <w:t xml:space="preserve"> </w:t>
      </w:r>
      <w:r>
        <w:rPr>
          <w:rFonts w:ascii="仿宋" w:hAnsi="仿宋" w:eastAsia="仿宋" w:cs="仿宋"/>
          <w:spacing w:val="4"/>
          <w:sz w:val="23"/>
          <w:szCs w:val="23"/>
        </w:rPr>
        <w:t>一经发现，我公司及项目参与人员愿意按照《政府采购法》、</w:t>
      </w:r>
      <w:r>
        <w:rPr>
          <w:rFonts w:ascii="仿宋" w:hAnsi="仿宋" w:eastAsia="仿宋" w:cs="仿宋"/>
          <w:spacing w:val="3"/>
          <w:sz w:val="23"/>
          <w:szCs w:val="23"/>
        </w:rPr>
        <w:t>《招投标法》 、</w:t>
      </w:r>
      <w:r>
        <w:rPr>
          <w:rFonts w:ascii="仿宋" w:hAnsi="仿宋" w:eastAsia="仿宋" w:cs="仿宋"/>
          <w:sz w:val="23"/>
          <w:szCs w:val="23"/>
        </w:rPr>
        <w:t xml:space="preserve"> </w:t>
      </w:r>
      <w:r>
        <w:rPr>
          <w:rFonts w:ascii="仿宋" w:hAnsi="仿宋" w:eastAsia="仿宋" w:cs="仿宋"/>
          <w:spacing w:val="7"/>
          <w:sz w:val="23"/>
          <w:szCs w:val="23"/>
        </w:rPr>
        <w:t>《反不正当竞争法》的有关规定接受处罚。</w:t>
      </w:r>
    </w:p>
    <w:p w14:paraId="57CA5872">
      <w:pPr>
        <w:pStyle w:val="3"/>
        <w:spacing w:line="432" w:lineRule="auto"/>
      </w:pPr>
    </w:p>
    <w:p w14:paraId="33674D71">
      <w:pPr>
        <w:pStyle w:val="4"/>
      </w:pPr>
    </w:p>
    <w:p w14:paraId="3DC2649C">
      <w:pPr>
        <w:pStyle w:val="5"/>
      </w:pPr>
    </w:p>
    <w:p w14:paraId="3E3605A3"/>
    <w:p w14:paraId="12686F36"/>
    <w:p w14:paraId="3E7B74EC">
      <w:pPr>
        <w:spacing w:before="75" w:line="231" w:lineRule="auto"/>
        <w:ind w:left="260"/>
        <w:rPr>
          <w:rFonts w:ascii="仿宋" w:hAnsi="仿宋" w:eastAsia="仿宋" w:cs="仿宋"/>
          <w:sz w:val="23"/>
          <w:szCs w:val="23"/>
        </w:rPr>
      </w:pPr>
      <w:r>
        <w:rPr>
          <w:rFonts w:ascii="仿宋" w:hAnsi="仿宋" w:eastAsia="仿宋" w:cs="仿宋"/>
          <w:spacing w:val="6"/>
          <w:sz w:val="23"/>
          <w:szCs w:val="23"/>
        </w:rPr>
        <w:t>公司：签章</w:t>
      </w:r>
    </w:p>
    <w:p w14:paraId="375514F3">
      <w:pPr>
        <w:spacing w:before="187" w:line="361" w:lineRule="auto"/>
        <w:ind w:left="242" w:right="6978" w:hanging="2"/>
        <w:rPr>
          <w:rFonts w:ascii="仿宋" w:hAnsi="仿宋" w:eastAsia="仿宋" w:cs="仿宋"/>
          <w:sz w:val="23"/>
          <w:szCs w:val="23"/>
        </w:rPr>
      </w:pPr>
      <w:r>
        <w:rPr>
          <w:rFonts w:ascii="仿宋" w:hAnsi="仿宋" w:eastAsia="仿宋" w:cs="仿宋"/>
          <w:spacing w:val="6"/>
          <w:sz w:val="23"/>
          <w:szCs w:val="23"/>
        </w:rPr>
        <w:t>公司法人代表：（签字）</w:t>
      </w:r>
      <w:r>
        <w:rPr>
          <w:rFonts w:ascii="仿宋" w:hAnsi="仿宋" w:eastAsia="仿宋" w:cs="仿宋"/>
          <w:spacing w:val="1"/>
          <w:sz w:val="23"/>
          <w:szCs w:val="23"/>
        </w:rPr>
        <w:t xml:space="preserve"> </w:t>
      </w:r>
      <w:r>
        <w:rPr>
          <w:rFonts w:ascii="仿宋" w:hAnsi="仿宋" w:eastAsia="仿宋" w:cs="仿宋"/>
          <w:spacing w:val="5"/>
          <w:sz w:val="23"/>
          <w:szCs w:val="23"/>
        </w:rPr>
        <w:t>法人授权代表</w:t>
      </w:r>
      <w:r>
        <w:rPr>
          <w:rFonts w:ascii="仿宋" w:hAnsi="仿宋" w:eastAsia="仿宋" w:cs="仿宋"/>
          <w:spacing w:val="9"/>
          <w:sz w:val="23"/>
          <w:szCs w:val="23"/>
        </w:rPr>
        <w:t>：（</w:t>
      </w:r>
      <w:r>
        <w:rPr>
          <w:rFonts w:ascii="仿宋" w:hAnsi="仿宋" w:eastAsia="仿宋" w:cs="仿宋"/>
          <w:spacing w:val="5"/>
          <w:sz w:val="23"/>
          <w:szCs w:val="23"/>
        </w:rPr>
        <w:t>签字）</w:t>
      </w:r>
    </w:p>
    <w:p w14:paraId="1937BAC0">
      <w:pPr>
        <w:spacing w:before="41" w:line="361" w:lineRule="auto"/>
        <w:ind w:left="715" w:leftChars="112" w:right="7458" w:hanging="480" w:hangingChars="200"/>
        <w:rPr>
          <w:rFonts w:ascii="仿宋" w:hAnsi="仿宋" w:eastAsia="仿宋" w:cs="仿宋"/>
          <w:sz w:val="23"/>
          <w:szCs w:val="23"/>
        </w:rPr>
      </w:pPr>
      <w:r>
        <w:rPr>
          <w:rFonts w:ascii="仿宋" w:hAnsi="仿宋" w:eastAsia="仿宋" w:cs="仿宋"/>
          <w:spacing w:val="5"/>
          <w:sz w:val="23"/>
          <w:szCs w:val="23"/>
        </w:rPr>
        <w:t>项目经理</w:t>
      </w:r>
      <w:r>
        <w:rPr>
          <w:rFonts w:ascii="仿宋" w:hAnsi="仿宋" w:eastAsia="仿宋" w:cs="仿宋"/>
          <w:spacing w:val="8"/>
          <w:sz w:val="23"/>
          <w:szCs w:val="23"/>
        </w:rPr>
        <w:t>：（</w:t>
      </w:r>
      <w:r>
        <w:rPr>
          <w:rFonts w:ascii="仿宋" w:hAnsi="仿宋" w:eastAsia="仿宋" w:cs="仿宋"/>
          <w:spacing w:val="5"/>
          <w:sz w:val="23"/>
          <w:szCs w:val="23"/>
        </w:rPr>
        <w:t>签字）</w:t>
      </w:r>
      <w:r>
        <w:rPr>
          <w:rFonts w:ascii="仿宋" w:hAnsi="仿宋" w:eastAsia="仿宋" w:cs="仿宋"/>
          <w:sz w:val="23"/>
          <w:szCs w:val="23"/>
        </w:rPr>
        <w:t xml:space="preserve"> </w:t>
      </w:r>
    </w:p>
    <w:p w14:paraId="534F0FCD">
      <w:pPr>
        <w:spacing w:before="41" w:line="361" w:lineRule="auto"/>
        <w:ind w:left="694" w:leftChars="221" w:right="7458" w:hanging="230" w:hangingChars="100"/>
        <w:rPr>
          <w:rFonts w:ascii="仿宋" w:hAnsi="仿宋" w:eastAsia="仿宋" w:cs="仿宋"/>
          <w:sz w:val="23"/>
          <w:szCs w:val="23"/>
        </w:rPr>
      </w:pPr>
    </w:p>
    <w:p w14:paraId="3F0947B3">
      <w:pPr>
        <w:spacing w:before="41" w:line="361" w:lineRule="auto"/>
        <w:ind w:left="700" w:leftChars="221" w:right="7458" w:hanging="236" w:hangingChars="100"/>
        <w:rPr>
          <w:rFonts w:ascii="仿宋" w:hAnsi="仿宋" w:eastAsia="仿宋" w:cs="仿宋"/>
          <w:sz w:val="23"/>
          <w:szCs w:val="23"/>
        </w:rPr>
      </w:pPr>
      <w:r>
        <w:rPr>
          <w:rFonts w:ascii="仿宋" w:hAnsi="仿宋" w:eastAsia="仿宋" w:cs="仿宋"/>
          <w:spacing w:val="3"/>
          <w:sz w:val="23"/>
          <w:szCs w:val="23"/>
        </w:rPr>
        <w:t>年</w:t>
      </w:r>
      <w:r>
        <w:rPr>
          <w:rFonts w:hint="eastAsia" w:ascii="仿宋" w:hAnsi="仿宋" w:eastAsia="仿宋" w:cs="仿宋"/>
          <w:spacing w:val="3"/>
          <w:sz w:val="23"/>
          <w:szCs w:val="23"/>
          <w:lang w:val="en-US" w:eastAsia="zh-CN"/>
        </w:rPr>
        <w:t xml:space="preserve">  </w:t>
      </w:r>
      <w:r>
        <w:rPr>
          <w:rFonts w:ascii="仿宋" w:hAnsi="仿宋" w:eastAsia="仿宋" w:cs="仿宋"/>
          <w:spacing w:val="3"/>
          <w:sz w:val="23"/>
          <w:szCs w:val="23"/>
        </w:rPr>
        <w:t>月</w:t>
      </w:r>
      <w:r>
        <w:rPr>
          <w:rFonts w:hint="eastAsia" w:ascii="仿宋" w:hAnsi="仿宋" w:eastAsia="仿宋" w:cs="仿宋"/>
          <w:spacing w:val="3"/>
          <w:sz w:val="23"/>
          <w:szCs w:val="23"/>
          <w:lang w:val="en-US" w:eastAsia="zh-CN"/>
        </w:rPr>
        <w:t xml:space="preserve">  </w:t>
      </w:r>
      <w:r>
        <w:rPr>
          <w:rFonts w:ascii="仿宋" w:hAnsi="仿宋" w:eastAsia="仿宋" w:cs="仿宋"/>
          <w:spacing w:val="3"/>
          <w:sz w:val="23"/>
          <w:szCs w:val="23"/>
        </w:rPr>
        <w:t>日</w:t>
      </w:r>
    </w:p>
    <w:p w14:paraId="69AB8238">
      <w:pPr>
        <w:pStyle w:val="3"/>
        <w:spacing w:line="245" w:lineRule="auto"/>
      </w:pPr>
    </w:p>
    <w:p w14:paraId="2086660B">
      <w:pPr>
        <w:pStyle w:val="3"/>
        <w:spacing w:line="245" w:lineRule="auto"/>
      </w:pPr>
    </w:p>
    <w:p w14:paraId="4FE1D95F">
      <w:pPr>
        <w:pStyle w:val="3"/>
        <w:spacing w:line="245" w:lineRule="auto"/>
      </w:pPr>
    </w:p>
    <w:p w14:paraId="347DE31F">
      <w:pPr>
        <w:pStyle w:val="3"/>
        <w:spacing w:line="245" w:lineRule="auto"/>
      </w:pPr>
    </w:p>
    <w:p w14:paraId="77C46A16">
      <w:pPr>
        <w:pStyle w:val="3"/>
        <w:spacing w:line="245" w:lineRule="auto"/>
      </w:pPr>
    </w:p>
    <w:p w14:paraId="14B3B345">
      <w:pPr>
        <w:pStyle w:val="3"/>
        <w:spacing w:line="245" w:lineRule="auto"/>
      </w:pPr>
    </w:p>
    <w:p w14:paraId="2EB3830A">
      <w:pPr>
        <w:pStyle w:val="3"/>
        <w:spacing w:line="245" w:lineRule="auto"/>
      </w:pPr>
    </w:p>
    <w:p w14:paraId="775062FF">
      <w:pPr>
        <w:pStyle w:val="3"/>
        <w:spacing w:line="245" w:lineRule="auto"/>
      </w:pPr>
    </w:p>
    <w:p w14:paraId="3E158CAF">
      <w:pPr>
        <w:pStyle w:val="3"/>
        <w:spacing w:line="245" w:lineRule="auto"/>
      </w:pPr>
    </w:p>
    <w:p w14:paraId="4050404A">
      <w:pPr>
        <w:pStyle w:val="3"/>
        <w:spacing w:line="245" w:lineRule="auto"/>
      </w:pPr>
    </w:p>
    <w:p w14:paraId="1A53E3A1">
      <w:pPr>
        <w:pStyle w:val="3"/>
        <w:spacing w:line="245" w:lineRule="auto"/>
      </w:pPr>
    </w:p>
    <w:p w14:paraId="630AC9A3">
      <w:pPr>
        <w:pStyle w:val="3"/>
        <w:spacing w:line="245" w:lineRule="auto"/>
      </w:pPr>
    </w:p>
    <w:p w14:paraId="353D0246">
      <w:pPr>
        <w:pStyle w:val="3"/>
        <w:spacing w:line="245" w:lineRule="auto"/>
      </w:pPr>
    </w:p>
    <w:p w14:paraId="6D5C921A">
      <w:pPr>
        <w:pStyle w:val="3"/>
        <w:spacing w:line="245" w:lineRule="auto"/>
      </w:pPr>
    </w:p>
    <w:p w14:paraId="0AB44D2A">
      <w:pPr>
        <w:pStyle w:val="3"/>
        <w:spacing w:line="245" w:lineRule="auto"/>
      </w:pPr>
    </w:p>
    <w:p w14:paraId="6539443C">
      <w:pPr>
        <w:pStyle w:val="3"/>
        <w:spacing w:line="245" w:lineRule="auto"/>
      </w:pPr>
    </w:p>
    <w:p w14:paraId="642DB33B">
      <w:pPr>
        <w:pStyle w:val="3"/>
        <w:spacing w:line="246" w:lineRule="auto"/>
      </w:pPr>
    </w:p>
    <w:p w14:paraId="483E20E5">
      <w:pPr>
        <w:pStyle w:val="3"/>
        <w:spacing w:line="246" w:lineRule="auto"/>
      </w:pPr>
    </w:p>
    <w:p w14:paraId="004B8D77">
      <w:pPr>
        <w:pStyle w:val="3"/>
        <w:spacing w:line="271" w:lineRule="auto"/>
      </w:pPr>
    </w:p>
    <w:p w14:paraId="62578DDF">
      <w:pPr>
        <w:spacing w:before="75" w:line="231" w:lineRule="auto"/>
        <w:ind w:left="4055"/>
        <w:outlineLvl w:val="2"/>
        <w:rPr>
          <w:rFonts w:ascii="仿宋" w:hAnsi="仿宋" w:eastAsia="仿宋" w:cs="仿宋"/>
          <w:sz w:val="23"/>
          <w:szCs w:val="23"/>
        </w:rPr>
      </w:pPr>
      <w:r>
        <w:rPr>
          <w:rFonts w:ascii="仿宋" w:hAnsi="仿宋" w:eastAsia="仿宋" w:cs="仿宋"/>
          <w:b/>
          <w:bCs/>
          <w:spacing w:val="3"/>
          <w:sz w:val="23"/>
          <w:szCs w:val="23"/>
        </w:rPr>
        <w:t>13、服务承诺书</w:t>
      </w:r>
    </w:p>
    <w:p w14:paraId="0481BC18">
      <w:pPr>
        <w:spacing w:before="182" w:line="231" w:lineRule="auto"/>
        <w:ind w:left="18"/>
        <w:rPr>
          <w:rFonts w:ascii="仿宋" w:hAnsi="仿宋" w:eastAsia="仿宋" w:cs="仿宋"/>
          <w:sz w:val="23"/>
          <w:szCs w:val="23"/>
        </w:rPr>
      </w:pPr>
      <w:r>
        <w:rPr>
          <w:rFonts w:ascii="仿宋" w:hAnsi="仿宋" w:eastAsia="仿宋" w:cs="仿宋"/>
          <w:sz w:val="23"/>
          <w:szCs w:val="23"/>
        </w:rPr>
        <w:t>致：</w:t>
      </w:r>
      <w:r>
        <w:rPr>
          <w:rFonts w:ascii="仿宋" w:hAnsi="仿宋" w:eastAsia="仿宋" w:cs="仿宋"/>
          <w:sz w:val="23"/>
          <w:szCs w:val="23"/>
          <w:u w:val="single" w:color="auto"/>
        </w:rPr>
        <w:t xml:space="preserve">（招标人） </w:t>
      </w:r>
    </w:p>
    <w:p w14:paraId="3E481D43">
      <w:pPr>
        <w:spacing w:before="101" w:line="372" w:lineRule="auto"/>
        <w:ind w:left="14" w:firstLine="489"/>
        <w:rPr>
          <w:rFonts w:ascii="仿宋" w:hAnsi="仿宋" w:eastAsia="仿宋" w:cs="仿宋"/>
          <w:sz w:val="23"/>
          <w:szCs w:val="23"/>
        </w:rPr>
      </w:pPr>
      <w:r>
        <w:rPr>
          <w:rFonts w:ascii="仿宋" w:hAnsi="仿宋" w:eastAsia="仿宋" w:cs="仿宋"/>
          <w:spacing w:val="6"/>
          <w:sz w:val="23"/>
          <w:szCs w:val="23"/>
        </w:rPr>
        <w:t>我公司作为</w:t>
      </w:r>
      <w:r>
        <w:rPr>
          <w:rFonts w:ascii="仿宋" w:hAnsi="仿宋" w:eastAsia="仿宋" w:cs="仿宋"/>
          <w:spacing w:val="6"/>
          <w:sz w:val="23"/>
          <w:szCs w:val="23"/>
          <w:u w:val="single" w:color="auto"/>
        </w:rPr>
        <w:t>（项目名称）</w:t>
      </w:r>
      <w:r>
        <w:rPr>
          <w:rFonts w:ascii="仿宋" w:hAnsi="仿宋" w:eastAsia="仿宋" w:cs="仿宋"/>
          <w:spacing w:val="-40"/>
          <w:sz w:val="23"/>
          <w:szCs w:val="23"/>
          <w:u w:val="single" w:color="auto"/>
        </w:rPr>
        <w:t xml:space="preserve"> </w:t>
      </w:r>
      <w:r>
        <w:rPr>
          <w:rFonts w:ascii="仿宋" w:hAnsi="仿宋" w:eastAsia="仿宋" w:cs="仿宋"/>
          <w:spacing w:val="6"/>
          <w:sz w:val="23"/>
          <w:szCs w:val="23"/>
        </w:rPr>
        <w:t>投标人，在此郑重承诺：如果在此次投标过程中或者在中标后，</w:t>
      </w:r>
      <w:r>
        <w:rPr>
          <w:rFonts w:ascii="仿宋" w:hAnsi="仿宋" w:eastAsia="仿宋" w:cs="仿宋"/>
          <w:sz w:val="23"/>
          <w:szCs w:val="23"/>
        </w:rPr>
        <w:t xml:space="preserve"> </w:t>
      </w:r>
      <w:r>
        <w:rPr>
          <w:rFonts w:ascii="仿宋" w:hAnsi="仿宋" w:eastAsia="仿宋" w:cs="仿宋"/>
          <w:spacing w:val="10"/>
          <w:sz w:val="23"/>
          <w:szCs w:val="23"/>
        </w:rPr>
        <w:t>招标人或者有管辖权的招标投标行政监管机构发现并</w:t>
      </w:r>
      <w:r>
        <w:rPr>
          <w:rFonts w:ascii="仿宋" w:hAnsi="仿宋" w:eastAsia="仿宋" w:cs="仿宋"/>
          <w:spacing w:val="9"/>
          <w:sz w:val="23"/>
          <w:szCs w:val="23"/>
        </w:rPr>
        <w:t>查实我公司在所填报的该项目投标文件</w:t>
      </w:r>
      <w:r>
        <w:rPr>
          <w:rFonts w:ascii="仿宋" w:hAnsi="仿宋" w:eastAsia="仿宋" w:cs="仿宋"/>
          <w:sz w:val="23"/>
          <w:szCs w:val="23"/>
        </w:rPr>
        <w:t xml:space="preserve">  </w:t>
      </w:r>
      <w:r>
        <w:rPr>
          <w:rFonts w:ascii="仿宋" w:hAnsi="仿宋" w:eastAsia="仿宋" w:cs="仿宋"/>
          <w:spacing w:val="7"/>
          <w:sz w:val="23"/>
          <w:szCs w:val="23"/>
        </w:rPr>
        <w:t>中存在提供虚假或不真实的信息或者伪造数据、资料或证书等情况，不管招标人或有管辖权的</w:t>
      </w:r>
      <w:r>
        <w:rPr>
          <w:rFonts w:ascii="仿宋" w:hAnsi="仿宋" w:eastAsia="仿宋" w:cs="仿宋"/>
          <w:spacing w:val="5"/>
          <w:sz w:val="23"/>
          <w:szCs w:val="23"/>
        </w:rPr>
        <w:t xml:space="preserve"> </w:t>
      </w:r>
      <w:r>
        <w:rPr>
          <w:rFonts w:ascii="仿宋" w:hAnsi="仿宋" w:eastAsia="仿宋" w:cs="仿宋"/>
          <w:spacing w:val="7"/>
          <w:sz w:val="23"/>
          <w:szCs w:val="23"/>
        </w:rPr>
        <w:t>招标投标监管机构是否有合法的处罚依据，我公司将无条件地自动放弃该项目地投标资格和中</w:t>
      </w:r>
      <w:r>
        <w:rPr>
          <w:rFonts w:ascii="仿宋" w:hAnsi="仿宋" w:eastAsia="仿宋" w:cs="仿宋"/>
          <w:spacing w:val="5"/>
          <w:sz w:val="23"/>
          <w:szCs w:val="23"/>
        </w:rPr>
        <w:t xml:space="preserve"> </w:t>
      </w:r>
      <w:r>
        <w:rPr>
          <w:rFonts w:ascii="仿宋" w:hAnsi="仿宋" w:eastAsia="仿宋" w:cs="仿宋"/>
          <w:spacing w:val="7"/>
          <w:sz w:val="23"/>
          <w:szCs w:val="23"/>
        </w:rPr>
        <w:t>标资格；如我单位成为中标候选人，如我公司因企业名称、资质等级、企业法人、注册资金和</w:t>
      </w:r>
      <w:r>
        <w:rPr>
          <w:rFonts w:ascii="仿宋" w:hAnsi="仿宋" w:eastAsia="仿宋" w:cs="仿宋"/>
          <w:spacing w:val="5"/>
          <w:sz w:val="23"/>
          <w:szCs w:val="23"/>
        </w:rPr>
        <w:t xml:space="preserve"> 性质、主管人员、投标人员、办公地点等情况发生变化，我公司会在发生变化后</w:t>
      </w:r>
      <w:r>
        <w:rPr>
          <w:rFonts w:ascii="仿宋" w:hAnsi="仿宋" w:eastAsia="仿宋" w:cs="仿宋"/>
          <w:spacing w:val="-33"/>
          <w:sz w:val="23"/>
          <w:szCs w:val="23"/>
        </w:rPr>
        <w:t xml:space="preserve"> </w:t>
      </w:r>
      <w:r>
        <w:rPr>
          <w:rFonts w:ascii="仿宋" w:hAnsi="仿宋" w:eastAsia="仿宋" w:cs="仿宋"/>
          <w:spacing w:val="5"/>
          <w:sz w:val="23"/>
          <w:szCs w:val="23"/>
        </w:rPr>
        <w:t>5 日内以书面</w:t>
      </w:r>
      <w:r>
        <w:rPr>
          <w:rFonts w:ascii="仿宋" w:hAnsi="仿宋" w:eastAsia="仿宋" w:cs="仿宋"/>
          <w:sz w:val="23"/>
          <w:szCs w:val="23"/>
        </w:rPr>
        <w:t xml:space="preserve"> </w:t>
      </w:r>
      <w:r>
        <w:rPr>
          <w:rFonts w:ascii="仿宋" w:hAnsi="仿宋" w:eastAsia="仿宋" w:cs="仿宋"/>
          <w:spacing w:val="7"/>
          <w:sz w:val="23"/>
          <w:szCs w:val="23"/>
        </w:rPr>
        <w:t>形式通知审计机关，上述内容发生变化后，不能满足审计机关规定的条件，我公司的该项目中</w:t>
      </w:r>
      <w:r>
        <w:rPr>
          <w:rFonts w:ascii="仿宋" w:hAnsi="仿宋" w:eastAsia="仿宋" w:cs="仿宋"/>
          <w:spacing w:val="5"/>
          <w:sz w:val="23"/>
          <w:szCs w:val="23"/>
        </w:rPr>
        <w:t xml:space="preserve"> </w:t>
      </w:r>
      <w:r>
        <w:rPr>
          <w:rFonts w:ascii="仿宋" w:hAnsi="仿宋" w:eastAsia="仿宋" w:cs="仿宋"/>
          <w:spacing w:val="7"/>
          <w:sz w:val="23"/>
          <w:szCs w:val="23"/>
        </w:rPr>
        <w:t>标资格自动解除。如我公司被有关行政管理部门、行业协会、司法机构给予处理、处罚或追究</w:t>
      </w:r>
      <w:r>
        <w:rPr>
          <w:rFonts w:ascii="仿宋" w:hAnsi="仿宋" w:eastAsia="仿宋" w:cs="仿宋"/>
          <w:spacing w:val="5"/>
          <w:sz w:val="23"/>
          <w:szCs w:val="23"/>
        </w:rPr>
        <w:t xml:space="preserve"> </w:t>
      </w:r>
      <w:r>
        <w:rPr>
          <w:rFonts w:ascii="仿宋" w:hAnsi="仿宋" w:eastAsia="仿宋" w:cs="仿宋"/>
          <w:spacing w:val="7"/>
          <w:sz w:val="23"/>
          <w:szCs w:val="23"/>
        </w:rPr>
        <w:t>法律责任，我公司中标资格自动解除。我公司无条件地承认，我公司所收到的中标通知书为无</w:t>
      </w:r>
      <w:r>
        <w:rPr>
          <w:rFonts w:ascii="仿宋" w:hAnsi="仿宋" w:eastAsia="仿宋" w:cs="仿宋"/>
          <w:spacing w:val="5"/>
          <w:sz w:val="23"/>
          <w:szCs w:val="23"/>
        </w:rPr>
        <w:t xml:space="preserve"> </w:t>
      </w:r>
      <w:r>
        <w:rPr>
          <w:rFonts w:ascii="仿宋" w:hAnsi="仿宋" w:eastAsia="仿宋" w:cs="仿宋"/>
          <w:spacing w:val="7"/>
          <w:sz w:val="23"/>
          <w:szCs w:val="23"/>
        </w:rPr>
        <w:t>效文件，对招标人不具备任何法律约束力；如发生上述几种情况由此造成的任何后果和损失均</w:t>
      </w:r>
      <w:r>
        <w:rPr>
          <w:rFonts w:ascii="仿宋" w:hAnsi="仿宋" w:eastAsia="仿宋" w:cs="仿宋"/>
          <w:spacing w:val="5"/>
          <w:sz w:val="23"/>
          <w:szCs w:val="23"/>
        </w:rPr>
        <w:t xml:space="preserve"> </w:t>
      </w:r>
      <w:r>
        <w:rPr>
          <w:rFonts w:ascii="仿宋" w:hAnsi="仿宋" w:eastAsia="仿宋" w:cs="仿宋"/>
          <w:spacing w:val="2"/>
          <w:sz w:val="23"/>
          <w:szCs w:val="23"/>
        </w:rPr>
        <w:t>由我公司承担。</w:t>
      </w:r>
    </w:p>
    <w:p w14:paraId="55D28088">
      <w:pPr>
        <w:spacing w:before="119" w:line="360" w:lineRule="auto"/>
        <w:ind w:right="46" w:firstLine="488" w:firstLineChars="200"/>
        <w:rPr>
          <w:rFonts w:ascii="仿宋" w:hAnsi="仿宋" w:eastAsia="仿宋" w:cs="仿宋"/>
          <w:spacing w:val="8"/>
          <w:sz w:val="23"/>
          <w:szCs w:val="23"/>
        </w:rPr>
      </w:pPr>
      <w:r>
        <w:rPr>
          <w:rFonts w:ascii="仿宋" w:hAnsi="仿宋" w:eastAsia="仿宋" w:cs="仿宋"/>
          <w:spacing w:val="7"/>
          <w:sz w:val="23"/>
          <w:szCs w:val="23"/>
        </w:rPr>
        <w:t>我公司郑重承诺：如我公司成为本项目审计服务机构中标单位，参与审计机关组织实</w:t>
      </w:r>
      <w:r>
        <w:rPr>
          <w:rFonts w:ascii="仿宋" w:hAnsi="仿宋" w:eastAsia="仿宋" w:cs="仿宋"/>
          <w:spacing w:val="6"/>
          <w:sz w:val="23"/>
          <w:szCs w:val="23"/>
        </w:rPr>
        <w:t>施的审计</w:t>
      </w:r>
      <w:r>
        <w:rPr>
          <w:rFonts w:ascii="仿宋" w:hAnsi="仿宋" w:eastAsia="仿宋" w:cs="仿宋"/>
          <w:spacing w:val="9"/>
          <w:sz w:val="23"/>
          <w:szCs w:val="23"/>
        </w:rPr>
        <w:t>项目，参审人员将起到以审代培的作用，在审计</w:t>
      </w:r>
      <w:r>
        <w:rPr>
          <w:rFonts w:ascii="仿宋" w:hAnsi="仿宋" w:eastAsia="仿宋" w:cs="仿宋"/>
          <w:spacing w:val="8"/>
          <w:sz w:val="23"/>
          <w:szCs w:val="23"/>
        </w:rPr>
        <w:t>期间必须服从审计机关的领导和管理。</w:t>
      </w:r>
    </w:p>
    <w:p w14:paraId="0EB53F36">
      <w:pPr>
        <w:spacing w:before="119" w:line="360" w:lineRule="auto"/>
        <w:ind w:left="16" w:right="46" w:firstLine="492" w:firstLineChars="202"/>
        <w:rPr>
          <w:rFonts w:ascii="仿宋" w:hAnsi="仿宋" w:eastAsia="仿宋" w:cs="仿宋"/>
          <w:sz w:val="23"/>
          <w:szCs w:val="23"/>
        </w:rPr>
      </w:pPr>
      <w:r>
        <w:rPr>
          <w:rFonts w:ascii="仿宋" w:hAnsi="仿宋" w:eastAsia="仿宋" w:cs="仿宋"/>
          <w:spacing w:val="7"/>
          <w:sz w:val="23"/>
          <w:szCs w:val="23"/>
        </w:rPr>
        <w:t>以上承诺是我公司投标文件的有效组成内容，也</w:t>
      </w:r>
      <w:r>
        <w:rPr>
          <w:rFonts w:ascii="仿宋" w:hAnsi="仿宋" w:eastAsia="仿宋" w:cs="仿宋"/>
          <w:spacing w:val="6"/>
          <w:sz w:val="23"/>
          <w:szCs w:val="23"/>
        </w:rPr>
        <w:t>是我公司在以后与甲方签订有关协议有效组成</w:t>
      </w:r>
      <w:r>
        <w:rPr>
          <w:rFonts w:ascii="仿宋" w:hAnsi="仿宋" w:eastAsia="仿宋" w:cs="仿宋"/>
          <w:sz w:val="23"/>
          <w:szCs w:val="23"/>
        </w:rPr>
        <w:t xml:space="preserve"> </w:t>
      </w:r>
      <w:r>
        <w:rPr>
          <w:rFonts w:ascii="仿宋" w:hAnsi="仿宋" w:eastAsia="仿宋" w:cs="仿宋"/>
          <w:spacing w:val="7"/>
          <w:sz w:val="23"/>
          <w:szCs w:val="23"/>
        </w:rPr>
        <w:t>内容，是我公司真实意思表示，对我公司在该项目有关的任何行为中始终具有优先的法律约束</w:t>
      </w:r>
      <w:r>
        <w:rPr>
          <w:rFonts w:ascii="仿宋" w:hAnsi="仿宋" w:eastAsia="仿宋" w:cs="仿宋"/>
          <w:spacing w:val="-10"/>
          <w:sz w:val="23"/>
          <w:szCs w:val="23"/>
        </w:rPr>
        <w:t>力。</w:t>
      </w:r>
    </w:p>
    <w:p w14:paraId="198DF30E">
      <w:pPr>
        <w:spacing w:before="38" w:line="364" w:lineRule="auto"/>
        <w:ind w:left="15" w:right="3603" w:firstLine="1"/>
        <w:rPr>
          <w:rFonts w:ascii="仿宋" w:hAnsi="仿宋" w:eastAsia="仿宋" w:cs="仿宋"/>
          <w:spacing w:val="7"/>
          <w:sz w:val="23"/>
          <w:szCs w:val="23"/>
        </w:rPr>
      </w:pPr>
    </w:p>
    <w:p w14:paraId="1A4A849F">
      <w:pPr>
        <w:spacing w:before="38" w:line="364" w:lineRule="auto"/>
        <w:ind w:left="15" w:right="3603" w:firstLine="1"/>
        <w:rPr>
          <w:rFonts w:ascii="仿宋" w:hAnsi="仿宋" w:eastAsia="仿宋" w:cs="仿宋"/>
          <w:sz w:val="23"/>
          <w:szCs w:val="23"/>
        </w:rPr>
      </w:pPr>
      <w:r>
        <w:rPr>
          <w:rFonts w:ascii="仿宋" w:hAnsi="仿宋" w:eastAsia="仿宋" w:cs="仿宋"/>
          <w:spacing w:val="7"/>
          <w:sz w:val="23"/>
          <w:szCs w:val="23"/>
        </w:rPr>
        <w:t>如您们需要我们提供任何进一步资料，请与下述人员联系：</w:t>
      </w:r>
      <w:r>
        <w:rPr>
          <w:rFonts w:ascii="仿宋" w:hAnsi="仿宋" w:eastAsia="仿宋" w:cs="仿宋"/>
          <w:sz w:val="23"/>
          <w:szCs w:val="23"/>
        </w:rPr>
        <w:t xml:space="preserve"> </w:t>
      </w:r>
      <w:r>
        <w:rPr>
          <w:rFonts w:ascii="仿宋" w:hAnsi="仿宋" w:eastAsia="仿宋" w:cs="仿宋"/>
          <w:spacing w:val="-2"/>
          <w:sz w:val="23"/>
          <w:szCs w:val="23"/>
        </w:rPr>
        <w:t>姓名：职务：</w:t>
      </w:r>
    </w:p>
    <w:p w14:paraId="28B03BD8">
      <w:pPr>
        <w:spacing w:before="37" w:line="231" w:lineRule="auto"/>
        <w:ind w:left="12"/>
        <w:rPr>
          <w:rFonts w:ascii="仿宋" w:hAnsi="仿宋" w:eastAsia="仿宋" w:cs="仿宋"/>
          <w:sz w:val="23"/>
          <w:szCs w:val="23"/>
        </w:rPr>
      </w:pPr>
      <w:r>
        <w:rPr>
          <w:rFonts w:ascii="仿宋" w:hAnsi="仿宋" w:eastAsia="仿宋" w:cs="仿宋"/>
          <w:spacing w:val="1"/>
          <w:sz w:val="23"/>
          <w:szCs w:val="23"/>
        </w:rPr>
        <w:t>联系电话和地址：</w:t>
      </w:r>
    </w:p>
    <w:p w14:paraId="03961156">
      <w:pPr>
        <w:pStyle w:val="3"/>
        <w:spacing w:line="243" w:lineRule="auto"/>
      </w:pPr>
    </w:p>
    <w:p w14:paraId="5BA9B4AF">
      <w:pPr>
        <w:pStyle w:val="3"/>
        <w:spacing w:line="244" w:lineRule="auto"/>
      </w:pPr>
    </w:p>
    <w:p w14:paraId="1DC30C47">
      <w:pPr>
        <w:pStyle w:val="3"/>
        <w:spacing w:line="244" w:lineRule="auto"/>
      </w:pPr>
    </w:p>
    <w:p w14:paraId="71EF4487">
      <w:pPr>
        <w:spacing w:before="75" w:line="231" w:lineRule="auto"/>
        <w:ind w:left="14"/>
        <w:rPr>
          <w:rFonts w:ascii="仿宋" w:hAnsi="仿宋" w:eastAsia="仿宋" w:cs="仿宋"/>
          <w:sz w:val="23"/>
          <w:szCs w:val="23"/>
        </w:rPr>
      </w:pPr>
      <w:r>
        <w:rPr>
          <w:rFonts w:ascii="仿宋" w:hAnsi="仿宋" w:eastAsia="仿宋" w:cs="仿宋"/>
          <w:spacing w:val="4"/>
          <w:sz w:val="23"/>
          <w:szCs w:val="23"/>
        </w:rPr>
        <w:t>投标人（公章）</w:t>
      </w:r>
    </w:p>
    <w:p w14:paraId="289BD79D">
      <w:pPr>
        <w:pStyle w:val="3"/>
        <w:spacing w:line="420" w:lineRule="auto"/>
      </w:pPr>
    </w:p>
    <w:p w14:paraId="2D6FD0D7">
      <w:pPr>
        <w:spacing w:before="75" w:line="614" w:lineRule="auto"/>
        <w:ind w:left="64" w:right="7646" w:hanging="42"/>
        <w:rPr>
          <w:rFonts w:ascii="仿宋" w:hAnsi="仿宋" w:eastAsia="仿宋" w:cs="仿宋"/>
          <w:sz w:val="23"/>
          <w:szCs w:val="23"/>
        </w:rPr>
      </w:pPr>
      <w:r>
        <w:rPr>
          <w:rFonts w:ascii="仿宋" w:hAnsi="仿宋" w:eastAsia="仿宋" w:cs="仿宋"/>
          <w:spacing w:val="5"/>
          <w:sz w:val="23"/>
          <w:szCs w:val="23"/>
        </w:rPr>
        <w:t>法定代表人（签字）</w:t>
      </w:r>
      <w:r>
        <w:rPr>
          <w:rFonts w:ascii="仿宋" w:hAnsi="仿宋" w:eastAsia="仿宋" w:cs="仿宋"/>
          <w:sz w:val="23"/>
          <w:szCs w:val="23"/>
        </w:rPr>
        <w:t xml:space="preserve"> </w:t>
      </w:r>
      <w:r>
        <w:rPr>
          <w:rFonts w:ascii="仿宋" w:hAnsi="仿宋" w:eastAsia="仿宋" w:cs="仿宋"/>
          <w:spacing w:val="-22"/>
          <w:sz w:val="23"/>
          <w:szCs w:val="23"/>
        </w:rPr>
        <w:t>日期：</w:t>
      </w:r>
    </w:p>
    <w:p w14:paraId="1733C9D3">
      <w:pPr>
        <w:pStyle w:val="3"/>
        <w:spacing w:line="470" w:lineRule="auto"/>
      </w:pPr>
    </w:p>
    <w:p w14:paraId="119EA65A">
      <w:pPr>
        <w:spacing w:before="76" w:line="227" w:lineRule="auto"/>
        <w:ind w:left="10"/>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中亿正恒工程管理有限公司</w:t>
      </w:r>
    </w:p>
    <w:p w14:paraId="0EBC63EB">
      <w:pPr>
        <w:spacing w:line="227" w:lineRule="auto"/>
        <w:rPr>
          <w:rFonts w:ascii="宋体" w:hAnsi="宋体" w:eastAsia="宋体" w:cs="宋体"/>
          <w:sz w:val="23"/>
          <w:szCs w:val="23"/>
        </w:rPr>
        <w:sectPr>
          <w:headerReference r:id="rId87" w:type="default"/>
          <w:pgSz w:w="11900" w:h="16838"/>
          <w:pgMar w:top="1133" w:right="1032" w:bottom="400" w:left="1082" w:header="861" w:footer="0" w:gutter="0"/>
          <w:cols w:space="720" w:num="1"/>
        </w:sectPr>
      </w:pPr>
    </w:p>
    <w:p w14:paraId="3CBA4100">
      <w:pPr>
        <w:pStyle w:val="3"/>
        <w:spacing w:line="344" w:lineRule="auto"/>
      </w:pPr>
    </w:p>
    <w:p w14:paraId="42DC231A">
      <w:pPr>
        <w:spacing w:before="75" w:line="228" w:lineRule="auto"/>
        <w:ind w:left="3936"/>
        <w:outlineLvl w:val="2"/>
        <w:rPr>
          <w:rFonts w:ascii="宋体" w:hAnsi="宋体" w:eastAsia="宋体" w:cs="宋体"/>
          <w:sz w:val="23"/>
          <w:szCs w:val="23"/>
        </w:rPr>
      </w:pPr>
      <w:r>
        <w:rPr>
          <w:rFonts w:ascii="宋体" w:hAnsi="宋体" w:eastAsia="宋体" w:cs="宋体"/>
          <w:b/>
          <w:bCs/>
          <w:spacing w:val="4"/>
          <w:sz w:val="23"/>
          <w:szCs w:val="23"/>
        </w:rPr>
        <w:t>14、审计实施方案</w:t>
      </w:r>
    </w:p>
    <w:p w14:paraId="000DF99A">
      <w:pPr>
        <w:spacing w:before="185" w:line="313" w:lineRule="auto"/>
        <w:ind w:left="14" w:right="83" w:firstLine="480"/>
        <w:jc w:val="both"/>
        <w:rPr>
          <w:rFonts w:ascii="仿宋" w:hAnsi="仿宋" w:eastAsia="仿宋" w:cs="仿宋"/>
          <w:sz w:val="23"/>
          <w:szCs w:val="23"/>
        </w:rPr>
      </w:pPr>
      <w:r>
        <w:rPr>
          <w:rFonts w:ascii="仿宋" w:hAnsi="仿宋" w:eastAsia="仿宋" w:cs="仿宋"/>
          <w:spacing w:val="7"/>
          <w:sz w:val="23"/>
          <w:szCs w:val="23"/>
        </w:rPr>
        <w:t>应包括保障完成工程竣工结算审核、全过程跟踪审计的任务和内容的实施方案等。质量保</w:t>
      </w:r>
      <w:r>
        <w:rPr>
          <w:rFonts w:ascii="仿宋" w:hAnsi="仿宋" w:eastAsia="仿宋" w:cs="仿宋"/>
          <w:sz w:val="23"/>
          <w:szCs w:val="23"/>
        </w:rPr>
        <w:t xml:space="preserve"> </w:t>
      </w:r>
      <w:r>
        <w:rPr>
          <w:rFonts w:ascii="仿宋" w:hAnsi="仿宋" w:eastAsia="仿宋" w:cs="仿宋"/>
          <w:spacing w:val="7"/>
          <w:sz w:val="23"/>
          <w:szCs w:val="23"/>
        </w:rPr>
        <w:t>证措施主要包括质量和进度计划的保证措施，人员专业性配置、履行的职责、保密措施、廉洁</w:t>
      </w:r>
      <w:r>
        <w:rPr>
          <w:rFonts w:ascii="仿宋" w:hAnsi="仿宋" w:eastAsia="仿宋" w:cs="仿宋"/>
          <w:spacing w:val="5"/>
          <w:sz w:val="23"/>
          <w:szCs w:val="23"/>
        </w:rPr>
        <w:t xml:space="preserve"> </w:t>
      </w:r>
      <w:r>
        <w:rPr>
          <w:rFonts w:ascii="仿宋" w:hAnsi="仿宋" w:eastAsia="仿宋" w:cs="仿宋"/>
          <w:spacing w:val="7"/>
          <w:sz w:val="23"/>
          <w:szCs w:val="23"/>
        </w:rPr>
        <w:t>措施等，确定全过程跟踪审计计划、执行全过程跟踪审计程序、获取全过程跟踪审计证据、得</w:t>
      </w:r>
      <w:r>
        <w:rPr>
          <w:rFonts w:ascii="仿宋" w:hAnsi="仿宋" w:eastAsia="仿宋" w:cs="仿宋"/>
          <w:spacing w:val="5"/>
          <w:sz w:val="23"/>
          <w:szCs w:val="23"/>
        </w:rPr>
        <w:t xml:space="preserve"> </w:t>
      </w:r>
      <w:r>
        <w:rPr>
          <w:rFonts w:ascii="仿宋" w:hAnsi="仿宋" w:eastAsia="仿宋" w:cs="仿宋"/>
          <w:spacing w:val="8"/>
          <w:sz w:val="23"/>
          <w:szCs w:val="23"/>
        </w:rPr>
        <w:t>出全过程跟踪审计结论，包含工程结算审查、全过程造价咨询。其深度应能满足评标要求；</w:t>
      </w:r>
    </w:p>
    <w:p w14:paraId="040590E4">
      <w:pPr>
        <w:spacing w:before="39" w:line="230" w:lineRule="auto"/>
        <w:ind w:left="19"/>
        <w:rPr>
          <w:rFonts w:ascii="仿宋" w:hAnsi="仿宋" w:eastAsia="仿宋" w:cs="仿宋"/>
          <w:sz w:val="23"/>
          <w:szCs w:val="23"/>
        </w:rPr>
      </w:pPr>
      <w:r>
        <w:rPr>
          <w:rFonts w:ascii="仿宋" w:hAnsi="仿宋" w:eastAsia="仿宋" w:cs="仿宋"/>
          <w:spacing w:val="7"/>
          <w:sz w:val="23"/>
          <w:szCs w:val="23"/>
        </w:rPr>
        <w:t>一、全过程跟踪审计的组织方案应（包括但不限于）下列内容：</w:t>
      </w:r>
    </w:p>
    <w:p w14:paraId="79D939EE">
      <w:pPr>
        <w:spacing w:before="113" w:line="231" w:lineRule="auto"/>
        <w:ind w:left="505"/>
        <w:rPr>
          <w:rFonts w:ascii="仿宋" w:hAnsi="仿宋" w:eastAsia="仿宋" w:cs="仿宋"/>
          <w:sz w:val="23"/>
          <w:szCs w:val="23"/>
        </w:rPr>
      </w:pPr>
      <w:r>
        <w:rPr>
          <w:rFonts w:ascii="仿宋" w:hAnsi="仿宋" w:eastAsia="仿宋" w:cs="仿宋"/>
          <w:spacing w:val="6"/>
          <w:sz w:val="23"/>
          <w:szCs w:val="23"/>
        </w:rPr>
        <w:t>1、全过程跟踪审计的整体设想及方案策划</w:t>
      </w:r>
    </w:p>
    <w:p w14:paraId="7201A3A2">
      <w:pPr>
        <w:spacing w:before="114" w:line="228" w:lineRule="auto"/>
        <w:ind w:left="490"/>
        <w:rPr>
          <w:rFonts w:ascii="仿宋" w:hAnsi="仿宋" w:eastAsia="仿宋" w:cs="仿宋"/>
          <w:sz w:val="23"/>
          <w:szCs w:val="23"/>
        </w:rPr>
      </w:pPr>
      <w:r>
        <w:rPr>
          <w:rFonts w:ascii="仿宋" w:hAnsi="仿宋" w:eastAsia="仿宋" w:cs="仿宋"/>
          <w:spacing w:val="7"/>
          <w:sz w:val="23"/>
          <w:szCs w:val="23"/>
        </w:rPr>
        <w:t>2、全过程跟踪审计的工作流程</w:t>
      </w:r>
    </w:p>
    <w:p w14:paraId="74693E16">
      <w:pPr>
        <w:spacing w:before="114" w:line="228" w:lineRule="auto"/>
        <w:ind w:left="492"/>
        <w:rPr>
          <w:rFonts w:ascii="仿宋" w:hAnsi="仿宋" w:eastAsia="仿宋" w:cs="仿宋"/>
          <w:sz w:val="23"/>
          <w:szCs w:val="23"/>
        </w:rPr>
      </w:pPr>
      <w:r>
        <w:rPr>
          <w:rFonts w:ascii="仿宋" w:hAnsi="仿宋" w:eastAsia="仿宋" w:cs="仿宋"/>
          <w:spacing w:val="8"/>
          <w:sz w:val="23"/>
          <w:szCs w:val="23"/>
        </w:rPr>
        <w:t>3、全过程跟踪审计的服务管理方式、工作制度和工作目标</w:t>
      </w:r>
    </w:p>
    <w:p w14:paraId="1DBC15A5">
      <w:pPr>
        <w:spacing w:before="116" w:line="231" w:lineRule="auto"/>
        <w:ind w:left="486"/>
        <w:rPr>
          <w:rFonts w:ascii="仿宋" w:hAnsi="仿宋" w:eastAsia="仿宋" w:cs="仿宋"/>
          <w:sz w:val="23"/>
          <w:szCs w:val="23"/>
        </w:rPr>
      </w:pPr>
      <w:r>
        <w:rPr>
          <w:rFonts w:ascii="仿宋" w:hAnsi="仿宋" w:eastAsia="仿宋" w:cs="仿宋"/>
          <w:spacing w:val="8"/>
          <w:sz w:val="23"/>
          <w:szCs w:val="23"/>
        </w:rPr>
        <w:t>4、全过程跟踪审计的投入人员配备和管理措施</w:t>
      </w:r>
    </w:p>
    <w:p w14:paraId="5517BCD8">
      <w:pPr>
        <w:spacing w:before="113" w:line="230" w:lineRule="auto"/>
        <w:ind w:left="492"/>
        <w:rPr>
          <w:rFonts w:ascii="仿宋" w:hAnsi="仿宋" w:eastAsia="仿宋" w:cs="仿宋"/>
          <w:sz w:val="23"/>
          <w:szCs w:val="23"/>
        </w:rPr>
      </w:pPr>
      <w:r>
        <w:rPr>
          <w:rFonts w:ascii="仿宋" w:hAnsi="仿宋" w:eastAsia="仿宋" w:cs="仿宋"/>
          <w:spacing w:val="8"/>
          <w:sz w:val="23"/>
          <w:szCs w:val="23"/>
        </w:rPr>
        <w:t>5、全过程跟踪审计的造价编制及风险控制措施</w:t>
      </w:r>
    </w:p>
    <w:p w14:paraId="16084B29">
      <w:pPr>
        <w:spacing w:before="112" w:line="229" w:lineRule="auto"/>
        <w:ind w:left="489"/>
        <w:rPr>
          <w:rFonts w:ascii="仿宋" w:hAnsi="仿宋" w:eastAsia="仿宋" w:cs="仿宋"/>
          <w:sz w:val="23"/>
          <w:szCs w:val="23"/>
        </w:rPr>
      </w:pPr>
      <w:r>
        <w:rPr>
          <w:rFonts w:ascii="仿宋" w:hAnsi="仿宋" w:eastAsia="仿宋" w:cs="仿宋"/>
          <w:spacing w:val="9"/>
          <w:sz w:val="23"/>
          <w:szCs w:val="23"/>
        </w:rPr>
        <w:t>6、全过程跟踪审计的服务质量保证技术组织措施和保证体</w:t>
      </w:r>
      <w:r>
        <w:rPr>
          <w:rFonts w:ascii="仿宋" w:hAnsi="仿宋" w:eastAsia="仿宋" w:cs="仿宋"/>
          <w:spacing w:val="8"/>
          <w:sz w:val="23"/>
          <w:szCs w:val="23"/>
        </w:rPr>
        <w:t>系及承诺</w:t>
      </w:r>
    </w:p>
    <w:p w14:paraId="3BB6739A">
      <w:pPr>
        <w:spacing w:before="116" w:line="229" w:lineRule="auto"/>
        <w:ind w:left="493"/>
        <w:rPr>
          <w:rFonts w:ascii="仿宋" w:hAnsi="仿宋" w:eastAsia="仿宋" w:cs="仿宋"/>
          <w:sz w:val="23"/>
          <w:szCs w:val="23"/>
        </w:rPr>
      </w:pPr>
      <w:r>
        <w:rPr>
          <w:rFonts w:ascii="仿宋" w:hAnsi="仿宋" w:eastAsia="仿宋" w:cs="仿宋"/>
          <w:spacing w:val="9"/>
          <w:sz w:val="23"/>
          <w:szCs w:val="23"/>
        </w:rPr>
        <w:t>7、全过程跟踪审计的进度保证技术组织措施和保</w:t>
      </w:r>
      <w:r>
        <w:rPr>
          <w:rFonts w:ascii="仿宋" w:hAnsi="仿宋" w:eastAsia="仿宋" w:cs="仿宋"/>
          <w:spacing w:val="8"/>
          <w:sz w:val="23"/>
          <w:szCs w:val="23"/>
        </w:rPr>
        <w:t>证体系及工期承诺</w:t>
      </w:r>
    </w:p>
    <w:p w14:paraId="1651E493">
      <w:pPr>
        <w:spacing w:before="115" w:line="230" w:lineRule="auto"/>
        <w:ind w:left="488"/>
        <w:rPr>
          <w:rFonts w:ascii="仿宋" w:hAnsi="仿宋" w:eastAsia="仿宋" w:cs="仿宋"/>
          <w:sz w:val="23"/>
          <w:szCs w:val="23"/>
        </w:rPr>
      </w:pPr>
      <w:r>
        <w:rPr>
          <w:rFonts w:ascii="仿宋" w:hAnsi="仿宋" w:eastAsia="仿宋" w:cs="仿宋"/>
          <w:spacing w:val="8"/>
          <w:sz w:val="23"/>
          <w:szCs w:val="23"/>
        </w:rPr>
        <w:t>8、全过程跟踪审计的重点、难点分析及应对措施</w:t>
      </w:r>
    </w:p>
    <w:p w14:paraId="46A061F5">
      <w:pPr>
        <w:spacing w:before="112" w:line="229" w:lineRule="auto"/>
        <w:ind w:left="488"/>
        <w:rPr>
          <w:rFonts w:ascii="仿宋" w:hAnsi="仿宋" w:eastAsia="仿宋" w:cs="仿宋"/>
          <w:sz w:val="23"/>
          <w:szCs w:val="23"/>
        </w:rPr>
      </w:pPr>
      <w:r>
        <w:rPr>
          <w:rFonts w:ascii="仿宋" w:hAnsi="仿宋" w:eastAsia="仿宋" w:cs="仿宋"/>
          <w:spacing w:val="7"/>
          <w:sz w:val="23"/>
          <w:szCs w:val="23"/>
        </w:rPr>
        <w:t>9、全过程跟踪审计的保密措施</w:t>
      </w:r>
    </w:p>
    <w:p w14:paraId="1DD8E0FE">
      <w:pPr>
        <w:spacing w:before="115" w:line="231" w:lineRule="auto"/>
        <w:ind w:left="505"/>
        <w:rPr>
          <w:rFonts w:ascii="仿宋" w:hAnsi="仿宋" w:eastAsia="仿宋" w:cs="仿宋"/>
          <w:sz w:val="23"/>
          <w:szCs w:val="23"/>
        </w:rPr>
      </w:pPr>
      <w:r>
        <w:rPr>
          <w:rFonts w:ascii="仿宋" w:hAnsi="仿宋" w:eastAsia="仿宋" w:cs="仿宋"/>
          <w:spacing w:val="5"/>
          <w:sz w:val="23"/>
          <w:szCs w:val="23"/>
        </w:rPr>
        <w:t>10、全过程跟踪审计的廉洁措施。</w:t>
      </w:r>
    </w:p>
    <w:p w14:paraId="3A19E51D">
      <w:pPr>
        <w:spacing w:before="113" w:line="231" w:lineRule="auto"/>
        <w:ind w:left="505"/>
        <w:rPr>
          <w:rFonts w:ascii="仿宋" w:hAnsi="仿宋" w:eastAsia="仿宋" w:cs="仿宋"/>
          <w:sz w:val="23"/>
          <w:szCs w:val="23"/>
        </w:rPr>
      </w:pPr>
      <w:r>
        <w:rPr>
          <w:rFonts w:ascii="仿宋" w:hAnsi="仿宋" w:eastAsia="仿宋" w:cs="仿宋"/>
          <w:spacing w:val="7"/>
          <w:sz w:val="23"/>
          <w:szCs w:val="23"/>
        </w:rPr>
        <w:t>11、针对本项目全过程跟踪审计的优惠条件承诺</w:t>
      </w:r>
    </w:p>
    <w:p w14:paraId="0F8FAB67">
      <w:pPr>
        <w:spacing w:before="112" w:line="228" w:lineRule="auto"/>
        <w:ind w:left="21"/>
        <w:rPr>
          <w:rFonts w:ascii="仿宋" w:hAnsi="仿宋" w:eastAsia="仿宋" w:cs="仿宋"/>
          <w:sz w:val="23"/>
          <w:szCs w:val="23"/>
        </w:rPr>
      </w:pPr>
      <w:r>
        <w:rPr>
          <w:rFonts w:ascii="仿宋" w:hAnsi="仿宋" w:eastAsia="仿宋" w:cs="仿宋"/>
          <w:b/>
          <w:bCs/>
          <w:spacing w:val="4"/>
          <w:sz w:val="23"/>
          <w:szCs w:val="23"/>
        </w:rPr>
        <w:t>注：</w:t>
      </w:r>
      <w:r>
        <w:rPr>
          <w:rFonts w:ascii="仿宋" w:hAnsi="仿宋" w:eastAsia="仿宋" w:cs="仿宋"/>
          <w:spacing w:val="-51"/>
          <w:sz w:val="23"/>
          <w:szCs w:val="23"/>
        </w:rPr>
        <w:t xml:space="preserve"> </w:t>
      </w:r>
      <w:r>
        <w:rPr>
          <w:rFonts w:ascii="仿宋" w:hAnsi="仿宋" w:eastAsia="仿宋" w:cs="仿宋"/>
          <w:b/>
          <w:bCs/>
          <w:spacing w:val="4"/>
          <w:sz w:val="23"/>
          <w:szCs w:val="23"/>
        </w:rPr>
        <w:t>以上内容中若需要表格请投标人自行编制</w:t>
      </w:r>
    </w:p>
    <w:p w14:paraId="6A278FEE">
      <w:pPr>
        <w:spacing w:before="116" w:line="229" w:lineRule="auto"/>
        <w:jc w:val="right"/>
        <w:rPr>
          <w:rFonts w:ascii="仿宋" w:hAnsi="仿宋" w:eastAsia="仿宋" w:cs="仿宋"/>
          <w:sz w:val="23"/>
          <w:szCs w:val="23"/>
        </w:rPr>
      </w:pPr>
      <w:r>
        <w:rPr>
          <w:rFonts w:ascii="仿宋" w:hAnsi="仿宋" w:eastAsia="仿宋" w:cs="仿宋"/>
          <w:b/>
          <w:bCs/>
          <w:spacing w:val="6"/>
          <w:sz w:val="23"/>
          <w:szCs w:val="23"/>
        </w:rPr>
        <w:t>以上内容为招标文件要求，如投标人认为有与本投标项目相关的其他内容也可自行编制放入。</w:t>
      </w:r>
    </w:p>
    <w:p w14:paraId="73B752A5">
      <w:pPr>
        <w:pStyle w:val="3"/>
        <w:spacing w:line="436" w:lineRule="auto"/>
      </w:pPr>
    </w:p>
    <w:p w14:paraId="74F10EC6">
      <w:pPr>
        <w:spacing w:before="75" w:line="229" w:lineRule="auto"/>
        <w:ind w:left="14"/>
        <w:rPr>
          <w:rFonts w:ascii="仿宋" w:hAnsi="仿宋" w:eastAsia="仿宋" w:cs="仿宋"/>
          <w:sz w:val="23"/>
          <w:szCs w:val="23"/>
        </w:rPr>
      </w:pPr>
      <w:r>
        <w:rPr>
          <w:rFonts w:ascii="仿宋" w:hAnsi="仿宋" w:eastAsia="仿宋" w:cs="仿宋"/>
          <w:spacing w:val="5"/>
          <w:sz w:val="23"/>
          <w:szCs w:val="23"/>
        </w:rPr>
        <w:t>投标单位</w:t>
      </w:r>
      <w:r>
        <w:rPr>
          <w:rFonts w:ascii="仿宋" w:hAnsi="仿宋" w:eastAsia="仿宋" w:cs="仿宋"/>
          <w:spacing w:val="8"/>
          <w:sz w:val="23"/>
          <w:szCs w:val="23"/>
        </w:rPr>
        <w:t>：（</w:t>
      </w:r>
      <w:r>
        <w:rPr>
          <w:rFonts w:ascii="仿宋" w:hAnsi="仿宋" w:eastAsia="仿宋" w:cs="仿宋"/>
          <w:spacing w:val="5"/>
          <w:sz w:val="23"/>
          <w:szCs w:val="23"/>
        </w:rPr>
        <w:t>公章）</w:t>
      </w:r>
    </w:p>
    <w:p w14:paraId="70532E38">
      <w:pPr>
        <w:spacing w:before="115" w:line="231" w:lineRule="auto"/>
        <w:ind w:left="22"/>
        <w:rPr>
          <w:rFonts w:ascii="仿宋" w:hAnsi="仿宋" w:eastAsia="仿宋" w:cs="仿宋"/>
          <w:sz w:val="23"/>
          <w:szCs w:val="23"/>
        </w:rPr>
      </w:pPr>
      <w:r>
        <w:rPr>
          <w:rFonts w:ascii="仿宋" w:hAnsi="仿宋" w:eastAsia="仿宋" w:cs="仿宋"/>
          <w:spacing w:val="5"/>
          <w:sz w:val="23"/>
          <w:szCs w:val="23"/>
        </w:rPr>
        <w:t>法定代表人或授权代表人（签字盖章</w:t>
      </w:r>
      <w:r>
        <w:rPr>
          <w:rFonts w:ascii="仿宋" w:hAnsi="仿宋" w:eastAsia="仿宋" w:cs="仿宋"/>
          <w:spacing w:val="8"/>
          <w:sz w:val="23"/>
          <w:szCs w:val="23"/>
        </w:rPr>
        <w:t>）：</w:t>
      </w:r>
    </w:p>
    <w:p w14:paraId="488B6A6D">
      <w:pPr>
        <w:spacing w:before="113" w:line="231" w:lineRule="auto"/>
        <w:ind w:left="65"/>
        <w:rPr>
          <w:rFonts w:ascii="仿宋" w:hAnsi="仿宋" w:eastAsia="仿宋" w:cs="仿宋"/>
          <w:sz w:val="23"/>
          <w:szCs w:val="23"/>
        </w:rPr>
      </w:pPr>
      <w:r>
        <w:rPr>
          <w:rFonts w:ascii="仿宋" w:hAnsi="仿宋" w:eastAsia="仿宋" w:cs="仿宋"/>
          <w:spacing w:val="-1"/>
          <w:sz w:val="23"/>
          <w:szCs w:val="23"/>
        </w:rPr>
        <w:t>日期：年月日</w:t>
      </w:r>
    </w:p>
    <w:p w14:paraId="393921FB">
      <w:pPr>
        <w:pStyle w:val="3"/>
        <w:spacing w:line="252" w:lineRule="auto"/>
      </w:pPr>
    </w:p>
    <w:p w14:paraId="37BA92D6">
      <w:pPr>
        <w:pStyle w:val="3"/>
        <w:spacing w:line="252" w:lineRule="auto"/>
      </w:pPr>
    </w:p>
    <w:p w14:paraId="64DF53E7">
      <w:pPr>
        <w:pStyle w:val="3"/>
        <w:spacing w:line="252" w:lineRule="auto"/>
      </w:pPr>
    </w:p>
    <w:p w14:paraId="7437F356">
      <w:pPr>
        <w:pStyle w:val="3"/>
        <w:spacing w:line="252" w:lineRule="auto"/>
      </w:pPr>
    </w:p>
    <w:p w14:paraId="239D2602">
      <w:pPr>
        <w:pStyle w:val="3"/>
        <w:spacing w:line="252" w:lineRule="auto"/>
      </w:pPr>
    </w:p>
    <w:p w14:paraId="54586602">
      <w:pPr>
        <w:pStyle w:val="3"/>
        <w:spacing w:line="252" w:lineRule="auto"/>
      </w:pPr>
    </w:p>
    <w:p w14:paraId="138577A0">
      <w:pPr>
        <w:pStyle w:val="3"/>
        <w:spacing w:line="252" w:lineRule="auto"/>
      </w:pPr>
    </w:p>
    <w:p w14:paraId="49F4FC4F">
      <w:pPr>
        <w:pStyle w:val="3"/>
        <w:spacing w:line="253" w:lineRule="auto"/>
      </w:pPr>
    </w:p>
    <w:p w14:paraId="333A3631">
      <w:pPr>
        <w:pStyle w:val="3"/>
        <w:spacing w:line="253" w:lineRule="auto"/>
      </w:pPr>
    </w:p>
    <w:p w14:paraId="4C8F57FF">
      <w:pPr>
        <w:pStyle w:val="3"/>
        <w:spacing w:line="253" w:lineRule="auto"/>
      </w:pPr>
    </w:p>
    <w:p w14:paraId="07B7E36C">
      <w:pPr>
        <w:pStyle w:val="3"/>
        <w:spacing w:line="253" w:lineRule="auto"/>
      </w:pPr>
    </w:p>
    <w:p w14:paraId="155968FC">
      <w:pPr>
        <w:pStyle w:val="3"/>
        <w:spacing w:line="253" w:lineRule="auto"/>
      </w:pPr>
    </w:p>
    <w:p w14:paraId="555011F2">
      <w:pPr>
        <w:pStyle w:val="3"/>
        <w:spacing w:line="253" w:lineRule="auto"/>
      </w:pPr>
    </w:p>
    <w:p w14:paraId="26C76A90">
      <w:pPr>
        <w:pStyle w:val="3"/>
        <w:spacing w:line="253" w:lineRule="auto"/>
      </w:pPr>
    </w:p>
    <w:p w14:paraId="219D81A8">
      <w:pPr>
        <w:pStyle w:val="3"/>
        <w:spacing w:line="253" w:lineRule="auto"/>
      </w:pPr>
    </w:p>
    <w:p w14:paraId="5C4073CA">
      <w:pPr>
        <w:pStyle w:val="3"/>
        <w:spacing w:line="253" w:lineRule="auto"/>
      </w:pPr>
    </w:p>
    <w:p w14:paraId="067D0AB6">
      <w:pPr>
        <w:pStyle w:val="3"/>
        <w:spacing w:line="253" w:lineRule="auto"/>
      </w:pPr>
    </w:p>
    <w:p w14:paraId="599900E7">
      <w:pPr>
        <w:pStyle w:val="3"/>
        <w:spacing w:line="253" w:lineRule="auto"/>
      </w:pPr>
    </w:p>
    <w:p w14:paraId="0BE1DB2A">
      <w:pPr>
        <w:spacing w:before="75" w:line="227" w:lineRule="auto"/>
        <w:ind w:left="10"/>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中亿正恒工程管理有限公司</w:t>
      </w:r>
    </w:p>
    <w:p w14:paraId="3B4DF928">
      <w:pPr>
        <w:spacing w:line="227" w:lineRule="auto"/>
        <w:rPr>
          <w:rFonts w:ascii="宋体" w:hAnsi="宋体" w:eastAsia="宋体" w:cs="宋体"/>
          <w:sz w:val="23"/>
          <w:szCs w:val="23"/>
        </w:rPr>
        <w:sectPr>
          <w:headerReference r:id="rId88" w:type="default"/>
          <w:pgSz w:w="11900" w:h="16838"/>
          <w:pgMar w:top="1133" w:right="995" w:bottom="400" w:left="1082" w:header="861" w:footer="0" w:gutter="0"/>
          <w:cols w:space="720" w:num="1"/>
        </w:sectPr>
      </w:pPr>
    </w:p>
    <w:p w14:paraId="6DE284BC">
      <w:pPr>
        <w:pStyle w:val="3"/>
        <w:spacing w:line="265" w:lineRule="auto"/>
      </w:pPr>
    </w:p>
    <w:p w14:paraId="53582787">
      <w:pPr>
        <w:spacing w:before="75" w:line="227" w:lineRule="auto"/>
        <w:ind w:left="2496"/>
        <w:outlineLvl w:val="1"/>
        <w:rPr>
          <w:rFonts w:ascii="宋体" w:hAnsi="宋体" w:eastAsia="宋体" w:cs="宋体"/>
          <w:sz w:val="23"/>
          <w:szCs w:val="23"/>
        </w:rPr>
      </w:pPr>
      <w:bookmarkStart w:id="82" w:name="bookmark84"/>
      <w:bookmarkEnd w:id="82"/>
      <w:r>
        <w:rPr>
          <w:rFonts w:ascii="宋体" w:hAnsi="宋体" w:eastAsia="宋体" w:cs="宋体"/>
          <w:b/>
          <w:bCs/>
          <w:spacing w:val="6"/>
          <w:sz w:val="23"/>
          <w:szCs w:val="23"/>
        </w:rPr>
        <w:t>15、评分标准和细则中证明材料（格式自拟）</w:t>
      </w:r>
    </w:p>
    <w:p w14:paraId="3CF68DF4">
      <w:pPr>
        <w:pStyle w:val="3"/>
        <w:spacing w:line="291" w:lineRule="auto"/>
      </w:pPr>
    </w:p>
    <w:p w14:paraId="00F6C3BA">
      <w:pPr>
        <w:pStyle w:val="3"/>
        <w:spacing w:line="291" w:lineRule="auto"/>
      </w:pPr>
    </w:p>
    <w:p w14:paraId="2F402BBE">
      <w:pPr>
        <w:spacing w:before="74"/>
        <w:ind w:left="1091" w:right="61" w:hanging="540"/>
        <w:rPr>
          <w:rFonts w:ascii="宋体" w:hAnsi="宋体" w:eastAsia="宋体" w:cs="宋体"/>
          <w:sz w:val="23"/>
          <w:szCs w:val="23"/>
        </w:rPr>
      </w:pPr>
      <w:r>
        <w:rPr>
          <w:rFonts w:ascii="宋体" w:hAnsi="宋体" w:eastAsia="宋体" w:cs="宋体"/>
          <w:spacing w:val="9"/>
          <w:sz w:val="23"/>
          <w:szCs w:val="23"/>
        </w:rPr>
        <w:t>说明：1.应提供</w:t>
      </w:r>
      <w:r>
        <w:rPr>
          <w:rFonts w:ascii="宋体" w:hAnsi="宋体" w:eastAsia="宋体" w:cs="宋体"/>
          <w:spacing w:val="9"/>
          <w:sz w:val="23"/>
          <w:szCs w:val="23"/>
          <w:u w:val="single" w:color="auto"/>
        </w:rPr>
        <w:t>评分标准和细则中</w:t>
      </w:r>
      <w:r>
        <w:rPr>
          <w:rFonts w:ascii="宋体" w:hAnsi="宋体" w:eastAsia="宋体" w:cs="宋体"/>
          <w:spacing w:val="-92"/>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9"/>
          <w:sz w:val="23"/>
          <w:szCs w:val="23"/>
        </w:rPr>
        <w:t>要求的其他证明文件（主要包括：商务、技术指标；</w:t>
      </w:r>
      <w:r>
        <w:rPr>
          <w:rFonts w:ascii="宋体" w:hAnsi="宋体" w:eastAsia="宋体" w:cs="宋体"/>
          <w:sz w:val="23"/>
          <w:szCs w:val="23"/>
        </w:rPr>
        <w:t xml:space="preserve"> </w:t>
      </w:r>
      <w:r>
        <w:rPr>
          <w:rFonts w:ascii="宋体" w:hAnsi="宋体" w:eastAsia="宋体" w:cs="宋体"/>
          <w:spacing w:val="3"/>
          <w:sz w:val="23"/>
          <w:szCs w:val="23"/>
        </w:rPr>
        <w:t>项目实施方案；服务方案； 档案管理方案等）。</w:t>
      </w:r>
    </w:p>
    <w:p w14:paraId="3920FCEE">
      <w:pPr>
        <w:spacing w:before="28" w:line="227" w:lineRule="auto"/>
        <w:ind w:left="1211"/>
        <w:rPr>
          <w:rFonts w:ascii="宋体" w:hAnsi="宋体" w:eastAsia="宋体" w:cs="宋体"/>
          <w:sz w:val="23"/>
          <w:szCs w:val="23"/>
        </w:rPr>
      </w:pPr>
      <w:r>
        <w:rPr>
          <w:rFonts w:ascii="宋体" w:hAnsi="宋体" w:eastAsia="宋体" w:cs="宋体"/>
          <w:spacing w:val="8"/>
          <w:sz w:val="23"/>
          <w:szCs w:val="23"/>
        </w:rPr>
        <w:t>2.复印件上应加盖本单位章（自然人投标的无需盖章，需要签字</w:t>
      </w:r>
      <w:r>
        <w:rPr>
          <w:rFonts w:ascii="宋体" w:hAnsi="宋体" w:eastAsia="宋体" w:cs="宋体"/>
          <w:spacing w:val="7"/>
          <w:sz w:val="23"/>
          <w:szCs w:val="23"/>
        </w:rPr>
        <w:t>）。</w:t>
      </w:r>
    </w:p>
    <w:p w14:paraId="2F0A3877">
      <w:pPr>
        <w:spacing w:before="31"/>
        <w:ind w:left="1266" w:hanging="51"/>
        <w:rPr>
          <w:rFonts w:ascii="宋体" w:hAnsi="宋体" w:eastAsia="宋体" w:cs="宋体"/>
          <w:sz w:val="23"/>
          <w:szCs w:val="23"/>
        </w:rPr>
      </w:pPr>
      <w:r>
        <w:rPr>
          <w:rFonts w:ascii="宋体" w:hAnsi="宋体" w:eastAsia="宋体" w:cs="宋体"/>
          <w:spacing w:val="10"/>
          <w:sz w:val="23"/>
          <w:szCs w:val="23"/>
        </w:rPr>
        <w:t>3. （本项目不接受联合体）如果是联合体投标，</w:t>
      </w:r>
      <w:r>
        <w:rPr>
          <w:rFonts w:ascii="宋体" w:hAnsi="宋体" w:eastAsia="宋体" w:cs="宋体"/>
          <w:spacing w:val="9"/>
          <w:sz w:val="23"/>
          <w:szCs w:val="23"/>
        </w:rPr>
        <w:t>联合体各方需提供的满足</w:t>
      </w:r>
      <w:r>
        <w:rPr>
          <w:rFonts w:ascii="新宋体" w:hAnsi="新宋体" w:eastAsia="新宋体" w:cs="新宋体"/>
          <w:spacing w:val="9"/>
          <w:sz w:val="23"/>
          <w:szCs w:val="23"/>
        </w:rPr>
        <w:t>招标</w:t>
      </w:r>
      <w:r>
        <w:rPr>
          <w:rFonts w:ascii="宋体" w:hAnsi="宋体" w:eastAsia="宋体" w:cs="宋体"/>
          <w:spacing w:val="9"/>
          <w:sz w:val="23"/>
          <w:szCs w:val="23"/>
        </w:rPr>
        <w:t>文</w:t>
      </w:r>
      <w:r>
        <w:rPr>
          <w:rFonts w:ascii="宋体" w:hAnsi="宋体" w:eastAsia="宋体" w:cs="宋体"/>
          <w:sz w:val="23"/>
          <w:szCs w:val="23"/>
        </w:rPr>
        <w:t xml:space="preserve"> </w:t>
      </w:r>
      <w:r>
        <w:rPr>
          <w:rFonts w:ascii="宋体" w:hAnsi="宋体" w:eastAsia="宋体" w:cs="宋体"/>
          <w:spacing w:val="6"/>
          <w:sz w:val="23"/>
          <w:szCs w:val="23"/>
        </w:rPr>
        <w:t>件要求的其他资格证明文件。</w:t>
      </w:r>
    </w:p>
    <w:p w14:paraId="5DFB90C1">
      <w:pPr>
        <w:pStyle w:val="3"/>
        <w:spacing w:line="244" w:lineRule="auto"/>
      </w:pPr>
    </w:p>
    <w:p w14:paraId="4F729AA3">
      <w:pPr>
        <w:pStyle w:val="3"/>
        <w:spacing w:line="244" w:lineRule="auto"/>
      </w:pPr>
    </w:p>
    <w:p w14:paraId="772F47C9">
      <w:pPr>
        <w:pStyle w:val="3"/>
        <w:spacing w:line="244" w:lineRule="auto"/>
      </w:pPr>
    </w:p>
    <w:p w14:paraId="7BFA3B36">
      <w:pPr>
        <w:pStyle w:val="3"/>
        <w:spacing w:line="244" w:lineRule="auto"/>
      </w:pPr>
    </w:p>
    <w:p w14:paraId="0651CBB3">
      <w:pPr>
        <w:pStyle w:val="3"/>
        <w:spacing w:line="244" w:lineRule="auto"/>
      </w:pPr>
    </w:p>
    <w:p w14:paraId="15C0A1D0">
      <w:pPr>
        <w:pStyle w:val="3"/>
        <w:spacing w:line="244" w:lineRule="auto"/>
      </w:pPr>
    </w:p>
    <w:p w14:paraId="4D868F32">
      <w:pPr>
        <w:pStyle w:val="3"/>
        <w:spacing w:line="244" w:lineRule="auto"/>
      </w:pPr>
    </w:p>
    <w:p w14:paraId="62056364">
      <w:pPr>
        <w:pStyle w:val="3"/>
        <w:spacing w:line="244" w:lineRule="auto"/>
      </w:pPr>
    </w:p>
    <w:p w14:paraId="6BF715A6">
      <w:pPr>
        <w:pStyle w:val="3"/>
        <w:spacing w:line="244" w:lineRule="auto"/>
      </w:pPr>
    </w:p>
    <w:p w14:paraId="189AA341">
      <w:pPr>
        <w:pStyle w:val="3"/>
        <w:spacing w:line="244" w:lineRule="auto"/>
      </w:pPr>
    </w:p>
    <w:p w14:paraId="4D44CD6C">
      <w:pPr>
        <w:pStyle w:val="3"/>
        <w:spacing w:line="245" w:lineRule="auto"/>
      </w:pPr>
    </w:p>
    <w:p w14:paraId="72771755">
      <w:pPr>
        <w:pStyle w:val="3"/>
        <w:spacing w:line="245" w:lineRule="auto"/>
      </w:pPr>
    </w:p>
    <w:p w14:paraId="636FC44E">
      <w:pPr>
        <w:pStyle w:val="3"/>
        <w:spacing w:line="245" w:lineRule="auto"/>
      </w:pPr>
    </w:p>
    <w:p w14:paraId="484754A6">
      <w:pPr>
        <w:pStyle w:val="3"/>
        <w:spacing w:line="245" w:lineRule="auto"/>
      </w:pPr>
    </w:p>
    <w:p w14:paraId="7EDD19D5">
      <w:pPr>
        <w:pStyle w:val="3"/>
        <w:spacing w:line="245" w:lineRule="auto"/>
      </w:pPr>
    </w:p>
    <w:p w14:paraId="12A81939">
      <w:pPr>
        <w:pStyle w:val="3"/>
        <w:spacing w:line="245" w:lineRule="auto"/>
      </w:pPr>
    </w:p>
    <w:p w14:paraId="7183482B">
      <w:pPr>
        <w:pStyle w:val="3"/>
        <w:spacing w:line="245" w:lineRule="auto"/>
      </w:pPr>
    </w:p>
    <w:p w14:paraId="0E75449E">
      <w:pPr>
        <w:pStyle w:val="3"/>
        <w:spacing w:line="245" w:lineRule="auto"/>
      </w:pPr>
    </w:p>
    <w:p w14:paraId="544D59A7">
      <w:pPr>
        <w:pStyle w:val="3"/>
        <w:spacing w:line="245" w:lineRule="auto"/>
      </w:pPr>
    </w:p>
    <w:p w14:paraId="0EB4FC3D">
      <w:pPr>
        <w:pStyle w:val="3"/>
        <w:spacing w:line="245" w:lineRule="auto"/>
      </w:pPr>
    </w:p>
    <w:p w14:paraId="7ECB0C8D">
      <w:pPr>
        <w:pStyle w:val="3"/>
        <w:spacing w:line="245" w:lineRule="auto"/>
      </w:pPr>
    </w:p>
    <w:p w14:paraId="24168E22">
      <w:pPr>
        <w:pStyle w:val="3"/>
        <w:spacing w:line="245" w:lineRule="auto"/>
      </w:pPr>
    </w:p>
    <w:p w14:paraId="31764F93">
      <w:pPr>
        <w:pStyle w:val="3"/>
        <w:spacing w:line="245" w:lineRule="auto"/>
      </w:pPr>
    </w:p>
    <w:p w14:paraId="30F0E6C5">
      <w:pPr>
        <w:pStyle w:val="3"/>
        <w:spacing w:line="245" w:lineRule="auto"/>
      </w:pPr>
    </w:p>
    <w:p w14:paraId="522A3B28">
      <w:pPr>
        <w:pStyle w:val="3"/>
        <w:spacing w:line="245" w:lineRule="auto"/>
      </w:pPr>
    </w:p>
    <w:p w14:paraId="0088BD58">
      <w:pPr>
        <w:pStyle w:val="3"/>
        <w:spacing w:line="245" w:lineRule="auto"/>
      </w:pPr>
    </w:p>
    <w:p w14:paraId="2DA1896E">
      <w:pPr>
        <w:pStyle w:val="3"/>
        <w:spacing w:line="245" w:lineRule="auto"/>
      </w:pPr>
    </w:p>
    <w:p w14:paraId="4F7217CE">
      <w:pPr>
        <w:pStyle w:val="3"/>
        <w:spacing w:line="245" w:lineRule="auto"/>
      </w:pPr>
    </w:p>
    <w:p w14:paraId="055F9B8C">
      <w:pPr>
        <w:pStyle w:val="3"/>
        <w:spacing w:line="245" w:lineRule="auto"/>
      </w:pPr>
    </w:p>
    <w:p w14:paraId="1F3A9CD2">
      <w:pPr>
        <w:pStyle w:val="3"/>
        <w:spacing w:line="245" w:lineRule="auto"/>
      </w:pPr>
    </w:p>
    <w:p w14:paraId="696841BF">
      <w:pPr>
        <w:pStyle w:val="3"/>
        <w:spacing w:line="245" w:lineRule="auto"/>
      </w:pPr>
    </w:p>
    <w:p w14:paraId="1F80D83E">
      <w:pPr>
        <w:pStyle w:val="3"/>
        <w:spacing w:line="245" w:lineRule="auto"/>
      </w:pPr>
    </w:p>
    <w:p w14:paraId="4199335D">
      <w:pPr>
        <w:pStyle w:val="3"/>
        <w:spacing w:line="245" w:lineRule="auto"/>
      </w:pPr>
    </w:p>
    <w:p w14:paraId="1FB4D296">
      <w:pPr>
        <w:pStyle w:val="3"/>
        <w:spacing w:line="245" w:lineRule="auto"/>
      </w:pPr>
    </w:p>
    <w:p w14:paraId="26198E22">
      <w:pPr>
        <w:pStyle w:val="3"/>
        <w:spacing w:line="245" w:lineRule="auto"/>
      </w:pPr>
    </w:p>
    <w:p w14:paraId="3F0AC068">
      <w:pPr>
        <w:pStyle w:val="3"/>
        <w:spacing w:line="245" w:lineRule="auto"/>
      </w:pPr>
    </w:p>
    <w:p w14:paraId="69B98209">
      <w:pPr>
        <w:pStyle w:val="3"/>
        <w:spacing w:line="245" w:lineRule="auto"/>
      </w:pPr>
    </w:p>
    <w:p w14:paraId="1868F2AA">
      <w:pPr>
        <w:pStyle w:val="3"/>
        <w:spacing w:line="245" w:lineRule="auto"/>
      </w:pPr>
    </w:p>
    <w:p w14:paraId="7712B3CA">
      <w:pPr>
        <w:pStyle w:val="3"/>
        <w:spacing w:line="245" w:lineRule="auto"/>
      </w:pPr>
    </w:p>
    <w:p w14:paraId="2E368B5C">
      <w:pPr>
        <w:pStyle w:val="3"/>
        <w:spacing w:line="245" w:lineRule="auto"/>
      </w:pPr>
    </w:p>
    <w:p w14:paraId="719362D9">
      <w:pPr>
        <w:pStyle w:val="3"/>
        <w:spacing w:line="245" w:lineRule="auto"/>
      </w:pPr>
    </w:p>
    <w:p w14:paraId="106AF825">
      <w:pPr>
        <w:pStyle w:val="3"/>
        <w:spacing w:line="245" w:lineRule="auto"/>
      </w:pPr>
    </w:p>
    <w:p w14:paraId="663ED5AD">
      <w:pPr>
        <w:pStyle w:val="3"/>
        <w:spacing w:line="245" w:lineRule="auto"/>
      </w:pPr>
    </w:p>
    <w:p w14:paraId="11F558CA">
      <w:pPr>
        <w:pStyle w:val="3"/>
        <w:spacing w:line="245" w:lineRule="auto"/>
      </w:pPr>
    </w:p>
    <w:p w14:paraId="262A5468">
      <w:pPr>
        <w:pStyle w:val="3"/>
        <w:spacing w:line="245" w:lineRule="auto"/>
      </w:pPr>
    </w:p>
    <w:p w14:paraId="4D9774F9">
      <w:pPr>
        <w:pStyle w:val="3"/>
        <w:spacing w:line="245" w:lineRule="auto"/>
      </w:pPr>
    </w:p>
    <w:p w14:paraId="4B802688">
      <w:pPr>
        <w:spacing w:before="75" w:line="227" w:lineRule="auto"/>
        <w:ind w:left="10"/>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中亿正恒工程管理有限公司</w:t>
      </w:r>
    </w:p>
    <w:p w14:paraId="1504E216">
      <w:pPr>
        <w:spacing w:line="227" w:lineRule="auto"/>
        <w:rPr>
          <w:rFonts w:ascii="宋体" w:hAnsi="宋体" w:eastAsia="宋体" w:cs="宋体"/>
          <w:sz w:val="23"/>
          <w:szCs w:val="23"/>
        </w:rPr>
        <w:sectPr>
          <w:headerReference r:id="rId89" w:type="default"/>
          <w:pgSz w:w="11900" w:h="16838"/>
          <w:pgMar w:top="1133" w:right="1078" w:bottom="400" w:left="1082" w:header="861" w:footer="0" w:gutter="0"/>
          <w:cols w:space="720" w:num="1"/>
        </w:sectPr>
      </w:pPr>
    </w:p>
    <w:p w14:paraId="39D3D0FA">
      <w:pPr>
        <w:pStyle w:val="3"/>
        <w:spacing w:line="289" w:lineRule="auto"/>
      </w:pPr>
    </w:p>
    <w:p w14:paraId="506D97E5">
      <w:pPr>
        <w:pStyle w:val="3"/>
        <w:spacing w:line="289" w:lineRule="auto"/>
      </w:pPr>
    </w:p>
    <w:p w14:paraId="5911AA91">
      <w:pPr>
        <w:spacing w:before="74" w:line="227" w:lineRule="auto"/>
        <w:ind w:left="1896"/>
        <w:outlineLvl w:val="1"/>
        <w:rPr>
          <w:rFonts w:ascii="宋体" w:hAnsi="宋体" w:eastAsia="宋体" w:cs="宋体"/>
          <w:sz w:val="23"/>
          <w:szCs w:val="23"/>
        </w:rPr>
      </w:pPr>
      <w:bookmarkStart w:id="83" w:name="bookmark85"/>
      <w:bookmarkEnd w:id="83"/>
      <w:r>
        <w:rPr>
          <w:rFonts w:ascii="宋体" w:hAnsi="宋体" w:eastAsia="宋体" w:cs="宋体"/>
          <w:b/>
          <w:bCs/>
          <w:spacing w:val="6"/>
          <w:sz w:val="23"/>
          <w:szCs w:val="23"/>
        </w:rPr>
        <w:t>16、投标人认为有必要提供的其他证明材料（格式自拟）</w:t>
      </w:r>
    </w:p>
    <w:p w14:paraId="02959507">
      <w:pPr>
        <w:pStyle w:val="3"/>
        <w:spacing w:line="297" w:lineRule="auto"/>
      </w:pPr>
    </w:p>
    <w:p w14:paraId="7E6B35CA">
      <w:pPr>
        <w:pStyle w:val="3"/>
        <w:spacing w:line="297" w:lineRule="auto"/>
      </w:pPr>
    </w:p>
    <w:p w14:paraId="6FCE1148">
      <w:pPr>
        <w:pStyle w:val="3"/>
        <w:spacing w:line="298" w:lineRule="auto"/>
      </w:pPr>
    </w:p>
    <w:p w14:paraId="113AF7B7">
      <w:pPr>
        <w:spacing w:before="74" w:line="227" w:lineRule="auto"/>
        <w:ind w:left="1211"/>
        <w:rPr>
          <w:rFonts w:ascii="宋体" w:hAnsi="宋体" w:eastAsia="宋体" w:cs="宋体"/>
          <w:sz w:val="23"/>
          <w:szCs w:val="23"/>
        </w:rPr>
      </w:pPr>
      <w:r>
        <w:rPr>
          <w:rFonts w:ascii="宋体" w:hAnsi="宋体" w:eastAsia="宋体" w:cs="宋体"/>
          <w:spacing w:val="8"/>
          <w:sz w:val="23"/>
          <w:szCs w:val="23"/>
        </w:rPr>
        <w:t>说明：1.复印件上应加盖本单位章（自然人投标的无需盖章，需要签字）。</w:t>
      </w:r>
    </w:p>
    <w:p w14:paraId="0AEC586A">
      <w:pPr>
        <w:spacing w:before="31"/>
        <w:ind w:left="1924" w:firstLine="1"/>
        <w:rPr>
          <w:rFonts w:ascii="宋体" w:hAnsi="宋体" w:eastAsia="宋体" w:cs="宋体"/>
          <w:sz w:val="23"/>
          <w:szCs w:val="23"/>
        </w:rPr>
      </w:pPr>
      <w:r>
        <w:rPr>
          <w:rFonts w:ascii="宋体" w:hAnsi="宋体" w:eastAsia="宋体" w:cs="宋体"/>
          <w:spacing w:val="6"/>
          <w:sz w:val="23"/>
          <w:szCs w:val="23"/>
        </w:rPr>
        <w:t>2.（本项目不接受联合体）如果是联合体投标，联合体各方需提供的满足</w:t>
      </w:r>
      <w:r>
        <w:rPr>
          <w:rFonts w:ascii="新宋体" w:hAnsi="新宋体" w:eastAsia="新宋体" w:cs="新宋体"/>
          <w:spacing w:val="6"/>
          <w:sz w:val="23"/>
          <w:szCs w:val="23"/>
        </w:rPr>
        <w:t>招</w:t>
      </w:r>
      <w:r>
        <w:rPr>
          <w:rFonts w:ascii="新宋体" w:hAnsi="新宋体" w:eastAsia="新宋体" w:cs="新宋体"/>
          <w:spacing w:val="16"/>
          <w:sz w:val="23"/>
          <w:szCs w:val="23"/>
        </w:rPr>
        <w:t xml:space="preserve"> </w:t>
      </w:r>
      <w:r>
        <w:rPr>
          <w:rFonts w:ascii="新宋体" w:hAnsi="新宋体" w:eastAsia="新宋体" w:cs="新宋体"/>
          <w:spacing w:val="6"/>
          <w:sz w:val="23"/>
          <w:szCs w:val="23"/>
        </w:rPr>
        <w:t>标</w:t>
      </w:r>
      <w:r>
        <w:rPr>
          <w:rFonts w:ascii="宋体" w:hAnsi="宋体" w:eastAsia="宋体" w:cs="宋体"/>
          <w:spacing w:val="6"/>
          <w:sz w:val="23"/>
          <w:szCs w:val="23"/>
        </w:rPr>
        <w:t>文件要求的其他资格证明文件。</w:t>
      </w:r>
    </w:p>
    <w:p w14:paraId="647070A6">
      <w:pPr>
        <w:pStyle w:val="3"/>
        <w:spacing w:line="244" w:lineRule="auto"/>
      </w:pPr>
    </w:p>
    <w:p w14:paraId="22F4BF93">
      <w:pPr>
        <w:pStyle w:val="3"/>
        <w:spacing w:line="244" w:lineRule="auto"/>
      </w:pPr>
    </w:p>
    <w:p w14:paraId="621514CA">
      <w:pPr>
        <w:pStyle w:val="3"/>
        <w:spacing w:line="244" w:lineRule="auto"/>
      </w:pPr>
    </w:p>
    <w:p w14:paraId="708C4209">
      <w:pPr>
        <w:pStyle w:val="3"/>
        <w:spacing w:line="244" w:lineRule="auto"/>
      </w:pPr>
    </w:p>
    <w:p w14:paraId="680DE347">
      <w:pPr>
        <w:pStyle w:val="3"/>
        <w:spacing w:line="244" w:lineRule="auto"/>
      </w:pPr>
    </w:p>
    <w:p w14:paraId="3B880CFD">
      <w:pPr>
        <w:pStyle w:val="3"/>
        <w:spacing w:line="244" w:lineRule="auto"/>
      </w:pPr>
    </w:p>
    <w:p w14:paraId="687B75B3">
      <w:pPr>
        <w:pStyle w:val="3"/>
        <w:spacing w:line="244" w:lineRule="auto"/>
      </w:pPr>
    </w:p>
    <w:p w14:paraId="10EFE21B">
      <w:pPr>
        <w:pStyle w:val="3"/>
        <w:spacing w:line="244" w:lineRule="auto"/>
      </w:pPr>
    </w:p>
    <w:p w14:paraId="0425DE51">
      <w:pPr>
        <w:pStyle w:val="3"/>
        <w:spacing w:line="244" w:lineRule="auto"/>
      </w:pPr>
    </w:p>
    <w:p w14:paraId="58F7AD04">
      <w:pPr>
        <w:pStyle w:val="3"/>
        <w:spacing w:line="244" w:lineRule="auto"/>
      </w:pPr>
    </w:p>
    <w:p w14:paraId="44251B0C">
      <w:pPr>
        <w:pStyle w:val="3"/>
        <w:spacing w:line="245" w:lineRule="auto"/>
      </w:pPr>
    </w:p>
    <w:p w14:paraId="4EBEC75F">
      <w:pPr>
        <w:pStyle w:val="3"/>
        <w:spacing w:line="245" w:lineRule="auto"/>
      </w:pPr>
    </w:p>
    <w:p w14:paraId="2AA60688">
      <w:pPr>
        <w:pStyle w:val="3"/>
        <w:spacing w:line="245" w:lineRule="auto"/>
      </w:pPr>
    </w:p>
    <w:p w14:paraId="176E7643">
      <w:pPr>
        <w:pStyle w:val="3"/>
        <w:spacing w:line="245" w:lineRule="auto"/>
      </w:pPr>
    </w:p>
    <w:p w14:paraId="144986F6">
      <w:pPr>
        <w:pStyle w:val="3"/>
        <w:spacing w:line="245" w:lineRule="auto"/>
      </w:pPr>
    </w:p>
    <w:p w14:paraId="34A0FA51">
      <w:pPr>
        <w:pStyle w:val="3"/>
        <w:spacing w:line="245" w:lineRule="auto"/>
      </w:pPr>
    </w:p>
    <w:p w14:paraId="06705D26">
      <w:pPr>
        <w:pStyle w:val="3"/>
        <w:spacing w:line="245" w:lineRule="auto"/>
      </w:pPr>
    </w:p>
    <w:p w14:paraId="33BA123F">
      <w:pPr>
        <w:pStyle w:val="3"/>
        <w:spacing w:line="245" w:lineRule="auto"/>
      </w:pPr>
    </w:p>
    <w:p w14:paraId="7D44F256">
      <w:pPr>
        <w:pStyle w:val="3"/>
        <w:spacing w:line="245" w:lineRule="auto"/>
      </w:pPr>
    </w:p>
    <w:p w14:paraId="08718D11">
      <w:pPr>
        <w:pStyle w:val="3"/>
        <w:spacing w:line="245" w:lineRule="auto"/>
      </w:pPr>
    </w:p>
    <w:p w14:paraId="429424EF">
      <w:pPr>
        <w:pStyle w:val="3"/>
        <w:spacing w:line="245" w:lineRule="auto"/>
      </w:pPr>
    </w:p>
    <w:p w14:paraId="30323F45">
      <w:pPr>
        <w:pStyle w:val="3"/>
        <w:spacing w:line="245" w:lineRule="auto"/>
      </w:pPr>
    </w:p>
    <w:p w14:paraId="74C20CFA">
      <w:pPr>
        <w:pStyle w:val="3"/>
        <w:spacing w:line="245" w:lineRule="auto"/>
      </w:pPr>
    </w:p>
    <w:p w14:paraId="31087810">
      <w:pPr>
        <w:pStyle w:val="3"/>
        <w:spacing w:line="245" w:lineRule="auto"/>
      </w:pPr>
    </w:p>
    <w:p w14:paraId="34E3B030">
      <w:pPr>
        <w:pStyle w:val="3"/>
        <w:spacing w:line="245" w:lineRule="auto"/>
      </w:pPr>
    </w:p>
    <w:p w14:paraId="2A922985">
      <w:pPr>
        <w:pStyle w:val="3"/>
        <w:spacing w:line="245" w:lineRule="auto"/>
      </w:pPr>
    </w:p>
    <w:p w14:paraId="66F5F612">
      <w:pPr>
        <w:pStyle w:val="3"/>
        <w:spacing w:line="245" w:lineRule="auto"/>
      </w:pPr>
    </w:p>
    <w:p w14:paraId="0044F6FC">
      <w:pPr>
        <w:pStyle w:val="3"/>
        <w:spacing w:line="245" w:lineRule="auto"/>
      </w:pPr>
    </w:p>
    <w:p w14:paraId="57F96B89">
      <w:pPr>
        <w:pStyle w:val="3"/>
        <w:spacing w:line="245" w:lineRule="auto"/>
      </w:pPr>
    </w:p>
    <w:p w14:paraId="2CB47582">
      <w:pPr>
        <w:pStyle w:val="3"/>
        <w:spacing w:line="245" w:lineRule="auto"/>
      </w:pPr>
    </w:p>
    <w:p w14:paraId="02688677">
      <w:pPr>
        <w:pStyle w:val="3"/>
        <w:spacing w:line="245" w:lineRule="auto"/>
      </w:pPr>
    </w:p>
    <w:p w14:paraId="028BA9FB">
      <w:pPr>
        <w:pStyle w:val="3"/>
        <w:spacing w:line="245" w:lineRule="auto"/>
      </w:pPr>
    </w:p>
    <w:p w14:paraId="512575B3">
      <w:pPr>
        <w:pStyle w:val="3"/>
        <w:spacing w:line="245" w:lineRule="auto"/>
      </w:pPr>
    </w:p>
    <w:p w14:paraId="35D0C2D8">
      <w:pPr>
        <w:pStyle w:val="3"/>
        <w:spacing w:line="245" w:lineRule="auto"/>
      </w:pPr>
    </w:p>
    <w:p w14:paraId="5F018151">
      <w:pPr>
        <w:pStyle w:val="3"/>
        <w:spacing w:line="245" w:lineRule="auto"/>
      </w:pPr>
    </w:p>
    <w:p w14:paraId="2D5CD19C">
      <w:pPr>
        <w:pStyle w:val="3"/>
        <w:spacing w:line="245" w:lineRule="auto"/>
      </w:pPr>
    </w:p>
    <w:p w14:paraId="569DFC85">
      <w:pPr>
        <w:pStyle w:val="3"/>
        <w:spacing w:line="245" w:lineRule="auto"/>
      </w:pPr>
    </w:p>
    <w:p w14:paraId="7B530B8D">
      <w:pPr>
        <w:pStyle w:val="3"/>
        <w:spacing w:line="245" w:lineRule="auto"/>
      </w:pPr>
    </w:p>
    <w:p w14:paraId="59EBDACA">
      <w:pPr>
        <w:pStyle w:val="3"/>
        <w:spacing w:line="245" w:lineRule="auto"/>
      </w:pPr>
    </w:p>
    <w:p w14:paraId="1697906F">
      <w:pPr>
        <w:pStyle w:val="3"/>
        <w:spacing w:line="245" w:lineRule="auto"/>
      </w:pPr>
    </w:p>
    <w:p w14:paraId="44FDBE6E">
      <w:pPr>
        <w:pStyle w:val="3"/>
        <w:spacing w:line="245" w:lineRule="auto"/>
      </w:pPr>
    </w:p>
    <w:p w14:paraId="3A95A237">
      <w:pPr>
        <w:pStyle w:val="3"/>
        <w:spacing w:line="245" w:lineRule="auto"/>
      </w:pPr>
    </w:p>
    <w:p w14:paraId="71312439">
      <w:pPr>
        <w:pStyle w:val="3"/>
        <w:spacing w:line="245" w:lineRule="auto"/>
      </w:pPr>
    </w:p>
    <w:p w14:paraId="732AB711">
      <w:pPr>
        <w:pStyle w:val="3"/>
        <w:spacing w:line="245" w:lineRule="auto"/>
      </w:pPr>
    </w:p>
    <w:p w14:paraId="52D7FAED">
      <w:pPr>
        <w:pStyle w:val="3"/>
        <w:spacing w:line="245" w:lineRule="auto"/>
      </w:pPr>
    </w:p>
    <w:p w14:paraId="7412185D">
      <w:pPr>
        <w:pStyle w:val="3"/>
        <w:spacing w:line="245" w:lineRule="auto"/>
      </w:pPr>
    </w:p>
    <w:p w14:paraId="2E3B45C0">
      <w:pPr>
        <w:spacing w:before="76" w:line="227" w:lineRule="auto"/>
        <w:ind w:left="10"/>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中亿正恒工程管理有限公司</w:t>
      </w:r>
    </w:p>
    <w:p w14:paraId="10B91BBF">
      <w:pPr>
        <w:spacing w:line="227" w:lineRule="auto"/>
        <w:rPr>
          <w:rFonts w:ascii="宋体" w:hAnsi="宋体" w:eastAsia="宋体" w:cs="宋体"/>
          <w:sz w:val="23"/>
          <w:szCs w:val="23"/>
        </w:rPr>
        <w:sectPr>
          <w:pgSz w:w="11900" w:h="16838"/>
          <w:pgMar w:top="1133" w:right="1078" w:bottom="400" w:left="1082" w:header="861" w:footer="0" w:gutter="0"/>
          <w:cols w:space="720" w:num="1"/>
        </w:sectPr>
      </w:pPr>
    </w:p>
    <w:p w14:paraId="6CED3844">
      <w:pPr>
        <w:spacing w:before="57"/>
      </w:pPr>
    </w:p>
    <w:p w14:paraId="170820AE">
      <w:pPr>
        <w:spacing w:before="57"/>
      </w:pPr>
    </w:p>
    <w:p w14:paraId="484E65B7">
      <w:pPr>
        <w:spacing w:before="57"/>
      </w:pPr>
    </w:p>
    <w:p w14:paraId="36144B6E">
      <w:pPr>
        <w:spacing w:before="57"/>
      </w:pPr>
    </w:p>
    <w:tbl>
      <w:tblPr>
        <w:tblStyle w:val="12"/>
        <w:tblW w:w="1094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605"/>
        <w:gridCol w:w="833"/>
        <w:gridCol w:w="841"/>
        <w:gridCol w:w="764"/>
        <w:gridCol w:w="934"/>
        <w:gridCol w:w="738"/>
        <w:gridCol w:w="783"/>
        <w:gridCol w:w="783"/>
        <w:gridCol w:w="703"/>
        <w:gridCol w:w="796"/>
        <w:gridCol w:w="712"/>
        <w:gridCol w:w="514"/>
      </w:tblGrid>
      <w:tr w14:paraId="2C4E7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35" w:type="dxa"/>
            <w:vMerge w:val="restart"/>
            <w:tcBorders>
              <w:top w:val="single" w:color="000000" w:sz="10" w:space="0"/>
              <w:left w:val="single" w:color="000000" w:sz="10" w:space="0"/>
              <w:bottom w:val="nil"/>
            </w:tcBorders>
            <w:vAlign w:val="top"/>
          </w:tcPr>
          <w:p w14:paraId="7B5CE4E5">
            <w:pPr>
              <w:spacing w:line="387" w:lineRule="auto"/>
              <w:rPr>
                <w:rFonts w:ascii="Arial"/>
                <w:sz w:val="21"/>
              </w:rPr>
            </w:pPr>
          </w:p>
          <w:p w14:paraId="2509A253">
            <w:pPr>
              <w:spacing w:before="33"/>
              <w:ind w:left="848"/>
              <w:rPr>
                <w:rFonts w:ascii="仿宋" w:hAnsi="仿宋" w:eastAsia="仿宋" w:cs="仿宋"/>
                <w:sz w:val="10"/>
                <w:szCs w:val="10"/>
              </w:rPr>
            </w:pPr>
            <w:r>
              <w:rPr>
                <w:rFonts w:ascii="仿宋" w:hAnsi="仿宋" w:eastAsia="仿宋" w:cs="仿宋"/>
                <w:spacing w:val="6"/>
                <w:sz w:val="10"/>
                <w:szCs w:val="10"/>
              </w:rPr>
              <w:t>行业</w:t>
            </w:r>
          </w:p>
        </w:tc>
        <w:tc>
          <w:tcPr>
            <w:tcW w:w="2279" w:type="dxa"/>
            <w:gridSpan w:val="3"/>
            <w:tcBorders>
              <w:top w:val="single" w:color="000000" w:sz="10" w:space="0"/>
            </w:tcBorders>
            <w:vAlign w:val="top"/>
          </w:tcPr>
          <w:p w14:paraId="3DED7A38">
            <w:pPr>
              <w:spacing w:before="178" w:line="241" w:lineRule="auto"/>
              <w:ind w:left="657"/>
              <w:rPr>
                <w:rFonts w:ascii="仿宋" w:hAnsi="仿宋" w:eastAsia="仿宋" w:cs="仿宋"/>
                <w:sz w:val="10"/>
                <w:szCs w:val="10"/>
              </w:rPr>
            </w:pPr>
            <w:r>
              <w:rPr>
                <w:rFonts w:ascii="仿宋" w:hAnsi="仿宋" w:eastAsia="仿宋" w:cs="仿宋"/>
                <w:spacing w:val="6"/>
                <w:sz w:val="10"/>
                <w:szCs w:val="10"/>
              </w:rPr>
              <w:t>中小微型企业（</w:t>
            </w:r>
            <w:r>
              <w:rPr>
                <w:rFonts w:ascii="仿宋" w:hAnsi="仿宋" w:eastAsia="仿宋" w:cs="仿宋"/>
                <w:b/>
                <w:bCs/>
                <w:spacing w:val="6"/>
                <w:sz w:val="10"/>
                <w:szCs w:val="10"/>
              </w:rPr>
              <w:t>或</w:t>
            </w:r>
            <w:r>
              <w:rPr>
                <w:rFonts w:ascii="仿宋" w:hAnsi="仿宋" w:eastAsia="仿宋" w:cs="仿宋"/>
                <w:spacing w:val="6"/>
                <w:sz w:val="10"/>
                <w:szCs w:val="10"/>
              </w:rPr>
              <w:t>）</w:t>
            </w:r>
          </w:p>
        </w:tc>
        <w:tc>
          <w:tcPr>
            <w:tcW w:w="2436" w:type="dxa"/>
            <w:gridSpan w:val="3"/>
            <w:tcBorders>
              <w:top w:val="single" w:color="000000" w:sz="10" w:space="0"/>
            </w:tcBorders>
            <w:vAlign w:val="top"/>
          </w:tcPr>
          <w:p w14:paraId="2BB2A94B">
            <w:pPr>
              <w:spacing w:before="178" w:line="241" w:lineRule="auto"/>
              <w:ind w:left="850"/>
              <w:rPr>
                <w:rFonts w:ascii="仿宋" w:hAnsi="仿宋" w:eastAsia="仿宋" w:cs="仿宋"/>
                <w:sz w:val="10"/>
                <w:szCs w:val="10"/>
              </w:rPr>
            </w:pPr>
            <w:r>
              <w:rPr>
                <w:rFonts w:ascii="仿宋" w:hAnsi="仿宋" w:eastAsia="仿宋" w:cs="仿宋"/>
                <w:spacing w:val="5"/>
                <w:sz w:val="10"/>
                <w:szCs w:val="10"/>
              </w:rPr>
              <w:t>中型企业（</w:t>
            </w:r>
            <w:r>
              <w:rPr>
                <w:rFonts w:ascii="仿宋" w:hAnsi="仿宋" w:eastAsia="仿宋" w:cs="仿宋"/>
                <w:b/>
                <w:bCs/>
                <w:spacing w:val="5"/>
                <w:sz w:val="10"/>
                <w:szCs w:val="10"/>
              </w:rPr>
              <w:t>且</w:t>
            </w:r>
            <w:r>
              <w:rPr>
                <w:rFonts w:ascii="仿宋" w:hAnsi="仿宋" w:eastAsia="仿宋" w:cs="仿宋"/>
                <w:spacing w:val="5"/>
                <w:sz w:val="10"/>
                <w:szCs w:val="10"/>
              </w:rPr>
              <w:t>）</w:t>
            </w:r>
          </w:p>
        </w:tc>
        <w:tc>
          <w:tcPr>
            <w:tcW w:w="2269" w:type="dxa"/>
            <w:gridSpan w:val="3"/>
            <w:tcBorders>
              <w:top w:val="single" w:color="000000" w:sz="10" w:space="0"/>
            </w:tcBorders>
            <w:vAlign w:val="top"/>
          </w:tcPr>
          <w:p w14:paraId="14238BE2">
            <w:pPr>
              <w:spacing w:before="178" w:line="132" w:lineRule="exact"/>
              <w:ind w:left="759"/>
              <w:rPr>
                <w:rFonts w:ascii="仿宋" w:hAnsi="仿宋" w:eastAsia="仿宋" w:cs="仿宋"/>
                <w:sz w:val="10"/>
                <w:szCs w:val="10"/>
              </w:rPr>
            </w:pPr>
            <w:r>
              <w:rPr>
                <w:rFonts w:ascii="仿宋" w:hAnsi="仿宋" w:eastAsia="仿宋" w:cs="仿宋"/>
                <w:spacing w:val="7"/>
                <w:sz w:val="10"/>
                <w:szCs w:val="10"/>
              </w:rPr>
              <w:t>小型企业（</w:t>
            </w:r>
            <w:r>
              <w:rPr>
                <w:rFonts w:ascii="仿宋" w:hAnsi="仿宋" w:eastAsia="仿宋" w:cs="仿宋"/>
                <w:b/>
                <w:bCs/>
                <w:spacing w:val="7"/>
                <w:sz w:val="10"/>
                <w:szCs w:val="10"/>
              </w:rPr>
              <w:t>且</w:t>
            </w:r>
            <w:r>
              <w:rPr>
                <w:rFonts w:ascii="仿宋" w:hAnsi="仿宋" w:eastAsia="仿宋" w:cs="仿宋"/>
                <w:spacing w:val="7"/>
                <w:sz w:val="10"/>
                <w:szCs w:val="10"/>
              </w:rPr>
              <w:t>）</w:t>
            </w:r>
          </w:p>
        </w:tc>
        <w:tc>
          <w:tcPr>
            <w:tcW w:w="2022" w:type="dxa"/>
            <w:gridSpan w:val="3"/>
            <w:tcBorders>
              <w:top w:val="single" w:color="000000" w:sz="10" w:space="0"/>
              <w:right w:val="single" w:color="000000" w:sz="10" w:space="0"/>
            </w:tcBorders>
            <w:vAlign w:val="top"/>
          </w:tcPr>
          <w:p w14:paraId="4CD1763C">
            <w:pPr>
              <w:spacing w:before="178" w:line="131" w:lineRule="exact"/>
              <w:ind w:left="684"/>
              <w:rPr>
                <w:rFonts w:ascii="仿宋" w:hAnsi="仿宋" w:eastAsia="仿宋" w:cs="仿宋"/>
                <w:sz w:val="10"/>
                <w:szCs w:val="10"/>
              </w:rPr>
            </w:pPr>
            <w:r>
              <w:rPr>
                <w:rFonts w:ascii="仿宋" w:hAnsi="仿宋" w:eastAsia="仿宋" w:cs="仿宋"/>
                <w:spacing w:val="7"/>
                <w:sz w:val="10"/>
                <w:szCs w:val="10"/>
              </w:rPr>
              <w:t>微型企业（</w:t>
            </w:r>
            <w:r>
              <w:rPr>
                <w:rFonts w:ascii="仿宋" w:hAnsi="仿宋" w:eastAsia="仿宋" w:cs="仿宋"/>
                <w:b/>
                <w:bCs/>
                <w:spacing w:val="7"/>
                <w:sz w:val="10"/>
                <w:szCs w:val="10"/>
              </w:rPr>
              <w:t>或</w:t>
            </w:r>
            <w:r>
              <w:rPr>
                <w:rFonts w:ascii="仿宋" w:hAnsi="仿宋" w:eastAsia="仿宋" w:cs="仿宋"/>
                <w:spacing w:val="7"/>
                <w:sz w:val="10"/>
                <w:szCs w:val="10"/>
              </w:rPr>
              <w:t>）</w:t>
            </w:r>
          </w:p>
        </w:tc>
      </w:tr>
      <w:tr w14:paraId="70913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35" w:type="dxa"/>
            <w:vMerge w:val="continue"/>
            <w:tcBorders>
              <w:top w:val="nil"/>
              <w:left w:val="single" w:color="000000" w:sz="10" w:space="0"/>
            </w:tcBorders>
            <w:vAlign w:val="top"/>
          </w:tcPr>
          <w:p w14:paraId="797F90FD">
            <w:pPr>
              <w:rPr>
                <w:rFonts w:ascii="Arial"/>
                <w:sz w:val="21"/>
              </w:rPr>
            </w:pPr>
          </w:p>
        </w:tc>
        <w:tc>
          <w:tcPr>
            <w:tcW w:w="605" w:type="dxa"/>
            <w:vAlign w:val="top"/>
          </w:tcPr>
          <w:p w14:paraId="0E16037F">
            <w:pPr>
              <w:spacing w:before="194" w:line="242" w:lineRule="auto"/>
              <w:ind w:left="79"/>
              <w:rPr>
                <w:rFonts w:ascii="仿宋" w:hAnsi="仿宋" w:eastAsia="仿宋" w:cs="仿宋"/>
                <w:sz w:val="10"/>
                <w:szCs w:val="10"/>
              </w:rPr>
            </w:pPr>
            <w:r>
              <w:rPr>
                <w:rFonts w:ascii="仿宋" w:hAnsi="仿宋" w:eastAsia="仿宋" w:cs="仿宋"/>
                <w:spacing w:val="7"/>
                <w:sz w:val="10"/>
                <w:szCs w:val="10"/>
              </w:rPr>
              <w:t>从业人员</w:t>
            </w:r>
          </w:p>
        </w:tc>
        <w:tc>
          <w:tcPr>
            <w:tcW w:w="833" w:type="dxa"/>
            <w:vAlign w:val="top"/>
          </w:tcPr>
          <w:p w14:paraId="5366494F">
            <w:pPr>
              <w:spacing w:before="194" w:line="242" w:lineRule="auto"/>
              <w:ind w:left="197"/>
              <w:rPr>
                <w:rFonts w:ascii="仿宋" w:hAnsi="仿宋" w:eastAsia="仿宋" w:cs="仿宋"/>
                <w:sz w:val="10"/>
                <w:szCs w:val="10"/>
              </w:rPr>
            </w:pPr>
            <w:r>
              <w:rPr>
                <w:rFonts w:ascii="仿宋" w:hAnsi="仿宋" w:eastAsia="仿宋" w:cs="仿宋"/>
                <w:spacing w:val="7"/>
                <w:sz w:val="10"/>
                <w:szCs w:val="10"/>
              </w:rPr>
              <w:t>营业收入</w:t>
            </w:r>
          </w:p>
        </w:tc>
        <w:tc>
          <w:tcPr>
            <w:tcW w:w="841" w:type="dxa"/>
            <w:vAlign w:val="top"/>
          </w:tcPr>
          <w:p w14:paraId="4FD41C74">
            <w:pPr>
              <w:spacing w:before="194" w:line="242" w:lineRule="auto"/>
              <w:ind w:left="205"/>
              <w:rPr>
                <w:rFonts w:ascii="仿宋" w:hAnsi="仿宋" w:eastAsia="仿宋" w:cs="仿宋"/>
                <w:sz w:val="10"/>
                <w:szCs w:val="10"/>
              </w:rPr>
            </w:pPr>
            <w:r>
              <w:rPr>
                <w:rFonts w:ascii="仿宋" w:hAnsi="仿宋" w:eastAsia="仿宋" w:cs="仿宋"/>
                <w:spacing w:val="6"/>
                <w:sz w:val="10"/>
                <w:szCs w:val="10"/>
              </w:rPr>
              <w:t>资产总额</w:t>
            </w:r>
          </w:p>
        </w:tc>
        <w:tc>
          <w:tcPr>
            <w:tcW w:w="764" w:type="dxa"/>
            <w:vAlign w:val="top"/>
          </w:tcPr>
          <w:p w14:paraId="5C2F8116">
            <w:pPr>
              <w:spacing w:before="194" w:line="242" w:lineRule="auto"/>
              <w:ind w:left="164"/>
              <w:rPr>
                <w:rFonts w:ascii="仿宋" w:hAnsi="仿宋" w:eastAsia="仿宋" w:cs="仿宋"/>
                <w:sz w:val="10"/>
                <w:szCs w:val="10"/>
              </w:rPr>
            </w:pPr>
            <w:r>
              <w:rPr>
                <w:rFonts w:ascii="仿宋" w:hAnsi="仿宋" w:eastAsia="仿宋" w:cs="仿宋"/>
                <w:spacing w:val="7"/>
                <w:sz w:val="10"/>
                <w:szCs w:val="10"/>
              </w:rPr>
              <w:t>从业人员</w:t>
            </w:r>
          </w:p>
        </w:tc>
        <w:tc>
          <w:tcPr>
            <w:tcW w:w="934" w:type="dxa"/>
            <w:vAlign w:val="top"/>
          </w:tcPr>
          <w:p w14:paraId="0D42F118">
            <w:pPr>
              <w:spacing w:before="194" w:line="242" w:lineRule="auto"/>
              <w:ind w:left="253"/>
              <w:rPr>
                <w:rFonts w:ascii="仿宋" w:hAnsi="仿宋" w:eastAsia="仿宋" w:cs="仿宋"/>
                <w:sz w:val="10"/>
                <w:szCs w:val="10"/>
              </w:rPr>
            </w:pPr>
            <w:r>
              <w:rPr>
                <w:rFonts w:ascii="仿宋" w:hAnsi="仿宋" w:eastAsia="仿宋" w:cs="仿宋"/>
                <w:spacing w:val="7"/>
                <w:sz w:val="10"/>
                <w:szCs w:val="10"/>
              </w:rPr>
              <w:t>营业收入</w:t>
            </w:r>
          </w:p>
        </w:tc>
        <w:tc>
          <w:tcPr>
            <w:tcW w:w="738" w:type="dxa"/>
            <w:vAlign w:val="top"/>
          </w:tcPr>
          <w:p w14:paraId="54AAF721">
            <w:pPr>
              <w:spacing w:before="194" w:line="242" w:lineRule="auto"/>
              <w:ind w:left="161"/>
              <w:rPr>
                <w:rFonts w:ascii="仿宋" w:hAnsi="仿宋" w:eastAsia="仿宋" w:cs="仿宋"/>
                <w:sz w:val="10"/>
                <w:szCs w:val="10"/>
              </w:rPr>
            </w:pPr>
            <w:r>
              <w:rPr>
                <w:rFonts w:ascii="仿宋" w:hAnsi="仿宋" w:eastAsia="仿宋" w:cs="仿宋"/>
                <w:spacing w:val="6"/>
                <w:sz w:val="10"/>
                <w:szCs w:val="10"/>
              </w:rPr>
              <w:t>资产总额</w:t>
            </w:r>
          </w:p>
        </w:tc>
        <w:tc>
          <w:tcPr>
            <w:tcW w:w="783" w:type="dxa"/>
            <w:vAlign w:val="top"/>
          </w:tcPr>
          <w:p w14:paraId="1174E392">
            <w:pPr>
              <w:spacing w:before="194" w:line="242" w:lineRule="auto"/>
              <w:ind w:left="178"/>
              <w:rPr>
                <w:rFonts w:ascii="仿宋" w:hAnsi="仿宋" w:eastAsia="仿宋" w:cs="仿宋"/>
                <w:sz w:val="10"/>
                <w:szCs w:val="10"/>
              </w:rPr>
            </w:pPr>
            <w:r>
              <w:rPr>
                <w:rFonts w:ascii="仿宋" w:hAnsi="仿宋" w:eastAsia="仿宋" w:cs="仿宋"/>
                <w:spacing w:val="7"/>
                <w:sz w:val="10"/>
                <w:szCs w:val="10"/>
              </w:rPr>
              <w:t>从业人员</w:t>
            </w:r>
          </w:p>
        </w:tc>
        <w:tc>
          <w:tcPr>
            <w:tcW w:w="783" w:type="dxa"/>
            <w:vAlign w:val="top"/>
          </w:tcPr>
          <w:p w14:paraId="7B1221AC">
            <w:pPr>
              <w:spacing w:before="194" w:line="242" w:lineRule="auto"/>
              <w:ind w:left="184"/>
              <w:rPr>
                <w:rFonts w:ascii="仿宋" w:hAnsi="仿宋" w:eastAsia="仿宋" w:cs="仿宋"/>
                <w:sz w:val="10"/>
                <w:szCs w:val="10"/>
              </w:rPr>
            </w:pPr>
            <w:r>
              <w:rPr>
                <w:rFonts w:ascii="仿宋" w:hAnsi="仿宋" w:eastAsia="仿宋" w:cs="仿宋"/>
                <w:spacing w:val="7"/>
                <w:sz w:val="10"/>
                <w:szCs w:val="10"/>
              </w:rPr>
              <w:t>营业收入</w:t>
            </w:r>
          </w:p>
        </w:tc>
        <w:tc>
          <w:tcPr>
            <w:tcW w:w="703" w:type="dxa"/>
            <w:vAlign w:val="top"/>
          </w:tcPr>
          <w:p w14:paraId="687E08E2">
            <w:pPr>
              <w:spacing w:before="194" w:line="242" w:lineRule="auto"/>
              <w:ind w:left="149"/>
              <w:rPr>
                <w:rFonts w:ascii="仿宋" w:hAnsi="仿宋" w:eastAsia="仿宋" w:cs="仿宋"/>
                <w:sz w:val="10"/>
                <w:szCs w:val="10"/>
              </w:rPr>
            </w:pPr>
            <w:r>
              <w:rPr>
                <w:rFonts w:ascii="仿宋" w:hAnsi="仿宋" w:eastAsia="仿宋" w:cs="仿宋"/>
                <w:spacing w:val="6"/>
                <w:sz w:val="10"/>
                <w:szCs w:val="10"/>
              </w:rPr>
              <w:t>资产总额</w:t>
            </w:r>
          </w:p>
        </w:tc>
        <w:tc>
          <w:tcPr>
            <w:tcW w:w="796" w:type="dxa"/>
            <w:vAlign w:val="top"/>
          </w:tcPr>
          <w:p w14:paraId="24022C70">
            <w:pPr>
              <w:spacing w:before="194" w:line="242" w:lineRule="auto"/>
              <w:ind w:left="192"/>
              <w:rPr>
                <w:rFonts w:ascii="仿宋" w:hAnsi="仿宋" w:eastAsia="仿宋" w:cs="仿宋"/>
                <w:sz w:val="10"/>
                <w:szCs w:val="10"/>
              </w:rPr>
            </w:pPr>
            <w:r>
              <w:rPr>
                <w:rFonts w:ascii="仿宋" w:hAnsi="仿宋" w:eastAsia="仿宋" w:cs="仿宋"/>
                <w:spacing w:val="7"/>
                <w:sz w:val="10"/>
                <w:szCs w:val="10"/>
              </w:rPr>
              <w:t>从业人员</w:t>
            </w:r>
          </w:p>
        </w:tc>
        <w:tc>
          <w:tcPr>
            <w:tcW w:w="712" w:type="dxa"/>
            <w:vAlign w:val="top"/>
          </w:tcPr>
          <w:p w14:paraId="1F3D6BA7">
            <w:pPr>
              <w:spacing w:before="194" w:line="242" w:lineRule="auto"/>
              <w:ind w:left="155"/>
              <w:rPr>
                <w:rFonts w:ascii="仿宋" w:hAnsi="仿宋" w:eastAsia="仿宋" w:cs="仿宋"/>
                <w:sz w:val="10"/>
                <w:szCs w:val="10"/>
              </w:rPr>
            </w:pPr>
            <w:r>
              <w:rPr>
                <w:rFonts w:ascii="仿宋" w:hAnsi="仿宋" w:eastAsia="仿宋" w:cs="仿宋"/>
                <w:spacing w:val="7"/>
                <w:sz w:val="10"/>
                <w:szCs w:val="10"/>
              </w:rPr>
              <w:t>营业收入</w:t>
            </w:r>
          </w:p>
        </w:tc>
        <w:tc>
          <w:tcPr>
            <w:tcW w:w="514" w:type="dxa"/>
            <w:tcBorders>
              <w:right w:val="single" w:color="000000" w:sz="10" w:space="0"/>
            </w:tcBorders>
            <w:vAlign w:val="top"/>
          </w:tcPr>
          <w:p w14:paraId="50BC464E">
            <w:pPr>
              <w:spacing w:before="194" w:line="242" w:lineRule="auto"/>
              <w:ind w:left="50"/>
              <w:rPr>
                <w:rFonts w:ascii="仿宋" w:hAnsi="仿宋" w:eastAsia="仿宋" w:cs="仿宋"/>
                <w:sz w:val="10"/>
                <w:szCs w:val="10"/>
              </w:rPr>
            </w:pPr>
            <w:r>
              <w:rPr>
                <w:rFonts w:ascii="仿宋" w:hAnsi="仿宋" w:eastAsia="仿宋" w:cs="仿宋"/>
                <w:spacing w:val="6"/>
                <w:sz w:val="10"/>
                <w:szCs w:val="10"/>
              </w:rPr>
              <w:t>资产总额</w:t>
            </w:r>
          </w:p>
        </w:tc>
      </w:tr>
      <w:tr w14:paraId="54B05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11D41319">
            <w:pPr>
              <w:spacing w:line="310" w:lineRule="auto"/>
              <w:rPr>
                <w:rFonts w:ascii="Arial"/>
                <w:sz w:val="21"/>
              </w:rPr>
            </w:pPr>
          </w:p>
          <w:p w14:paraId="1065882D">
            <w:pPr>
              <w:spacing w:before="33" w:line="241" w:lineRule="auto"/>
              <w:ind w:left="10"/>
              <w:rPr>
                <w:rFonts w:ascii="仿宋" w:hAnsi="仿宋" w:eastAsia="仿宋" w:cs="仿宋"/>
                <w:sz w:val="10"/>
                <w:szCs w:val="10"/>
              </w:rPr>
            </w:pPr>
            <w:r>
              <w:rPr>
                <w:rFonts w:ascii="仿宋" w:hAnsi="仿宋" w:eastAsia="仿宋" w:cs="仿宋"/>
                <w:spacing w:val="9"/>
                <w:sz w:val="10"/>
                <w:szCs w:val="10"/>
              </w:rPr>
              <w:t>农、林、牧、渔业</w:t>
            </w:r>
          </w:p>
        </w:tc>
        <w:tc>
          <w:tcPr>
            <w:tcW w:w="605" w:type="dxa"/>
            <w:vAlign w:val="top"/>
          </w:tcPr>
          <w:p w14:paraId="32E83E71">
            <w:pPr>
              <w:rPr>
                <w:rFonts w:ascii="Arial"/>
                <w:sz w:val="21"/>
              </w:rPr>
            </w:pPr>
          </w:p>
        </w:tc>
        <w:tc>
          <w:tcPr>
            <w:tcW w:w="833" w:type="dxa"/>
            <w:vAlign w:val="top"/>
          </w:tcPr>
          <w:p w14:paraId="5723F7E2">
            <w:pPr>
              <w:spacing w:before="188" w:line="556" w:lineRule="auto"/>
              <w:ind w:left="23" w:right="300" w:hanging="13"/>
              <w:rPr>
                <w:rFonts w:ascii="仿宋" w:hAnsi="仿宋" w:eastAsia="仿宋" w:cs="仿宋"/>
                <w:sz w:val="10"/>
                <w:szCs w:val="10"/>
              </w:rPr>
            </w:pPr>
            <w:r>
              <w:rPr>
                <w:rFonts w:ascii="仿宋" w:hAnsi="仿宋" w:eastAsia="仿宋" w:cs="仿宋"/>
                <w:spacing w:val="4"/>
                <w:sz w:val="10"/>
                <w:szCs w:val="10"/>
              </w:rPr>
              <w:t>20000</w:t>
            </w:r>
            <w:r>
              <w:rPr>
                <w:rFonts w:ascii="仿宋" w:hAnsi="仿宋" w:eastAsia="仿宋" w:cs="仿宋"/>
                <w:spacing w:val="-12"/>
                <w:sz w:val="10"/>
                <w:szCs w:val="10"/>
              </w:rPr>
              <w:t xml:space="preserve"> </w:t>
            </w:r>
            <w:r>
              <w:rPr>
                <w:rFonts w:ascii="仿宋" w:hAnsi="仿宋" w:eastAsia="仿宋" w:cs="仿宋"/>
                <w:spacing w:val="4"/>
                <w:sz w:val="10"/>
                <w:szCs w:val="10"/>
              </w:rPr>
              <w:t>万元</w:t>
            </w:r>
            <w:r>
              <w:rPr>
                <w:rFonts w:ascii="仿宋" w:hAnsi="仿宋" w:eastAsia="仿宋" w:cs="仿宋"/>
                <w:sz w:val="10"/>
                <w:szCs w:val="10"/>
              </w:rPr>
              <w:t xml:space="preserve"> 以下</w:t>
            </w:r>
          </w:p>
        </w:tc>
        <w:tc>
          <w:tcPr>
            <w:tcW w:w="841" w:type="dxa"/>
            <w:vAlign w:val="top"/>
          </w:tcPr>
          <w:p w14:paraId="62D28C6E">
            <w:pPr>
              <w:rPr>
                <w:rFonts w:ascii="Arial"/>
                <w:sz w:val="21"/>
              </w:rPr>
            </w:pPr>
          </w:p>
        </w:tc>
        <w:tc>
          <w:tcPr>
            <w:tcW w:w="764" w:type="dxa"/>
            <w:vAlign w:val="top"/>
          </w:tcPr>
          <w:p w14:paraId="6F7D5F90">
            <w:pPr>
              <w:rPr>
                <w:rFonts w:ascii="Arial"/>
                <w:sz w:val="21"/>
              </w:rPr>
            </w:pPr>
          </w:p>
        </w:tc>
        <w:tc>
          <w:tcPr>
            <w:tcW w:w="934" w:type="dxa"/>
            <w:vAlign w:val="top"/>
          </w:tcPr>
          <w:p w14:paraId="4362430F">
            <w:pPr>
              <w:spacing w:line="310" w:lineRule="auto"/>
              <w:rPr>
                <w:rFonts w:ascii="Arial"/>
                <w:sz w:val="21"/>
              </w:rPr>
            </w:pPr>
          </w:p>
          <w:p w14:paraId="594330FE">
            <w:pPr>
              <w:spacing w:before="33" w:line="132" w:lineRule="exact"/>
              <w:ind w:left="16"/>
              <w:rPr>
                <w:rFonts w:ascii="仿宋" w:hAnsi="仿宋" w:eastAsia="仿宋" w:cs="仿宋"/>
                <w:sz w:val="10"/>
                <w:szCs w:val="10"/>
              </w:rPr>
            </w:pPr>
            <w:r>
              <w:rPr>
                <w:rFonts w:ascii="仿宋" w:hAnsi="仿宋" w:eastAsia="仿宋" w:cs="仿宋"/>
                <w:spacing w:val="6"/>
                <w:sz w:val="10"/>
                <w:szCs w:val="10"/>
              </w:rPr>
              <w:t>500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38" w:type="dxa"/>
            <w:vAlign w:val="top"/>
          </w:tcPr>
          <w:p w14:paraId="4B762763">
            <w:pPr>
              <w:rPr>
                <w:rFonts w:ascii="Arial"/>
                <w:sz w:val="21"/>
              </w:rPr>
            </w:pPr>
          </w:p>
        </w:tc>
        <w:tc>
          <w:tcPr>
            <w:tcW w:w="783" w:type="dxa"/>
            <w:vAlign w:val="top"/>
          </w:tcPr>
          <w:p w14:paraId="180A1DB9">
            <w:pPr>
              <w:rPr>
                <w:rFonts w:ascii="Arial"/>
                <w:sz w:val="21"/>
              </w:rPr>
            </w:pPr>
          </w:p>
        </w:tc>
        <w:tc>
          <w:tcPr>
            <w:tcW w:w="783" w:type="dxa"/>
            <w:vAlign w:val="top"/>
          </w:tcPr>
          <w:p w14:paraId="04A8E8C1">
            <w:pPr>
              <w:spacing w:line="310" w:lineRule="auto"/>
              <w:rPr>
                <w:rFonts w:ascii="Arial"/>
                <w:sz w:val="21"/>
              </w:rPr>
            </w:pPr>
          </w:p>
          <w:p w14:paraId="34737683">
            <w:pPr>
              <w:spacing w:before="33" w:line="132" w:lineRule="exact"/>
              <w:ind w:left="23"/>
              <w:rPr>
                <w:rFonts w:ascii="仿宋" w:hAnsi="仿宋" w:eastAsia="仿宋" w:cs="仿宋"/>
                <w:sz w:val="10"/>
                <w:szCs w:val="10"/>
              </w:rPr>
            </w:pPr>
            <w:r>
              <w:rPr>
                <w:rFonts w:ascii="仿宋" w:hAnsi="仿宋" w:eastAsia="仿宋" w:cs="仿宋"/>
                <w:spacing w:val="6"/>
                <w:sz w:val="10"/>
                <w:szCs w:val="10"/>
              </w:rPr>
              <w:t>50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03" w:type="dxa"/>
            <w:vAlign w:val="top"/>
          </w:tcPr>
          <w:p w14:paraId="377241B9">
            <w:pPr>
              <w:rPr>
                <w:rFonts w:ascii="Arial"/>
                <w:sz w:val="21"/>
              </w:rPr>
            </w:pPr>
          </w:p>
        </w:tc>
        <w:tc>
          <w:tcPr>
            <w:tcW w:w="796" w:type="dxa"/>
            <w:vAlign w:val="top"/>
          </w:tcPr>
          <w:p w14:paraId="3CB73584">
            <w:pPr>
              <w:rPr>
                <w:rFonts w:ascii="Arial"/>
                <w:sz w:val="21"/>
              </w:rPr>
            </w:pPr>
          </w:p>
        </w:tc>
        <w:tc>
          <w:tcPr>
            <w:tcW w:w="712" w:type="dxa"/>
            <w:vAlign w:val="top"/>
          </w:tcPr>
          <w:p w14:paraId="1F4BAEC0">
            <w:pPr>
              <w:spacing w:line="310" w:lineRule="auto"/>
              <w:rPr>
                <w:rFonts w:ascii="Arial"/>
                <w:sz w:val="21"/>
              </w:rPr>
            </w:pPr>
          </w:p>
          <w:p w14:paraId="05BE6E5E">
            <w:pPr>
              <w:spacing w:before="33" w:line="241" w:lineRule="auto"/>
              <w:ind w:left="28"/>
              <w:rPr>
                <w:rFonts w:ascii="仿宋" w:hAnsi="仿宋" w:eastAsia="仿宋" w:cs="仿宋"/>
                <w:sz w:val="10"/>
                <w:szCs w:val="10"/>
              </w:rPr>
            </w:pPr>
            <w:r>
              <w:rPr>
                <w:rFonts w:ascii="仿宋" w:hAnsi="仿宋" w:eastAsia="仿宋" w:cs="仿宋"/>
                <w:spacing w:val="5"/>
                <w:sz w:val="10"/>
                <w:szCs w:val="10"/>
              </w:rPr>
              <w:t>50</w:t>
            </w:r>
            <w:r>
              <w:rPr>
                <w:rFonts w:ascii="仿宋" w:hAnsi="仿宋" w:eastAsia="仿宋" w:cs="仿宋"/>
                <w:spacing w:val="-12"/>
                <w:sz w:val="10"/>
                <w:szCs w:val="10"/>
              </w:rPr>
              <w:t xml:space="preserve"> </w:t>
            </w:r>
            <w:r>
              <w:rPr>
                <w:rFonts w:ascii="仿宋" w:hAnsi="仿宋" w:eastAsia="仿宋" w:cs="仿宋"/>
                <w:spacing w:val="5"/>
                <w:sz w:val="10"/>
                <w:szCs w:val="10"/>
              </w:rPr>
              <w:t>万元以下</w:t>
            </w:r>
          </w:p>
        </w:tc>
        <w:tc>
          <w:tcPr>
            <w:tcW w:w="514" w:type="dxa"/>
            <w:tcBorders>
              <w:right w:val="single" w:color="000000" w:sz="10" w:space="0"/>
            </w:tcBorders>
            <w:vAlign w:val="top"/>
          </w:tcPr>
          <w:p w14:paraId="6E67B9F7">
            <w:pPr>
              <w:rPr>
                <w:rFonts w:ascii="Arial"/>
                <w:sz w:val="21"/>
              </w:rPr>
            </w:pPr>
          </w:p>
        </w:tc>
      </w:tr>
      <w:tr w14:paraId="5BCD1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3EFF932A">
            <w:pPr>
              <w:spacing w:before="189" w:line="555" w:lineRule="auto"/>
              <w:ind w:left="12" w:right="47"/>
              <w:rPr>
                <w:rFonts w:ascii="仿宋" w:hAnsi="仿宋" w:eastAsia="仿宋" w:cs="仿宋"/>
                <w:sz w:val="10"/>
                <w:szCs w:val="10"/>
              </w:rPr>
            </w:pPr>
            <w:r>
              <w:rPr>
                <w:rFonts w:ascii="仿宋" w:hAnsi="仿宋" w:eastAsia="仿宋" w:cs="仿宋"/>
                <w:spacing w:val="7"/>
                <w:sz w:val="10"/>
                <w:szCs w:val="10"/>
              </w:rPr>
              <w:t>工业（包括采矿业，制造业，</w:t>
            </w:r>
            <w:r>
              <w:rPr>
                <w:rFonts w:ascii="仿宋" w:hAnsi="仿宋" w:eastAsia="仿宋" w:cs="仿宋"/>
                <w:spacing w:val="-11"/>
                <w:sz w:val="10"/>
                <w:szCs w:val="10"/>
              </w:rPr>
              <w:t xml:space="preserve"> </w:t>
            </w:r>
            <w:r>
              <w:rPr>
                <w:rFonts w:ascii="仿宋" w:hAnsi="仿宋" w:eastAsia="仿宋" w:cs="仿宋"/>
                <w:spacing w:val="7"/>
                <w:sz w:val="10"/>
                <w:szCs w:val="10"/>
              </w:rPr>
              <w:t>电力、热</w:t>
            </w:r>
            <w:r>
              <w:rPr>
                <w:rFonts w:ascii="仿宋" w:hAnsi="仿宋" w:eastAsia="仿宋" w:cs="仿宋"/>
                <w:sz w:val="10"/>
                <w:szCs w:val="10"/>
              </w:rPr>
              <w:t xml:space="preserve"> </w:t>
            </w:r>
            <w:r>
              <w:rPr>
                <w:rFonts w:ascii="仿宋" w:hAnsi="仿宋" w:eastAsia="仿宋" w:cs="仿宋"/>
                <w:spacing w:val="8"/>
                <w:sz w:val="10"/>
                <w:szCs w:val="10"/>
              </w:rPr>
              <w:t>力、燃气及水生产和供应业）</w:t>
            </w:r>
          </w:p>
        </w:tc>
        <w:tc>
          <w:tcPr>
            <w:tcW w:w="605" w:type="dxa"/>
            <w:vAlign w:val="top"/>
          </w:tcPr>
          <w:p w14:paraId="657C823C">
            <w:pPr>
              <w:spacing w:line="313" w:lineRule="auto"/>
              <w:rPr>
                <w:rFonts w:ascii="Arial"/>
                <w:sz w:val="21"/>
              </w:rPr>
            </w:pPr>
          </w:p>
          <w:p w14:paraId="477928F2">
            <w:pPr>
              <w:spacing w:before="33" w:line="241" w:lineRule="auto"/>
              <w:ind w:left="17"/>
              <w:rPr>
                <w:rFonts w:ascii="仿宋" w:hAnsi="仿宋" w:eastAsia="仿宋" w:cs="仿宋"/>
                <w:sz w:val="10"/>
                <w:szCs w:val="10"/>
              </w:rPr>
            </w:pPr>
            <w:r>
              <w:rPr>
                <w:rFonts w:ascii="仿宋" w:hAnsi="仿宋" w:eastAsia="仿宋" w:cs="仿宋"/>
                <w:spacing w:val="4"/>
                <w:sz w:val="10"/>
                <w:szCs w:val="10"/>
              </w:rPr>
              <w:t>1000</w:t>
            </w:r>
            <w:r>
              <w:rPr>
                <w:rFonts w:ascii="仿宋" w:hAnsi="仿宋" w:eastAsia="仿宋" w:cs="仿宋"/>
                <w:spacing w:val="-15"/>
                <w:sz w:val="10"/>
                <w:szCs w:val="10"/>
              </w:rPr>
              <w:t xml:space="preserve"> </w:t>
            </w:r>
            <w:r>
              <w:rPr>
                <w:rFonts w:ascii="仿宋" w:hAnsi="仿宋" w:eastAsia="仿宋" w:cs="仿宋"/>
                <w:spacing w:val="4"/>
                <w:sz w:val="10"/>
                <w:szCs w:val="10"/>
              </w:rPr>
              <w:t>人以下</w:t>
            </w:r>
          </w:p>
        </w:tc>
        <w:tc>
          <w:tcPr>
            <w:tcW w:w="833" w:type="dxa"/>
            <w:vAlign w:val="top"/>
          </w:tcPr>
          <w:p w14:paraId="1DA192DA">
            <w:pPr>
              <w:spacing w:before="189" w:line="555" w:lineRule="auto"/>
              <w:ind w:left="23" w:right="300" w:hanging="15"/>
              <w:rPr>
                <w:rFonts w:ascii="仿宋" w:hAnsi="仿宋" w:eastAsia="仿宋" w:cs="仿宋"/>
                <w:sz w:val="10"/>
                <w:szCs w:val="10"/>
              </w:rPr>
            </w:pPr>
            <w:r>
              <w:rPr>
                <w:rFonts w:ascii="仿宋" w:hAnsi="仿宋" w:eastAsia="仿宋" w:cs="仿宋"/>
                <w:spacing w:val="4"/>
                <w:sz w:val="10"/>
                <w:szCs w:val="10"/>
              </w:rPr>
              <w:t>40000</w:t>
            </w:r>
            <w:r>
              <w:rPr>
                <w:rFonts w:ascii="仿宋" w:hAnsi="仿宋" w:eastAsia="仿宋" w:cs="仿宋"/>
                <w:spacing w:val="-10"/>
                <w:sz w:val="10"/>
                <w:szCs w:val="10"/>
              </w:rPr>
              <w:t xml:space="preserve"> </w:t>
            </w:r>
            <w:r>
              <w:rPr>
                <w:rFonts w:ascii="仿宋" w:hAnsi="仿宋" w:eastAsia="仿宋" w:cs="仿宋"/>
                <w:spacing w:val="4"/>
                <w:sz w:val="10"/>
                <w:szCs w:val="10"/>
              </w:rPr>
              <w:t>万元</w:t>
            </w:r>
            <w:r>
              <w:rPr>
                <w:rFonts w:ascii="仿宋" w:hAnsi="仿宋" w:eastAsia="仿宋" w:cs="仿宋"/>
                <w:sz w:val="10"/>
                <w:szCs w:val="10"/>
              </w:rPr>
              <w:t xml:space="preserve"> 以下</w:t>
            </w:r>
          </w:p>
        </w:tc>
        <w:tc>
          <w:tcPr>
            <w:tcW w:w="841" w:type="dxa"/>
            <w:vAlign w:val="top"/>
          </w:tcPr>
          <w:p w14:paraId="6728F618">
            <w:pPr>
              <w:rPr>
                <w:rFonts w:ascii="Arial"/>
                <w:sz w:val="21"/>
              </w:rPr>
            </w:pPr>
          </w:p>
        </w:tc>
        <w:tc>
          <w:tcPr>
            <w:tcW w:w="764" w:type="dxa"/>
            <w:vAlign w:val="top"/>
          </w:tcPr>
          <w:p w14:paraId="42F33022">
            <w:pPr>
              <w:spacing w:line="313" w:lineRule="auto"/>
              <w:rPr>
                <w:rFonts w:ascii="Arial"/>
                <w:sz w:val="21"/>
              </w:rPr>
            </w:pPr>
          </w:p>
          <w:p w14:paraId="303EB5E2">
            <w:pPr>
              <w:spacing w:before="32" w:line="133" w:lineRule="exact"/>
              <w:ind w:left="14"/>
              <w:rPr>
                <w:rFonts w:ascii="仿宋" w:hAnsi="仿宋" w:eastAsia="仿宋" w:cs="仿宋"/>
                <w:sz w:val="10"/>
                <w:szCs w:val="10"/>
              </w:rPr>
            </w:pPr>
            <w:r>
              <w:rPr>
                <w:rFonts w:ascii="仿宋" w:hAnsi="仿宋" w:eastAsia="仿宋" w:cs="仿宋"/>
                <w:spacing w:val="5"/>
                <w:sz w:val="10"/>
                <w:szCs w:val="10"/>
              </w:rPr>
              <w:t>300</w:t>
            </w:r>
            <w:r>
              <w:rPr>
                <w:rFonts w:ascii="仿宋" w:hAnsi="仿宋" w:eastAsia="仿宋" w:cs="仿宋"/>
                <w:spacing w:val="-12"/>
                <w:sz w:val="10"/>
                <w:szCs w:val="10"/>
              </w:rPr>
              <w:t xml:space="preserve"> </w:t>
            </w:r>
            <w:r>
              <w:rPr>
                <w:rFonts w:ascii="仿宋" w:hAnsi="仿宋" w:eastAsia="仿宋" w:cs="仿宋"/>
                <w:spacing w:val="5"/>
                <w:sz w:val="10"/>
                <w:szCs w:val="10"/>
              </w:rPr>
              <w:t>人及以上</w:t>
            </w:r>
          </w:p>
        </w:tc>
        <w:tc>
          <w:tcPr>
            <w:tcW w:w="934" w:type="dxa"/>
            <w:vAlign w:val="top"/>
          </w:tcPr>
          <w:p w14:paraId="122D8656">
            <w:pPr>
              <w:spacing w:line="313" w:lineRule="auto"/>
              <w:rPr>
                <w:rFonts w:ascii="Arial"/>
                <w:sz w:val="21"/>
              </w:rPr>
            </w:pPr>
          </w:p>
          <w:p w14:paraId="5F2D270B">
            <w:pPr>
              <w:spacing w:before="32" w:line="133" w:lineRule="exact"/>
              <w:ind w:left="15"/>
              <w:rPr>
                <w:rFonts w:ascii="仿宋" w:hAnsi="仿宋" w:eastAsia="仿宋" w:cs="仿宋"/>
                <w:sz w:val="10"/>
                <w:szCs w:val="10"/>
              </w:rPr>
            </w:pPr>
            <w:r>
              <w:rPr>
                <w:rFonts w:ascii="仿宋" w:hAnsi="仿宋" w:eastAsia="仿宋" w:cs="仿宋"/>
                <w:spacing w:val="6"/>
                <w:sz w:val="10"/>
                <w:szCs w:val="10"/>
              </w:rPr>
              <w:t>2000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38" w:type="dxa"/>
            <w:vAlign w:val="top"/>
          </w:tcPr>
          <w:p w14:paraId="574AD1C6">
            <w:pPr>
              <w:rPr>
                <w:rFonts w:ascii="Arial"/>
                <w:sz w:val="21"/>
              </w:rPr>
            </w:pPr>
          </w:p>
        </w:tc>
        <w:tc>
          <w:tcPr>
            <w:tcW w:w="783" w:type="dxa"/>
            <w:vAlign w:val="top"/>
          </w:tcPr>
          <w:p w14:paraId="72798A62">
            <w:pPr>
              <w:spacing w:line="313" w:lineRule="auto"/>
              <w:rPr>
                <w:rFonts w:ascii="Arial"/>
                <w:sz w:val="21"/>
              </w:rPr>
            </w:pPr>
          </w:p>
          <w:p w14:paraId="5F958E27">
            <w:pPr>
              <w:spacing w:before="32" w:line="133" w:lineRule="exact"/>
              <w:ind w:left="21"/>
              <w:rPr>
                <w:rFonts w:ascii="仿宋" w:hAnsi="仿宋" w:eastAsia="仿宋" w:cs="仿宋"/>
                <w:sz w:val="10"/>
                <w:szCs w:val="10"/>
              </w:rPr>
            </w:pPr>
            <w:r>
              <w:rPr>
                <w:rFonts w:ascii="仿宋" w:hAnsi="仿宋" w:eastAsia="仿宋" w:cs="仿宋"/>
                <w:spacing w:val="5"/>
                <w:sz w:val="10"/>
                <w:szCs w:val="10"/>
              </w:rPr>
              <w:t>20</w:t>
            </w:r>
            <w:r>
              <w:rPr>
                <w:rFonts w:ascii="仿宋" w:hAnsi="仿宋" w:eastAsia="仿宋" w:cs="仿宋"/>
                <w:spacing w:val="-11"/>
                <w:sz w:val="10"/>
                <w:szCs w:val="10"/>
              </w:rPr>
              <w:t xml:space="preserve"> </w:t>
            </w:r>
            <w:r>
              <w:rPr>
                <w:rFonts w:ascii="仿宋" w:hAnsi="仿宋" w:eastAsia="仿宋" w:cs="仿宋"/>
                <w:spacing w:val="5"/>
                <w:sz w:val="10"/>
                <w:szCs w:val="10"/>
              </w:rPr>
              <w:t>人及以上</w:t>
            </w:r>
          </w:p>
        </w:tc>
        <w:tc>
          <w:tcPr>
            <w:tcW w:w="783" w:type="dxa"/>
            <w:vAlign w:val="top"/>
          </w:tcPr>
          <w:p w14:paraId="5424D477">
            <w:pPr>
              <w:spacing w:line="313" w:lineRule="auto"/>
              <w:rPr>
                <w:rFonts w:ascii="Arial"/>
                <w:sz w:val="21"/>
              </w:rPr>
            </w:pPr>
          </w:p>
          <w:p w14:paraId="1F16F330">
            <w:pPr>
              <w:spacing w:before="32" w:line="133" w:lineRule="exact"/>
              <w:ind w:left="23"/>
              <w:rPr>
                <w:rFonts w:ascii="仿宋" w:hAnsi="仿宋" w:eastAsia="仿宋" w:cs="仿宋"/>
                <w:sz w:val="10"/>
                <w:szCs w:val="10"/>
              </w:rPr>
            </w:pPr>
            <w:r>
              <w:rPr>
                <w:rFonts w:ascii="仿宋" w:hAnsi="仿宋" w:eastAsia="仿宋" w:cs="仿宋"/>
                <w:spacing w:val="6"/>
                <w:sz w:val="10"/>
                <w:szCs w:val="10"/>
              </w:rPr>
              <w:t>300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03" w:type="dxa"/>
            <w:vAlign w:val="top"/>
          </w:tcPr>
          <w:p w14:paraId="11FFC10F">
            <w:pPr>
              <w:rPr>
                <w:rFonts w:ascii="Arial"/>
                <w:sz w:val="21"/>
              </w:rPr>
            </w:pPr>
          </w:p>
        </w:tc>
        <w:tc>
          <w:tcPr>
            <w:tcW w:w="796" w:type="dxa"/>
            <w:vAlign w:val="top"/>
          </w:tcPr>
          <w:p w14:paraId="52412337">
            <w:pPr>
              <w:spacing w:line="313" w:lineRule="auto"/>
              <w:rPr>
                <w:rFonts w:ascii="Arial"/>
                <w:sz w:val="21"/>
              </w:rPr>
            </w:pPr>
          </w:p>
          <w:p w14:paraId="707BD399">
            <w:pPr>
              <w:spacing w:before="33" w:line="241" w:lineRule="auto"/>
              <w:ind w:left="24"/>
              <w:rPr>
                <w:rFonts w:ascii="仿宋" w:hAnsi="仿宋" w:eastAsia="仿宋" w:cs="仿宋"/>
                <w:sz w:val="10"/>
                <w:szCs w:val="10"/>
              </w:rPr>
            </w:pPr>
            <w:r>
              <w:rPr>
                <w:rFonts w:ascii="仿宋" w:hAnsi="仿宋" w:eastAsia="仿宋" w:cs="仿宋"/>
                <w:spacing w:val="4"/>
                <w:sz w:val="10"/>
                <w:szCs w:val="10"/>
              </w:rPr>
              <w:t>20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712" w:type="dxa"/>
            <w:vAlign w:val="top"/>
          </w:tcPr>
          <w:p w14:paraId="57738B40">
            <w:pPr>
              <w:spacing w:line="313" w:lineRule="auto"/>
              <w:rPr>
                <w:rFonts w:ascii="Arial"/>
                <w:sz w:val="21"/>
              </w:rPr>
            </w:pPr>
          </w:p>
          <w:p w14:paraId="3A11B87B">
            <w:pPr>
              <w:spacing w:before="33" w:line="241" w:lineRule="auto"/>
              <w:ind w:left="28"/>
              <w:rPr>
                <w:rFonts w:ascii="仿宋" w:hAnsi="仿宋" w:eastAsia="仿宋" w:cs="仿宋"/>
                <w:sz w:val="10"/>
                <w:szCs w:val="10"/>
              </w:rPr>
            </w:pPr>
            <w:r>
              <w:rPr>
                <w:rFonts w:ascii="仿宋" w:hAnsi="仿宋" w:eastAsia="仿宋" w:cs="仿宋"/>
                <w:spacing w:val="5"/>
                <w:sz w:val="10"/>
                <w:szCs w:val="10"/>
              </w:rPr>
              <w:t>300</w:t>
            </w:r>
            <w:r>
              <w:rPr>
                <w:rFonts w:ascii="仿宋" w:hAnsi="仿宋" w:eastAsia="仿宋" w:cs="仿宋"/>
                <w:spacing w:val="-12"/>
                <w:sz w:val="10"/>
                <w:szCs w:val="10"/>
              </w:rPr>
              <w:t xml:space="preserve"> </w:t>
            </w:r>
            <w:r>
              <w:rPr>
                <w:rFonts w:ascii="仿宋" w:hAnsi="仿宋" w:eastAsia="仿宋" w:cs="仿宋"/>
                <w:spacing w:val="5"/>
                <w:sz w:val="10"/>
                <w:szCs w:val="10"/>
              </w:rPr>
              <w:t>万元以下</w:t>
            </w:r>
          </w:p>
        </w:tc>
        <w:tc>
          <w:tcPr>
            <w:tcW w:w="514" w:type="dxa"/>
            <w:tcBorders>
              <w:right w:val="single" w:color="000000" w:sz="10" w:space="0"/>
            </w:tcBorders>
            <w:vAlign w:val="top"/>
          </w:tcPr>
          <w:p w14:paraId="38FA3986">
            <w:pPr>
              <w:rPr>
                <w:rFonts w:ascii="Arial"/>
                <w:sz w:val="21"/>
              </w:rPr>
            </w:pPr>
          </w:p>
        </w:tc>
      </w:tr>
      <w:tr w14:paraId="3E3C4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54E168D7">
            <w:pPr>
              <w:spacing w:line="313" w:lineRule="auto"/>
              <w:rPr>
                <w:rFonts w:ascii="Arial"/>
                <w:sz w:val="21"/>
              </w:rPr>
            </w:pPr>
          </w:p>
          <w:p w14:paraId="15DA696B">
            <w:pPr>
              <w:spacing w:before="33" w:line="131" w:lineRule="exact"/>
              <w:ind w:left="10"/>
              <w:rPr>
                <w:rFonts w:ascii="仿宋" w:hAnsi="仿宋" w:eastAsia="仿宋" w:cs="仿宋"/>
                <w:sz w:val="10"/>
                <w:szCs w:val="10"/>
              </w:rPr>
            </w:pPr>
            <w:r>
              <w:rPr>
                <w:rFonts w:ascii="仿宋" w:hAnsi="仿宋" w:eastAsia="仿宋" w:cs="仿宋"/>
                <w:spacing w:val="7"/>
                <w:sz w:val="10"/>
                <w:szCs w:val="10"/>
              </w:rPr>
              <w:t>建筑业</w:t>
            </w:r>
          </w:p>
        </w:tc>
        <w:tc>
          <w:tcPr>
            <w:tcW w:w="605" w:type="dxa"/>
            <w:vAlign w:val="top"/>
          </w:tcPr>
          <w:p w14:paraId="083095A5">
            <w:pPr>
              <w:rPr>
                <w:rFonts w:ascii="Arial"/>
                <w:sz w:val="21"/>
              </w:rPr>
            </w:pPr>
          </w:p>
        </w:tc>
        <w:tc>
          <w:tcPr>
            <w:tcW w:w="833" w:type="dxa"/>
            <w:vAlign w:val="top"/>
          </w:tcPr>
          <w:p w14:paraId="43E2A627">
            <w:pPr>
              <w:spacing w:before="191" w:line="553" w:lineRule="auto"/>
              <w:ind w:left="23" w:right="300" w:hanging="14"/>
              <w:rPr>
                <w:rFonts w:ascii="仿宋" w:hAnsi="仿宋" w:eastAsia="仿宋" w:cs="仿宋"/>
                <w:sz w:val="10"/>
                <w:szCs w:val="10"/>
              </w:rPr>
            </w:pPr>
            <w:r>
              <w:rPr>
                <w:rFonts w:ascii="仿宋" w:hAnsi="仿宋" w:eastAsia="仿宋" w:cs="仿宋"/>
                <w:spacing w:val="4"/>
                <w:sz w:val="10"/>
                <w:szCs w:val="10"/>
              </w:rPr>
              <w:t>80000</w:t>
            </w:r>
            <w:r>
              <w:rPr>
                <w:rFonts w:ascii="仿宋" w:hAnsi="仿宋" w:eastAsia="仿宋" w:cs="仿宋"/>
                <w:spacing w:val="-11"/>
                <w:sz w:val="10"/>
                <w:szCs w:val="10"/>
              </w:rPr>
              <w:t xml:space="preserve"> </w:t>
            </w:r>
            <w:r>
              <w:rPr>
                <w:rFonts w:ascii="仿宋" w:hAnsi="仿宋" w:eastAsia="仿宋" w:cs="仿宋"/>
                <w:spacing w:val="4"/>
                <w:sz w:val="10"/>
                <w:szCs w:val="10"/>
              </w:rPr>
              <w:t>万元</w:t>
            </w:r>
            <w:r>
              <w:rPr>
                <w:rFonts w:ascii="仿宋" w:hAnsi="仿宋" w:eastAsia="仿宋" w:cs="仿宋"/>
                <w:sz w:val="10"/>
                <w:szCs w:val="10"/>
              </w:rPr>
              <w:t xml:space="preserve"> 以下</w:t>
            </w:r>
          </w:p>
        </w:tc>
        <w:tc>
          <w:tcPr>
            <w:tcW w:w="841" w:type="dxa"/>
            <w:vAlign w:val="top"/>
          </w:tcPr>
          <w:p w14:paraId="1AF9F96D">
            <w:pPr>
              <w:spacing w:line="313" w:lineRule="auto"/>
              <w:rPr>
                <w:rFonts w:ascii="Arial"/>
                <w:sz w:val="21"/>
              </w:rPr>
            </w:pPr>
          </w:p>
          <w:p w14:paraId="2AAD1C0A">
            <w:pPr>
              <w:spacing w:before="33" w:line="241" w:lineRule="auto"/>
              <w:ind w:left="11"/>
              <w:rPr>
                <w:rFonts w:ascii="仿宋" w:hAnsi="仿宋" w:eastAsia="仿宋" w:cs="仿宋"/>
                <w:sz w:val="10"/>
                <w:szCs w:val="10"/>
              </w:rPr>
            </w:pPr>
            <w:r>
              <w:rPr>
                <w:rFonts w:ascii="仿宋" w:hAnsi="仿宋" w:eastAsia="仿宋" w:cs="仿宋"/>
                <w:spacing w:val="5"/>
                <w:sz w:val="10"/>
                <w:szCs w:val="10"/>
              </w:rPr>
              <w:t>80000</w:t>
            </w:r>
            <w:r>
              <w:rPr>
                <w:rFonts w:ascii="仿宋" w:hAnsi="仿宋" w:eastAsia="仿宋" w:cs="仿宋"/>
                <w:spacing w:val="-10"/>
                <w:sz w:val="10"/>
                <w:szCs w:val="10"/>
              </w:rPr>
              <w:t xml:space="preserve"> </w:t>
            </w:r>
            <w:r>
              <w:rPr>
                <w:rFonts w:ascii="仿宋" w:hAnsi="仿宋" w:eastAsia="仿宋" w:cs="仿宋"/>
                <w:spacing w:val="5"/>
                <w:sz w:val="10"/>
                <w:szCs w:val="10"/>
              </w:rPr>
              <w:t>万元以下</w:t>
            </w:r>
          </w:p>
        </w:tc>
        <w:tc>
          <w:tcPr>
            <w:tcW w:w="764" w:type="dxa"/>
            <w:vAlign w:val="top"/>
          </w:tcPr>
          <w:p w14:paraId="3A11DBF2">
            <w:pPr>
              <w:rPr>
                <w:rFonts w:ascii="Arial"/>
                <w:sz w:val="21"/>
              </w:rPr>
            </w:pPr>
          </w:p>
        </w:tc>
        <w:tc>
          <w:tcPr>
            <w:tcW w:w="934" w:type="dxa"/>
            <w:vAlign w:val="top"/>
          </w:tcPr>
          <w:p w14:paraId="39AC041F">
            <w:pPr>
              <w:spacing w:line="313" w:lineRule="auto"/>
              <w:rPr>
                <w:rFonts w:ascii="Arial"/>
                <w:sz w:val="21"/>
              </w:rPr>
            </w:pPr>
          </w:p>
          <w:p w14:paraId="29774409">
            <w:pPr>
              <w:spacing w:before="33" w:line="132" w:lineRule="exact"/>
              <w:ind w:left="15"/>
              <w:rPr>
                <w:rFonts w:ascii="仿宋" w:hAnsi="仿宋" w:eastAsia="仿宋" w:cs="仿宋"/>
                <w:sz w:val="10"/>
                <w:szCs w:val="10"/>
              </w:rPr>
            </w:pPr>
            <w:r>
              <w:rPr>
                <w:rFonts w:ascii="仿宋" w:hAnsi="仿宋" w:eastAsia="仿宋" w:cs="仿宋"/>
                <w:spacing w:val="6"/>
                <w:sz w:val="10"/>
                <w:szCs w:val="10"/>
              </w:rPr>
              <w:t>6000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38" w:type="dxa"/>
            <w:vAlign w:val="top"/>
          </w:tcPr>
          <w:p w14:paraId="23DBC235">
            <w:pPr>
              <w:spacing w:before="191" w:line="553" w:lineRule="auto"/>
              <w:ind w:left="20" w:right="34" w:hanging="2"/>
              <w:rPr>
                <w:rFonts w:ascii="仿宋" w:hAnsi="仿宋" w:eastAsia="仿宋" w:cs="仿宋"/>
                <w:sz w:val="10"/>
                <w:szCs w:val="10"/>
              </w:rPr>
            </w:pPr>
            <w:r>
              <w:rPr>
                <w:rFonts w:ascii="仿宋" w:hAnsi="仿宋" w:eastAsia="仿宋" w:cs="仿宋"/>
                <w:spacing w:val="5"/>
                <w:sz w:val="10"/>
                <w:szCs w:val="10"/>
              </w:rPr>
              <w:t>5000</w:t>
            </w:r>
            <w:r>
              <w:rPr>
                <w:rFonts w:ascii="仿宋" w:hAnsi="仿宋" w:eastAsia="仿宋" w:cs="仿宋"/>
                <w:spacing w:val="-11"/>
                <w:sz w:val="10"/>
                <w:szCs w:val="10"/>
              </w:rPr>
              <w:t xml:space="preserve"> </w:t>
            </w:r>
            <w:r>
              <w:rPr>
                <w:rFonts w:ascii="仿宋" w:hAnsi="仿宋" w:eastAsia="仿宋" w:cs="仿宋"/>
                <w:spacing w:val="5"/>
                <w:sz w:val="10"/>
                <w:szCs w:val="10"/>
              </w:rPr>
              <w:t>万元及以</w:t>
            </w:r>
            <w:r>
              <w:rPr>
                <w:rFonts w:ascii="仿宋" w:hAnsi="仿宋" w:eastAsia="仿宋" w:cs="仿宋"/>
                <w:sz w:val="10"/>
                <w:szCs w:val="10"/>
              </w:rPr>
              <w:t xml:space="preserve"> </w:t>
            </w:r>
            <w:r>
              <w:rPr>
                <w:rFonts w:ascii="仿宋" w:hAnsi="仿宋" w:eastAsia="仿宋" w:cs="仿宋"/>
                <w:spacing w:val="1"/>
                <w:sz w:val="10"/>
                <w:szCs w:val="10"/>
              </w:rPr>
              <w:t>上</w:t>
            </w:r>
          </w:p>
        </w:tc>
        <w:tc>
          <w:tcPr>
            <w:tcW w:w="783" w:type="dxa"/>
            <w:vAlign w:val="top"/>
          </w:tcPr>
          <w:p w14:paraId="654BEF14">
            <w:pPr>
              <w:rPr>
                <w:rFonts w:ascii="Arial"/>
                <w:sz w:val="21"/>
              </w:rPr>
            </w:pPr>
          </w:p>
        </w:tc>
        <w:tc>
          <w:tcPr>
            <w:tcW w:w="783" w:type="dxa"/>
            <w:vAlign w:val="top"/>
          </w:tcPr>
          <w:p w14:paraId="4E3EE8F6">
            <w:pPr>
              <w:spacing w:line="313" w:lineRule="auto"/>
              <w:rPr>
                <w:rFonts w:ascii="Arial"/>
                <w:sz w:val="21"/>
              </w:rPr>
            </w:pPr>
          </w:p>
          <w:p w14:paraId="02D9B2C3">
            <w:pPr>
              <w:spacing w:before="33" w:line="132" w:lineRule="exact"/>
              <w:ind w:left="23"/>
              <w:rPr>
                <w:rFonts w:ascii="仿宋" w:hAnsi="仿宋" w:eastAsia="仿宋" w:cs="仿宋"/>
                <w:sz w:val="10"/>
                <w:szCs w:val="10"/>
              </w:rPr>
            </w:pPr>
            <w:r>
              <w:rPr>
                <w:rFonts w:ascii="仿宋" w:hAnsi="仿宋" w:eastAsia="仿宋" w:cs="仿宋"/>
                <w:spacing w:val="6"/>
                <w:sz w:val="10"/>
                <w:szCs w:val="10"/>
              </w:rPr>
              <w:t>300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03" w:type="dxa"/>
            <w:vAlign w:val="top"/>
          </w:tcPr>
          <w:p w14:paraId="3B8E4A49">
            <w:pPr>
              <w:spacing w:before="191" w:line="553" w:lineRule="auto"/>
              <w:ind w:left="27" w:right="47" w:hanging="2"/>
              <w:rPr>
                <w:rFonts w:ascii="仿宋" w:hAnsi="仿宋" w:eastAsia="仿宋" w:cs="仿宋"/>
                <w:sz w:val="10"/>
                <w:szCs w:val="10"/>
              </w:rPr>
            </w:pPr>
            <w:r>
              <w:rPr>
                <w:rFonts w:ascii="仿宋" w:hAnsi="仿宋" w:eastAsia="仿宋" w:cs="仿宋"/>
                <w:spacing w:val="5"/>
                <w:sz w:val="10"/>
                <w:szCs w:val="10"/>
              </w:rPr>
              <w:t>300</w:t>
            </w:r>
            <w:r>
              <w:rPr>
                <w:rFonts w:ascii="仿宋" w:hAnsi="仿宋" w:eastAsia="仿宋" w:cs="仿宋"/>
                <w:spacing w:val="-12"/>
                <w:sz w:val="10"/>
                <w:szCs w:val="10"/>
              </w:rPr>
              <w:t xml:space="preserve"> </w:t>
            </w:r>
            <w:r>
              <w:rPr>
                <w:rFonts w:ascii="仿宋" w:hAnsi="仿宋" w:eastAsia="仿宋" w:cs="仿宋"/>
                <w:spacing w:val="5"/>
                <w:sz w:val="10"/>
                <w:szCs w:val="10"/>
              </w:rPr>
              <w:t>万元及以</w:t>
            </w:r>
            <w:r>
              <w:rPr>
                <w:rFonts w:ascii="仿宋" w:hAnsi="仿宋" w:eastAsia="仿宋" w:cs="仿宋"/>
                <w:sz w:val="10"/>
                <w:szCs w:val="10"/>
              </w:rPr>
              <w:t xml:space="preserve"> </w:t>
            </w:r>
            <w:r>
              <w:rPr>
                <w:rFonts w:ascii="仿宋" w:hAnsi="仿宋" w:eastAsia="仿宋" w:cs="仿宋"/>
                <w:spacing w:val="1"/>
                <w:sz w:val="10"/>
                <w:szCs w:val="10"/>
              </w:rPr>
              <w:t>上</w:t>
            </w:r>
          </w:p>
        </w:tc>
        <w:tc>
          <w:tcPr>
            <w:tcW w:w="796" w:type="dxa"/>
            <w:vAlign w:val="top"/>
          </w:tcPr>
          <w:p w14:paraId="73E3E2B4">
            <w:pPr>
              <w:rPr>
                <w:rFonts w:ascii="Arial"/>
                <w:sz w:val="21"/>
              </w:rPr>
            </w:pPr>
          </w:p>
        </w:tc>
        <w:tc>
          <w:tcPr>
            <w:tcW w:w="712" w:type="dxa"/>
            <w:vAlign w:val="top"/>
          </w:tcPr>
          <w:p w14:paraId="578DC2AE">
            <w:pPr>
              <w:spacing w:line="313" w:lineRule="auto"/>
              <w:rPr>
                <w:rFonts w:ascii="Arial"/>
                <w:sz w:val="21"/>
              </w:rPr>
            </w:pPr>
          </w:p>
          <w:p w14:paraId="1A6E3D69">
            <w:pPr>
              <w:spacing w:before="33" w:line="241" w:lineRule="auto"/>
              <w:ind w:left="28"/>
              <w:rPr>
                <w:rFonts w:ascii="仿宋" w:hAnsi="仿宋" w:eastAsia="仿宋" w:cs="仿宋"/>
                <w:sz w:val="10"/>
                <w:szCs w:val="10"/>
              </w:rPr>
            </w:pPr>
            <w:r>
              <w:rPr>
                <w:rFonts w:ascii="仿宋" w:hAnsi="仿宋" w:eastAsia="仿宋" w:cs="仿宋"/>
                <w:spacing w:val="5"/>
                <w:sz w:val="10"/>
                <w:szCs w:val="10"/>
              </w:rPr>
              <w:t>300</w:t>
            </w:r>
            <w:r>
              <w:rPr>
                <w:rFonts w:ascii="仿宋" w:hAnsi="仿宋" w:eastAsia="仿宋" w:cs="仿宋"/>
                <w:spacing w:val="-12"/>
                <w:sz w:val="10"/>
                <w:szCs w:val="10"/>
              </w:rPr>
              <w:t xml:space="preserve"> </w:t>
            </w:r>
            <w:r>
              <w:rPr>
                <w:rFonts w:ascii="仿宋" w:hAnsi="仿宋" w:eastAsia="仿宋" w:cs="仿宋"/>
                <w:spacing w:val="5"/>
                <w:sz w:val="10"/>
                <w:szCs w:val="10"/>
              </w:rPr>
              <w:t>万元以下</w:t>
            </w:r>
          </w:p>
        </w:tc>
        <w:tc>
          <w:tcPr>
            <w:tcW w:w="514" w:type="dxa"/>
            <w:tcBorders>
              <w:right w:val="single" w:color="000000" w:sz="10" w:space="0"/>
            </w:tcBorders>
            <w:vAlign w:val="top"/>
          </w:tcPr>
          <w:p w14:paraId="6CE1FA8B">
            <w:pPr>
              <w:spacing w:before="191" w:line="553" w:lineRule="auto"/>
              <w:ind w:left="41" w:right="62" w:hanging="12"/>
              <w:rPr>
                <w:rFonts w:ascii="仿宋" w:hAnsi="仿宋" w:eastAsia="仿宋" w:cs="仿宋"/>
                <w:sz w:val="10"/>
                <w:szCs w:val="10"/>
              </w:rPr>
            </w:pPr>
            <w:r>
              <w:rPr>
                <w:rFonts w:ascii="仿宋" w:hAnsi="仿宋" w:eastAsia="仿宋" w:cs="仿宋"/>
                <w:spacing w:val="3"/>
                <w:sz w:val="10"/>
                <w:szCs w:val="10"/>
              </w:rPr>
              <w:t>300</w:t>
            </w:r>
            <w:r>
              <w:rPr>
                <w:rFonts w:ascii="仿宋" w:hAnsi="仿宋" w:eastAsia="仿宋" w:cs="仿宋"/>
                <w:spacing w:val="-10"/>
                <w:sz w:val="10"/>
                <w:szCs w:val="10"/>
              </w:rPr>
              <w:t xml:space="preserve"> </w:t>
            </w:r>
            <w:r>
              <w:rPr>
                <w:rFonts w:ascii="仿宋" w:hAnsi="仿宋" w:eastAsia="仿宋" w:cs="仿宋"/>
                <w:spacing w:val="3"/>
                <w:sz w:val="10"/>
                <w:szCs w:val="10"/>
              </w:rPr>
              <w:t>万元</w:t>
            </w:r>
            <w:r>
              <w:rPr>
                <w:rFonts w:ascii="仿宋" w:hAnsi="仿宋" w:eastAsia="仿宋" w:cs="仿宋"/>
                <w:sz w:val="10"/>
                <w:szCs w:val="10"/>
              </w:rPr>
              <w:t xml:space="preserve"> 以下</w:t>
            </w:r>
          </w:p>
        </w:tc>
      </w:tr>
      <w:tr w14:paraId="37CE4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35" w:type="dxa"/>
            <w:tcBorders>
              <w:left w:val="single" w:color="000000" w:sz="10" w:space="0"/>
            </w:tcBorders>
            <w:vAlign w:val="top"/>
          </w:tcPr>
          <w:p w14:paraId="5457F6E8">
            <w:pPr>
              <w:spacing w:line="316" w:lineRule="auto"/>
              <w:rPr>
                <w:rFonts w:ascii="Arial"/>
                <w:sz w:val="21"/>
              </w:rPr>
            </w:pPr>
          </w:p>
          <w:p w14:paraId="460CE64A">
            <w:pPr>
              <w:spacing w:before="33" w:line="242" w:lineRule="auto"/>
              <w:ind w:left="10"/>
              <w:rPr>
                <w:rFonts w:ascii="仿宋" w:hAnsi="仿宋" w:eastAsia="仿宋" w:cs="仿宋"/>
                <w:sz w:val="10"/>
                <w:szCs w:val="10"/>
              </w:rPr>
            </w:pPr>
            <w:r>
              <w:rPr>
                <w:rFonts w:ascii="仿宋" w:hAnsi="仿宋" w:eastAsia="仿宋" w:cs="仿宋"/>
                <w:spacing w:val="7"/>
                <w:sz w:val="10"/>
                <w:szCs w:val="10"/>
              </w:rPr>
              <w:t>批发业</w:t>
            </w:r>
          </w:p>
        </w:tc>
        <w:tc>
          <w:tcPr>
            <w:tcW w:w="605" w:type="dxa"/>
            <w:vAlign w:val="top"/>
          </w:tcPr>
          <w:p w14:paraId="40AE8300">
            <w:pPr>
              <w:spacing w:line="316" w:lineRule="auto"/>
              <w:rPr>
                <w:rFonts w:ascii="Arial"/>
                <w:sz w:val="21"/>
              </w:rPr>
            </w:pPr>
          </w:p>
          <w:p w14:paraId="0B8DCD17">
            <w:pPr>
              <w:spacing w:before="33" w:line="241" w:lineRule="auto"/>
              <w:ind w:left="10"/>
              <w:rPr>
                <w:rFonts w:ascii="仿宋" w:hAnsi="仿宋" w:eastAsia="仿宋" w:cs="仿宋"/>
                <w:sz w:val="10"/>
                <w:szCs w:val="10"/>
              </w:rPr>
            </w:pPr>
            <w:r>
              <w:rPr>
                <w:rFonts w:ascii="仿宋" w:hAnsi="仿宋" w:eastAsia="仿宋" w:cs="仿宋"/>
                <w:spacing w:val="4"/>
                <w:sz w:val="10"/>
                <w:szCs w:val="10"/>
              </w:rPr>
              <w:t>200</w:t>
            </w:r>
            <w:r>
              <w:rPr>
                <w:rFonts w:ascii="仿宋" w:hAnsi="仿宋" w:eastAsia="仿宋" w:cs="仿宋"/>
                <w:spacing w:val="-8"/>
                <w:sz w:val="10"/>
                <w:szCs w:val="10"/>
              </w:rPr>
              <w:t xml:space="preserve"> </w:t>
            </w:r>
            <w:r>
              <w:rPr>
                <w:rFonts w:ascii="仿宋" w:hAnsi="仿宋" w:eastAsia="仿宋" w:cs="仿宋"/>
                <w:spacing w:val="4"/>
                <w:sz w:val="10"/>
                <w:szCs w:val="10"/>
              </w:rPr>
              <w:t>人以下</w:t>
            </w:r>
          </w:p>
        </w:tc>
        <w:tc>
          <w:tcPr>
            <w:tcW w:w="833" w:type="dxa"/>
            <w:vAlign w:val="top"/>
          </w:tcPr>
          <w:p w14:paraId="763F8552">
            <w:pPr>
              <w:spacing w:before="195" w:line="551" w:lineRule="auto"/>
              <w:ind w:left="23" w:right="300" w:hanging="15"/>
              <w:rPr>
                <w:rFonts w:ascii="仿宋" w:hAnsi="仿宋" w:eastAsia="仿宋" w:cs="仿宋"/>
                <w:sz w:val="10"/>
                <w:szCs w:val="10"/>
              </w:rPr>
            </w:pPr>
            <w:r>
              <w:rPr>
                <w:rFonts w:ascii="仿宋" w:hAnsi="仿宋" w:eastAsia="仿宋" w:cs="仿宋"/>
                <w:spacing w:val="4"/>
                <w:sz w:val="10"/>
                <w:szCs w:val="10"/>
              </w:rPr>
              <w:t>40000</w:t>
            </w:r>
            <w:r>
              <w:rPr>
                <w:rFonts w:ascii="仿宋" w:hAnsi="仿宋" w:eastAsia="仿宋" w:cs="仿宋"/>
                <w:spacing w:val="-10"/>
                <w:sz w:val="10"/>
                <w:szCs w:val="10"/>
              </w:rPr>
              <w:t xml:space="preserve"> </w:t>
            </w:r>
            <w:r>
              <w:rPr>
                <w:rFonts w:ascii="仿宋" w:hAnsi="仿宋" w:eastAsia="仿宋" w:cs="仿宋"/>
                <w:spacing w:val="4"/>
                <w:sz w:val="10"/>
                <w:szCs w:val="10"/>
              </w:rPr>
              <w:t>万元</w:t>
            </w:r>
            <w:r>
              <w:rPr>
                <w:rFonts w:ascii="仿宋" w:hAnsi="仿宋" w:eastAsia="仿宋" w:cs="仿宋"/>
                <w:sz w:val="10"/>
                <w:szCs w:val="10"/>
              </w:rPr>
              <w:t xml:space="preserve"> 以下</w:t>
            </w:r>
          </w:p>
        </w:tc>
        <w:tc>
          <w:tcPr>
            <w:tcW w:w="841" w:type="dxa"/>
            <w:vAlign w:val="top"/>
          </w:tcPr>
          <w:p w14:paraId="10EC8723">
            <w:pPr>
              <w:rPr>
                <w:rFonts w:ascii="Arial"/>
                <w:sz w:val="21"/>
              </w:rPr>
            </w:pPr>
          </w:p>
        </w:tc>
        <w:tc>
          <w:tcPr>
            <w:tcW w:w="764" w:type="dxa"/>
            <w:vAlign w:val="top"/>
          </w:tcPr>
          <w:p w14:paraId="66BB55BC">
            <w:pPr>
              <w:spacing w:line="316" w:lineRule="auto"/>
              <w:rPr>
                <w:rFonts w:ascii="Arial"/>
                <w:sz w:val="21"/>
              </w:rPr>
            </w:pPr>
          </w:p>
          <w:p w14:paraId="4B5AE0DF">
            <w:pPr>
              <w:spacing w:before="33" w:line="132" w:lineRule="exact"/>
              <w:ind w:left="13"/>
              <w:rPr>
                <w:rFonts w:ascii="仿宋" w:hAnsi="仿宋" w:eastAsia="仿宋" w:cs="仿宋"/>
                <w:sz w:val="10"/>
                <w:szCs w:val="10"/>
              </w:rPr>
            </w:pPr>
            <w:r>
              <w:rPr>
                <w:rFonts w:ascii="仿宋" w:hAnsi="仿宋" w:eastAsia="仿宋" w:cs="仿宋"/>
                <w:spacing w:val="5"/>
                <w:sz w:val="10"/>
                <w:szCs w:val="10"/>
              </w:rPr>
              <w:t>20</w:t>
            </w:r>
            <w:r>
              <w:rPr>
                <w:rFonts w:ascii="仿宋" w:hAnsi="仿宋" w:eastAsia="仿宋" w:cs="仿宋"/>
                <w:spacing w:val="-11"/>
                <w:sz w:val="10"/>
                <w:szCs w:val="10"/>
              </w:rPr>
              <w:t xml:space="preserve"> </w:t>
            </w:r>
            <w:r>
              <w:rPr>
                <w:rFonts w:ascii="仿宋" w:hAnsi="仿宋" w:eastAsia="仿宋" w:cs="仿宋"/>
                <w:spacing w:val="5"/>
                <w:sz w:val="10"/>
                <w:szCs w:val="10"/>
              </w:rPr>
              <w:t>人及以上</w:t>
            </w:r>
          </w:p>
        </w:tc>
        <w:tc>
          <w:tcPr>
            <w:tcW w:w="934" w:type="dxa"/>
            <w:vAlign w:val="top"/>
          </w:tcPr>
          <w:p w14:paraId="51DE74B1">
            <w:pPr>
              <w:spacing w:line="316" w:lineRule="auto"/>
              <w:rPr>
                <w:rFonts w:ascii="Arial"/>
                <w:sz w:val="21"/>
              </w:rPr>
            </w:pPr>
          </w:p>
          <w:p w14:paraId="36ABF1E7">
            <w:pPr>
              <w:spacing w:before="33" w:line="132" w:lineRule="exact"/>
              <w:ind w:left="16"/>
              <w:rPr>
                <w:rFonts w:ascii="仿宋" w:hAnsi="仿宋" w:eastAsia="仿宋" w:cs="仿宋"/>
                <w:sz w:val="10"/>
                <w:szCs w:val="10"/>
              </w:rPr>
            </w:pPr>
            <w:r>
              <w:rPr>
                <w:rFonts w:ascii="仿宋" w:hAnsi="仿宋" w:eastAsia="仿宋" w:cs="仿宋"/>
                <w:spacing w:val="5"/>
                <w:sz w:val="10"/>
                <w:szCs w:val="10"/>
              </w:rPr>
              <w:t>5000</w:t>
            </w:r>
            <w:r>
              <w:rPr>
                <w:rFonts w:ascii="仿宋" w:hAnsi="仿宋" w:eastAsia="仿宋" w:cs="仿宋"/>
                <w:spacing w:val="-6"/>
                <w:sz w:val="10"/>
                <w:szCs w:val="10"/>
              </w:rPr>
              <w:t xml:space="preserve"> </w:t>
            </w:r>
            <w:r>
              <w:rPr>
                <w:rFonts w:ascii="仿宋" w:hAnsi="仿宋" w:eastAsia="仿宋" w:cs="仿宋"/>
                <w:spacing w:val="5"/>
                <w:sz w:val="10"/>
                <w:szCs w:val="10"/>
              </w:rPr>
              <w:t>万元及以上</w:t>
            </w:r>
          </w:p>
        </w:tc>
        <w:tc>
          <w:tcPr>
            <w:tcW w:w="738" w:type="dxa"/>
            <w:vAlign w:val="top"/>
          </w:tcPr>
          <w:p w14:paraId="38066F71">
            <w:pPr>
              <w:rPr>
                <w:rFonts w:ascii="Arial"/>
                <w:sz w:val="21"/>
              </w:rPr>
            </w:pPr>
          </w:p>
        </w:tc>
        <w:tc>
          <w:tcPr>
            <w:tcW w:w="783" w:type="dxa"/>
            <w:vAlign w:val="top"/>
          </w:tcPr>
          <w:p w14:paraId="0DDD0A73">
            <w:pPr>
              <w:spacing w:line="316" w:lineRule="auto"/>
              <w:rPr>
                <w:rFonts w:ascii="Arial"/>
                <w:sz w:val="21"/>
              </w:rPr>
            </w:pPr>
          </w:p>
          <w:p w14:paraId="249CD3BF">
            <w:pPr>
              <w:spacing w:before="33" w:line="132" w:lineRule="exact"/>
              <w:ind w:left="21"/>
              <w:rPr>
                <w:rFonts w:ascii="仿宋" w:hAnsi="仿宋" w:eastAsia="仿宋" w:cs="仿宋"/>
                <w:sz w:val="10"/>
                <w:szCs w:val="10"/>
              </w:rPr>
            </w:pPr>
            <w:r>
              <w:rPr>
                <w:rFonts w:ascii="仿宋" w:hAnsi="仿宋" w:eastAsia="仿宋" w:cs="仿宋"/>
                <w:spacing w:val="5"/>
                <w:sz w:val="10"/>
                <w:szCs w:val="10"/>
              </w:rPr>
              <w:t>5</w:t>
            </w:r>
            <w:r>
              <w:rPr>
                <w:rFonts w:ascii="仿宋" w:hAnsi="仿宋" w:eastAsia="仿宋" w:cs="仿宋"/>
                <w:spacing w:val="-12"/>
                <w:sz w:val="10"/>
                <w:szCs w:val="10"/>
              </w:rPr>
              <w:t xml:space="preserve"> </w:t>
            </w:r>
            <w:r>
              <w:rPr>
                <w:rFonts w:ascii="仿宋" w:hAnsi="仿宋" w:eastAsia="仿宋" w:cs="仿宋"/>
                <w:spacing w:val="5"/>
                <w:sz w:val="10"/>
                <w:szCs w:val="10"/>
              </w:rPr>
              <w:t>人及以上</w:t>
            </w:r>
          </w:p>
        </w:tc>
        <w:tc>
          <w:tcPr>
            <w:tcW w:w="783" w:type="dxa"/>
            <w:vAlign w:val="top"/>
          </w:tcPr>
          <w:p w14:paraId="2617BE5D">
            <w:pPr>
              <w:spacing w:before="195" w:line="551" w:lineRule="auto"/>
              <w:ind w:left="25" w:right="74" w:firstLine="3"/>
              <w:rPr>
                <w:rFonts w:ascii="仿宋" w:hAnsi="仿宋" w:eastAsia="仿宋" w:cs="仿宋"/>
                <w:sz w:val="10"/>
                <w:szCs w:val="10"/>
              </w:rPr>
            </w:pPr>
            <w:r>
              <w:rPr>
                <w:rFonts w:ascii="仿宋" w:hAnsi="仿宋" w:eastAsia="仿宋" w:cs="仿宋"/>
                <w:spacing w:val="4"/>
                <w:sz w:val="10"/>
                <w:szCs w:val="10"/>
              </w:rPr>
              <w:t>1000</w:t>
            </w:r>
            <w:r>
              <w:rPr>
                <w:rFonts w:ascii="仿宋" w:hAnsi="仿宋" w:eastAsia="仿宋" w:cs="仿宋"/>
                <w:spacing w:val="-9"/>
                <w:sz w:val="10"/>
                <w:szCs w:val="10"/>
              </w:rPr>
              <w:t xml:space="preserve"> </w:t>
            </w:r>
            <w:r>
              <w:rPr>
                <w:rFonts w:ascii="仿宋" w:hAnsi="仿宋" w:eastAsia="仿宋" w:cs="仿宋"/>
                <w:spacing w:val="4"/>
                <w:sz w:val="10"/>
                <w:szCs w:val="10"/>
              </w:rPr>
              <w:t>万元及以</w:t>
            </w:r>
            <w:r>
              <w:rPr>
                <w:rFonts w:ascii="仿宋" w:hAnsi="仿宋" w:eastAsia="仿宋" w:cs="仿宋"/>
                <w:sz w:val="10"/>
                <w:szCs w:val="10"/>
              </w:rPr>
              <w:t xml:space="preserve"> </w:t>
            </w:r>
            <w:r>
              <w:rPr>
                <w:rFonts w:ascii="仿宋" w:hAnsi="仿宋" w:eastAsia="仿宋" w:cs="仿宋"/>
                <w:spacing w:val="1"/>
                <w:sz w:val="10"/>
                <w:szCs w:val="10"/>
              </w:rPr>
              <w:t>上</w:t>
            </w:r>
          </w:p>
        </w:tc>
        <w:tc>
          <w:tcPr>
            <w:tcW w:w="703" w:type="dxa"/>
            <w:vAlign w:val="top"/>
          </w:tcPr>
          <w:p w14:paraId="5AC83EEB">
            <w:pPr>
              <w:rPr>
                <w:rFonts w:ascii="Arial"/>
                <w:sz w:val="21"/>
              </w:rPr>
            </w:pPr>
          </w:p>
        </w:tc>
        <w:tc>
          <w:tcPr>
            <w:tcW w:w="796" w:type="dxa"/>
            <w:vAlign w:val="top"/>
          </w:tcPr>
          <w:p w14:paraId="21115469">
            <w:pPr>
              <w:spacing w:line="316" w:lineRule="auto"/>
              <w:rPr>
                <w:rFonts w:ascii="Arial"/>
                <w:sz w:val="21"/>
              </w:rPr>
            </w:pPr>
          </w:p>
          <w:p w14:paraId="00053F47">
            <w:pPr>
              <w:spacing w:before="33" w:line="241" w:lineRule="auto"/>
              <w:ind w:left="25"/>
              <w:rPr>
                <w:rFonts w:ascii="仿宋" w:hAnsi="仿宋" w:eastAsia="仿宋" w:cs="仿宋"/>
                <w:sz w:val="10"/>
                <w:szCs w:val="10"/>
              </w:rPr>
            </w:pPr>
            <w:r>
              <w:rPr>
                <w:rFonts w:ascii="仿宋" w:hAnsi="仿宋" w:eastAsia="仿宋" w:cs="仿宋"/>
                <w:spacing w:val="5"/>
                <w:sz w:val="10"/>
                <w:szCs w:val="10"/>
              </w:rPr>
              <w:t>5</w:t>
            </w:r>
            <w:r>
              <w:rPr>
                <w:rFonts w:ascii="仿宋" w:hAnsi="仿宋" w:eastAsia="仿宋" w:cs="仿宋"/>
                <w:spacing w:val="-15"/>
                <w:sz w:val="10"/>
                <w:szCs w:val="10"/>
              </w:rPr>
              <w:t xml:space="preserve"> </w:t>
            </w:r>
            <w:r>
              <w:rPr>
                <w:rFonts w:ascii="仿宋" w:hAnsi="仿宋" w:eastAsia="仿宋" w:cs="仿宋"/>
                <w:spacing w:val="5"/>
                <w:sz w:val="10"/>
                <w:szCs w:val="10"/>
              </w:rPr>
              <w:t>人以下</w:t>
            </w:r>
          </w:p>
        </w:tc>
        <w:tc>
          <w:tcPr>
            <w:tcW w:w="712" w:type="dxa"/>
            <w:vAlign w:val="top"/>
          </w:tcPr>
          <w:p w14:paraId="68BEB0F8">
            <w:pPr>
              <w:spacing w:line="316" w:lineRule="auto"/>
              <w:rPr>
                <w:rFonts w:ascii="Arial"/>
                <w:sz w:val="21"/>
              </w:rPr>
            </w:pPr>
          </w:p>
          <w:p w14:paraId="6CA869D7">
            <w:pPr>
              <w:spacing w:before="33" w:line="241" w:lineRule="auto"/>
              <w:ind w:right="2"/>
              <w:jc w:val="right"/>
              <w:rPr>
                <w:rFonts w:ascii="仿宋" w:hAnsi="仿宋" w:eastAsia="仿宋" w:cs="仿宋"/>
                <w:sz w:val="10"/>
                <w:szCs w:val="10"/>
              </w:rPr>
            </w:pPr>
            <w:r>
              <w:rPr>
                <w:rFonts w:ascii="仿宋" w:hAnsi="仿宋" w:eastAsia="仿宋" w:cs="仿宋"/>
                <w:spacing w:val="4"/>
                <w:sz w:val="10"/>
                <w:szCs w:val="10"/>
              </w:rPr>
              <w:t>1000</w:t>
            </w:r>
            <w:r>
              <w:rPr>
                <w:rFonts w:ascii="仿宋" w:hAnsi="仿宋" w:eastAsia="仿宋" w:cs="仿宋"/>
                <w:spacing w:val="-14"/>
                <w:sz w:val="10"/>
                <w:szCs w:val="10"/>
              </w:rPr>
              <w:t xml:space="preserve"> </w:t>
            </w:r>
            <w:r>
              <w:rPr>
                <w:rFonts w:ascii="仿宋" w:hAnsi="仿宋" w:eastAsia="仿宋" w:cs="仿宋"/>
                <w:spacing w:val="4"/>
                <w:sz w:val="10"/>
                <w:szCs w:val="10"/>
              </w:rPr>
              <w:t>万元以下</w:t>
            </w:r>
          </w:p>
        </w:tc>
        <w:tc>
          <w:tcPr>
            <w:tcW w:w="514" w:type="dxa"/>
            <w:tcBorders>
              <w:right w:val="single" w:color="000000" w:sz="10" w:space="0"/>
            </w:tcBorders>
            <w:vAlign w:val="top"/>
          </w:tcPr>
          <w:p w14:paraId="28CA6358">
            <w:pPr>
              <w:rPr>
                <w:rFonts w:ascii="Arial"/>
                <w:sz w:val="21"/>
              </w:rPr>
            </w:pPr>
          </w:p>
        </w:tc>
      </w:tr>
      <w:tr w14:paraId="0947C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61FCACA9">
            <w:pPr>
              <w:spacing w:line="318" w:lineRule="auto"/>
              <w:rPr>
                <w:rFonts w:ascii="Arial"/>
                <w:sz w:val="21"/>
              </w:rPr>
            </w:pPr>
          </w:p>
          <w:p w14:paraId="5A647769">
            <w:pPr>
              <w:spacing w:before="32"/>
              <w:ind w:left="10"/>
              <w:rPr>
                <w:rFonts w:ascii="仿宋" w:hAnsi="仿宋" w:eastAsia="仿宋" w:cs="仿宋"/>
                <w:sz w:val="10"/>
                <w:szCs w:val="10"/>
              </w:rPr>
            </w:pPr>
            <w:r>
              <w:rPr>
                <w:rFonts w:ascii="仿宋" w:hAnsi="仿宋" w:eastAsia="仿宋" w:cs="仿宋"/>
                <w:spacing w:val="7"/>
                <w:sz w:val="10"/>
                <w:szCs w:val="10"/>
              </w:rPr>
              <w:t>零售业</w:t>
            </w:r>
          </w:p>
        </w:tc>
        <w:tc>
          <w:tcPr>
            <w:tcW w:w="605" w:type="dxa"/>
            <w:vAlign w:val="top"/>
          </w:tcPr>
          <w:p w14:paraId="7C9B5D29">
            <w:pPr>
              <w:spacing w:line="318" w:lineRule="auto"/>
              <w:rPr>
                <w:rFonts w:ascii="Arial"/>
                <w:sz w:val="21"/>
              </w:rPr>
            </w:pPr>
          </w:p>
          <w:p w14:paraId="56A34B30">
            <w:pPr>
              <w:spacing w:before="32" w:line="241" w:lineRule="auto"/>
              <w:ind w:left="11"/>
              <w:rPr>
                <w:rFonts w:ascii="仿宋" w:hAnsi="仿宋" w:eastAsia="仿宋" w:cs="仿宋"/>
                <w:sz w:val="10"/>
                <w:szCs w:val="10"/>
              </w:rPr>
            </w:pPr>
            <w:r>
              <w:rPr>
                <w:rFonts w:ascii="仿宋" w:hAnsi="仿宋" w:eastAsia="仿宋" w:cs="仿宋"/>
                <w:spacing w:val="4"/>
                <w:sz w:val="10"/>
                <w:szCs w:val="10"/>
              </w:rPr>
              <w:t>300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833" w:type="dxa"/>
            <w:vAlign w:val="top"/>
          </w:tcPr>
          <w:p w14:paraId="6094BB25">
            <w:pPr>
              <w:spacing w:before="194" w:line="551" w:lineRule="auto"/>
              <w:ind w:left="23" w:right="300" w:hanging="13"/>
              <w:rPr>
                <w:rFonts w:ascii="仿宋" w:hAnsi="仿宋" w:eastAsia="仿宋" w:cs="仿宋"/>
                <w:sz w:val="10"/>
                <w:szCs w:val="10"/>
              </w:rPr>
            </w:pPr>
            <w:r>
              <w:rPr>
                <w:rFonts w:ascii="仿宋" w:hAnsi="仿宋" w:eastAsia="仿宋" w:cs="仿宋"/>
                <w:spacing w:val="4"/>
                <w:sz w:val="10"/>
                <w:szCs w:val="10"/>
              </w:rPr>
              <w:t>20000</w:t>
            </w:r>
            <w:r>
              <w:rPr>
                <w:rFonts w:ascii="仿宋" w:hAnsi="仿宋" w:eastAsia="仿宋" w:cs="仿宋"/>
                <w:spacing w:val="-12"/>
                <w:sz w:val="10"/>
                <w:szCs w:val="10"/>
              </w:rPr>
              <w:t xml:space="preserve"> </w:t>
            </w:r>
            <w:r>
              <w:rPr>
                <w:rFonts w:ascii="仿宋" w:hAnsi="仿宋" w:eastAsia="仿宋" w:cs="仿宋"/>
                <w:spacing w:val="4"/>
                <w:sz w:val="10"/>
                <w:szCs w:val="10"/>
              </w:rPr>
              <w:t>万元</w:t>
            </w:r>
            <w:r>
              <w:rPr>
                <w:rFonts w:ascii="仿宋" w:hAnsi="仿宋" w:eastAsia="仿宋" w:cs="仿宋"/>
                <w:sz w:val="10"/>
                <w:szCs w:val="10"/>
              </w:rPr>
              <w:t xml:space="preserve"> 以下</w:t>
            </w:r>
          </w:p>
        </w:tc>
        <w:tc>
          <w:tcPr>
            <w:tcW w:w="841" w:type="dxa"/>
            <w:vAlign w:val="top"/>
          </w:tcPr>
          <w:p w14:paraId="01B69953">
            <w:pPr>
              <w:rPr>
                <w:rFonts w:ascii="Arial"/>
                <w:sz w:val="21"/>
              </w:rPr>
            </w:pPr>
          </w:p>
        </w:tc>
        <w:tc>
          <w:tcPr>
            <w:tcW w:w="764" w:type="dxa"/>
            <w:vAlign w:val="top"/>
          </w:tcPr>
          <w:p w14:paraId="4B564A7C">
            <w:pPr>
              <w:spacing w:line="318" w:lineRule="auto"/>
              <w:rPr>
                <w:rFonts w:ascii="Arial"/>
                <w:sz w:val="21"/>
              </w:rPr>
            </w:pPr>
          </w:p>
          <w:p w14:paraId="619E242E">
            <w:pPr>
              <w:spacing w:before="32" w:line="133" w:lineRule="exact"/>
              <w:ind w:left="14"/>
              <w:rPr>
                <w:rFonts w:ascii="仿宋" w:hAnsi="仿宋" w:eastAsia="仿宋" w:cs="仿宋"/>
                <w:sz w:val="10"/>
                <w:szCs w:val="10"/>
              </w:rPr>
            </w:pPr>
            <w:r>
              <w:rPr>
                <w:rFonts w:ascii="仿宋" w:hAnsi="仿宋" w:eastAsia="仿宋" w:cs="仿宋"/>
                <w:spacing w:val="5"/>
                <w:sz w:val="10"/>
                <w:szCs w:val="10"/>
              </w:rPr>
              <w:t>50</w:t>
            </w:r>
            <w:r>
              <w:rPr>
                <w:rFonts w:ascii="仿宋" w:hAnsi="仿宋" w:eastAsia="仿宋" w:cs="仿宋"/>
                <w:spacing w:val="-12"/>
                <w:sz w:val="10"/>
                <w:szCs w:val="10"/>
              </w:rPr>
              <w:t xml:space="preserve"> </w:t>
            </w:r>
            <w:r>
              <w:rPr>
                <w:rFonts w:ascii="仿宋" w:hAnsi="仿宋" w:eastAsia="仿宋" w:cs="仿宋"/>
                <w:spacing w:val="5"/>
                <w:sz w:val="10"/>
                <w:szCs w:val="10"/>
              </w:rPr>
              <w:t>人及以上</w:t>
            </w:r>
          </w:p>
        </w:tc>
        <w:tc>
          <w:tcPr>
            <w:tcW w:w="934" w:type="dxa"/>
            <w:vAlign w:val="top"/>
          </w:tcPr>
          <w:p w14:paraId="4A950501">
            <w:pPr>
              <w:spacing w:line="318" w:lineRule="auto"/>
              <w:rPr>
                <w:rFonts w:ascii="Arial"/>
                <w:sz w:val="21"/>
              </w:rPr>
            </w:pPr>
          </w:p>
          <w:p w14:paraId="53D3452F">
            <w:pPr>
              <w:spacing w:before="32" w:line="133" w:lineRule="exact"/>
              <w:ind w:left="16"/>
              <w:rPr>
                <w:rFonts w:ascii="仿宋" w:hAnsi="仿宋" w:eastAsia="仿宋" w:cs="仿宋"/>
                <w:sz w:val="10"/>
                <w:szCs w:val="10"/>
              </w:rPr>
            </w:pPr>
            <w:r>
              <w:rPr>
                <w:rFonts w:ascii="仿宋" w:hAnsi="仿宋" w:eastAsia="仿宋" w:cs="仿宋"/>
                <w:spacing w:val="6"/>
                <w:sz w:val="10"/>
                <w:szCs w:val="10"/>
              </w:rPr>
              <w:t>500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38" w:type="dxa"/>
            <w:vAlign w:val="top"/>
          </w:tcPr>
          <w:p w14:paraId="18D69E80">
            <w:pPr>
              <w:rPr>
                <w:rFonts w:ascii="Arial"/>
                <w:sz w:val="21"/>
              </w:rPr>
            </w:pPr>
          </w:p>
        </w:tc>
        <w:tc>
          <w:tcPr>
            <w:tcW w:w="783" w:type="dxa"/>
            <w:vAlign w:val="top"/>
          </w:tcPr>
          <w:p w14:paraId="78DBAF7E">
            <w:pPr>
              <w:spacing w:line="318" w:lineRule="auto"/>
              <w:rPr>
                <w:rFonts w:ascii="Arial"/>
                <w:sz w:val="21"/>
              </w:rPr>
            </w:pPr>
          </w:p>
          <w:p w14:paraId="159187DE">
            <w:pPr>
              <w:spacing w:before="32" w:line="133" w:lineRule="exact"/>
              <w:ind w:left="27"/>
              <w:rPr>
                <w:rFonts w:ascii="仿宋" w:hAnsi="仿宋" w:eastAsia="仿宋" w:cs="仿宋"/>
                <w:sz w:val="10"/>
                <w:szCs w:val="10"/>
              </w:rPr>
            </w:pPr>
            <w:r>
              <w:rPr>
                <w:rFonts w:ascii="仿宋" w:hAnsi="仿宋" w:eastAsia="仿宋" w:cs="仿宋"/>
                <w:spacing w:val="4"/>
                <w:sz w:val="10"/>
                <w:szCs w:val="10"/>
              </w:rPr>
              <w:t>10</w:t>
            </w:r>
            <w:r>
              <w:rPr>
                <w:rFonts w:ascii="仿宋" w:hAnsi="仿宋" w:eastAsia="仿宋" w:cs="仿宋"/>
                <w:spacing w:val="-12"/>
                <w:sz w:val="10"/>
                <w:szCs w:val="10"/>
              </w:rPr>
              <w:t xml:space="preserve"> </w:t>
            </w:r>
            <w:r>
              <w:rPr>
                <w:rFonts w:ascii="仿宋" w:hAnsi="仿宋" w:eastAsia="仿宋" w:cs="仿宋"/>
                <w:spacing w:val="4"/>
                <w:sz w:val="10"/>
                <w:szCs w:val="10"/>
              </w:rPr>
              <w:t>人及以上</w:t>
            </w:r>
          </w:p>
        </w:tc>
        <w:tc>
          <w:tcPr>
            <w:tcW w:w="783" w:type="dxa"/>
            <w:vAlign w:val="top"/>
          </w:tcPr>
          <w:p w14:paraId="2CFD5218">
            <w:pPr>
              <w:spacing w:line="318" w:lineRule="auto"/>
              <w:rPr>
                <w:rFonts w:ascii="Arial"/>
                <w:sz w:val="21"/>
              </w:rPr>
            </w:pPr>
          </w:p>
          <w:p w14:paraId="79C7A6CE">
            <w:pPr>
              <w:spacing w:before="32" w:line="133" w:lineRule="exact"/>
              <w:ind w:left="29"/>
              <w:rPr>
                <w:rFonts w:ascii="仿宋" w:hAnsi="仿宋" w:eastAsia="仿宋" w:cs="仿宋"/>
                <w:sz w:val="10"/>
                <w:szCs w:val="10"/>
              </w:rPr>
            </w:pPr>
            <w:r>
              <w:rPr>
                <w:rFonts w:ascii="仿宋" w:hAnsi="仿宋" w:eastAsia="仿宋" w:cs="仿宋"/>
                <w:spacing w:val="5"/>
                <w:sz w:val="10"/>
                <w:szCs w:val="10"/>
              </w:rPr>
              <w:t>100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03" w:type="dxa"/>
            <w:vAlign w:val="top"/>
          </w:tcPr>
          <w:p w14:paraId="76BF41C9">
            <w:pPr>
              <w:rPr>
                <w:rFonts w:ascii="Arial"/>
                <w:sz w:val="21"/>
              </w:rPr>
            </w:pPr>
          </w:p>
        </w:tc>
        <w:tc>
          <w:tcPr>
            <w:tcW w:w="796" w:type="dxa"/>
            <w:vAlign w:val="top"/>
          </w:tcPr>
          <w:p w14:paraId="39038FE9">
            <w:pPr>
              <w:spacing w:line="318" w:lineRule="auto"/>
              <w:rPr>
                <w:rFonts w:ascii="Arial"/>
                <w:sz w:val="21"/>
              </w:rPr>
            </w:pPr>
          </w:p>
          <w:p w14:paraId="113509E2">
            <w:pPr>
              <w:spacing w:before="32" w:line="241" w:lineRule="auto"/>
              <w:ind w:left="31"/>
              <w:rPr>
                <w:rFonts w:ascii="仿宋" w:hAnsi="仿宋" w:eastAsia="仿宋" w:cs="仿宋"/>
                <w:sz w:val="10"/>
                <w:szCs w:val="10"/>
              </w:rPr>
            </w:pPr>
            <w:r>
              <w:rPr>
                <w:rFonts w:ascii="仿宋" w:hAnsi="仿宋" w:eastAsia="仿宋" w:cs="仿宋"/>
                <w:spacing w:val="3"/>
                <w:sz w:val="10"/>
                <w:szCs w:val="10"/>
              </w:rPr>
              <w:t>10</w:t>
            </w:r>
            <w:r>
              <w:rPr>
                <w:rFonts w:ascii="仿宋" w:hAnsi="仿宋" w:eastAsia="仿宋" w:cs="仿宋"/>
                <w:spacing w:val="-11"/>
                <w:sz w:val="10"/>
                <w:szCs w:val="10"/>
              </w:rPr>
              <w:t xml:space="preserve"> </w:t>
            </w:r>
            <w:r>
              <w:rPr>
                <w:rFonts w:ascii="仿宋" w:hAnsi="仿宋" w:eastAsia="仿宋" w:cs="仿宋"/>
                <w:spacing w:val="3"/>
                <w:sz w:val="10"/>
                <w:szCs w:val="10"/>
              </w:rPr>
              <w:t>人以下</w:t>
            </w:r>
          </w:p>
        </w:tc>
        <w:tc>
          <w:tcPr>
            <w:tcW w:w="712" w:type="dxa"/>
            <w:vAlign w:val="top"/>
          </w:tcPr>
          <w:p w14:paraId="2C7D98E0">
            <w:pPr>
              <w:spacing w:line="318" w:lineRule="auto"/>
              <w:rPr>
                <w:rFonts w:ascii="Arial"/>
                <w:sz w:val="21"/>
              </w:rPr>
            </w:pPr>
          </w:p>
          <w:p w14:paraId="19C68B03">
            <w:pPr>
              <w:spacing w:before="32" w:line="241" w:lineRule="auto"/>
              <w:ind w:left="34"/>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万元以下</w:t>
            </w:r>
          </w:p>
        </w:tc>
        <w:tc>
          <w:tcPr>
            <w:tcW w:w="514" w:type="dxa"/>
            <w:tcBorders>
              <w:right w:val="single" w:color="000000" w:sz="10" w:space="0"/>
            </w:tcBorders>
            <w:vAlign w:val="top"/>
          </w:tcPr>
          <w:p w14:paraId="47EB86B5">
            <w:pPr>
              <w:rPr>
                <w:rFonts w:ascii="Arial"/>
                <w:sz w:val="21"/>
              </w:rPr>
            </w:pPr>
          </w:p>
        </w:tc>
      </w:tr>
      <w:tr w14:paraId="0E083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4251A27B">
            <w:pPr>
              <w:spacing w:line="318" w:lineRule="auto"/>
              <w:rPr>
                <w:rFonts w:ascii="Arial"/>
                <w:sz w:val="21"/>
              </w:rPr>
            </w:pPr>
          </w:p>
          <w:p w14:paraId="4DB68BA7">
            <w:pPr>
              <w:spacing w:before="33" w:line="242" w:lineRule="auto"/>
              <w:ind w:left="13"/>
              <w:rPr>
                <w:rFonts w:ascii="仿宋" w:hAnsi="仿宋" w:eastAsia="仿宋" w:cs="仿宋"/>
                <w:sz w:val="10"/>
                <w:szCs w:val="10"/>
              </w:rPr>
            </w:pPr>
            <w:r>
              <w:rPr>
                <w:rFonts w:ascii="仿宋" w:hAnsi="仿宋" w:eastAsia="仿宋" w:cs="仿宋"/>
                <w:spacing w:val="8"/>
                <w:sz w:val="10"/>
                <w:szCs w:val="10"/>
              </w:rPr>
              <w:t>交通运输业（不含铁路运输业）</w:t>
            </w:r>
          </w:p>
        </w:tc>
        <w:tc>
          <w:tcPr>
            <w:tcW w:w="605" w:type="dxa"/>
            <w:vAlign w:val="top"/>
          </w:tcPr>
          <w:p w14:paraId="0978CD81">
            <w:pPr>
              <w:spacing w:line="318" w:lineRule="auto"/>
              <w:rPr>
                <w:rFonts w:ascii="Arial"/>
                <w:sz w:val="21"/>
              </w:rPr>
            </w:pPr>
          </w:p>
          <w:p w14:paraId="2068BC7C">
            <w:pPr>
              <w:spacing w:before="33" w:line="241" w:lineRule="auto"/>
              <w:ind w:left="17"/>
              <w:rPr>
                <w:rFonts w:ascii="仿宋" w:hAnsi="仿宋" w:eastAsia="仿宋" w:cs="仿宋"/>
                <w:sz w:val="10"/>
                <w:szCs w:val="10"/>
              </w:rPr>
            </w:pPr>
            <w:r>
              <w:rPr>
                <w:rFonts w:ascii="仿宋" w:hAnsi="仿宋" w:eastAsia="仿宋" w:cs="仿宋"/>
                <w:spacing w:val="4"/>
                <w:sz w:val="10"/>
                <w:szCs w:val="10"/>
              </w:rPr>
              <w:t>1000</w:t>
            </w:r>
            <w:r>
              <w:rPr>
                <w:rFonts w:ascii="仿宋" w:hAnsi="仿宋" w:eastAsia="仿宋" w:cs="仿宋"/>
                <w:spacing w:val="-15"/>
                <w:sz w:val="10"/>
                <w:szCs w:val="10"/>
              </w:rPr>
              <w:t xml:space="preserve"> </w:t>
            </w:r>
            <w:r>
              <w:rPr>
                <w:rFonts w:ascii="仿宋" w:hAnsi="仿宋" w:eastAsia="仿宋" w:cs="仿宋"/>
                <w:spacing w:val="4"/>
                <w:sz w:val="10"/>
                <w:szCs w:val="10"/>
              </w:rPr>
              <w:t>人以下</w:t>
            </w:r>
          </w:p>
        </w:tc>
        <w:tc>
          <w:tcPr>
            <w:tcW w:w="833" w:type="dxa"/>
            <w:vAlign w:val="top"/>
          </w:tcPr>
          <w:p w14:paraId="76ED938E">
            <w:pPr>
              <w:spacing w:before="197" w:line="548" w:lineRule="auto"/>
              <w:ind w:left="23" w:right="300" w:hanging="12"/>
              <w:rPr>
                <w:rFonts w:ascii="仿宋" w:hAnsi="仿宋" w:eastAsia="仿宋" w:cs="仿宋"/>
                <w:sz w:val="10"/>
                <w:szCs w:val="10"/>
              </w:rPr>
            </w:pPr>
            <w:r>
              <w:rPr>
                <w:rFonts w:ascii="仿宋" w:hAnsi="仿宋" w:eastAsia="仿宋" w:cs="仿宋"/>
                <w:spacing w:val="4"/>
                <w:sz w:val="10"/>
                <w:szCs w:val="10"/>
              </w:rPr>
              <w:t>30000</w:t>
            </w:r>
            <w:r>
              <w:rPr>
                <w:rFonts w:ascii="仿宋" w:hAnsi="仿宋" w:eastAsia="仿宋" w:cs="仿宋"/>
                <w:spacing w:val="-13"/>
                <w:sz w:val="10"/>
                <w:szCs w:val="10"/>
              </w:rPr>
              <w:t xml:space="preserve"> </w:t>
            </w:r>
            <w:r>
              <w:rPr>
                <w:rFonts w:ascii="仿宋" w:hAnsi="仿宋" w:eastAsia="仿宋" w:cs="仿宋"/>
                <w:spacing w:val="4"/>
                <w:sz w:val="10"/>
                <w:szCs w:val="10"/>
              </w:rPr>
              <w:t>万元</w:t>
            </w:r>
            <w:r>
              <w:rPr>
                <w:rFonts w:ascii="仿宋" w:hAnsi="仿宋" w:eastAsia="仿宋" w:cs="仿宋"/>
                <w:sz w:val="10"/>
                <w:szCs w:val="10"/>
              </w:rPr>
              <w:t xml:space="preserve"> 以下</w:t>
            </w:r>
          </w:p>
        </w:tc>
        <w:tc>
          <w:tcPr>
            <w:tcW w:w="841" w:type="dxa"/>
            <w:vAlign w:val="top"/>
          </w:tcPr>
          <w:p w14:paraId="08763B22">
            <w:pPr>
              <w:rPr>
                <w:rFonts w:ascii="Arial"/>
                <w:sz w:val="21"/>
              </w:rPr>
            </w:pPr>
          </w:p>
        </w:tc>
        <w:tc>
          <w:tcPr>
            <w:tcW w:w="764" w:type="dxa"/>
            <w:vAlign w:val="top"/>
          </w:tcPr>
          <w:p w14:paraId="5AEA9C6A">
            <w:pPr>
              <w:spacing w:line="318" w:lineRule="auto"/>
              <w:rPr>
                <w:rFonts w:ascii="Arial"/>
                <w:sz w:val="21"/>
              </w:rPr>
            </w:pPr>
          </w:p>
          <w:p w14:paraId="3C44CA46">
            <w:pPr>
              <w:spacing w:before="33" w:line="132" w:lineRule="exact"/>
              <w:ind w:left="14"/>
              <w:rPr>
                <w:rFonts w:ascii="仿宋" w:hAnsi="仿宋" w:eastAsia="仿宋" w:cs="仿宋"/>
                <w:sz w:val="10"/>
                <w:szCs w:val="10"/>
              </w:rPr>
            </w:pPr>
            <w:r>
              <w:rPr>
                <w:rFonts w:ascii="仿宋" w:hAnsi="仿宋" w:eastAsia="仿宋" w:cs="仿宋"/>
                <w:spacing w:val="5"/>
                <w:sz w:val="10"/>
                <w:szCs w:val="10"/>
              </w:rPr>
              <w:t>300</w:t>
            </w:r>
            <w:r>
              <w:rPr>
                <w:rFonts w:ascii="仿宋" w:hAnsi="仿宋" w:eastAsia="仿宋" w:cs="仿宋"/>
                <w:spacing w:val="-12"/>
                <w:sz w:val="10"/>
                <w:szCs w:val="10"/>
              </w:rPr>
              <w:t xml:space="preserve"> </w:t>
            </w:r>
            <w:r>
              <w:rPr>
                <w:rFonts w:ascii="仿宋" w:hAnsi="仿宋" w:eastAsia="仿宋" w:cs="仿宋"/>
                <w:spacing w:val="5"/>
                <w:sz w:val="10"/>
                <w:szCs w:val="10"/>
              </w:rPr>
              <w:t>人及以上</w:t>
            </w:r>
          </w:p>
        </w:tc>
        <w:tc>
          <w:tcPr>
            <w:tcW w:w="934" w:type="dxa"/>
            <w:vAlign w:val="top"/>
          </w:tcPr>
          <w:p w14:paraId="0272D41B">
            <w:pPr>
              <w:spacing w:line="318" w:lineRule="auto"/>
              <w:rPr>
                <w:rFonts w:ascii="Arial"/>
                <w:sz w:val="21"/>
              </w:rPr>
            </w:pPr>
          </w:p>
          <w:p w14:paraId="1E03C1DC">
            <w:pPr>
              <w:spacing w:before="33" w:line="132" w:lineRule="exact"/>
              <w:ind w:left="16"/>
              <w:rPr>
                <w:rFonts w:ascii="仿宋" w:hAnsi="仿宋" w:eastAsia="仿宋" w:cs="仿宋"/>
                <w:sz w:val="10"/>
                <w:szCs w:val="10"/>
              </w:rPr>
            </w:pPr>
            <w:r>
              <w:rPr>
                <w:rFonts w:ascii="仿宋" w:hAnsi="仿宋" w:eastAsia="仿宋" w:cs="仿宋"/>
                <w:spacing w:val="5"/>
                <w:sz w:val="10"/>
                <w:szCs w:val="10"/>
              </w:rPr>
              <w:t>3000</w:t>
            </w:r>
            <w:r>
              <w:rPr>
                <w:rFonts w:ascii="仿宋" w:hAnsi="仿宋" w:eastAsia="仿宋" w:cs="仿宋"/>
                <w:spacing w:val="-6"/>
                <w:sz w:val="10"/>
                <w:szCs w:val="10"/>
              </w:rPr>
              <w:t xml:space="preserve"> </w:t>
            </w:r>
            <w:r>
              <w:rPr>
                <w:rFonts w:ascii="仿宋" w:hAnsi="仿宋" w:eastAsia="仿宋" w:cs="仿宋"/>
                <w:spacing w:val="5"/>
                <w:sz w:val="10"/>
                <w:szCs w:val="10"/>
              </w:rPr>
              <w:t>万元及以上</w:t>
            </w:r>
          </w:p>
        </w:tc>
        <w:tc>
          <w:tcPr>
            <w:tcW w:w="738" w:type="dxa"/>
            <w:vAlign w:val="top"/>
          </w:tcPr>
          <w:p w14:paraId="266F3121">
            <w:pPr>
              <w:rPr>
                <w:rFonts w:ascii="Arial"/>
                <w:sz w:val="21"/>
              </w:rPr>
            </w:pPr>
          </w:p>
        </w:tc>
        <w:tc>
          <w:tcPr>
            <w:tcW w:w="783" w:type="dxa"/>
            <w:vAlign w:val="top"/>
          </w:tcPr>
          <w:p w14:paraId="692228D6">
            <w:pPr>
              <w:spacing w:line="318" w:lineRule="auto"/>
              <w:rPr>
                <w:rFonts w:ascii="Arial"/>
                <w:sz w:val="21"/>
              </w:rPr>
            </w:pPr>
          </w:p>
          <w:p w14:paraId="20FDE9E7">
            <w:pPr>
              <w:spacing w:before="33" w:line="132" w:lineRule="exact"/>
              <w:ind w:left="21"/>
              <w:rPr>
                <w:rFonts w:ascii="仿宋" w:hAnsi="仿宋" w:eastAsia="仿宋" w:cs="仿宋"/>
                <w:sz w:val="10"/>
                <w:szCs w:val="10"/>
              </w:rPr>
            </w:pPr>
            <w:r>
              <w:rPr>
                <w:rFonts w:ascii="仿宋" w:hAnsi="仿宋" w:eastAsia="仿宋" w:cs="仿宋"/>
                <w:spacing w:val="5"/>
                <w:sz w:val="10"/>
                <w:szCs w:val="10"/>
              </w:rPr>
              <w:t>20</w:t>
            </w:r>
            <w:r>
              <w:rPr>
                <w:rFonts w:ascii="仿宋" w:hAnsi="仿宋" w:eastAsia="仿宋" w:cs="仿宋"/>
                <w:spacing w:val="-11"/>
                <w:sz w:val="10"/>
                <w:szCs w:val="10"/>
              </w:rPr>
              <w:t xml:space="preserve"> </w:t>
            </w:r>
            <w:r>
              <w:rPr>
                <w:rFonts w:ascii="仿宋" w:hAnsi="仿宋" w:eastAsia="仿宋" w:cs="仿宋"/>
                <w:spacing w:val="5"/>
                <w:sz w:val="10"/>
                <w:szCs w:val="10"/>
              </w:rPr>
              <w:t>人及以上</w:t>
            </w:r>
          </w:p>
        </w:tc>
        <w:tc>
          <w:tcPr>
            <w:tcW w:w="783" w:type="dxa"/>
            <w:vAlign w:val="top"/>
          </w:tcPr>
          <w:p w14:paraId="627FC5A4">
            <w:pPr>
              <w:spacing w:line="318" w:lineRule="auto"/>
              <w:rPr>
                <w:rFonts w:ascii="Arial"/>
                <w:sz w:val="21"/>
              </w:rPr>
            </w:pPr>
          </w:p>
          <w:p w14:paraId="6D6B7CAC">
            <w:pPr>
              <w:spacing w:before="33" w:line="132" w:lineRule="exact"/>
              <w:ind w:left="22"/>
              <w:rPr>
                <w:rFonts w:ascii="仿宋" w:hAnsi="仿宋" w:eastAsia="仿宋" w:cs="仿宋"/>
                <w:sz w:val="10"/>
                <w:szCs w:val="10"/>
              </w:rPr>
            </w:pPr>
            <w:r>
              <w:rPr>
                <w:rFonts w:ascii="仿宋" w:hAnsi="仿宋" w:eastAsia="仿宋" w:cs="仿宋"/>
                <w:spacing w:val="6"/>
                <w:sz w:val="10"/>
                <w:szCs w:val="10"/>
              </w:rPr>
              <w:t>200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03" w:type="dxa"/>
            <w:vAlign w:val="top"/>
          </w:tcPr>
          <w:p w14:paraId="573F6E2A">
            <w:pPr>
              <w:rPr>
                <w:rFonts w:ascii="Arial"/>
                <w:sz w:val="21"/>
              </w:rPr>
            </w:pPr>
          </w:p>
        </w:tc>
        <w:tc>
          <w:tcPr>
            <w:tcW w:w="796" w:type="dxa"/>
            <w:vAlign w:val="top"/>
          </w:tcPr>
          <w:p w14:paraId="578E7CB6">
            <w:pPr>
              <w:spacing w:line="318" w:lineRule="auto"/>
              <w:rPr>
                <w:rFonts w:ascii="Arial"/>
                <w:sz w:val="21"/>
              </w:rPr>
            </w:pPr>
          </w:p>
          <w:p w14:paraId="7EE73187">
            <w:pPr>
              <w:spacing w:before="33" w:line="241" w:lineRule="auto"/>
              <w:ind w:left="24"/>
              <w:rPr>
                <w:rFonts w:ascii="仿宋" w:hAnsi="仿宋" w:eastAsia="仿宋" w:cs="仿宋"/>
                <w:sz w:val="10"/>
                <w:szCs w:val="10"/>
              </w:rPr>
            </w:pPr>
            <w:r>
              <w:rPr>
                <w:rFonts w:ascii="仿宋" w:hAnsi="仿宋" w:eastAsia="仿宋" w:cs="仿宋"/>
                <w:spacing w:val="4"/>
                <w:sz w:val="10"/>
                <w:szCs w:val="10"/>
              </w:rPr>
              <w:t>20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712" w:type="dxa"/>
            <w:vAlign w:val="top"/>
          </w:tcPr>
          <w:p w14:paraId="40FD0C57">
            <w:pPr>
              <w:spacing w:line="318" w:lineRule="auto"/>
              <w:rPr>
                <w:rFonts w:ascii="Arial"/>
                <w:sz w:val="21"/>
              </w:rPr>
            </w:pPr>
          </w:p>
          <w:p w14:paraId="6FD6915D">
            <w:pPr>
              <w:spacing w:before="33" w:line="241" w:lineRule="auto"/>
              <w:ind w:left="28"/>
              <w:rPr>
                <w:rFonts w:ascii="仿宋" w:hAnsi="仿宋" w:eastAsia="仿宋" w:cs="仿宋"/>
                <w:sz w:val="10"/>
                <w:szCs w:val="10"/>
              </w:rPr>
            </w:pPr>
            <w:r>
              <w:rPr>
                <w:rFonts w:ascii="仿宋" w:hAnsi="仿宋" w:eastAsia="仿宋" w:cs="仿宋"/>
                <w:spacing w:val="5"/>
                <w:sz w:val="10"/>
                <w:szCs w:val="10"/>
              </w:rPr>
              <w:t>200</w:t>
            </w:r>
            <w:r>
              <w:rPr>
                <w:rFonts w:ascii="仿宋" w:hAnsi="仿宋" w:eastAsia="仿宋" w:cs="仿宋"/>
                <w:spacing w:val="-11"/>
                <w:sz w:val="10"/>
                <w:szCs w:val="10"/>
              </w:rPr>
              <w:t xml:space="preserve"> </w:t>
            </w:r>
            <w:r>
              <w:rPr>
                <w:rFonts w:ascii="仿宋" w:hAnsi="仿宋" w:eastAsia="仿宋" w:cs="仿宋"/>
                <w:spacing w:val="5"/>
                <w:sz w:val="10"/>
                <w:szCs w:val="10"/>
              </w:rPr>
              <w:t>万元以下</w:t>
            </w:r>
          </w:p>
        </w:tc>
        <w:tc>
          <w:tcPr>
            <w:tcW w:w="514" w:type="dxa"/>
            <w:tcBorders>
              <w:right w:val="single" w:color="000000" w:sz="10" w:space="0"/>
            </w:tcBorders>
            <w:vAlign w:val="top"/>
          </w:tcPr>
          <w:p w14:paraId="1D264022">
            <w:pPr>
              <w:rPr>
                <w:rFonts w:ascii="Arial"/>
                <w:sz w:val="21"/>
              </w:rPr>
            </w:pPr>
          </w:p>
        </w:tc>
      </w:tr>
      <w:tr w14:paraId="2C37C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4A4A42DD">
            <w:pPr>
              <w:spacing w:before="175" w:line="242" w:lineRule="auto"/>
              <w:ind w:left="12"/>
              <w:rPr>
                <w:rFonts w:ascii="仿宋" w:hAnsi="仿宋" w:eastAsia="仿宋" w:cs="仿宋"/>
                <w:sz w:val="10"/>
                <w:szCs w:val="10"/>
              </w:rPr>
            </w:pPr>
            <w:r>
              <w:rPr>
                <w:rFonts w:ascii="仿宋" w:hAnsi="仿宋" w:eastAsia="仿宋" w:cs="仿宋"/>
                <w:spacing w:val="7"/>
                <w:sz w:val="10"/>
                <w:szCs w:val="10"/>
              </w:rPr>
              <w:t>仓储业</w:t>
            </w:r>
          </w:p>
        </w:tc>
        <w:tc>
          <w:tcPr>
            <w:tcW w:w="605" w:type="dxa"/>
            <w:vAlign w:val="top"/>
          </w:tcPr>
          <w:p w14:paraId="100D819F">
            <w:pPr>
              <w:spacing w:before="176" w:line="241" w:lineRule="auto"/>
              <w:ind w:left="10"/>
              <w:rPr>
                <w:rFonts w:ascii="仿宋" w:hAnsi="仿宋" w:eastAsia="仿宋" w:cs="仿宋"/>
                <w:sz w:val="10"/>
                <w:szCs w:val="10"/>
              </w:rPr>
            </w:pPr>
            <w:r>
              <w:rPr>
                <w:rFonts w:ascii="仿宋" w:hAnsi="仿宋" w:eastAsia="仿宋" w:cs="仿宋"/>
                <w:spacing w:val="4"/>
                <w:sz w:val="10"/>
                <w:szCs w:val="10"/>
              </w:rPr>
              <w:t>200</w:t>
            </w:r>
            <w:r>
              <w:rPr>
                <w:rFonts w:ascii="仿宋" w:hAnsi="仿宋" w:eastAsia="仿宋" w:cs="仿宋"/>
                <w:spacing w:val="-8"/>
                <w:sz w:val="10"/>
                <w:szCs w:val="10"/>
              </w:rPr>
              <w:t xml:space="preserve"> </w:t>
            </w:r>
            <w:r>
              <w:rPr>
                <w:rFonts w:ascii="仿宋" w:hAnsi="仿宋" w:eastAsia="仿宋" w:cs="仿宋"/>
                <w:spacing w:val="4"/>
                <w:sz w:val="10"/>
                <w:szCs w:val="10"/>
              </w:rPr>
              <w:t>人以下</w:t>
            </w:r>
          </w:p>
        </w:tc>
        <w:tc>
          <w:tcPr>
            <w:tcW w:w="833" w:type="dxa"/>
            <w:vAlign w:val="top"/>
          </w:tcPr>
          <w:p w14:paraId="08143E3D">
            <w:pPr>
              <w:spacing w:before="176" w:line="241" w:lineRule="auto"/>
              <w:ind w:left="11"/>
              <w:rPr>
                <w:rFonts w:ascii="仿宋" w:hAnsi="仿宋" w:eastAsia="仿宋" w:cs="仿宋"/>
                <w:sz w:val="10"/>
                <w:szCs w:val="10"/>
              </w:rPr>
            </w:pPr>
            <w:r>
              <w:rPr>
                <w:rFonts w:ascii="仿宋" w:hAnsi="仿宋" w:eastAsia="仿宋" w:cs="仿宋"/>
                <w:spacing w:val="5"/>
                <w:sz w:val="10"/>
                <w:szCs w:val="10"/>
              </w:rPr>
              <w:t>30000</w:t>
            </w:r>
            <w:r>
              <w:rPr>
                <w:rFonts w:ascii="仿宋" w:hAnsi="仿宋" w:eastAsia="仿宋" w:cs="仿宋"/>
                <w:spacing w:val="-11"/>
                <w:sz w:val="10"/>
                <w:szCs w:val="10"/>
              </w:rPr>
              <w:t xml:space="preserve"> </w:t>
            </w:r>
            <w:r>
              <w:rPr>
                <w:rFonts w:ascii="仿宋" w:hAnsi="仿宋" w:eastAsia="仿宋" w:cs="仿宋"/>
                <w:spacing w:val="5"/>
                <w:sz w:val="10"/>
                <w:szCs w:val="10"/>
              </w:rPr>
              <w:t>万元以下</w:t>
            </w:r>
          </w:p>
        </w:tc>
        <w:tc>
          <w:tcPr>
            <w:tcW w:w="841" w:type="dxa"/>
            <w:vAlign w:val="top"/>
          </w:tcPr>
          <w:p w14:paraId="4110E5FB">
            <w:pPr>
              <w:rPr>
                <w:rFonts w:ascii="Arial"/>
                <w:sz w:val="21"/>
              </w:rPr>
            </w:pPr>
          </w:p>
        </w:tc>
        <w:tc>
          <w:tcPr>
            <w:tcW w:w="764" w:type="dxa"/>
            <w:vAlign w:val="top"/>
          </w:tcPr>
          <w:p w14:paraId="5B3AAF48">
            <w:pPr>
              <w:spacing w:before="176" w:line="132" w:lineRule="exact"/>
              <w:ind w:left="20"/>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人及以上</w:t>
            </w:r>
          </w:p>
        </w:tc>
        <w:tc>
          <w:tcPr>
            <w:tcW w:w="934" w:type="dxa"/>
            <w:vAlign w:val="top"/>
          </w:tcPr>
          <w:p w14:paraId="67619F3C">
            <w:pPr>
              <w:spacing w:before="176" w:line="132" w:lineRule="exact"/>
              <w:ind w:left="22"/>
              <w:rPr>
                <w:rFonts w:ascii="仿宋" w:hAnsi="仿宋" w:eastAsia="仿宋" w:cs="仿宋"/>
                <w:sz w:val="10"/>
                <w:szCs w:val="10"/>
              </w:rPr>
            </w:pPr>
            <w:r>
              <w:rPr>
                <w:rFonts w:ascii="仿宋" w:hAnsi="仿宋" w:eastAsia="仿宋" w:cs="仿宋"/>
                <w:spacing w:val="5"/>
                <w:sz w:val="10"/>
                <w:szCs w:val="10"/>
              </w:rPr>
              <w:t>1000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38" w:type="dxa"/>
            <w:vAlign w:val="top"/>
          </w:tcPr>
          <w:p w14:paraId="7C6C9A9D">
            <w:pPr>
              <w:rPr>
                <w:rFonts w:ascii="Arial"/>
                <w:sz w:val="21"/>
              </w:rPr>
            </w:pPr>
          </w:p>
        </w:tc>
        <w:tc>
          <w:tcPr>
            <w:tcW w:w="783" w:type="dxa"/>
            <w:vAlign w:val="top"/>
          </w:tcPr>
          <w:p w14:paraId="0188D82E">
            <w:pPr>
              <w:spacing w:before="176" w:line="132" w:lineRule="exact"/>
              <w:ind w:left="21"/>
              <w:rPr>
                <w:rFonts w:ascii="仿宋" w:hAnsi="仿宋" w:eastAsia="仿宋" w:cs="仿宋"/>
                <w:sz w:val="10"/>
                <w:szCs w:val="10"/>
              </w:rPr>
            </w:pPr>
            <w:r>
              <w:rPr>
                <w:rFonts w:ascii="仿宋" w:hAnsi="仿宋" w:eastAsia="仿宋" w:cs="仿宋"/>
                <w:spacing w:val="5"/>
                <w:sz w:val="10"/>
                <w:szCs w:val="10"/>
              </w:rPr>
              <w:t>20</w:t>
            </w:r>
            <w:r>
              <w:rPr>
                <w:rFonts w:ascii="仿宋" w:hAnsi="仿宋" w:eastAsia="仿宋" w:cs="仿宋"/>
                <w:spacing w:val="-11"/>
                <w:sz w:val="10"/>
                <w:szCs w:val="10"/>
              </w:rPr>
              <w:t xml:space="preserve"> </w:t>
            </w:r>
            <w:r>
              <w:rPr>
                <w:rFonts w:ascii="仿宋" w:hAnsi="仿宋" w:eastAsia="仿宋" w:cs="仿宋"/>
                <w:spacing w:val="5"/>
                <w:sz w:val="10"/>
                <w:szCs w:val="10"/>
              </w:rPr>
              <w:t>人及以上</w:t>
            </w:r>
          </w:p>
        </w:tc>
        <w:tc>
          <w:tcPr>
            <w:tcW w:w="783" w:type="dxa"/>
            <w:vAlign w:val="top"/>
          </w:tcPr>
          <w:p w14:paraId="0D74FFE9">
            <w:pPr>
              <w:spacing w:before="176" w:line="132" w:lineRule="exact"/>
              <w:ind w:left="29"/>
              <w:rPr>
                <w:rFonts w:ascii="仿宋" w:hAnsi="仿宋" w:eastAsia="仿宋" w:cs="仿宋"/>
                <w:sz w:val="10"/>
                <w:szCs w:val="10"/>
              </w:rPr>
            </w:pPr>
            <w:r>
              <w:rPr>
                <w:rFonts w:ascii="仿宋" w:hAnsi="仿宋" w:eastAsia="仿宋" w:cs="仿宋"/>
                <w:spacing w:val="5"/>
                <w:sz w:val="10"/>
                <w:szCs w:val="10"/>
              </w:rPr>
              <w:t>100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03" w:type="dxa"/>
            <w:vAlign w:val="top"/>
          </w:tcPr>
          <w:p w14:paraId="5C599B2D">
            <w:pPr>
              <w:rPr>
                <w:rFonts w:ascii="Arial"/>
                <w:sz w:val="21"/>
              </w:rPr>
            </w:pPr>
          </w:p>
        </w:tc>
        <w:tc>
          <w:tcPr>
            <w:tcW w:w="796" w:type="dxa"/>
            <w:vAlign w:val="top"/>
          </w:tcPr>
          <w:p w14:paraId="4860B7EE">
            <w:pPr>
              <w:spacing w:before="176" w:line="241" w:lineRule="auto"/>
              <w:ind w:left="24"/>
              <w:rPr>
                <w:rFonts w:ascii="仿宋" w:hAnsi="仿宋" w:eastAsia="仿宋" w:cs="仿宋"/>
                <w:sz w:val="10"/>
                <w:szCs w:val="10"/>
              </w:rPr>
            </w:pPr>
            <w:r>
              <w:rPr>
                <w:rFonts w:ascii="仿宋" w:hAnsi="仿宋" w:eastAsia="仿宋" w:cs="仿宋"/>
                <w:spacing w:val="4"/>
                <w:sz w:val="10"/>
                <w:szCs w:val="10"/>
              </w:rPr>
              <w:t>20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712" w:type="dxa"/>
            <w:vAlign w:val="top"/>
          </w:tcPr>
          <w:p w14:paraId="0980BF13">
            <w:pPr>
              <w:spacing w:before="176" w:line="241" w:lineRule="auto"/>
              <w:ind w:left="34"/>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万元以下</w:t>
            </w:r>
          </w:p>
        </w:tc>
        <w:tc>
          <w:tcPr>
            <w:tcW w:w="514" w:type="dxa"/>
            <w:tcBorders>
              <w:right w:val="single" w:color="000000" w:sz="10" w:space="0"/>
            </w:tcBorders>
            <w:vAlign w:val="top"/>
          </w:tcPr>
          <w:p w14:paraId="0BD3113D">
            <w:pPr>
              <w:rPr>
                <w:rFonts w:ascii="Arial"/>
                <w:sz w:val="21"/>
              </w:rPr>
            </w:pPr>
          </w:p>
        </w:tc>
      </w:tr>
      <w:tr w14:paraId="065E0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6000EEBB">
            <w:pPr>
              <w:spacing w:before="176"/>
              <w:ind w:left="18"/>
              <w:rPr>
                <w:rFonts w:ascii="仿宋" w:hAnsi="仿宋" w:eastAsia="仿宋" w:cs="仿宋"/>
                <w:sz w:val="10"/>
                <w:szCs w:val="10"/>
              </w:rPr>
            </w:pPr>
            <w:r>
              <w:rPr>
                <w:rFonts w:ascii="仿宋" w:hAnsi="仿宋" w:eastAsia="仿宋" w:cs="仿宋"/>
                <w:spacing w:val="5"/>
                <w:sz w:val="10"/>
                <w:szCs w:val="10"/>
              </w:rPr>
              <w:t>邮政业</w:t>
            </w:r>
          </w:p>
        </w:tc>
        <w:tc>
          <w:tcPr>
            <w:tcW w:w="605" w:type="dxa"/>
            <w:vAlign w:val="top"/>
          </w:tcPr>
          <w:p w14:paraId="25E6A58A">
            <w:pPr>
              <w:spacing w:before="176" w:line="241" w:lineRule="auto"/>
              <w:ind w:left="17"/>
              <w:rPr>
                <w:rFonts w:ascii="仿宋" w:hAnsi="仿宋" w:eastAsia="仿宋" w:cs="仿宋"/>
                <w:sz w:val="10"/>
                <w:szCs w:val="10"/>
              </w:rPr>
            </w:pPr>
            <w:r>
              <w:rPr>
                <w:rFonts w:ascii="仿宋" w:hAnsi="仿宋" w:eastAsia="仿宋" w:cs="仿宋"/>
                <w:spacing w:val="4"/>
                <w:sz w:val="10"/>
                <w:szCs w:val="10"/>
              </w:rPr>
              <w:t>1000</w:t>
            </w:r>
            <w:r>
              <w:rPr>
                <w:rFonts w:ascii="仿宋" w:hAnsi="仿宋" w:eastAsia="仿宋" w:cs="仿宋"/>
                <w:spacing w:val="-15"/>
                <w:sz w:val="10"/>
                <w:szCs w:val="10"/>
              </w:rPr>
              <w:t xml:space="preserve"> </w:t>
            </w:r>
            <w:r>
              <w:rPr>
                <w:rFonts w:ascii="仿宋" w:hAnsi="仿宋" w:eastAsia="仿宋" w:cs="仿宋"/>
                <w:spacing w:val="4"/>
                <w:sz w:val="10"/>
                <w:szCs w:val="10"/>
              </w:rPr>
              <w:t>人以下</w:t>
            </w:r>
          </w:p>
        </w:tc>
        <w:tc>
          <w:tcPr>
            <w:tcW w:w="833" w:type="dxa"/>
            <w:vAlign w:val="top"/>
          </w:tcPr>
          <w:p w14:paraId="3DFE8B3A">
            <w:pPr>
              <w:spacing w:before="176" w:line="241" w:lineRule="auto"/>
              <w:ind w:left="11"/>
              <w:rPr>
                <w:rFonts w:ascii="仿宋" w:hAnsi="仿宋" w:eastAsia="仿宋" w:cs="仿宋"/>
                <w:sz w:val="10"/>
                <w:szCs w:val="10"/>
              </w:rPr>
            </w:pPr>
            <w:r>
              <w:rPr>
                <w:rFonts w:ascii="仿宋" w:hAnsi="仿宋" w:eastAsia="仿宋" w:cs="仿宋"/>
                <w:spacing w:val="5"/>
                <w:sz w:val="10"/>
                <w:szCs w:val="10"/>
              </w:rPr>
              <w:t>30000</w:t>
            </w:r>
            <w:r>
              <w:rPr>
                <w:rFonts w:ascii="仿宋" w:hAnsi="仿宋" w:eastAsia="仿宋" w:cs="仿宋"/>
                <w:spacing w:val="-11"/>
                <w:sz w:val="10"/>
                <w:szCs w:val="10"/>
              </w:rPr>
              <w:t xml:space="preserve"> </w:t>
            </w:r>
            <w:r>
              <w:rPr>
                <w:rFonts w:ascii="仿宋" w:hAnsi="仿宋" w:eastAsia="仿宋" w:cs="仿宋"/>
                <w:spacing w:val="5"/>
                <w:sz w:val="10"/>
                <w:szCs w:val="10"/>
              </w:rPr>
              <w:t>万元以下</w:t>
            </w:r>
          </w:p>
        </w:tc>
        <w:tc>
          <w:tcPr>
            <w:tcW w:w="841" w:type="dxa"/>
            <w:vAlign w:val="top"/>
          </w:tcPr>
          <w:p w14:paraId="2BA323A2">
            <w:pPr>
              <w:rPr>
                <w:rFonts w:ascii="Arial"/>
                <w:sz w:val="21"/>
              </w:rPr>
            </w:pPr>
          </w:p>
        </w:tc>
        <w:tc>
          <w:tcPr>
            <w:tcW w:w="764" w:type="dxa"/>
            <w:vAlign w:val="top"/>
          </w:tcPr>
          <w:p w14:paraId="79F6A6E9">
            <w:pPr>
              <w:spacing w:before="176" w:line="132" w:lineRule="exact"/>
              <w:ind w:left="14"/>
              <w:rPr>
                <w:rFonts w:ascii="仿宋" w:hAnsi="仿宋" w:eastAsia="仿宋" w:cs="仿宋"/>
                <w:sz w:val="10"/>
                <w:szCs w:val="10"/>
              </w:rPr>
            </w:pPr>
            <w:r>
              <w:rPr>
                <w:rFonts w:ascii="仿宋" w:hAnsi="仿宋" w:eastAsia="仿宋" w:cs="仿宋"/>
                <w:spacing w:val="5"/>
                <w:sz w:val="10"/>
                <w:szCs w:val="10"/>
              </w:rPr>
              <w:t>300</w:t>
            </w:r>
            <w:r>
              <w:rPr>
                <w:rFonts w:ascii="仿宋" w:hAnsi="仿宋" w:eastAsia="仿宋" w:cs="仿宋"/>
                <w:spacing w:val="-12"/>
                <w:sz w:val="10"/>
                <w:szCs w:val="10"/>
              </w:rPr>
              <w:t xml:space="preserve"> </w:t>
            </w:r>
            <w:r>
              <w:rPr>
                <w:rFonts w:ascii="仿宋" w:hAnsi="仿宋" w:eastAsia="仿宋" w:cs="仿宋"/>
                <w:spacing w:val="5"/>
                <w:sz w:val="10"/>
                <w:szCs w:val="10"/>
              </w:rPr>
              <w:t>人及以上</w:t>
            </w:r>
          </w:p>
        </w:tc>
        <w:tc>
          <w:tcPr>
            <w:tcW w:w="934" w:type="dxa"/>
            <w:vAlign w:val="top"/>
          </w:tcPr>
          <w:p w14:paraId="1DA55F71">
            <w:pPr>
              <w:spacing w:before="176" w:line="132" w:lineRule="exact"/>
              <w:ind w:left="15"/>
              <w:rPr>
                <w:rFonts w:ascii="仿宋" w:hAnsi="仿宋" w:eastAsia="仿宋" w:cs="仿宋"/>
                <w:sz w:val="10"/>
                <w:szCs w:val="10"/>
              </w:rPr>
            </w:pPr>
            <w:r>
              <w:rPr>
                <w:rFonts w:ascii="仿宋" w:hAnsi="仿宋" w:eastAsia="仿宋" w:cs="仿宋"/>
                <w:spacing w:val="6"/>
                <w:sz w:val="10"/>
                <w:szCs w:val="10"/>
              </w:rPr>
              <w:t>2000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38" w:type="dxa"/>
            <w:vAlign w:val="top"/>
          </w:tcPr>
          <w:p w14:paraId="27812066">
            <w:pPr>
              <w:rPr>
                <w:rFonts w:ascii="Arial"/>
                <w:sz w:val="21"/>
              </w:rPr>
            </w:pPr>
          </w:p>
        </w:tc>
        <w:tc>
          <w:tcPr>
            <w:tcW w:w="783" w:type="dxa"/>
            <w:vAlign w:val="top"/>
          </w:tcPr>
          <w:p w14:paraId="53110F12">
            <w:pPr>
              <w:spacing w:before="176" w:line="132" w:lineRule="exact"/>
              <w:ind w:left="21"/>
              <w:rPr>
                <w:rFonts w:ascii="仿宋" w:hAnsi="仿宋" w:eastAsia="仿宋" w:cs="仿宋"/>
                <w:sz w:val="10"/>
                <w:szCs w:val="10"/>
              </w:rPr>
            </w:pPr>
            <w:r>
              <w:rPr>
                <w:rFonts w:ascii="仿宋" w:hAnsi="仿宋" w:eastAsia="仿宋" w:cs="仿宋"/>
                <w:spacing w:val="5"/>
                <w:sz w:val="10"/>
                <w:szCs w:val="10"/>
              </w:rPr>
              <w:t>20</w:t>
            </w:r>
            <w:r>
              <w:rPr>
                <w:rFonts w:ascii="仿宋" w:hAnsi="仿宋" w:eastAsia="仿宋" w:cs="仿宋"/>
                <w:spacing w:val="-11"/>
                <w:sz w:val="10"/>
                <w:szCs w:val="10"/>
              </w:rPr>
              <w:t xml:space="preserve"> </w:t>
            </w:r>
            <w:r>
              <w:rPr>
                <w:rFonts w:ascii="仿宋" w:hAnsi="仿宋" w:eastAsia="仿宋" w:cs="仿宋"/>
                <w:spacing w:val="5"/>
                <w:sz w:val="10"/>
                <w:szCs w:val="10"/>
              </w:rPr>
              <w:t>人及以上</w:t>
            </w:r>
          </w:p>
        </w:tc>
        <w:tc>
          <w:tcPr>
            <w:tcW w:w="783" w:type="dxa"/>
            <w:vAlign w:val="top"/>
          </w:tcPr>
          <w:p w14:paraId="7A38BE20">
            <w:pPr>
              <w:spacing w:before="176" w:line="132" w:lineRule="exact"/>
              <w:ind w:left="29"/>
              <w:rPr>
                <w:rFonts w:ascii="仿宋" w:hAnsi="仿宋" w:eastAsia="仿宋" w:cs="仿宋"/>
                <w:sz w:val="10"/>
                <w:szCs w:val="10"/>
              </w:rPr>
            </w:pPr>
            <w:r>
              <w:rPr>
                <w:rFonts w:ascii="仿宋" w:hAnsi="仿宋" w:eastAsia="仿宋" w:cs="仿宋"/>
                <w:spacing w:val="5"/>
                <w:sz w:val="10"/>
                <w:szCs w:val="10"/>
              </w:rPr>
              <w:t>100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03" w:type="dxa"/>
            <w:vAlign w:val="top"/>
          </w:tcPr>
          <w:p w14:paraId="10525F35">
            <w:pPr>
              <w:rPr>
                <w:rFonts w:ascii="Arial"/>
                <w:sz w:val="21"/>
              </w:rPr>
            </w:pPr>
          </w:p>
        </w:tc>
        <w:tc>
          <w:tcPr>
            <w:tcW w:w="796" w:type="dxa"/>
            <w:vAlign w:val="top"/>
          </w:tcPr>
          <w:p w14:paraId="5F8DD047">
            <w:pPr>
              <w:spacing w:before="176" w:line="241" w:lineRule="auto"/>
              <w:ind w:left="24"/>
              <w:rPr>
                <w:rFonts w:ascii="仿宋" w:hAnsi="仿宋" w:eastAsia="仿宋" w:cs="仿宋"/>
                <w:sz w:val="10"/>
                <w:szCs w:val="10"/>
              </w:rPr>
            </w:pPr>
            <w:r>
              <w:rPr>
                <w:rFonts w:ascii="仿宋" w:hAnsi="仿宋" w:eastAsia="仿宋" w:cs="仿宋"/>
                <w:spacing w:val="4"/>
                <w:sz w:val="10"/>
                <w:szCs w:val="10"/>
              </w:rPr>
              <w:t>20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712" w:type="dxa"/>
            <w:vAlign w:val="top"/>
          </w:tcPr>
          <w:p w14:paraId="2153D210">
            <w:pPr>
              <w:spacing w:before="176" w:line="241" w:lineRule="auto"/>
              <w:ind w:left="34"/>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万元以下</w:t>
            </w:r>
          </w:p>
        </w:tc>
        <w:tc>
          <w:tcPr>
            <w:tcW w:w="514" w:type="dxa"/>
            <w:tcBorders>
              <w:right w:val="single" w:color="000000" w:sz="10" w:space="0"/>
            </w:tcBorders>
            <w:vAlign w:val="top"/>
          </w:tcPr>
          <w:p w14:paraId="1966C405">
            <w:pPr>
              <w:rPr>
                <w:rFonts w:ascii="Arial"/>
                <w:sz w:val="21"/>
              </w:rPr>
            </w:pPr>
          </w:p>
        </w:tc>
      </w:tr>
      <w:tr w14:paraId="61C0B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2A89091D">
            <w:pPr>
              <w:spacing w:before="177"/>
              <w:ind w:left="10"/>
              <w:rPr>
                <w:rFonts w:ascii="仿宋" w:hAnsi="仿宋" w:eastAsia="仿宋" w:cs="仿宋"/>
                <w:sz w:val="10"/>
                <w:szCs w:val="10"/>
              </w:rPr>
            </w:pPr>
            <w:r>
              <w:rPr>
                <w:rFonts w:ascii="仿宋" w:hAnsi="仿宋" w:eastAsia="仿宋" w:cs="仿宋"/>
                <w:spacing w:val="7"/>
                <w:sz w:val="10"/>
                <w:szCs w:val="10"/>
              </w:rPr>
              <w:t>住宿业</w:t>
            </w:r>
          </w:p>
        </w:tc>
        <w:tc>
          <w:tcPr>
            <w:tcW w:w="605" w:type="dxa"/>
            <w:vAlign w:val="top"/>
          </w:tcPr>
          <w:p w14:paraId="6664023E">
            <w:pPr>
              <w:spacing w:before="176" w:line="241" w:lineRule="auto"/>
              <w:ind w:left="11"/>
              <w:rPr>
                <w:rFonts w:ascii="仿宋" w:hAnsi="仿宋" w:eastAsia="仿宋" w:cs="仿宋"/>
                <w:sz w:val="10"/>
                <w:szCs w:val="10"/>
              </w:rPr>
            </w:pPr>
            <w:r>
              <w:rPr>
                <w:rFonts w:ascii="仿宋" w:hAnsi="仿宋" w:eastAsia="仿宋" w:cs="仿宋"/>
                <w:spacing w:val="4"/>
                <w:sz w:val="10"/>
                <w:szCs w:val="10"/>
              </w:rPr>
              <w:t>300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833" w:type="dxa"/>
            <w:vAlign w:val="top"/>
          </w:tcPr>
          <w:p w14:paraId="5BD78745">
            <w:pPr>
              <w:spacing w:before="176" w:line="241" w:lineRule="auto"/>
              <w:ind w:left="17"/>
              <w:rPr>
                <w:rFonts w:ascii="仿宋" w:hAnsi="仿宋" w:eastAsia="仿宋" w:cs="仿宋"/>
                <w:sz w:val="10"/>
                <w:szCs w:val="10"/>
              </w:rPr>
            </w:pPr>
            <w:r>
              <w:rPr>
                <w:rFonts w:ascii="仿宋" w:hAnsi="仿宋" w:eastAsia="仿宋" w:cs="仿宋"/>
                <w:spacing w:val="4"/>
                <w:sz w:val="10"/>
                <w:szCs w:val="10"/>
              </w:rPr>
              <w:t>10000</w:t>
            </w:r>
            <w:r>
              <w:rPr>
                <w:rFonts w:ascii="仿宋" w:hAnsi="仿宋" w:eastAsia="仿宋" w:cs="仿宋"/>
                <w:spacing w:val="-8"/>
                <w:sz w:val="10"/>
                <w:szCs w:val="10"/>
              </w:rPr>
              <w:t xml:space="preserve"> </w:t>
            </w:r>
            <w:r>
              <w:rPr>
                <w:rFonts w:ascii="仿宋" w:hAnsi="仿宋" w:eastAsia="仿宋" w:cs="仿宋"/>
                <w:spacing w:val="4"/>
                <w:sz w:val="10"/>
                <w:szCs w:val="10"/>
              </w:rPr>
              <w:t>万元以下</w:t>
            </w:r>
          </w:p>
        </w:tc>
        <w:tc>
          <w:tcPr>
            <w:tcW w:w="841" w:type="dxa"/>
            <w:vAlign w:val="top"/>
          </w:tcPr>
          <w:p w14:paraId="492B87D1">
            <w:pPr>
              <w:rPr>
                <w:rFonts w:ascii="Arial"/>
                <w:sz w:val="21"/>
              </w:rPr>
            </w:pPr>
          </w:p>
        </w:tc>
        <w:tc>
          <w:tcPr>
            <w:tcW w:w="764" w:type="dxa"/>
            <w:vAlign w:val="top"/>
          </w:tcPr>
          <w:p w14:paraId="404C04B5">
            <w:pPr>
              <w:spacing w:before="176" w:line="133" w:lineRule="exact"/>
              <w:ind w:left="20"/>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人及以上</w:t>
            </w:r>
          </w:p>
        </w:tc>
        <w:tc>
          <w:tcPr>
            <w:tcW w:w="934" w:type="dxa"/>
            <w:vAlign w:val="top"/>
          </w:tcPr>
          <w:p w14:paraId="56122510">
            <w:pPr>
              <w:spacing w:before="176" w:line="133" w:lineRule="exact"/>
              <w:ind w:left="15"/>
              <w:rPr>
                <w:rFonts w:ascii="仿宋" w:hAnsi="仿宋" w:eastAsia="仿宋" w:cs="仿宋"/>
                <w:sz w:val="10"/>
                <w:szCs w:val="10"/>
              </w:rPr>
            </w:pPr>
            <w:r>
              <w:rPr>
                <w:rFonts w:ascii="仿宋" w:hAnsi="仿宋" w:eastAsia="仿宋" w:cs="仿宋"/>
                <w:spacing w:val="6"/>
                <w:sz w:val="10"/>
                <w:szCs w:val="10"/>
              </w:rPr>
              <w:t>2000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38" w:type="dxa"/>
            <w:vAlign w:val="top"/>
          </w:tcPr>
          <w:p w14:paraId="66A90A2E">
            <w:pPr>
              <w:rPr>
                <w:rFonts w:ascii="Arial"/>
                <w:sz w:val="21"/>
              </w:rPr>
            </w:pPr>
          </w:p>
        </w:tc>
        <w:tc>
          <w:tcPr>
            <w:tcW w:w="783" w:type="dxa"/>
            <w:vAlign w:val="top"/>
          </w:tcPr>
          <w:p w14:paraId="1CD66107">
            <w:pPr>
              <w:spacing w:before="176" w:line="133" w:lineRule="exact"/>
              <w:ind w:left="27"/>
              <w:rPr>
                <w:rFonts w:ascii="仿宋" w:hAnsi="仿宋" w:eastAsia="仿宋" w:cs="仿宋"/>
                <w:sz w:val="10"/>
                <w:szCs w:val="10"/>
              </w:rPr>
            </w:pPr>
            <w:r>
              <w:rPr>
                <w:rFonts w:ascii="仿宋" w:hAnsi="仿宋" w:eastAsia="仿宋" w:cs="仿宋"/>
                <w:spacing w:val="4"/>
                <w:sz w:val="10"/>
                <w:szCs w:val="10"/>
              </w:rPr>
              <w:t>10</w:t>
            </w:r>
            <w:r>
              <w:rPr>
                <w:rFonts w:ascii="仿宋" w:hAnsi="仿宋" w:eastAsia="仿宋" w:cs="仿宋"/>
                <w:spacing w:val="-12"/>
                <w:sz w:val="10"/>
                <w:szCs w:val="10"/>
              </w:rPr>
              <w:t xml:space="preserve"> </w:t>
            </w:r>
            <w:r>
              <w:rPr>
                <w:rFonts w:ascii="仿宋" w:hAnsi="仿宋" w:eastAsia="仿宋" w:cs="仿宋"/>
                <w:spacing w:val="4"/>
                <w:sz w:val="10"/>
                <w:szCs w:val="10"/>
              </w:rPr>
              <w:t>人及以上</w:t>
            </w:r>
          </w:p>
        </w:tc>
        <w:tc>
          <w:tcPr>
            <w:tcW w:w="783" w:type="dxa"/>
            <w:vAlign w:val="top"/>
          </w:tcPr>
          <w:p w14:paraId="5C16F782">
            <w:pPr>
              <w:spacing w:before="176" w:line="133" w:lineRule="exact"/>
              <w:ind w:left="29"/>
              <w:rPr>
                <w:rFonts w:ascii="仿宋" w:hAnsi="仿宋" w:eastAsia="仿宋" w:cs="仿宋"/>
                <w:sz w:val="10"/>
                <w:szCs w:val="10"/>
              </w:rPr>
            </w:pPr>
            <w:r>
              <w:rPr>
                <w:rFonts w:ascii="仿宋" w:hAnsi="仿宋" w:eastAsia="仿宋" w:cs="仿宋"/>
                <w:spacing w:val="5"/>
                <w:sz w:val="10"/>
                <w:szCs w:val="10"/>
              </w:rPr>
              <w:t>100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03" w:type="dxa"/>
            <w:vAlign w:val="top"/>
          </w:tcPr>
          <w:p w14:paraId="2DF981FF">
            <w:pPr>
              <w:rPr>
                <w:rFonts w:ascii="Arial"/>
                <w:sz w:val="21"/>
              </w:rPr>
            </w:pPr>
          </w:p>
        </w:tc>
        <w:tc>
          <w:tcPr>
            <w:tcW w:w="796" w:type="dxa"/>
            <w:vAlign w:val="top"/>
          </w:tcPr>
          <w:p w14:paraId="379EDA0E">
            <w:pPr>
              <w:spacing w:before="176" w:line="241" w:lineRule="auto"/>
              <w:ind w:left="31"/>
              <w:rPr>
                <w:rFonts w:ascii="仿宋" w:hAnsi="仿宋" w:eastAsia="仿宋" w:cs="仿宋"/>
                <w:sz w:val="10"/>
                <w:szCs w:val="10"/>
              </w:rPr>
            </w:pPr>
            <w:r>
              <w:rPr>
                <w:rFonts w:ascii="仿宋" w:hAnsi="仿宋" w:eastAsia="仿宋" w:cs="仿宋"/>
                <w:spacing w:val="3"/>
                <w:sz w:val="10"/>
                <w:szCs w:val="10"/>
              </w:rPr>
              <w:t>10</w:t>
            </w:r>
            <w:r>
              <w:rPr>
                <w:rFonts w:ascii="仿宋" w:hAnsi="仿宋" w:eastAsia="仿宋" w:cs="仿宋"/>
                <w:spacing w:val="-11"/>
                <w:sz w:val="10"/>
                <w:szCs w:val="10"/>
              </w:rPr>
              <w:t xml:space="preserve"> </w:t>
            </w:r>
            <w:r>
              <w:rPr>
                <w:rFonts w:ascii="仿宋" w:hAnsi="仿宋" w:eastAsia="仿宋" w:cs="仿宋"/>
                <w:spacing w:val="3"/>
                <w:sz w:val="10"/>
                <w:szCs w:val="10"/>
              </w:rPr>
              <w:t>人以下</w:t>
            </w:r>
          </w:p>
        </w:tc>
        <w:tc>
          <w:tcPr>
            <w:tcW w:w="712" w:type="dxa"/>
            <w:vAlign w:val="top"/>
          </w:tcPr>
          <w:p w14:paraId="7E256B16">
            <w:pPr>
              <w:spacing w:before="176" w:line="241" w:lineRule="auto"/>
              <w:ind w:left="34"/>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万元以下</w:t>
            </w:r>
          </w:p>
        </w:tc>
        <w:tc>
          <w:tcPr>
            <w:tcW w:w="514" w:type="dxa"/>
            <w:tcBorders>
              <w:right w:val="single" w:color="000000" w:sz="10" w:space="0"/>
            </w:tcBorders>
            <w:vAlign w:val="top"/>
          </w:tcPr>
          <w:p w14:paraId="162730E7">
            <w:pPr>
              <w:rPr>
                <w:rFonts w:ascii="Arial"/>
                <w:sz w:val="21"/>
              </w:rPr>
            </w:pPr>
          </w:p>
        </w:tc>
      </w:tr>
      <w:tr w14:paraId="54AE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01C66051">
            <w:pPr>
              <w:spacing w:before="177" w:line="242" w:lineRule="auto"/>
              <w:ind w:left="12"/>
              <w:rPr>
                <w:rFonts w:ascii="仿宋" w:hAnsi="仿宋" w:eastAsia="仿宋" w:cs="仿宋"/>
                <w:sz w:val="10"/>
                <w:szCs w:val="10"/>
              </w:rPr>
            </w:pPr>
            <w:r>
              <w:rPr>
                <w:rFonts w:ascii="仿宋" w:hAnsi="仿宋" w:eastAsia="仿宋" w:cs="仿宋"/>
                <w:spacing w:val="7"/>
                <w:sz w:val="10"/>
                <w:szCs w:val="10"/>
              </w:rPr>
              <w:t>餐饮业</w:t>
            </w:r>
          </w:p>
        </w:tc>
        <w:tc>
          <w:tcPr>
            <w:tcW w:w="605" w:type="dxa"/>
            <w:vAlign w:val="top"/>
          </w:tcPr>
          <w:p w14:paraId="5B896CDA">
            <w:pPr>
              <w:spacing w:before="177" w:line="241" w:lineRule="auto"/>
              <w:ind w:left="11"/>
              <w:rPr>
                <w:rFonts w:ascii="仿宋" w:hAnsi="仿宋" w:eastAsia="仿宋" w:cs="仿宋"/>
                <w:sz w:val="10"/>
                <w:szCs w:val="10"/>
              </w:rPr>
            </w:pPr>
            <w:r>
              <w:rPr>
                <w:rFonts w:ascii="仿宋" w:hAnsi="仿宋" w:eastAsia="仿宋" w:cs="仿宋"/>
                <w:spacing w:val="4"/>
                <w:sz w:val="10"/>
                <w:szCs w:val="10"/>
              </w:rPr>
              <w:t>300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833" w:type="dxa"/>
            <w:vAlign w:val="top"/>
          </w:tcPr>
          <w:p w14:paraId="1945E7A8">
            <w:pPr>
              <w:spacing w:before="177" w:line="241" w:lineRule="auto"/>
              <w:ind w:left="17"/>
              <w:rPr>
                <w:rFonts w:ascii="仿宋" w:hAnsi="仿宋" w:eastAsia="仿宋" w:cs="仿宋"/>
                <w:sz w:val="10"/>
                <w:szCs w:val="10"/>
              </w:rPr>
            </w:pPr>
            <w:r>
              <w:rPr>
                <w:rFonts w:ascii="仿宋" w:hAnsi="仿宋" w:eastAsia="仿宋" w:cs="仿宋"/>
                <w:spacing w:val="4"/>
                <w:sz w:val="10"/>
                <w:szCs w:val="10"/>
              </w:rPr>
              <w:t>10000</w:t>
            </w:r>
            <w:r>
              <w:rPr>
                <w:rFonts w:ascii="仿宋" w:hAnsi="仿宋" w:eastAsia="仿宋" w:cs="仿宋"/>
                <w:spacing w:val="-8"/>
                <w:sz w:val="10"/>
                <w:szCs w:val="10"/>
              </w:rPr>
              <w:t xml:space="preserve"> </w:t>
            </w:r>
            <w:r>
              <w:rPr>
                <w:rFonts w:ascii="仿宋" w:hAnsi="仿宋" w:eastAsia="仿宋" w:cs="仿宋"/>
                <w:spacing w:val="4"/>
                <w:sz w:val="10"/>
                <w:szCs w:val="10"/>
              </w:rPr>
              <w:t>万元以下</w:t>
            </w:r>
          </w:p>
        </w:tc>
        <w:tc>
          <w:tcPr>
            <w:tcW w:w="841" w:type="dxa"/>
            <w:vAlign w:val="top"/>
          </w:tcPr>
          <w:p w14:paraId="0EC02C9F">
            <w:pPr>
              <w:rPr>
                <w:rFonts w:ascii="Arial"/>
                <w:sz w:val="21"/>
              </w:rPr>
            </w:pPr>
          </w:p>
        </w:tc>
        <w:tc>
          <w:tcPr>
            <w:tcW w:w="764" w:type="dxa"/>
            <w:vAlign w:val="top"/>
          </w:tcPr>
          <w:p w14:paraId="03FB6739">
            <w:pPr>
              <w:spacing w:before="177" w:line="132" w:lineRule="exact"/>
              <w:ind w:left="20"/>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人及以上</w:t>
            </w:r>
          </w:p>
        </w:tc>
        <w:tc>
          <w:tcPr>
            <w:tcW w:w="934" w:type="dxa"/>
            <w:vAlign w:val="top"/>
          </w:tcPr>
          <w:p w14:paraId="12FEBFA9">
            <w:pPr>
              <w:spacing w:before="177" w:line="132" w:lineRule="exact"/>
              <w:ind w:left="15"/>
              <w:rPr>
                <w:rFonts w:ascii="仿宋" w:hAnsi="仿宋" w:eastAsia="仿宋" w:cs="仿宋"/>
                <w:sz w:val="10"/>
                <w:szCs w:val="10"/>
              </w:rPr>
            </w:pPr>
            <w:r>
              <w:rPr>
                <w:rFonts w:ascii="仿宋" w:hAnsi="仿宋" w:eastAsia="仿宋" w:cs="仿宋"/>
                <w:spacing w:val="6"/>
                <w:sz w:val="10"/>
                <w:szCs w:val="10"/>
              </w:rPr>
              <w:t>2000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38" w:type="dxa"/>
            <w:vAlign w:val="top"/>
          </w:tcPr>
          <w:p w14:paraId="128445DF">
            <w:pPr>
              <w:rPr>
                <w:rFonts w:ascii="Arial"/>
                <w:sz w:val="21"/>
              </w:rPr>
            </w:pPr>
          </w:p>
        </w:tc>
        <w:tc>
          <w:tcPr>
            <w:tcW w:w="783" w:type="dxa"/>
            <w:vAlign w:val="top"/>
          </w:tcPr>
          <w:p w14:paraId="1C8C1B98">
            <w:pPr>
              <w:spacing w:before="177" w:line="132" w:lineRule="exact"/>
              <w:ind w:left="27"/>
              <w:rPr>
                <w:rFonts w:ascii="仿宋" w:hAnsi="仿宋" w:eastAsia="仿宋" w:cs="仿宋"/>
                <w:sz w:val="10"/>
                <w:szCs w:val="10"/>
              </w:rPr>
            </w:pPr>
            <w:r>
              <w:rPr>
                <w:rFonts w:ascii="仿宋" w:hAnsi="仿宋" w:eastAsia="仿宋" w:cs="仿宋"/>
                <w:spacing w:val="4"/>
                <w:sz w:val="10"/>
                <w:szCs w:val="10"/>
              </w:rPr>
              <w:t>10</w:t>
            </w:r>
            <w:r>
              <w:rPr>
                <w:rFonts w:ascii="仿宋" w:hAnsi="仿宋" w:eastAsia="仿宋" w:cs="仿宋"/>
                <w:spacing w:val="-12"/>
                <w:sz w:val="10"/>
                <w:szCs w:val="10"/>
              </w:rPr>
              <w:t xml:space="preserve"> </w:t>
            </w:r>
            <w:r>
              <w:rPr>
                <w:rFonts w:ascii="仿宋" w:hAnsi="仿宋" w:eastAsia="仿宋" w:cs="仿宋"/>
                <w:spacing w:val="4"/>
                <w:sz w:val="10"/>
                <w:szCs w:val="10"/>
              </w:rPr>
              <w:t>人及以上</w:t>
            </w:r>
          </w:p>
        </w:tc>
        <w:tc>
          <w:tcPr>
            <w:tcW w:w="783" w:type="dxa"/>
            <w:vAlign w:val="top"/>
          </w:tcPr>
          <w:p w14:paraId="1A2534BF">
            <w:pPr>
              <w:spacing w:before="177" w:line="132" w:lineRule="exact"/>
              <w:ind w:left="29"/>
              <w:rPr>
                <w:rFonts w:ascii="仿宋" w:hAnsi="仿宋" w:eastAsia="仿宋" w:cs="仿宋"/>
                <w:sz w:val="10"/>
                <w:szCs w:val="10"/>
              </w:rPr>
            </w:pPr>
            <w:r>
              <w:rPr>
                <w:rFonts w:ascii="仿宋" w:hAnsi="仿宋" w:eastAsia="仿宋" w:cs="仿宋"/>
                <w:spacing w:val="5"/>
                <w:sz w:val="10"/>
                <w:szCs w:val="10"/>
              </w:rPr>
              <w:t>100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03" w:type="dxa"/>
            <w:vAlign w:val="top"/>
          </w:tcPr>
          <w:p w14:paraId="11254D4C">
            <w:pPr>
              <w:rPr>
                <w:rFonts w:ascii="Arial"/>
                <w:sz w:val="21"/>
              </w:rPr>
            </w:pPr>
          </w:p>
        </w:tc>
        <w:tc>
          <w:tcPr>
            <w:tcW w:w="796" w:type="dxa"/>
            <w:vAlign w:val="top"/>
          </w:tcPr>
          <w:p w14:paraId="6D9D9946">
            <w:pPr>
              <w:spacing w:before="177" w:line="241" w:lineRule="auto"/>
              <w:ind w:left="31"/>
              <w:rPr>
                <w:rFonts w:ascii="仿宋" w:hAnsi="仿宋" w:eastAsia="仿宋" w:cs="仿宋"/>
                <w:sz w:val="10"/>
                <w:szCs w:val="10"/>
              </w:rPr>
            </w:pPr>
            <w:r>
              <w:rPr>
                <w:rFonts w:ascii="仿宋" w:hAnsi="仿宋" w:eastAsia="仿宋" w:cs="仿宋"/>
                <w:spacing w:val="3"/>
                <w:sz w:val="10"/>
                <w:szCs w:val="10"/>
              </w:rPr>
              <w:t>10</w:t>
            </w:r>
            <w:r>
              <w:rPr>
                <w:rFonts w:ascii="仿宋" w:hAnsi="仿宋" w:eastAsia="仿宋" w:cs="仿宋"/>
                <w:spacing w:val="-11"/>
                <w:sz w:val="10"/>
                <w:szCs w:val="10"/>
              </w:rPr>
              <w:t xml:space="preserve"> </w:t>
            </w:r>
            <w:r>
              <w:rPr>
                <w:rFonts w:ascii="仿宋" w:hAnsi="仿宋" w:eastAsia="仿宋" w:cs="仿宋"/>
                <w:spacing w:val="3"/>
                <w:sz w:val="10"/>
                <w:szCs w:val="10"/>
              </w:rPr>
              <w:t>人以下</w:t>
            </w:r>
          </w:p>
        </w:tc>
        <w:tc>
          <w:tcPr>
            <w:tcW w:w="712" w:type="dxa"/>
            <w:vAlign w:val="top"/>
          </w:tcPr>
          <w:p w14:paraId="0BB887EA">
            <w:pPr>
              <w:spacing w:before="177" w:line="241" w:lineRule="auto"/>
              <w:ind w:left="34"/>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万元以下</w:t>
            </w:r>
          </w:p>
        </w:tc>
        <w:tc>
          <w:tcPr>
            <w:tcW w:w="514" w:type="dxa"/>
            <w:tcBorders>
              <w:right w:val="single" w:color="000000" w:sz="10" w:space="0"/>
            </w:tcBorders>
            <w:vAlign w:val="top"/>
          </w:tcPr>
          <w:p w14:paraId="0B94EC8A">
            <w:pPr>
              <w:rPr>
                <w:rFonts w:ascii="Arial"/>
                <w:sz w:val="21"/>
              </w:rPr>
            </w:pPr>
          </w:p>
        </w:tc>
      </w:tr>
      <w:tr w14:paraId="10B3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35" w:type="dxa"/>
            <w:tcBorders>
              <w:left w:val="single" w:color="000000" w:sz="10" w:space="0"/>
            </w:tcBorders>
            <w:vAlign w:val="top"/>
          </w:tcPr>
          <w:p w14:paraId="1330D890">
            <w:pPr>
              <w:spacing w:before="203" w:line="543" w:lineRule="auto"/>
              <w:ind w:left="10" w:right="47"/>
              <w:rPr>
                <w:rFonts w:ascii="仿宋" w:hAnsi="仿宋" w:eastAsia="仿宋" w:cs="仿宋"/>
                <w:sz w:val="10"/>
                <w:szCs w:val="10"/>
              </w:rPr>
            </w:pPr>
            <w:r>
              <w:rPr>
                <w:rFonts w:ascii="仿宋" w:hAnsi="仿宋" w:eastAsia="仿宋" w:cs="仿宋"/>
                <w:spacing w:val="9"/>
                <w:sz w:val="10"/>
                <w:szCs w:val="10"/>
              </w:rPr>
              <w:t>信息传输业（包括电信、互联网和相关</w:t>
            </w:r>
            <w:r>
              <w:rPr>
                <w:rFonts w:ascii="仿宋" w:hAnsi="仿宋" w:eastAsia="仿宋" w:cs="仿宋"/>
                <w:spacing w:val="8"/>
                <w:sz w:val="10"/>
                <w:szCs w:val="10"/>
              </w:rPr>
              <w:t xml:space="preserve"> </w:t>
            </w:r>
            <w:r>
              <w:rPr>
                <w:rFonts w:ascii="仿宋" w:hAnsi="仿宋" w:eastAsia="仿宋" w:cs="仿宋"/>
                <w:spacing w:val="4"/>
                <w:sz w:val="10"/>
                <w:szCs w:val="10"/>
              </w:rPr>
              <w:t>服务）</w:t>
            </w:r>
          </w:p>
        </w:tc>
        <w:tc>
          <w:tcPr>
            <w:tcW w:w="605" w:type="dxa"/>
            <w:vAlign w:val="top"/>
          </w:tcPr>
          <w:p w14:paraId="46861658">
            <w:pPr>
              <w:spacing w:line="325" w:lineRule="auto"/>
              <w:rPr>
                <w:rFonts w:ascii="Arial"/>
                <w:sz w:val="21"/>
              </w:rPr>
            </w:pPr>
          </w:p>
          <w:p w14:paraId="6F6740B7">
            <w:pPr>
              <w:spacing w:before="33" w:line="241" w:lineRule="auto"/>
              <w:ind w:left="10"/>
              <w:rPr>
                <w:rFonts w:ascii="仿宋" w:hAnsi="仿宋" w:eastAsia="仿宋" w:cs="仿宋"/>
                <w:sz w:val="10"/>
                <w:szCs w:val="10"/>
              </w:rPr>
            </w:pPr>
            <w:r>
              <w:rPr>
                <w:rFonts w:ascii="仿宋" w:hAnsi="仿宋" w:eastAsia="仿宋" w:cs="仿宋"/>
                <w:spacing w:val="4"/>
                <w:sz w:val="10"/>
                <w:szCs w:val="10"/>
              </w:rPr>
              <w:t>2000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833" w:type="dxa"/>
            <w:vAlign w:val="top"/>
          </w:tcPr>
          <w:p w14:paraId="69949E70">
            <w:pPr>
              <w:spacing w:line="325" w:lineRule="auto"/>
              <w:rPr>
                <w:rFonts w:ascii="Arial"/>
                <w:sz w:val="21"/>
              </w:rPr>
            </w:pPr>
          </w:p>
          <w:p w14:paraId="3E528CFF">
            <w:pPr>
              <w:spacing w:before="33" w:line="241" w:lineRule="auto"/>
              <w:ind w:left="17"/>
              <w:rPr>
                <w:rFonts w:ascii="仿宋" w:hAnsi="仿宋" w:eastAsia="仿宋" w:cs="仿宋"/>
                <w:sz w:val="10"/>
                <w:szCs w:val="10"/>
              </w:rPr>
            </w:pPr>
            <w:r>
              <w:rPr>
                <w:rFonts w:ascii="仿宋" w:hAnsi="仿宋" w:eastAsia="仿宋" w:cs="仿宋"/>
                <w:spacing w:val="4"/>
                <w:sz w:val="10"/>
                <w:szCs w:val="10"/>
              </w:rPr>
              <w:t>100000</w:t>
            </w:r>
            <w:r>
              <w:rPr>
                <w:rFonts w:ascii="仿宋" w:hAnsi="仿宋" w:eastAsia="仿宋" w:cs="仿宋"/>
                <w:spacing w:val="-7"/>
                <w:sz w:val="10"/>
                <w:szCs w:val="10"/>
              </w:rPr>
              <w:t xml:space="preserve"> </w:t>
            </w:r>
            <w:r>
              <w:rPr>
                <w:rFonts w:ascii="仿宋" w:hAnsi="仿宋" w:eastAsia="仿宋" w:cs="仿宋"/>
                <w:spacing w:val="4"/>
                <w:sz w:val="10"/>
                <w:szCs w:val="10"/>
              </w:rPr>
              <w:t>万元以下</w:t>
            </w:r>
          </w:p>
        </w:tc>
        <w:tc>
          <w:tcPr>
            <w:tcW w:w="841" w:type="dxa"/>
            <w:vAlign w:val="top"/>
          </w:tcPr>
          <w:p w14:paraId="77D92EFE">
            <w:pPr>
              <w:rPr>
                <w:rFonts w:ascii="Arial"/>
                <w:sz w:val="21"/>
              </w:rPr>
            </w:pPr>
          </w:p>
        </w:tc>
        <w:tc>
          <w:tcPr>
            <w:tcW w:w="764" w:type="dxa"/>
            <w:vAlign w:val="top"/>
          </w:tcPr>
          <w:p w14:paraId="69E13124">
            <w:pPr>
              <w:spacing w:line="325" w:lineRule="auto"/>
              <w:rPr>
                <w:rFonts w:ascii="Arial"/>
                <w:sz w:val="21"/>
              </w:rPr>
            </w:pPr>
          </w:p>
          <w:p w14:paraId="60734DD9">
            <w:pPr>
              <w:spacing w:before="32" w:line="133" w:lineRule="exact"/>
              <w:ind w:left="20"/>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人及以上</w:t>
            </w:r>
          </w:p>
        </w:tc>
        <w:tc>
          <w:tcPr>
            <w:tcW w:w="934" w:type="dxa"/>
            <w:vAlign w:val="top"/>
          </w:tcPr>
          <w:p w14:paraId="50F81625">
            <w:pPr>
              <w:spacing w:line="325" w:lineRule="auto"/>
              <w:rPr>
                <w:rFonts w:ascii="Arial"/>
                <w:sz w:val="21"/>
              </w:rPr>
            </w:pPr>
          </w:p>
          <w:p w14:paraId="14985E7A">
            <w:pPr>
              <w:spacing w:before="32" w:line="133" w:lineRule="exact"/>
              <w:ind w:left="22"/>
              <w:rPr>
                <w:rFonts w:ascii="仿宋" w:hAnsi="仿宋" w:eastAsia="仿宋" w:cs="仿宋"/>
                <w:sz w:val="10"/>
                <w:szCs w:val="10"/>
              </w:rPr>
            </w:pPr>
            <w:r>
              <w:rPr>
                <w:rFonts w:ascii="仿宋" w:hAnsi="仿宋" w:eastAsia="仿宋" w:cs="仿宋"/>
                <w:spacing w:val="5"/>
                <w:sz w:val="10"/>
                <w:szCs w:val="10"/>
              </w:rPr>
              <w:t>1000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38" w:type="dxa"/>
            <w:vAlign w:val="top"/>
          </w:tcPr>
          <w:p w14:paraId="58F9AD1B">
            <w:pPr>
              <w:rPr>
                <w:rFonts w:ascii="Arial"/>
                <w:sz w:val="21"/>
              </w:rPr>
            </w:pPr>
          </w:p>
        </w:tc>
        <w:tc>
          <w:tcPr>
            <w:tcW w:w="783" w:type="dxa"/>
            <w:vAlign w:val="top"/>
          </w:tcPr>
          <w:p w14:paraId="0C22436A">
            <w:pPr>
              <w:spacing w:line="325" w:lineRule="auto"/>
              <w:rPr>
                <w:rFonts w:ascii="Arial"/>
                <w:sz w:val="21"/>
              </w:rPr>
            </w:pPr>
          </w:p>
          <w:p w14:paraId="0D7728DC">
            <w:pPr>
              <w:spacing w:before="32" w:line="133" w:lineRule="exact"/>
              <w:ind w:left="27"/>
              <w:rPr>
                <w:rFonts w:ascii="仿宋" w:hAnsi="仿宋" w:eastAsia="仿宋" w:cs="仿宋"/>
                <w:sz w:val="10"/>
                <w:szCs w:val="10"/>
              </w:rPr>
            </w:pPr>
            <w:r>
              <w:rPr>
                <w:rFonts w:ascii="仿宋" w:hAnsi="仿宋" w:eastAsia="仿宋" w:cs="仿宋"/>
                <w:spacing w:val="4"/>
                <w:sz w:val="10"/>
                <w:szCs w:val="10"/>
              </w:rPr>
              <w:t>10</w:t>
            </w:r>
            <w:r>
              <w:rPr>
                <w:rFonts w:ascii="仿宋" w:hAnsi="仿宋" w:eastAsia="仿宋" w:cs="仿宋"/>
                <w:spacing w:val="-12"/>
                <w:sz w:val="10"/>
                <w:szCs w:val="10"/>
              </w:rPr>
              <w:t xml:space="preserve"> </w:t>
            </w:r>
            <w:r>
              <w:rPr>
                <w:rFonts w:ascii="仿宋" w:hAnsi="仿宋" w:eastAsia="仿宋" w:cs="仿宋"/>
                <w:spacing w:val="4"/>
                <w:sz w:val="10"/>
                <w:szCs w:val="10"/>
              </w:rPr>
              <w:t>人及以上</w:t>
            </w:r>
          </w:p>
        </w:tc>
        <w:tc>
          <w:tcPr>
            <w:tcW w:w="783" w:type="dxa"/>
            <w:vAlign w:val="top"/>
          </w:tcPr>
          <w:p w14:paraId="64AA5627">
            <w:pPr>
              <w:spacing w:line="325" w:lineRule="auto"/>
              <w:rPr>
                <w:rFonts w:ascii="Arial"/>
                <w:sz w:val="21"/>
              </w:rPr>
            </w:pPr>
          </w:p>
          <w:p w14:paraId="0202AC4C">
            <w:pPr>
              <w:spacing w:before="32" w:line="133" w:lineRule="exact"/>
              <w:ind w:left="29"/>
              <w:rPr>
                <w:rFonts w:ascii="仿宋" w:hAnsi="仿宋" w:eastAsia="仿宋" w:cs="仿宋"/>
                <w:sz w:val="10"/>
                <w:szCs w:val="10"/>
              </w:rPr>
            </w:pPr>
            <w:r>
              <w:rPr>
                <w:rFonts w:ascii="仿宋" w:hAnsi="仿宋" w:eastAsia="仿宋" w:cs="仿宋"/>
                <w:spacing w:val="5"/>
                <w:sz w:val="10"/>
                <w:szCs w:val="10"/>
              </w:rPr>
              <w:t>100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03" w:type="dxa"/>
            <w:vAlign w:val="top"/>
          </w:tcPr>
          <w:p w14:paraId="257608DD">
            <w:pPr>
              <w:rPr>
                <w:rFonts w:ascii="Arial"/>
                <w:sz w:val="21"/>
              </w:rPr>
            </w:pPr>
          </w:p>
        </w:tc>
        <w:tc>
          <w:tcPr>
            <w:tcW w:w="796" w:type="dxa"/>
            <w:vAlign w:val="top"/>
          </w:tcPr>
          <w:p w14:paraId="37F033BD">
            <w:pPr>
              <w:spacing w:line="325" w:lineRule="auto"/>
              <w:rPr>
                <w:rFonts w:ascii="Arial"/>
                <w:sz w:val="21"/>
              </w:rPr>
            </w:pPr>
          </w:p>
          <w:p w14:paraId="3207CC8A">
            <w:pPr>
              <w:spacing w:before="33" w:line="241" w:lineRule="auto"/>
              <w:ind w:left="31"/>
              <w:rPr>
                <w:rFonts w:ascii="仿宋" w:hAnsi="仿宋" w:eastAsia="仿宋" w:cs="仿宋"/>
                <w:sz w:val="10"/>
                <w:szCs w:val="10"/>
              </w:rPr>
            </w:pPr>
            <w:r>
              <w:rPr>
                <w:rFonts w:ascii="仿宋" w:hAnsi="仿宋" w:eastAsia="仿宋" w:cs="仿宋"/>
                <w:spacing w:val="3"/>
                <w:sz w:val="10"/>
                <w:szCs w:val="10"/>
              </w:rPr>
              <w:t>10</w:t>
            </w:r>
            <w:r>
              <w:rPr>
                <w:rFonts w:ascii="仿宋" w:hAnsi="仿宋" w:eastAsia="仿宋" w:cs="仿宋"/>
                <w:spacing w:val="-11"/>
                <w:sz w:val="10"/>
                <w:szCs w:val="10"/>
              </w:rPr>
              <w:t xml:space="preserve"> </w:t>
            </w:r>
            <w:r>
              <w:rPr>
                <w:rFonts w:ascii="仿宋" w:hAnsi="仿宋" w:eastAsia="仿宋" w:cs="仿宋"/>
                <w:spacing w:val="3"/>
                <w:sz w:val="10"/>
                <w:szCs w:val="10"/>
              </w:rPr>
              <w:t>人以下</w:t>
            </w:r>
          </w:p>
        </w:tc>
        <w:tc>
          <w:tcPr>
            <w:tcW w:w="712" w:type="dxa"/>
            <w:vAlign w:val="top"/>
          </w:tcPr>
          <w:p w14:paraId="57592827">
            <w:pPr>
              <w:spacing w:line="325" w:lineRule="auto"/>
              <w:rPr>
                <w:rFonts w:ascii="Arial"/>
                <w:sz w:val="21"/>
              </w:rPr>
            </w:pPr>
          </w:p>
          <w:p w14:paraId="37B4B28C">
            <w:pPr>
              <w:spacing w:before="33" w:line="241" w:lineRule="auto"/>
              <w:ind w:left="34"/>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万元以下</w:t>
            </w:r>
          </w:p>
        </w:tc>
        <w:tc>
          <w:tcPr>
            <w:tcW w:w="514" w:type="dxa"/>
            <w:tcBorders>
              <w:right w:val="single" w:color="000000" w:sz="10" w:space="0"/>
            </w:tcBorders>
            <w:vAlign w:val="top"/>
          </w:tcPr>
          <w:p w14:paraId="04A36613">
            <w:pPr>
              <w:rPr>
                <w:rFonts w:ascii="Arial"/>
                <w:sz w:val="21"/>
              </w:rPr>
            </w:pPr>
          </w:p>
        </w:tc>
      </w:tr>
      <w:tr w14:paraId="6F09E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379915D9">
            <w:pPr>
              <w:spacing w:before="179"/>
              <w:ind w:left="10"/>
              <w:rPr>
                <w:rFonts w:ascii="仿宋" w:hAnsi="仿宋" w:eastAsia="仿宋" w:cs="仿宋"/>
                <w:sz w:val="10"/>
                <w:szCs w:val="10"/>
              </w:rPr>
            </w:pPr>
            <w:r>
              <w:rPr>
                <w:rFonts w:ascii="仿宋" w:hAnsi="仿宋" w:eastAsia="仿宋" w:cs="仿宋"/>
                <w:spacing w:val="9"/>
                <w:sz w:val="10"/>
                <w:szCs w:val="10"/>
              </w:rPr>
              <w:t>软件和信息技术服务业</w:t>
            </w:r>
          </w:p>
        </w:tc>
        <w:tc>
          <w:tcPr>
            <w:tcW w:w="605" w:type="dxa"/>
            <w:vAlign w:val="top"/>
          </w:tcPr>
          <w:p w14:paraId="7D608B3A">
            <w:pPr>
              <w:spacing w:before="179" w:line="241" w:lineRule="auto"/>
              <w:ind w:left="11"/>
              <w:rPr>
                <w:rFonts w:ascii="仿宋" w:hAnsi="仿宋" w:eastAsia="仿宋" w:cs="仿宋"/>
                <w:sz w:val="10"/>
                <w:szCs w:val="10"/>
              </w:rPr>
            </w:pPr>
            <w:r>
              <w:rPr>
                <w:rFonts w:ascii="仿宋" w:hAnsi="仿宋" w:eastAsia="仿宋" w:cs="仿宋"/>
                <w:spacing w:val="4"/>
                <w:sz w:val="10"/>
                <w:szCs w:val="10"/>
              </w:rPr>
              <w:t>300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833" w:type="dxa"/>
            <w:vAlign w:val="top"/>
          </w:tcPr>
          <w:p w14:paraId="6D9C840F">
            <w:pPr>
              <w:spacing w:before="179" w:line="241" w:lineRule="auto"/>
              <w:ind w:left="17"/>
              <w:rPr>
                <w:rFonts w:ascii="仿宋" w:hAnsi="仿宋" w:eastAsia="仿宋" w:cs="仿宋"/>
                <w:sz w:val="10"/>
                <w:szCs w:val="10"/>
              </w:rPr>
            </w:pPr>
            <w:r>
              <w:rPr>
                <w:rFonts w:ascii="仿宋" w:hAnsi="仿宋" w:eastAsia="仿宋" w:cs="仿宋"/>
                <w:spacing w:val="4"/>
                <w:sz w:val="10"/>
                <w:szCs w:val="10"/>
              </w:rPr>
              <w:t>10000</w:t>
            </w:r>
            <w:r>
              <w:rPr>
                <w:rFonts w:ascii="仿宋" w:hAnsi="仿宋" w:eastAsia="仿宋" w:cs="仿宋"/>
                <w:spacing w:val="-8"/>
                <w:sz w:val="10"/>
                <w:szCs w:val="10"/>
              </w:rPr>
              <w:t xml:space="preserve"> </w:t>
            </w:r>
            <w:r>
              <w:rPr>
                <w:rFonts w:ascii="仿宋" w:hAnsi="仿宋" w:eastAsia="仿宋" w:cs="仿宋"/>
                <w:spacing w:val="4"/>
                <w:sz w:val="10"/>
                <w:szCs w:val="10"/>
              </w:rPr>
              <w:t>万元以下</w:t>
            </w:r>
          </w:p>
        </w:tc>
        <w:tc>
          <w:tcPr>
            <w:tcW w:w="841" w:type="dxa"/>
            <w:vAlign w:val="top"/>
          </w:tcPr>
          <w:p w14:paraId="329E0366">
            <w:pPr>
              <w:rPr>
                <w:rFonts w:ascii="Arial"/>
                <w:sz w:val="21"/>
              </w:rPr>
            </w:pPr>
          </w:p>
        </w:tc>
        <w:tc>
          <w:tcPr>
            <w:tcW w:w="764" w:type="dxa"/>
            <w:vAlign w:val="top"/>
          </w:tcPr>
          <w:p w14:paraId="3C64F2D3">
            <w:pPr>
              <w:spacing w:before="179" w:line="132" w:lineRule="exact"/>
              <w:ind w:left="20"/>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人及以上</w:t>
            </w:r>
          </w:p>
        </w:tc>
        <w:tc>
          <w:tcPr>
            <w:tcW w:w="934" w:type="dxa"/>
            <w:vAlign w:val="top"/>
          </w:tcPr>
          <w:p w14:paraId="66CCD28F">
            <w:pPr>
              <w:spacing w:before="179" w:line="132" w:lineRule="exact"/>
              <w:ind w:left="22"/>
              <w:rPr>
                <w:rFonts w:ascii="仿宋" w:hAnsi="仿宋" w:eastAsia="仿宋" w:cs="仿宋"/>
                <w:sz w:val="10"/>
                <w:szCs w:val="10"/>
              </w:rPr>
            </w:pPr>
            <w:r>
              <w:rPr>
                <w:rFonts w:ascii="仿宋" w:hAnsi="仿宋" w:eastAsia="仿宋" w:cs="仿宋"/>
                <w:spacing w:val="5"/>
                <w:sz w:val="10"/>
                <w:szCs w:val="10"/>
              </w:rPr>
              <w:t>1000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38" w:type="dxa"/>
            <w:vAlign w:val="top"/>
          </w:tcPr>
          <w:p w14:paraId="78AB9C77">
            <w:pPr>
              <w:rPr>
                <w:rFonts w:ascii="Arial"/>
                <w:sz w:val="21"/>
              </w:rPr>
            </w:pPr>
          </w:p>
        </w:tc>
        <w:tc>
          <w:tcPr>
            <w:tcW w:w="783" w:type="dxa"/>
            <w:vAlign w:val="top"/>
          </w:tcPr>
          <w:p w14:paraId="1FE54C2B">
            <w:pPr>
              <w:spacing w:before="179" w:line="132" w:lineRule="exact"/>
              <w:ind w:left="27"/>
              <w:rPr>
                <w:rFonts w:ascii="仿宋" w:hAnsi="仿宋" w:eastAsia="仿宋" w:cs="仿宋"/>
                <w:sz w:val="10"/>
                <w:szCs w:val="10"/>
              </w:rPr>
            </w:pPr>
            <w:r>
              <w:rPr>
                <w:rFonts w:ascii="仿宋" w:hAnsi="仿宋" w:eastAsia="仿宋" w:cs="仿宋"/>
                <w:spacing w:val="4"/>
                <w:sz w:val="10"/>
                <w:szCs w:val="10"/>
              </w:rPr>
              <w:t>10</w:t>
            </w:r>
            <w:r>
              <w:rPr>
                <w:rFonts w:ascii="仿宋" w:hAnsi="仿宋" w:eastAsia="仿宋" w:cs="仿宋"/>
                <w:spacing w:val="-12"/>
                <w:sz w:val="10"/>
                <w:szCs w:val="10"/>
              </w:rPr>
              <w:t xml:space="preserve"> </w:t>
            </w:r>
            <w:r>
              <w:rPr>
                <w:rFonts w:ascii="仿宋" w:hAnsi="仿宋" w:eastAsia="仿宋" w:cs="仿宋"/>
                <w:spacing w:val="4"/>
                <w:sz w:val="10"/>
                <w:szCs w:val="10"/>
              </w:rPr>
              <w:t>人及以上</w:t>
            </w:r>
          </w:p>
        </w:tc>
        <w:tc>
          <w:tcPr>
            <w:tcW w:w="783" w:type="dxa"/>
            <w:vAlign w:val="top"/>
          </w:tcPr>
          <w:p w14:paraId="354CA652">
            <w:pPr>
              <w:spacing w:before="179" w:line="132" w:lineRule="exact"/>
              <w:ind w:left="23"/>
              <w:rPr>
                <w:rFonts w:ascii="仿宋" w:hAnsi="仿宋" w:eastAsia="仿宋" w:cs="仿宋"/>
                <w:sz w:val="10"/>
                <w:szCs w:val="10"/>
              </w:rPr>
            </w:pPr>
            <w:r>
              <w:rPr>
                <w:rFonts w:ascii="仿宋" w:hAnsi="仿宋" w:eastAsia="仿宋" w:cs="仿宋"/>
                <w:spacing w:val="6"/>
                <w:sz w:val="10"/>
                <w:szCs w:val="10"/>
              </w:rPr>
              <w:t>50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03" w:type="dxa"/>
            <w:vAlign w:val="top"/>
          </w:tcPr>
          <w:p w14:paraId="5A3BBB21">
            <w:pPr>
              <w:rPr>
                <w:rFonts w:ascii="Arial"/>
                <w:sz w:val="21"/>
              </w:rPr>
            </w:pPr>
          </w:p>
        </w:tc>
        <w:tc>
          <w:tcPr>
            <w:tcW w:w="796" w:type="dxa"/>
            <w:vAlign w:val="top"/>
          </w:tcPr>
          <w:p w14:paraId="3C610D8C">
            <w:pPr>
              <w:spacing w:before="179" w:line="241" w:lineRule="auto"/>
              <w:ind w:left="31"/>
              <w:rPr>
                <w:rFonts w:ascii="仿宋" w:hAnsi="仿宋" w:eastAsia="仿宋" w:cs="仿宋"/>
                <w:sz w:val="10"/>
                <w:szCs w:val="10"/>
              </w:rPr>
            </w:pPr>
            <w:r>
              <w:rPr>
                <w:rFonts w:ascii="仿宋" w:hAnsi="仿宋" w:eastAsia="仿宋" w:cs="仿宋"/>
                <w:spacing w:val="3"/>
                <w:sz w:val="10"/>
                <w:szCs w:val="10"/>
              </w:rPr>
              <w:t>10</w:t>
            </w:r>
            <w:r>
              <w:rPr>
                <w:rFonts w:ascii="仿宋" w:hAnsi="仿宋" w:eastAsia="仿宋" w:cs="仿宋"/>
                <w:spacing w:val="-11"/>
                <w:sz w:val="10"/>
                <w:szCs w:val="10"/>
              </w:rPr>
              <w:t xml:space="preserve"> </w:t>
            </w:r>
            <w:r>
              <w:rPr>
                <w:rFonts w:ascii="仿宋" w:hAnsi="仿宋" w:eastAsia="仿宋" w:cs="仿宋"/>
                <w:spacing w:val="3"/>
                <w:sz w:val="10"/>
                <w:szCs w:val="10"/>
              </w:rPr>
              <w:t>人以下</w:t>
            </w:r>
          </w:p>
        </w:tc>
        <w:tc>
          <w:tcPr>
            <w:tcW w:w="712" w:type="dxa"/>
            <w:vAlign w:val="top"/>
          </w:tcPr>
          <w:p w14:paraId="6B9D037E">
            <w:pPr>
              <w:spacing w:before="179" w:line="241" w:lineRule="auto"/>
              <w:ind w:left="28"/>
              <w:rPr>
                <w:rFonts w:ascii="仿宋" w:hAnsi="仿宋" w:eastAsia="仿宋" w:cs="仿宋"/>
                <w:sz w:val="10"/>
                <w:szCs w:val="10"/>
              </w:rPr>
            </w:pPr>
            <w:r>
              <w:rPr>
                <w:rFonts w:ascii="仿宋" w:hAnsi="仿宋" w:eastAsia="仿宋" w:cs="仿宋"/>
                <w:spacing w:val="5"/>
                <w:sz w:val="10"/>
                <w:szCs w:val="10"/>
              </w:rPr>
              <w:t>50</w:t>
            </w:r>
            <w:r>
              <w:rPr>
                <w:rFonts w:ascii="仿宋" w:hAnsi="仿宋" w:eastAsia="仿宋" w:cs="仿宋"/>
                <w:spacing w:val="-12"/>
                <w:sz w:val="10"/>
                <w:szCs w:val="10"/>
              </w:rPr>
              <w:t xml:space="preserve"> </w:t>
            </w:r>
            <w:r>
              <w:rPr>
                <w:rFonts w:ascii="仿宋" w:hAnsi="仿宋" w:eastAsia="仿宋" w:cs="仿宋"/>
                <w:spacing w:val="5"/>
                <w:sz w:val="10"/>
                <w:szCs w:val="10"/>
              </w:rPr>
              <w:t>万元以下</w:t>
            </w:r>
          </w:p>
        </w:tc>
        <w:tc>
          <w:tcPr>
            <w:tcW w:w="514" w:type="dxa"/>
            <w:tcBorders>
              <w:right w:val="single" w:color="000000" w:sz="10" w:space="0"/>
            </w:tcBorders>
            <w:vAlign w:val="top"/>
          </w:tcPr>
          <w:p w14:paraId="02399DC2">
            <w:pPr>
              <w:rPr>
                <w:rFonts w:ascii="Arial"/>
                <w:sz w:val="21"/>
              </w:rPr>
            </w:pPr>
          </w:p>
        </w:tc>
      </w:tr>
      <w:tr w14:paraId="3A85D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35" w:type="dxa"/>
            <w:tcBorders>
              <w:left w:val="single" w:color="000000" w:sz="10" w:space="0"/>
            </w:tcBorders>
            <w:vAlign w:val="top"/>
          </w:tcPr>
          <w:p w14:paraId="6FF2ED89">
            <w:pPr>
              <w:spacing w:line="327" w:lineRule="auto"/>
              <w:rPr>
                <w:rFonts w:ascii="Arial"/>
                <w:sz w:val="21"/>
              </w:rPr>
            </w:pPr>
          </w:p>
          <w:p w14:paraId="4419DFFD">
            <w:pPr>
              <w:spacing w:before="33" w:line="241" w:lineRule="auto"/>
              <w:ind w:left="12"/>
              <w:rPr>
                <w:rFonts w:ascii="仿宋" w:hAnsi="仿宋" w:eastAsia="仿宋" w:cs="仿宋"/>
                <w:sz w:val="10"/>
                <w:szCs w:val="10"/>
              </w:rPr>
            </w:pPr>
            <w:r>
              <w:rPr>
                <w:rFonts w:ascii="仿宋" w:hAnsi="仿宋" w:eastAsia="仿宋" w:cs="仿宋"/>
                <w:spacing w:val="8"/>
                <w:sz w:val="10"/>
                <w:szCs w:val="10"/>
              </w:rPr>
              <w:t>房地产开发经营</w:t>
            </w:r>
          </w:p>
        </w:tc>
        <w:tc>
          <w:tcPr>
            <w:tcW w:w="605" w:type="dxa"/>
            <w:vAlign w:val="top"/>
          </w:tcPr>
          <w:p w14:paraId="101862B3">
            <w:pPr>
              <w:spacing w:before="205" w:line="541" w:lineRule="auto"/>
              <w:ind w:left="23" w:right="19" w:hanging="13"/>
              <w:rPr>
                <w:rFonts w:ascii="仿宋" w:hAnsi="仿宋" w:eastAsia="仿宋" w:cs="仿宋"/>
                <w:sz w:val="10"/>
                <w:szCs w:val="10"/>
              </w:rPr>
            </w:pPr>
            <w:r>
              <w:rPr>
                <w:rFonts w:ascii="仿宋" w:hAnsi="仿宋" w:eastAsia="仿宋" w:cs="仿宋"/>
                <w:spacing w:val="4"/>
                <w:sz w:val="10"/>
                <w:szCs w:val="10"/>
              </w:rPr>
              <w:t>200000</w:t>
            </w:r>
            <w:r>
              <w:rPr>
                <w:rFonts w:ascii="仿宋" w:hAnsi="仿宋" w:eastAsia="仿宋" w:cs="仿宋"/>
                <w:spacing w:val="-13"/>
                <w:sz w:val="10"/>
                <w:szCs w:val="10"/>
              </w:rPr>
              <w:t xml:space="preserve"> </w:t>
            </w:r>
            <w:r>
              <w:rPr>
                <w:rFonts w:ascii="仿宋" w:hAnsi="仿宋" w:eastAsia="仿宋" w:cs="仿宋"/>
                <w:spacing w:val="4"/>
                <w:sz w:val="10"/>
                <w:szCs w:val="10"/>
              </w:rPr>
              <w:t>万元</w:t>
            </w:r>
            <w:r>
              <w:rPr>
                <w:rFonts w:ascii="仿宋" w:hAnsi="仿宋" w:eastAsia="仿宋" w:cs="仿宋"/>
                <w:sz w:val="10"/>
                <w:szCs w:val="10"/>
              </w:rPr>
              <w:t xml:space="preserve"> 以下</w:t>
            </w:r>
          </w:p>
        </w:tc>
        <w:tc>
          <w:tcPr>
            <w:tcW w:w="833" w:type="dxa"/>
            <w:vAlign w:val="top"/>
          </w:tcPr>
          <w:p w14:paraId="6145AC49">
            <w:pPr>
              <w:spacing w:line="327" w:lineRule="auto"/>
              <w:rPr>
                <w:rFonts w:ascii="Arial"/>
                <w:sz w:val="21"/>
              </w:rPr>
            </w:pPr>
          </w:p>
          <w:p w14:paraId="7B14F263">
            <w:pPr>
              <w:spacing w:before="33" w:line="241" w:lineRule="auto"/>
              <w:ind w:left="17"/>
              <w:rPr>
                <w:rFonts w:ascii="仿宋" w:hAnsi="仿宋" w:eastAsia="仿宋" w:cs="仿宋"/>
                <w:sz w:val="10"/>
                <w:szCs w:val="10"/>
              </w:rPr>
            </w:pPr>
            <w:r>
              <w:rPr>
                <w:rFonts w:ascii="仿宋" w:hAnsi="仿宋" w:eastAsia="仿宋" w:cs="仿宋"/>
                <w:spacing w:val="4"/>
                <w:sz w:val="10"/>
                <w:szCs w:val="10"/>
              </w:rPr>
              <w:t>10000</w:t>
            </w:r>
            <w:r>
              <w:rPr>
                <w:rFonts w:ascii="仿宋" w:hAnsi="仿宋" w:eastAsia="仿宋" w:cs="仿宋"/>
                <w:spacing w:val="-8"/>
                <w:sz w:val="10"/>
                <w:szCs w:val="10"/>
              </w:rPr>
              <w:t xml:space="preserve"> </w:t>
            </w:r>
            <w:r>
              <w:rPr>
                <w:rFonts w:ascii="仿宋" w:hAnsi="仿宋" w:eastAsia="仿宋" w:cs="仿宋"/>
                <w:spacing w:val="4"/>
                <w:sz w:val="10"/>
                <w:szCs w:val="10"/>
              </w:rPr>
              <w:t>万元以下</w:t>
            </w:r>
          </w:p>
        </w:tc>
        <w:tc>
          <w:tcPr>
            <w:tcW w:w="841" w:type="dxa"/>
            <w:vAlign w:val="top"/>
          </w:tcPr>
          <w:p w14:paraId="79A79AB5">
            <w:pPr>
              <w:rPr>
                <w:rFonts w:ascii="Arial"/>
                <w:sz w:val="21"/>
              </w:rPr>
            </w:pPr>
          </w:p>
        </w:tc>
        <w:tc>
          <w:tcPr>
            <w:tcW w:w="764" w:type="dxa"/>
            <w:vAlign w:val="top"/>
          </w:tcPr>
          <w:p w14:paraId="7EA791D7">
            <w:pPr>
              <w:rPr>
                <w:rFonts w:ascii="Arial"/>
                <w:sz w:val="21"/>
              </w:rPr>
            </w:pPr>
          </w:p>
        </w:tc>
        <w:tc>
          <w:tcPr>
            <w:tcW w:w="934" w:type="dxa"/>
            <w:vAlign w:val="top"/>
          </w:tcPr>
          <w:p w14:paraId="00370D29">
            <w:pPr>
              <w:spacing w:line="327" w:lineRule="auto"/>
              <w:rPr>
                <w:rFonts w:ascii="Arial"/>
                <w:sz w:val="21"/>
              </w:rPr>
            </w:pPr>
          </w:p>
          <w:p w14:paraId="3FA6934A">
            <w:pPr>
              <w:spacing w:before="33" w:line="132" w:lineRule="exact"/>
              <w:ind w:left="22"/>
              <w:rPr>
                <w:rFonts w:ascii="仿宋" w:hAnsi="仿宋" w:eastAsia="仿宋" w:cs="仿宋"/>
                <w:sz w:val="10"/>
                <w:szCs w:val="10"/>
              </w:rPr>
            </w:pPr>
            <w:r>
              <w:rPr>
                <w:rFonts w:ascii="仿宋" w:hAnsi="仿宋" w:eastAsia="仿宋" w:cs="仿宋"/>
                <w:spacing w:val="5"/>
                <w:sz w:val="10"/>
                <w:szCs w:val="10"/>
              </w:rPr>
              <w:t>1000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38" w:type="dxa"/>
            <w:vAlign w:val="top"/>
          </w:tcPr>
          <w:p w14:paraId="00FDF569">
            <w:pPr>
              <w:spacing w:before="205" w:line="541" w:lineRule="auto"/>
              <w:ind w:left="20" w:right="34" w:hanging="2"/>
              <w:rPr>
                <w:rFonts w:ascii="仿宋" w:hAnsi="仿宋" w:eastAsia="仿宋" w:cs="仿宋"/>
                <w:sz w:val="10"/>
                <w:szCs w:val="10"/>
              </w:rPr>
            </w:pPr>
            <w:r>
              <w:rPr>
                <w:rFonts w:ascii="仿宋" w:hAnsi="仿宋" w:eastAsia="仿宋" w:cs="仿宋"/>
                <w:spacing w:val="5"/>
                <w:sz w:val="10"/>
                <w:szCs w:val="10"/>
              </w:rPr>
              <w:t>5000</w:t>
            </w:r>
            <w:r>
              <w:rPr>
                <w:rFonts w:ascii="仿宋" w:hAnsi="仿宋" w:eastAsia="仿宋" w:cs="仿宋"/>
                <w:spacing w:val="-11"/>
                <w:sz w:val="10"/>
                <w:szCs w:val="10"/>
              </w:rPr>
              <w:t xml:space="preserve"> </w:t>
            </w:r>
            <w:r>
              <w:rPr>
                <w:rFonts w:ascii="仿宋" w:hAnsi="仿宋" w:eastAsia="仿宋" w:cs="仿宋"/>
                <w:spacing w:val="5"/>
                <w:sz w:val="10"/>
                <w:szCs w:val="10"/>
              </w:rPr>
              <w:t>万元及以</w:t>
            </w:r>
            <w:r>
              <w:rPr>
                <w:rFonts w:ascii="仿宋" w:hAnsi="仿宋" w:eastAsia="仿宋" w:cs="仿宋"/>
                <w:sz w:val="10"/>
                <w:szCs w:val="10"/>
              </w:rPr>
              <w:t xml:space="preserve"> </w:t>
            </w:r>
            <w:r>
              <w:rPr>
                <w:rFonts w:ascii="仿宋" w:hAnsi="仿宋" w:eastAsia="仿宋" w:cs="仿宋"/>
                <w:spacing w:val="1"/>
                <w:sz w:val="10"/>
                <w:szCs w:val="10"/>
              </w:rPr>
              <w:t>上</w:t>
            </w:r>
          </w:p>
        </w:tc>
        <w:tc>
          <w:tcPr>
            <w:tcW w:w="783" w:type="dxa"/>
            <w:vAlign w:val="top"/>
          </w:tcPr>
          <w:p w14:paraId="6705E02A">
            <w:pPr>
              <w:rPr>
                <w:rFonts w:ascii="Arial"/>
                <w:sz w:val="21"/>
              </w:rPr>
            </w:pPr>
          </w:p>
        </w:tc>
        <w:tc>
          <w:tcPr>
            <w:tcW w:w="783" w:type="dxa"/>
            <w:vAlign w:val="top"/>
          </w:tcPr>
          <w:p w14:paraId="2B526C27">
            <w:pPr>
              <w:spacing w:line="327" w:lineRule="auto"/>
              <w:rPr>
                <w:rFonts w:ascii="Arial"/>
                <w:sz w:val="21"/>
              </w:rPr>
            </w:pPr>
          </w:p>
          <w:p w14:paraId="61C4EA69">
            <w:pPr>
              <w:spacing w:before="33" w:line="132" w:lineRule="exact"/>
              <w:ind w:left="29"/>
              <w:rPr>
                <w:rFonts w:ascii="仿宋" w:hAnsi="仿宋" w:eastAsia="仿宋" w:cs="仿宋"/>
                <w:sz w:val="10"/>
                <w:szCs w:val="10"/>
              </w:rPr>
            </w:pPr>
            <w:r>
              <w:rPr>
                <w:rFonts w:ascii="仿宋" w:hAnsi="仿宋" w:eastAsia="仿宋" w:cs="仿宋"/>
                <w:spacing w:val="5"/>
                <w:sz w:val="10"/>
                <w:szCs w:val="10"/>
              </w:rPr>
              <w:t>100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03" w:type="dxa"/>
            <w:vAlign w:val="top"/>
          </w:tcPr>
          <w:p w14:paraId="797E5E50">
            <w:pPr>
              <w:spacing w:before="205" w:line="541" w:lineRule="auto"/>
              <w:ind w:left="26" w:right="6" w:hanging="2"/>
              <w:rPr>
                <w:rFonts w:ascii="仿宋" w:hAnsi="仿宋" w:eastAsia="仿宋" w:cs="仿宋"/>
                <w:sz w:val="10"/>
                <w:szCs w:val="10"/>
              </w:rPr>
            </w:pPr>
            <w:r>
              <w:rPr>
                <w:rFonts w:ascii="仿宋" w:hAnsi="仿宋" w:eastAsia="仿宋" w:cs="仿宋"/>
                <w:spacing w:val="5"/>
                <w:sz w:val="10"/>
                <w:szCs w:val="10"/>
              </w:rPr>
              <w:t>2000</w:t>
            </w:r>
            <w:r>
              <w:rPr>
                <w:rFonts w:ascii="仿宋" w:hAnsi="仿宋" w:eastAsia="仿宋" w:cs="仿宋"/>
                <w:spacing w:val="-25"/>
                <w:sz w:val="10"/>
                <w:szCs w:val="10"/>
              </w:rPr>
              <w:t xml:space="preserve"> </w:t>
            </w:r>
            <w:r>
              <w:rPr>
                <w:rFonts w:ascii="仿宋" w:hAnsi="仿宋" w:eastAsia="仿宋" w:cs="仿宋"/>
                <w:spacing w:val="5"/>
                <w:sz w:val="10"/>
                <w:szCs w:val="10"/>
              </w:rPr>
              <w:t>万元及以</w:t>
            </w:r>
            <w:r>
              <w:rPr>
                <w:rFonts w:ascii="仿宋" w:hAnsi="仿宋" w:eastAsia="仿宋" w:cs="仿宋"/>
                <w:sz w:val="10"/>
                <w:szCs w:val="10"/>
              </w:rPr>
              <w:t xml:space="preserve"> </w:t>
            </w:r>
            <w:r>
              <w:rPr>
                <w:rFonts w:ascii="仿宋" w:hAnsi="仿宋" w:eastAsia="仿宋" w:cs="仿宋"/>
                <w:spacing w:val="1"/>
                <w:sz w:val="10"/>
                <w:szCs w:val="10"/>
              </w:rPr>
              <w:t>上</w:t>
            </w:r>
          </w:p>
        </w:tc>
        <w:tc>
          <w:tcPr>
            <w:tcW w:w="796" w:type="dxa"/>
            <w:vAlign w:val="top"/>
          </w:tcPr>
          <w:p w14:paraId="108B03D7">
            <w:pPr>
              <w:rPr>
                <w:rFonts w:ascii="Arial"/>
                <w:sz w:val="21"/>
              </w:rPr>
            </w:pPr>
          </w:p>
        </w:tc>
        <w:tc>
          <w:tcPr>
            <w:tcW w:w="712" w:type="dxa"/>
            <w:vAlign w:val="top"/>
          </w:tcPr>
          <w:p w14:paraId="7EF7B6FA">
            <w:pPr>
              <w:spacing w:line="327" w:lineRule="auto"/>
              <w:rPr>
                <w:rFonts w:ascii="Arial"/>
                <w:sz w:val="21"/>
              </w:rPr>
            </w:pPr>
          </w:p>
          <w:p w14:paraId="00591237">
            <w:pPr>
              <w:spacing w:before="33" w:line="241" w:lineRule="auto"/>
              <w:ind w:left="34"/>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万元以下</w:t>
            </w:r>
          </w:p>
        </w:tc>
        <w:tc>
          <w:tcPr>
            <w:tcW w:w="514" w:type="dxa"/>
            <w:tcBorders>
              <w:right w:val="single" w:color="000000" w:sz="10" w:space="0"/>
            </w:tcBorders>
            <w:vAlign w:val="top"/>
          </w:tcPr>
          <w:p w14:paraId="2EF3DDAD">
            <w:pPr>
              <w:spacing w:before="205" w:line="541" w:lineRule="auto"/>
              <w:ind w:left="41" w:right="7" w:hanging="13"/>
              <w:rPr>
                <w:rFonts w:ascii="仿宋" w:hAnsi="仿宋" w:eastAsia="仿宋" w:cs="仿宋"/>
                <w:sz w:val="10"/>
                <w:szCs w:val="10"/>
              </w:rPr>
            </w:pPr>
            <w:r>
              <w:rPr>
                <w:rFonts w:ascii="仿宋" w:hAnsi="仿宋" w:eastAsia="仿宋" w:cs="仿宋"/>
                <w:spacing w:val="4"/>
                <w:sz w:val="10"/>
                <w:szCs w:val="10"/>
              </w:rPr>
              <w:t>2000</w:t>
            </w:r>
            <w:r>
              <w:rPr>
                <w:rFonts w:ascii="仿宋" w:hAnsi="仿宋" w:eastAsia="仿宋" w:cs="仿宋"/>
                <w:spacing w:val="-13"/>
                <w:sz w:val="10"/>
                <w:szCs w:val="10"/>
              </w:rPr>
              <w:t xml:space="preserve"> </w:t>
            </w:r>
            <w:r>
              <w:rPr>
                <w:rFonts w:ascii="仿宋" w:hAnsi="仿宋" w:eastAsia="仿宋" w:cs="仿宋"/>
                <w:spacing w:val="4"/>
                <w:sz w:val="10"/>
                <w:szCs w:val="10"/>
              </w:rPr>
              <w:t>万元</w:t>
            </w:r>
            <w:r>
              <w:rPr>
                <w:rFonts w:ascii="仿宋" w:hAnsi="仿宋" w:eastAsia="仿宋" w:cs="仿宋"/>
                <w:sz w:val="10"/>
                <w:szCs w:val="10"/>
              </w:rPr>
              <w:t xml:space="preserve"> 以下</w:t>
            </w:r>
          </w:p>
        </w:tc>
      </w:tr>
      <w:tr w14:paraId="79AFA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5F7A2024">
            <w:pPr>
              <w:spacing w:before="181"/>
              <w:ind w:left="10"/>
              <w:rPr>
                <w:rFonts w:ascii="仿宋" w:hAnsi="仿宋" w:eastAsia="仿宋" w:cs="仿宋"/>
                <w:sz w:val="10"/>
                <w:szCs w:val="10"/>
              </w:rPr>
            </w:pPr>
            <w:r>
              <w:rPr>
                <w:rFonts w:ascii="仿宋" w:hAnsi="仿宋" w:eastAsia="仿宋" w:cs="仿宋"/>
                <w:spacing w:val="7"/>
                <w:sz w:val="10"/>
                <w:szCs w:val="10"/>
              </w:rPr>
              <w:t>物业管理</w:t>
            </w:r>
          </w:p>
        </w:tc>
        <w:tc>
          <w:tcPr>
            <w:tcW w:w="605" w:type="dxa"/>
            <w:vAlign w:val="top"/>
          </w:tcPr>
          <w:p w14:paraId="6FE21430">
            <w:pPr>
              <w:spacing w:before="181" w:line="241" w:lineRule="auto"/>
              <w:ind w:left="17"/>
              <w:rPr>
                <w:rFonts w:ascii="仿宋" w:hAnsi="仿宋" w:eastAsia="仿宋" w:cs="仿宋"/>
                <w:sz w:val="10"/>
                <w:szCs w:val="10"/>
              </w:rPr>
            </w:pPr>
            <w:r>
              <w:rPr>
                <w:rFonts w:ascii="仿宋" w:hAnsi="仿宋" w:eastAsia="仿宋" w:cs="仿宋"/>
                <w:spacing w:val="4"/>
                <w:sz w:val="10"/>
                <w:szCs w:val="10"/>
              </w:rPr>
              <w:t>1000</w:t>
            </w:r>
            <w:r>
              <w:rPr>
                <w:rFonts w:ascii="仿宋" w:hAnsi="仿宋" w:eastAsia="仿宋" w:cs="仿宋"/>
                <w:spacing w:val="-15"/>
                <w:sz w:val="10"/>
                <w:szCs w:val="10"/>
              </w:rPr>
              <w:t xml:space="preserve"> </w:t>
            </w:r>
            <w:r>
              <w:rPr>
                <w:rFonts w:ascii="仿宋" w:hAnsi="仿宋" w:eastAsia="仿宋" w:cs="仿宋"/>
                <w:spacing w:val="4"/>
                <w:sz w:val="10"/>
                <w:szCs w:val="10"/>
              </w:rPr>
              <w:t>人以下</w:t>
            </w:r>
          </w:p>
        </w:tc>
        <w:tc>
          <w:tcPr>
            <w:tcW w:w="833" w:type="dxa"/>
            <w:vAlign w:val="top"/>
          </w:tcPr>
          <w:p w14:paraId="0D90B146">
            <w:pPr>
              <w:spacing w:before="181" w:line="241" w:lineRule="auto"/>
              <w:ind w:left="11"/>
              <w:rPr>
                <w:rFonts w:ascii="仿宋" w:hAnsi="仿宋" w:eastAsia="仿宋" w:cs="仿宋"/>
                <w:sz w:val="10"/>
                <w:szCs w:val="10"/>
              </w:rPr>
            </w:pPr>
            <w:r>
              <w:rPr>
                <w:rFonts w:ascii="仿宋" w:hAnsi="仿宋" w:eastAsia="仿宋" w:cs="仿宋"/>
                <w:spacing w:val="5"/>
                <w:sz w:val="10"/>
                <w:szCs w:val="10"/>
              </w:rPr>
              <w:t>5000</w:t>
            </w:r>
            <w:r>
              <w:rPr>
                <w:rFonts w:ascii="仿宋" w:hAnsi="仿宋" w:eastAsia="仿宋" w:cs="仿宋"/>
                <w:spacing w:val="-11"/>
                <w:sz w:val="10"/>
                <w:szCs w:val="10"/>
              </w:rPr>
              <w:t xml:space="preserve"> </w:t>
            </w:r>
            <w:r>
              <w:rPr>
                <w:rFonts w:ascii="仿宋" w:hAnsi="仿宋" w:eastAsia="仿宋" w:cs="仿宋"/>
                <w:spacing w:val="5"/>
                <w:sz w:val="10"/>
                <w:szCs w:val="10"/>
              </w:rPr>
              <w:t>万元以下</w:t>
            </w:r>
          </w:p>
        </w:tc>
        <w:tc>
          <w:tcPr>
            <w:tcW w:w="841" w:type="dxa"/>
            <w:vAlign w:val="top"/>
          </w:tcPr>
          <w:p w14:paraId="4FC93851">
            <w:pPr>
              <w:rPr>
                <w:rFonts w:ascii="Arial"/>
                <w:sz w:val="21"/>
              </w:rPr>
            </w:pPr>
          </w:p>
        </w:tc>
        <w:tc>
          <w:tcPr>
            <w:tcW w:w="764" w:type="dxa"/>
            <w:vAlign w:val="top"/>
          </w:tcPr>
          <w:p w14:paraId="0A455310">
            <w:pPr>
              <w:spacing w:before="181" w:line="132" w:lineRule="exact"/>
              <w:ind w:left="14"/>
              <w:rPr>
                <w:rFonts w:ascii="仿宋" w:hAnsi="仿宋" w:eastAsia="仿宋" w:cs="仿宋"/>
                <w:sz w:val="10"/>
                <w:szCs w:val="10"/>
              </w:rPr>
            </w:pPr>
            <w:r>
              <w:rPr>
                <w:rFonts w:ascii="仿宋" w:hAnsi="仿宋" w:eastAsia="仿宋" w:cs="仿宋"/>
                <w:spacing w:val="5"/>
                <w:sz w:val="10"/>
                <w:szCs w:val="10"/>
              </w:rPr>
              <w:t>300</w:t>
            </w:r>
            <w:r>
              <w:rPr>
                <w:rFonts w:ascii="仿宋" w:hAnsi="仿宋" w:eastAsia="仿宋" w:cs="仿宋"/>
                <w:spacing w:val="-12"/>
                <w:sz w:val="10"/>
                <w:szCs w:val="10"/>
              </w:rPr>
              <w:t xml:space="preserve"> </w:t>
            </w:r>
            <w:r>
              <w:rPr>
                <w:rFonts w:ascii="仿宋" w:hAnsi="仿宋" w:eastAsia="仿宋" w:cs="仿宋"/>
                <w:spacing w:val="5"/>
                <w:sz w:val="10"/>
                <w:szCs w:val="10"/>
              </w:rPr>
              <w:t>人及以上</w:t>
            </w:r>
          </w:p>
        </w:tc>
        <w:tc>
          <w:tcPr>
            <w:tcW w:w="934" w:type="dxa"/>
            <w:vAlign w:val="top"/>
          </w:tcPr>
          <w:p w14:paraId="6032F1ED">
            <w:pPr>
              <w:spacing w:before="181" w:line="132" w:lineRule="exact"/>
              <w:ind w:left="22"/>
              <w:rPr>
                <w:rFonts w:ascii="仿宋" w:hAnsi="仿宋" w:eastAsia="仿宋" w:cs="仿宋"/>
                <w:sz w:val="10"/>
                <w:szCs w:val="10"/>
              </w:rPr>
            </w:pPr>
            <w:r>
              <w:rPr>
                <w:rFonts w:ascii="仿宋" w:hAnsi="仿宋" w:eastAsia="仿宋" w:cs="仿宋"/>
                <w:spacing w:val="5"/>
                <w:sz w:val="10"/>
                <w:szCs w:val="10"/>
              </w:rPr>
              <w:t>1000</w:t>
            </w:r>
            <w:r>
              <w:rPr>
                <w:rFonts w:ascii="仿宋" w:hAnsi="仿宋" w:eastAsia="仿宋" w:cs="仿宋"/>
                <w:spacing w:val="-12"/>
                <w:sz w:val="10"/>
                <w:szCs w:val="10"/>
              </w:rPr>
              <w:t xml:space="preserve"> </w:t>
            </w:r>
            <w:r>
              <w:rPr>
                <w:rFonts w:ascii="仿宋" w:hAnsi="仿宋" w:eastAsia="仿宋" w:cs="仿宋"/>
                <w:spacing w:val="5"/>
                <w:sz w:val="10"/>
                <w:szCs w:val="10"/>
              </w:rPr>
              <w:t>万元及以上</w:t>
            </w:r>
          </w:p>
        </w:tc>
        <w:tc>
          <w:tcPr>
            <w:tcW w:w="738" w:type="dxa"/>
            <w:vAlign w:val="top"/>
          </w:tcPr>
          <w:p w14:paraId="517F265C">
            <w:pPr>
              <w:rPr>
                <w:rFonts w:ascii="Arial"/>
                <w:sz w:val="21"/>
              </w:rPr>
            </w:pPr>
          </w:p>
        </w:tc>
        <w:tc>
          <w:tcPr>
            <w:tcW w:w="783" w:type="dxa"/>
            <w:vAlign w:val="top"/>
          </w:tcPr>
          <w:p w14:paraId="27322E86">
            <w:pPr>
              <w:spacing w:before="181" w:line="132" w:lineRule="exact"/>
              <w:ind w:left="27"/>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人及以上</w:t>
            </w:r>
          </w:p>
        </w:tc>
        <w:tc>
          <w:tcPr>
            <w:tcW w:w="783" w:type="dxa"/>
            <w:vAlign w:val="top"/>
          </w:tcPr>
          <w:p w14:paraId="2D3847EC">
            <w:pPr>
              <w:spacing w:before="181" w:line="132" w:lineRule="exact"/>
              <w:ind w:left="23"/>
              <w:rPr>
                <w:rFonts w:ascii="仿宋" w:hAnsi="仿宋" w:eastAsia="仿宋" w:cs="仿宋"/>
                <w:sz w:val="10"/>
                <w:szCs w:val="10"/>
              </w:rPr>
            </w:pPr>
            <w:r>
              <w:rPr>
                <w:rFonts w:ascii="仿宋" w:hAnsi="仿宋" w:eastAsia="仿宋" w:cs="仿宋"/>
                <w:spacing w:val="6"/>
                <w:sz w:val="10"/>
                <w:szCs w:val="10"/>
              </w:rPr>
              <w:t>500</w:t>
            </w:r>
            <w:r>
              <w:rPr>
                <w:rFonts w:ascii="仿宋" w:hAnsi="仿宋" w:eastAsia="仿宋" w:cs="仿宋"/>
                <w:spacing w:val="-13"/>
                <w:sz w:val="10"/>
                <w:szCs w:val="10"/>
              </w:rPr>
              <w:t xml:space="preserve"> </w:t>
            </w:r>
            <w:r>
              <w:rPr>
                <w:rFonts w:ascii="仿宋" w:hAnsi="仿宋" w:eastAsia="仿宋" w:cs="仿宋"/>
                <w:spacing w:val="6"/>
                <w:sz w:val="10"/>
                <w:szCs w:val="10"/>
              </w:rPr>
              <w:t>万元及以上</w:t>
            </w:r>
          </w:p>
        </w:tc>
        <w:tc>
          <w:tcPr>
            <w:tcW w:w="703" w:type="dxa"/>
            <w:vAlign w:val="top"/>
          </w:tcPr>
          <w:p w14:paraId="6EEE03A8">
            <w:pPr>
              <w:rPr>
                <w:rFonts w:ascii="Arial"/>
                <w:sz w:val="21"/>
              </w:rPr>
            </w:pPr>
          </w:p>
        </w:tc>
        <w:tc>
          <w:tcPr>
            <w:tcW w:w="796" w:type="dxa"/>
            <w:vAlign w:val="top"/>
          </w:tcPr>
          <w:p w14:paraId="6837C5AB">
            <w:pPr>
              <w:spacing w:before="181" w:line="241" w:lineRule="auto"/>
              <w:ind w:left="31"/>
              <w:rPr>
                <w:rFonts w:ascii="仿宋" w:hAnsi="仿宋" w:eastAsia="仿宋" w:cs="仿宋"/>
                <w:sz w:val="10"/>
                <w:szCs w:val="10"/>
              </w:rPr>
            </w:pPr>
            <w:r>
              <w:rPr>
                <w:rFonts w:ascii="仿宋" w:hAnsi="仿宋" w:eastAsia="仿宋" w:cs="仿宋"/>
                <w:spacing w:val="3"/>
                <w:sz w:val="10"/>
                <w:szCs w:val="10"/>
              </w:rPr>
              <w:t>100</w:t>
            </w:r>
            <w:r>
              <w:rPr>
                <w:rFonts w:ascii="仿宋" w:hAnsi="仿宋" w:eastAsia="仿宋" w:cs="仿宋"/>
                <w:spacing w:val="-9"/>
                <w:sz w:val="10"/>
                <w:szCs w:val="10"/>
              </w:rPr>
              <w:t xml:space="preserve"> </w:t>
            </w:r>
            <w:r>
              <w:rPr>
                <w:rFonts w:ascii="仿宋" w:hAnsi="仿宋" w:eastAsia="仿宋" w:cs="仿宋"/>
                <w:spacing w:val="3"/>
                <w:sz w:val="10"/>
                <w:szCs w:val="10"/>
              </w:rPr>
              <w:t>人以下</w:t>
            </w:r>
          </w:p>
        </w:tc>
        <w:tc>
          <w:tcPr>
            <w:tcW w:w="712" w:type="dxa"/>
            <w:vAlign w:val="top"/>
          </w:tcPr>
          <w:p w14:paraId="7D030A51">
            <w:pPr>
              <w:spacing w:before="181" w:line="241" w:lineRule="auto"/>
              <w:ind w:left="28"/>
              <w:rPr>
                <w:rFonts w:ascii="仿宋" w:hAnsi="仿宋" w:eastAsia="仿宋" w:cs="仿宋"/>
                <w:sz w:val="10"/>
                <w:szCs w:val="10"/>
              </w:rPr>
            </w:pPr>
            <w:r>
              <w:rPr>
                <w:rFonts w:ascii="仿宋" w:hAnsi="仿宋" w:eastAsia="仿宋" w:cs="仿宋"/>
                <w:spacing w:val="5"/>
                <w:sz w:val="10"/>
                <w:szCs w:val="10"/>
              </w:rPr>
              <w:t>500</w:t>
            </w:r>
            <w:r>
              <w:rPr>
                <w:rFonts w:ascii="仿宋" w:hAnsi="仿宋" w:eastAsia="仿宋" w:cs="仿宋"/>
                <w:spacing w:val="-12"/>
                <w:sz w:val="10"/>
                <w:szCs w:val="10"/>
              </w:rPr>
              <w:t xml:space="preserve"> </w:t>
            </w:r>
            <w:r>
              <w:rPr>
                <w:rFonts w:ascii="仿宋" w:hAnsi="仿宋" w:eastAsia="仿宋" w:cs="仿宋"/>
                <w:spacing w:val="5"/>
                <w:sz w:val="10"/>
                <w:szCs w:val="10"/>
              </w:rPr>
              <w:t>万元以下</w:t>
            </w:r>
          </w:p>
        </w:tc>
        <w:tc>
          <w:tcPr>
            <w:tcW w:w="514" w:type="dxa"/>
            <w:tcBorders>
              <w:right w:val="single" w:color="000000" w:sz="10" w:space="0"/>
            </w:tcBorders>
            <w:vAlign w:val="top"/>
          </w:tcPr>
          <w:p w14:paraId="7A4A62E0">
            <w:pPr>
              <w:rPr>
                <w:rFonts w:ascii="Arial"/>
                <w:sz w:val="21"/>
              </w:rPr>
            </w:pPr>
          </w:p>
        </w:tc>
      </w:tr>
      <w:tr w14:paraId="63F38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7885FE8F">
            <w:pPr>
              <w:spacing w:line="330" w:lineRule="auto"/>
              <w:rPr>
                <w:rFonts w:ascii="Arial"/>
                <w:sz w:val="21"/>
              </w:rPr>
            </w:pPr>
          </w:p>
          <w:p w14:paraId="6A7A83F3">
            <w:pPr>
              <w:spacing w:before="32"/>
              <w:ind w:left="10"/>
              <w:rPr>
                <w:rFonts w:ascii="仿宋" w:hAnsi="仿宋" w:eastAsia="仿宋" w:cs="仿宋"/>
                <w:sz w:val="10"/>
                <w:szCs w:val="10"/>
              </w:rPr>
            </w:pPr>
            <w:r>
              <w:rPr>
                <w:rFonts w:ascii="仿宋" w:hAnsi="仿宋" w:eastAsia="仿宋" w:cs="仿宋"/>
                <w:spacing w:val="9"/>
                <w:sz w:val="10"/>
                <w:szCs w:val="10"/>
              </w:rPr>
              <w:t>租赁和商务服务业</w:t>
            </w:r>
          </w:p>
        </w:tc>
        <w:tc>
          <w:tcPr>
            <w:tcW w:w="605" w:type="dxa"/>
            <w:vAlign w:val="top"/>
          </w:tcPr>
          <w:p w14:paraId="23C0B36A">
            <w:pPr>
              <w:spacing w:line="329" w:lineRule="auto"/>
              <w:rPr>
                <w:rFonts w:ascii="Arial"/>
                <w:sz w:val="21"/>
              </w:rPr>
            </w:pPr>
          </w:p>
          <w:p w14:paraId="7F3699E4">
            <w:pPr>
              <w:spacing w:before="33" w:line="241" w:lineRule="auto"/>
              <w:ind w:left="11"/>
              <w:rPr>
                <w:rFonts w:ascii="仿宋" w:hAnsi="仿宋" w:eastAsia="仿宋" w:cs="仿宋"/>
                <w:sz w:val="10"/>
                <w:szCs w:val="10"/>
              </w:rPr>
            </w:pPr>
            <w:r>
              <w:rPr>
                <w:rFonts w:ascii="仿宋" w:hAnsi="仿宋" w:eastAsia="仿宋" w:cs="仿宋"/>
                <w:spacing w:val="4"/>
                <w:sz w:val="10"/>
                <w:szCs w:val="10"/>
              </w:rPr>
              <w:t>300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833" w:type="dxa"/>
            <w:vAlign w:val="top"/>
          </w:tcPr>
          <w:p w14:paraId="592144CD">
            <w:pPr>
              <w:rPr>
                <w:rFonts w:ascii="Arial"/>
                <w:sz w:val="21"/>
              </w:rPr>
            </w:pPr>
          </w:p>
        </w:tc>
        <w:tc>
          <w:tcPr>
            <w:tcW w:w="841" w:type="dxa"/>
            <w:vAlign w:val="top"/>
          </w:tcPr>
          <w:p w14:paraId="1CD6B134">
            <w:pPr>
              <w:spacing w:line="329" w:lineRule="auto"/>
              <w:rPr>
                <w:rFonts w:ascii="Arial"/>
                <w:sz w:val="21"/>
              </w:rPr>
            </w:pPr>
          </w:p>
          <w:p w14:paraId="09C62668">
            <w:pPr>
              <w:spacing w:before="33" w:line="241" w:lineRule="auto"/>
              <w:ind w:left="19"/>
              <w:rPr>
                <w:rFonts w:ascii="仿宋" w:hAnsi="仿宋" w:eastAsia="仿宋" w:cs="仿宋"/>
                <w:sz w:val="10"/>
                <w:szCs w:val="10"/>
              </w:rPr>
            </w:pPr>
            <w:r>
              <w:rPr>
                <w:rFonts w:ascii="仿宋" w:hAnsi="仿宋" w:eastAsia="仿宋" w:cs="仿宋"/>
                <w:spacing w:val="4"/>
                <w:sz w:val="10"/>
                <w:szCs w:val="10"/>
              </w:rPr>
              <w:t>120000</w:t>
            </w:r>
            <w:r>
              <w:rPr>
                <w:rFonts w:ascii="仿宋" w:hAnsi="仿宋" w:eastAsia="仿宋" w:cs="仿宋"/>
                <w:spacing w:val="-7"/>
                <w:sz w:val="10"/>
                <w:szCs w:val="10"/>
              </w:rPr>
              <w:t xml:space="preserve"> </w:t>
            </w:r>
            <w:r>
              <w:rPr>
                <w:rFonts w:ascii="仿宋" w:hAnsi="仿宋" w:eastAsia="仿宋" w:cs="仿宋"/>
                <w:spacing w:val="4"/>
                <w:sz w:val="10"/>
                <w:szCs w:val="10"/>
              </w:rPr>
              <w:t>万元以下</w:t>
            </w:r>
          </w:p>
        </w:tc>
        <w:tc>
          <w:tcPr>
            <w:tcW w:w="764" w:type="dxa"/>
            <w:vAlign w:val="top"/>
          </w:tcPr>
          <w:p w14:paraId="097688F1">
            <w:pPr>
              <w:spacing w:line="329" w:lineRule="auto"/>
              <w:rPr>
                <w:rFonts w:ascii="Arial"/>
                <w:sz w:val="21"/>
              </w:rPr>
            </w:pPr>
          </w:p>
          <w:p w14:paraId="3D14F1A7">
            <w:pPr>
              <w:spacing w:before="33" w:line="132" w:lineRule="exact"/>
              <w:ind w:left="20"/>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人及以上</w:t>
            </w:r>
          </w:p>
        </w:tc>
        <w:tc>
          <w:tcPr>
            <w:tcW w:w="934" w:type="dxa"/>
            <w:vAlign w:val="top"/>
          </w:tcPr>
          <w:p w14:paraId="135B3596">
            <w:pPr>
              <w:rPr>
                <w:rFonts w:ascii="Arial"/>
                <w:sz w:val="21"/>
              </w:rPr>
            </w:pPr>
          </w:p>
        </w:tc>
        <w:tc>
          <w:tcPr>
            <w:tcW w:w="738" w:type="dxa"/>
            <w:vAlign w:val="top"/>
          </w:tcPr>
          <w:p w14:paraId="3DF40645">
            <w:pPr>
              <w:spacing w:before="208" w:line="538" w:lineRule="auto"/>
              <w:ind w:left="19" w:right="34" w:hanging="3"/>
              <w:rPr>
                <w:rFonts w:ascii="仿宋" w:hAnsi="仿宋" w:eastAsia="仿宋" w:cs="仿宋"/>
                <w:sz w:val="10"/>
                <w:szCs w:val="10"/>
              </w:rPr>
            </w:pPr>
            <w:r>
              <w:rPr>
                <w:rFonts w:ascii="仿宋" w:hAnsi="仿宋" w:eastAsia="仿宋" w:cs="仿宋"/>
                <w:spacing w:val="5"/>
                <w:sz w:val="10"/>
                <w:szCs w:val="10"/>
              </w:rPr>
              <w:t>8000</w:t>
            </w:r>
            <w:r>
              <w:rPr>
                <w:rFonts w:ascii="仿宋" w:hAnsi="仿宋" w:eastAsia="仿宋" w:cs="仿宋"/>
                <w:spacing w:val="-10"/>
                <w:sz w:val="10"/>
                <w:szCs w:val="10"/>
              </w:rPr>
              <w:t xml:space="preserve"> </w:t>
            </w:r>
            <w:r>
              <w:rPr>
                <w:rFonts w:ascii="仿宋" w:hAnsi="仿宋" w:eastAsia="仿宋" w:cs="仿宋"/>
                <w:spacing w:val="5"/>
                <w:sz w:val="10"/>
                <w:szCs w:val="10"/>
              </w:rPr>
              <w:t>万元及以</w:t>
            </w:r>
            <w:r>
              <w:rPr>
                <w:rFonts w:ascii="仿宋" w:hAnsi="仿宋" w:eastAsia="仿宋" w:cs="仿宋"/>
                <w:sz w:val="10"/>
                <w:szCs w:val="10"/>
              </w:rPr>
              <w:t xml:space="preserve"> </w:t>
            </w:r>
            <w:r>
              <w:rPr>
                <w:rFonts w:ascii="仿宋" w:hAnsi="仿宋" w:eastAsia="仿宋" w:cs="仿宋"/>
                <w:spacing w:val="1"/>
                <w:sz w:val="10"/>
                <w:szCs w:val="10"/>
              </w:rPr>
              <w:t>上</w:t>
            </w:r>
          </w:p>
        </w:tc>
        <w:tc>
          <w:tcPr>
            <w:tcW w:w="783" w:type="dxa"/>
            <w:vAlign w:val="top"/>
          </w:tcPr>
          <w:p w14:paraId="71FA5C73">
            <w:pPr>
              <w:spacing w:line="329" w:lineRule="auto"/>
              <w:rPr>
                <w:rFonts w:ascii="Arial"/>
                <w:sz w:val="21"/>
              </w:rPr>
            </w:pPr>
          </w:p>
          <w:p w14:paraId="2A0EA273">
            <w:pPr>
              <w:spacing w:before="33" w:line="132" w:lineRule="exact"/>
              <w:ind w:left="27"/>
              <w:rPr>
                <w:rFonts w:ascii="仿宋" w:hAnsi="仿宋" w:eastAsia="仿宋" w:cs="仿宋"/>
                <w:sz w:val="10"/>
                <w:szCs w:val="10"/>
              </w:rPr>
            </w:pPr>
            <w:r>
              <w:rPr>
                <w:rFonts w:ascii="仿宋" w:hAnsi="仿宋" w:eastAsia="仿宋" w:cs="仿宋"/>
                <w:spacing w:val="4"/>
                <w:sz w:val="10"/>
                <w:szCs w:val="10"/>
              </w:rPr>
              <w:t>10</w:t>
            </w:r>
            <w:r>
              <w:rPr>
                <w:rFonts w:ascii="仿宋" w:hAnsi="仿宋" w:eastAsia="仿宋" w:cs="仿宋"/>
                <w:spacing w:val="-12"/>
                <w:sz w:val="10"/>
                <w:szCs w:val="10"/>
              </w:rPr>
              <w:t xml:space="preserve"> </w:t>
            </w:r>
            <w:r>
              <w:rPr>
                <w:rFonts w:ascii="仿宋" w:hAnsi="仿宋" w:eastAsia="仿宋" w:cs="仿宋"/>
                <w:spacing w:val="4"/>
                <w:sz w:val="10"/>
                <w:szCs w:val="10"/>
              </w:rPr>
              <w:t>人及以上</w:t>
            </w:r>
          </w:p>
        </w:tc>
        <w:tc>
          <w:tcPr>
            <w:tcW w:w="783" w:type="dxa"/>
            <w:vAlign w:val="top"/>
          </w:tcPr>
          <w:p w14:paraId="26583AC2">
            <w:pPr>
              <w:rPr>
                <w:rFonts w:ascii="Arial"/>
                <w:sz w:val="21"/>
              </w:rPr>
            </w:pPr>
          </w:p>
        </w:tc>
        <w:tc>
          <w:tcPr>
            <w:tcW w:w="703" w:type="dxa"/>
            <w:vAlign w:val="top"/>
          </w:tcPr>
          <w:p w14:paraId="0731F766">
            <w:pPr>
              <w:spacing w:before="208" w:line="538" w:lineRule="auto"/>
              <w:ind w:left="27" w:right="47" w:firstLine="3"/>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万元及以</w:t>
            </w:r>
            <w:r>
              <w:rPr>
                <w:rFonts w:ascii="仿宋" w:hAnsi="仿宋" w:eastAsia="仿宋" w:cs="仿宋"/>
                <w:sz w:val="10"/>
                <w:szCs w:val="10"/>
              </w:rPr>
              <w:t xml:space="preserve"> </w:t>
            </w:r>
            <w:r>
              <w:rPr>
                <w:rFonts w:ascii="仿宋" w:hAnsi="仿宋" w:eastAsia="仿宋" w:cs="仿宋"/>
                <w:spacing w:val="1"/>
                <w:sz w:val="10"/>
                <w:szCs w:val="10"/>
              </w:rPr>
              <w:t>上</w:t>
            </w:r>
          </w:p>
        </w:tc>
        <w:tc>
          <w:tcPr>
            <w:tcW w:w="796" w:type="dxa"/>
            <w:vAlign w:val="top"/>
          </w:tcPr>
          <w:p w14:paraId="3FB712BA">
            <w:pPr>
              <w:spacing w:line="329" w:lineRule="auto"/>
              <w:rPr>
                <w:rFonts w:ascii="Arial"/>
                <w:sz w:val="21"/>
              </w:rPr>
            </w:pPr>
          </w:p>
          <w:p w14:paraId="23B7E3F6">
            <w:pPr>
              <w:spacing w:before="33" w:line="241" w:lineRule="auto"/>
              <w:ind w:left="31"/>
              <w:rPr>
                <w:rFonts w:ascii="仿宋" w:hAnsi="仿宋" w:eastAsia="仿宋" w:cs="仿宋"/>
                <w:sz w:val="10"/>
                <w:szCs w:val="10"/>
              </w:rPr>
            </w:pPr>
            <w:r>
              <w:rPr>
                <w:rFonts w:ascii="仿宋" w:hAnsi="仿宋" w:eastAsia="仿宋" w:cs="仿宋"/>
                <w:spacing w:val="3"/>
                <w:sz w:val="10"/>
                <w:szCs w:val="10"/>
              </w:rPr>
              <w:t>10</w:t>
            </w:r>
            <w:r>
              <w:rPr>
                <w:rFonts w:ascii="仿宋" w:hAnsi="仿宋" w:eastAsia="仿宋" w:cs="仿宋"/>
                <w:spacing w:val="-11"/>
                <w:sz w:val="10"/>
                <w:szCs w:val="10"/>
              </w:rPr>
              <w:t xml:space="preserve"> </w:t>
            </w:r>
            <w:r>
              <w:rPr>
                <w:rFonts w:ascii="仿宋" w:hAnsi="仿宋" w:eastAsia="仿宋" w:cs="仿宋"/>
                <w:spacing w:val="3"/>
                <w:sz w:val="10"/>
                <w:szCs w:val="10"/>
              </w:rPr>
              <w:t>人以下</w:t>
            </w:r>
          </w:p>
        </w:tc>
        <w:tc>
          <w:tcPr>
            <w:tcW w:w="712" w:type="dxa"/>
            <w:vAlign w:val="top"/>
          </w:tcPr>
          <w:p w14:paraId="3B7F6E8F">
            <w:pPr>
              <w:rPr>
                <w:rFonts w:ascii="Arial"/>
                <w:sz w:val="21"/>
              </w:rPr>
            </w:pPr>
          </w:p>
        </w:tc>
        <w:tc>
          <w:tcPr>
            <w:tcW w:w="514" w:type="dxa"/>
            <w:tcBorders>
              <w:right w:val="single" w:color="000000" w:sz="10" w:space="0"/>
            </w:tcBorders>
            <w:vAlign w:val="top"/>
          </w:tcPr>
          <w:p w14:paraId="16EB1163">
            <w:pPr>
              <w:spacing w:before="208" w:line="538" w:lineRule="auto"/>
              <w:ind w:left="41" w:right="62" w:hanging="6"/>
              <w:rPr>
                <w:rFonts w:ascii="仿宋" w:hAnsi="仿宋" w:eastAsia="仿宋" w:cs="仿宋"/>
                <w:sz w:val="10"/>
                <w:szCs w:val="10"/>
              </w:rPr>
            </w:pPr>
            <w:r>
              <w:rPr>
                <w:rFonts w:ascii="仿宋" w:hAnsi="仿宋" w:eastAsia="仿宋" w:cs="仿宋"/>
                <w:spacing w:val="2"/>
                <w:sz w:val="10"/>
                <w:szCs w:val="10"/>
              </w:rPr>
              <w:t>100</w:t>
            </w:r>
            <w:r>
              <w:rPr>
                <w:rFonts w:ascii="仿宋" w:hAnsi="仿宋" w:eastAsia="仿宋" w:cs="仿宋"/>
                <w:spacing w:val="-11"/>
                <w:sz w:val="10"/>
                <w:szCs w:val="10"/>
              </w:rPr>
              <w:t xml:space="preserve"> </w:t>
            </w:r>
            <w:r>
              <w:rPr>
                <w:rFonts w:ascii="仿宋" w:hAnsi="仿宋" w:eastAsia="仿宋" w:cs="仿宋"/>
                <w:spacing w:val="2"/>
                <w:sz w:val="10"/>
                <w:szCs w:val="10"/>
              </w:rPr>
              <w:t>万元</w:t>
            </w:r>
            <w:r>
              <w:rPr>
                <w:rFonts w:ascii="仿宋" w:hAnsi="仿宋" w:eastAsia="仿宋" w:cs="仿宋"/>
                <w:sz w:val="10"/>
                <w:szCs w:val="10"/>
              </w:rPr>
              <w:t xml:space="preserve"> 以下</w:t>
            </w:r>
          </w:p>
        </w:tc>
      </w:tr>
      <w:tr w14:paraId="171ED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1935" w:type="dxa"/>
            <w:tcBorders>
              <w:left w:val="single" w:color="000000" w:sz="10" w:space="0"/>
              <w:bottom w:val="single" w:color="000000" w:sz="10" w:space="0"/>
            </w:tcBorders>
            <w:vAlign w:val="top"/>
          </w:tcPr>
          <w:p w14:paraId="63963DDE">
            <w:pPr>
              <w:spacing w:before="226" w:line="569" w:lineRule="auto"/>
              <w:ind w:left="10" w:firstLine="1"/>
              <w:jc w:val="both"/>
              <w:rPr>
                <w:rFonts w:ascii="仿宋" w:hAnsi="仿宋" w:eastAsia="仿宋" w:cs="仿宋"/>
                <w:sz w:val="10"/>
                <w:szCs w:val="10"/>
              </w:rPr>
            </w:pPr>
            <w:r>
              <w:rPr>
                <w:rFonts w:ascii="仿宋" w:hAnsi="仿宋" w:eastAsia="仿宋" w:cs="仿宋"/>
                <w:spacing w:val="9"/>
                <w:sz w:val="10"/>
                <w:szCs w:val="10"/>
              </w:rPr>
              <w:t>其他未列明行业（包括科学研究和技术</w:t>
            </w:r>
            <w:r>
              <w:rPr>
                <w:rFonts w:ascii="仿宋" w:hAnsi="仿宋" w:eastAsia="仿宋" w:cs="仿宋"/>
                <w:sz w:val="10"/>
                <w:szCs w:val="10"/>
              </w:rPr>
              <w:t xml:space="preserve">  </w:t>
            </w:r>
            <w:r>
              <w:rPr>
                <w:rFonts w:ascii="仿宋" w:hAnsi="仿宋" w:eastAsia="仿宋" w:cs="仿宋"/>
                <w:spacing w:val="6"/>
                <w:sz w:val="10"/>
                <w:szCs w:val="10"/>
              </w:rPr>
              <w:t>服务业，水利、环境和公共设施管理业，</w:t>
            </w:r>
            <w:r>
              <w:rPr>
                <w:rFonts w:ascii="仿宋" w:hAnsi="仿宋" w:eastAsia="仿宋" w:cs="仿宋"/>
                <w:sz w:val="10"/>
                <w:szCs w:val="10"/>
              </w:rPr>
              <w:t xml:space="preserve"> </w:t>
            </w:r>
            <w:r>
              <w:rPr>
                <w:rFonts w:ascii="仿宋" w:hAnsi="仿宋" w:eastAsia="仿宋" w:cs="仿宋"/>
                <w:spacing w:val="9"/>
                <w:sz w:val="10"/>
                <w:szCs w:val="10"/>
              </w:rPr>
              <w:t>居民服务、修理和其他服务业，社会工</w:t>
            </w:r>
            <w:r>
              <w:rPr>
                <w:rFonts w:ascii="仿宋" w:hAnsi="仿宋" w:eastAsia="仿宋" w:cs="仿宋"/>
                <w:spacing w:val="1"/>
                <w:sz w:val="10"/>
                <w:szCs w:val="10"/>
              </w:rPr>
              <w:t xml:space="preserve">  </w:t>
            </w:r>
            <w:r>
              <w:rPr>
                <w:rFonts w:ascii="仿宋" w:hAnsi="仿宋" w:eastAsia="仿宋" w:cs="仿宋"/>
                <w:spacing w:val="8"/>
                <w:sz w:val="10"/>
                <w:szCs w:val="10"/>
              </w:rPr>
              <w:t>作，文化、体育和娱乐业等）</w:t>
            </w:r>
          </w:p>
        </w:tc>
        <w:tc>
          <w:tcPr>
            <w:tcW w:w="605" w:type="dxa"/>
            <w:tcBorders>
              <w:bottom w:val="single" w:color="000000" w:sz="10" w:space="0"/>
            </w:tcBorders>
            <w:vAlign w:val="top"/>
          </w:tcPr>
          <w:p w14:paraId="30679D73">
            <w:pPr>
              <w:spacing w:line="329" w:lineRule="auto"/>
              <w:rPr>
                <w:rFonts w:ascii="Arial"/>
                <w:sz w:val="21"/>
              </w:rPr>
            </w:pPr>
          </w:p>
          <w:p w14:paraId="1FAA089E">
            <w:pPr>
              <w:spacing w:line="330" w:lineRule="auto"/>
              <w:rPr>
                <w:rFonts w:ascii="Arial"/>
                <w:sz w:val="21"/>
              </w:rPr>
            </w:pPr>
          </w:p>
          <w:p w14:paraId="3E91ED50">
            <w:pPr>
              <w:spacing w:before="32" w:line="241" w:lineRule="auto"/>
              <w:ind w:left="11"/>
              <w:rPr>
                <w:rFonts w:ascii="仿宋" w:hAnsi="仿宋" w:eastAsia="仿宋" w:cs="仿宋"/>
                <w:sz w:val="10"/>
                <w:szCs w:val="10"/>
              </w:rPr>
            </w:pPr>
            <w:r>
              <w:rPr>
                <w:rFonts w:ascii="仿宋" w:hAnsi="仿宋" w:eastAsia="仿宋" w:cs="仿宋"/>
                <w:spacing w:val="4"/>
                <w:sz w:val="10"/>
                <w:szCs w:val="10"/>
              </w:rPr>
              <w:t>300</w:t>
            </w:r>
            <w:r>
              <w:rPr>
                <w:rFonts w:ascii="仿宋" w:hAnsi="仿宋" w:eastAsia="仿宋" w:cs="仿宋"/>
                <w:spacing w:val="-9"/>
                <w:sz w:val="10"/>
                <w:szCs w:val="10"/>
              </w:rPr>
              <w:t xml:space="preserve"> </w:t>
            </w:r>
            <w:r>
              <w:rPr>
                <w:rFonts w:ascii="仿宋" w:hAnsi="仿宋" w:eastAsia="仿宋" w:cs="仿宋"/>
                <w:spacing w:val="4"/>
                <w:sz w:val="10"/>
                <w:szCs w:val="10"/>
              </w:rPr>
              <w:t>人以下</w:t>
            </w:r>
          </w:p>
        </w:tc>
        <w:tc>
          <w:tcPr>
            <w:tcW w:w="833" w:type="dxa"/>
            <w:tcBorders>
              <w:bottom w:val="single" w:color="000000" w:sz="10" w:space="0"/>
            </w:tcBorders>
            <w:vAlign w:val="top"/>
          </w:tcPr>
          <w:p w14:paraId="48E49164">
            <w:pPr>
              <w:rPr>
                <w:rFonts w:ascii="Arial"/>
                <w:sz w:val="21"/>
              </w:rPr>
            </w:pPr>
          </w:p>
        </w:tc>
        <w:tc>
          <w:tcPr>
            <w:tcW w:w="841" w:type="dxa"/>
            <w:tcBorders>
              <w:bottom w:val="single" w:color="000000" w:sz="10" w:space="0"/>
            </w:tcBorders>
            <w:vAlign w:val="top"/>
          </w:tcPr>
          <w:p w14:paraId="7CD4C633">
            <w:pPr>
              <w:rPr>
                <w:rFonts w:ascii="Arial"/>
                <w:sz w:val="21"/>
              </w:rPr>
            </w:pPr>
          </w:p>
        </w:tc>
        <w:tc>
          <w:tcPr>
            <w:tcW w:w="764" w:type="dxa"/>
            <w:tcBorders>
              <w:bottom w:val="single" w:color="000000" w:sz="10" w:space="0"/>
            </w:tcBorders>
            <w:vAlign w:val="top"/>
          </w:tcPr>
          <w:p w14:paraId="54455E4F">
            <w:pPr>
              <w:spacing w:line="329" w:lineRule="auto"/>
              <w:rPr>
                <w:rFonts w:ascii="Arial"/>
                <w:sz w:val="21"/>
              </w:rPr>
            </w:pPr>
          </w:p>
          <w:p w14:paraId="5E1EA336">
            <w:pPr>
              <w:spacing w:line="330" w:lineRule="auto"/>
              <w:rPr>
                <w:rFonts w:ascii="Arial"/>
                <w:sz w:val="21"/>
              </w:rPr>
            </w:pPr>
          </w:p>
          <w:p w14:paraId="7C8A536B">
            <w:pPr>
              <w:spacing w:before="32" w:line="133" w:lineRule="exact"/>
              <w:ind w:left="20"/>
              <w:rPr>
                <w:rFonts w:ascii="仿宋" w:hAnsi="仿宋" w:eastAsia="仿宋" w:cs="仿宋"/>
                <w:sz w:val="10"/>
                <w:szCs w:val="10"/>
              </w:rPr>
            </w:pPr>
            <w:r>
              <w:rPr>
                <w:rFonts w:ascii="仿宋" w:hAnsi="仿宋" w:eastAsia="仿宋" w:cs="仿宋"/>
                <w:spacing w:val="4"/>
                <w:sz w:val="10"/>
                <w:szCs w:val="10"/>
              </w:rPr>
              <w:t>100</w:t>
            </w:r>
            <w:r>
              <w:rPr>
                <w:rFonts w:ascii="仿宋" w:hAnsi="仿宋" w:eastAsia="仿宋" w:cs="仿宋"/>
                <w:spacing w:val="-11"/>
                <w:sz w:val="10"/>
                <w:szCs w:val="10"/>
              </w:rPr>
              <w:t xml:space="preserve"> </w:t>
            </w:r>
            <w:r>
              <w:rPr>
                <w:rFonts w:ascii="仿宋" w:hAnsi="仿宋" w:eastAsia="仿宋" w:cs="仿宋"/>
                <w:spacing w:val="4"/>
                <w:sz w:val="10"/>
                <w:szCs w:val="10"/>
              </w:rPr>
              <w:t>人及以上</w:t>
            </w:r>
          </w:p>
        </w:tc>
        <w:tc>
          <w:tcPr>
            <w:tcW w:w="934" w:type="dxa"/>
            <w:tcBorders>
              <w:bottom w:val="single" w:color="000000" w:sz="10" w:space="0"/>
            </w:tcBorders>
            <w:vAlign w:val="top"/>
          </w:tcPr>
          <w:p w14:paraId="0001CF75">
            <w:pPr>
              <w:rPr>
                <w:rFonts w:ascii="Arial"/>
                <w:sz w:val="21"/>
              </w:rPr>
            </w:pPr>
          </w:p>
        </w:tc>
        <w:tc>
          <w:tcPr>
            <w:tcW w:w="738" w:type="dxa"/>
            <w:tcBorders>
              <w:bottom w:val="single" w:color="000000" w:sz="10" w:space="0"/>
            </w:tcBorders>
            <w:vAlign w:val="top"/>
          </w:tcPr>
          <w:p w14:paraId="674094B1">
            <w:pPr>
              <w:rPr>
                <w:rFonts w:ascii="Arial"/>
                <w:sz w:val="21"/>
              </w:rPr>
            </w:pPr>
          </w:p>
        </w:tc>
        <w:tc>
          <w:tcPr>
            <w:tcW w:w="783" w:type="dxa"/>
            <w:tcBorders>
              <w:bottom w:val="single" w:color="000000" w:sz="10" w:space="0"/>
            </w:tcBorders>
            <w:vAlign w:val="top"/>
          </w:tcPr>
          <w:p w14:paraId="448DB264">
            <w:pPr>
              <w:spacing w:line="329" w:lineRule="auto"/>
              <w:rPr>
                <w:rFonts w:ascii="Arial"/>
                <w:sz w:val="21"/>
              </w:rPr>
            </w:pPr>
          </w:p>
          <w:p w14:paraId="321227EC">
            <w:pPr>
              <w:spacing w:line="330" w:lineRule="auto"/>
              <w:rPr>
                <w:rFonts w:ascii="Arial"/>
                <w:sz w:val="21"/>
              </w:rPr>
            </w:pPr>
          </w:p>
          <w:p w14:paraId="7BFFD178">
            <w:pPr>
              <w:spacing w:before="32" w:line="133" w:lineRule="exact"/>
              <w:ind w:left="27"/>
              <w:rPr>
                <w:rFonts w:ascii="仿宋" w:hAnsi="仿宋" w:eastAsia="仿宋" w:cs="仿宋"/>
                <w:sz w:val="10"/>
                <w:szCs w:val="10"/>
              </w:rPr>
            </w:pPr>
            <w:r>
              <w:rPr>
                <w:rFonts w:ascii="仿宋" w:hAnsi="仿宋" w:eastAsia="仿宋" w:cs="仿宋"/>
                <w:spacing w:val="4"/>
                <w:sz w:val="10"/>
                <w:szCs w:val="10"/>
              </w:rPr>
              <w:t>10</w:t>
            </w:r>
            <w:r>
              <w:rPr>
                <w:rFonts w:ascii="仿宋" w:hAnsi="仿宋" w:eastAsia="仿宋" w:cs="仿宋"/>
                <w:spacing w:val="-12"/>
                <w:sz w:val="10"/>
                <w:szCs w:val="10"/>
              </w:rPr>
              <w:t xml:space="preserve"> </w:t>
            </w:r>
            <w:r>
              <w:rPr>
                <w:rFonts w:ascii="仿宋" w:hAnsi="仿宋" w:eastAsia="仿宋" w:cs="仿宋"/>
                <w:spacing w:val="4"/>
                <w:sz w:val="10"/>
                <w:szCs w:val="10"/>
              </w:rPr>
              <w:t>人及以上</w:t>
            </w:r>
          </w:p>
        </w:tc>
        <w:tc>
          <w:tcPr>
            <w:tcW w:w="783" w:type="dxa"/>
            <w:tcBorders>
              <w:bottom w:val="single" w:color="000000" w:sz="10" w:space="0"/>
            </w:tcBorders>
            <w:vAlign w:val="top"/>
          </w:tcPr>
          <w:p w14:paraId="26CDAC06">
            <w:pPr>
              <w:rPr>
                <w:rFonts w:ascii="Arial"/>
                <w:sz w:val="21"/>
              </w:rPr>
            </w:pPr>
          </w:p>
        </w:tc>
        <w:tc>
          <w:tcPr>
            <w:tcW w:w="703" w:type="dxa"/>
            <w:tcBorders>
              <w:bottom w:val="single" w:color="000000" w:sz="10" w:space="0"/>
            </w:tcBorders>
            <w:vAlign w:val="top"/>
          </w:tcPr>
          <w:p w14:paraId="29D55BB5">
            <w:pPr>
              <w:rPr>
                <w:rFonts w:ascii="Arial"/>
                <w:sz w:val="21"/>
              </w:rPr>
            </w:pPr>
          </w:p>
        </w:tc>
        <w:tc>
          <w:tcPr>
            <w:tcW w:w="796" w:type="dxa"/>
            <w:tcBorders>
              <w:bottom w:val="single" w:color="000000" w:sz="10" w:space="0"/>
            </w:tcBorders>
            <w:vAlign w:val="top"/>
          </w:tcPr>
          <w:p w14:paraId="0171736A">
            <w:pPr>
              <w:spacing w:line="329" w:lineRule="auto"/>
              <w:rPr>
                <w:rFonts w:ascii="Arial"/>
                <w:sz w:val="21"/>
              </w:rPr>
            </w:pPr>
          </w:p>
          <w:p w14:paraId="4A781055">
            <w:pPr>
              <w:spacing w:line="330" w:lineRule="auto"/>
              <w:rPr>
                <w:rFonts w:ascii="Arial"/>
                <w:sz w:val="21"/>
              </w:rPr>
            </w:pPr>
          </w:p>
          <w:p w14:paraId="2804E6E1">
            <w:pPr>
              <w:spacing w:before="32" w:line="241" w:lineRule="auto"/>
              <w:ind w:left="31"/>
              <w:rPr>
                <w:rFonts w:ascii="仿宋" w:hAnsi="仿宋" w:eastAsia="仿宋" w:cs="仿宋"/>
                <w:sz w:val="10"/>
                <w:szCs w:val="10"/>
              </w:rPr>
            </w:pPr>
            <w:r>
              <w:rPr>
                <w:rFonts w:ascii="仿宋" w:hAnsi="仿宋" w:eastAsia="仿宋" w:cs="仿宋"/>
                <w:spacing w:val="3"/>
                <w:sz w:val="10"/>
                <w:szCs w:val="10"/>
              </w:rPr>
              <w:t>10</w:t>
            </w:r>
            <w:r>
              <w:rPr>
                <w:rFonts w:ascii="仿宋" w:hAnsi="仿宋" w:eastAsia="仿宋" w:cs="仿宋"/>
                <w:spacing w:val="-11"/>
                <w:sz w:val="10"/>
                <w:szCs w:val="10"/>
              </w:rPr>
              <w:t xml:space="preserve"> </w:t>
            </w:r>
            <w:r>
              <w:rPr>
                <w:rFonts w:ascii="仿宋" w:hAnsi="仿宋" w:eastAsia="仿宋" w:cs="仿宋"/>
                <w:spacing w:val="3"/>
                <w:sz w:val="10"/>
                <w:szCs w:val="10"/>
              </w:rPr>
              <w:t>人以下</w:t>
            </w:r>
          </w:p>
        </w:tc>
        <w:tc>
          <w:tcPr>
            <w:tcW w:w="712" w:type="dxa"/>
            <w:tcBorders>
              <w:bottom w:val="single" w:color="000000" w:sz="10" w:space="0"/>
            </w:tcBorders>
            <w:vAlign w:val="top"/>
          </w:tcPr>
          <w:p w14:paraId="3A71CB04">
            <w:pPr>
              <w:rPr>
                <w:rFonts w:ascii="Arial"/>
                <w:sz w:val="21"/>
              </w:rPr>
            </w:pPr>
          </w:p>
        </w:tc>
        <w:tc>
          <w:tcPr>
            <w:tcW w:w="514" w:type="dxa"/>
            <w:tcBorders>
              <w:bottom w:val="single" w:color="000000" w:sz="10" w:space="0"/>
              <w:right w:val="single" w:color="000000" w:sz="10" w:space="0"/>
            </w:tcBorders>
            <w:vAlign w:val="top"/>
          </w:tcPr>
          <w:p w14:paraId="00F2591B">
            <w:pPr>
              <w:rPr>
                <w:rFonts w:ascii="Arial"/>
                <w:sz w:val="21"/>
              </w:rPr>
            </w:pPr>
          </w:p>
        </w:tc>
      </w:tr>
    </w:tbl>
    <w:p w14:paraId="5E752BA9">
      <w:pPr>
        <w:pStyle w:val="3"/>
        <w:spacing w:line="264" w:lineRule="auto"/>
      </w:pPr>
    </w:p>
    <w:p w14:paraId="6EC7D180">
      <w:pPr>
        <w:pStyle w:val="3"/>
        <w:spacing w:line="264" w:lineRule="auto"/>
      </w:pPr>
    </w:p>
    <w:p w14:paraId="155B1412">
      <w:pPr>
        <w:spacing w:before="75" w:line="227" w:lineRule="auto"/>
        <w:ind w:left="625"/>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中亿正恒工程管理有限公司</w:t>
      </w:r>
    </w:p>
    <w:sectPr>
      <w:headerReference r:id="rId90" w:type="default"/>
      <w:pgSz w:w="11900" w:h="16838"/>
      <w:pgMar w:top="1133" w:right="464" w:bottom="400" w:left="468" w:header="861"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4373">
    <w:pPr>
      <w:spacing w:before="65" w:line="219" w:lineRule="auto"/>
      <w:ind w:left="10"/>
      <w:rPr>
        <w:rFonts w:ascii="Times New Roman" w:hAnsi="Times New Roman" w:eastAsia="Times New Roman" w:cs="Times New Roman"/>
        <w:sz w:val="17"/>
        <w:szCs w:val="17"/>
      </w:rPr>
    </w:pPr>
    <w:r>
      <w:drawing>
        <wp:anchor distT="0" distB="0" distL="0" distR="0" simplePos="0" relativeHeight="25166028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8"/>
        <w:sz w:val="23"/>
        <w:szCs w:val="23"/>
        <w:lang w:eastAsia="zh-CN"/>
      </w:rPr>
      <w:t>中亿正恒工程管理有限公司</w:t>
    </w:r>
    <w:r>
      <w:rPr>
        <w:rFonts w:ascii="宋体" w:hAnsi="宋体" w:eastAsia="宋体" w:cs="宋体"/>
        <w:spacing w:val="4"/>
        <w:sz w:val="23"/>
        <w:szCs w:val="23"/>
      </w:rPr>
      <w:t xml:space="preserve">                    </w:t>
    </w:r>
    <w:r>
      <w:rPr>
        <w:rFonts w:ascii="Times New Roman" w:hAnsi="Times New Roman" w:eastAsia="Times New Roman" w:cs="Times New Roman"/>
        <w:spacing w:val="8"/>
        <w:position w:val="7"/>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C13B">
    <w:pPr>
      <w:spacing w:before="65" w:line="219" w:lineRule="auto"/>
      <w:ind w:left="10"/>
      <w:rPr>
        <w:rFonts w:ascii="Times New Roman" w:hAnsi="Times New Roman" w:eastAsia="Times New Roman" w:cs="Times New Roman"/>
        <w:sz w:val="17"/>
        <w:szCs w:val="17"/>
      </w:rPr>
    </w:pPr>
    <w:r>
      <w:drawing>
        <wp:anchor distT="0" distB="0" distL="0" distR="0" simplePos="0" relativeHeight="251672576"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9964C">
    <w:pPr>
      <w:spacing w:before="65" w:line="219" w:lineRule="auto"/>
      <w:ind w:left="10"/>
      <w:rPr>
        <w:rFonts w:ascii="Times New Roman" w:hAnsi="Times New Roman" w:eastAsia="Times New Roman" w:cs="Times New Roman"/>
        <w:sz w:val="17"/>
        <w:szCs w:val="17"/>
      </w:rPr>
    </w:pPr>
    <w:r>
      <w:drawing>
        <wp:anchor distT="0" distB="0" distL="0" distR="0" simplePos="0" relativeHeight="251673600"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2FDD">
    <w:pPr>
      <w:spacing w:before="65" w:line="219" w:lineRule="auto"/>
      <w:ind w:left="10"/>
      <w:rPr>
        <w:rFonts w:ascii="Times New Roman" w:hAnsi="Times New Roman" w:eastAsia="Times New Roman" w:cs="Times New Roman"/>
        <w:sz w:val="17"/>
        <w:szCs w:val="17"/>
      </w:rPr>
    </w:pPr>
    <w:r>
      <w:drawing>
        <wp:anchor distT="0" distB="0" distL="0" distR="0" simplePos="0" relativeHeight="251674624"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7535">
    <w:pPr>
      <w:spacing w:before="65" w:line="219" w:lineRule="auto"/>
      <w:ind w:left="10"/>
      <w:rPr>
        <w:rFonts w:ascii="Times New Roman" w:hAnsi="Times New Roman" w:eastAsia="Times New Roman" w:cs="Times New Roman"/>
        <w:sz w:val="17"/>
        <w:szCs w:val="17"/>
      </w:rPr>
    </w:pPr>
    <w:r>
      <w:drawing>
        <wp:anchor distT="0" distB="0" distL="0" distR="0" simplePos="0" relativeHeight="251676672"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4394">
    <w:pPr>
      <w:spacing w:before="65" w:line="219" w:lineRule="auto"/>
      <w:ind w:left="10"/>
      <w:rPr>
        <w:rFonts w:ascii="Times New Roman" w:hAnsi="Times New Roman" w:eastAsia="Times New Roman" w:cs="Times New Roman"/>
        <w:sz w:val="17"/>
        <w:szCs w:val="17"/>
      </w:rPr>
    </w:pPr>
    <w:r>
      <w:drawing>
        <wp:anchor distT="0" distB="0" distL="0" distR="0" simplePos="0" relativeHeight="251678720"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FC21">
    <w:pPr>
      <w:spacing w:before="65" w:line="219" w:lineRule="auto"/>
      <w:ind w:left="10"/>
      <w:rPr>
        <w:rFonts w:ascii="Times New Roman" w:hAnsi="Times New Roman" w:eastAsia="Times New Roman" w:cs="Times New Roman"/>
        <w:sz w:val="17"/>
        <w:szCs w:val="17"/>
      </w:rPr>
    </w:pPr>
    <w:r>
      <w:drawing>
        <wp:anchor distT="0" distB="0" distL="0" distR="0" simplePos="0" relativeHeight="251679744"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B18D">
    <w:pPr>
      <w:spacing w:before="65" w:line="219" w:lineRule="auto"/>
      <w:ind w:left="10"/>
      <w:rPr>
        <w:rFonts w:ascii="Times New Roman" w:hAnsi="Times New Roman" w:eastAsia="Times New Roman" w:cs="Times New Roman"/>
        <w:sz w:val="17"/>
        <w:szCs w:val="17"/>
      </w:rPr>
    </w:pPr>
    <w:r>
      <w:drawing>
        <wp:anchor distT="0" distB="0" distL="0" distR="0" simplePos="0" relativeHeight="25168076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F9E9">
    <w:pPr>
      <w:spacing w:before="65" w:line="219" w:lineRule="auto"/>
      <w:ind w:left="10"/>
      <w:rPr>
        <w:rFonts w:ascii="Times New Roman" w:hAnsi="Times New Roman" w:eastAsia="Times New Roman" w:cs="Times New Roman"/>
        <w:sz w:val="17"/>
        <w:szCs w:val="17"/>
      </w:rPr>
    </w:pPr>
    <w:r>
      <w:drawing>
        <wp:anchor distT="0" distB="0" distL="0" distR="0" simplePos="0" relativeHeight="251682816"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F63A6">
    <w:pPr>
      <w:spacing w:before="65" w:line="219" w:lineRule="auto"/>
      <w:ind w:left="10"/>
      <w:rPr>
        <w:rFonts w:ascii="Times New Roman" w:hAnsi="Times New Roman" w:eastAsia="Times New Roman" w:cs="Times New Roman"/>
        <w:sz w:val="17"/>
        <w:szCs w:val="17"/>
      </w:rPr>
    </w:pPr>
    <w:r>
      <w:drawing>
        <wp:anchor distT="0" distB="0" distL="0" distR="0" simplePos="0" relativeHeight="251683840"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77EF">
    <w:pPr>
      <w:spacing w:before="65" w:line="219" w:lineRule="auto"/>
      <w:ind w:left="10"/>
      <w:rPr>
        <w:rFonts w:ascii="Times New Roman" w:hAnsi="Times New Roman" w:eastAsia="Times New Roman" w:cs="Times New Roman"/>
        <w:sz w:val="17"/>
        <w:szCs w:val="17"/>
      </w:rPr>
    </w:pPr>
    <w:r>
      <w:drawing>
        <wp:anchor distT="0" distB="0" distL="0" distR="0" simplePos="0" relativeHeight="251684864"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76C4">
    <w:pPr>
      <w:spacing w:before="65" w:line="219" w:lineRule="auto"/>
      <w:ind w:left="10"/>
      <w:rPr>
        <w:rFonts w:ascii="Times New Roman" w:hAnsi="Times New Roman" w:eastAsia="Times New Roman" w:cs="Times New Roman"/>
        <w:sz w:val="17"/>
        <w:szCs w:val="17"/>
      </w:rPr>
    </w:pPr>
    <w:r>
      <w:drawing>
        <wp:anchor distT="0" distB="0" distL="0" distR="0" simplePos="0" relativeHeight="251662336"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8"/>
        <w:sz w:val="23"/>
        <w:szCs w:val="23"/>
        <w:lang w:eastAsia="zh-CN"/>
      </w:rPr>
      <w:t>中亿正恒工程管理有限公司</w:t>
    </w:r>
    <w:r>
      <w:rPr>
        <w:rFonts w:ascii="宋体" w:hAnsi="宋体" w:eastAsia="宋体" w:cs="宋体"/>
        <w:spacing w:val="4"/>
        <w:sz w:val="23"/>
        <w:szCs w:val="23"/>
      </w:rPr>
      <w:t xml:space="preserve">                    </w:t>
    </w:r>
    <w:r>
      <w:rPr>
        <w:rFonts w:ascii="Times New Roman" w:hAnsi="Times New Roman" w:eastAsia="Times New Roman" w:cs="Times New Roman"/>
        <w:spacing w:val="8"/>
        <w:position w:val="7"/>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63AA">
    <w:pPr>
      <w:spacing w:before="65" w:line="219" w:lineRule="auto"/>
      <w:ind w:left="10"/>
      <w:rPr>
        <w:rFonts w:ascii="Times New Roman" w:hAnsi="Times New Roman" w:eastAsia="Times New Roman" w:cs="Times New Roman"/>
        <w:sz w:val="17"/>
        <w:szCs w:val="17"/>
      </w:rPr>
    </w:pPr>
    <w:r>
      <w:drawing>
        <wp:anchor distT="0" distB="0" distL="0" distR="0" simplePos="0" relativeHeight="25168588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B58FF">
    <w:pPr>
      <w:spacing w:before="65" w:line="219" w:lineRule="auto"/>
      <w:ind w:left="10"/>
      <w:rPr>
        <w:rFonts w:ascii="Times New Roman" w:hAnsi="Times New Roman" w:eastAsia="Times New Roman" w:cs="Times New Roman"/>
        <w:sz w:val="17"/>
        <w:szCs w:val="17"/>
      </w:rPr>
    </w:pPr>
    <w:r>
      <w:drawing>
        <wp:anchor distT="0" distB="0" distL="0" distR="0" simplePos="0" relativeHeight="251686912"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4341">
    <w:pPr>
      <w:spacing w:before="65" w:line="219" w:lineRule="auto"/>
      <w:ind w:left="10"/>
      <w:rPr>
        <w:rFonts w:ascii="Times New Roman" w:hAnsi="Times New Roman" w:eastAsia="Times New Roman" w:cs="Times New Roman"/>
        <w:sz w:val="17"/>
        <w:szCs w:val="17"/>
      </w:rPr>
    </w:pPr>
    <w:r>
      <w:drawing>
        <wp:anchor distT="0" distB="0" distL="0" distR="0" simplePos="0" relativeHeight="251688960"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3D66">
    <w:pPr>
      <w:spacing w:before="65" w:line="219" w:lineRule="auto"/>
      <w:ind w:left="10"/>
      <w:rPr>
        <w:rFonts w:ascii="Times New Roman" w:hAnsi="Times New Roman" w:eastAsia="Times New Roman" w:cs="Times New Roman"/>
        <w:sz w:val="17"/>
        <w:szCs w:val="17"/>
      </w:rPr>
    </w:pPr>
    <w:r>
      <w:drawing>
        <wp:anchor distT="0" distB="0" distL="0" distR="0" simplePos="0" relativeHeight="25169100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DFE0">
    <w:pPr>
      <w:spacing w:before="65" w:line="219" w:lineRule="auto"/>
      <w:ind w:left="10"/>
      <w:rPr>
        <w:rFonts w:ascii="Times New Roman" w:hAnsi="Times New Roman" w:eastAsia="Times New Roman" w:cs="Times New Roman"/>
        <w:sz w:val="17"/>
        <w:szCs w:val="17"/>
      </w:rPr>
    </w:pPr>
    <w:r>
      <w:drawing>
        <wp:anchor distT="0" distB="0" distL="0" distR="0" simplePos="0" relativeHeight="251693056"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9875">
    <w:pPr>
      <w:spacing w:before="65" w:line="219" w:lineRule="auto"/>
      <w:ind w:left="10"/>
      <w:rPr>
        <w:rFonts w:ascii="Times New Roman" w:hAnsi="Times New Roman" w:eastAsia="Times New Roman" w:cs="Times New Roman"/>
        <w:sz w:val="17"/>
        <w:szCs w:val="17"/>
      </w:rPr>
    </w:pPr>
    <w:r>
      <w:drawing>
        <wp:anchor distT="0" distB="0" distL="0" distR="0" simplePos="0" relativeHeight="251694080"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7C42">
    <w:pPr>
      <w:spacing w:before="65" w:line="219" w:lineRule="auto"/>
      <w:ind w:left="10"/>
      <w:rPr>
        <w:rFonts w:ascii="Times New Roman" w:hAnsi="Times New Roman" w:eastAsia="Times New Roman" w:cs="Times New Roman"/>
        <w:sz w:val="17"/>
        <w:szCs w:val="17"/>
      </w:rPr>
    </w:pPr>
    <w:r>
      <w:drawing>
        <wp:anchor distT="0" distB="0" distL="0" distR="0" simplePos="0" relativeHeight="251695104"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3825">
    <w:pPr>
      <w:spacing w:before="65" w:line="219" w:lineRule="auto"/>
      <w:ind w:left="10"/>
      <w:rPr>
        <w:rFonts w:ascii="Times New Roman" w:hAnsi="Times New Roman" w:eastAsia="Times New Roman" w:cs="Times New Roman"/>
        <w:sz w:val="17"/>
        <w:szCs w:val="17"/>
      </w:rPr>
    </w:pPr>
    <w:r>
      <w:drawing>
        <wp:anchor distT="0" distB="0" distL="0" distR="0" simplePos="0" relativeHeight="25169612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ED5C">
    <w:pPr>
      <w:spacing w:before="65" w:line="219" w:lineRule="auto"/>
      <w:ind w:left="10"/>
      <w:rPr>
        <w:rFonts w:ascii="Times New Roman" w:hAnsi="Times New Roman" w:eastAsia="Times New Roman" w:cs="Times New Roman"/>
        <w:sz w:val="17"/>
        <w:szCs w:val="17"/>
      </w:rPr>
    </w:pPr>
    <w:r>
      <w:drawing>
        <wp:anchor distT="0" distB="0" distL="0" distR="0" simplePos="0" relativeHeight="251697152"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F07E">
    <w:pPr>
      <w:spacing w:before="65" w:line="219" w:lineRule="auto"/>
      <w:ind w:left="10"/>
      <w:rPr>
        <w:rFonts w:ascii="Times New Roman" w:hAnsi="Times New Roman" w:eastAsia="Times New Roman" w:cs="Times New Roman"/>
        <w:sz w:val="17"/>
        <w:szCs w:val="17"/>
      </w:rPr>
    </w:pPr>
    <w:r>
      <w:drawing>
        <wp:anchor distT="0" distB="0" distL="0" distR="0" simplePos="0" relativeHeight="251698176"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D999">
    <w:pPr>
      <w:spacing w:before="65" w:line="219" w:lineRule="auto"/>
      <w:ind w:left="10"/>
      <w:rPr>
        <w:rFonts w:ascii="Times New Roman" w:hAnsi="Times New Roman" w:eastAsia="Times New Roman" w:cs="Times New Roman"/>
        <w:sz w:val="17"/>
        <w:szCs w:val="17"/>
      </w:rPr>
    </w:pPr>
    <w:r>
      <w:drawing>
        <wp:anchor distT="0" distB="0" distL="0" distR="0" simplePos="0" relativeHeight="25166540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8"/>
        <w:sz w:val="23"/>
        <w:szCs w:val="23"/>
        <w:lang w:eastAsia="zh-CN"/>
      </w:rPr>
      <w:t>中亿正恒工程管理有限公司</w:t>
    </w:r>
    <w:r>
      <w:rPr>
        <w:rFonts w:ascii="宋体" w:hAnsi="宋体" w:eastAsia="宋体" w:cs="宋体"/>
        <w:spacing w:val="4"/>
        <w:sz w:val="23"/>
        <w:szCs w:val="23"/>
      </w:rPr>
      <w:t xml:space="preserve">                    </w:t>
    </w:r>
    <w:r>
      <w:rPr>
        <w:rFonts w:ascii="Times New Roman" w:hAnsi="Times New Roman" w:eastAsia="Times New Roman" w:cs="Times New Roman"/>
        <w:spacing w:val="8"/>
        <w:position w:val="7"/>
        <w:sz w:val="17"/>
        <w:szCs w:val="17"/>
      </w:rPr>
      <w:t>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51241">
    <w:pPr>
      <w:spacing w:before="65" w:line="219" w:lineRule="auto"/>
      <w:ind w:left="10"/>
      <w:rPr>
        <w:rFonts w:ascii="Times New Roman" w:hAnsi="Times New Roman" w:eastAsia="Times New Roman" w:cs="Times New Roman"/>
        <w:sz w:val="17"/>
        <w:szCs w:val="17"/>
      </w:rPr>
    </w:pPr>
    <w:r>
      <w:drawing>
        <wp:anchor distT="0" distB="0" distL="0" distR="0" simplePos="0" relativeHeight="251699200"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6099">
    <w:pPr>
      <w:spacing w:before="65" w:line="219" w:lineRule="auto"/>
      <w:ind w:left="10"/>
      <w:rPr>
        <w:rFonts w:ascii="Times New Roman" w:hAnsi="Times New Roman" w:eastAsia="Times New Roman" w:cs="Times New Roman"/>
        <w:sz w:val="17"/>
        <w:szCs w:val="17"/>
      </w:rPr>
    </w:pPr>
    <w:r>
      <w:drawing>
        <wp:anchor distT="0" distB="0" distL="0" distR="0" simplePos="0" relativeHeight="251700224"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17A9">
    <w:pPr>
      <w:spacing w:before="65" w:line="219" w:lineRule="auto"/>
      <w:ind w:left="10"/>
      <w:rPr>
        <w:rFonts w:ascii="Times New Roman" w:hAnsi="Times New Roman" w:eastAsia="Times New Roman" w:cs="Times New Roman"/>
        <w:sz w:val="17"/>
        <w:szCs w:val="17"/>
      </w:rPr>
    </w:pPr>
    <w:r>
      <w:drawing>
        <wp:anchor distT="0" distB="0" distL="0" distR="0" simplePos="0" relativeHeight="25170124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224E">
    <w:pPr>
      <w:spacing w:before="65" w:line="219" w:lineRule="auto"/>
      <w:ind w:left="10"/>
      <w:rPr>
        <w:rFonts w:ascii="Times New Roman" w:hAnsi="Times New Roman" w:eastAsia="Times New Roman" w:cs="Times New Roman"/>
        <w:sz w:val="17"/>
        <w:szCs w:val="17"/>
      </w:rPr>
    </w:pPr>
    <w:r>
      <w:drawing>
        <wp:anchor distT="0" distB="0" distL="0" distR="0" simplePos="0" relativeHeight="251702272"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40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09F0">
    <w:pPr>
      <w:spacing w:before="65" w:line="219" w:lineRule="auto"/>
      <w:ind w:left="10"/>
      <w:rPr>
        <w:rFonts w:ascii="Times New Roman" w:hAnsi="Times New Roman" w:eastAsia="Times New Roman" w:cs="Times New Roman"/>
        <w:sz w:val="17"/>
        <w:szCs w:val="17"/>
      </w:rPr>
    </w:pPr>
    <w:r>
      <w:drawing>
        <wp:anchor distT="0" distB="0" distL="0" distR="0" simplePos="0" relativeHeight="251703296"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C741">
    <w:pPr>
      <w:spacing w:before="65" w:line="219" w:lineRule="auto"/>
      <w:ind w:left="312"/>
      <w:rPr>
        <w:rFonts w:ascii="Times New Roman" w:hAnsi="Times New Roman" w:eastAsia="Times New Roman" w:cs="Times New Roman"/>
        <w:sz w:val="17"/>
        <w:szCs w:val="17"/>
      </w:rPr>
    </w:pPr>
    <w:r>
      <w:drawing>
        <wp:anchor distT="0" distB="0" distL="0" distR="0" simplePos="0" relativeHeight="251705344"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39EE">
    <w:pPr>
      <w:spacing w:before="65" w:line="219" w:lineRule="auto"/>
      <w:ind w:left="10"/>
      <w:rPr>
        <w:rFonts w:ascii="Times New Roman" w:hAnsi="Times New Roman" w:eastAsia="Times New Roman" w:cs="Times New Roman"/>
        <w:sz w:val="17"/>
        <w:szCs w:val="17"/>
      </w:rPr>
    </w:pPr>
    <w:r>
      <w:drawing>
        <wp:anchor distT="0" distB="0" distL="0" distR="0" simplePos="0" relativeHeight="25170636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C75C">
    <w:pPr>
      <w:spacing w:before="65" w:line="219" w:lineRule="auto"/>
      <w:ind w:left="10"/>
      <w:rPr>
        <w:rFonts w:ascii="Times New Roman" w:hAnsi="Times New Roman" w:eastAsia="Times New Roman" w:cs="Times New Roman"/>
        <w:sz w:val="17"/>
        <w:szCs w:val="17"/>
      </w:rPr>
    </w:pPr>
    <w:r>
      <w:drawing>
        <wp:anchor distT="0" distB="0" distL="0" distR="0" simplePos="0" relativeHeight="251707392"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7"/>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7"/>
        <w:position w:val="7"/>
        <w:sz w:val="17"/>
        <w:szCs w:val="17"/>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9E6E">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F18D">
    <w:pPr>
      <w:spacing w:before="65" w:line="219" w:lineRule="auto"/>
      <w:ind w:left="10"/>
      <w:rPr>
        <w:rFonts w:ascii="Times New Roman" w:hAnsi="Times New Roman" w:eastAsia="Times New Roman" w:cs="Times New Roman"/>
        <w:sz w:val="17"/>
        <w:szCs w:val="17"/>
      </w:rPr>
    </w:pPr>
    <w:r>
      <w:drawing>
        <wp:anchor distT="0" distB="0" distL="0" distR="0" simplePos="0" relativeHeight="251666432"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6A97">
    <w:pPr>
      <w:spacing w:before="65" w:line="219" w:lineRule="auto"/>
      <w:ind w:left="10"/>
      <w:rPr>
        <w:rFonts w:ascii="Times New Roman" w:hAnsi="Times New Roman" w:eastAsia="Times New Roman" w:cs="Times New Roman"/>
        <w:sz w:val="17"/>
        <w:szCs w:val="17"/>
      </w:rPr>
    </w:pPr>
    <w:r>
      <w:drawing>
        <wp:anchor distT="0" distB="0" distL="0" distR="0" simplePos="0" relativeHeight="251667456"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4DBFA">
    <w:pPr>
      <w:spacing w:before="65" w:line="219" w:lineRule="auto"/>
      <w:ind w:left="10"/>
      <w:rPr>
        <w:rFonts w:ascii="Times New Roman" w:hAnsi="Times New Roman" w:eastAsia="Times New Roman" w:cs="Times New Roman"/>
        <w:sz w:val="17"/>
        <w:szCs w:val="17"/>
      </w:rPr>
    </w:pPr>
    <w:r>
      <w:drawing>
        <wp:anchor distT="0" distB="0" distL="0" distR="0" simplePos="0" relativeHeight="251668480"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F138">
    <w:pPr>
      <w:spacing w:before="65" w:line="219" w:lineRule="auto"/>
      <w:ind w:left="10"/>
      <w:rPr>
        <w:rFonts w:ascii="Times New Roman" w:hAnsi="Times New Roman" w:eastAsia="Times New Roman" w:cs="Times New Roman"/>
        <w:sz w:val="17"/>
        <w:szCs w:val="17"/>
      </w:rPr>
    </w:pPr>
    <w:r>
      <w:drawing>
        <wp:anchor distT="0" distB="0" distL="0" distR="0" simplePos="0" relativeHeight="251669504"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3A4F">
    <w:pPr>
      <w:spacing w:before="65" w:line="219" w:lineRule="auto"/>
      <w:ind w:left="10"/>
      <w:rPr>
        <w:rFonts w:ascii="Times New Roman" w:hAnsi="Times New Roman" w:eastAsia="Times New Roman" w:cs="Times New Roman"/>
        <w:sz w:val="17"/>
        <w:szCs w:val="17"/>
      </w:rPr>
    </w:pPr>
    <w:r>
      <w:drawing>
        <wp:anchor distT="0" distB="0" distL="0" distR="0" simplePos="0" relativeHeight="251670528"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4B2F">
    <w:pPr>
      <w:spacing w:before="65" w:line="219" w:lineRule="auto"/>
      <w:ind w:left="10"/>
      <w:rPr>
        <w:rFonts w:ascii="Times New Roman" w:hAnsi="Times New Roman" w:eastAsia="Times New Roman" w:cs="Times New Roman"/>
        <w:sz w:val="17"/>
        <w:szCs w:val="17"/>
      </w:rPr>
    </w:pPr>
    <w:r>
      <w:drawing>
        <wp:anchor distT="0" distB="0" distL="0" distR="0" simplePos="0" relativeHeight="251671552" behindDoc="0" locked="0" layoutInCell="0" allowOverlap="1">
          <wp:simplePos x="0" y="0"/>
          <wp:positionH relativeFrom="page">
            <wp:posOffset>719455</wp:posOffset>
          </wp:positionH>
          <wp:positionV relativeFrom="page">
            <wp:posOffset>9713595</wp:posOffset>
          </wp:positionV>
          <wp:extent cx="6120130" cy="63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6120031" cy="6350"/>
                  </a:xfrm>
                  <a:prstGeom prst="rect">
                    <a:avLst/>
                  </a:prstGeom>
                </pic:spPr>
              </pic:pic>
            </a:graphicData>
          </a:graphic>
        </wp:anchor>
      </w:drawing>
    </w:r>
    <w:r>
      <w:rPr>
        <w:rFonts w:hint="eastAsia" w:ascii="宋体" w:hAnsi="宋体" w:eastAsia="宋体" w:cs="宋体"/>
        <w:spacing w:val="6"/>
        <w:sz w:val="23"/>
        <w:szCs w:val="23"/>
        <w:lang w:eastAsia="zh-CN"/>
      </w:rPr>
      <w:t>中亿正恒工程管理有限公司</w:t>
    </w:r>
    <w:r>
      <w:rPr>
        <w:rFonts w:ascii="宋体" w:hAnsi="宋体" w:eastAsia="宋体" w:cs="宋体"/>
        <w:spacing w:val="2"/>
        <w:sz w:val="23"/>
        <w:szCs w:val="23"/>
      </w:rPr>
      <w:t xml:space="preserve">                    </w:t>
    </w:r>
    <w:r>
      <w:rPr>
        <w:rFonts w:ascii="Times New Roman" w:hAnsi="Times New Roman" w:eastAsia="Times New Roman" w:cs="Times New Roman"/>
        <w:spacing w:val="6"/>
        <w:position w:val="7"/>
        <w:sz w:val="17"/>
        <w:szCs w:val="17"/>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82554">
    <w:pPr>
      <w:pStyle w:val="3"/>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DFAA">
    <w:pPr>
      <w:spacing w:before="16" w:line="229" w:lineRule="auto"/>
      <w:ind w:left="603"/>
      <w:rPr>
        <w:rFonts w:hint="eastAsia" w:ascii="宋体" w:hAnsi="宋体" w:eastAsia="宋体" w:cs="宋体"/>
        <w:sz w:val="17"/>
        <w:szCs w:val="17"/>
        <w:lang w:eastAsia="zh-CN"/>
      </w:rPr>
    </w:pPr>
    <w:r>
      <w:drawing>
        <wp:anchor distT="0" distB="0" distL="0" distR="0" simplePos="0" relativeHeight="251687936"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4DEA">
    <w:pPr>
      <w:spacing w:before="16" w:line="229" w:lineRule="auto"/>
      <w:ind w:left="603"/>
      <w:rPr>
        <w:rFonts w:hint="eastAsia" w:ascii="宋体" w:hAnsi="宋体" w:eastAsia="宋体" w:cs="宋体"/>
        <w:sz w:val="17"/>
        <w:szCs w:val="17"/>
        <w:lang w:eastAsia="zh-CN"/>
      </w:rPr>
    </w:pPr>
    <w:r>
      <w:drawing>
        <wp:anchor distT="0" distB="0" distL="0" distR="0" simplePos="0" relativeHeight="251689984"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4B735">
    <w:pPr>
      <w:spacing w:before="16" w:line="229" w:lineRule="auto"/>
      <w:ind w:left="603"/>
      <w:rPr>
        <w:rFonts w:hint="eastAsia" w:ascii="宋体" w:hAnsi="宋体" w:eastAsia="宋体" w:cs="宋体"/>
        <w:sz w:val="17"/>
        <w:szCs w:val="17"/>
        <w:lang w:eastAsia="zh-CN"/>
      </w:rPr>
    </w:pPr>
    <w:r>
      <w:drawing>
        <wp:anchor distT="0" distB="0" distL="0" distR="0" simplePos="0" relativeHeight="251692032"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6728">
    <w:pPr>
      <w:spacing w:before="16" w:line="229" w:lineRule="auto"/>
      <w:ind w:left="603"/>
      <w:rPr>
        <w:rFonts w:hint="eastAsia" w:ascii="宋体" w:hAnsi="宋体" w:eastAsia="宋体" w:cs="宋体"/>
        <w:sz w:val="17"/>
        <w:szCs w:val="17"/>
        <w:lang w:eastAsia="zh-CN"/>
      </w:rPr>
    </w:pPr>
    <w:r>
      <w:drawing>
        <wp:anchor distT="0" distB="0" distL="0" distR="0" simplePos="0" relativeHeight="251664384"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4" name="IM 22"/>
          <wp:cNvGraphicFramePr/>
          <a:graphic xmlns:a="http://schemas.openxmlformats.org/drawingml/2006/main">
            <a:graphicData uri="http://schemas.openxmlformats.org/drawingml/2006/picture">
              <pic:pic xmlns:pic="http://schemas.openxmlformats.org/drawingml/2006/picture">
                <pic:nvPicPr>
                  <pic:cNvPr id="4" name="IM 22"/>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B33C">
    <w:pPr>
      <w:spacing w:before="16" w:line="229" w:lineRule="auto"/>
      <w:ind w:left="906"/>
      <w:rPr>
        <w:rFonts w:hint="eastAsia" w:ascii="宋体" w:hAnsi="宋体" w:eastAsia="宋体" w:cs="宋体"/>
        <w:sz w:val="17"/>
        <w:szCs w:val="17"/>
        <w:lang w:eastAsia="zh-CN"/>
      </w:rPr>
    </w:pPr>
    <w:r>
      <w:drawing>
        <wp:anchor distT="0" distB="0" distL="0" distR="0" simplePos="0" relativeHeight="251704320"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1E5C">
    <w:pPr>
      <w:spacing w:before="16" w:line="229" w:lineRule="auto"/>
      <w:ind w:left="603"/>
      <w:rPr>
        <w:rFonts w:hint="eastAsia" w:ascii="宋体" w:hAnsi="宋体" w:eastAsia="宋体" w:cs="宋体"/>
        <w:sz w:val="17"/>
        <w:szCs w:val="17"/>
        <w:lang w:eastAsia="zh-CN"/>
      </w:rPr>
    </w:pPr>
    <w:r>
      <w:drawing>
        <wp:anchor distT="0" distB="0" distL="0" distR="0" simplePos="0" relativeHeight="251664384"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5" name="IM 22"/>
          <wp:cNvGraphicFramePr/>
          <a:graphic xmlns:a="http://schemas.openxmlformats.org/drawingml/2006/main">
            <a:graphicData uri="http://schemas.openxmlformats.org/drawingml/2006/picture">
              <pic:pic xmlns:pic="http://schemas.openxmlformats.org/drawingml/2006/picture">
                <pic:nvPicPr>
                  <pic:cNvPr id="5" name="IM 22"/>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8083E">
    <w:pPr>
      <w:spacing w:before="16" w:line="229" w:lineRule="auto"/>
      <w:ind w:left="652"/>
      <w:rPr>
        <w:rFonts w:hint="eastAsia" w:ascii="宋体" w:hAnsi="宋体" w:eastAsia="宋体" w:cs="宋体"/>
        <w:sz w:val="17"/>
        <w:szCs w:val="17"/>
        <w:lang w:eastAsia="zh-CN"/>
      </w:rPr>
    </w:pPr>
    <w:r>
      <w:drawing>
        <wp:anchor distT="0" distB="0" distL="0" distR="0" simplePos="0" relativeHeight="251708416"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3D379">
    <w:pPr>
      <w:spacing w:before="16" w:line="229" w:lineRule="auto"/>
      <w:ind w:left="652"/>
      <w:rPr>
        <w:rFonts w:hint="eastAsia" w:ascii="宋体" w:hAnsi="宋体" w:eastAsia="宋体" w:cs="宋体"/>
        <w:sz w:val="17"/>
        <w:szCs w:val="17"/>
        <w:lang w:eastAsia="zh-CN"/>
      </w:rPr>
    </w:pPr>
    <w:r>
      <w:drawing>
        <wp:anchor distT="0" distB="0" distL="0" distR="0" simplePos="0" relativeHeight="251709440"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7072">
    <w:pPr>
      <w:spacing w:before="16" w:line="243" w:lineRule="auto"/>
      <w:ind w:left="4116" w:right="97" w:hanging="4075"/>
      <w:rPr>
        <w:rFonts w:hint="eastAsia" w:ascii="宋体" w:hAnsi="宋体" w:eastAsia="宋体" w:cs="宋体"/>
        <w:sz w:val="17"/>
        <w:szCs w:val="17"/>
        <w:lang w:eastAsia="zh-CN"/>
      </w:rPr>
    </w:pPr>
    <w:r>
      <w:drawing>
        <wp:anchor distT="0" distB="0" distL="0" distR="0" simplePos="0" relativeHeight="251710464"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
                  <a:stretch>
                    <a:fillRect/>
                  </a:stretch>
                </pic:blipFill>
                <pic:spPr>
                  <a:xfrm>
                    <a:off x="0" y="0"/>
                    <a:ext cx="5277399" cy="9143"/>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B458">
    <w:pPr>
      <w:spacing w:before="16" w:line="243" w:lineRule="auto"/>
      <w:ind w:left="4116" w:right="23" w:hanging="4075"/>
      <w:rPr>
        <w:rFonts w:ascii="宋体" w:hAnsi="宋体" w:eastAsia="宋体" w:cs="宋体"/>
        <w:sz w:val="17"/>
        <w:szCs w:val="17"/>
      </w:rPr>
    </w:pPr>
    <w:r>
      <w:drawing>
        <wp:anchor distT="0" distB="0" distL="0" distR="0" simplePos="0" relativeHeight="25171148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
                  <a:stretch>
                    <a:fillRect/>
                  </a:stretch>
                </pic:blipFill>
                <pic:spPr>
                  <a:xfrm>
                    <a:off x="0" y="0"/>
                    <a:ext cx="5277399" cy="914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AC6B">
    <w:pPr>
      <w:ind w:firstLine="630" w:firstLineChars="300"/>
    </w:pPr>
    <w:r>
      <w:rPr>
        <w:rFonts w:hint="eastAsia"/>
      </w:rPr>
      <w:t>阿图什市无花果三产融合科技创新园（二期）工程造价咨询（全过程跟踪审计服务）项目</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DFD3">
    <w:pPr>
      <w:spacing w:before="16" w:line="243" w:lineRule="auto"/>
      <w:ind w:left="4116" w:right="357" w:hanging="4075"/>
      <w:rPr>
        <w:rFonts w:hint="eastAsia" w:ascii="宋体" w:hAnsi="宋体" w:eastAsia="宋体" w:cs="宋体"/>
        <w:sz w:val="17"/>
        <w:szCs w:val="17"/>
        <w:lang w:eastAsia="zh-CN"/>
      </w:rPr>
    </w:pPr>
    <w:r>
      <w:drawing>
        <wp:anchor distT="0" distB="0" distL="0" distR="0" simplePos="0" relativeHeight="251712512"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
                  <a:stretch>
                    <a:fillRect/>
                  </a:stretch>
                </pic:blipFill>
                <pic:spPr>
                  <a:xfrm>
                    <a:off x="0" y="0"/>
                    <a:ext cx="5277399" cy="9143"/>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D498">
    <w:pPr>
      <w:spacing w:before="16" w:line="243" w:lineRule="auto"/>
      <w:ind w:left="4116" w:right="698" w:hanging="4075"/>
      <w:rPr>
        <w:rFonts w:ascii="宋体" w:hAnsi="宋体" w:eastAsia="宋体" w:cs="宋体"/>
        <w:sz w:val="17"/>
        <w:szCs w:val="17"/>
      </w:rPr>
    </w:pPr>
    <w:r>
      <w:drawing>
        <wp:anchor distT="0" distB="0" distL="0" distR="0" simplePos="0" relativeHeight="251713536"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
                  <a:stretch>
                    <a:fillRect/>
                  </a:stretch>
                </pic:blipFill>
                <pic:spPr>
                  <a:xfrm>
                    <a:off x="0" y="0"/>
                    <a:ext cx="5277399" cy="9143"/>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CF32">
    <w:pPr>
      <w:spacing w:before="16" w:line="243" w:lineRule="auto"/>
      <w:ind w:left="4116" w:right="23" w:hanging="4075"/>
      <w:rPr>
        <w:rFonts w:hint="eastAsia" w:ascii="宋体" w:hAnsi="宋体" w:eastAsia="宋体" w:cs="宋体"/>
        <w:sz w:val="17"/>
        <w:szCs w:val="17"/>
        <w:lang w:eastAsia="zh-CN"/>
      </w:rPr>
    </w:pPr>
    <w:r>
      <w:drawing>
        <wp:anchor distT="0" distB="0" distL="0" distR="0" simplePos="0" relativeHeight="25171148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6" name="IM 158"/>
          <wp:cNvGraphicFramePr/>
          <a:graphic xmlns:a="http://schemas.openxmlformats.org/drawingml/2006/main">
            <a:graphicData uri="http://schemas.openxmlformats.org/drawingml/2006/picture">
              <pic:pic xmlns:pic="http://schemas.openxmlformats.org/drawingml/2006/picture">
                <pic:nvPicPr>
                  <pic:cNvPr id="6" name="IM 158"/>
                  <pic:cNvPicPr/>
                </pic:nvPicPr>
                <pic:blipFill>
                  <a:blip r:embed="rId1"/>
                  <a:stretch>
                    <a:fillRect/>
                  </a:stretch>
                </pic:blipFill>
                <pic:spPr>
                  <a:xfrm>
                    <a:off x="0" y="0"/>
                    <a:ext cx="5277399" cy="9143"/>
                  </a:xfrm>
                  <a:prstGeom prst="rect">
                    <a:avLst/>
                  </a:prstGeom>
                </pic:spPr>
              </pic:pic>
            </a:graphicData>
          </a:graphic>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42EB">
    <w:pPr>
      <w:spacing w:before="16" w:line="243" w:lineRule="auto"/>
      <w:ind w:left="4116" w:right="122" w:hanging="4075"/>
      <w:rPr>
        <w:rFonts w:hint="eastAsia" w:ascii="宋体" w:hAnsi="宋体" w:eastAsia="宋体" w:cs="宋体"/>
        <w:sz w:val="17"/>
        <w:szCs w:val="17"/>
        <w:lang w:eastAsia="zh-CN"/>
      </w:rPr>
    </w:pPr>
    <w:r>
      <w:drawing>
        <wp:anchor distT="0" distB="0" distL="0" distR="0" simplePos="0" relativeHeight="251714560"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
                  <a:stretch>
                    <a:fillRect/>
                  </a:stretch>
                </pic:blipFill>
                <pic:spPr>
                  <a:xfrm>
                    <a:off x="0" y="0"/>
                    <a:ext cx="5277399" cy="9143"/>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1073">
    <w:pPr>
      <w:spacing w:before="16" w:line="243" w:lineRule="auto"/>
      <w:ind w:left="4116" w:right="23" w:hanging="4075"/>
      <w:rPr>
        <w:rFonts w:hint="eastAsia" w:ascii="宋体" w:hAnsi="宋体" w:eastAsia="宋体" w:cs="宋体"/>
        <w:sz w:val="17"/>
        <w:szCs w:val="17"/>
        <w:lang w:eastAsia="zh-CN"/>
      </w:rPr>
    </w:pPr>
    <w:r>
      <w:drawing>
        <wp:anchor distT="0" distB="0" distL="0" distR="0" simplePos="0" relativeHeight="25171148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7" name="IM 158"/>
          <wp:cNvGraphicFramePr/>
          <a:graphic xmlns:a="http://schemas.openxmlformats.org/drawingml/2006/main">
            <a:graphicData uri="http://schemas.openxmlformats.org/drawingml/2006/picture">
              <pic:pic xmlns:pic="http://schemas.openxmlformats.org/drawingml/2006/picture">
                <pic:nvPicPr>
                  <pic:cNvPr id="7" name="IM 158"/>
                  <pic:cNvPicPr/>
                </pic:nvPicPr>
                <pic:blipFill>
                  <a:blip r:embed="rId1"/>
                  <a:stretch>
                    <a:fillRect/>
                  </a:stretch>
                </pic:blipFill>
                <pic:spPr>
                  <a:xfrm>
                    <a:off x="0" y="0"/>
                    <a:ext cx="5277399" cy="9143"/>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3729">
    <w:pPr>
      <w:spacing w:before="16" w:line="243" w:lineRule="auto"/>
      <w:ind w:left="4217" w:right="125" w:hanging="4075"/>
      <w:rPr>
        <w:rFonts w:hint="eastAsia" w:ascii="宋体" w:hAnsi="宋体" w:eastAsia="宋体" w:cs="宋体"/>
        <w:sz w:val="17"/>
        <w:szCs w:val="17"/>
        <w:lang w:eastAsia="zh-CN"/>
      </w:rPr>
    </w:pPr>
    <w:r>
      <w:drawing>
        <wp:anchor distT="0" distB="0" distL="0" distR="0" simplePos="0" relativeHeight="251715584"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
                  <a:stretch>
                    <a:fillRect/>
                  </a:stretch>
                </pic:blipFill>
                <pic:spPr>
                  <a:xfrm>
                    <a:off x="0" y="0"/>
                    <a:ext cx="5277399" cy="9143"/>
                  </a:xfrm>
                  <a:prstGeom prst="rect">
                    <a:avLst/>
                  </a:prstGeom>
                </pic:spPr>
              </pic:pic>
            </a:graphicData>
          </a:graphic>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ED92">
    <w:pPr>
      <w:spacing w:before="16" w:line="243" w:lineRule="auto"/>
      <w:ind w:left="4116" w:right="23" w:hanging="4075"/>
      <w:rPr>
        <w:rFonts w:hint="eastAsia" w:ascii="宋体" w:hAnsi="宋体" w:eastAsia="宋体" w:cs="宋体"/>
        <w:sz w:val="17"/>
        <w:szCs w:val="17"/>
        <w:lang w:eastAsia="zh-CN"/>
      </w:rPr>
    </w:pPr>
    <w:r>
      <w:drawing>
        <wp:anchor distT="0" distB="0" distL="0" distR="0" simplePos="0" relativeHeight="25171148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9" name="IM 158"/>
          <wp:cNvGraphicFramePr/>
          <a:graphic xmlns:a="http://schemas.openxmlformats.org/drawingml/2006/main">
            <a:graphicData uri="http://schemas.openxmlformats.org/drawingml/2006/picture">
              <pic:pic xmlns:pic="http://schemas.openxmlformats.org/drawingml/2006/picture">
                <pic:nvPicPr>
                  <pic:cNvPr id="9" name="IM 158"/>
                  <pic:cNvPicPr/>
                </pic:nvPicPr>
                <pic:blipFill>
                  <a:blip r:embed="rId1"/>
                  <a:stretch>
                    <a:fillRect/>
                  </a:stretch>
                </pic:blipFill>
                <pic:spPr>
                  <a:xfrm>
                    <a:off x="0" y="0"/>
                    <a:ext cx="5277399" cy="9143"/>
                  </a:xfrm>
                  <a:prstGeom prst="rect">
                    <a:avLst/>
                  </a:prstGeom>
                </pic:spPr>
              </pic:pic>
            </a:graphicData>
          </a:graphic>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C5B7">
    <w:pPr>
      <w:spacing w:before="16" w:line="243" w:lineRule="auto"/>
      <w:ind w:left="4116" w:right="468" w:hanging="4075"/>
      <w:rPr>
        <w:rFonts w:hint="eastAsia" w:ascii="宋体" w:hAnsi="宋体" w:eastAsia="宋体" w:cs="宋体"/>
        <w:sz w:val="17"/>
        <w:szCs w:val="17"/>
        <w:lang w:eastAsia="zh-CN"/>
      </w:rPr>
    </w:pPr>
    <w:r>
      <w:drawing>
        <wp:anchor distT="0" distB="0" distL="0" distR="0" simplePos="0" relativeHeight="25171660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
                  <a:stretch>
                    <a:fillRect/>
                  </a:stretch>
                </pic:blipFill>
                <pic:spPr>
                  <a:xfrm>
                    <a:off x="0" y="0"/>
                    <a:ext cx="5277399" cy="9143"/>
                  </a:xfrm>
                  <a:prstGeom prst="rect">
                    <a:avLst/>
                  </a:prstGeom>
                </pic:spPr>
              </pic:pic>
            </a:graphicData>
          </a:graphic>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8145">
    <w:pPr>
      <w:spacing w:before="16" w:line="243" w:lineRule="auto"/>
      <w:ind w:left="4134" w:right="463" w:hanging="4075"/>
      <w:rPr>
        <w:rFonts w:hint="eastAsia" w:ascii="宋体" w:hAnsi="宋体" w:eastAsia="宋体" w:cs="宋体"/>
        <w:sz w:val="17"/>
        <w:szCs w:val="17"/>
        <w:lang w:eastAsia="zh-CN"/>
      </w:rPr>
    </w:pPr>
    <w:r>
      <w:drawing>
        <wp:anchor distT="0" distB="0" distL="0" distR="0" simplePos="0" relativeHeight="251717632"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
                  <a:stretch>
                    <a:fillRect/>
                  </a:stretch>
                </pic:blipFill>
                <pic:spPr>
                  <a:xfrm>
                    <a:off x="0" y="0"/>
                    <a:ext cx="5277399" cy="9143"/>
                  </a:xfrm>
                  <a:prstGeom prst="rect">
                    <a:avLst/>
                  </a:prstGeom>
                </pic:spPr>
              </pic:pic>
            </a:graphicData>
          </a:graphic>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162D4">
    <w:pPr>
      <w:spacing w:before="16" w:line="243" w:lineRule="auto"/>
      <w:ind w:left="4116" w:right="23" w:hanging="4075"/>
      <w:rPr>
        <w:rFonts w:hint="eastAsia" w:ascii="宋体" w:hAnsi="宋体" w:eastAsia="宋体" w:cs="宋体"/>
        <w:sz w:val="17"/>
        <w:szCs w:val="17"/>
        <w:lang w:eastAsia="zh-CN"/>
      </w:rPr>
    </w:pPr>
    <w:r>
      <w:drawing>
        <wp:anchor distT="0" distB="0" distL="0" distR="0" simplePos="0" relativeHeight="25171148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0" name="IM 158"/>
          <wp:cNvGraphicFramePr/>
          <a:graphic xmlns:a="http://schemas.openxmlformats.org/drawingml/2006/main">
            <a:graphicData uri="http://schemas.openxmlformats.org/drawingml/2006/picture">
              <pic:pic xmlns:pic="http://schemas.openxmlformats.org/drawingml/2006/picture">
                <pic:nvPicPr>
                  <pic:cNvPr id="10" name="IM 158"/>
                  <pic:cNvPicPr/>
                </pic:nvPicPr>
                <pic:blipFill>
                  <a:blip r:embed="rId1"/>
                  <a:stretch>
                    <a:fillRect/>
                  </a:stretch>
                </pic:blipFill>
                <pic:spPr>
                  <a:xfrm>
                    <a:off x="0" y="0"/>
                    <a:ext cx="5277399" cy="914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D9C4">
    <w:pPr>
      <w:ind w:firstLine="1260" w:firstLineChars="600"/>
    </w:pPr>
    <w:r>
      <w:rPr>
        <w:rFonts w:hint="eastAsia"/>
      </w:rPr>
      <w:t>阿图什市无花果三产融合科技创新园（二期）工程造价咨询（全过程跟踪审计服务）项目</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F7E3">
    <w:pPr>
      <w:spacing w:before="16" w:line="243" w:lineRule="auto"/>
      <w:ind w:left="4116" w:right="118" w:hanging="4075"/>
      <w:rPr>
        <w:rFonts w:hint="eastAsia" w:ascii="宋体" w:hAnsi="宋体" w:eastAsia="宋体" w:cs="宋体"/>
        <w:sz w:val="17"/>
        <w:szCs w:val="17"/>
        <w:lang w:eastAsia="zh-CN"/>
      </w:rPr>
    </w:pPr>
    <w:r>
      <w:drawing>
        <wp:anchor distT="0" distB="0" distL="0" distR="0" simplePos="0" relativeHeight="251718656"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
                  <a:stretch>
                    <a:fillRect/>
                  </a:stretch>
                </pic:blipFill>
                <pic:spPr>
                  <a:xfrm>
                    <a:off x="0" y="0"/>
                    <a:ext cx="5277399" cy="9143"/>
                  </a:xfrm>
                  <a:prstGeom prst="rect">
                    <a:avLst/>
                  </a:prstGeom>
                </pic:spPr>
              </pic:pic>
            </a:graphicData>
          </a:graphic>
        </wp:anchor>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EEF78">
    <w:pPr>
      <w:spacing w:before="16" w:line="243" w:lineRule="auto"/>
      <w:ind w:left="4116" w:right="23" w:hanging="4075"/>
      <w:rPr>
        <w:rFonts w:hint="eastAsia" w:ascii="宋体" w:hAnsi="宋体" w:eastAsia="宋体" w:cs="宋体"/>
        <w:sz w:val="17"/>
        <w:szCs w:val="17"/>
        <w:lang w:eastAsia="zh-CN"/>
      </w:rPr>
    </w:pPr>
    <w:r>
      <w:drawing>
        <wp:anchor distT="0" distB="0" distL="0" distR="0" simplePos="0" relativeHeight="25171148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1" name="IM 158"/>
          <wp:cNvGraphicFramePr/>
          <a:graphic xmlns:a="http://schemas.openxmlformats.org/drawingml/2006/main">
            <a:graphicData uri="http://schemas.openxmlformats.org/drawingml/2006/picture">
              <pic:pic xmlns:pic="http://schemas.openxmlformats.org/drawingml/2006/picture">
                <pic:nvPicPr>
                  <pic:cNvPr id="11" name="IM 158"/>
                  <pic:cNvPicPr/>
                </pic:nvPicPr>
                <pic:blipFill>
                  <a:blip r:embed="rId1"/>
                  <a:stretch>
                    <a:fillRect/>
                  </a:stretch>
                </pic:blipFill>
                <pic:spPr>
                  <a:xfrm>
                    <a:off x="0" y="0"/>
                    <a:ext cx="5277399" cy="9143"/>
                  </a:xfrm>
                  <a:prstGeom prst="rect">
                    <a:avLst/>
                  </a:prstGeom>
                </pic:spPr>
              </pic:pic>
            </a:graphicData>
          </a:graphic>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4188">
    <w:pPr>
      <w:spacing w:before="16" w:line="243" w:lineRule="auto"/>
      <w:ind w:left="4116" w:right="103" w:hanging="4075"/>
      <w:rPr>
        <w:rFonts w:hint="eastAsia" w:ascii="宋体" w:hAnsi="宋体" w:eastAsia="宋体" w:cs="宋体"/>
        <w:sz w:val="17"/>
        <w:szCs w:val="17"/>
        <w:lang w:eastAsia="zh-CN"/>
      </w:rPr>
    </w:pPr>
    <w:r>
      <w:drawing>
        <wp:anchor distT="0" distB="0" distL="0" distR="0" simplePos="0" relativeHeight="251719680"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
                  <a:stretch>
                    <a:fillRect/>
                  </a:stretch>
                </pic:blipFill>
                <pic:spPr>
                  <a:xfrm>
                    <a:off x="0" y="0"/>
                    <a:ext cx="5277399" cy="9143"/>
                  </a:xfrm>
                  <a:prstGeom prst="rect">
                    <a:avLst/>
                  </a:prstGeom>
                </pic:spPr>
              </pic:pic>
            </a:graphicData>
          </a:graphic>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69D7">
    <w:pPr>
      <w:spacing w:before="16" w:line="243" w:lineRule="auto"/>
      <w:ind w:left="4116" w:right="23" w:hanging="4075"/>
      <w:rPr>
        <w:rFonts w:hint="eastAsia" w:ascii="宋体" w:hAnsi="宋体" w:eastAsia="宋体" w:cs="宋体"/>
        <w:sz w:val="17"/>
        <w:szCs w:val="17"/>
        <w:lang w:eastAsia="zh-CN"/>
      </w:rPr>
    </w:pPr>
    <w:r>
      <w:drawing>
        <wp:anchor distT="0" distB="0" distL="0" distR="0" simplePos="0" relativeHeight="25171148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3" name="IM 158"/>
          <wp:cNvGraphicFramePr/>
          <a:graphic xmlns:a="http://schemas.openxmlformats.org/drawingml/2006/main">
            <a:graphicData uri="http://schemas.openxmlformats.org/drawingml/2006/picture">
              <pic:pic xmlns:pic="http://schemas.openxmlformats.org/drawingml/2006/picture">
                <pic:nvPicPr>
                  <pic:cNvPr id="13" name="IM 158"/>
                  <pic:cNvPicPr/>
                </pic:nvPicPr>
                <pic:blipFill>
                  <a:blip r:embed="rId1"/>
                  <a:stretch>
                    <a:fillRect/>
                  </a:stretch>
                </pic:blipFill>
                <pic:spPr>
                  <a:xfrm>
                    <a:off x="0" y="0"/>
                    <a:ext cx="5277399" cy="9143"/>
                  </a:xfrm>
                  <a:prstGeom prst="rect">
                    <a:avLst/>
                  </a:prstGeom>
                </pic:spPr>
              </pic:pic>
            </a:graphicData>
          </a:graphic>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9250">
    <w:pPr>
      <w:spacing w:before="16" w:line="243" w:lineRule="auto"/>
      <w:ind w:left="4219" w:right="1459" w:hanging="4075"/>
      <w:rPr>
        <w:rFonts w:hint="eastAsia" w:ascii="宋体" w:hAnsi="宋体" w:eastAsia="宋体" w:cs="宋体"/>
        <w:sz w:val="17"/>
        <w:szCs w:val="17"/>
        <w:lang w:eastAsia="zh-CN"/>
      </w:rPr>
    </w:pPr>
    <w:r>
      <w:drawing>
        <wp:anchor distT="0" distB="0" distL="0" distR="0" simplePos="0" relativeHeight="251720704"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
                  <a:stretch>
                    <a:fillRect/>
                  </a:stretch>
                </pic:blipFill>
                <pic:spPr>
                  <a:xfrm>
                    <a:off x="0" y="0"/>
                    <a:ext cx="5277399" cy="9143"/>
                  </a:xfrm>
                  <a:prstGeom prst="rect">
                    <a:avLst/>
                  </a:prstGeom>
                </pic:spPr>
              </pic:pic>
            </a:graphicData>
          </a:graphic>
        </wp:anchor>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AE6E">
    <w:pPr>
      <w:pStyle w:val="3"/>
      <w:spacing w:line="14" w:lineRule="auto"/>
      <w:rPr>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DF83">
    <w:pPr>
      <w:spacing w:before="16" w:line="243" w:lineRule="auto"/>
      <w:ind w:left="4715" w:right="949" w:hanging="4075"/>
      <w:rPr>
        <w:rFonts w:hint="eastAsia" w:ascii="宋体" w:hAnsi="宋体" w:eastAsia="宋体" w:cs="宋体"/>
        <w:sz w:val="17"/>
        <w:szCs w:val="17"/>
        <w:lang w:eastAsia="zh-CN"/>
      </w:rPr>
    </w:pPr>
    <w:r>
      <w:drawing>
        <wp:anchor distT="0" distB="0" distL="0" distR="0" simplePos="0" relativeHeight="25172172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
                  <a:stretch>
                    <a:fillRect/>
                  </a:stretch>
                </pic:blipFill>
                <pic:spPr>
                  <a:xfrm>
                    <a:off x="0" y="0"/>
                    <a:ext cx="5277399" cy="9143"/>
                  </a:xfrm>
                  <a:prstGeom prst="rect">
                    <a:avLst/>
                  </a:prstGeom>
                </pic:spPr>
              </pic:pic>
            </a:graphicData>
          </a:graphic>
        </wp:anchor>
      </w:drawing>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AB5B">
    <w:pPr>
      <w:spacing w:before="16" w:line="243" w:lineRule="auto"/>
      <w:ind w:left="4217" w:right="1357" w:hanging="4075"/>
      <w:rPr>
        <w:rFonts w:hint="eastAsia" w:ascii="宋体" w:hAnsi="宋体" w:eastAsia="宋体" w:cs="宋体"/>
        <w:sz w:val="17"/>
        <w:szCs w:val="17"/>
        <w:lang w:eastAsia="zh-CN"/>
      </w:rPr>
    </w:pPr>
    <w:r>
      <w:drawing>
        <wp:anchor distT="0" distB="0" distL="0" distR="0" simplePos="0" relativeHeight="251722752"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
                  <a:stretch>
                    <a:fillRect/>
                  </a:stretch>
                </pic:blipFill>
                <pic:spPr>
                  <a:xfrm>
                    <a:off x="0" y="0"/>
                    <a:ext cx="5277399" cy="9143"/>
                  </a:xfrm>
                  <a:prstGeom prst="rect">
                    <a:avLst/>
                  </a:prstGeom>
                </pic:spPr>
              </pic:pic>
            </a:graphicData>
          </a:graphic>
        </wp:anchor>
      </w:drawing>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C89B">
    <w:pPr>
      <w:pStyle w:val="3"/>
      <w:spacing w:line="14" w:lineRule="auto"/>
      <w:rPr>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F6FB">
    <w:pPr>
      <w:spacing w:before="16" w:line="243" w:lineRule="auto"/>
      <w:ind w:left="4116" w:right="84" w:hanging="4075"/>
      <w:rPr>
        <w:rFonts w:hint="eastAsia" w:ascii="宋体" w:hAnsi="宋体" w:eastAsia="宋体" w:cs="宋体"/>
        <w:sz w:val="17"/>
        <w:szCs w:val="17"/>
        <w:lang w:eastAsia="zh-CN"/>
      </w:rPr>
    </w:pPr>
    <w:r>
      <w:drawing>
        <wp:anchor distT="0" distB="0" distL="0" distR="0" simplePos="0" relativeHeight="251723776"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
                  <a:stretch>
                    <a:fillRect/>
                  </a:stretch>
                </pic:blipFill>
                <pic:spPr>
                  <a:xfrm>
                    <a:off x="0" y="0"/>
                    <a:ext cx="5277399" cy="9143"/>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5A9D5">
    <w:pPr>
      <w:spacing w:before="16" w:line="229" w:lineRule="auto"/>
      <w:ind w:left="603"/>
      <w:rPr>
        <w:rFonts w:hint="eastAsia" w:ascii="宋体" w:hAnsi="宋体" w:eastAsia="宋体" w:cs="宋体"/>
        <w:sz w:val="17"/>
        <w:szCs w:val="17"/>
        <w:lang w:eastAsia="zh-CN"/>
      </w:rPr>
    </w:pPr>
    <w:r>
      <w:drawing>
        <wp:anchor distT="0" distB="0" distL="0" distR="0" simplePos="0" relativeHeight="251664384"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1" name="IM 22"/>
          <wp:cNvGraphicFramePr/>
          <a:graphic xmlns:a="http://schemas.openxmlformats.org/drawingml/2006/main">
            <a:graphicData uri="http://schemas.openxmlformats.org/drawingml/2006/picture">
              <pic:pic xmlns:pic="http://schemas.openxmlformats.org/drawingml/2006/picture">
                <pic:nvPicPr>
                  <pic:cNvPr id="1" name="IM 22"/>
                  <pic:cNvPicPr/>
                </pic:nvPicPr>
                <pic:blipFill>
                  <a:blip r:embed="rId1"/>
                  <a:stretch>
                    <a:fillRect/>
                  </a:stretch>
                </pic:blipFill>
                <pic:spPr>
                  <a:xfrm>
                    <a:off x="0" y="0"/>
                    <a:ext cx="6120031" cy="9143"/>
                  </a:xfrm>
                  <a:prstGeom prst="rect">
                    <a:avLst/>
                  </a:prstGeom>
                </pic:spPr>
              </pic:pic>
            </a:graphicData>
          </a:graphic>
        </wp:anchor>
      </w:drawing>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B6D2">
    <w:pPr>
      <w:spacing w:before="16" w:line="243" w:lineRule="auto"/>
      <w:ind w:left="4116" w:right="23" w:hanging="4075"/>
      <w:rPr>
        <w:rFonts w:hint="eastAsia" w:ascii="宋体" w:hAnsi="宋体" w:eastAsia="宋体" w:cs="宋体"/>
        <w:sz w:val="17"/>
        <w:szCs w:val="17"/>
        <w:lang w:eastAsia="zh-CN"/>
      </w:rPr>
    </w:pPr>
    <w:r>
      <w:drawing>
        <wp:anchor distT="0" distB="0" distL="0" distR="0" simplePos="0" relativeHeight="251711488" behindDoc="0" locked="0" layoutInCell="0" allowOverlap="1">
          <wp:simplePos x="0" y="0"/>
          <wp:positionH relativeFrom="page">
            <wp:posOffset>1140460</wp:posOffset>
          </wp:positionH>
          <wp:positionV relativeFrom="page">
            <wp:posOffset>848360</wp:posOffset>
          </wp:positionV>
          <wp:extent cx="5277485" cy="8890"/>
          <wp:effectExtent l="0" t="0" r="0" b="0"/>
          <wp:wrapNone/>
          <wp:docPr id="14" name="IM 158"/>
          <wp:cNvGraphicFramePr/>
          <a:graphic xmlns:a="http://schemas.openxmlformats.org/drawingml/2006/main">
            <a:graphicData uri="http://schemas.openxmlformats.org/drawingml/2006/picture">
              <pic:pic xmlns:pic="http://schemas.openxmlformats.org/drawingml/2006/picture">
                <pic:nvPicPr>
                  <pic:cNvPr id="14" name="IM 158"/>
                  <pic:cNvPicPr/>
                </pic:nvPicPr>
                <pic:blipFill>
                  <a:blip r:embed="rId1"/>
                  <a:stretch>
                    <a:fillRect/>
                  </a:stretch>
                </pic:blipFill>
                <pic:spPr>
                  <a:xfrm>
                    <a:off x="0" y="0"/>
                    <a:ext cx="5277399" cy="9143"/>
                  </a:xfrm>
                  <a:prstGeom prst="rect">
                    <a:avLst/>
                  </a:prstGeom>
                </pic:spPr>
              </pic:pic>
            </a:graphicData>
          </a:graphic>
        </wp:anchor>
      </w:drawing>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11EBA">
    <w:pPr>
      <w:spacing w:before="16" w:line="229" w:lineRule="auto"/>
      <w:ind w:left="652"/>
      <w:rPr>
        <w:rFonts w:hint="eastAsia" w:ascii="宋体" w:hAnsi="宋体" w:eastAsia="宋体" w:cs="宋体"/>
        <w:sz w:val="17"/>
        <w:szCs w:val="17"/>
        <w:lang w:eastAsia="zh-CN"/>
      </w:rPr>
    </w:pPr>
    <w:r>
      <w:drawing>
        <wp:anchor distT="0" distB="0" distL="0" distR="0" simplePos="0" relativeHeight="251709440"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15" name="IM 154"/>
          <wp:cNvGraphicFramePr/>
          <a:graphic xmlns:a="http://schemas.openxmlformats.org/drawingml/2006/main">
            <a:graphicData uri="http://schemas.openxmlformats.org/drawingml/2006/picture">
              <pic:pic xmlns:pic="http://schemas.openxmlformats.org/drawingml/2006/picture">
                <pic:nvPicPr>
                  <pic:cNvPr id="15" name="IM 154"/>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A942C">
    <w:pPr>
      <w:spacing w:before="16" w:line="229" w:lineRule="auto"/>
      <w:ind w:left="763"/>
      <w:rPr>
        <w:rFonts w:hint="eastAsia" w:ascii="宋体" w:hAnsi="宋体" w:eastAsia="宋体" w:cs="宋体"/>
        <w:sz w:val="17"/>
        <w:szCs w:val="17"/>
        <w:lang w:eastAsia="zh-CN"/>
      </w:rPr>
    </w:pPr>
    <w:r>
      <w:drawing>
        <wp:anchor distT="0" distB="0" distL="0" distR="0" simplePos="0" relativeHeight="251724800"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3901">
    <w:pPr>
      <w:spacing w:before="16" w:line="229" w:lineRule="auto"/>
      <w:ind w:left="672"/>
      <w:rPr>
        <w:rFonts w:hint="eastAsia" w:ascii="宋体" w:hAnsi="宋体" w:eastAsia="宋体" w:cs="宋体"/>
        <w:sz w:val="17"/>
        <w:szCs w:val="17"/>
        <w:lang w:eastAsia="zh-CN"/>
      </w:rPr>
    </w:pPr>
    <w:r>
      <w:drawing>
        <wp:anchor distT="0" distB="0" distL="0" distR="0" simplePos="0" relativeHeight="251725824"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877D">
    <w:pPr>
      <w:spacing w:before="16" w:line="229" w:lineRule="auto"/>
      <w:ind w:left="652"/>
      <w:rPr>
        <w:rFonts w:hint="eastAsia" w:ascii="宋体" w:hAnsi="宋体" w:eastAsia="宋体" w:cs="宋体"/>
        <w:sz w:val="17"/>
        <w:szCs w:val="17"/>
        <w:lang w:eastAsia="zh-CN"/>
      </w:rPr>
    </w:pPr>
    <w:r>
      <w:drawing>
        <wp:anchor distT="0" distB="0" distL="0" distR="0" simplePos="0" relativeHeight="251726848"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36E57">
    <w:pPr>
      <w:spacing w:before="16" w:line="229" w:lineRule="auto"/>
      <w:ind w:left="652"/>
      <w:rPr>
        <w:rFonts w:hint="eastAsia" w:ascii="宋体" w:hAnsi="宋体" w:eastAsia="宋体" w:cs="宋体"/>
        <w:sz w:val="17"/>
        <w:szCs w:val="17"/>
        <w:lang w:eastAsia="zh-CN"/>
      </w:rPr>
    </w:pPr>
    <w:r>
      <w:drawing>
        <wp:anchor distT="0" distB="0" distL="0" distR="0" simplePos="0" relativeHeight="251727872"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E2DC">
    <w:pPr>
      <w:spacing w:before="16" w:line="229" w:lineRule="auto"/>
      <w:ind w:left="652"/>
      <w:rPr>
        <w:rFonts w:hint="eastAsia" w:ascii="宋体" w:hAnsi="宋体" w:eastAsia="宋体" w:cs="宋体"/>
        <w:sz w:val="17"/>
        <w:szCs w:val="17"/>
        <w:lang w:eastAsia="zh-CN"/>
      </w:rPr>
    </w:pPr>
    <w:r>
      <w:drawing>
        <wp:anchor distT="0" distB="0" distL="0" distR="0" simplePos="0" relativeHeight="251728896"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391D">
    <w:pPr>
      <w:spacing w:before="16" w:line="229" w:lineRule="auto"/>
      <w:ind w:left="652"/>
      <w:rPr>
        <w:rFonts w:hint="eastAsia" w:ascii="宋体" w:hAnsi="宋体" w:eastAsia="宋体" w:cs="宋体"/>
        <w:sz w:val="17"/>
        <w:szCs w:val="17"/>
        <w:lang w:eastAsia="zh-CN"/>
      </w:rPr>
    </w:pPr>
    <w:r>
      <w:drawing>
        <wp:anchor distT="0" distB="0" distL="0" distR="0" simplePos="0" relativeHeight="251709440"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17" name="IM 154"/>
          <wp:cNvGraphicFramePr/>
          <a:graphic xmlns:a="http://schemas.openxmlformats.org/drawingml/2006/main">
            <a:graphicData uri="http://schemas.openxmlformats.org/drawingml/2006/picture">
              <pic:pic xmlns:pic="http://schemas.openxmlformats.org/drawingml/2006/picture">
                <pic:nvPicPr>
                  <pic:cNvPr id="17" name="IM 154"/>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DB56">
    <w:pPr>
      <w:spacing w:before="16" w:line="229" w:lineRule="auto"/>
      <w:ind w:left="1266"/>
      <w:rPr>
        <w:rFonts w:hint="eastAsia" w:ascii="宋体" w:hAnsi="宋体" w:eastAsia="宋体" w:cs="宋体"/>
        <w:sz w:val="17"/>
        <w:szCs w:val="17"/>
        <w:lang w:eastAsia="zh-CN"/>
      </w:rPr>
    </w:pPr>
    <w:r>
      <w:drawing>
        <wp:anchor distT="0" distB="0" distL="0" distR="0" simplePos="0" relativeHeight="251729920" behindDoc="0" locked="0" layoutInCell="0" allowOverlap="1">
          <wp:simplePos x="0" y="0"/>
          <wp:positionH relativeFrom="page">
            <wp:posOffset>687070</wp:posOffset>
          </wp:positionH>
          <wp:positionV relativeFrom="page">
            <wp:posOffset>700405</wp:posOffset>
          </wp:positionV>
          <wp:extent cx="6184265" cy="8890"/>
          <wp:effectExtent l="0" t="0" r="0" b="0"/>
          <wp:wrapNone/>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
                  <a:stretch>
                    <a:fillRect/>
                  </a:stretch>
                </pic:blipFill>
                <pic:spPr>
                  <a:xfrm>
                    <a:off x="0" y="0"/>
                    <a:ext cx="6184164"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B302">
    <w:pPr>
      <w:spacing w:before="16" w:line="229" w:lineRule="auto"/>
      <w:ind w:left="603"/>
      <w:rPr>
        <w:rFonts w:hint="eastAsia" w:ascii="宋体" w:hAnsi="宋体" w:eastAsia="宋体" w:cs="宋体"/>
        <w:sz w:val="17"/>
        <w:szCs w:val="17"/>
        <w:lang w:eastAsia="zh-CN"/>
      </w:rPr>
    </w:pPr>
    <w:r>
      <w:drawing>
        <wp:anchor distT="0" distB="0" distL="0" distR="0" simplePos="0" relativeHeight="251675648"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DF058">
    <w:pPr>
      <w:spacing w:before="16" w:line="229" w:lineRule="auto"/>
      <w:ind w:left="603"/>
      <w:rPr>
        <w:rFonts w:hint="eastAsia" w:ascii="宋体" w:hAnsi="宋体" w:eastAsia="宋体" w:cs="宋体"/>
        <w:sz w:val="17"/>
        <w:szCs w:val="17"/>
        <w:lang w:eastAsia="zh-CN"/>
      </w:rPr>
    </w:pPr>
    <w:r>
      <w:drawing>
        <wp:anchor distT="0" distB="0" distL="0" distR="0" simplePos="0" relativeHeight="251677696"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C3815">
    <w:pPr>
      <w:spacing w:before="16" w:line="229" w:lineRule="auto"/>
      <w:ind w:left="603"/>
      <w:rPr>
        <w:rFonts w:hint="eastAsia" w:ascii="宋体" w:hAnsi="宋体" w:eastAsia="宋体" w:cs="宋体"/>
        <w:sz w:val="17"/>
        <w:szCs w:val="17"/>
        <w:lang w:eastAsia="zh-CN"/>
      </w:rPr>
    </w:pPr>
    <w:r>
      <w:drawing>
        <wp:anchor distT="0" distB="0" distL="0" distR="0" simplePos="0" relativeHeight="251664384"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2" name="IM 22"/>
          <wp:cNvGraphicFramePr/>
          <a:graphic xmlns:a="http://schemas.openxmlformats.org/drawingml/2006/main">
            <a:graphicData uri="http://schemas.openxmlformats.org/drawingml/2006/picture">
              <pic:pic xmlns:pic="http://schemas.openxmlformats.org/drawingml/2006/picture">
                <pic:nvPicPr>
                  <pic:cNvPr id="2" name="IM 22"/>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8C032">
    <w:pPr>
      <w:spacing w:before="16" w:line="229" w:lineRule="auto"/>
      <w:ind w:left="603"/>
      <w:rPr>
        <w:rFonts w:hint="eastAsia" w:ascii="宋体" w:hAnsi="宋体" w:eastAsia="宋体" w:cs="宋体"/>
        <w:sz w:val="17"/>
        <w:szCs w:val="17"/>
        <w:lang w:eastAsia="zh-CN"/>
      </w:rPr>
    </w:pPr>
    <w:r>
      <w:drawing>
        <wp:anchor distT="0" distB="0" distL="0" distR="0" simplePos="0" relativeHeight="251681792"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074A4">
    <w:pPr>
      <w:spacing w:before="16" w:line="229" w:lineRule="auto"/>
      <w:ind w:left="603"/>
      <w:rPr>
        <w:rFonts w:hint="eastAsia" w:ascii="宋体" w:hAnsi="宋体" w:eastAsia="宋体" w:cs="宋体"/>
        <w:sz w:val="17"/>
        <w:szCs w:val="17"/>
        <w:lang w:eastAsia="zh-CN"/>
      </w:rPr>
    </w:pPr>
    <w:r>
      <w:drawing>
        <wp:anchor distT="0" distB="0" distL="0" distR="0" simplePos="0" relativeHeight="251664384" behindDoc="0" locked="0" layoutInCell="0" allowOverlap="1">
          <wp:simplePos x="0" y="0"/>
          <wp:positionH relativeFrom="page">
            <wp:posOffset>719455</wp:posOffset>
          </wp:positionH>
          <wp:positionV relativeFrom="page">
            <wp:posOffset>701040</wp:posOffset>
          </wp:positionV>
          <wp:extent cx="6120130" cy="8890"/>
          <wp:effectExtent l="0" t="0" r="0" b="0"/>
          <wp:wrapNone/>
          <wp:docPr id="3" name="IM 22"/>
          <wp:cNvGraphicFramePr/>
          <a:graphic xmlns:a="http://schemas.openxmlformats.org/drawingml/2006/main">
            <a:graphicData uri="http://schemas.openxmlformats.org/drawingml/2006/picture">
              <pic:pic xmlns:pic="http://schemas.openxmlformats.org/drawingml/2006/picture">
                <pic:nvPicPr>
                  <pic:cNvPr id="3" name="IM 22"/>
                  <pic:cNvPicPr/>
                </pic:nvPicPr>
                <pic:blipFill>
                  <a:blip r:embed="rId1"/>
                  <a:stretch>
                    <a:fillRect/>
                  </a:stretch>
                </pic:blipFill>
                <pic:spPr>
                  <a:xfrm>
                    <a:off x="0" y="0"/>
                    <a:ext cx="6120031" cy="9143"/>
                  </a:xfrm>
                  <a:prstGeom prst="rect">
                    <a:avLst/>
                  </a:prstGeom>
                </pic:spPr>
              </pic:pic>
            </a:graphicData>
          </a:graphic>
        </wp:anchor>
      </w:drawing>
    </w:r>
    <w:r>
      <w:rPr>
        <w:rFonts w:hint="eastAsia" w:ascii="宋体" w:hAnsi="宋体" w:eastAsia="宋体" w:cs="宋体"/>
        <w:spacing w:val="10"/>
        <w:sz w:val="17"/>
        <w:szCs w:val="17"/>
        <w:lang w:eastAsia="zh-CN"/>
      </w:rPr>
      <w:t>阿图什市无花果三产融合科技创新园（二期）工程造价咨询（全过程跟踪审计服务）项目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A5230"/>
    <w:multiLevelType w:val="singleLevel"/>
    <w:tmpl w:val="A24A5230"/>
    <w:lvl w:ilvl="0" w:tentative="0">
      <w:start w:val="1"/>
      <w:numFmt w:val="decimal"/>
      <w:lvlText w:val="%1."/>
      <w:lvlJc w:val="left"/>
      <w:pPr>
        <w:tabs>
          <w:tab w:val="left" w:pos="312"/>
        </w:tabs>
      </w:pPr>
    </w:lvl>
  </w:abstractNum>
  <w:abstractNum w:abstractNumId="1">
    <w:nsid w:val="7D6052FE"/>
    <w:multiLevelType w:val="singleLevel"/>
    <w:tmpl w:val="7D6052FE"/>
    <w:lvl w:ilvl="0" w:tentative="0">
      <w:start w:val="1"/>
      <w:numFmt w:val="decimal"/>
      <w:suff w:val="nothing"/>
      <w:lvlText w:val="%1、"/>
      <w:lvlJc w:val="left"/>
      <w:rPr>
        <w:rFonts w:hint="default" w:ascii="仿宋" w:hAnsi="仿宋" w:eastAsia="仿宋" w:cs="仿宋"/>
        <w:b w:val="0"/>
        <w:bCs w:val="0"/>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A22C15"/>
    <w:rsid w:val="0256755B"/>
    <w:rsid w:val="025E6436"/>
    <w:rsid w:val="032D4760"/>
    <w:rsid w:val="03B13F19"/>
    <w:rsid w:val="049B2802"/>
    <w:rsid w:val="054B5371"/>
    <w:rsid w:val="058A7C48"/>
    <w:rsid w:val="062736E9"/>
    <w:rsid w:val="06870896"/>
    <w:rsid w:val="06C54CB0"/>
    <w:rsid w:val="07B40FAC"/>
    <w:rsid w:val="08404F36"/>
    <w:rsid w:val="08DF606B"/>
    <w:rsid w:val="09E13682"/>
    <w:rsid w:val="0A1315E6"/>
    <w:rsid w:val="0B420FC5"/>
    <w:rsid w:val="0C1C35C4"/>
    <w:rsid w:val="0D7D126E"/>
    <w:rsid w:val="0E987A5E"/>
    <w:rsid w:val="114A472F"/>
    <w:rsid w:val="12D1335A"/>
    <w:rsid w:val="12D44BF8"/>
    <w:rsid w:val="138008DC"/>
    <w:rsid w:val="138462CD"/>
    <w:rsid w:val="154C71D3"/>
    <w:rsid w:val="158B5875"/>
    <w:rsid w:val="16B70AB9"/>
    <w:rsid w:val="16DE1BA1"/>
    <w:rsid w:val="175E7186"/>
    <w:rsid w:val="180909B0"/>
    <w:rsid w:val="180C0990"/>
    <w:rsid w:val="18602A8A"/>
    <w:rsid w:val="19E45B9E"/>
    <w:rsid w:val="1DAA6C81"/>
    <w:rsid w:val="1DC87107"/>
    <w:rsid w:val="1DD147A6"/>
    <w:rsid w:val="1E303A24"/>
    <w:rsid w:val="1E326C77"/>
    <w:rsid w:val="1E8F7C25"/>
    <w:rsid w:val="208B0131"/>
    <w:rsid w:val="20990249"/>
    <w:rsid w:val="24834C96"/>
    <w:rsid w:val="250357B6"/>
    <w:rsid w:val="258B7C36"/>
    <w:rsid w:val="27147861"/>
    <w:rsid w:val="27A110F5"/>
    <w:rsid w:val="29177195"/>
    <w:rsid w:val="29385A89"/>
    <w:rsid w:val="294E4FDE"/>
    <w:rsid w:val="29A0362E"/>
    <w:rsid w:val="2A756869"/>
    <w:rsid w:val="2BD66E93"/>
    <w:rsid w:val="2CCA02B7"/>
    <w:rsid w:val="2D611F6B"/>
    <w:rsid w:val="2D986AF6"/>
    <w:rsid w:val="2E0B376C"/>
    <w:rsid w:val="30297EDA"/>
    <w:rsid w:val="319816D7"/>
    <w:rsid w:val="31AD0696"/>
    <w:rsid w:val="31EC63CF"/>
    <w:rsid w:val="32A61CB5"/>
    <w:rsid w:val="32B70493"/>
    <w:rsid w:val="32F50547"/>
    <w:rsid w:val="34D83C7C"/>
    <w:rsid w:val="35BA15D4"/>
    <w:rsid w:val="36054A5B"/>
    <w:rsid w:val="3651018A"/>
    <w:rsid w:val="3B365BA1"/>
    <w:rsid w:val="3E1F46CA"/>
    <w:rsid w:val="3F566811"/>
    <w:rsid w:val="3FAF7CCF"/>
    <w:rsid w:val="42EC38FA"/>
    <w:rsid w:val="436912E1"/>
    <w:rsid w:val="44B30262"/>
    <w:rsid w:val="4832149E"/>
    <w:rsid w:val="4867383D"/>
    <w:rsid w:val="48CC36A0"/>
    <w:rsid w:val="48E15B05"/>
    <w:rsid w:val="491A265E"/>
    <w:rsid w:val="4ABD6D0A"/>
    <w:rsid w:val="4B295BE7"/>
    <w:rsid w:val="4BC62629"/>
    <w:rsid w:val="4C017663"/>
    <w:rsid w:val="4D265A75"/>
    <w:rsid w:val="4FA122CB"/>
    <w:rsid w:val="5114448D"/>
    <w:rsid w:val="527F3531"/>
    <w:rsid w:val="54B90F7D"/>
    <w:rsid w:val="55016BE3"/>
    <w:rsid w:val="552267A8"/>
    <w:rsid w:val="577D2E50"/>
    <w:rsid w:val="57F347A6"/>
    <w:rsid w:val="58353010"/>
    <w:rsid w:val="599A0589"/>
    <w:rsid w:val="5A0F4A38"/>
    <w:rsid w:val="5B1A64ED"/>
    <w:rsid w:val="5BA00AE1"/>
    <w:rsid w:val="5D3D654C"/>
    <w:rsid w:val="5E364461"/>
    <w:rsid w:val="5E53117C"/>
    <w:rsid w:val="5E6A153A"/>
    <w:rsid w:val="60CD199C"/>
    <w:rsid w:val="611A2D58"/>
    <w:rsid w:val="61227EAA"/>
    <w:rsid w:val="61EF471F"/>
    <w:rsid w:val="637F3391"/>
    <w:rsid w:val="63973D57"/>
    <w:rsid w:val="648B6CA1"/>
    <w:rsid w:val="64D4595F"/>
    <w:rsid w:val="64FD4EB5"/>
    <w:rsid w:val="65273CE0"/>
    <w:rsid w:val="6530528B"/>
    <w:rsid w:val="661C00B1"/>
    <w:rsid w:val="667C005C"/>
    <w:rsid w:val="68047073"/>
    <w:rsid w:val="684854D1"/>
    <w:rsid w:val="684A4D7A"/>
    <w:rsid w:val="68FE2FAA"/>
    <w:rsid w:val="69085BD7"/>
    <w:rsid w:val="6A334ED5"/>
    <w:rsid w:val="6B7B6B34"/>
    <w:rsid w:val="6EB34837"/>
    <w:rsid w:val="72B62B48"/>
    <w:rsid w:val="73F90F3E"/>
    <w:rsid w:val="742136DB"/>
    <w:rsid w:val="743326A2"/>
    <w:rsid w:val="75F7635C"/>
    <w:rsid w:val="7BD07D8F"/>
    <w:rsid w:val="7C026336"/>
    <w:rsid w:val="7EED5B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First Indent"/>
    <w:basedOn w:val="3"/>
    <w:next w:val="5"/>
    <w:unhideWhenUsed/>
    <w:qFormat/>
    <w:uiPriority w:val="0"/>
    <w:pPr>
      <w:tabs>
        <w:tab w:val="left" w:pos="780"/>
      </w:tabs>
      <w:spacing w:after="120"/>
      <w:ind w:firstLine="420" w:firstLineChars="100"/>
      <w:jc w:val="both"/>
    </w:pPr>
    <w:rPr>
      <w:rFonts w:ascii="Times New Roman"/>
      <w:kern w:val="2"/>
      <w:sz w:val="21"/>
    </w:rPr>
  </w:style>
  <w:style w:type="paragraph" w:styleId="5">
    <w:name w:val="toc 6"/>
    <w:basedOn w:val="1"/>
    <w:next w:val="1"/>
    <w:qFormat/>
    <w:uiPriority w:val="0"/>
    <w:pPr>
      <w:ind w:left="2100" w:leftChars="10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新宋体" w:hAnsi="新宋体" w:eastAsia="新宋体" w:cs="新宋体"/>
      <w:sz w:val="23"/>
      <w:szCs w:val="23"/>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1.png"/><Relationship Id="rId98" Type="http://schemas.openxmlformats.org/officeDocument/2006/relationships/image" Target="media/image10.png"/><Relationship Id="rId97" Type="http://schemas.openxmlformats.org/officeDocument/2006/relationships/image" Target="media/image9.png"/><Relationship Id="rId96" Type="http://schemas.openxmlformats.org/officeDocument/2006/relationships/image" Target="media/image8.png"/><Relationship Id="rId95" Type="http://schemas.openxmlformats.org/officeDocument/2006/relationships/image" Target="media/image7.png"/><Relationship Id="rId94" Type="http://schemas.openxmlformats.org/officeDocument/2006/relationships/image" Target="media/image6.png"/><Relationship Id="rId93" Type="http://schemas.openxmlformats.org/officeDocument/2006/relationships/image" Target="media/image5.png"/><Relationship Id="rId92" Type="http://schemas.openxmlformats.org/officeDocument/2006/relationships/image" Target="media/image1.png"/><Relationship Id="rId91" Type="http://schemas.openxmlformats.org/officeDocument/2006/relationships/theme" Target="theme/theme1.xml"/><Relationship Id="rId90" Type="http://schemas.openxmlformats.org/officeDocument/2006/relationships/header" Target="header48.xml"/><Relationship Id="rId9" Type="http://schemas.openxmlformats.org/officeDocument/2006/relationships/footer" Target="footer2.xml"/><Relationship Id="rId89" Type="http://schemas.openxmlformats.org/officeDocument/2006/relationships/header" Target="header47.xml"/><Relationship Id="rId88" Type="http://schemas.openxmlformats.org/officeDocument/2006/relationships/header" Target="header46.xml"/><Relationship Id="rId87" Type="http://schemas.openxmlformats.org/officeDocument/2006/relationships/header" Target="header45.xml"/><Relationship Id="rId86" Type="http://schemas.openxmlformats.org/officeDocument/2006/relationships/header" Target="header44.xml"/><Relationship Id="rId85" Type="http://schemas.openxmlformats.org/officeDocument/2006/relationships/header" Target="header43.xml"/><Relationship Id="rId84" Type="http://schemas.openxmlformats.org/officeDocument/2006/relationships/header" Target="header42.xml"/><Relationship Id="rId83" Type="http://schemas.openxmlformats.org/officeDocument/2006/relationships/header" Target="header41.xml"/><Relationship Id="rId82" Type="http://schemas.openxmlformats.org/officeDocument/2006/relationships/header" Target="header40.xml"/><Relationship Id="rId81" Type="http://schemas.openxmlformats.org/officeDocument/2006/relationships/header" Target="header39.xml"/><Relationship Id="rId80" Type="http://schemas.openxmlformats.org/officeDocument/2006/relationships/header" Target="header38.xml"/><Relationship Id="rId8" Type="http://schemas.openxmlformats.org/officeDocument/2006/relationships/header" Target="header3.xml"/><Relationship Id="rId79" Type="http://schemas.openxmlformats.org/officeDocument/2006/relationships/header" Target="header37.xml"/><Relationship Id="rId78" Type="http://schemas.openxmlformats.org/officeDocument/2006/relationships/header" Target="header36.xml"/><Relationship Id="rId77" Type="http://schemas.openxmlformats.org/officeDocument/2006/relationships/header" Target="header35.xml"/><Relationship Id="rId76" Type="http://schemas.openxmlformats.org/officeDocument/2006/relationships/header" Target="header34.xml"/><Relationship Id="rId75" Type="http://schemas.openxmlformats.org/officeDocument/2006/relationships/header" Target="header33.xml"/><Relationship Id="rId74" Type="http://schemas.openxmlformats.org/officeDocument/2006/relationships/header" Target="header32.xml"/><Relationship Id="rId73" Type="http://schemas.openxmlformats.org/officeDocument/2006/relationships/header" Target="header31.xml"/><Relationship Id="rId72" Type="http://schemas.openxmlformats.org/officeDocument/2006/relationships/header" Target="header30.xml"/><Relationship Id="rId71" Type="http://schemas.openxmlformats.org/officeDocument/2006/relationships/header" Target="header29.xml"/><Relationship Id="rId70" Type="http://schemas.openxmlformats.org/officeDocument/2006/relationships/header" Target="header28.xml"/><Relationship Id="rId7" Type="http://schemas.openxmlformats.org/officeDocument/2006/relationships/footer" Target="footer1.xml"/><Relationship Id="rId69" Type="http://schemas.openxmlformats.org/officeDocument/2006/relationships/header" Target="header27.xml"/><Relationship Id="rId68" Type="http://schemas.openxmlformats.org/officeDocument/2006/relationships/header" Target="header26.xml"/><Relationship Id="rId67" Type="http://schemas.openxmlformats.org/officeDocument/2006/relationships/header" Target="header25.xml"/><Relationship Id="rId66" Type="http://schemas.openxmlformats.org/officeDocument/2006/relationships/header" Target="header24.xml"/><Relationship Id="rId65" Type="http://schemas.openxmlformats.org/officeDocument/2006/relationships/header" Target="header23.xml"/><Relationship Id="rId64" Type="http://schemas.openxmlformats.org/officeDocument/2006/relationships/header" Target="header22.xml"/><Relationship Id="rId63" Type="http://schemas.openxmlformats.org/officeDocument/2006/relationships/header" Target="header21.xml"/><Relationship Id="rId62" Type="http://schemas.openxmlformats.org/officeDocument/2006/relationships/header" Target="header20.xml"/><Relationship Id="rId61" Type="http://schemas.openxmlformats.org/officeDocument/2006/relationships/header" Target="header19.xml"/><Relationship Id="rId60" Type="http://schemas.openxmlformats.org/officeDocument/2006/relationships/header" Target="header18.xml"/><Relationship Id="rId6" Type="http://schemas.openxmlformats.org/officeDocument/2006/relationships/header" Target="header2.xml"/><Relationship Id="rId59" Type="http://schemas.openxmlformats.org/officeDocument/2006/relationships/header" Target="header17.xml"/><Relationship Id="rId58" Type="http://schemas.openxmlformats.org/officeDocument/2006/relationships/footer" Target="footer38.xml"/><Relationship Id="rId57" Type="http://schemas.openxmlformats.org/officeDocument/2006/relationships/header" Target="header16.xml"/><Relationship Id="rId56" Type="http://schemas.openxmlformats.org/officeDocument/2006/relationships/footer" Target="footer37.xml"/><Relationship Id="rId55" Type="http://schemas.openxmlformats.org/officeDocument/2006/relationships/footer" Target="footer36.xml"/><Relationship Id="rId54" Type="http://schemas.openxmlformats.org/officeDocument/2006/relationships/header" Target="header15.xml"/><Relationship Id="rId53" Type="http://schemas.openxmlformats.org/officeDocument/2006/relationships/footer" Target="footer35.xml"/><Relationship Id="rId52" Type="http://schemas.openxmlformats.org/officeDocument/2006/relationships/header" Target="header14.xml"/><Relationship Id="rId51" Type="http://schemas.openxmlformats.org/officeDocument/2006/relationships/footer" Target="footer34.xml"/><Relationship Id="rId50" Type="http://schemas.openxmlformats.org/officeDocument/2006/relationships/footer" Target="footer33.xml"/><Relationship Id="rId5" Type="http://schemas.openxmlformats.org/officeDocument/2006/relationships/header" Target="header1.xml"/><Relationship Id="rId49" Type="http://schemas.openxmlformats.org/officeDocument/2006/relationships/footer" Target="footer32.xml"/><Relationship Id="rId48" Type="http://schemas.openxmlformats.org/officeDocument/2006/relationships/footer" Target="footer31.xml"/><Relationship Id="rId47" Type="http://schemas.openxmlformats.org/officeDocument/2006/relationships/footer" Target="footer30.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header" Target="header13.xml"/><Relationship Id="rId40" Type="http://schemas.openxmlformats.org/officeDocument/2006/relationships/footer" Target="footer24.xml"/><Relationship Id="rId4" Type="http://schemas.openxmlformats.org/officeDocument/2006/relationships/endnotes" Target="endnotes.xml"/><Relationship Id="rId39" Type="http://schemas.openxmlformats.org/officeDocument/2006/relationships/header" Target="header12.xml"/><Relationship Id="rId38" Type="http://schemas.openxmlformats.org/officeDocument/2006/relationships/footer" Target="footer23.xml"/><Relationship Id="rId37" Type="http://schemas.openxmlformats.org/officeDocument/2006/relationships/header" Target="header11.xml"/><Relationship Id="rId36" Type="http://schemas.openxmlformats.org/officeDocument/2006/relationships/footer" Target="footer22.xml"/><Relationship Id="rId35" Type="http://schemas.openxmlformats.org/officeDocument/2006/relationships/header" Target="header10.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header" Target="header9.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7.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5" Type="http://schemas.openxmlformats.org/officeDocument/2006/relationships/fontTable" Target="fontTable.xml"/><Relationship Id="rId114" Type="http://schemas.openxmlformats.org/officeDocument/2006/relationships/numbering" Target="numbering.xml"/><Relationship Id="rId113" Type="http://schemas.openxmlformats.org/officeDocument/2006/relationships/customXml" Target="../customXml/item1.xml"/><Relationship Id="rId112" Type="http://schemas.openxmlformats.org/officeDocument/2006/relationships/image" Target="media/image4.png"/><Relationship Id="rId111" Type="http://schemas.openxmlformats.org/officeDocument/2006/relationships/image" Target="media/image23.png"/><Relationship Id="rId110" Type="http://schemas.openxmlformats.org/officeDocument/2006/relationships/image" Target="media/image22.png"/><Relationship Id="rId11" Type="http://schemas.openxmlformats.org/officeDocument/2006/relationships/footer" Target="footer3.xml"/><Relationship Id="rId109" Type="http://schemas.openxmlformats.org/officeDocument/2006/relationships/image" Target="media/image21.png"/><Relationship Id="rId108" Type="http://schemas.openxmlformats.org/officeDocument/2006/relationships/image" Target="media/image20.png"/><Relationship Id="rId107" Type="http://schemas.openxmlformats.org/officeDocument/2006/relationships/image" Target="media/image19.png"/><Relationship Id="rId106" Type="http://schemas.openxmlformats.org/officeDocument/2006/relationships/image" Target="media/image18.png"/><Relationship Id="rId105" Type="http://schemas.openxmlformats.org/officeDocument/2006/relationships/image" Target="media/image17.png"/><Relationship Id="rId104" Type="http://schemas.openxmlformats.org/officeDocument/2006/relationships/image" Target="media/image16.png"/><Relationship Id="rId103" Type="http://schemas.openxmlformats.org/officeDocument/2006/relationships/image" Target="media/image15.png"/><Relationship Id="rId102" Type="http://schemas.openxmlformats.org/officeDocument/2006/relationships/image" Target="media/image14.png"/><Relationship Id="rId101" Type="http://schemas.openxmlformats.org/officeDocument/2006/relationships/image" Target="media/image13.png"/><Relationship Id="rId100" Type="http://schemas.openxmlformats.org/officeDocument/2006/relationships/image" Target="media/image12.png"/><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3.xml.rels><?xml version="1.0" encoding="UTF-8" standalone="yes"?>
<Relationships xmlns="http://schemas.openxmlformats.org/package/2006/relationships"><Relationship Id="rId1" Type="http://schemas.openxmlformats.org/officeDocument/2006/relationships/image" Target="media/image1.png"/></Relationships>
</file>

<file path=word/_rels/footer34.xml.rels><?xml version="1.0" encoding="UTF-8" standalone="yes"?>
<Relationships xmlns="http://schemas.openxmlformats.org/package/2006/relationships"><Relationship Id="rId1" Type="http://schemas.openxmlformats.org/officeDocument/2006/relationships/image" Target="media/image1.png"/></Relationships>
</file>

<file path=word/_rels/footer35.xml.rels><?xml version="1.0" encoding="UTF-8" standalone="yes"?>
<Relationships xmlns="http://schemas.openxmlformats.org/package/2006/relationships"><Relationship Id="rId1" Type="http://schemas.openxmlformats.org/officeDocument/2006/relationships/image" Target="media/image1.png"/></Relationships>
</file>

<file path=word/_rels/footer36.xml.rels><?xml version="1.0" encoding="UTF-8" standalone="yes"?>
<Relationships xmlns="http://schemas.openxmlformats.org/package/2006/relationships"><Relationship Id="rId1" Type="http://schemas.openxmlformats.org/officeDocument/2006/relationships/image" Target="media/image1.png"/></Relationships>
</file>

<file path=word/_rels/footer37.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4.png"/></Relationships>
</file>

<file path=word/_rels/header29.xml.rels><?xml version="1.0" encoding="UTF-8" standalone="yes"?>
<Relationships xmlns="http://schemas.openxmlformats.org/package/2006/relationships"><Relationship Id="rId1" Type="http://schemas.openxmlformats.org/officeDocument/2006/relationships/image" Target="media/image4.png"/></Relationships>
</file>

<file path=word/_rels/header30.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2.xml.rels><?xml version="1.0" encoding="UTF-8" standalone="yes"?>
<Relationships xmlns="http://schemas.openxmlformats.org/package/2006/relationships"><Relationship Id="rId1" Type="http://schemas.openxmlformats.org/officeDocument/2006/relationships/image" Target="media/image4.png"/></Relationships>
</file>

<file path=word/_rels/header33.xml.rels><?xml version="1.0" encoding="UTF-8" standalone="yes"?>
<Relationships xmlns="http://schemas.openxmlformats.org/package/2006/relationships"><Relationship Id="rId1" Type="http://schemas.openxmlformats.org/officeDocument/2006/relationships/image" Target="media/image4.png"/></Relationships>
</file>

<file path=word/_rels/header34.xml.rels><?xml version="1.0" encoding="UTF-8" standalone="yes"?>
<Relationships xmlns="http://schemas.openxmlformats.org/package/2006/relationships"><Relationship Id="rId1" Type="http://schemas.openxmlformats.org/officeDocument/2006/relationships/image" Target="media/image4.png"/></Relationships>
</file>

<file path=word/_rels/header36.xml.rels><?xml version="1.0" encoding="UTF-8" standalone="yes"?>
<Relationships xmlns="http://schemas.openxmlformats.org/package/2006/relationships"><Relationship Id="rId1" Type="http://schemas.openxmlformats.org/officeDocument/2006/relationships/image" Target="media/image4.png"/></Relationships>
</file>

<file path=word/_rels/header37.xml.rels><?xml version="1.0" encoding="UTF-8" standalone="yes"?>
<Relationships xmlns="http://schemas.openxmlformats.org/package/2006/relationships"><Relationship Id="rId1" Type="http://schemas.openxmlformats.org/officeDocument/2006/relationships/image" Target="media/image4.png"/></Relationships>
</file>

<file path=word/_rels/header39.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4.png"/></Relationships>
</file>

<file path=word/_rels/header41.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3.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1" Type="http://schemas.openxmlformats.org/officeDocument/2006/relationships/image" Target="media/image3.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3870</Words>
  <Characters>5638</Characters>
  <TotalTime>9</TotalTime>
  <ScaleCrop>false</ScaleCrop>
  <LinksUpToDate>false</LinksUpToDate>
  <CharactersWithSpaces>6080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2024-04-15T12:14:00Z</dcterms:created>
  <dc:creator>陈倩倩</dc:creator>
  <cp:lastModifiedBy>赵俊凯</cp:lastModifiedBy>
  <dcterms:modified xsi:type="dcterms:W3CDTF">2025-06-04T04:21:29Z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2025-05-09T10:38:51Z</vt:filetime>
  </property>
  <property fmtid="{D5CDD505-2E9C-101B-9397-08002B2CF9AE}" pid="4" name="KSOTemplateDocerSaveRecord">
    <vt:lpwstr>eyJoZGlkIjoiNTQ5ODg5YjIxM2JkYWNhM2YzNzZiOGY2OWJlNTYxYTMiLCJ1c2VySWQiOiI2MjY2NDI4MjkifQ==</vt:lpwstr>
  </property>
  <property fmtid="{D5CDD505-2E9C-101B-9397-08002B2CF9AE}" pid="5" name="KSOProductBuildVer">
    <vt:lpwstr>2052-12.1.0.21541</vt:lpwstr>
  </property>
  <property fmtid="{D5CDD505-2E9C-101B-9397-08002B2CF9AE}" pid="6" name="ICV">
    <vt:lpwstr>B2DBB642E17A434DBB9ADC63F3034800_13</vt:lpwstr>
  </property>
</Properties>
</file>