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8D95D">
      <w:pPr>
        <w:widowControl/>
        <w:jc w:val="center"/>
        <w:rPr>
          <w:rFonts w:hint="eastAsia" w:ascii="仿宋" w:hAnsi="仿宋" w:eastAsia="仿宋" w:cs="仿宋"/>
          <w:b/>
          <w:bCs/>
          <w:color w:val="000000" w:themeColor="text1"/>
          <w:sz w:val="56"/>
          <w:szCs w:val="56"/>
          <w:lang w:val="en-US" w:eastAsia="zh-CN"/>
          <w14:textFill>
            <w14:solidFill>
              <w14:schemeClr w14:val="tx1"/>
            </w14:solidFill>
          </w14:textFill>
        </w:rPr>
      </w:pPr>
      <w:r>
        <w:rPr>
          <w:rFonts w:hint="eastAsia" w:ascii="仿宋" w:hAnsi="仿宋" w:eastAsia="仿宋" w:cs="仿宋"/>
          <w:b/>
          <w:bCs/>
          <w:color w:val="000000" w:themeColor="text1"/>
          <w:sz w:val="56"/>
          <w:szCs w:val="56"/>
          <w:lang w:val="en-US" w:eastAsia="zh-CN"/>
          <w14:textFill>
            <w14:solidFill>
              <w14:schemeClr w14:val="tx1"/>
            </w14:solidFill>
          </w14:textFill>
        </w:rPr>
        <w:t>乌恰县惠民惠农财政补贴资金“一卡通”金融机构代发服务采购项目（二次）</w:t>
      </w:r>
    </w:p>
    <w:p w14:paraId="18AFEBE4">
      <w:pPr>
        <w:widowControl/>
        <w:jc w:val="center"/>
        <w:rPr>
          <w:rFonts w:hint="eastAsia" w:ascii="宋体" w:hAnsi="宋体" w:eastAsia="宋体" w:cs="宋体"/>
          <w:b/>
          <w:color w:val="auto"/>
          <w:kern w:val="0"/>
          <w:sz w:val="20"/>
          <w:szCs w:val="20"/>
          <w:highlight w:val="none"/>
          <w:lang w:eastAsia="zh-CN"/>
        </w:rPr>
      </w:pPr>
      <w:r>
        <w:rPr>
          <w:rFonts w:hint="eastAsia" w:ascii="宋体" w:hAnsi="宋体" w:eastAsia="宋体" w:cs="宋体"/>
          <w:b/>
          <w:bCs/>
          <w:color w:val="auto"/>
          <w:kern w:val="0"/>
          <w:sz w:val="40"/>
          <w:szCs w:val="40"/>
          <w:highlight w:val="none"/>
          <w:shd w:val="clear" w:color="auto" w:fill="FFFFFF"/>
        </w:rPr>
        <w:t>项目编号：</w:t>
      </w:r>
      <w:r>
        <w:rPr>
          <w:rFonts w:hint="eastAsia" w:ascii="宋体" w:hAnsi="宋体" w:eastAsia="宋体" w:cs="宋体"/>
          <w:b/>
          <w:bCs/>
          <w:color w:val="auto"/>
          <w:kern w:val="0"/>
          <w:sz w:val="40"/>
          <w:szCs w:val="40"/>
          <w:highlight w:val="none"/>
          <w:shd w:val="clear" w:color="auto" w:fill="FFFFFF"/>
          <w:lang w:eastAsia="zh-CN"/>
        </w:rPr>
        <w:t>WQZFCG(ZB)-2025-033</w:t>
      </w:r>
      <w:bookmarkStart w:id="104" w:name="_GoBack"/>
      <w:bookmarkEnd w:id="104"/>
    </w:p>
    <w:p w14:paraId="65C623FF">
      <w:pPr>
        <w:pStyle w:val="30"/>
        <w:rPr>
          <w:rFonts w:hint="eastAsia" w:ascii="仿宋" w:hAnsi="仿宋" w:eastAsia="仿宋" w:cs="仿宋"/>
          <w:color w:val="auto"/>
        </w:rPr>
      </w:pPr>
    </w:p>
    <w:p w14:paraId="264B48E0">
      <w:pPr>
        <w:pStyle w:val="30"/>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14:paraId="1F5288EF">
      <w:pPr>
        <w:pStyle w:val="30"/>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14:paraId="48215638">
      <w:pPr>
        <w:pStyle w:val="30"/>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7E91B58F">
      <w:pPr>
        <w:pStyle w:val="30"/>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14:paraId="0DF313E6">
      <w:pPr>
        <w:pStyle w:val="30"/>
        <w:rPr>
          <w:rFonts w:hint="eastAsia" w:ascii="仿宋" w:hAnsi="仿宋" w:eastAsia="仿宋" w:cs="仿宋"/>
          <w:color w:val="auto"/>
        </w:rPr>
      </w:pPr>
    </w:p>
    <w:p w14:paraId="364AEC4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val="en-US" w:eastAsia="zh-CN"/>
        </w:rPr>
        <w:t>乌恰县财政局</w:t>
      </w:r>
      <w:r>
        <w:rPr>
          <w:rFonts w:hint="eastAsia" w:ascii="仿宋" w:hAnsi="仿宋" w:eastAsia="仿宋" w:cs="仿宋"/>
          <w:color w:val="auto"/>
          <w:sz w:val="30"/>
          <w:szCs w:val="30"/>
          <w:lang w:val="zh-CN"/>
        </w:rPr>
        <w:t>（盖章）</w:t>
      </w:r>
    </w:p>
    <w:p w14:paraId="6CF04EEF">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 系 人：蔡女士</w:t>
      </w:r>
    </w:p>
    <w:p w14:paraId="652C3995">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联系电话：13667590812</w:t>
      </w:r>
    </w:p>
    <w:p w14:paraId="2D406007">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lang w:val="en-US" w:eastAsia="zh-CN"/>
        </w:rPr>
        <w:t>新疆万成项目管理咨询有限公司</w:t>
      </w:r>
      <w:r>
        <w:rPr>
          <w:rFonts w:hint="eastAsia" w:ascii="仿宋" w:hAnsi="仿宋" w:eastAsia="仿宋" w:cs="仿宋"/>
          <w:color w:val="auto"/>
          <w:sz w:val="30"/>
          <w:szCs w:val="30"/>
          <w:lang w:eastAsia="zh-CN"/>
        </w:rPr>
        <w:t>（盖章）</w:t>
      </w:r>
    </w:p>
    <w:p w14:paraId="158049B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联 系 人：</w:t>
      </w:r>
      <w:r>
        <w:rPr>
          <w:rFonts w:hint="eastAsia" w:ascii="仿宋" w:hAnsi="仿宋" w:eastAsia="仿宋" w:cs="仿宋"/>
          <w:color w:val="auto"/>
          <w:sz w:val="30"/>
          <w:szCs w:val="30"/>
          <w:lang w:val="en-US" w:eastAsia="zh-CN"/>
        </w:rPr>
        <w:t>马先生</w:t>
      </w:r>
    </w:p>
    <w:p w14:paraId="5BFBDE7C">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 15909981868</w:t>
      </w:r>
    </w:p>
    <w:p w14:paraId="49B3EFFE">
      <w:pPr>
        <w:jc w:val="center"/>
        <w:rPr>
          <w:rFonts w:hint="eastAsia" w:ascii="仿宋" w:hAnsi="仿宋" w:eastAsia="仿宋" w:cs="仿宋"/>
          <w:b/>
          <w:color w:val="auto"/>
          <w:sz w:val="36"/>
          <w:szCs w:val="36"/>
        </w:rPr>
      </w:pPr>
    </w:p>
    <w:p w14:paraId="73282097">
      <w:pPr>
        <w:jc w:val="center"/>
        <w:rPr>
          <w:rFonts w:hint="eastAsia" w:ascii="仿宋" w:hAnsi="仿宋" w:eastAsia="仿宋" w:cs="仿宋"/>
          <w:b/>
          <w:color w:val="auto"/>
          <w:sz w:val="36"/>
          <w:szCs w:val="36"/>
        </w:rPr>
      </w:pPr>
    </w:p>
    <w:p w14:paraId="0C024D21">
      <w:pPr>
        <w:pStyle w:val="7"/>
        <w:numPr>
          <w:ilvl w:val="0"/>
          <w:numId w:val="0"/>
        </w:numPr>
        <w:ind w:leftChars="0" w:right="0" w:rightChars="0"/>
        <w:rPr>
          <w:rFonts w:hint="eastAsia"/>
          <w:color w:val="auto"/>
        </w:rPr>
      </w:pPr>
    </w:p>
    <w:p w14:paraId="284A6560">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3AC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7DDDC531">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8B80EC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7B66701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0"/>
                <w:szCs w:val="30"/>
                <w:lang w:val="en-US" w:eastAsia="zh-CN"/>
              </w:rPr>
              <w:t>乌恰县财政局</w:t>
            </w:r>
          </w:p>
          <w:p w14:paraId="180BE1D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14:paraId="0E92F467">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23660946">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83C85EC">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14:paraId="666FC873">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val="en-US" w:eastAsia="zh-CN"/>
              </w:rPr>
              <w:t>乌恰县惠民惠农财政补贴资金“一卡通”金融机构代发服务采购项目（二次）</w:t>
            </w:r>
          </w:p>
          <w:p w14:paraId="6E7E95A0">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14:paraId="3BA97AF7">
            <w:pPr>
              <w:pStyle w:val="4"/>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14:paraId="0ABB1760">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31D1F8A">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02A325B8">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1E67637C">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0"/>
                <w:szCs w:val="30"/>
                <w:lang w:val="en-US" w:eastAsia="zh-CN"/>
              </w:rPr>
              <w:t>新疆万成项目管理咨询有限公司</w:t>
            </w:r>
          </w:p>
          <w:p w14:paraId="3819C05F">
            <w:pPr>
              <w:pStyle w:val="4"/>
              <w:jc w:val="center"/>
              <w:rPr>
                <w:rFonts w:hint="eastAsia" w:ascii="仿宋" w:hAnsi="仿宋" w:eastAsia="仿宋" w:cs="仿宋"/>
                <w:color w:val="auto"/>
              </w:rPr>
            </w:pPr>
          </w:p>
          <w:p w14:paraId="48A4D87D">
            <w:pPr>
              <w:pStyle w:val="4"/>
              <w:jc w:val="center"/>
              <w:rPr>
                <w:rFonts w:hint="eastAsia" w:ascii="仿宋" w:hAnsi="仿宋" w:eastAsia="仿宋" w:cs="仿宋"/>
                <w:color w:val="auto"/>
              </w:rPr>
            </w:pPr>
          </w:p>
          <w:p w14:paraId="1831DC7E">
            <w:pPr>
              <w:pStyle w:val="4"/>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25</w:t>
            </w:r>
            <w:r>
              <w:rPr>
                <w:rFonts w:hint="eastAsia" w:ascii="仿宋" w:hAnsi="仿宋" w:eastAsia="仿宋" w:cs="仿宋"/>
                <w:color w:val="auto"/>
              </w:rPr>
              <w:t>年</w:t>
            </w:r>
            <w:r>
              <w:rPr>
                <w:rFonts w:hint="eastAsia" w:ascii="仿宋" w:hAnsi="仿宋" w:eastAsia="仿宋" w:cs="仿宋"/>
                <w:color w:val="auto"/>
                <w:lang w:val="en-US" w:eastAsia="zh-CN"/>
              </w:rPr>
              <w:t>4</w:t>
            </w:r>
            <w:r>
              <w:rPr>
                <w:rFonts w:hint="eastAsia" w:ascii="仿宋" w:hAnsi="仿宋" w:eastAsia="仿宋" w:cs="仿宋"/>
                <w:color w:val="auto"/>
              </w:rPr>
              <w:t>月</w:t>
            </w:r>
          </w:p>
          <w:p w14:paraId="1C23FBDF">
            <w:pPr>
              <w:pStyle w:val="4"/>
              <w:rPr>
                <w:rFonts w:hint="eastAsia" w:ascii="仿宋" w:hAnsi="仿宋" w:eastAsia="仿宋" w:cs="仿宋"/>
                <w:color w:val="auto"/>
              </w:rPr>
            </w:pPr>
          </w:p>
        </w:tc>
      </w:tr>
    </w:tbl>
    <w:p w14:paraId="082DB4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14:paraId="59BE206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6FB293E8">
      <w:pPr>
        <w:pStyle w:val="3"/>
        <w:rPr>
          <w:rFonts w:hint="eastAsia"/>
          <w:color w:val="auto"/>
        </w:rPr>
      </w:pPr>
    </w:p>
    <w:p w14:paraId="3FF76AD7">
      <w:pPr>
        <w:rPr>
          <w:rFonts w:hint="eastAsia" w:ascii="仿宋" w:hAnsi="仿宋" w:eastAsia="仿宋" w:cs="仿宋"/>
          <w:color w:val="auto"/>
          <w:lang w:val="zh-CN"/>
        </w:rPr>
      </w:pPr>
    </w:p>
    <w:p w14:paraId="5F753B63">
      <w:pPr>
        <w:pStyle w:val="25"/>
        <w:spacing w:before="0" w:line="360" w:lineRule="auto"/>
        <w:jc w:val="center"/>
        <w:rPr>
          <w:rFonts w:hint="eastAsia" w:ascii="仿宋" w:hAnsi="仿宋" w:eastAsia="仿宋" w:cs="仿宋"/>
          <w:color w:val="auto"/>
          <w:sz w:val="44"/>
          <w:szCs w:val="44"/>
          <w:lang w:val="zh-CN"/>
        </w:rPr>
      </w:pPr>
    </w:p>
    <w:p w14:paraId="0201033E">
      <w:pPr>
        <w:pStyle w:val="25"/>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59944BAD">
      <w:pPr>
        <w:rPr>
          <w:rFonts w:hint="eastAsia" w:ascii="仿宋" w:hAnsi="仿宋" w:eastAsia="仿宋" w:cs="仿宋"/>
          <w:color w:val="auto"/>
          <w:sz w:val="30"/>
          <w:szCs w:val="30"/>
          <w:lang w:val="zh-CN"/>
        </w:rPr>
      </w:pPr>
    </w:p>
    <w:p w14:paraId="0DA8E7BD">
      <w:pPr>
        <w:spacing w:line="360" w:lineRule="auto"/>
        <w:rPr>
          <w:rFonts w:hint="eastAsia" w:ascii="仿宋" w:hAnsi="仿宋" w:eastAsia="仿宋" w:cs="仿宋"/>
          <w:color w:val="auto"/>
          <w:sz w:val="30"/>
          <w:szCs w:val="30"/>
        </w:rPr>
      </w:pPr>
    </w:p>
    <w:p w14:paraId="74CF7F98">
      <w:pPr>
        <w:widowControl/>
        <w:jc w:val="left"/>
        <w:rPr>
          <w:rFonts w:hint="eastAsia" w:ascii="仿宋" w:hAnsi="仿宋" w:eastAsia="仿宋" w:cs="仿宋"/>
          <w:color w:val="auto"/>
          <w:sz w:val="30"/>
          <w:szCs w:val="30"/>
        </w:rPr>
      </w:pPr>
    </w:p>
    <w:p w14:paraId="7C74CB59">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7C65BC4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702458BF">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49DC2B8E">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63E91073">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7F633CC3">
      <w:pPr>
        <w:pStyle w:val="2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7F35BE20">
      <w:pPr>
        <w:pStyle w:val="7"/>
        <w:numPr>
          <w:ilvl w:val="0"/>
          <w:numId w:val="0"/>
        </w:numPr>
        <w:ind w:leftChars="0" w:right="0" w:rightChars="0"/>
        <w:rPr>
          <w:rFonts w:hint="eastAsia" w:ascii="仿宋" w:hAnsi="仿宋" w:eastAsia="仿宋" w:cs="仿宋"/>
          <w:color w:val="auto"/>
        </w:rPr>
      </w:pPr>
    </w:p>
    <w:p w14:paraId="71359145">
      <w:pPr>
        <w:rPr>
          <w:rFonts w:hint="eastAsia" w:ascii="仿宋" w:hAnsi="仿宋" w:eastAsia="仿宋" w:cs="仿宋"/>
          <w:color w:val="auto"/>
        </w:rPr>
      </w:pPr>
    </w:p>
    <w:p w14:paraId="635B20FF">
      <w:pPr>
        <w:pStyle w:val="4"/>
        <w:rPr>
          <w:rFonts w:hint="eastAsia" w:ascii="仿宋" w:hAnsi="仿宋" w:eastAsia="仿宋" w:cs="仿宋"/>
          <w:color w:val="auto"/>
          <w:lang w:val="en-US" w:eastAsia="zh-CN"/>
        </w:rPr>
      </w:pPr>
    </w:p>
    <w:p w14:paraId="1E2F192F">
      <w:pPr>
        <w:rPr>
          <w:rFonts w:hint="eastAsia" w:ascii="仿宋" w:hAnsi="仿宋" w:eastAsia="仿宋" w:cs="仿宋"/>
          <w:color w:val="auto"/>
        </w:rPr>
      </w:pPr>
    </w:p>
    <w:p w14:paraId="374D9ABB">
      <w:pPr>
        <w:pStyle w:val="4"/>
        <w:rPr>
          <w:rFonts w:hint="eastAsia" w:ascii="仿宋" w:hAnsi="仿宋" w:eastAsia="仿宋" w:cs="仿宋"/>
          <w:color w:val="auto"/>
        </w:rPr>
      </w:pPr>
    </w:p>
    <w:p w14:paraId="4D9DB013">
      <w:pPr>
        <w:rPr>
          <w:rFonts w:hint="eastAsia" w:ascii="仿宋" w:hAnsi="仿宋" w:eastAsia="仿宋" w:cs="仿宋"/>
          <w:color w:val="auto"/>
        </w:rPr>
      </w:pPr>
    </w:p>
    <w:p w14:paraId="0ED492F0">
      <w:pPr>
        <w:pStyle w:val="4"/>
        <w:rPr>
          <w:rFonts w:hint="eastAsia" w:ascii="仿宋" w:hAnsi="仿宋" w:eastAsia="仿宋" w:cs="仿宋"/>
          <w:color w:val="auto"/>
        </w:rPr>
      </w:pPr>
    </w:p>
    <w:p w14:paraId="0AF4A896">
      <w:pPr>
        <w:rPr>
          <w:rFonts w:hint="eastAsia" w:ascii="仿宋" w:hAnsi="仿宋" w:eastAsia="仿宋" w:cs="仿宋"/>
          <w:color w:val="auto"/>
        </w:rPr>
      </w:pPr>
    </w:p>
    <w:p w14:paraId="19A2CE2D">
      <w:pPr>
        <w:pStyle w:val="4"/>
        <w:rPr>
          <w:rFonts w:hint="eastAsia" w:ascii="仿宋" w:hAnsi="仿宋" w:eastAsia="仿宋" w:cs="仿宋"/>
          <w:color w:val="auto"/>
        </w:rPr>
      </w:pPr>
    </w:p>
    <w:p w14:paraId="13BAE390">
      <w:pPr>
        <w:rPr>
          <w:rFonts w:hint="eastAsia" w:ascii="仿宋" w:hAnsi="仿宋" w:eastAsia="仿宋" w:cs="仿宋"/>
          <w:color w:val="auto"/>
        </w:rPr>
      </w:pPr>
    </w:p>
    <w:p w14:paraId="7F5A179C">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76A2E61E">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14:paraId="36006512">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乌恰县惠民惠农财政补贴资金“一卡通”金融机构代发服务采购项目</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二次</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1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13F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443E6A96">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项目概况</w:t>
            </w:r>
          </w:p>
          <w:p w14:paraId="6B03FC62">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乌恰县惠民惠农财政补贴资金“一卡通”金融机构代发服务采购项目（二次）</w:t>
            </w:r>
            <w:r>
              <w:rPr>
                <w:rFonts w:hint="eastAsia" w:ascii="仿宋" w:hAnsi="仿宋" w:eastAsia="仿宋" w:cs="仿宋"/>
                <w:color w:val="auto"/>
                <w:vertAlign w:val="baseline"/>
                <w:lang w:eastAsia="zh-CN"/>
              </w:rPr>
              <w:t>的潜在投标人应在供应商登陆政采云平台http://www.zcygov.cn/，在线申请获取采购文件（登录政府采购云平台 → 项目采购 → 获取采购文件→申请，审核通过后可下载采购文件，如有操作性问题，可与政采云在线客服进行咨询，咨询电话：</w:t>
            </w:r>
            <w:r>
              <w:rPr>
                <w:rFonts w:hint="eastAsia" w:ascii="仿宋" w:hAnsi="仿宋" w:eastAsia="仿宋" w:cs="仿宋"/>
                <w:color w:val="auto"/>
                <w:vertAlign w:val="baseline"/>
                <w:lang w:val="en-US" w:eastAsia="zh-CN"/>
              </w:rPr>
              <w:t>95763</w:t>
            </w:r>
            <w:r>
              <w:rPr>
                <w:rFonts w:hint="eastAsia" w:ascii="仿宋" w:hAnsi="仿宋" w:eastAsia="仿宋" w:cs="仿宋"/>
                <w:color w:val="auto"/>
                <w:vertAlign w:val="baseline"/>
                <w:lang w:eastAsia="zh-CN"/>
              </w:rPr>
              <w:t>）获取采购文件，并于</w:t>
            </w:r>
            <w:r>
              <w:rPr>
                <w:rFonts w:hint="eastAsia" w:ascii="仿宋" w:hAnsi="仿宋" w:eastAsia="仿宋" w:cs="仿宋"/>
                <w:color w:val="auto"/>
                <w:vertAlign w:val="baseline"/>
                <w:lang w:val="en-US" w:eastAsia="zh-CN"/>
              </w:rPr>
              <w:t>2025年05月20日 11:00</w:t>
            </w:r>
            <w:r>
              <w:rPr>
                <w:rFonts w:hint="eastAsia" w:ascii="仿宋" w:hAnsi="仿宋" w:eastAsia="仿宋" w:cs="仿宋"/>
                <w:color w:val="auto"/>
                <w:vertAlign w:val="baseline"/>
                <w:lang w:eastAsia="zh-CN"/>
              </w:rPr>
              <w:t>（北京时间）前递交投标文件。</w:t>
            </w:r>
          </w:p>
        </w:tc>
      </w:tr>
    </w:tbl>
    <w:p w14:paraId="194B39D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795B00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WQZFCG(ZB)-2025-033（</w:t>
      </w:r>
      <w:r>
        <w:rPr>
          <w:rFonts w:hint="eastAsia" w:ascii="仿宋" w:hAnsi="仿宋" w:eastAsia="仿宋" w:cs="仿宋"/>
          <w:color w:val="auto"/>
          <w:lang w:val="en-US" w:eastAsia="zh-CN"/>
        </w:rPr>
        <w:t>二次</w:t>
      </w:r>
      <w:r>
        <w:rPr>
          <w:rFonts w:hint="eastAsia" w:ascii="仿宋" w:hAnsi="仿宋" w:eastAsia="仿宋" w:cs="仿宋"/>
          <w:color w:val="auto"/>
          <w:lang w:eastAsia="zh-CN"/>
        </w:rPr>
        <w:t>）</w:t>
      </w:r>
    </w:p>
    <w:p w14:paraId="6872C9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vertAlign w:val="baseline"/>
          <w:lang w:val="en-US" w:eastAsia="zh-CN"/>
        </w:rPr>
        <w:t>乌恰县惠民惠农财政补贴资金“一卡通”金融机构代发服务采购项目（二次）</w:t>
      </w:r>
    </w:p>
    <w:p w14:paraId="73E68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13CA26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1.00</w:t>
      </w:r>
    </w:p>
    <w:p w14:paraId="0EE771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w:t>
      </w:r>
    </w:p>
    <w:p w14:paraId="113FBD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78199F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标项名称:</w:t>
      </w:r>
      <w:r>
        <w:rPr>
          <w:rFonts w:hint="eastAsia" w:ascii="仿宋" w:hAnsi="仿宋" w:eastAsia="仿宋" w:cs="仿宋"/>
          <w:color w:val="auto"/>
          <w:lang w:val="en-US" w:eastAsia="zh-CN"/>
        </w:rPr>
        <w:t>乌恰县惠民惠农财政补贴资金“一卡通”金融机构代发服务采购项目（二次）</w:t>
      </w:r>
    </w:p>
    <w:p w14:paraId="4DDC7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数量:1</w:t>
      </w:r>
    </w:p>
    <w:p w14:paraId="72C00D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预算金额（元）:</w:t>
      </w:r>
      <w:r>
        <w:rPr>
          <w:rFonts w:hint="eastAsia" w:ascii="仿宋" w:hAnsi="仿宋" w:eastAsia="仿宋" w:cs="仿宋"/>
          <w:color w:val="auto"/>
          <w:lang w:val="en-US" w:eastAsia="zh-CN"/>
        </w:rPr>
        <w:t>1.00</w:t>
      </w:r>
    </w:p>
    <w:p w14:paraId="024FF2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简要规格描述或项目基本概况介绍、用途：详见服务需求。</w:t>
      </w:r>
    </w:p>
    <w:p w14:paraId="41A6F2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7B704C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合同履约期限：具体以甲乙双方签订采购合同为准。</w:t>
      </w:r>
    </w:p>
    <w:p w14:paraId="6C1A7F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本项目（否）接受联合体投标。</w:t>
      </w:r>
    </w:p>
    <w:p w14:paraId="6C4DEC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3929B49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6C753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28018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仿宋" w:hAnsi="仿宋" w:eastAsia="仿宋" w:cs="仿宋"/>
          <w:color w:val="auto"/>
          <w:sz w:val="24"/>
          <w:szCs w:val="24"/>
        </w:rPr>
        <w:t>2.落实政府采购政策需满足的资格要求：</w:t>
      </w:r>
      <w:r>
        <w:rPr>
          <w:rFonts w:hint="eastAsia" w:ascii="Arial" w:hAnsi="Arial" w:eastAsia="宋体" w:cs="Arial"/>
          <w:b w:val="0"/>
          <w:bCs w:val="0"/>
          <w:color w:val="auto"/>
          <w:kern w:val="0"/>
          <w:sz w:val="24"/>
          <w:szCs w:val="24"/>
          <w:lang w:val="en-US" w:eastAsia="zh-CN"/>
        </w:rPr>
        <w:t>无。</w:t>
      </w:r>
    </w:p>
    <w:p w14:paraId="3A2F95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44D65C73">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（1）具备三证合一营业执照副本;</w:t>
      </w:r>
    </w:p>
    <w:p w14:paraId="467B58AB">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（2）法定代表人投标需提供法定代表人资格证明书，委托代理人投标需提供法定代表人授权委托书；</w:t>
      </w:r>
    </w:p>
    <w:p w14:paraId="18414D78">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（3）投标企业须提供委托代理人近6个月内任意1个月的有效社保证明；</w:t>
      </w:r>
    </w:p>
    <w:p w14:paraId="74EF259E">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602DAB30">
      <w:pPr>
        <w:keepNext w:val="0"/>
        <w:keepLines w:val="0"/>
        <w:widowControl/>
        <w:suppressLineNumbers w:val="0"/>
        <w:ind w:firstLine="240" w:firstLineChars="100"/>
        <w:jc w:val="left"/>
      </w:pPr>
      <w:r>
        <w:rPr>
          <w:rFonts w:hint="eastAsia" w:ascii="Arial" w:hAnsi="Arial" w:eastAsia="宋体" w:cs="Arial"/>
          <w:b w:val="0"/>
          <w:bCs w:val="0"/>
          <w:color w:val="auto"/>
          <w:kern w:val="0"/>
          <w:sz w:val="24"/>
          <w:szCs w:val="24"/>
          <w:lang w:val="en-US" w:eastAsia="zh-CN"/>
        </w:rPr>
        <w:t>（5）</w:t>
      </w:r>
      <w:r>
        <w:rPr>
          <w:rFonts w:ascii="浠垮畫" w:hAnsi="浠垮畫" w:eastAsia="浠垮畫" w:cs="浠垮畫"/>
          <w:color w:val="000000"/>
          <w:spacing w:val="0"/>
          <w:w w:val="100"/>
          <w:kern w:val="0"/>
          <w:position w:val="0"/>
          <w:sz w:val="24"/>
          <w:szCs w:val="24"/>
          <w:shd w:val="clear" w:color="auto" w:fill="auto"/>
          <w:lang w:val="en-US" w:eastAsia="zh-CN" w:bidi="ar"/>
        </w:rPr>
        <w:t>供应商必须为在中华人民共和国境内依法设立的国有商业银行、股份制商业银行、邮</w:t>
      </w:r>
      <w:r>
        <w:rPr>
          <w:rFonts w:hint="default" w:ascii="浠垮畫" w:hAnsi="浠垮畫" w:eastAsia="浠垮畫" w:cs="浠垮畫"/>
          <w:color w:val="000000"/>
          <w:spacing w:val="0"/>
          <w:w w:val="100"/>
          <w:kern w:val="0"/>
          <w:position w:val="0"/>
          <w:sz w:val="24"/>
          <w:szCs w:val="24"/>
          <w:shd w:val="clear" w:color="auto" w:fill="auto"/>
          <w:lang w:val="en-US" w:eastAsia="zh-CN" w:bidi="ar"/>
        </w:rPr>
        <w:t>政储蓄银行、城市商业银行等银行机构且具备中国银行保险监督管理委员会核发的《中华人民共和国金融许可证》或《金融机构法人许可证》</w:t>
      </w:r>
      <w:r>
        <w:rPr>
          <w:rFonts w:hint="eastAsia" w:ascii="浠垮畫" w:hAnsi="浠垮畫" w:eastAsia="浠垮畫" w:cs="浠垮畫"/>
          <w:color w:val="000000"/>
          <w:spacing w:val="0"/>
          <w:w w:val="100"/>
          <w:kern w:val="0"/>
          <w:position w:val="0"/>
          <w:sz w:val="24"/>
          <w:szCs w:val="24"/>
          <w:shd w:val="clear" w:color="auto" w:fill="auto"/>
          <w:lang w:val="en-US" w:eastAsia="zh-CN" w:bidi="ar"/>
        </w:rPr>
        <w:t>。</w:t>
      </w:r>
    </w:p>
    <w:p w14:paraId="0F8B87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35872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none"/>
          <w:lang w:eastAsia="zh-CN"/>
        </w:rPr>
        <w:t>2025年04月</w:t>
      </w:r>
      <w:r>
        <w:rPr>
          <w:rFonts w:hint="eastAsia" w:ascii="仿宋" w:hAnsi="仿宋" w:eastAsia="仿宋" w:cs="仿宋"/>
          <w:color w:val="auto"/>
          <w:sz w:val="24"/>
          <w:szCs w:val="24"/>
          <w:u w:val="none"/>
          <w:lang w:val="en-US" w:eastAsia="zh-CN"/>
        </w:rPr>
        <w:t>27</w:t>
      </w:r>
      <w:r>
        <w:rPr>
          <w:rFonts w:hint="eastAsia" w:ascii="仿宋" w:hAnsi="仿宋" w:eastAsia="仿宋" w:cs="仿宋"/>
          <w:color w:val="auto"/>
          <w:sz w:val="24"/>
          <w:szCs w:val="24"/>
          <w:u w:val="none"/>
          <w:lang w:eastAsia="zh-CN"/>
        </w:rPr>
        <w:t>日至2025年0</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08</w:t>
      </w:r>
      <w:r>
        <w:rPr>
          <w:rFonts w:hint="eastAsia" w:ascii="仿宋" w:hAnsi="仿宋" w:eastAsia="仿宋" w:cs="仿宋"/>
          <w:color w:val="auto"/>
          <w:sz w:val="24"/>
          <w:szCs w:val="24"/>
          <w:u w:val="none"/>
          <w:lang w:eastAsia="zh-CN"/>
        </w:rPr>
        <w:t>日，每天上午10:00至14:00下午16:00至19:30</w:t>
      </w:r>
      <w:r>
        <w:rPr>
          <w:rFonts w:hint="eastAsia" w:ascii="仿宋" w:hAnsi="仿宋" w:eastAsia="仿宋" w:cs="仿宋"/>
          <w:color w:val="auto"/>
          <w:sz w:val="24"/>
          <w:szCs w:val="24"/>
          <w:u w:val="none"/>
          <w:lang w:val="en-US" w:eastAsia="zh-CN"/>
        </w:rPr>
        <w:t>（北</w:t>
      </w:r>
      <w:r>
        <w:rPr>
          <w:rFonts w:hint="eastAsia" w:ascii="仿宋" w:hAnsi="仿宋" w:eastAsia="仿宋" w:cs="仿宋"/>
          <w:color w:val="auto"/>
          <w:sz w:val="24"/>
          <w:szCs w:val="24"/>
          <w:lang w:val="en-US" w:eastAsia="zh-CN"/>
        </w:rPr>
        <w:t>京时间，法定节假日除外）</w:t>
      </w:r>
      <w:r>
        <w:rPr>
          <w:rFonts w:hint="eastAsia" w:ascii="仿宋" w:hAnsi="仿宋" w:eastAsia="仿宋" w:cs="仿宋"/>
          <w:color w:val="auto"/>
          <w:sz w:val="24"/>
          <w:szCs w:val="24"/>
          <w:lang w:eastAsia="zh-CN"/>
        </w:rPr>
        <w:t>。</w:t>
      </w:r>
    </w:p>
    <w:p w14:paraId="765288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2.地点：供应商登陆政采云平台http://www.zcygov.cn/，在线申请获取采购文件（登录政府采购云平台 → 项目采购 → 获取采购文件→申请，（申请上传资料：本公告的资格要求内容，需加盖公章）。审核通过后可下载采购文件，如有操作性问题，可与政采云在线客服进行咨询，咨询电话：95763）  </w:t>
      </w:r>
    </w:p>
    <w:p w14:paraId="439ACE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3.方式：（1）线上获取（登录政府采购云平台 → 项目采购 → 获取采购文件→ 申请，审核通过后可下载采购文件）。本次采购不提供纸质版采购文件。</w:t>
      </w:r>
    </w:p>
    <w:p w14:paraId="3371D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（2）供应商获取采购文件前应注册成为政府采购云平台正式供应商。</w:t>
      </w:r>
    </w:p>
    <w:p w14:paraId="0C21D3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4.售价（元）：0 </w:t>
      </w:r>
    </w:p>
    <w:p w14:paraId="49D774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7EA91B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05</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20 </w:t>
      </w:r>
      <w:r>
        <w:rPr>
          <w:rFonts w:hint="eastAsia" w:ascii="仿宋" w:hAnsi="仿宋" w:eastAsia="仿宋" w:cs="仿宋"/>
          <w:b w:val="0"/>
          <w:color w:val="auto"/>
          <w:kern w:val="2"/>
          <w:sz w:val="24"/>
          <w:szCs w:val="24"/>
          <w:lang w:val="en-US" w:eastAsia="zh-CN" w:bidi="ar-SA"/>
        </w:rPr>
        <w:t>日 11：00（北京时间）</w:t>
      </w:r>
    </w:p>
    <w:p w14:paraId="054F0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5204FD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05</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20 </w:t>
      </w:r>
      <w:r>
        <w:rPr>
          <w:rFonts w:hint="eastAsia" w:ascii="仿宋" w:hAnsi="仿宋" w:eastAsia="仿宋" w:cs="仿宋"/>
          <w:b w:val="0"/>
          <w:color w:val="auto"/>
          <w:kern w:val="2"/>
          <w:sz w:val="24"/>
          <w:szCs w:val="24"/>
          <w:lang w:val="en-US" w:eastAsia="zh-CN" w:bidi="ar-SA"/>
        </w:rPr>
        <w:t>日 11：00（北京时间）</w:t>
      </w:r>
    </w:p>
    <w:p w14:paraId="2A3657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14:paraId="11040F0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公告期限</w:t>
      </w:r>
    </w:p>
    <w:p w14:paraId="13F202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13A712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4478A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w:t>
      </w:r>
      <w:r>
        <w:rPr>
          <w:rFonts w:hint="eastAsia" w:ascii="仿宋" w:hAnsi="仿宋" w:eastAsia="仿宋" w:cs="仿宋"/>
          <w:b w:val="0"/>
          <w:color w:val="auto"/>
          <w:kern w:val="2"/>
          <w:sz w:val="24"/>
          <w:szCs w:val="24"/>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3A154A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2.本项目实行网上投标，采用加密电子投标文件(供应商须使用CA加密设备通过政采云电子投标客户端制作投标文件)。若供应商参与投标，自行承担投标一切费用；</w:t>
      </w:r>
    </w:p>
    <w:p w14:paraId="773E08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2B699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5408F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  5.供应商在开标时须使用制作加密电子投标文件所使用的CA锁及电脑，电脑须提前配置好浏览器（建议使用谷歌浏览器），以便开标时解锁；</w:t>
      </w:r>
    </w:p>
    <w:p w14:paraId="193AF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钉钉群号：供应商钉钉群号：政采云新疆供应商服务十群：33132402、十一群：30213207（如已加入1-9群，无需重复加入，十一个群联动直播），钉钉工具软件具有回放功能，直播培训结束后可在钉钉群中回放观看学习；</w:t>
      </w:r>
    </w:p>
    <w:p w14:paraId="2F246A7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7.为了保证开评标顺利进行，政采云线上开标功能完全实现，供应商开标所使用的电脑设备须具有视频及语音功能。</w:t>
      </w:r>
    </w:p>
    <w:p w14:paraId="3B662C1E">
      <w:pPr>
        <w:pStyle w:val="7"/>
        <w:numPr>
          <w:ilvl w:val="0"/>
          <w:numId w:val="0"/>
        </w:numPr>
        <w:ind w:leftChars="0" w:right="0" w:rightChars="0" w:firstLine="720" w:firstLineChars="300"/>
        <w:rPr>
          <w:rFonts w:hint="eastAsia" w:ascii="仿宋" w:hAnsi="仿宋" w:eastAsia="仿宋" w:cs="仿宋"/>
          <w:b w:val="0"/>
          <w:color w:val="0000FF"/>
          <w:spacing w:val="0"/>
          <w:w w:val="100"/>
          <w:kern w:val="2"/>
          <w:position w:val="0"/>
          <w:sz w:val="24"/>
          <w:szCs w:val="24"/>
          <w:shd w:val="clear" w:color="auto" w:fill="auto"/>
          <w:lang w:val="en-US" w:eastAsia="en-US" w:bidi="ar-SA"/>
        </w:rPr>
      </w:pPr>
      <w:r>
        <w:rPr>
          <w:rFonts w:hint="eastAsia" w:ascii="仿宋" w:hAnsi="仿宋" w:eastAsia="仿宋" w:cs="仿宋"/>
          <w:b w:val="0"/>
          <w:color w:val="auto"/>
          <w:spacing w:val="0"/>
          <w:w w:val="100"/>
          <w:kern w:val="2"/>
          <w:position w:val="0"/>
          <w:sz w:val="24"/>
          <w:szCs w:val="24"/>
          <w:shd w:val="clear" w:color="auto" w:fill="auto"/>
          <w:lang w:val="en-US" w:eastAsia="zh-CN" w:bidi="ar-SA"/>
        </w:rPr>
        <w:t>8.</w:t>
      </w: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30000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38D1B5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6B21722D">
      <w:pPr>
        <w:rPr>
          <w:rFonts w:hint="eastAsia" w:ascii="仿宋" w:hAnsi="仿宋" w:eastAsia="仿宋" w:cs="仿宋"/>
          <w:color w:val="auto"/>
          <w:lang w:val="en-US" w:eastAsia="zh-CN"/>
        </w:rPr>
      </w:pPr>
      <w:r>
        <w:rPr>
          <w:rFonts w:hint="eastAsia" w:ascii="仿宋" w:hAnsi="仿宋" w:eastAsia="仿宋" w:cs="仿宋"/>
          <w:color w:val="auto"/>
          <w:lang w:val="en-US" w:eastAsia="zh-CN"/>
        </w:rPr>
        <w:t>1.采购人信息</w:t>
      </w:r>
    </w:p>
    <w:p w14:paraId="074FFC32">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称：乌恰县财政局</w:t>
      </w:r>
    </w:p>
    <w:p w14:paraId="0884E1CB">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址：乌恰县</w:t>
      </w:r>
    </w:p>
    <w:p w14:paraId="7A599824">
      <w:pPr>
        <w:rPr>
          <w:rFonts w:hint="eastAsia" w:ascii="仿宋" w:hAnsi="仿宋" w:eastAsia="仿宋" w:cs="仿宋"/>
          <w:color w:val="auto"/>
          <w:lang w:val="en-US" w:eastAsia="zh-CN"/>
        </w:rPr>
      </w:pPr>
      <w:r>
        <w:rPr>
          <w:rFonts w:hint="eastAsia" w:ascii="仿宋" w:hAnsi="仿宋" w:eastAsia="仿宋" w:cs="仿宋"/>
          <w:color w:val="auto"/>
          <w:lang w:val="en-US" w:eastAsia="zh-CN"/>
        </w:rPr>
        <w:t>联系人：蔡女士</w:t>
      </w:r>
    </w:p>
    <w:p w14:paraId="1FED110E">
      <w:pPr>
        <w:rPr>
          <w:rFonts w:hint="default" w:ascii="仿宋" w:hAnsi="仿宋" w:eastAsia="仿宋" w:cs="仿宋"/>
          <w:color w:val="auto"/>
          <w:lang w:val="en-US" w:eastAsia="zh-CN"/>
        </w:rPr>
      </w:pPr>
      <w:r>
        <w:rPr>
          <w:rFonts w:hint="eastAsia" w:ascii="仿宋" w:hAnsi="仿宋" w:eastAsia="仿宋" w:cs="仿宋"/>
          <w:color w:val="auto"/>
          <w:lang w:val="en-US" w:eastAsia="zh-CN"/>
        </w:rPr>
        <w:t>联系方式：13667590812</w:t>
      </w:r>
    </w:p>
    <w:p w14:paraId="304B00D5">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2.采购代理机构信息 </w:t>
      </w:r>
    </w:p>
    <w:p w14:paraId="6C0C10C9">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称：新疆万成项目管理咨询有限公司</w:t>
      </w:r>
    </w:p>
    <w:p w14:paraId="2667C8C9">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w:t>
      </w:r>
      <w:r>
        <w:rPr>
          <w:rFonts w:hint="eastAsia" w:ascii="仿宋" w:hAnsi="仿宋" w:eastAsia="仿宋" w:cs="仿宋"/>
          <w:i w:val="0"/>
          <w:iCs w:val="0"/>
          <w:caps w:val="0"/>
          <w:color w:val="auto"/>
          <w:spacing w:val="0"/>
          <w:kern w:val="0"/>
          <w:sz w:val="24"/>
          <w:szCs w:val="24"/>
          <w:lang w:val="en-US" w:eastAsia="en-US" w:bidi="ar"/>
        </w:rPr>
        <w:t>新疆克州阿图什市光明</w:t>
      </w:r>
      <w:r>
        <w:rPr>
          <w:rFonts w:hint="eastAsia" w:ascii="仿宋" w:hAnsi="仿宋" w:eastAsia="仿宋" w:cs="仿宋"/>
          <w:i w:val="0"/>
          <w:iCs w:val="0"/>
          <w:caps w:val="0"/>
          <w:color w:val="auto"/>
          <w:spacing w:val="0"/>
          <w:kern w:val="0"/>
          <w:sz w:val="24"/>
          <w:szCs w:val="24"/>
          <w:lang w:val="en-US" w:eastAsia="zh-CN" w:bidi="ar"/>
        </w:rPr>
        <w:t>街道光明</w:t>
      </w:r>
      <w:r>
        <w:rPr>
          <w:rFonts w:hint="eastAsia" w:ascii="仿宋" w:hAnsi="仿宋" w:eastAsia="仿宋" w:cs="仿宋"/>
          <w:i w:val="0"/>
          <w:iCs w:val="0"/>
          <w:caps w:val="0"/>
          <w:color w:val="auto"/>
          <w:spacing w:val="0"/>
          <w:kern w:val="0"/>
          <w:sz w:val="24"/>
          <w:szCs w:val="24"/>
          <w:lang w:val="en-US" w:eastAsia="en-US" w:bidi="ar"/>
        </w:rPr>
        <w:t>南路</w:t>
      </w:r>
      <w:r>
        <w:rPr>
          <w:rFonts w:hint="eastAsia" w:ascii="仿宋" w:hAnsi="仿宋" w:eastAsia="仿宋" w:cs="仿宋"/>
          <w:i w:val="0"/>
          <w:iCs w:val="0"/>
          <w:caps w:val="0"/>
          <w:color w:val="auto"/>
          <w:spacing w:val="0"/>
          <w:kern w:val="0"/>
          <w:sz w:val="24"/>
          <w:szCs w:val="24"/>
          <w:lang w:val="en-US" w:eastAsia="zh-CN" w:bidi="ar"/>
        </w:rPr>
        <w:t>8号102室</w:t>
      </w:r>
      <w:r>
        <w:rPr>
          <w:rFonts w:hint="eastAsia" w:ascii="仿宋" w:hAnsi="仿宋" w:eastAsia="仿宋" w:cs="仿宋"/>
          <w:i w:val="0"/>
          <w:iCs w:val="0"/>
          <w:caps w:val="0"/>
          <w:color w:val="auto"/>
          <w:spacing w:val="0"/>
          <w:kern w:val="0"/>
          <w:sz w:val="24"/>
          <w:szCs w:val="24"/>
          <w:lang w:val="en-US" w:eastAsia="en-US" w:bidi="ar"/>
        </w:rPr>
        <w:t>（电视台对面）</w:t>
      </w:r>
      <w:r>
        <w:rPr>
          <w:color w:val="auto"/>
          <w:szCs w:val="21"/>
        </w:rPr>
        <w:t xml:space="preserve">  </w:t>
      </w:r>
    </w:p>
    <w:p w14:paraId="5F35056B">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项目联系人（询问）：马先生　 </w:t>
      </w:r>
    </w:p>
    <w:p w14:paraId="14969BF6">
      <w:pPr>
        <w:rPr>
          <w:rFonts w:hint="eastAsia" w:ascii="仿宋" w:hAnsi="仿宋" w:eastAsia="仿宋" w:cs="仿宋"/>
          <w:color w:val="auto"/>
          <w:lang w:val="en-US" w:eastAsia="zh-CN"/>
        </w:rPr>
      </w:pPr>
      <w:r>
        <w:rPr>
          <w:rFonts w:hint="eastAsia" w:ascii="仿宋" w:hAnsi="仿宋" w:eastAsia="仿宋" w:cs="仿宋"/>
          <w:color w:val="auto"/>
          <w:lang w:val="en-US" w:eastAsia="zh-CN"/>
        </w:rPr>
        <w:t>项目联系方式（询问</w:t>
      </w:r>
      <w:r>
        <w:rPr>
          <w:rFonts w:hint="eastAsia" w:ascii="仿宋" w:hAnsi="仿宋" w:eastAsia="仿宋" w:cs="仿宋"/>
          <w:i w:val="0"/>
          <w:iCs w:val="0"/>
          <w:caps w:val="0"/>
          <w:color w:val="auto"/>
          <w:spacing w:val="0"/>
          <w:kern w:val="0"/>
          <w:sz w:val="24"/>
          <w:szCs w:val="24"/>
          <w:lang w:val="en-US" w:eastAsia="zh-CN" w:bidi="ar"/>
        </w:rPr>
        <w:t>）：15909981868</w:t>
      </w:r>
    </w:p>
    <w:p w14:paraId="11DAD9F2">
      <w:pPr>
        <w:rPr>
          <w:rFonts w:hint="eastAsia" w:ascii="仿宋" w:hAnsi="仿宋" w:eastAsia="仿宋" w:cs="仿宋"/>
          <w:color w:val="auto"/>
        </w:rPr>
      </w:pPr>
    </w:p>
    <w:p w14:paraId="5EEBFE84">
      <w:pPr>
        <w:rPr>
          <w:rFonts w:hint="eastAsia" w:ascii="仿宋" w:hAnsi="仿宋" w:eastAsia="仿宋" w:cs="仿宋"/>
          <w:color w:val="auto"/>
        </w:rPr>
      </w:pPr>
    </w:p>
    <w:p w14:paraId="356E5C1D">
      <w:pPr>
        <w:rPr>
          <w:rFonts w:hint="eastAsia" w:ascii="仿宋" w:hAnsi="仿宋" w:eastAsia="仿宋" w:cs="仿宋"/>
          <w:color w:val="auto"/>
        </w:rPr>
      </w:pPr>
    </w:p>
    <w:p w14:paraId="776E58F0">
      <w:pPr>
        <w:rPr>
          <w:rFonts w:hint="eastAsia" w:ascii="仿宋" w:hAnsi="仿宋" w:eastAsia="仿宋" w:cs="仿宋"/>
          <w:color w:val="auto"/>
        </w:rPr>
      </w:pPr>
    </w:p>
    <w:p w14:paraId="75CBDBAD">
      <w:pPr>
        <w:pStyle w:val="7"/>
        <w:numPr>
          <w:ilvl w:val="0"/>
          <w:numId w:val="0"/>
        </w:numPr>
        <w:ind w:left="240" w:leftChars="0" w:right="0" w:rightChars="0"/>
        <w:rPr>
          <w:rFonts w:hint="eastAsia"/>
          <w:color w:val="auto"/>
        </w:rPr>
      </w:pPr>
    </w:p>
    <w:p w14:paraId="51645CBA">
      <w:pPr>
        <w:rPr>
          <w:rFonts w:hint="eastAsia" w:ascii="仿宋" w:hAnsi="仿宋" w:eastAsia="仿宋" w:cs="仿宋"/>
          <w:color w:val="auto"/>
        </w:rPr>
      </w:pPr>
    </w:p>
    <w:p w14:paraId="63E33C66">
      <w:pPr>
        <w:pStyle w:val="7"/>
        <w:numPr>
          <w:ilvl w:val="0"/>
          <w:numId w:val="0"/>
        </w:numPr>
        <w:ind w:left="240" w:leftChars="0" w:right="0" w:rightChars="0"/>
        <w:rPr>
          <w:rFonts w:hint="eastAsia"/>
          <w:color w:val="auto"/>
        </w:rPr>
      </w:pPr>
    </w:p>
    <w:p w14:paraId="4FB2E177">
      <w:pPr>
        <w:rPr>
          <w:rFonts w:hint="eastAsia" w:ascii="仿宋" w:hAnsi="仿宋" w:eastAsia="仿宋" w:cs="仿宋"/>
          <w:color w:val="auto"/>
        </w:rPr>
      </w:pPr>
    </w:p>
    <w:p w14:paraId="6DD67EB9">
      <w:pPr>
        <w:pStyle w:val="7"/>
        <w:numPr>
          <w:ilvl w:val="0"/>
          <w:numId w:val="0"/>
        </w:numPr>
        <w:ind w:left="240" w:leftChars="0" w:right="0" w:rightChars="0"/>
        <w:rPr>
          <w:rFonts w:hint="eastAsia"/>
          <w:color w:val="auto"/>
        </w:rPr>
      </w:pPr>
    </w:p>
    <w:p w14:paraId="5D5B7768">
      <w:pPr>
        <w:rPr>
          <w:rFonts w:hint="eastAsia" w:ascii="仿宋" w:hAnsi="仿宋" w:eastAsia="仿宋" w:cs="仿宋"/>
          <w:color w:val="auto"/>
        </w:rPr>
      </w:pPr>
    </w:p>
    <w:p w14:paraId="233ACC63">
      <w:pPr>
        <w:pStyle w:val="31"/>
        <w:keepNext/>
        <w:keepLines/>
        <w:widowControl w:val="0"/>
        <w:shd w:val="clear" w:color="auto" w:fill="auto"/>
        <w:bidi w:val="0"/>
        <w:spacing w:before="0" w:after="240" w:line="240" w:lineRule="auto"/>
        <w:ind w:left="0" w:right="0" w:firstLine="0"/>
        <w:jc w:val="center"/>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14:paraId="4AFC997E">
      <w:pPr>
        <w:pStyle w:val="32"/>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535"/>
        <w:gridCol w:w="6591"/>
      </w:tblGrid>
      <w:tr w14:paraId="1F1E9B57">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33856D">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 号</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884C659">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  称</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1C448E">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  列  内  容</w:t>
            </w:r>
          </w:p>
        </w:tc>
      </w:tr>
      <w:tr w14:paraId="4EF9BF78">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18F8A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7E50E17">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22E37952">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t>
            </w:r>
          </w:p>
          <w:p w14:paraId="190A7531">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采购内容  </w:t>
            </w:r>
          </w:p>
          <w:p w14:paraId="3EA7282C">
            <w:pPr>
              <w:keepNext w:val="0"/>
              <w:keepLines w:val="0"/>
              <w:widowControl/>
              <w:suppressLineNumbers w:val="0"/>
              <w:shd w:val="clear" w:color="auto" w:fill="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D8875EE">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项目名称：乌恰县惠民惠农财政补贴资金“一卡通”金融机构代发服务采购项目（二次）</w:t>
            </w:r>
          </w:p>
          <w:p w14:paraId="420D6F84">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项目编号：WQZFCG(ZB)-2025-033（二次）</w:t>
            </w:r>
          </w:p>
          <w:p w14:paraId="65D87B82">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采购内容：详见服务需求。</w:t>
            </w:r>
          </w:p>
          <w:p w14:paraId="42829B5F">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服务期限：具体以甲乙双方签订采购合同为准 。</w:t>
            </w:r>
          </w:p>
        </w:tc>
      </w:tr>
      <w:tr w14:paraId="57AB3FE3">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4CB27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349075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采购人信息</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83CE6A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采购单位：乌恰县财政局</w:t>
            </w:r>
          </w:p>
          <w:p w14:paraId="5FCAFCFD">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人：蔡女士 　    联系方式：13667590812</w:t>
            </w:r>
          </w:p>
        </w:tc>
      </w:tr>
      <w:tr w14:paraId="47B0F65C">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CF181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A09FA0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采购代理机构</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CB1BF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名  称：</w:t>
            </w:r>
            <w:r>
              <w:rPr>
                <w:rFonts w:hint="eastAsia" w:ascii="仿宋" w:hAnsi="仿宋" w:eastAsia="仿宋" w:cs="仿宋"/>
                <w:b w:val="0"/>
                <w:bCs w:val="0"/>
                <w:color w:val="auto"/>
                <w:sz w:val="24"/>
                <w:szCs w:val="24"/>
                <w:lang w:val="en-US" w:eastAsia="zh-CN"/>
              </w:rPr>
              <w:t>新疆万成项目管理咨询有限公司</w:t>
            </w:r>
          </w:p>
          <w:p w14:paraId="7D5CB17A">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地  址：新疆克州阿图什市光明街道光明南路8号102室（电视台对面）</w:t>
            </w:r>
          </w:p>
          <w:p w14:paraId="6FD29CA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 系 人：马先生　  联系电话：</w:t>
            </w:r>
            <w:r>
              <w:rPr>
                <w:rFonts w:hint="eastAsia" w:ascii="仿宋" w:hAnsi="仿宋" w:eastAsia="仿宋" w:cs="仿宋"/>
                <w:b w:val="0"/>
                <w:bCs w:val="0"/>
                <w:color w:val="auto"/>
                <w:sz w:val="24"/>
                <w:szCs w:val="24"/>
                <w:lang w:val="en-US" w:eastAsia="zh-CN"/>
              </w:rPr>
              <w:t>15909981868</w:t>
            </w:r>
          </w:p>
        </w:tc>
      </w:tr>
      <w:tr w14:paraId="44C113B3">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EED5E6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2149A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最终交货地点 </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41EAC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甲方指定地点。</w:t>
            </w:r>
          </w:p>
        </w:tc>
      </w:tr>
      <w:tr w14:paraId="100BC04D">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CFF1161">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531AA4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资格要求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A26115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1.满足《中华人民共和国政府采购法》第二十二条规定；</w:t>
            </w:r>
          </w:p>
          <w:p w14:paraId="15EE03E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2.落实政府采购政策需满足的资格要求：</w:t>
            </w:r>
            <w:r>
              <w:rPr>
                <w:rFonts w:hint="eastAsia" w:ascii="仿宋" w:hAnsi="仿宋" w:eastAsia="仿宋" w:cs="仿宋"/>
                <w:b w:val="0"/>
                <w:bCs w:val="0"/>
                <w:color w:val="auto"/>
                <w:sz w:val="24"/>
                <w:szCs w:val="24"/>
                <w:lang w:val="en-US" w:eastAsia="zh-CN"/>
              </w:rPr>
              <w:t>无</w:t>
            </w:r>
            <w:r>
              <w:rPr>
                <w:rFonts w:hint="default" w:ascii="仿宋" w:hAnsi="仿宋" w:eastAsia="仿宋" w:cs="仿宋"/>
                <w:b w:val="0"/>
                <w:bCs w:val="0"/>
                <w:color w:val="auto"/>
                <w:sz w:val="24"/>
                <w:szCs w:val="24"/>
                <w:lang w:val="en-US" w:eastAsia="zh-CN"/>
              </w:rPr>
              <w:t>。</w:t>
            </w:r>
          </w:p>
          <w:p w14:paraId="6A603DC5">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3.本项目的特定资格要求：</w:t>
            </w:r>
          </w:p>
          <w:p w14:paraId="1ABF99A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（1）具备三证合一营业执照副本;</w:t>
            </w:r>
          </w:p>
          <w:p w14:paraId="304637C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141EE6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CAAFF8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6D45D7A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（5）供应商必须为在中华人民共和国境内依法设立的国有商业银行、股份制商业银行、邮政储蓄银行、城市商业银行等银行机构且具备中国银行保险监督管理委员会核发的《中华人民共和国金融许可证》或 《金融机构法人许可证》；。</w:t>
            </w:r>
          </w:p>
          <w:p w14:paraId="5725138A">
            <w:pPr>
              <w:shd w:val="clear" w:color="auto" w:fill="auto"/>
              <w:spacing w:line="360" w:lineRule="auto"/>
              <w:jc w:val="left"/>
              <w:rPr>
                <w:rFonts w:hint="default"/>
                <w:color w:val="auto"/>
                <w:sz w:val="24"/>
                <w:szCs w:val="24"/>
                <w:lang w:val="en-US" w:eastAsia="zh-CN"/>
              </w:rPr>
            </w:pPr>
            <w:r>
              <w:rPr>
                <w:rFonts w:hint="default" w:ascii="仿宋" w:hAnsi="仿宋" w:eastAsia="仿宋" w:cs="仿宋"/>
                <w:b w:val="0"/>
                <w:bCs w:val="0"/>
                <w:color w:val="auto"/>
                <w:sz w:val="24"/>
                <w:szCs w:val="24"/>
                <w:lang w:val="en-US" w:eastAsia="zh-CN"/>
              </w:rPr>
              <w:t>4.本项目不接受联合体投标。</w:t>
            </w:r>
          </w:p>
        </w:tc>
      </w:tr>
      <w:tr w14:paraId="20550726">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A7489">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557C29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F8E2CD6">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年初预算资金</w:t>
            </w:r>
          </w:p>
        </w:tc>
      </w:tr>
      <w:tr w14:paraId="404AAAB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C3B164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8AC1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招标方式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11D2AF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公开招标(本项目采用网上电子招投标)  </w:t>
            </w:r>
          </w:p>
        </w:tc>
      </w:tr>
      <w:tr w14:paraId="00D6BA49">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82CBB5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F6F700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供应商信用查询</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DC255B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1、查询渠道：信用中国（网址：http://www.creditchina.gov.cn）、中国政府采购网(网址：http://www.ccgp.gov.cn）。</w:t>
            </w:r>
          </w:p>
          <w:p w14:paraId="1ED798E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2、截止时点：开标后评标前。</w:t>
            </w:r>
          </w:p>
          <w:p w14:paraId="3E6041F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3、信用信息查询记录和证据留存的具体方式：由采购组织机构在规定查询时间内打印信用信息查询记录并归入项目档案。</w:t>
            </w:r>
          </w:p>
          <w:p w14:paraId="58DD3D0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C16357D">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767B9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7EB83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是否接受联合体投标</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0F5F9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☑不接受</w:t>
            </w:r>
          </w:p>
          <w:p w14:paraId="5AE848D8">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□接受，联合体投标的须在投标文件中提供联合体协议书，联合体所有成员不得超过2家，联合体的任何一方均不得再与其他投标单位联合。</w:t>
            </w:r>
          </w:p>
        </w:tc>
      </w:tr>
      <w:tr w14:paraId="289A6A33">
        <w:tblPrEx>
          <w:tblCellMar>
            <w:top w:w="0" w:type="dxa"/>
            <w:left w:w="108" w:type="dxa"/>
            <w:bottom w:w="0" w:type="dxa"/>
            <w:right w:w="108" w:type="dxa"/>
          </w:tblCellMar>
        </w:tblPrEx>
        <w:trPr>
          <w:trHeight w:val="140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2D771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5CE5BE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2927AE6">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投标截止时间：2025年05月20日上午11时00分（北京时间）</w:t>
            </w:r>
          </w:p>
          <w:p w14:paraId="42006444">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14:paraId="61FA4848">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2BDED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BBC5AC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252F6C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投标有效期为 60 日历天（从投标截止之日算起）。在此期限内，凡符合本采购文件要求的投标文件均保持有效。</w:t>
            </w:r>
          </w:p>
        </w:tc>
      </w:tr>
      <w:tr w14:paraId="4FCBA140">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149E4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65494D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投标保证金</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710E48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投标保证金交纳方式：投标保证金应当以网上银行支付或者金融机构、担保机构出具的保函等非现金形式交纳。</w:t>
            </w:r>
          </w:p>
          <w:p w14:paraId="3961686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投标保证金的金额：10000元（ 壹万元整）</w:t>
            </w:r>
          </w:p>
          <w:p w14:paraId="2ADF5B4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14:paraId="4B14A8A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投标保证金以电汇、网银等转账形式提交的，应在投标截止时间2025年05月20日 11:00 时（北京时间）前以总公司的基本账户一次性汇入指定账户（以到账时间为准），不接受现金及任何个人汇款。确认到账后，持银行交款单、基本户开户许可证（基本存款账户信息）到乌恰县政务服务和公共资源交易中心（乌恰县天合路32号）换取票据收据（或与财务人员联系），项目开具的票据收据和银行汇款凭证原件须扫描上传，标书内附有此票据收据。</w:t>
            </w:r>
          </w:p>
          <w:p w14:paraId="166338A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2、投标保证金以保函等票据形式提交的，金融机构、担保机构出具的票据原件须扫描上传，标书内附有此票据。</w:t>
            </w:r>
          </w:p>
          <w:p w14:paraId="6DA8A28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14:paraId="38DAC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户名：乌恰县政务服务和公共资源交易中心</w:t>
            </w:r>
          </w:p>
          <w:p w14:paraId="4704B95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账号：30470101040018134</w:t>
            </w:r>
          </w:p>
          <w:p w14:paraId="5FCAC1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行名：中国农业银行乌恰县支行</w:t>
            </w:r>
          </w:p>
          <w:p w14:paraId="755D82C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联系人：唐先生</w:t>
            </w:r>
          </w:p>
          <w:p w14:paraId="23001B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电话：0908-4623359、15509080607</w:t>
            </w:r>
          </w:p>
          <w:p w14:paraId="663386E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14:paraId="5F66D15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投标退保证金需准备以下相关资料</w:t>
            </w:r>
          </w:p>
          <w:p w14:paraId="5CF1D61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1．本单位给投标公司开的收据原件；5日内办理</w:t>
            </w:r>
          </w:p>
          <w:p w14:paraId="2F3F274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2．投标公司请给我单位反开收据原件；5日内办理</w:t>
            </w:r>
          </w:p>
          <w:p w14:paraId="27E6396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3．开户许可证复印件及联系方式</w:t>
            </w:r>
          </w:p>
          <w:p w14:paraId="6DB5B91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4．银行打保证金的电子回单复印件</w:t>
            </w:r>
          </w:p>
          <w:p w14:paraId="3A40175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5．中标企业需提供合同</w:t>
            </w:r>
          </w:p>
          <w:p w14:paraId="7FDB75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因供应商自身原因耽搁领取，超过退还时限，不承担延后退还责任。 </w:t>
            </w:r>
          </w:p>
        </w:tc>
      </w:tr>
      <w:tr w14:paraId="6211F315">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1C917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694094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是否允许递交备选投标方案</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088ABA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14:paraId="5D03338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14:paraId="7F57D2DD">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BADECE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58A3EE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招标文件领取</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E5C0C9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时间：2025年04月27日至2025年05月08日，每天上午10:00至14:00下午16:00至19:30（北京时间，法定节假日除外）。</w:t>
            </w:r>
          </w:p>
          <w:p w14:paraId="661C13D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FDDBA2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14:paraId="27148C7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14:paraId="4D60B1B5">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3B4517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CEB47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投标文件形式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E273DF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电子投标文件包括“电子加密投标文件”和“备份投标文件”，在投标文件编制完成后同时生成。</w:t>
            </w:r>
          </w:p>
          <w:p w14:paraId="2E457A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1、“电子加密投标文件”是指通过“政采云电子交易客户端”完成投标文件编制后生成并加密的数据电文形式的投标文件。</w:t>
            </w:r>
          </w:p>
          <w:p w14:paraId="12049C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06DF2F2D">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620A46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7FE9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投标文件份数及要求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2A8C9B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1、一份电子加密标书（“.jmbs”格式），一份备份标书文件（“.bfbs”格式）。</w:t>
            </w:r>
          </w:p>
          <w:p w14:paraId="089DB0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2、每份电子投标文件应包括资格证明文件和商务及技术文件两部分。</w:t>
            </w:r>
          </w:p>
        </w:tc>
      </w:tr>
      <w:tr w14:paraId="0477C5A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41DD132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p>
        </w:tc>
        <w:tc>
          <w:tcPr>
            <w:tcW w:w="1535" w:type="dxa"/>
            <w:vMerge w:val="restart"/>
            <w:tcBorders>
              <w:top w:val="single" w:color="auto" w:sz="4" w:space="0"/>
              <w:left w:val="single" w:color="auto" w:sz="4" w:space="0"/>
              <w:right w:val="single" w:color="auto" w:sz="4" w:space="0"/>
            </w:tcBorders>
            <w:noWrap w:val="0"/>
            <w:vAlign w:val="center"/>
          </w:tcPr>
          <w:p w14:paraId="01CF964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投标文件的上传和递交</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654AAF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FDE872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a.供应商未能在投标截止时间前成功上传电子加密投标文件的投标无效。</w:t>
            </w:r>
          </w:p>
          <w:p w14:paraId="654031A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b.供应商成功上传电子加密投标文件后，可自行打印投标文件接收回执。</w:t>
            </w:r>
          </w:p>
        </w:tc>
      </w:tr>
      <w:tr w14:paraId="56A0E67E">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9A61B7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0D9F2A6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F44C5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2.备份投标文件：供应商在投标截止时间前将加密的投标文件上传至政府采购云平台，还可以在投标截止时间前以电子邮件方式提供备份投标文件1份（接收人邮箱：3343144922@qq.com，</w:t>
            </w:r>
            <w:r>
              <w:rPr>
                <w:rFonts w:hint="eastAsia" w:ascii="仿宋" w:hAnsi="仿宋" w:eastAsia="仿宋" w:cs="仿宋"/>
                <w:b w:val="0"/>
                <w:bCs w:val="0"/>
                <w:color w:val="auto"/>
                <w:sz w:val="24"/>
                <w:szCs w:val="24"/>
                <w:lang w:val="en-US" w:eastAsia="zh-CN"/>
              </w:rPr>
              <w:t>接收人：马先生，电话：15909981868）</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14:paraId="3C9A53C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C3A49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0EEAB64">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EB99AB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41431F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评标委员会的组建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BDE74F">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评标委员会由招标人依法组建；评标委员会构成：</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人，其中招标人代表 1 人，专家 </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val="zh-CN" w:eastAsia="zh-CN"/>
                <w14:textFill>
                  <w14:solidFill>
                    <w14:schemeClr w14:val="tx1"/>
                  </w14:solidFill>
                </w14:textFill>
              </w:rPr>
              <w:t>人</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p>
          <w:p w14:paraId="1773B428">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评标专家确定方式：专家评委由招标人在开标前从政采云专家库中随机抽取。</w:t>
            </w:r>
          </w:p>
        </w:tc>
      </w:tr>
      <w:tr w14:paraId="3F2D6858">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6C3E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1C912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是否授权评标委员会确定中标候选人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8607FAB">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4"/>
                <w:szCs w:val="24"/>
                <w:lang w:val="en-US" w:eastAsia="zh-CN"/>
                <w14:textFill>
                  <w14:solidFill>
                    <w14:schemeClr w14:val="tx1"/>
                  </w14:solidFill>
                </w14:textFill>
              </w:rPr>
              <w:tab/>
            </w:r>
          </w:p>
        </w:tc>
      </w:tr>
      <w:tr w14:paraId="23F11D96">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B438A1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4AF0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样品要求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298D7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本项目不需要提交样品。</w:t>
            </w:r>
          </w:p>
        </w:tc>
      </w:tr>
      <w:tr w14:paraId="192AB01C">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F14082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0FAC3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递交投标文件时间和地点</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CF66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投标截止时间：2025年05月20日上午11时00分（北京时间）</w:t>
            </w:r>
          </w:p>
          <w:p w14:paraId="151AC12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14:paraId="04C9AB6D">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5F812059">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p>
        </w:tc>
        <w:tc>
          <w:tcPr>
            <w:tcW w:w="1535" w:type="dxa"/>
            <w:tcBorders>
              <w:top w:val="single" w:color="auto" w:sz="4" w:space="0"/>
              <w:left w:val="single" w:color="auto" w:sz="4" w:space="0"/>
              <w:right w:val="single" w:color="auto" w:sz="4" w:space="0"/>
            </w:tcBorders>
            <w:noWrap w:val="0"/>
            <w:vAlign w:val="center"/>
          </w:tcPr>
          <w:p w14:paraId="7198BB8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6591" w:type="dxa"/>
            <w:tcBorders>
              <w:top w:val="single" w:color="auto" w:sz="4" w:space="0"/>
              <w:left w:val="single" w:color="auto" w:sz="4" w:space="0"/>
              <w:right w:val="single" w:color="auto" w:sz="4" w:space="0"/>
            </w:tcBorders>
            <w:noWrap w:val="0"/>
            <w:vAlign w:val="center"/>
          </w:tcPr>
          <w:p w14:paraId="381087C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开标时间：2025年05月20日上午11时00分（北京时间）</w:t>
            </w:r>
          </w:p>
          <w:p w14:paraId="437C356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14:paraId="3B5E45F4">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62E57A0A">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p>
        </w:tc>
        <w:tc>
          <w:tcPr>
            <w:tcW w:w="1535" w:type="dxa"/>
            <w:vMerge w:val="restart"/>
            <w:tcBorders>
              <w:top w:val="single" w:color="auto" w:sz="4" w:space="0"/>
              <w:left w:val="single" w:color="auto" w:sz="4" w:space="0"/>
              <w:right w:val="single" w:color="auto" w:sz="4" w:space="0"/>
            </w:tcBorders>
            <w:noWrap w:val="0"/>
            <w:vAlign w:val="center"/>
          </w:tcPr>
          <w:p w14:paraId="6DFDD7E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6591" w:type="dxa"/>
            <w:tcBorders>
              <w:top w:val="single" w:color="auto" w:sz="4" w:space="0"/>
              <w:left w:val="single" w:color="auto" w:sz="4" w:space="0"/>
              <w:right w:val="single" w:color="auto" w:sz="4" w:space="0"/>
            </w:tcBorders>
            <w:noWrap w:val="0"/>
            <w:vAlign w:val="center"/>
          </w:tcPr>
          <w:p w14:paraId="1CFDC8E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4DB7AC8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2.本项目实行网上投标，采用加密电子投标文件(供应商须使用CA加密设备通过政采云电子投标客户端制作投标文件)。若供应商参与投标，自行承担投标一切费用。</w:t>
            </w:r>
          </w:p>
          <w:p w14:paraId="64646D5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ED0A15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1A58D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5.供应商在开标时须使用制作加密电子投标文件所使用的CA锁及电脑，电脑须提前配置好浏览器（建议使用谷歌浏览器），以便开标时解锁。</w:t>
            </w:r>
          </w:p>
          <w:p w14:paraId="005B34C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F6D0E34">
            <w:pPr>
              <w:pStyle w:val="7"/>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p w14:paraId="2EAB3631">
            <w:pPr>
              <w:pStyle w:val="7"/>
              <w:numPr>
                <w:ilvl w:val="0"/>
                <w:numId w:val="0"/>
              </w:numPr>
              <w:ind w:right="0" w:rightChars="0"/>
              <w:rPr>
                <w:rFonts w:hint="eastAsia"/>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en-US"/>
              </w:rPr>
              <w:t>招标代理费经代理机构与采购人商定为共计收费</w:t>
            </w:r>
            <w:r>
              <w:rPr>
                <w:rFonts w:hint="eastAsia" w:ascii="仿宋" w:hAnsi="仿宋" w:eastAsia="仿宋" w:cs="仿宋"/>
                <w:b w:val="0"/>
                <w:bCs w:val="0"/>
                <w:color w:val="auto"/>
                <w:sz w:val="24"/>
                <w:szCs w:val="24"/>
                <w:lang w:val="en-US" w:eastAsia="zh-CN"/>
              </w:rPr>
              <w:t>30000</w:t>
            </w:r>
            <w:r>
              <w:rPr>
                <w:rFonts w:hint="eastAsia" w:ascii="仿宋" w:hAnsi="仿宋" w:eastAsia="仿宋" w:cs="仿宋"/>
                <w:b w:val="0"/>
                <w:bCs w:val="0"/>
                <w:color w:val="auto"/>
                <w:sz w:val="24"/>
                <w:szCs w:val="24"/>
                <w:lang w:val="en-US" w:eastAsia="en-US"/>
              </w:rPr>
              <w:t>元。</w:t>
            </w:r>
          </w:p>
        </w:tc>
      </w:tr>
      <w:tr w14:paraId="7EF0E57F">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D409FE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126E735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4AAC29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1、电子招投标情况说明：</w:t>
            </w:r>
          </w:p>
          <w:p w14:paraId="1E9DA52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（1）电子招投标：本项目以数据电文形式，依托“政府采购云平台（www.zcygov.cn）”进行招投标活动。</w:t>
            </w:r>
          </w:p>
          <w:p w14:paraId="2312E1D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6A0051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4"/>
                <w:szCs w:val="24"/>
                <w:lang w:val="en-US" w:eastAsia="zh-CN"/>
              </w:rPr>
              <w:t>台；进入“项目采购”应用，在获取招标文件菜单中选择项目，获取招标文件 。</w:t>
            </w:r>
          </w:p>
          <w:p w14:paraId="4D6A38F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申请获取招标文件前须上传的资格证明文件扫描件有：</w:t>
            </w:r>
          </w:p>
          <w:p w14:paraId="6E65C23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（1）具备三证合一营业执照副本。</w:t>
            </w:r>
          </w:p>
          <w:p w14:paraId="7DF98980">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46D36B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（3）投标企业须提供委托代理人近6个月内任意1个月的有效社保证明。</w:t>
            </w:r>
          </w:p>
          <w:p w14:paraId="57AF0BB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60494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必须为在中华人民共和国境内依法设立的国有商业银行、股份制商业银行、邮政储蓄银行、城市商业银行等银行机构且具备中国银行保险监督管理委员会核发的《中华人民共和国金融许可证》或《金融机构法人许可证》。</w:t>
            </w:r>
          </w:p>
          <w:p w14:paraId="0CBB62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（4）投标文件的制作：在“政采云电子交易客户端”中完</w:t>
            </w:r>
            <w:r>
              <w:rPr>
                <w:rFonts w:hint="eastAsia" w:ascii="仿宋" w:hAnsi="仿宋" w:eastAsia="仿宋" w:cs="仿宋"/>
                <w:b w:val="0"/>
                <w:bCs w:val="0"/>
                <w:color w:val="000000" w:themeColor="text1"/>
                <w:sz w:val="24"/>
                <w:szCs w:val="24"/>
                <w:lang w:val="en-US" w:eastAsia="zh-CN"/>
                <w14:textFill>
                  <w14:solidFill>
                    <w14:schemeClr w14:val="tx1"/>
                  </w14:solidFill>
                </w14:textFill>
              </w:rPr>
              <w:t>成“填写基本信息”、“导入投标文件”、“标书关联”、“标书检查”、“电子签名”、“生成电子标书”等操作。</w:t>
            </w:r>
          </w:p>
          <w:p w14:paraId="5E7C02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3343144922@qq.com，接收人：马先生，电话：15909981868</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42859E0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530A4B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14:paraId="7DB912D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），点击右侧咨询小采，获取采小蜜智能服务管家帮助，或拨打政采云服务热线 95763获取热线服务帮助。</w:t>
            </w:r>
          </w:p>
          <w:p w14:paraId="740A9E6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p>
          <w:p w14:paraId="0AEC242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595C9FCF">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676A3B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AC353D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中标候选人公示媒介</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8289D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克州公共资源交易中心网、新疆政府采购网，公示期为一个工作日。</w:t>
            </w:r>
          </w:p>
        </w:tc>
      </w:tr>
      <w:tr w14:paraId="43778720">
        <w:tblPrEx>
          <w:tblCellMar>
            <w:top w:w="0" w:type="dxa"/>
            <w:left w:w="108" w:type="dxa"/>
            <w:bottom w:w="0" w:type="dxa"/>
            <w:right w:w="108" w:type="dxa"/>
          </w:tblCellMar>
        </w:tblPrEx>
        <w:trPr>
          <w:trHeight w:val="4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FC5C794">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098970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招标代理服务费</w:t>
            </w:r>
          </w:p>
        </w:tc>
      </w:tr>
      <w:tr w14:paraId="32FEE923">
        <w:tblPrEx>
          <w:tblCellMar>
            <w:top w:w="0" w:type="dxa"/>
            <w:left w:w="108" w:type="dxa"/>
            <w:bottom w:w="0" w:type="dxa"/>
            <w:right w:w="108" w:type="dxa"/>
          </w:tblCellMar>
        </w:tblPrEx>
        <w:trPr>
          <w:trHeight w:val="756"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10BEF43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160B9345">
            <w:pPr>
              <w:pStyle w:val="7"/>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color w:val="auto"/>
                <w:spacing w:val="0"/>
                <w:w w:val="100"/>
                <w:kern w:val="2"/>
                <w:position w:val="0"/>
                <w:sz w:val="24"/>
                <w:szCs w:val="24"/>
                <w:shd w:val="clear" w:color="auto" w:fill="auto"/>
                <w:lang w:val="en-US" w:eastAsia="en-US" w:bidi="ar-SA"/>
              </w:rPr>
              <w:t>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30000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tc>
      </w:tr>
      <w:tr w14:paraId="4FF4DE1A">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0FEA4D7">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20AC70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不管投标结果如何，投标人均应承担自己投标所需一切费用。</w:t>
            </w:r>
          </w:p>
        </w:tc>
      </w:tr>
      <w:tr w14:paraId="7F469615">
        <w:tblPrEx>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right w:val="single" w:color="auto" w:sz="4" w:space="0"/>
            </w:tcBorders>
            <w:noWrap w:val="0"/>
            <w:vAlign w:val="center"/>
          </w:tcPr>
          <w:p w14:paraId="5A3B7673">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0556E">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本次招标预算价（元）：</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2A750F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1元（大写：壹元整），投标总报价超过采购预算价的按废标处理。</w:t>
            </w:r>
          </w:p>
        </w:tc>
      </w:tr>
      <w:tr w14:paraId="765002E7">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B83C7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869D8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评标办法：</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5B2D87">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本项目采用综合评分法。</w:t>
            </w:r>
          </w:p>
        </w:tc>
      </w:tr>
      <w:tr w14:paraId="2AA8D90D">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F7EFF75">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29</w:t>
            </w:r>
          </w:p>
        </w:tc>
        <w:tc>
          <w:tcPr>
            <w:tcW w:w="1535" w:type="dxa"/>
            <w:tcBorders>
              <w:left w:val="single" w:color="auto" w:sz="4" w:space="0"/>
              <w:bottom w:val="single" w:color="auto" w:sz="4" w:space="0"/>
              <w:right w:val="single" w:color="auto" w:sz="4" w:space="0"/>
            </w:tcBorders>
            <w:noWrap w:val="0"/>
            <w:vAlign w:val="center"/>
          </w:tcPr>
          <w:p w14:paraId="530F1FCE">
            <w:pPr>
              <w:widowControl/>
              <w:spacing w:line="440" w:lineRule="exac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p w14:paraId="67CB2C4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7EE03FC">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中标供应商在合同签订后10个工作日内向采购人交纳不超过合同总价10%的履约保证金（本项目履约保证金接收保函形式；若以电汇、银行转账方式提交的，必须转到采购人的指定账户，具体缴纳方式以甲乙双方协商为主），如果中标供应商在建设期内没有涉及采购人的应付而未付金额或违约行为，采购人在项目验收合格后或提前终止合同后全额无息退还履约保证金。</w:t>
            </w:r>
          </w:p>
        </w:tc>
      </w:tr>
      <w:tr w14:paraId="5495A577">
        <w:tblPrEx>
          <w:tblCellMar>
            <w:top w:w="0" w:type="dxa"/>
            <w:left w:w="108" w:type="dxa"/>
            <w:bottom w:w="0" w:type="dxa"/>
            <w:right w:w="108" w:type="dxa"/>
          </w:tblCellMar>
        </w:tblPrEx>
        <w:trPr>
          <w:trHeight w:val="3354" w:hRule="atLeast"/>
          <w:jc w:val="center"/>
        </w:trPr>
        <w:tc>
          <w:tcPr>
            <w:tcW w:w="797" w:type="dxa"/>
            <w:tcBorders>
              <w:left w:val="single" w:color="auto" w:sz="4" w:space="0"/>
              <w:right w:val="single" w:color="auto" w:sz="4" w:space="0"/>
            </w:tcBorders>
            <w:noWrap w:val="0"/>
            <w:vAlign w:val="center"/>
          </w:tcPr>
          <w:p w14:paraId="50673C52">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30</w:t>
            </w:r>
          </w:p>
        </w:tc>
        <w:tc>
          <w:tcPr>
            <w:tcW w:w="1535" w:type="dxa"/>
            <w:tcBorders>
              <w:left w:val="single" w:color="auto" w:sz="4" w:space="0"/>
              <w:right w:val="single" w:color="auto" w:sz="4" w:space="0"/>
            </w:tcBorders>
            <w:noWrap w:val="0"/>
            <w:vAlign w:val="center"/>
          </w:tcPr>
          <w:p w14:paraId="5EFDA547">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中小微企业政策文件说明</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2DFAAC22">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eastAsia="zh-CN"/>
                <w14:textFill>
                  <w14:solidFill>
                    <w14:schemeClr w14:val="tx1"/>
                  </w14:solidFill>
                </w14:textFill>
              </w:rPr>
              <w:t>1）支持中小企业发展：给予小型和微型企业产品的价格 10%-20%的扣除（工程项目为 3%~5%），用扣除后的价格参与评审，本项目具体扣除比例为 10%。用扣除后的价格参与评审。残疾人福利性单位视同小型、微型企业，享受同等价格扣除，但同时属于残疾人福利性单位和小微企业的，不重复价格扣除。（2）不符合上述适用情形的投标人无需提供上述声明函件。</w:t>
            </w:r>
          </w:p>
          <w:p w14:paraId="193C27E2">
            <w:pPr>
              <w:keepNext w:val="0"/>
              <w:keepLines w:val="0"/>
              <w:widowControl/>
              <w:suppressLineNumbers w:val="0"/>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（2）本采购项目企业划分标准所属行业为：其他未列明行业。</w:t>
            </w:r>
          </w:p>
        </w:tc>
      </w:tr>
      <w:tr w14:paraId="0BE3AB0F">
        <w:tblPrEx>
          <w:tblCellMar>
            <w:top w:w="0" w:type="dxa"/>
            <w:left w:w="108" w:type="dxa"/>
            <w:bottom w:w="0" w:type="dxa"/>
            <w:right w:w="108" w:type="dxa"/>
          </w:tblCellMar>
        </w:tblPrEx>
        <w:trPr>
          <w:trHeight w:val="84" w:hRule="atLeast"/>
          <w:jc w:val="center"/>
        </w:trPr>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5247BD4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B53ABB0">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着重提醒各投标人注意，并认真查看招标文件中的每一个条款及要求，因误读招标文件而造成的后果，招标人概不负责。</w:t>
            </w:r>
          </w:p>
          <w:p w14:paraId="4DFB92C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2、投标人使用相同IP地址的，一经发现，相关部门将进一步核实，查实后按串通投标处理。</w:t>
            </w:r>
          </w:p>
          <w:p w14:paraId="6A0DD6F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为保证本项目质量，良好的售后服务，最低报价不作为中标的唯一依据。</w:t>
            </w:r>
          </w:p>
          <w:p w14:paraId="47E46C4F">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D4A9EB8">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其它：</w:t>
            </w:r>
          </w:p>
          <w:p w14:paraId="07AE3273">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（1）投标企业严格遵守国家的法律法规及招标纪律，无违法违纪及商业贿赂行为。</w:t>
            </w:r>
          </w:p>
          <w:p w14:paraId="1C558967">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（2）不管投标结果如何，供应商均应自行承担投标所需一切费用。</w:t>
            </w:r>
          </w:p>
          <w:p w14:paraId="25395C0C">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（3）供应商应以书面形式保证中标后由本公司组织实施，不得以任何理由将项目转包给其他机构。</w:t>
            </w:r>
          </w:p>
          <w:p w14:paraId="777679FE">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）招标文件</w:t>
            </w:r>
            <w:r>
              <w:rPr>
                <w:rFonts w:hint="eastAsia" w:ascii="仿宋" w:hAnsi="仿宋" w:eastAsia="仿宋" w:cs="仿宋"/>
                <w:b w:val="0"/>
                <w:bCs w:val="0"/>
                <w:color w:val="000000" w:themeColor="text1"/>
                <w:sz w:val="24"/>
                <w:szCs w:val="24"/>
                <w14:textFill>
                  <w14:solidFill>
                    <w14:schemeClr w14:val="tx1"/>
                  </w14:solidFill>
                </w14:textFill>
              </w:rPr>
              <w:t>中如出现前后不一致情况，均以前附表内容为准。</w:t>
            </w:r>
          </w:p>
        </w:tc>
      </w:tr>
    </w:tbl>
    <w:p w14:paraId="6A49097E">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14:paraId="71C46E45">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14:paraId="3248B4F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14:paraId="0BD08C9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14:paraId="623DC39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14:paraId="532DEB4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14:paraId="0E3F84C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14:paraId="5FDBBEB9">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14:paraId="70E6DAE0">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14:paraId="670655BA">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14:paraId="376AFA05">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14:paraId="22409CA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14:paraId="0DD3C57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14:paraId="479958B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14:paraId="2B825D03">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14:paraId="4EA0E90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14:paraId="01549193">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855544F">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w:t>
      </w:r>
      <w:r>
        <w:rPr>
          <w:rFonts w:hint="eastAsia" w:ascii="仿宋" w:hAnsi="仿宋" w:eastAsia="仿宋" w:cs="仿宋"/>
          <w:color w:val="000000" w:themeColor="text1"/>
          <w:szCs w:val="21"/>
          <w:highlight w:val="none"/>
          <w14:textFill>
            <w14:solidFill>
              <w14:schemeClr w14:val="tx1"/>
            </w14:solidFill>
          </w14:textFill>
        </w:rPr>
        <w:t>包</w:t>
      </w:r>
      <w:r>
        <w:rPr>
          <w:rFonts w:hint="eastAsia" w:ascii="仿宋" w:hAnsi="仿宋" w:eastAsia="仿宋" w:cs="仿宋"/>
          <w:color w:val="000000" w:themeColor="text1"/>
          <w:kern w:val="0"/>
          <w:szCs w:val="21"/>
          <w:highlight w:val="none"/>
          <w14:textFill>
            <w14:solidFill>
              <w14:schemeClr w14:val="tx1"/>
            </w14:solidFill>
          </w14:textFill>
        </w:rPr>
        <w:t>。</w:t>
      </w:r>
    </w:p>
    <w:p w14:paraId="49399D60">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14:paraId="36D3912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14:paraId="1C6F66EE">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14:paraId="7D1CA0A1">
      <w:pPr>
        <w:shd w:val="clear" w:color="auto" w:fill="auto"/>
        <w:snapToGrid w:val="0"/>
        <w:spacing w:line="440" w:lineRule="exact"/>
        <w:ind w:firstLine="480" w:firstLineChars="200"/>
        <w:rPr>
          <w:rFonts w:hint="eastAsia" w:ascii="仿宋" w:hAnsi="仿宋" w:eastAsia="仿宋" w:cs="仿宋"/>
          <w:color w:val="auto"/>
          <w:szCs w:val="21"/>
          <w:highlight w:val="red"/>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固定总价 </w:t>
      </w:r>
      <w:r>
        <w:rPr>
          <w:rFonts w:hint="eastAsia" w:ascii="仿宋" w:hAnsi="仿宋" w:eastAsia="仿宋" w:cs="仿宋"/>
          <w:color w:val="auto"/>
          <w:szCs w:val="21"/>
          <w:highlight w:val="none"/>
          <w:u w:val="single"/>
        </w:rPr>
        <w:t>。</w:t>
      </w:r>
    </w:p>
    <w:p w14:paraId="47FA3616">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33519CD6">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247BD95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61DF439B">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14:paraId="3C43D2B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14:paraId="0D1625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D44C8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0353E892">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14:paraId="1F8EB22C">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14:paraId="0027F2E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247527563"/>
      <w:bookmarkStart w:id="2" w:name="_Toc152045539"/>
      <w:bookmarkStart w:id="3" w:name="_Toc247592876"/>
      <w:bookmarkStart w:id="4" w:name="_Toc247513962"/>
      <w:bookmarkStart w:id="5" w:name="_Toc296602429"/>
      <w:bookmarkStart w:id="6" w:name="_Toc152042315"/>
      <w:bookmarkStart w:id="7" w:name="_Toc144974507"/>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14:paraId="30482AD5">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3840BF6E">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14:paraId="5AB582F1">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14:paraId="28B26BF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152045540"/>
      <w:bookmarkStart w:id="9" w:name="_Toc247592877"/>
      <w:bookmarkStart w:id="10" w:name="_Toc296602430"/>
      <w:bookmarkStart w:id="11" w:name="_Toc247527564"/>
      <w:bookmarkStart w:id="12" w:name="_Toc247513963"/>
      <w:bookmarkStart w:id="13" w:name="_Toc144974508"/>
      <w:bookmarkStart w:id="14" w:name="_Toc152042316"/>
    </w:p>
    <w:p w14:paraId="562242F0">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14:paraId="103F8AC8">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14:paraId="26E5A6E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14:paraId="64A36F50">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14:paraId="1A571225">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1A56767D">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47E0B72">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36EB7B7">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2626AC7C">
      <w:pPr>
        <w:pStyle w:val="8"/>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14:paraId="71BD766C">
      <w:pPr>
        <w:shd w:val="clear" w:color="auto" w:fill="auto"/>
        <w:spacing w:line="440" w:lineRule="exact"/>
        <w:ind w:firstLine="470" w:firstLineChars="196"/>
        <w:jc w:val="left"/>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color w:val="auto"/>
          <w:szCs w:val="21"/>
          <w:highlight w:val="none"/>
        </w:rPr>
        <w:t>12.招标代理费</w:t>
      </w:r>
    </w:p>
    <w:p w14:paraId="7817E031">
      <w:pPr>
        <w:pStyle w:val="7"/>
        <w:numPr>
          <w:ilvl w:val="0"/>
          <w:numId w:val="0"/>
        </w:numPr>
        <w:shd w:val="clear" w:color="auto" w:fill="auto"/>
        <w:ind w:leftChars="0" w:right="0" w:rightChars="0" w:firstLine="72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val="0"/>
          <w:color w:val="auto"/>
          <w:spacing w:val="0"/>
          <w:w w:val="100"/>
          <w:kern w:val="2"/>
          <w:position w:val="0"/>
          <w:sz w:val="24"/>
          <w:szCs w:val="24"/>
          <w:shd w:val="clear" w:color="auto" w:fill="auto"/>
          <w:lang w:val="en-US" w:eastAsia="en-US" w:bidi="ar-SA"/>
        </w:rPr>
        <w:t>12.1招标代理费经代理机构与采购人商定为共计收费</w:t>
      </w:r>
      <w:r>
        <w:rPr>
          <w:rFonts w:hint="eastAsia" w:ascii="仿宋" w:hAnsi="仿宋" w:eastAsia="仿宋" w:cs="仿宋"/>
          <w:b w:val="0"/>
          <w:color w:val="auto"/>
          <w:spacing w:val="0"/>
          <w:w w:val="100"/>
          <w:kern w:val="2"/>
          <w:position w:val="0"/>
          <w:sz w:val="24"/>
          <w:szCs w:val="24"/>
          <w:shd w:val="clear" w:color="auto" w:fill="auto"/>
          <w:lang w:val="en-US" w:eastAsia="zh-CN" w:bidi="ar-SA"/>
        </w:rPr>
        <w:t>30000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p>
    <w:p w14:paraId="5CE17A18">
      <w:pPr>
        <w:pStyle w:val="7"/>
        <w:numPr>
          <w:ilvl w:val="0"/>
          <w:numId w:val="0"/>
        </w:numPr>
        <w:shd w:val="clear" w:color="auto" w:fill="auto"/>
        <w:ind w:right="0" w:rightChars="0" w:firstLine="480" w:firstLineChars="200"/>
        <w:rPr>
          <w:rFonts w:hint="eastAsia" w:ascii="仿宋" w:hAnsi="仿宋" w:eastAsia="仿宋" w:cs="仿宋"/>
          <w:b/>
          <w:color w:val="auto"/>
          <w:spacing w:val="0"/>
          <w:w w:val="100"/>
          <w:position w:val="0"/>
          <w:sz w:val="24"/>
          <w:szCs w:val="21"/>
          <w:highlight w:val="none"/>
          <w:shd w:val="clear" w:color="auto" w:fill="auto"/>
          <w:lang w:val="en-US" w:eastAsia="en-US" w:bidi="en-US"/>
        </w:rPr>
      </w:pPr>
      <w:r>
        <w:rPr>
          <w:rFonts w:hint="eastAsia" w:ascii="仿宋" w:hAnsi="仿宋" w:eastAsia="仿宋" w:cs="仿宋"/>
          <w:b/>
          <w:color w:val="auto"/>
          <w:spacing w:val="0"/>
          <w:w w:val="100"/>
          <w:position w:val="0"/>
          <w:sz w:val="24"/>
          <w:szCs w:val="21"/>
          <w:highlight w:val="none"/>
          <w:shd w:val="clear" w:color="auto" w:fill="auto"/>
          <w:lang w:val="en-US" w:eastAsia="en-US" w:bidi="en-US"/>
        </w:rPr>
        <w:t>13.投标人应注意的事项</w:t>
      </w:r>
    </w:p>
    <w:p w14:paraId="0F1AD7DB">
      <w:pPr>
        <w:pStyle w:val="7"/>
        <w:numPr>
          <w:ilvl w:val="0"/>
          <w:numId w:val="0"/>
        </w:numPr>
        <w:shd w:val="clear" w:color="auto" w:fill="auto"/>
        <w:ind w:right="0" w:rightChars="0"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val="0"/>
          <w:color w:val="auto"/>
          <w:spacing w:val="0"/>
          <w:w w:val="100"/>
          <w:kern w:val="2"/>
          <w:position w:val="0"/>
          <w:sz w:val="24"/>
          <w:szCs w:val="24"/>
          <w:shd w:val="clear" w:color="auto" w:fill="auto"/>
          <w:lang w:val="en-US" w:eastAsia="en-US" w:bidi="ar-SA"/>
        </w:rPr>
        <w:t>13.1投标</w:t>
      </w:r>
      <w:r>
        <w:rPr>
          <w:rFonts w:hint="eastAsia" w:ascii="仿宋" w:hAnsi="仿宋" w:eastAsia="仿宋" w:cs="仿宋"/>
          <w:color w:val="000000" w:themeColor="text1"/>
          <w:szCs w:val="21"/>
          <w:highlight w:val="none"/>
          <w14:textFill>
            <w14:solidFill>
              <w14:schemeClr w14:val="tx1"/>
            </w14:solidFill>
          </w14:textFill>
        </w:rPr>
        <w:t>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14:paraId="5C01530C">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14:paraId="4BC292B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14:paraId="63FD635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1DCF54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21D1824B">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14:paraId="6BCED7C9">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14:paraId="5CDE0EE1">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14:paraId="00AF2866">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14:paraId="01438200">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14:paraId="0C169BB8">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14:paraId="12C9E0E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14:paraId="47272E8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14:paraId="26EA0589">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14:paraId="426AC34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14:paraId="079B4BF6">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14:paraId="257861E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14:paraId="404860A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14:paraId="6B5AD471">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14:paraId="74622D7A">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14:paraId="73F9B5D8">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14:paraId="68EE31C0">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14:paraId="70CD434E">
      <w:pPr>
        <w:pStyle w:val="9"/>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14:paraId="0046B225">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5B95D1BB">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14:paraId="51012A65">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14:paraId="683F925E">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FFCFDC7">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14:paraId="4C48D06B">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14:paraId="6A01B88A">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14:paraId="4D13D950">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14:paraId="0907F1FD">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14:paraId="1DC86ED5">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4C03DE4D">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14:paraId="20648D7F">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14:paraId="22CC167A">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14:paraId="24E13091">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F72D7C7">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14:paraId="7734D944">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14:paraId="451BD2FB">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212A66E1">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670D3C9D">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14:paraId="2B955705">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rPr>
        <w:t>1.满足《中华人民共和国政府采购法》</w:t>
      </w:r>
      <w:r>
        <w:rPr>
          <w:rFonts w:hint="eastAsia" w:ascii="仿宋" w:hAnsi="仿宋" w:eastAsia="仿宋" w:cs="仿宋"/>
          <w:b w:val="0"/>
          <w:bCs/>
          <w:color w:val="auto"/>
        </w:rPr>
        <w:t>第二十二条规定；</w:t>
      </w:r>
    </w:p>
    <w:p w14:paraId="2EAD1999">
      <w:pPr>
        <w:pStyle w:val="27"/>
        <w:numPr>
          <w:ilvl w:val="4"/>
          <w:numId w:val="0"/>
        </w:numPr>
        <w:spacing w:line="240" w:lineRule="auto"/>
        <w:ind w:right="0" w:rightChars="0"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rPr>
        <w:t>2.落实政府采购政策需满足的资格要求：</w:t>
      </w:r>
      <w:r>
        <w:rPr>
          <w:rFonts w:hint="eastAsia" w:ascii="仿宋" w:hAnsi="仿宋" w:eastAsia="仿宋" w:cs="仿宋"/>
          <w:b w:val="0"/>
          <w:bCs/>
          <w:color w:val="auto"/>
          <w:lang w:val="en-US" w:eastAsia="zh-CN"/>
        </w:rPr>
        <w:t>无。</w:t>
      </w:r>
    </w:p>
    <w:p w14:paraId="4E5CDC80">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color w:val="auto"/>
        </w:rPr>
        <w:t>3.本项目的特定资格要求：</w:t>
      </w:r>
    </w:p>
    <w:p w14:paraId="2036B9F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690DEC8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7B7D758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68A525F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0B80FE9">
      <w:pPr>
        <w:shd w:val="clear" w:color="auto" w:fill="auto"/>
        <w:spacing w:line="440" w:lineRule="exact"/>
        <w:ind w:firstLine="352"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（5）供应商必须为在中华人民共和国境内依法设立的国有商业银行、股份制商业银行、邮</w:t>
      </w:r>
      <w:r>
        <w:rPr>
          <w:rFonts w:hint="default" w:ascii="仿宋" w:hAnsi="仿宋" w:eastAsia="仿宋" w:cs="仿宋"/>
          <w:color w:val="auto"/>
          <w:szCs w:val="21"/>
          <w:highlight w:val="none"/>
          <w:lang w:val="en-US" w:eastAsia="zh-CN"/>
        </w:rPr>
        <w:t>政储蓄银行、城市商业银行等银行机构且具备中国银行保险监督管理委员会核发的《中华人民共和国金融许可证》或《金融机构法人许可证》</w:t>
      </w:r>
      <w:r>
        <w:rPr>
          <w:rFonts w:hint="eastAsia" w:ascii="仿宋" w:hAnsi="仿宋" w:eastAsia="仿宋" w:cs="仿宋"/>
          <w:color w:val="auto"/>
          <w:szCs w:val="21"/>
          <w:highlight w:val="none"/>
          <w:lang w:val="en-US" w:eastAsia="zh-CN"/>
        </w:rPr>
        <w:t>。</w:t>
      </w:r>
    </w:p>
    <w:p w14:paraId="7B2C2BC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（6）投标保证金汇款凭证和保证金收据或保函。</w:t>
      </w:r>
    </w:p>
    <w:p w14:paraId="12B43AD5">
      <w:pPr>
        <w:shd w:val="clear" w:color="auto" w:fill="auto"/>
        <w:spacing w:line="440" w:lineRule="exact"/>
        <w:ind w:firstLine="480" w:firstLineChars="200"/>
        <w:rPr>
          <w:rFonts w:hint="eastAsia"/>
          <w:lang w:val="en-US" w:eastAsia="zh-CN"/>
        </w:rPr>
      </w:pPr>
      <w:r>
        <w:rPr>
          <w:rFonts w:hint="eastAsia" w:ascii="仿宋" w:hAnsi="仿宋" w:eastAsia="仿宋" w:cs="仿宋"/>
          <w:color w:val="auto"/>
          <w:szCs w:val="21"/>
          <w:highlight w:val="none"/>
          <w:lang w:val="en-US" w:eastAsia="zh-CN"/>
        </w:rPr>
        <w:t>(7)投标人须知资料表要求的其他资格证明文件。</w:t>
      </w:r>
    </w:p>
    <w:p w14:paraId="0261C792">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654A8DC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66E856A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54ACE46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14:paraId="0CD002EF">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14:paraId="3A379D97">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068D9593">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6DAD4C9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14:paraId="11BC5FF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14:paraId="38E60CD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14:paraId="4B71120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14:paraId="5935425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14:paraId="3DE34DBC">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14:paraId="651D1B9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428ED364">
      <w:pPr>
        <w:shd w:val="clear" w:color="auto" w:fill="auto"/>
        <w:spacing w:line="400" w:lineRule="exact"/>
        <w:ind w:firstLine="477" w:firstLineChars="199"/>
        <w:rPr>
          <w:rFonts w:hint="eastAsia" w:ascii="仿宋" w:hAnsi="仿宋" w:eastAsia="仿宋" w:cs="仿宋"/>
          <w:b/>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14:paraId="4650EEB9">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none"/>
        </w:rPr>
        <w:t>注：以上材料须</w:t>
      </w:r>
      <w:r>
        <w:rPr>
          <w:rFonts w:hint="eastAsia" w:ascii="仿宋" w:hAnsi="仿宋" w:eastAsia="仿宋" w:cs="仿宋"/>
          <w:b/>
          <w:color w:val="auto"/>
          <w:kern w:val="0"/>
          <w:szCs w:val="21"/>
          <w:highlight w:val="none"/>
          <w:u w:val="none"/>
          <w:lang w:eastAsia="zh-CN"/>
        </w:rPr>
        <w:t>逐页</w:t>
      </w:r>
      <w:r>
        <w:rPr>
          <w:rFonts w:hint="eastAsia" w:ascii="仿宋" w:hAnsi="仿宋" w:eastAsia="仿宋" w:cs="仿宋"/>
          <w:b/>
          <w:color w:val="auto"/>
          <w:kern w:val="0"/>
          <w:szCs w:val="21"/>
          <w:highlight w:val="none"/>
          <w:u w:val="none"/>
        </w:rPr>
        <w:t>加盖</w:t>
      </w:r>
      <w:r>
        <w:rPr>
          <w:rFonts w:hint="eastAsia" w:ascii="仿宋" w:hAnsi="仿宋" w:eastAsia="仿宋" w:cs="仿宋"/>
          <w:b/>
          <w:color w:val="auto"/>
          <w:kern w:val="0"/>
          <w:szCs w:val="21"/>
          <w:highlight w:val="none"/>
          <w:u w:val="none"/>
          <w:lang w:val="en-US" w:eastAsia="zh-CN"/>
        </w:rPr>
        <w:t>投标</w:t>
      </w:r>
      <w:r>
        <w:rPr>
          <w:rFonts w:hint="eastAsia" w:ascii="仿宋" w:hAnsi="仿宋" w:eastAsia="仿宋" w:cs="仿宋"/>
          <w:b/>
          <w:color w:val="auto"/>
          <w:kern w:val="0"/>
          <w:szCs w:val="21"/>
          <w:highlight w:val="none"/>
          <w:u w:val="none"/>
        </w:rPr>
        <w:t>单位公章</w:t>
      </w:r>
      <w:r>
        <w:rPr>
          <w:rFonts w:hint="eastAsia" w:ascii="仿宋" w:hAnsi="仿宋" w:eastAsia="仿宋" w:cs="仿宋"/>
          <w:b/>
          <w:color w:val="auto"/>
          <w:kern w:val="0"/>
          <w:szCs w:val="21"/>
          <w:highlight w:val="none"/>
          <w:u w:val="none"/>
          <w:lang w:eastAsia="zh-CN"/>
        </w:rPr>
        <w:t>。</w:t>
      </w:r>
    </w:p>
    <w:p w14:paraId="2CF5B025">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79B0D3C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D9B335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14:paraId="2894BA5B">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14:paraId="2127BDF2">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14:paraId="6B0C7A23">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14:paraId="66A5F20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14:paraId="011C6802">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14:paraId="1A0FAD3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14:paraId="35194989">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14:paraId="287BFC3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14:paraId="2507E3A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14:paraId="0DE689C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14:paraId="684BE97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14:paraId="2516698F">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14:paraId="21ADF67D">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14:paraId="29BBE9C6">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14:paraId="5BB476E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14:paraId="54E6341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14:paraId="0AA94DF9">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14:paraId="38E399B9">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67BCDAB7">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14:paraId="0FB8CC9B">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ED47711">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14:paraId="48603705">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14:paraId="1D949D9C">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14:paraId="430F34E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DF9F4F3">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14:paraId="638AC3C5">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BA9791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707E90">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14:paraId="538C499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14:paraId="03E4CB4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14:paraId="607D541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14:paraId="50012C7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14:paraId="6AD0F0D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14:paraId="5B2C8A1D">
      <w:pPr>
        <w:pStyle w:val="2"/>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14:paraId="476E8C45">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14:paraId="7405919B">
      <w:pPr>
        <w:pStyle w:val="5"/>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14:paraId="491E7F96">
      <w:pPr>
        <w:pStyle w:val="5"/>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7DDF786">
      <w:pPr>
        <w:pStyle w:val="5"/>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14:paraId="229CE4B9">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14:paraId="71447DF6">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14:paraId="44EA7A08">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14:paraId="22AE20E6">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14:paraId="07178A4B">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14:paraId="435815CE">
      <w:pPr>
        <w:pStyle w:val="5"/>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14:paraId="42536F44">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14:paraId="52AD849E">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14:paraId="33E26029">
      <w:pPr>
        <w:pStyle w:val="5"/>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14:paraId="534405F8">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接收人邮箱：3343144922@qq.com，接收人：马先生，电话：15909981868）</w:t>
      </w:r>
      <w:r>
        <w:rPr>
          <w:rFonts w:hint="eastAsia" w:ascii="仿宋" w:hAnsi="仿宋" w:eastAsia="仿宋" w:cs="仿宋"/>
          <w:color w:val="000000" w:themeColor="text1"/>
          <w:sz w:val="24"/>
          <w:szCs w:val="24"/>
          <w:highlight w:val="none"/>
          <w:lang w:bidi="zh-CN"/>
          <w14:textFill>
            <w14:solidFill>
              <w14:schemeClr w14:val="tx1"/>
            </w14:solidFill>
          </w14:textFill>
        </w:rPr>
        <w:t>；</w:t>
      </w:r>
    </w:p>
    <w:p w14:paraId="3C278330">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C730BF0">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14:paraId="1E22A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01357BC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14:paraId="2302EFD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14:paraId="66D2D726">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14:paraId="05EE5C12">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4D66BC1">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p>
    <w:p w14:paraId="59C955FA">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18"/>
    </w:p>
    <w:p w14:paraId="5379ED6E">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14:paraId="699E2692">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14:paraId="0205A25F">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14:paraId="73799883">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14:paraId="659DD9CD">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2"/>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14:paraId="0B07457A">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3F5469A">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14:paraId="1353D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14:paraId="6D89DB45">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1CC890EB">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2AE855D3">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3343144922@qq.com</w:t>
      </w:r>
      <w:r>
        <w:rPr>
          <w:rFonts w:hint="eastAsia" w:ascii="仿宋" w:hAnsi="仿宋" w:eastAsia="仿宋" w:cs="仿宋"/>
          <w:b/>
          <w:bCs/>
          <w:color w:val="000000" w:themeColor="text1"/>
          <w:kern w:val="0"/>
          <w:sz w:val="24"/>
          <w:szCs w:val="24"/>
          <w:highlight w:val="none"/>
          <w14:textFill>
            <w14:solidFill>
              <w14:schemeClr w14:val="tx1"/>
            </w14:solidFill>
          </w14:textFill>
        </w:rPr>
        <w:t>，逾期发送或未发送的视为无异议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1DA712F">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14:paraId="7DD0F68A">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14:paraId="094B8DCB">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14:paraId="4144C4E3">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14:paraId="14618732">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14:paraId="0C687082">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14:paraId="419C817B">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0F26ED34">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14:paraId="20F17389">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14:paraId="051E5E2E">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14:paraId="44980B2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14:paraId="7C8F71F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7FE731FB">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14:paraId="7F789E1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14:paraId="33F0A7C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2172475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14:paraId="38D26C0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14:paraId="138698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14:paraId="63D2AA50">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14:paraId="7EA6A89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14:paraId="1B1DEC8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14:paraId="0465B30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14:paraId="5B77B9A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14:paraId="130AFC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14:paraId="49D1576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14:paraId="188A95B8">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95221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31954D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14:paraId="2D3CEE25">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36E7BA2">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14:paraId="04335F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14:paraId="58FFF70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8476C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14:paraId="650FCF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14:paraId="1CCBB641">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20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4336B20">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14:paraId="4D76C453">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14:paraId="0A6765F5">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14:paraId="152E202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33D4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14:paraId="206EEA0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14:paraId="2BF1500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14:paraId="1D60313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14:paraId="6452978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14:paraId="7A26F9E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14:paraId="36541F1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14:paraId="682AE98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14:paraId="79C4C1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14:paraId="1EA88E2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14:paraId="2C0F144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8766B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14:paraId="167195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14:paraId="12CEEB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6B5CE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DEAFE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14:paraId="340CE4A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2DCCCB0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0021E0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14:paraId="1C97427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14:paraId="2BCE8B1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14:paraId="358B9A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14:paraId="524D65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14:paraId="10B5847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0F6403A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14:paraId="05B38041">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14:paraId="351A6B5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14:paraId="7F78251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14:paraId="3255F51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14:paraId="4EE7CE8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14:paraId="4A10083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14:paraId="185BB80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14:paraId="4F2503D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14:paraId="270919D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24CF83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14:paraId="42F5F02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14:paraId="088F9E3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14:paraId="6F0C42D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14:paraId="0B86F3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013F233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14:paraId="24251F9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14:paraId="1D6258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14:paraId="193F5F6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14:paraId="4B05432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14:paraId="59F202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14:paraId="507FB71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14:paraId="5900E83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14:paraId="251CA8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14:paraId="23998B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14:paraId="65D6AEC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14:paraId="3C17710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14:paraId="6EA5AE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14:paraId="7DB6DAE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7B6730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14:paraId="4851C2E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14:paraId="21A9769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14:paraId="5F6634F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14:paraId="7DF6731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14:paraId="340882A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03AF5D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75AB5CF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14:paraId="216F0E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56535977">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14:paraId="514BBC9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14:paraId="73E228B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43C7306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14:paraId="580969C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766EF57C">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14:paraId="50ED34A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14:paraId="02EED1F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14:paraId="2838C25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9FEA178">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14:paraId="7726E6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p>
    <w:p w14:paraId="12C42A3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合同签订后10个工作日内向采购人交纳不超过合同总价10%的履约保证金（本项目履约保证金接收保函形式；若以电汇、银行转账方式提交的，必须转到采购人的指定账户，具体缴纳方式以甲乙双方协商为主）。</w:t>
      </w:r>
    </w:p>
    <w:p w14:paraId="09DB273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14:paraId="2D54F82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7AE7EDB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14:paraId="06EFD68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14:paraId="4B28F2A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14:paraId="653FBB7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694C31E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14:paraId="3272A7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3A625E8D">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14:paraId="120B19B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14:paraId="5BB65A81">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14:paraId="143415B7">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14:paraId="16EF548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37485C14">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14:paraId="29A10F85">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68ED043C">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16129DA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14:paraId="35255B1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57BA03D">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14:paraId="674718C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14:paraId="7274DB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8450AD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14:paraId="5BA3AFE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14:paraId="1F55F5C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14:paraId="56238E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A792F2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787914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7EE7E9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1786781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49.5供应商有下列情形之一的，采购代理机构将乌恰县财政局，将其列入不良行为记录名单：</w:t>
      </w:r>
    </w:p>
    <w:p w14:paraId="464B3E9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14:paraId="0321E7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14:paraId="0E96C3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77628A4F">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14:paraId="7666C3F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4FAEA50">
      <w:pPr>
        <w:pStyle w:val="7"/>
        <w:numPr>
          <w:ilvl w:val="0"/>
          <w:numId w:val="0"/>
        </w:numPr>
        <w:ind w:leftChars="0" w:right="0" w:rightChars="0"/>
        <w:rPr>
          <w:rFonts w:hint="eastAsia"/>
          <w:lang w:eastAsia="zh-CN"/>
        </w:rPr>
      </w:pPr>
    </w:p>
    <w:p w14:paraId="20F0532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投诉单位：乌恰县财政局、新疆万成项目管理咨询有限公司</w:t>
      </w:r>
    </w:p>
    <w:p w14:paraId="5DB66F3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投诉电话：13667590812、15909981868</w:t>
      </w:r>
    </w:p>
    <w:p w14:paraId="4AF7CA6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联系人：蔡女士、马先生</w:t>
      </w:r>
    </w:p>
    <w:p w14:paraId="0A6F6835">
      <w:pPr>
        <w:shd w:val="clear" w:color="auto" w:fill="auto"/>
        <w:adjustRightInd w:val="0"/>
        <w:snapToGrid w:val="0"/>
        <w:spacing w:line="440" w:lineRule="exact"/>
        <w:ind w:firstLine="360" w:firstLineChars="150"/>
        <w:rPr>
          <w:rFonts w:hint="eastAsia" w:ascii="宋体" w:hAnsi="Times New Roman" w:eastAsia="宋体" w:cs="Times New Roman"/>
          <w:color w:val="auto"/>
          <w:kern w:val="10"/>
          <w:szCs w:val="21"/>
          <w:highlight w:val="none"/>
          <w:lang w:val="en-US" w:eastAsia="zh-CN"/>
        </w:rPr>
      </w:pPr>
    </w:p>
    <w:p w14:paraId="502C30B2">
      <w:pPr>
        <w:pStyle w:val="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62E8733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5ED90E6">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74AF3F0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1C836EF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48B5093">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p>
    <w:p w14:paraId="6645CA2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602AEEFF">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5D5E8BAB">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D24DA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52D295A">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D9F6B3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4F7479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2E99D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9B375F7">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4542B541">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427E0A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961F8D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F43CF7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38A714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1C22579">
      <w:pPr>
        <w:pStyle w:val="24"/>
        <w:rPr>
          <w:rFonts w:hint="default" w:ascii="仿宋" w:hAnsi="仿宋" w:eastAsia="仿宋" w:cs="仿宋"/>
          <w:b/>
          <w:bCs/>
          <w:color w:val="000000" w:themeColor="text1"/>
          <w:sz w:val="21"/>
          <w:szCs w:val="21"/>
          <w:highlight w:val="none"/>
          <w:lang w:val="en-US" w:eastAsia="zh-CN"/>
          <w14:textFill>
            <w14:solidFill>
              <w14:schemeClr w14:val="tx1"/>
            </w14:solidFill>
          </w14:textFill>
        </w:rPr>
      </w:pPr>
    </w:p>
    <w:p w14:paraId="19656A54">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9338E1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2AA95748">
      <w:pPr>
        <w:pStyle w:val="7"/>
        <w:numPr>
          <w:ilvl w:val="0"/>
          <w:numId w:val="0"/>
        </w:numPr>
        <w:ind w:leftChars="0" w:right="0" w:rightChars="0"/>
        <w:rPr>
          <w:rFonts w:hint="eastAsia"/>
          <w:lang w:eastAsia="zh-CN"/>
        </w:rPr>
      </w:pPr>
    </w:p>
    <w:p w14:paraId="5636ABE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14:paraId="0F94CA69">
      <w:pPr>
        <w:jc w:val="left"/>
        <w:rPr>
          <w:rFonts w:hint="eastAsia" w:ascii="宋体" w:hAnsi="宋体" w:cs="宋体"/>
          <w:b/>
          <w:bCs/>
          <w:szCs w:val="21"/>
        </w:rPr>
      </w:pPr>
      <w:bookmarkStart w:id="25" w:name="_Toc17515"/>
    </w:p>
    <w:p w14:paraId="678E242B">
      <w:pPr>
        <w:jc w:val="center"/>
        <w:rPr>
          <w:rFonts w:hint="eastAsia" w:ascii="宋体" w:hAnsi="宋体" w:cs="宋体"/>
          <w:b/>
          <w:bCs/>
          <w:sz w:val="28"/>
          <w:szCs w:val="28"/>
        </w:rPr>
      </w:pPr>
      <w:r>
        <w:rPr>
          <w:rFonts w:hint="eastAsia" w:ascii="宋体" w:hAnsi="宋体" w:cs="宋体"/>
          <w:b/>
          <w:bCs/>
          <w:sz w:val="32"/>
          <w:szCs w:val="32"/>
        </w:rPr>
        <w:t>政府采购投诉书（范本）、质疑函范本</w:t>
      </w:r>
    </w:p>
    <w:p w14:paraId="29213031">
      <w:pPr>
        <w:spacing w:line="400" w:lineRule="exact"/>
        <w:jc w:val="center"/>
        <w:rPr>
          <w:rFonts w:hint="eastAsia" w:ascii="宋体" w:hAnsi="宋体" w:cs="宋体"/>
          <w:sz w:val="36"/>
          <w:szCs w:val="36"/>
          <w:u w:val="single"/>
        </w:rPr>
      </w:pPr>
      <w:r>
        <w:rPr>
          <w:rFonts w:hint="eastAsia" w:ascii="宋体" w:hAnsi="宋体" w:cs="宋体"/>
          <w:b/>
          <w:bCs/>
          <w:sz w:val="36"/>
          <w:szCs w:val="36"/>
        </w:rPr>
        <w:t>政府采购投诉书（范本）</w:t>
      </w:r>
    </w:p>
    <w:p w14:paraId="49FB0E12">
      <w:pPr>
        <w:spacing w:line="440" w:lineRule="exact"/>
        <w:jc w:val="left"/>
        <w:rPr>
          <w:rFonts w:hint="eastAsia" w:ascii="宋体"/>
          <w:b/>
          <w:bCs/>
          <w:sz w:val="28"/>
          <w:szCs w:val="28"/>
        </w:rPr>
      </w:pPr>
      <w:bookmarkStart w:id="26" w:name="_Toc18623"/>
      <w:bookmarkStart w:id="27" w:name="_Toc4730"/>
      <w:bookmarkStart w:id="28" w:name="_Toc22042"/>
      <w:bookmarkStart w:id="29" w:name="_Toc30403"/>
      <w:bookmarkStart w:id="30" w:name="_Toc21897"/>
      <w:r>
        <w:rPr>
          <w:rFonts w:hint="eastAsia" w:ascii="宋体"/>
          <w:b/>
          <w:bCs/>
          <w:sz w:val="28"/>
          <w:szCs w:val="28"/>
        </w:rPr>
        <w:t>一、投诉相关主体基本情况</w:t>
      </w:r>
      <w:bookmarkEnd w:id="26"/>
      <w:bookmarkEnd w:id="27"/>
      <w:bookmarkEnd w:id="28"/>
      <w:bookmarkEnd w:id="29"/>
      <w:bookmarkEnd w:id="30"/>
    </w:p>
    <w:p w14:paraId="1AA5BB85">
      <w:pPr>
        <w:spacing w:line="440" w:lineRule="exact"/>
        <w:ind w:firstLine="240" w:firstLineChars="100"/>
        <w:jc w:val="left"/>
        <w:rPr>
          <w:rFonts w:hint="eastAsia" w:ascii="宋体"/>
          <w:szCs w:val="21"/>
        </w:rPr>
      </w:pPr>
      <w:r>
        <w:rPr>
          <w:rFonts w:hint="eastAsia" w:ascii="宋体"/>
          <w:szCs w:val="21"/>
        </w:rPr>
        <w:t>投诉人：</w:t>
      </w:r>
      <w:r>
        <w:rPr>
          <w:rFonts w:hint="eastAsia" w:ascii="宋体"/>
          <w:szCs w:val="21"/>
          <w:u w:val="single"/>
        </w:rPr>
        <w:t xml:space="preserve">                                                    </w:t>
      </w:r>
      <w:r>
        <w:rPr>
          <w:rFonts w:hint="eastAsia" w:ascii="宋体"/>
          <w:szCs w:val="21"/>
        </w:rPr>
        <w:t xml:space="preserve"> </w:t>
      </w:r>
    </w:p>
    <w:p w14:paraId="5B4A3602">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39AF8B22">
      <w:pPr>
        <w:spacing w:line="440" w:lineRule="exact"/>
        <w:ind w:firstLine="240" w:firstLineChars="100"/>
        <w:jc w:val="left"/>
        <w:rPr>
          <w:rFonts w:ascii="宋体"/>
          <w:szCs w:val="21"/>
          <w:u w:val="single"/>
        </w:rPr>
      </w:pPr>
      <w:r>
        <w:rPr>
          <w:rFonts w:hint="eastAsia" w:ascii="宋体"/>
          <w:szCs w:val="21"/>
        </w:rPr>
        <w:t>法定代表人/主要负责人：</w:t>
      </w:r>
      <w:r>
        <w:rPr>
          <w:rFonts w:hint="eastAsia" w:ascii="宋体"/>
          <w:szCs w:val="21"/>
          <w:u w:val="single"/>
        </w:rPr>
        <w:t xml:space="preserve">                                     </w:t>
      </w:r>
    </w:p>
    <w:p w14:paraId="0E5D5C91">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4835C681">
      <w:pPr>
        <w:spacing w:line="440" w:lineRule="exact"/>
        <w:ind w:firstLine="240" w:firstLineChars="100"/>
        <w:jc w:val="left"/>
        <w:rPr>
          <w:rFonts w:hint="eastAsia" w:ascii="宋体"/>
          <w:szCs w:val="21"/>
          <w:u w:val="single"/>
        </w:rPr>
      </w:pPr>
      <w:r>
        <w:rPr>
          <w:rFonts w:hint="eastAsia" w:ascii="宋体"/>
          <w:szCs w:val="21"/>
        </w:rPr>
        <w:t xml:space="preserve">地  址： </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55753D43">
      <w:pPr>
        <w:spacing w:line="440" w:lineRule="exact"/>
        <w:ind w:firstLine="240" w:firstLineChars="100"/>
        <w:jc w:val="left"/>
        <w:rPr>
          <w:rFonts w:hint="eastAsia" w:ascii="宋体"/>
          <w:szCs w:val="21"/>
          <w:u w:val="single"/>
        </w:rPr>
      </w:pPr>
      <w:r>
        <w:rPr>
          <w:rFonts w:hint="eastAsia" w:ascii="宋体"/>
          <w:szCs w:val="21"/>
        </w:rPr>
        <w:t>授权代表（如有）：</w:t>
      </w:r>
      <w:r>
        <w:rPr>
          <w:rFonts w:hint="eastAsia" w:ascii="宋体"/>
          <w:szCs w:val="21"/>
          <w:u w:val="single"/>
        </w:rPr>
        <w:t xml:space="preserve">                                          </w:t>
      </w:r>
    </w:p>
    <w:p w14:paraId="08910273">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016F8FB4">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6E1C6689">
      <w:pPr>
        <w:spacing w:line="440" w:lineRule="exact"/>
        <w:ind w:firstLine="240" w:firstLineChars="100"/>
        <w:jc w:val="left"/>
        <w:rPr>
          <w:rFonts w:hint="eastAsia" w:ascii="宋体"/>
          <w:szCs w:val="21"/>
          <w:u w:val="single"/>
        </w:rPr>
      </w:pPr>
      <w:r>
        <w:rPr>
          <w:rFonts w:hint="eastAsia" w:ascii="宋体"/>
          <w:szCs w:val="21"/>
        </w:rPr>
        <w:t xml:space="preserve">被投诉人1： </w:t>
      </w:r>
      <w:r>
        <w:rPr>
          <w:rFonts w:hint="eastAsia" w:ascii="宋体"/>
          <w:szCs w:val="21"/>
          <w:u w:val="single"/>
        </w:rPr>
        <w:t xml:space="preserve">                                                </w:t>
      </w:r>
    </w:p>
    <w:p w14:paraId="685A690C">
      <w:pPr>
        <w:spacing w:line="440" w:lineRule="exact"/>
        <w:ind w:firstLine="240" w:firstLineChars="100"/>
        <w:jc w:val="left"/>
        <w:rPr>
          <w:rFonts w:hint="eastAsia" w:ascii="宋体"/>
          <w:szCs w:val="21"/>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r>
        <w:rPr>
          <w:rFonts w:hint="eastAsia" w:ascii="宋体"/>
          <w:szCs w:val="21"/>
        </w:rPr>
        <w:t xml:space="preserve">  </w:t>
      </w:r>
    </w:p>
    <w:p w14:paraId="6B5DDEDE">
      <w:pPr>
        <w:spacing w:line="440" w:lineRule="exact"/>
        <w:ind w:firstLine="240" w:firstLineChars="100"/>
        <w:jc w:val="left"/>
        <w:rPr>
          <w:rFonts w:hint="eastAsia" w:ascii="宋体"/>
          <w:szCs w:val="21"/>
          <w:u w:val="single"/>
        </w:rPr>
      </w:pPr>
      <w:r>
        <w:rPr>
          <w:rFonts w:hint="eastAsia" w:ascii="宋体"/>
          <w:szCs w:val="21"/>
        </w:rPr>
        <w:t xml:space="preserve"> 联系人： </w:t>
      </w:r>
      <w:r>
        <w:rPr>
          <w:rFonts w:hint="eastAsia" w:ascii="宋体"/>
          <w:szCs w:val="21"/>
          <w:u w:val="single"/>
        </w:rPr>
        <w:t xml:space="preserve">                        </w:t>
      </w:r>
      <w:r>
        <w:rPr>
          <w:rFonts w:hint="eastAsia" w:ascii="宋体"/>
          <w:szCs w:val="21"/>
        </w:rPr>
        <w:t>联系电话：</w:t>
      </w:r>
      <w:r>
        <w:rPr>
          <w:rFonts w:hint="eastAsia" w:ascii="宋体"/>
          <w:szCs w:val="21"/>
          <w:u w:val="single"/>
        </w:rPr>
        <w:t xml:space="preserve">                </w:t>
      </w:r>
    </w:p>
    <w:p w14:paraId="1DE14E0F">
      <w:pPr>
        <w:spacing w:line="440" w:lineRule="exact"/>
        <w:ind w:firstLine="240" w:firstLineChars="100"/>
        <w:jc w:val="left"/>
        <w:rPr>
          <w:rFonts w:hint="eastAsia" w:ascii="宋体"/>
          <w:szCs w:val="21"/>
          <w:u w:val="single"/>
        </w:rPr>
      </w:pPr>
      <w:r>
        <w:rPr>
          <w:rFonts w:hint="eastAsia" w:ascii="宋体"/>
          <w:szCs w:val="21"/>
        </w:rPr>
        <w:t xml:space="preserve">被投诉人2： </w:t>
      </w:r>
      <w:r>
        <w:rPr>
          <w:rFonts w:hint="eastAsia" w:ascii="宋体"/>
          <w:szCs w:val="21"/>
          <w:u w:val="single"/>
        </w:rPr>
        <w:t xml:space="preserve">                                                </w:t>
      </w:r>
    </w:p>
    <w:p w14:paraId="1285B006">
      <w:pPr>
        <w:spacing w:line="440" w:lineRule="exact"/>
        <w:ind w:firstLine="240" w:firstLineChars="100"/>
        <w:jc w:val="left"/>
        <w:rPr>
          <w:rFonts w:hint="eastAsia" w:ascii="宋体"/>
          <w:szCs w:val="21"/>
        </w:rPr>
      </w:pPr>
      <w:r>
        <w:rPr>
          <w:rFonts w:hint="eastAsia" w:ascii="宋体"/>
          <w:szCs w:val="21"/>
        </w:rPr>
        <w:t xml:space="preserve">相关供应商（如有）： </w:t>
      </w:r>
      <w:r>
        <w:rPr>
          <w:rFonts w:hint="eastAsia" w:ascii="宋体"/>
          <w:szCs w:val="21"/>
          <w:u w:val="single"/>
        </w:rPr>
        <w:t xml:space="preserve">                                       </w:t>
      </w:r>
      <w:r>
        <w:rPr>
          <w:rFonts w:hint="eastAsia" w:ascii="宋体"/>
          <w:szCs w:val="21"/>
        </w:rPr>
        <w:t xml:space="preserve">  </w:t>
      </w:r>
    </w:p>
    <w:p w14:paraId="714C2E53">
      <w:pPr>
        <w:spacing w:line="440" w:lineRule="exact"/>
        <w:ind w:firstLine="240" w:firstLineChars="100"/>
        <w:jc w:val="left"/>
        <w:rPr>
          <w:rFonts w:hint="eastAsia" w:ascii="宋体"/>
          <w:szCs w:val="21"/>
          <w:u w:val="single"/>
        </w:rPr>
      </w:pPr>
      <w:r>
        <w:rPr>
          <w:rFonts w:hint="eastAsia" w:ascii="宋体"/>
          <w:szCs w:val="21"/>
        </w:rPr>
        <w:t xml:space="preserve"> 地  址：</w:t>
      </w:r>
      <w:r>
        <w:rPr>
          <w:rFonts w:hint="eastAsia" w:ascii="宋体"/>
          <w:szCs w:val="21"/>
          <w:u w:val="single"/>
        </w:rPr>
        <w:t xml:space="preserve">                         </w:t>
      </w:r>
      <w:r>
        <w:rPr>
          <w:rFonts w:hint="eastAsia" w:ascii="宋体"/>
          <w:szCs w:val="21"/>
        </w:rPr>
        <w:t>邮编：</w:t>
      </w:r>
      <w:r>
        <w:rPr>
          <w:rFonts w:hint="eastAsia" w:ascii="宋体"/>
          <w:szCs w:val="21"/>
          <w:u w:val="single"/>
        </w:rPr>
        <w:t xml:space="preserve">                    </w:t>
      </w:r>
    </w:p>
    <w:p w14:paraId="368ECAD3">
      <w:pPr>
        <w:spacing w:line="440" w:lineRule="exact"/>
        <w:ind w:firstLine="240" w:firstLineChars="100"/>
        <w:jc w:val="left"/>
        <w:rPr>
          <w:rFonts w:hint="eastAsia" w:ascii="宋体"/>
          <w:szCs w:val="21"/>
          <w:u w:val="single"/>
        </w:rPr>
      </w:pPr>
      <w:r>
        <w:rPr>
          <w:rFonts w:hint="eastAsia" w:ascii="宋体"/>
          <w:szCs w:val="21"/>
        </w:rPr>
        <w:t>联系人：</w:t>
      </w:r>
      <w:r>
        <w:rPr>
          <w:rFonts w:hint="eastAsia" w:ascii="宋体"/>
          <w:szCs w:val="21"/>
          <w:u w:val="single"/>
        </w:rPr>
        <w:t xml:space="preserve">                          </w:t>
      </w:r>
      <w:r>
        <w:rPr>
          <w:rFonts w:hint="eastAsia" w:ascii="宋体"/>
          <w:szCs w:val="21"/>
        </w:rPr>
        <w:t xml:space="preserve">联系电话： </w:t>
      </w:r>
      <w:r>
        <w:rPr>
          <w:rFonts w:hint="eastAsia" w:ascii="宋体"/>
          <w:szCs w:val="21"/>
          <w:u w:val="single"/>
        </w:rPr>
        <w:t xml:space="preserve">               </w:t>
      </w:r>
    </w:p>
    <w:p w14:paraId="08927095">
      <w:pPr>
        <w:spacing w:line="440" w:lineRule="exact"/>
        <w:ind w:firstLine="280" w:firstLineChars="100"/>
        <w:jc w:val="left"/>
        <w:rPr>
          <w:rFonts w:hint="eastAsia" w:ascii="宋体"/>
          <w:b/>
          <w:bCs/>
          <w:sz w:val="28"/>
          <w:szCs w:val="28"/>
        </w:rPr>
      </w:pPr>
      <w:bookmarkStart w:id="31" w:name="_Toc17048"/>
      <w:bookmarkStart w:id="32" w:name="_Toc10853"/>
      <w:bookmarkStart w:id="33" w:name="_Toc25214"/>
      <w:bookmarkStart w:id="34" w:name="_Toc18283"/>
      <w:bookmarkStart w:id="35" w:name="_Toc7437"/>
      <w:r>
        <w:rPr>
          <w:rFonts w:hint="eastAsia" w:ascii="宋体"/>
          <w:b/>
          <w:bCs/>
          <w:sz w:val="28"/>
          <w:szCs w:val="28"/>
        </w:rPr>
        <w:t>二、投诉项目基本情况</w:t>
      </w:r>
      <w:bookmarkEnd w:id="31"/>
      <w:bookmarkEnd w:id="32"/>
      <w:bookmarkEnd w:id="33"/>
      <w:bookmarkEnd w:id="34"/>
      <w:bookmarkEnd w:id="35"/>
    </w:p>
    <w:p w14:paraId="61DE058B">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采购项目名称：</w:t>
      </w:r>
      <w:r>
        <w:rPr>
          <w:rFonts w:hint="eastAsia" w:ascii="宋体" w:eastAsia="宋体"/>
          <w:szCs w:val="21"/>
          <w:u w:val="single"/>
          <w:lang w:val="en-US" w:eastAsia="zh-CN"/>
        </w:rPr>
        <w:t xml:space="preserve">                                        </w:t>
      </w:r>
    </w:p>
    <w:p w14:paraId="6AFE85A1">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采购项目编号：</w:t>
      </w:r>
      <w:r>
        <w:rPr>
          <w:rFonts w:hint="eastAsia" w:ascii="宋体" w:eastAsia="宋体"/>
          <w:szCs w:val="21"/>
          <w:u w:val="single"/>
          <w:lang w:val="en-US" w:eastAsia="zh-CN"/>
        </w:rPr>
        <w:t xml:space="preserve">                        </w:t>
      </w:r>
      <w:r>
        <w:rPr>
          <w:rFonts w:hint="eastAsia" w:ascii="宋体"/>
          <w:szCs w:val="21"/>
        </w:rPr>
        <w:t>包号：</w:t>
      </w:r>
      <w:r>
        <w:rPr>
          <w:rFonts w:hint="eastAsia" w:ascii="宋体" w:eastAsia="宋体"/>
          <w:szCs w:val="21"/>
          <w:u w:val="single"/>
          <w:lang w:val="en-US" w:eastAsia="zh-CN"/>
        </w:rPr>
        <w:t xml:space="preserve">          </w:t>
      </w:r>
    </w:p>
    <w:p w14:paraId="1CCC9F02">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采购人名称：</w:t>
      </w:r>
      <w:r>
        <w:rPr>
          <w:rFonts w:hint="eastAsia" w:ascii="宋体" w:eastAsia="宋体"/>
          <w:szCs w:val="21"/>
          <w:lang w:val="en-US" w:eastAsia="zh-CN"/>
        </w:rPr>
        <w:t xml:space="preserve"> </w:t>
      </w:r>
      <w:r>
        <w:rPr>
          <w:rFonts w:hint="eastAsia" w:ascii="宋体" w:eastAsia="宋体"/>
          <w:szCs w:val="21"/>
          <w:u w:val="single"/>
          <w:lang w:val="en-US" w:eastAsia="zh-CN"/>
        </w:rPr>
        <w:t xml:space="preserve">                                         </w:t>
      </w:r>
    </w:p>
    <w:p w14:paraId="232E547F">
      <w:pPr>
        <w:spacing w:line="440" w:lineRule="exact"/>
        <w:ind w:firstLine="240" w:firstLineChars="100"/>
        <w:jc w:val="left"/>
        <w:rPr>
          <w:rFonts w:hint="default" w:ascii="宋体" w:eastAsia="宋体"/>
          <w:szCs w:val="21"/>
          <w:u w:val="single"/>
          <w:lang w:val="en-US" w:eastAsia="zh-CN"/>
        </w:rPr>
      </w:pPr>
      <w:r>
        <w:rPr>
          <w:rFonts w:hint="eastAsia" w:ascii="宋体"/>
          <w:szCs w:val="21"/>
        </w:rPr>
        <w:t>代理机构名称：</w:t>
      </w:r>
      <w:r>
        <w:rPr>
          <w:rFonts w:hint="eastAsia" w:ascii="宋体" w:eastAsia="宋体"/>
          <w:szCs w:val="21"/>
          <w:u w:val="single"/>
          <w:lang w:val="en-US" w:eastAsia="zh-CN"/>
        </w:rPr>
        <w:t xml:space="preserve">                                        </w:t>
      </w:r>
    </w:p>
    <w:p w14:paraId="565652AE">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采购文件公告：是/否 公告期限：</w:t>
      </w:r>
      <w:r>
        <w:rPr>
          <w:rFonts w:hint="eastAsia" w:ascii="宋体" w:eastAsia="宋体"/>
          <w:szCs w:val="21"/>
          <w:u w:val="single"/>
          <w:lang w:val="en-US" w:eastAsia="zh-CN"/>
        </w:rPr>
        <w:t xml:space="preserve">                        </w:t>
      </w:r>
    </w:p>
    <w:p w14:paraId="0C37CF43">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采购结果公告：是/否 公告期限：</w:t>
      </w:r>
      <w:r>
        <w:rPr>
          <w:rFonts w:hint="eastAsia" w:ascii="宋体" w:eastAsia="宋体"/>
          <w:szCs w:val="21"/>
          <w:u w:val="single"/>
          <w:lang w:val="en-US" w:eastAsia="zh-CN"/>
        </w:rPr>
        <w:t xml:space="preserve">                        </w:t>
      </w:r>
    </w:p>
    <w:p w14:paraId="7D07FA0F">
      <w:pPr>
        <w:spacing w:line="440" w:lineRule="exact"/>
        <w:ind w:firstLine="280" w:firstLineChars="100"/>
        <w:jc w:val="left"/>
        <w:rPr>
          <w:rFonts w:hint="eastAsia" w:ascii="宋体"/>
          <w:b/>
          <w:bCs/>
          <w:sz w:val="28"/>
          <w:szCs w:val="28"/>
        </w:rPr>
      </w:pPr>
      <w:bookmarkStart w:id="36" w:name="_Toc13183"/>
      <w:bookmarkStart w:id="37" w:name="_Toc2182"/>
      <w:bookmarkStart w:id="38" w:name="_Toc13582"/>
      <w:bookmarkStart w:id="39" w:name="_Toc14152"/>
      <w:bookmarkStart w:id="40" w:name="_Toc25877"/>
      <w:r>
        <w:rPr>
          <w:rFonts w:hint="eastAsia" w:ascii="宋体"/>
          <w:b/>
          <w:bCs/>
          <w:sz w:val="28"/>
          <w:szCs w:val="28"/>
        </w:rPr>
        <w:t>三、质疑基本情况</w:t>
      </w:r>
      <w:bookmarkEnd w:id="36"/>
      <w:bookmarkEnd w:id="37"/>
      <w:bookmarkEnd w:id="38"/>
      <w:bookmarkEnd w:id="39"/>
      <w:bookmarkEnd w:id="40"/>
    </w:p>
    <w:p w14:paraId="2BAECAAD">
      <w:pPr>
        <w:spacing w:line="440" w:lineRule="exact"/>
        <w:ind w:firstLine="240" w:firstLineChars="100"/>
        <w:jc w:val="left"/>
        <w:rPr>
          <w:rFonts w:hint="eastAsia" w:ascii="宋体"/>
          <w:szCs w:val="21"/>
        </w:rPr>
      </w:pPr>
      <w:r>
        <w:rPr>
          <w:rFonts w:hint="eastAsia" w:ascii="宋体"/>
          <w:szCs w:val="21"/>
        </w:rPr>
        <w:t>投诉人于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日，向</w:t>
      </w:r>
      <w:r>
        <w:rPr>
          <w:rFonts w:hint="eastAsia" w:ascii="宋体"/>
          <w:szCs w:val="21"/>
          <w:u w:val="single"/>
        </w:rPr>
        <w:t xml:space="preserve">     </w:t>
      </w:r>
      <w:r>
        <w:rPr>
          <w:rFonts w:hint="eastAsia" w:ascii="宋体" w:eastAsia="宋体"/>
          <w:szCs w:val="21"/>
          <w:u w:val="single"/>
          <w:lang w:val="en-US" w:eastAsia="zh-CN"/>
        </w:rPr>
        <w:t xml:space="preserve">                                   </w:t>
      </w:r>
      <w:r>
        <w:rPr>
          <w:rFonts w:hint="eastAsia" w:ascii="宋体"/>
          <w:szCs w:val="21"/>
          <w:u w:val="single"/>
        </w:rPr>
        <w:t xml:space="preserve">  </w:t>
      </w:r>
      <w:r>
        <w:rPr>
          <w:rFonts w:hint="eastAsia" w:ascii="宋体"/>
          <w:szCs w:val="21"/>
        </w:rPr>
        <w:t>提出质疑，</w:t>
      </w:r>
    </w:p>
    <w:p w14:paraId="1DAEA462">
      <w:pPr>
        <w:spacing w:line="440" w:lineRule="exact"/>
        <w:ind w:left="240" w:leftChars="100" w:firstLine="0" w:firstLineChars="0"/>
        <w:jc w:val="left"/>
        <w:rPr>
          <w:rFonts w:hint="eastAsia" w:ascii="宋体"/>
          <w:szCs w:val="21"/>
        </w:rPr>
      </w:pPr>
      <w:r>
        <w:rPr>
          <w:rFonts w:hint="eastAsia" w:ascii="宋体"/>
          <w:szCs w:val="21"/>
        </w:rPr>
        <w:t>质疑事项为：</w:t>
      </w:r>
      <w:r>
        <w:rPr>
          <w:rFonts w:hint="eastAsia" w:ascii="宋体" w:eastAsia="宋体"/>
          <w:szCs w:val="21"/>
          <w:u w:val="single"/>
          <w:lang w:val="en-US" w:eastAsia="zh-CN"/>
        </w:rPr>
        <w:t xml:space="preserve">                                                                </w:t>
      </w:r>
      <w:r>
        <w:rPr>
          <w:rFonts w:hint="eastAsia" w:ascii="宋体" w:eastAsia="宋体"/>
          <w:szCs w:val="21"/>
          <w:lang w:val="en-US" w:eastAsia="zh-CN"/>
        </w:rPr>
        <w:t xml:space="preserve">                                    </w:t>
      </w:r>
      <w:r>
        <w:rPr>
          <w:rFonts w:hint="eastAsia" w:ascii="宋体"/>
          <w:szCs w:val="21"/>
        </w:rPr>
        <w:t>采购人/代理机构于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日，就质疑事项做出了答复/没有在法定期限内做出答复。</w:t>
      </w:r>
    </w:p>
    <w:p w14:paraId="2259C17E">
      <w:pPr>
        <w:spacing w:line="440" w:lineRule="exact"/>
        <w:ind w:firstLine="280" w:firstLineChars="100"/>
        <w:jc w:val="left"/>
        <w:rPr>
          <w:rFonts w:hint="eastAsia" w:ascii="宋体"/>
          <w:b/>
          <w:bCs/>
          <w:sz w:val="28"/>
          <w:szCs w:val="28"/>
        </w:rPr>
      </w:pPr>
      <w:bookmarkStart w:id="41" w:name="_Toc3347"/>
      <w:bookmarkStart w:id="42" w:name="_Toc17256"/>
      <w:bookmarkStart w:id="43" w:name="_Toc23110"/>
      <w:bookmarkStart w:id="44" w:name="_Toc15203"/>
      <w:bookmarkStart w:id="45" w:name="_Toc26083"/>
    </w:p>
    <w:p w14:paraId="0AE72EF0">
      <w:pPr>
        <w:spacing w:line="440" w:lineRule="exact"/>
        <w:ind w:firstLine="280" w:firstLineChars="100"/>
        <w:jc w:val="left"/>
        <w:rPr>
          <w:rFonts w:ascii="宋体"/>
          <w:b/>
          <w:bCs/>
          <w:sz w:val="28"/>
          <w:szCs w:val="28"/>
        </w:rPr>
      </w:pPr>
      <w:r>
        <w:rPr>
          <w:rFonts w:hint="eastAsia" w:ascii="宋体"/>
          <w:b/>
          <w:bCs/>
          <w:sz w:val="28"/>
          <w:szCs w:val="28"/>
        </w:rPr>
        <w:t>四、投诉事项具体内容</w:t>
      </w:r>
      <w:bookmarkEnd w:id="41"/>
      <w:bookmarkEnd w:id="42"/>
      <w:bookmarkEnd w:id="43"/>
      <w:bookmarkEnd w:id="44"/>
      <w:bookmarkEnd w:id="45"/>
    </w:p>
    <w:p w14:paraId="3320128E">
      <w:pPr>
        <w:spacing w:line="440" w:lineRule="exact"/>
        <w:ind w:firstLine="240" w:firstLineChars="100"/>
        <w:jc w:val="left"/>
        <w:rPr>
          <w:rFonts w:hint="eastAsia" w:ascii="宋体"/>
          <w:szCs w:val="21"/>
        </w:rPr>
      </w:pPr>
      <w:r>
        <w:rPr>
          <w:rFonts w:hint="eastAsia" w:ascii="宋体"/>
          <w:szCs w:val="21"/>
        </w:rPr>
        <w:t>投诉事项1：</w:t>
      </w:r>
    </w:p>
    <w:p w14:paraId="6A7443D3">
      <w:pPr>
        <w:spacing w:line="440" w:lineRule="exact"/>
        <w:ind w:firstLine="240" w:firstLineChars="100"/>
        <w:jc w:val="left"/>
        <w:rPr>
          <w:rFonts w:hint="eastAsia" w:ascii="宋体"/>
          <w:szCs w:val="21"/>
        </w:rPr>
      </w:pPr>
      <w:r>
        <w:rPr>
          <w:rFonts w:hint="eastAsia" w:ascii="宋体"/>
          <w:szCs w:val="21"/>
        </w:rPr>
        <w:t>事实依据：</w:t>
      </w:r>
    </w:p>
    <w:p w14:paraId="1499F21E">
      <w:pPr>
        <w:spacing w:line="440" w:lineRule="exact"/>
        <w:ind w:firstLine="240" w:firstLineChars="100"/>
        <w:jc w:val="left"/>
        <w:rPr>
          <w:rFonts w:hint="eastAsia" w:ascii="宋体"/>
          <w:szCs w:val="21"/>
        </w:rPr>
      </w:pPr>
      <w:r>
        <w:rPr>
          <w:rFonts w:hint="eastAsia" w:ascii="宋体"/>
          <w:szCs w:val="21"/>
        </w:rPr>
        <w:t>法律依据1：</w:t>
      </w:r>
    </w:p>
    <w:p w14:paraId="14BCA18B">
      <w:pPr>
        <w:spacing w:line="440" w:lineRule="exact"/>
        <w:ind w:firstLine="240" w:firstLineChars="100"/>
        <w:jc w:val="left"/>
        <w:rPr>
          <w:rFonts w:hint="eastAsia" w:ascii="宋体"/>
          <w:szCs w:val="21"/>
        </w:rPr>
      </w:pPr>
      <w:r>
        <w:rPr>
          <w:rFonts w:hint="eastAsia" w:ascii="宋体"/>
          <w:szCs w:val="21"/>
        </w:rPr>
        <w:t>法律依据2：</w:t>
      </w:r>
    </w:p>
    <w:p w14:paraId="6B3BBA79">
      <w:pPr>
        <w:spacing w:line="440" w:lineRule="exact"/>
        <w:ind w:firstLine="240" w:firstLineChars="100"/>
        <w:jc w:val="left"/>
        <w:rPr>
          <w:rFonts w:hint="eastAsia" w:ascii="宋体"/>
          <w:szCs w:val="21"/>
        </w:rPr>
      </w:pPr>
    </w:p>
    <w:p w14:paraId="1E507853">
      <w:pPr>
        <w:spacing w:line="440" w:lineRule="exact"/>
        <w:ind w:firstLine="240" w:firstLineChars="100"/>
        <w:jc w:val="left"/>
        <w:rPr>
          <w:rFonts w:hint="eastAsia" w:ascii="宋体"/>
          <w:szCs w:val="21"/>
        </w:rPr>
      </w:pPr>
      <w:r>
        <w:rPr>
          <w:rFonts w:hint="eastAsia" w:ascii="宋体"/>
          <w:szCs w:val="21"/>
        </w:rPr>
        <w:t>投诉事项2：</w:t>
      </w:r>
    </w:p>
    <w:p w14:paraId="237A3CF7">
      <w:pPr>
        <w:spacing w:line="440" w:lineRule="exact"/>
        <w:ind w:firstLine="240" w:firstLineChars="100"/>
        <w:jc w:val="left"/>
        <w:rPr>
          <w:rFonts w:hint="eastAsia" w:ascii="宋体"/>
          <w:szCs w:val="21"/>
        </w:rPr>
      </w:pPr>
      <w:r>
        <w:rPr>
          <w:rFonts w:hint="eastAsia" w:ascii="宋体"/>
          <w:szCs w:val="21"/>
        </w:rPr>
        <w:t>……</w:t>
      </w:r>
    </w:p>
    <w:p w14:paraId="696CE0CE">
      <w:pPr>
        <w:spacing w:line="440" w:lineRule="exact"/>
        <w:ind w:firstLine="280" w:firstLineChars="100"/>
        <w:jc w:val="left"/>
        <w:rPr>
          <w:rFonts w:hint="eastAsia" w:ascii="宋体"/>
          <w:b/>
          <w:bCs/>
          <w:sz w:val="28"/>
          <w:szCs w:val="28"/>
        </w:rPr>
      </w:pPr>
      <w:bookmarkStart w:id="46" w:name="_Toc32324"/>
      <w:bookmarkStart w:id="47" w:name="_Toc16036"/>
      <w:bookmarkStart w:id="48" w:name="_Toc31495"/>
      <w:bookmarkStart w:id="49" w:name="_Toc16741"/>
      <w:bookmarkStart w:id="50" w:name="_Toc13424"/>
      <w:r>
        <w:rPr>
          <w:rFonts w:hint="eastAsia" w:ascii="宋体"/>
          <w:b/>
          <w:bCs/>
          <w:sz w:val="28"/>
          <w:szCs w:val="28"/>
        </w:rPr>
        <w:t>五、与投诉事项相关的投诉请求</w:t>
      </w:r>
      <w:bookmarkEnd w:id="46"/>
      <w:bookmarkEnd w:id="47"/>
      <w:bookmarkEnd w:id="48"/>
      <w:bookmarkEnd w:id="49"/>
      <w:bookmarkEnd w:id="50"/>
    </w:p>
    <w:p w14:paraId="75DA0EE8">
      <w:pPr>
        <w:spacing w:line="440" w:lineRule="exact"/>
        <w:ind w:firstLine="240" w:firstLineChars="100"/>
        <w:jc w:val="left"/>
        <w:rPr>
          <w:rFonts w:hint="eastAsia" w:ascii="宋体"/>
          <w:szCs w:val="21"/>
        </w:rPr>
      </w:pPr>
      <w:r>
        <w:rPr>
          <w:rFonts w:hint="eastAsia" w:ascii="宋体"/>
          <w:szCs w:val="21"/>
        </w:rPr>
        <w:t>请求：</w:t>
      </w:r>
    </w:p>
    <w:p w14:paraId="618D2285">
      <w:pPr>
        <w:spacing w:line="440" w:lineRule="exact"/>
        <w:ind w:firstLine="240" w:firstLineChars="100"/>
        <w:jc w:val="left"/>
        <w:rPr>
          <w:rFonts w:hint="eastAsia" w:ascii="宋体"/>
          <w:szCs w:val="21"/>
        </w:rPr>
      </w:pPr>
    </w:p>
    <w:p w14:paraId="0C95C076">
      <w:pPr>
        <w:spacing w:line="440" w:lineRule="exact"/>
        <w:ind w:firstLine="240" w:firstLineChars="100"/>
        <w:jc w:val="left"/>
        <w:rPr>
          <w:rFonts w:hint="eastAsia" w:ascii="宋体"/>
          <w:szCs w:val="21"/>
        </w:rPr>
      </w:pPr>
      <w:r>
        <w:rPr>
          <w:rFonts w:hint="eastAsia" w:ascii="宋体"/>
          <w:szCs w:val="21"/>
        </w:rPr>
        <w:t xml:space="preserve">签字（签章）（法人代表或负责人、代理人）：       </w:t>
      </w:r>
    </w:p>
    <w:p w14:paraId="51AF6846">
      <w:pPr>
        <w:spacing w:line="440" w:lineRule="exact"/>
        <w:ind w:firstLine="240" w:firstLineChars="100"/>
        <w:jc w:val="left"/>
        <w:rPr>
          <w:rFonts w:hint="eastAsia" w:ascii="宋体"/>
          <w:szCs w:val="21"/>
        </w:rPr>
      </w:pPr>
      <w:r>
        <w:rPr>
          <w:rFonts w:hint="eastAsia" w:ascii="宋体"/>
          <w:szCs w:val="21"/>
        </w:rPr>
        <w:t xml:space="preserve">公章（单位）：               </w:t>
      </w:r>
    </w:p>
    <w:p w14:paraId="275CD51B">
      <w:pPr>
        <w:spacing w:line="440" w:lineRule="exact"/>
        <w:ind w:firstLine="240" w:firstLineChars="100"/>
        <w:jc w:val="left"/>
        <w:rPr>
          <w:rFonts w:hint="eastAsia" w:ascii="宋体"/>
          <w:szCs w:val="21"/>
        </w:rPr>
      </w:pPr>
      <w:r>
        <w:rPr>
          <w:rFonts w:hint="eastAsia" w:ascii="宋体"/>
          <w:szCs w:val="21"/>
        </w:rPr>
        <w:t>日期：</w:t>
      </w:r>
    </w:p>
    <w:p w14:paraId="05ECBC00">
      <w:pPr>
        <w:spacing w:line="440" w:lineRule="exact"/>
        <w:ind w:firstLine="240" w:firstLineChars="100"/>
        <w:jc w:val="left"/>
        <w:rPr>
          <w:rFonts w:hint="eastAsia" w:ascii="宋体"/>
          <w:szCs w:val="21"/>
        </w:rPr>
      </w:pPr>
    </w:p>
    <w:p w14:paraId="6F858F7E">
      <w:pPr>
        <w:spacing w:line="440" w:lineRule="exact"/>
        <w:ind w:firstLine="240" w:firstLineChars="100"/>
        <w:jc w:val="left"/>
        <w:rPr>
          <w:rFonts w:hint="eastAsia" w:ascii="宋体"/>
          <w:szCs w:val="21"/>
        </w:rPr>
      </w:pPr>
      <w:r>
        <w:rPr>
          <w:rFonts w:hint="eastAsia" w:ascii="宋体"/>
          <w:szCs w:val="21"/>
        </w:rPr>
        <w:t>附件：质疑及答复材料</w:t>
      </w:r>
    </w:p>
    <w:p w14:paraId="7D1E89C8">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E64DA9E">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F2E6590">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6372E73C">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76A22AF">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4CCF519">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F5CC7D">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39091B4">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A2CB41">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p>
    <w:p w14:paraId="0F4F9132">
      <w:pPr>
        <w:pStyle w:val="24"/>
        <w:ind w:left="0" w:leftChars="0" w:firstLine="0" w:firstLineChars="0"/>
        <w:rPr>
          <w:rFonts w:hint="eastAsia" w:ascii="仿宋" w:hAnsi="仿宋" w:eastAsia="仿宋" w:cs="仿宋"/>
          <w:b/>
          <w:bCs/>
          <w:color w:val="000000" w:themeColor="text1"/>
          <w:sz w:val="32"/>
          <w:szCs w:val="32"/>
          <w:highlight w:val="none"/>
          <w14:textFill>
            <w14:solidFill>
              <w14:schemeClr w14:val="tx1"/>
            </w14:solidFill>
          </w14:textFill>
        </w:rPr>
      </w:pPr>
    </w:p>
    <w:p w14:paraId="5941C04D">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14:paraId="641F24C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20BD5E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14:paraId="7D955C2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51"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1"/>
    </w:p>
    <w:p w14:paraId="06267E4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8EEABF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7E11628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2FF28A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48691B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0BB2ED7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286D12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2"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2"/>
    </w:p>
    <w:p w14:paraId="0617DB6A">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14:paraId="44F40BE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14:paraId="683342E1">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14:paraId="5A54710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14:paraId="15B6BDA0">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14:paraId="2A92598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14:paraId="5DBC331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14:paraId="3F00F98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14:paraId="4F4A24B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563971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14:paraId="3C22FFAC">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14:paraId="4FBBB420">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14:paraId="5690BE1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14:paraId="1C5E614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14:paraId="24E7DD7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14:paraId="1EF7AF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14:paraId="60DD2C1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14:paraId="69321F1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4CB58EC">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3"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3"/>
    </w:p>
    <w:p w14:paraId="0E97A950">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2CAC98C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4CAF5B1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14:paraId="500E4C36">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14:paraId="57270EB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A32104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5158E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乌恰县政府采购办监管办公室</w:t>
      </w:r>
    </w:p>
    <w:p w14:paraId="5481564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联系人：徐先生</w:t>
      </w:r>
    </w:p>
    <w:p w14:paraId="1CBCCFC3">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14:paraId="5D448F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DC5B4F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04317A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4BC067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845B1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3547C2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E7A424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E1188A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3C173D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E056031">
      <w:pPr>
        <w:pStyle w:val="28"/>
        <w:rPr>
          <w:rFonts w:hint="eastAsia"/>
        </w:rPr>
      </w:pPr>
    </w:p>
    <w:p w14:paraId="60136FD5">
      <w:pPr>
        <w:pStyle w:val="28"/>
        <w:rPr>
          <w:rFonts w:hint="eastAsia"/>
        </w:rPr>
      </w:pPr>
    </w:p>
    <w:p w14:paraId="426790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54" w:name="_Toc1697"/>
    </w:p>
    <w:p w14:paraId="3BED24A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12944D11">
      <w:pPr>
        <w:pStyle w:val="4"/>
        <w:rPr>
          <w:rFonts w:hint="eastAsia"/>
        </w:rPr>
      </w:pPr>
    </w:p>
    <w:p w14:paraId="6BFE577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4"/>
    </w:p>
    <w:p w14:paraId="56E76A6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5"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5"/>
    </w:p>
    <w:p w14:paraId="210DB2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2D3683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42650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7A3D79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42C85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67BB847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6A873F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6"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56"/>
    </w:p>
    <w:p w14:paraId="48D25C1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941F09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C4266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A3AC2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A3AB64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7"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57"/>
    </w:p>
    <w:p w14:paraId="00C853A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1EC2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1FA8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5CF80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5D73FC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062F0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8"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58"/>
    </w:p>
    <w:p w14:paraId="32C274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F26BE03">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14:paraId="639E6E71">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14:paraId="1004F6C8">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59"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59"/>
    </w:p>
    <w:p w14:paraId="4FEF4AFE">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0" w:name="_Toc469495733"/>
      <w:bookmarkStart w:id="61" w:name="_Toc362983802"/>
      <w:bookmarkStart w:id="62" w:name="_Toc267320058"/>
      <w:bookmarkStart w:id="6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14:paraId="088720C9">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14:paraId="1562CCC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14:paraId="2F94076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14:paraId="48490801">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14:paraId="032FCFA2">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14:paraId="0B0DC26E">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6ADBB2C8">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14:paraId="4052F54C">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14:paraId="6230D36D">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0962DB91">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14:paraId="6F1F7891">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3.1审查投标文件是否符合招标文件要求，并作出评价；</w:t>
      </w:r>
    </w:p>
    <w:p w14:paraId="1AED3132">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3.2要求投标人对投标文件有关事项作出解释或者澄清；</w:t>
      </w:r>
    </w:p>
    <w:p w14:paraId="3F3766DF">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3.3推荐中标候选人名单；</w:t>
      </w:r>
    </w:p>
    <w:p w14:paraId="0489EE30">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3.4向招标人、招标代理机构或者有关部门报告非法干预评标工作的行为。</w:t>
      </w:r>
    </w:p>
    <w:p w14:paraId="6B9A289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14:paraId="727CF2B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14:paraId="464955D6">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14:paraId="054858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14:paraId="2E0C370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14:paraId="5CF524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14:paraId="573FF01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14:paraId="4C416E92">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14:paraId="54CDC3CE">
      <w:pPr>
        <w:pStyle w:val="14"/>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14:paraId="24E806BB">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14:paraId="7B941A51">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649313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3E0C03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5BD1EF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0639A8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61D99E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AF8EF9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DAC1F1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A93CC1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23FDFF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61E66B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40F0DB0">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842620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00907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20C8105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B33D3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B4BA026">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ECB065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533844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AFC1A1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74F9C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CAA45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899CCE1">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EDB19F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11A56D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583DA77">
      <w:pPr>
        <w:pStyle w:val="7"/>
        <w:numPr>
          <w:ilvl w:val="0"/>
          <w:numId w:val="0"/>
        </w:numPr>
        <w:ind w:leftChars="0" w:right="0" w:rightChars="0"/>
        <w:rPr>
          <w:rFonts w:hint="eastAsia"/>
        </w:rPr>
      </w:pPr>
    </w:p>
    <w:p w14:paraId="5FD936D3">
      <w:pPr>
        <w:rPr>
          <w:rFonts w:hint="eastAsia"/>
        </w:rPr>
      </w:pPr>
    </w:p>
    <w:p w14:paraId="1F9726A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D3C412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900264">
      <w:pPr>
        <w:pStyle w:val="7"/>
        <w:numPr>
          <w:ilvl w:val="0"/>
          <w:numId w:val="0"/>
        </w:numPr>
        <w:ind w:leftChars="0" w:right="0" w:rightChars="0"/>
        <w:rPr>
          <w:rFonts w:hint="eastAsia"/>
        </w:rPr>
      </w:pPr>
    </w:p>
    <w:p w14:paraId="28425ED4">
      <w:pPr>
        <w:rPr>
          <w:rFonts w:hint="eastAsia"/>
        </w:rPr>
      </w:pPr>
    </w:p>
    <w:p w14:paraId="5CAE56B4">
      <w:pPr>
        <w:pStyle w:val="7"/>
        <w:numPr>
          <w:ilvl w:val="0"/>
          <w:numId w:val="0"/>
        </w:numPr>
        <w:ind w:leftChars="0" w:right="0" w:rightChars="0"/>
        <w:rPr>
          <w:rFonts w:hint="eastAsia"/>
        </w:rPr>
      </w:pPr>
    </w:p>
    <w:p w14:paraId="7CC3348D">
      <w:pPr>
        <w:rPr>
          <w:rFonts w:hint="eastAsia"/>
        </w:rPr>
      </w:pPr>
    </w:p>
    <w:p w14:paraId="491B9ED5">
      <w:pPr>
        <w:pStyle w:val="7"/>
        <w:numPr>
          <w:ilvl w:val="0"/>
          <w:numId w:val="0"/>
        </w:numPr>
        <w:ind w:leftChars="0" w:right="0" w:rightChars="0"/>
        <w:rPr>
          <w:rFonts w:hint="eastAsia"/>
        </w:rPr>
      </w:pPr>
    </w:p>
    <w:p w14:paraId="02EAB233">
      <w:pPr>
        <w:rPr>
          <w:rFonts w:hint="eastAsia"/>
        </w:rPr>
      </w:pPr>
    </w:p>
    <w:p w14:paraId="06EF3D9C">
      <w:pPr>
        <w:pStyle w:val="7"/>
        <w:numPr>
          <w:ilvl w:val="0"/>
          <w:numId w:val="0"/>
        </w:numPr>
        <w:ind w:leftChars="0" w:right="0" w:rightChars="0"/>
        <w:rPr>
          <w:rFonts w:hint="eastAsia"/>
        </w:rPr>
      </w:pPr>
    </w:p>
    <w:p w14:paraId="6D8D3AC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C4DC03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60"/>
      <w:bookmarkEnd w:id="61"/>
    </w:p>
    <w:p w14:paraId="7970FCE5">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14:paraId="70651D0C">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50"/>
        <w:gridCol w:w="5402"/>
        <w:gridCol w:w="1305"/>
        <w:gridCol w:w="1196"/>
      </w:tblGrid>
      <w:tr w14:paraId="63C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6A85B64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5952" w:type="dxa"/>
            <w:gridSpan w:val="2"/>
            <w:vMerge w:val="restart"/>
            <w:noWrap w:val="0"/>
            <w:vAlign w:val="center"/>
          </w:tcPr>
          <w:p w14:paraId="1EB364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2501" w:type="dxa"/>
            <w:gridSpan w:val="2"/>
            <w:noWrap w:val="0"/>
            <w:vAlign w:val="center"/>
          </w:tcPr>
          <w:p w14:paraId="62CB71F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71A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1FFC491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952" w:type="dxa"/>
            <w:gridSpan w:val="2"/>
            <w:vMerge w:val="continue"/>
            <w:noWrap w:val="0"/>
            <w:vAlign w:val="top"/>
          </w:tcPr>
          <w:p w14:paraId="5B76A4B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305" w:type="dxa"/>
            <w:noWrap w:val="0"/>
            <w:vAlign w:val="center"/>
          </w:tcPr>
          <w:p w14:paraId="2DA4B94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c>
          <w:tcPr>
            <w:tcW w:w="1196" w:type="dxa"/>
            <w:noWrap w:val="0"/>
            <w:vAlign w:val="center"/>
          </w:tcPr>
          <w:p w14:paraId="711CD6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r>
      <w:tr w14:paraId="0F6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vMerge w:val="restart"/>
            <w:noWrap w:val="0"/>
            <w:vAlign w:val="center"/>
          </w:tcPr>
          <w:p w14:paraId="3234278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08BA6A9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058AEE52">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4B4F211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14:paraId="148E6CA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14:paraId="14CF4FF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14:paraId="0F4F585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14:paraId="753947B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14:paraId="059384F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14:paraId="4D9311A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14:paraId="3A80302A">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50" w:type="dxa"/>
            <w:noWrap w:val="0"/>
            <w:vAlign w:val="center"/>
          </w:tcPr>
          <w:p w14:paraId="549C4D4F">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402" w:type="dxa"/>
            <w:noWrap w:val="0"/>
            <w:vAlign w:val="center"/>
          </w:tcPr>
          <w:p w14:paraId="6EC3A74B">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具备三证合一营业执照副本</w:t>
            </w:r>
          </w:p>
        </w:tc>
        <w:tc>
          <w:tcPr>
            <w:tcW w:w="1305" w:type="dxa"/>
            <w:noWrap w:val="0"/>
            <w:vAlign w:val="top"/>
          </w:tcPr>
          <w:p w14:paraId="204BFEF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18F7D7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228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0AAF15F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6FDB5B9C">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5402" w:type="dxa"/>
            <w:noWrap w:val="0"/>
            <w:vAlign w:val="center"/>
          </w:tcPr>
          <w:p w14:paraId="4120F45D">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法定代表人投标需提供法定代表人资格证明书，委托代理人投标需提供法定代表人授权委托书</w:t>
            </w:r>
          </w:p>
        </w:tc>
        <w:tc>
          <w:tcPr>
            <w:tcW w:w="1305" w:type="dxa"/>
            <w:noWrap w:val="0"/>
            <w:vAlign w:val="top"/>
          </w:tcPr>
          <w:p w14:paraId="6782F4A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47F3A25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DEC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continue"/>
            <w:noWrap w:val="0"/>
            <w:vAlign w:val="center"/>
          </w:tcPr>
          <w:p w14:paraId="74B9750F">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1C332EDB">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402" w:type="dxa"/>
            <w:noWrap w:val="0"/>
            <w:vAlign w:val="center"/>
          </w:tcPr>
          <w:p w14:paraId="79197003">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投标保证金汇款凭证和保证金收据或保函</w:t>
            </w:r>
          </w:p>
        </w:tc>
        <w:tc>
          <w:tcPr>
            <w:tcW w:w="1305" w:type="dxa"/>
            <w:noWrap w:val="0"/>
            <w:vAlign w:val="top"/>
          </w:tcPr>
          <w:p w14:paraId="4DA9852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44CBDD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743C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326F94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401A5481">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402" w:type="dxa"/>
            <w:noWrap w:val="0"/>
            <w:vAlign w:val="center"/>
          </w:tcPr>
          <w:p w14:paraId="28B20604">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投标企业须提供委托代理人近6个月内任意1个月的有效社保证明；</w:t>
            </w:r>
          </w:p>
        </w:tc>
        <w:tc>
          <w:tcPr>
            <w:tcW w:w="1305" w:type="dxa"/>
            <w:noWrap w:val="0"/>
            <w:vAlign w:val="top"/>
          </w:tcPr>
          <w:p w14:paraId="68B242B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0CDC91A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F8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86" w:type="dxa"/>
            <w:vMerge w:val="continue"/>
            <w:noWrap w:val="0"/>
            <w:vAlign w:val="center"/>
          </w:tcPr>
          <w:p w14:paraId="0389C02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5FBA535">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402" w:type="dxa"/>
            <w:noWrap w:val="0"/>
            <w:vAlign w:val="center"/>
          </w:tcPr>
          <w:p w14:paraId="4B812762">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4FB5EEC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1408D14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76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86" w:type="dxa"/>
            <w:vMerge w:val="continue"/>
            <w:noWrap w:val="0"/>
            <w:vAlign w:val="center"/>
          </w:tcPr>
          <w:p w14:paraId="69C4187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302B907">
            <w:pPr>
              <w:shd w:val="clear" w:color="auto" w:fill="auto"/>
              <w:spacing w:line="40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5402" w:type="dxa"/>
            <w:noWrap w:val="0"/>
            <w:vAlign w:val="center"/>
          </w:tcPr>
          <w:p w14:paraId="19092DB8">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必须为在中华人民共和国境内依法设立的国有商业银行、股份制商业银行、邮政储蓄银行、城市商业银行等银行机构且具备中国银行保险监督管理委员会核发的《中华人民共和国金融许可证》或《金融机构法人许可证》</w:t>
            </w:r>
          </w:p>
        </w:tc>
        <w:tc>
          <w:tcPr>
            <w:tcW w:w="1305" w:type="dxa"/>
            <w:noWrap w:val="0"/>
            <w:vAlign w:val="top"/>
          </w:tcPr>
          <w:p w14:paraId="204A5CC5">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725AA67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E2A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6" w:type="dxa"/>
            <w:vMerge w:val="continue"/>
            <w:noWrap w:val="0"/>
            <w:vAlign w:val="center"/>
          </w:tcPr>
          <w:p w14:paraId="1E15A32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8453" w:type="dxa"/>
            <w:gridSpan w:val="4"/>
            <w:noWrap w:val="0"/>
            <w:vAlign w:val="center"/>
          </w:tcPr>
          <w:p w14:paraId="1771D7D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评审结果“√”表示合格；“×”表示不合格，一项不合格结果为</w:t>
            </w:r>
            <w:r>
              <w:rPr>
                <w:rFonts w:hint="eastAsia" w:ascii="仿宋" w:hAnsi="仿宋" w:eastAsia="仿宋" w:cs="仿宋"/>
                <w:b w:val="0"/>
                <w:bCs w:val="0"/>
                <w:color w:val="000000" w:themeColor="text1"/>
                <w:szCs w:val="21"/>
                <w:highlight w:val="none"/>
                <w14:textFill>
                  <w14:solidFill>
                    <w14:schemeClr w14:val="tx1"/>
                  </w14:solidFill>
                </w14:textFill>
              </w:rPr>
              <w:t>不合格，</w:t>
            </w:r>
            <w:r>
              <w:rPr>
                <w:rFonts w:hint="eastAsia" w:ascii="仿宋" w:hAnsi="仿宋" w:eastAsia="仿宋" w:cs="仿宋"/>
                <w:color w:val="000000" w:themeColor="text1"/>
                <w:szCs w:val="21"/>
                <w:highlight w:val="none"/>
                <w14:textFill>
                  <w14:solidFill>
                    <w14:schemeClr w14:val="tx1"/>
                  </w14:solidFill>
                </w14:textFill>
              </w:rPr>
              <w:t>如不合格，请在结果中写明原</w:t>
            </w:r>
            <w:r>
              <w:rPr>
                <w:rFonts w:hint="eastAsia" w:ascii="仿宋" w:hAnsi="仿宋" w:eastAsia="仿宋" w:cs="仿宋"/>
                <w:b w:val="0"/>
                <w:bCs w:val="0"/>
                <w:color w:val="000000" w:themeColor="text1"/>
                <w:szCs w:val="21"/>
                <w:highlight w:val="none"/>
                <w14:textFill>
                  <w14:solidFill>
                    <w14:schemeClr w14:val="tx1"/>
                  </w14:solidFill>
                </w14:textFill>
              </w:rPr>
              <w:t>因。（</w:t>
            </w:r>
            <w:r>
              <w:rPr>
                <w:rFonts w:hint="eastAsia" w:ascii="仿宋" w:hAnsi="仿宋" w:eastAsia="仿宋" w:cs="仿宋"/>
                <w:b w:val="0"/>
                <w:bCs w:val="0"/>
                <w:color w:val="0000FF"/>
                <w:szCs w:val="21"/>
                <w:highlight w:val="none"/>
              </w:rPr>
              <w:t>所上传资格文件为原件扫描件并加盖公章</w:t>
            </w:r>
            <w:r>
              <w:rPr>
                <w:rFonts w:hint="eastAsia" w:ascii="仿宋" w:hAnsi="仿宋" w:eastAsia="仿宋" w:cs="仿宋"/>
                <w:b w:val="0"/>
                <w:bCs w:val="0"/>
                <w:color w:val="000000" w:themeColor="text1"/>
                <w:szCs w:val="21"/>
                <w:highlight w:val="none"/>
                <w14:textFill>
                  <w14:solidFill>
                    <w14:schemeClr w14:val="tx1"/>
                  </w14:solidFill>
                </w14:textFill>
              </w:rPr>
              <w:t>）</w:t>
            </w:r>
          </w:p>
        </w:tc>
      </w:tr>
    </w:tbl>
    <w:p w14:paraId="3AFC4380">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14:paraId="63F57F97">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14:paraId="51747900">
      <w:pPr>
        <w:rPr>
          <w:rFonts w:hint="eastAsia"/>
          <w:lang w:val="en-US" w:eastAsia="zh-CN"/>
        </w:rPr>
      </w:pPr>
    </w:p>
    <w:p w14:paraId="32E08E56">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12E97F2">
      <w:pPr>
        <w:pStyle w:val="7"/>
        <w:numPr>
          <w:ilvl w:val="0"/>
          <w:numId w:val="0"/>
        </w:numPr>
        <w:ind w:leftChars="0" w:right="0" w:rightChars="0"/>
        <w:rPr>
          <w:rFonts w:hint="eastAsia"/>
          <w:lang w:val="en-US" w:eastAsia="zh-CN"/>
        </w:rPr>
      </w:pPr>
    </w:p>
    <w:p w14:paraId="1F16C57E">
      <w:pPr>
        <w:rPr>
          <w:rFonts w:hint="eastAsia"/>
          <w:lang w:val="en-US" w:eastAsia="zh-CN"/>
        </w:rPr>
      </w:pPr>
    </w:p>
    <w:p w14:paraId="7C0E7134">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495C5671">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3FC7812">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14:paraId="25EDBBFF">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7"/>
        <w:gridCol w:w="585"/>
        <w:gridCol w:w="6654"/>
        <w:gridCol w:w="753"/>
        <w:gridCol w:w="749"/>
      </w:tblGrid>
      <w:tr w14:paraId="5ECE0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57" w:type="dxa"/>
            <w:tcBorders>
              <w:top w:val="single" w:color="auto" w:sz="4" w:space="0"/>
              <w:left w:val="single" w:color="auto" w:sz="4" w:space="0"/>
            </w:tcBorders>
            <w:noWrap w:val="0"/>
            <w:vAlign w:val="center"/>
          </w:tcPr>
          <w:p w14:paraId="776EE5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7239" w:type="dxa"/>
            <w:gridSpan w:val="2"/>
            <w:tcBorders>
              <w:top w:val="single" w:color="auto" w:sz="4" w:space="0"/>
            </w:tcBorders>
            <w:noWrap w:val="0"/>
            <w:vAlign w:val="center"/>
          </w:tcPr>
          <w:p w14:paraId="29A1DF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1502" w:type="dxa"/>
            <w:gridSpan w:val="2"/>
            <w:tcBorders>
              <w:top w:val="single" w:color="auto" w:sz="4" w:space="0"/>
              <w:right w:val="single" w:color="auto" w:sz="4" w:space="0"/>
            </w:tcBorders>
            <w:noWrap w:val="0"/>
            <w:vAlign w:val="center"/>
          </w:tcPr>
          <w:p w14:paraId="6328B0B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5FE29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tcBorders>
              <w:left w:val="single" w:color="auto" w:sz="4" w:space="0"/>
              <w:bottom w:val="single" w:color="auto" w:sz="4" w:space="0"/>
            </w:tcBorders>
            <w:noWrap w:val="0"/>
            <w:vAlign w:val="center"/>
          </w:tcPr>
          <w:p w14:paraId="464BA88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239" w:type="dxa"/>
            <w:gridSpan w:val="2"/>
            <w:tcBorders>
              <w:bottom w:val="single" w:color="auto" w:sz="4" w:space="0"/>
            </w:tcBorders>
            <w:noWrap w:val="0"/>
            <w:vAlign w:val="top"/>
          </w:tcPr>
          <w:p w14:paraId="7FA1414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53" w:type="dxa"/>
            <w:noWrap w:val="0"/>
            <w:vAlign w:val="center"/>
          </w:tcPr>
          <w:p w14:paraId="7B13224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749" w:type="dxa"/>
            <w:tcBorders>
              <w:right w:val="single" w:color="auto" w:sz="4" w:space="0"/>
            </w:tcBorders>
            <w:noWrap w:val="0"/>
            <w:vAlign w:val="center"/>
          </w:tcPr>
          <w:p w14:paraId="5F0AE3BD">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B148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restart"/>
            <w:tcBorders>
              <w:top w:val="single" w:color="auto" w:sz="4" w:space="0"/>
              <w:left w:val="single" w:color="auto" w:sz="4" w:space="0"/>
              <w:right w:val="single" w:color="auto" w:sz="4" w:space="0"/>
            </w:tcBorders>
            <w:noWrap w:val="0"/>
            <w:vAlign w:val="center"/>
          </w:tcPr>
          <w:p w14:paraId="1240CD2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60E0609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4DEE050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7C807BC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585" w:type="dxa"/>
            <w:tcBorders>
              <w:top w:val="single" w:color="auto" w:sz="4" w:space="0"/>
              <w:left w:val="single" w:color="auto" w:sz="4" w:space="0"/>
              <w:right w:val="single" w:color="auto" w:sz="4" w:space="0"/>
            </w:tcBorders>
            <w:noWrap w:val="0"/>
            <w:vAlign w:val="center"/>
          </w:tcPr>
          <w:p w14:paraId="4A8EAC1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654" w:type="dxa"/>
            <w:tcBorders>
              <w:top w:val="single" w:color="auto" w:sz="4" w:space="0"/>
              <w:left w:val="single" w:color="auto" w:sz="4" w:space="0"/>
              <w:right w:val="single" w:color="auto" w:sz="4" w:space="0"/>
            </w:tcBorders>
            <w:noWrap w:val="0"/>
            <w:vAlign w:val="center"/>
          </w:tcPr>
          <w:p w14:paraId="2ED15AC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由政府立项核准、审批的采购项目, 报价</w:t>
            </w:r>
            <w:r>
              <w:rPr>
                <w:rFonts w:hint="eastAsia" w:ascii="仿宋" w:hAnsi="仿宋" w:eastAsia="仿宋" w:cs="仿宋"/>
                <w:color w:val="000000" w:themeColor="text1"/>
                <w:szCs w:val="21"/>
                <w:highlight w:val="none"/>
                <w:lang w:val="en-US" w:eastAsia="zh-CN"/>
                <w14:textFill>
                  <w14:solidFill>
                    <w14:schemeClr w14:val="tx1"/>
                  </w14:solidFill>
                </w14:textFill>
              </w:rPr>
              <w:t>未</w:t>
            </w:r>
            <w:r>
              <w:rPr>
                <w:rFonts w:hint="eastAsia" w:ascii="仿宋" w:hAnsi="仿宋" w:eastAsia="仿宋" w:cs="仿宋"/>
                <w:color w:val="000000" w:themeColor="text1"/>
                <w:szCs w:val="21"/>
                <w:highlight w:val="none"/>
                <w14:textFill>
                  <w14:solidFill>
                    <w14:schemeClr w14:val="tx1"/>
                  </w14:solidFill>
                </w14:textFill>
              </w:rPr>
              <w:t>高于设定的采购预算价的；</w:t>
            </w:r>
          </w:p>
        </w:tc>
        <w:tc>
          <w:tcPr>
            <w:tcW w:w="753" w:type="dxa"/>
            <w:tcBorders>
              <w:left w:val="single" w:color="auto" w:sz="4" w:space="0"/>
              <w:right w:val="single" w:color="auto" w:sz="4" w:space="0"/>
            </w:tcBorders>
            <w:noWrap w:val="0"/>
            <w:vAlign w:val="top"/>
          </w:tcPr>
          <w:p w14:paraId="238806D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left w:val="single" w:color="auto" w:sz="4" w:space="0"/>
              <w:right w:val="single" w:color="auto" w:sz="4" w:space="0"/>
            </w:tcBorders>
            <w:noWrap w:val="0"/>
            <w:vAlign w:val="top"/>
          </w:tcPr>
          <w:p w14:paraId="11777AD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3D47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continue"/>
            <w:tcBorders>
              <w:left w:val="single" w:color="auto" w:sz="4" w:space="0"/>
              <w:right w:val="single" w:color="auto" w:sz="4" w:space="0"/>
            </w:tcBorders>
            <w:noWrap w:val="0"/>
            <w:vAlign w:val="center"/>
          </w:tcPr>
          <w:p w14:paraId="4044FAD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3BD19E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1DB581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法定代表人身份证明及授权委托书有效，且符合招标文件规定的格式。</w:t>
            </w:r>
          </w:p>
        </w:tc>
        <w:tc>
          <w:tcPr>
            <w:tcW w:w="753" w:type="dxa"/>
            <w:tcBorders>
              <w:left w:val="single" w:color="auto" w:sz="4" w:space="0"/>
            </w:tcBorders>
            <w:noWrap w:val="0"/>
            <w:vAlign w:val="top"/>
          </w:tcPr>
          <w:p w14:paraId="407E90C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1B2D520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1A7C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32835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right w:val="single" w:color="auto" w:sz="4" w:space="0"/>
            </w:tcBorders>
            <w:noWrap w:val="0"/>
            <w:vAlign w:val="center"/>
          </w:tcPr>
          <w:p w14:paraId="29C8D95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6654" w:type="dxa"/>
            <w:tcBorders>
              <w:top w:val="single" w:color="auto" w:sz="4" w:space="0"/>
              <w:left w:val="single" w:color="auto" w:sz="4" w:space="0"/>
              <w:right w:val="single" w:color="auto" w:sz="4" w:space="0"/>
            </w:tcBorders>
            <w:noWrap w:val="0"/>
            <w:vAlign w:val="center"/>
          </w:tcPr>
          <w:p w14:paraId="7463D31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只有一个方案投标。</w:t>
            </w:r>
          </w:p>
        </w:tc>
        <w:tc>
          <w:tcPr>
            <w:tcW w:w="753" w:type="dxa"/>
            <w:tcBorders>
              <w:left w:val="single" w:color="auto" w:sz="4" w:space="0"/>
            </w:tcBorders>
            <w:noWrap w:val="0"/>
            <w:vAlign w:val="top"/>
          </w:tcPr>
          <w:p w14:paraId="3E6B0C9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79474DA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1008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1152DC0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6D7CED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6654" w:type="dxa"/>
            <w:tcBorders>
              <w:right w:val="single" w:color="auto" w:sz="4" w:space="0"/>
            </w:tcBorders>
            <w:noWrap w:val="0"/>
            <w:vAlign w:val="center"/>
          </w:tcPr>
          <w:p w14:paraId="7D18AE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投标文件内容</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无遗漏。</w:t>
            </w:r>
          </w:p>
        </w:tc>
        <w:tc>
          <w:tcPr>
            <w:tcW w:w="753" w:type="dxa"/>
            <w:tcBorders>
              <w:left w:val="single" w:color="auto" w:sz="4" w:space="0"/>
            </w:tcBorders>
            <w:noWrap w:val="0"/>
            <w:vAlign w:val="top"/>
          </w:tcPr>
          <w:p w14:paraId="34AA094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0FA4B7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E40C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3E9E443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bottom w:val="single" w:color="auto" w:sz="4" w:space="0"/>
            </w:tcBorders>
            <w:noWrap w:val="0"/>
            <w:vAlign w:val="center"/>
          </w:tcPr>
          <w:p w14:paraId="00312B6D">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6654" w:type="dxa"/>
            <w:tcBorders>
              <w:bottom w:val="single" w:color="auto" w:sz="4" w:space="0"/>
              <w:right w:val="single" w:color="auto" w:sz="4" w:space="0"/>
            </w:tcBorders>
            <w:noWrap w:val="0"/>
            <w:vAlign w:val="center"/>
          </w:tcPr>
          <w:p w14:paraId="480C11B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对招标文件规定的招标内容全部作出响应。</w:t>
            </w:r>
          </w:p>
        </w:tc>
        <w:tc>
          <w:tcPr>
            <w:tcW w:w="753" w:type="dxa"/>
            <w:tcBorders>
              <w:left w:val="single" w:color="auto" w:sz="4" w:space="0"/>
              <w:bottom w:val="single" w:color="auto" w:sz="4" w:space="0"/>
            </w:tcBorders>
            <w:noWrap w:val="0"/>
            <w:vAlign w:val="top"/>
          </w:tcPr>
          <w:p w14:paraId="59CFAB2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bottom w:val="single" w:color="auto" w:sz="4" w:space="0"/>
              <w:right w:val="single" w:color="auto" w:sz="4" w:space="0"/>
            </w:tcBorders>
            <w:noWrap w:val="0"/>
            <w:vAlign w:val="top"/>
          </w:tcPr>
          <w:p w14:paraId="2210179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6593E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6ADA042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FE1DEB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D1157C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6309CE9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3F732D9">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C523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05A8EE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tcBorders>
            <w:noWrap w:val="0"/>
            <w:vAlign w:val="center"/>
          </w:tcPr>
          <w:p w14:paraId="062D548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6654" w:type="dxa"/>
            <w:tcBorders>
              <w:top w:val="single" w:color="auto" w:sz="4" w:space="0"/>
              <w:right w:val="single" w:color="auto" w:sz="4" w:space="0"/>
            </w:tcBorders>
            <w:noWrap w:val="0"/>
            <w:vAlign w:val="center"/>
          </w:tcPr>
          <w:p w14:paraId="5E2299F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完成期限满足招标文件要求。</w:t>
            </w:r>
          </w:p>
        </w:tc>
        <w:tc>
          <w:tcPr>
            <w:tcW w:w="753" w:type="dxa"/>
            <w:tcBorders>
              <w:top w:val="single" w:color="auto" w:sz="4" w:space="0"/>
              <w:left w:val="single" w:color="auto" w:sz="4" w:space="0"/>
            </w:tcBorders>
            <w:noWrap w:val="0"/>
            <w:vAlign w:val="top"/>
          </w:tcPr>
          <w:p w14:paraId="72F0771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right w:val="single" w:color="auto" w:sz="4" w:space="0"/>
            </w:tcBorders>
            <w:noWrap w:val="0"/>
            <w:vAlign w:val="top"/>
          </w:tcPr>
          <w:p w14:paraId="2985F550">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515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5D55B99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30C05C6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6654" w:type="dxa"/>
            <w:tcBorders>
              <w:right w:val="single" w:color="auto" w:sz="4" w:space="0"/>
            </w:tcBorders>
            <w:noWrap w:val="0"/>
            <w:vAlign w:val="center"/>
          </w:tcPr>
          <w:p w14:paraId="0378E69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售后服务满足招标文件要求。</w:t>
            </w:r>
          </w:p>
        </w:tc>
        <w:tc>
          <w:tcPr>
            <w:tcW w:w="753" w:type="dxa"/>
            <w:tcBorders>
              <w:left w:val="single" w:color="auto" w:sz="4" w:space="0"/>
            </w:tcBorders>
            <w:noWrap w:val="0"/>
            <w:vAlign w:val="top"/>
          </w:tcPr>
          <w:p w14:paraId="136FE39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58E074D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50D15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4993788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5AE2809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6654" w:type="dxa"/>
            <w:tcBorders>
              <w:right w:val="single" w:color="auto" w:sz="4" w:space="0"/>
            </w:tcBorders>
            <w:noWrap w:val="0"/>
            <w:vAlign w:val="center"/>
          </w:tcPr>
          <w:p w14:paraId="3FE334A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投标有效期满足招标文件要求。</w:t>
            </w:r>
          </w:p>
        </w:tc>
        <w:tc>
          <w:tcPr>
            <w:tcW w:w="753" w:type="dxa"/>
            <w:tcBorders>
              <w:left w:val="single" w:color="auto" w:sz="4" w:space="0"/>
            </w:tcBorders>
            <w:noWrap w:val="0"/>
            <w:vAlign w:val="top"/>
          </w:tcPr>
          <w:p w14:paraId="3CE9C2F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2A90FF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EEDE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78C40C1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46483533">
            <w:pPr>
              <w:shd w:val="clear" w:color="auto" w:fill="auto"/>
              <w:spacing w:line="400" w:lineRule="exact"/>
              <w:jc w:val="both"/>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0</w:t>
            </w:r>
          </w:p>
        </w:tc>
        <w:tc>
          <w:tcPr>
            <w:tcW w:w="6654" w:type="dxa"/>
            <w:tcBorders>
              <w:right w:val="single" w:color="auto" w:sz="4" w:space="0"/>
            </w:tcBorders>
            <w:noWrap w:val="0"/>
            <w:vAlign w:val="center"/>
          </w:tcPr>
          <w:p w14:paraId="378A1B76">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投标文件写清</w:t>
            </w:r>
            <w:r>
              <w:rPr>
                <w:rFonts w:hint="eastAsia" w:ascii="仿宋" w:hAnsi="仿宋" w:eastAsia="仿宋" w:cs="仿宋"/>
                <w:color w:val="000000" w:themeColor="text1"/>
                <w:szCs w:val="21"/>
                <w:highlight w:val="none"/>
                <w14:textFill>
                  <w14:solidFill>
                    <w14:schemeClr w14:val="tx1"/>
                  </w14:solidFill>
                </w14:textFill>
              </w:rPr>
              <w:t>投标人详细地址、联系人、电话</w:t>
            </w:r>
            <w:r>
              <w:rPr>
                <w:rFonts w:hint="eastAsia" w:ascii="仿宋" w:hAnsi="仿宋" w:eastAsia="仿宋" w:cs="仿宋"/>
                <w:color w:val="000000" w:themeColor="text1"/>
                <w:szCs w:val="21"/>
                <w:highlight w:val="none"/>
                <w:lang w:eastAsia="zh-CN"/>
                <w14:textFill>
                  <w14:solidFill>
                    <w14:schemeClr w14:val="tx1"/>
                  </w14:solidFill>
                </w14:textFill>
              </w:rPr>
              <w:t>。</w:t>
            </w:r>
          </w:p>
        </w:tc>
        <w:tc>
          <w:tcPr>
            <w:tcW w:w="753" w:type="dxa"/>
            <w:tcBorders>
              <w:left w:val="single" w:color="auto" w:sz="4" w:space="0"/>
            </w:tcBorders>
            <w:noWrap w:val="0"/>
            <w:vAlign w:val="top"/>
          </w:tcPr>
          <w:p w14:paraId="073B894C">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C2198F2">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AFC6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996" w:type="dxa"/>
            <w:gridSpan w:val="3"/>
            <w:tcBorders>
              <w:left w:val="single" w:color="auto" w:sz="4" w:space="0"/>
              <w:right w:val="single" w:color="auto" w:sz="4" w:space="0"/>
            </w:tcBorders>
            <w:noWrap w:val="0"/>
            <w:vAlign w:val="center"/>
          </w:tcPr>
          <w:p w14:paraId="6A83D771">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评审结果：须写通过或者不通过</w:t>
            </w:r>
          </w:p>
        </w:tc>
        <w:tc>
          <w:tcPr>
            <w:tcW w:w="1502" w:type="dxa"/>
            <w:gridSpan w:val="2"/>
            <w:tcBorders>
              <w:left w:val="single" w:color="auto" w:sz="4" w:space="0"/>
              <w:right w:val="single" w:color="auto" w:sz="4" w:space="0"/>
            </w:tcBorders>
            <w:noWrap w:val="0"/>
            <w:vAlign w:val="center"/>
          </w:tcPr>
          <w:p w14:paraId="4B780827">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AFA7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640D5D14">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结论：通过评审打“√”，未通过评审打“×”   注：如有一项不合格，作废标处理。</w:t>
            </w:r>
          </w:p>
        </w:tc>
      </w:tr>
    </w:tbl>
    <w:p w14:paraId="1F0F7618">
      <w:pPr>
        <w:shd w:val="clear" w:color="auto" w:fill="auto"/>
        <w:spacing w:line="400" w:lineRule="exact"/>
        <w:ind w:firstLine="578" w:firstLineChars="241"/>
        <w:rPr>
          <w:rFonts w:hint="eastAsia" w:ascii="仿宋" w:hAnsi="仿宋" w:eastAsia="仿宋" w:cs="仿宋"/>
          <w:color w:val="000000" w:themeColor="text1"/>
          <w:szCs w:val="21"/>
          <w:highlight w:val="none"/>
          <w:lang w:val="en-US" w:eastAsia="zh-CN"/>
          <w14:textFill>
            <w14:solidFill>
              <w14:schemeClr w14:val="tx1"/>
            </w14:solidFill>
          </w14:textFill>
        </w:rPr>
      </w:pPr>
    </w:p>
    <w:p w14:paraId="29A09D0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14:paraId="487EDA2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14:paraId="0B7DF6D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14:paraId="17715F11">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14:paraId="4BB8E116">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143DAFD">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4" w:name="_Toc469495734"/>
      <w:bookmarkStart w:id="65" w:name="_Toc362983803"/>
    </w:p>
    <w:p w14:paraId="6EDA0C7C">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64"/>
      <w:bookmarkEnd w:id="65"/>
    </w:p>
    <w:p w14:paraId="038D20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14:paraId="371FDCE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14DB1D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5EEA2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264F6B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14:paraId="2CD45BA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355D405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7A381D7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14:paraId="3FBBB15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14:paraId="4102191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14:paraId="6BCF72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14:paraId="67698C5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14:paraId="169DE4D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2729E9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14:paraId="24BB9AC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66" w:name="_Toc469495735"/>
    </w:p>
    <w:p w14:paraId="569D73BF">
      <w:pPr>
        <w:pStyle w:val="24"/>
        <w:rPr>
          <w:rFonts w:hint="eastAsia"/>
        </w:rPr>
      </w:pPr>
    </w:p>
    <w:p w14:paraId="1DA057A6">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66"/>
    </w:p>
    <w:p w14:paraId="72681849">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67" w:name="_Toc469495736"/>
      <w:bookmarkStart w:id="68" w:name="_Toc362983805"/>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14:paraId="5CCBE129">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14:paraId="2536F8DD">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14:paraId="3A8D0FE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14:paraId="5CA6CF8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14:paraId="3893FAD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14:paraId="6D7BA93F">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14:paraId="3B52906E">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14:paraId="2FFC811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14:paraId="752D445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14:paraId="41C3A39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14:paraId="5CA381E7">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14:paraId="2820A584">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14:paraId="77C1E45D">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314BC4F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5983A9E6">
      <w:pPr>
        <w:pStyle w:val="24"/>
        <w:ind w:left="0" w:leftChars="0" w:firstLine="0" w:firstLineChars="0"/>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798EC99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4E9DE9AC">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r>
        <w:rPr>
          <w:rFonts w:hint="eastAsia" w:ascii="仿宋" w:hAnsi="仿宋" w:eastAsia="仿宋" w:cs="仿宋"/>
          <w:b/>
          <w:bCs/>
          <w:color w:val="000000" w:themeColor="text1"/>
          <w:sz w:val="28"/>
          <w:szCs w:val="22"/>
          <w:highlight w:val="none"/>
          <w:lang w:bidi="ar-SA"/>
          <w14:textFill>
            <w14:solidFill>
              <w14:schemeClr w14:val="tx1"/>
            </w14:solidFill>
          </w14:textFill>
        </w:rPr>
        <w:t>（8）评分标准和细则（综合评分法评分标准）</w:t>
      </w:r>
    </w:p>
    <w:tbl>
      <w:tblPr>
        <w:tblStyle w:val="18"/>
        <w:tblW w:w="8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9"/>
        <w:gridCol w:w="761"/>
        <w:gridCol w:w="909"/>
        <w:gridCol w:w="5998"/>
      </w:tblGrid>
      <w:tr w14:paraId="7D2D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89" w:type="dxa"/>
            <w:noWrap w:val="0"/>
            <w:vAlign w:val="center"/>
          </w:tcPr>
          <w:p w14:paraId="42728864">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baseline"/>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序号</w:t>
            </w:r>
          </w:p>
        </w:tc>
        <w:tc>
          <w:tcPr>
            <w:tcW w:w="761" w:type="dxa"/>
            <w:noWrap w:val="0"/>
            <w:vAlign w:val="center"/>
          </w:tcPr>
          <w:p w14:paraId="69E8E75A">
            <w:pPr>
              <w:pStyle w:val="42"/>
              <w:spacing w:before="0" w:after="0" w:line="240" w:lineRule="auto"/>
              <w:ind w:firstLine="0"/>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分值</w:t>
            </w:r>
          </w:p>
        </w:tc>
        <w:tc>
          <w:tcPr>
            <w:tcW w:w="6907" w:type="dxa"/>
            <w:gridSpan w:val="2"/>
            <w:noWrap w:val="0"/>
            <w:vAlign w:val="center"/>
          </w:tcPr>
          <w:p w14:paraId="05CB92B2">
            <w:pPr>
              <w:pStyle w:val="42"/>
              <w:spacing w:before="0" w:after="0" w:line="240" w:lineRule="auto"/>
              <w:ind w:firstLine="308" w:firstLineChars="147"/>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评分细则</w:t>
            </w:r>
          </w:p>
        </w:tc>
      </w:tr>
      <w:tr w14:paraId="0B53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989" w:type="dxa"/>
            <w:noWrap w:val="0"/>
            <w:vAlign w:val="center"/>
          </w:tcPr>
          <w:p w14:paraId="1F8006CB">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Times New Roman" w:hAnsi="Times New Roman" w:eastAsia="Times New Roman" w:cs="Times New Roman"/>
                <w:b/>
                <w:bCs/>
                <w:color w:val="auto"/>
                <w:spacing w:val="0"/>
                <w:w w:val="100"/>
                <w:position w:val="0"/>
                <w:sz w:val="24"/>
                <w:szCs w:val="24"/>
                <w:shd w:val="clear" w:color="auto" w:fill="auto"/>
                <w:lang w:val="en-US" w:eastAsia="zh-CN" w:bidi="en-US"/>
              </w:rPr>
              <w:t>报价</w:t>
            </w:r>
            <w:r>
              <w:rPr>
                <w:rFonts w:hint="eastAsia"/>
                <w:b/>
                <w:bCs/>
                <w:color w:val="auto"/>
                <w:lang w:val="en-US" w:eastAsia="zh-CN"/>
              </w:rPr>
              <w:t>权重</w:t>
            </w:r>
            <w:r>
              <w:rPr>
                <w:rFonts w:hint="eastAsia" w:cs="Times New Roman"/>
                <w:b/>
                <w:bCs/>
                <w:color w:val="auto"/>
                <w:spacing w:val="0"/>
                <w:w w:val="100"/>
                <w:position w:val="0"/>
                <w:sz w:val="24"/>
                <w:szCs w:val="24"/>
                <w:shd w:val="clear" w:color="auto" w:fill="auto"/>
                <w:lang w:val="en-US" w:eastAsia="zh-CN" w:bidi="en-US"/>
              </w:rPr>
              <w:t>20</w:t>
            </w:r>
            <w:r>
              <w:rPr>
                <w:rFonts w:hint="eastAsia"/>
                <w:b/>
                <w:bCs/>
                <w:color w:val="auto"/>
                <w:lang w:val="en-US" w:eastAsia="zh-CN"/>
              </w:rPr>
              <w:t>%</w:t>
            </w:r>
          </w:p>
        </w:tc>
        <w:tc>
          <w:tcPr>
            <w:tcW w:w="761" w:type="dxa"/>
            <w:noWrap w:val="0"/>
            <w:vAlign w:val="center"/>
          </w:tcPr>
          <w:p w14:paraId="59604365">
            <w:pPr>
              <w:shd w:val="clear" w:color="auto" w:fill="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利率水平 </w:t>
            </w:r>
          </w:p>
          <w:p w14:paraId="11EC697A">
            <w:pPr>
              <w:shd w:val="clear" w:color="auto" w:fill="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w:t>
            </w:r>
          </w:p>
          <w:p w14:paraId="1185396E">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p>
        </w:tc>
        <w:tc>
          <w:tcPr>
            <w:tcW w:w="909" w:type="dxa"/>
            <w:noWrap w:val="0"/>
            <w:vAlign w:val="center"/>
          </w:tcPr>
          <w:p w14:paraId="4A8825B5">
            <w:pPr>
              <w:pStyle w:val="42"/>
              <w:spacing w:before="0" w:after="0" w:line="240" w:lineRule="auto"/>
              <w:ind w:left="0" w:leftChars="0" w:firstLine="0" w:firstLineChars="0"/>
              <w:jc w:val="cente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cs="Times New Roman"/>
                <w:b/>
                <w:bCs/>
                <w:color w:val="auto"/>
                <w:spacing w:val="0"/>
                <w:w w:val="100"/>
                <w:position w:val="0"/>
                <w:sz w:val="22"/>
                <w:szCs w:val="24"/>
                <w:shd w:val="clear" w:color="auto" w:fill="auto"/>
                <w:lang w:val="en-US" w:eastAsia="zh-CN" w:bidi="en-US"/>
              </w:rPr>
              <w:t>2</w:t>
            </w:r>
            <w:r>
              <w:rPr>
                <w:rFonts w:hint="eastAsia" w:ascii="宋体" w:hAnsi="宋体" w:eastAsia="Times New Roman" w:cs="Times New Roman"/>
                <w:b/>
                <w:bCs/>
                <w:color w:val="auto"/>
                <w:spacing w:val="0"/>
                <w:w w:val="100"/>
                <w:position w:val="0"/>
                <w:sz w:val="22"/>
                <w:szCs w:val="24"/>
                <w:shd w:val="clear" w:color="auto" w:fill="auto"/>
                <w:lang w:val="en-US" w:eastAsia="zh-CN" w:bidi="en-US"/>
              </w:rPr>
              <w:t>0分</w:t>
            </w:r>
          </w:p>
        </w:tc>
        <w:tc>
          <w:tcPr>
            <w:tcW w:w="5998" w:type="dxa"/>
            <w:noWrap w:val="0"/>
            <w:vAlign w:val="center"/>
          </w:tcPr>
          <w:p w14:paraId="19A9AD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投标银行提供的协定存款、通知存款、定期存款利率水平。 </w:t>
            </w:r>
          </w:p>
          <w:p w14:paraId="515CAD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（完全满足招标文件要求的投标报价中最高价为评标基准价，按 照下列公式计算每个投标的投标价格得分）投标报价得分=（投标 报价/基准价）×20%×100</w:t>
            </w:r>
          </w:p>
        </w:tc>
      </w:tr>
      <w:tr w14:paraId="5BD6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9" w:hRule="atLeast"/>
          <w:jc w:val="center"/>
        </w:trPr>
        <w:tc>
          <w:tcPr>
            <w:tcW w:w="989" w:type="dxa"/>
            <w:vMerge w:val="restart"/>
            <w:noWrap w:val="0"/>
            <w:vAlign w:val="center"/>
          </w:tcPr>
          <w:p w14:paraId="3BB7FE66">
            <w:pPr>
              <w:widowControl/>
              <w:spacing w:line="360" w:lineRule="auto"/>
              <w:jc w:val="center"/>
              <w:textAlignment w:val="center"/>
              <w:rPr>
                <w:rFonts w:hint="eastAsia"/>
                <w:color w:val="auto"/>
              </w:rPr>
            </w:pPr>
          </w:p>
          <w:p w14:paraId="20932A47">
            <w:pPr>
              <w:bidi w:val="0"/>
              <w:rPr>
                <w:rFonts w:hint="eastAsia"/>
                <w:color w:val="auto"/>
                <w:lang w:val="en-US" w:eastAsia="zh-CN"/>
              </w:rPr>
            </w:pPr>
          </w:p>
          <w:p w14:paraId="51920CAE">
            <w:pPr>
              <w:bidi w:val="0"/>
              <w:rPr>
                <w:rFonts w:hint="eastAsia"/>
                <w:color w:val="auto"/>
                <w:lang w:val="en-US" w:eastAsia="zh-CN"/>
              </w:rPr>
            </w:pPr>
          </w:p>
          <w:p w14:paraId="4D887083">
            <w:pPr>
              <w:bidi w:val="0"/>
              <w:rPr>
                <w:rFonts w:hint="eastAsia"/>
                <w:color w:val="auto"/>
                <w:lang w:val="en-US" w:eastAsia="zh-CN"/>
              </w:rPr>
            </w:pPr>
          </w:p>
          <w:p w14:paraId="6EBE5596">
            <w:pPr>
              <w:bidi w:val="0"/>
              <w:rPr>
                <w:rFonts w:hint="eastAsia"/>
                <w:color w:val="auto"/>
                <w:lang w:val="en-US" w:eastAsia="zh-CN"/>
              </w:rPr>
            </w:pPr>
          </w:p>
          <w:p w14:paraId="01A1135C">
            <w:pPr>
              <w:bidi w:val="0"/>
              <w:rPr>
                <w:rFonts w:hint="eastAsia"/>
                <w:color w:val="auto"/>
                <w:lang w:val="en-US" w:eastAsia="zh-CN"/>
              </w:rPr>
            </w:pPr>
          </w:p>
          <w:p w14:paraId="5A440F8F">
            <w:pPr>
              <w:bidi w:val="0"/>
              <w:rPr>
                <w:rFonts w:hint="eastAsia"/>
                <w:color w:val="auto"/>
                <w:lang w:val="en-US" w:eastAsia="zh-CN"/>
              </w:rPr>
            </w:pPr>
          </w:p>
          <w:p w14:paraId="0C65AAB7">
            <w:pPr>
              <w:bidi w:val="0"/>
              <w:rPr>
                <w:rFonts w:hint="eastAsia"/>
                <w:color w:val="auto"/>
                <w:lang w:val="en-US" w:eastAsia="zh-CN"/>
              </w:rPr>
            </w:pPr>
          </w:p>
          <w:p w14:paraId="189A0F01">
            <w:pPr>
              <w:bidi w:val="0"/>
              <w:rPr>
                <w:rFonts w:hint="eastAsia"/>
                <w:color w:val="auto"/>
                <w:lang w:val="en-US" w:eastAsia="zh-CN"/>
              </w:rPr>
            </w:pPr>
          </w:p>
          <w:p w14:paraId="2B3D5446">
            <w:pPr>
              <w:bidi w:val="0"/>
              <w:rPr>
                <w:rFonts w:hint="eastAsia"/>
                <w:color w:val="auto"/>
                <w:lang w:val="en-US" w:eastAsia="zh-CN"/>
              </w:rPr>
            </w:pPr>
          </w:p>
          <w:p w14:paraId="5D8908A3">
            <w:pPr>
              <w:bidi w:val="0"/>
              <w:rPr>
                <w:rFonts w:hint="eastAsia"/>
                <w:color w:val="auto"/>
                <w:lang w:val="en-US" w:eastAsia="zh-CN"/>
              </w:rPr>
            </w:pPr>
          </w:p>
          <w:p w14:paraId="5A39F9DA">
            <w:pPr>
              <w:bidi w:val="0"/>
              <w:rPr>
                <w:rFonts w:hint="eastAsia"/>
                <w:color w:val="auto"/>
                <w:lang w:val="en-US" w:eastAsia="zh-CN"/>
              </w:rPr>
            </w:pPr>
          </w:p>
          <w:p w14:paraId="4BBA1563">
            <w:pPr>
              <w:bidi w:val="0"/>
              <w:rPr>
                <w:rFonts w:hint="eastAsia"/>
                <w:color w:val="auto"/>
                <w:lang w:val="en-US" w:eastAsia="zh-CN"/>
              </w:rPr>
            </w:pPr>
          </w:p>
          <w:p w14:paraId="04F74553">
            <w:pPr>
              <w:bidi w:val="0"/>
              <w:rPr>
                <w:rFonts w:hint="eastAsia"/>
                <w:color w:val="auto"/>
                <w:lang w:val="en-US" w:eastAsia="zh-CN"/>
              </w:rPr>
            </w:pPr>
          </w:p>
          <w:p w14:paraId="47E5FB1E">
            <w:pPr>
              <w:bidi w:val="0"/>
              <w:ind w:left="0" w:leftChars="0" w:right="0" w:rightChars="0" w:firstLine="0" w:firstLineChars="0"/>
              <w:jc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b/>
                <w:bCs/>
                <w:color w:val="auto"/>
                <w:lang w:val="en-US" w:eastAsia="zh-CN"/>
              </w:rPr>
              <w:t>商务与技术权重80%</w:t>
            </w:r>
          </w:p>
        </w:tc>
        <w:tc>
          <w:tcPr>
            <w:tcW w:w="761" w:type="dxa"/>
            <w:vMerge w:val="restart"/>
            <w:noWrap w:val="0"/>
            <w:vAlign w:val="center"/>
          </w:tcPr>
          <w:p w14:paraId="2D08C9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14:paraId="1661451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务</w:t>
            </w:r>
          </w:p>
          <w:p w14:paraId="3932E9A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15C8DB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43BC5CDA">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35分</w:t>
            </w:r>
            <w:r>
              <w:rPr>
                <w:rFonts w:hint="eastAsia" w:ascii="宋体" w:hAnsi="宋体" w:cs="宋体"/>
                <w:b/>
                <w:bCs/>
                <w:color w:val="auto"/>
                <w:sz w:val="24"/>
                <w:szCs w:val="24"/>
                <w:highlight w:val="none"/>
                <w:lang w:eastAsia="zh-CN"/>
              </w:rPr>
              <w:t>）</w:t>
            </w:r>
          </w:p>
        </w:tc>
        <w:tc>
          <w:tcPr>
            <w:tcW w:w="909" w:type="dxa"/>
            <w:tcBorders>
              <w:bottom w:val="single" w:color="auto" w:sz="4" w:space="0"/>
            </w:tcBorders>
            <w:noWrap w:val="0"/>
            <w:vAlign w:val="center"/>
          </w:tcPr>
          <w:p w14:paraId="4D314E17">
            <w:pPr>
              <w:widowControl/>
              <w:spacing w:line="360" w:lineRule="auto"/>
              <w:ind w:left="0" w:leftChars="0" w:right="0" w:rightChars="0" w:firstLine="0" w:firstLineChars="0"/>
              <w:jc w:val="center"/>
              <w:textAlignment w:val="center"/>
              <w:rPr>
                <w:rFonts w:hint="eastAsia" w:ascii="宋体" w:hAnsi="宋体"/>
                <w:b/>
                <w:bCs/>
                <w:color w:val="auto"/>
                <w:sz w:val="22"/>
              </w:rPr>
            </w:pPr>
            <w:r>
              <w:rPr>
                <w:rFonts w:hint="eastAsia" w:ascii="宋体" w:hAnsi="宋体"/>
                <w:b/>
                <w:bCs/>
                <w:color w:val="auto"/>
                <w:sz w:val="22"/>
                <w:lang w:val="en-US" w:eastAsia="zh-CN"/>
              </w:rPr>
              <w:t>经营状况指标</w:t>
            </w:r>
          </w:p>
          <w:p w14:paraId="5C2DE961">
            <w:pPr>
              <w:widowControl/>
              <w:spacing w:line="360" w:lineRule="auto"/>
              <w:ind w:left="0" w:leftChars="0" w:right="0" w:rightChars="0" w:firstLine="0" w:firstLineChars="0"/>
              <w:jc w:val="both"/>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b/>
                <w:bCs/>
                <w:color w:val="auto"/>
                <w:sz w:val="22"/>
                <w:lang w:val="en-US" w:eastAsia="zh-CN"/>
              </w:rPr>
              <w:t>（20</w:t>
            </w:r>
            <w:r>
              <w:rPr>
                <w:rFonts w:hint="eastAsia" w:ascii="宋体" w:hAnsi="宋体"/>
                <w:b/>
                <w:bCs/>
                <w:color w:val="auto"/>
                <w:sz w:val="22"/>
              </w:rPr>
              <w:t>分）</w:t>
            </w:r>
          </w:p>
        </w:tc>
        <w:tc>
          <w:tcPr>
            <w:tcW w:w="5998" w:type="dxa"/>
            <w:tcBorders>
              <w:bottom w:val="single" w:color="auto" w:sz="4" w:space="0"/>
            </w:tcBorders>
            <w:noWrap w:val="0"/>
            <w:vAlign w:val="center"/>
          </w:tcPr>
          <w:p w14:paraId="5128C01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主要根据资本充足、不良贷款、拨备覆盖率、流动性覆盖率、流动性比例方面进行评审，经过对各投标企业进行横向对比，最高可得20分，其余依次递减（分别可得12分、6分）； （注：各投标企业需提供相应证明材料，不提供不得分）</w:t>
            </w:r>
          </w:p>
        </w:tc>
      </w:tr>
      <w:tr w14:paraId="6B85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989" w:type="dxa"/>
            <w:vMerge w:val="continue"/>
            <w:noWrap w:val="0"/>
            <w:vAlign w:val="center"/>
          </w:tcPr>
          <w:p w14:paraId="7A75EAD5">
            <w:pPr>
              <w:bidi w:val="0"/>
              <w:ind w:left="0" w:leftChars="0" w:right="0" w:rightChars="0" w:firstLine="0" w:firstLineChars="0"/>
              <w:jc w:val="center"/>
              <w:rPr>
                <w:rFonts w:hint="eastAsia"/>
                <w:b/>
                <w:bCs/>
                <w:color w:val="auto"/>
                <w:lang w:val="en-US" w:eastAsia="zh-CN"/>
              </w:rPr>
            </w:pPr>
          </w:p>
        </w:tc>
        <w:tc>
          <w:tcPr>
            <w:tcW w:w="761" w:type="dxa"/>
            <w:vMerge w:val="continue"/>
            <w:noWrap w:val="0"/>
            <w:vAlign w:val="center"/>
          </w:tcPr>
          <w:p w14:paraId="4DDBDE1B">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tcBorders>
              <w:bottom w:val="single" w:color="auto" w:sz="4" w:space="0"/>
            </w:tcBorders>
            <w:noWrap w:val="0"/>
            <w:vAlign w:val="center"/>
          </w:tcPr>
          <w:p w14:paraId="136D1975">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val="en-US" w:eastAsia="zh-CN"/>
              </w:rPr>
              <w:t xml:space="preserve">公司 </w:t>
            </w:r>
          </w:p>
          <w:p w14:paraId="4DEF13A2">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val="en-US" w:eastAsia="zh-CN"/>
              </w:rPr>
              <w:t>业绩</w:t>
            </w:r>
          </w:p>
          <w:p w14:paraId="3FB76D28">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eastAsia="zh-CN"/>
              </w:rPr>
              <w:t>（</w:t>
            </w:r>
            <w:r>
              <w:rPr>
                <w:rFonts w:hint="eastAsia" w:ascii="宋体" w:hAnsi="宋体" w:eastAsia="宋体"/>
                <w:b/>
                <w:bCs/>
                <w:color w:val="auto"/>
                <w:sz w:val="22"/>
                <w:lang w:val="en-US" w:eastAsia="zh-CN"/>
              </w:rPr>
              <w:t>4分</w:t>
            </w:r>
            <w:r>
              <w:rPr>
                <w:rFonts w:hint="eastAsia" w:ascii="宋体" w:hAnsi="宋体" w:eastAsia="宋体"/>
                <w:b/>
                <w:bCs/>
                <w:color w:val="auto"/>
                <w:sz w:val="22"/>
                <w:lang w:eastAsia="zh-CN"/>
              </w:rPr>
              <w:t>）</w:t>
            </w:r>
          </w:p>
        </w:tc>
        <w:tc>
          <w:tcPr>
            <w:tcW w:w="5998" w:type="dxa"/>
            <w:tcBorders>
              <w:bottom w:val="single" w:color="auto" w:sz="4" w:space="0"/>
            </w:tcBorders>
            <w:noWrap w:val="0"/>
            <w:vAlign w:val="center"/>
          </w:tcPr>
          <w:p w14:paraId="3E03CAB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每提供一项类似业绩可得 1 分；此项最高得 4 分（须提供单位签订的合同或中标通知书原件扫描件，不提供不得分）。</w:t>
            </w:r>
          </w:p>
        </w:tc>
      </w:tr>
      <w:tr w14:paraId="55FA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989" w:type="dxa"/>
            <w:vMerge w:val="continue"/>
            <w:noWrap w:val="0"/>
            <w:vAlign w:val="center"/>
          </w:tcPr>
          <w:p w14:paraId="6B996FBC">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52A1DB7">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vMerge w:val="restart"/>
            <w:noWrap w:val="0"/>
            <w:vAlign w:val="center"/>
          </w:tcPr>
          <w:p w14:paraId="70211FE2">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lang w:val="en-US" w:eastAsia="zh-CN"/>
              </w:rPr>
              <w:t xml:space="preserve">公司 </w:t>
            </w:r>
          </w:p>
          <w:p w14:paraId="31CD4DA7">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lang w:val="en-US" w:eastAsia="zh-CN"/>
              </w:rPr>
              <w:t>实力</w:t>
            </w:r>
          </w:p>
          <w:p w14:paraId="4365F669">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cs="宋体"/>
                <w:b/>
                <w:color w:val="auto"/>
                <w:sz w:val="22"/>
              </w:rPr>
              <w:t>（</w:t>
            </w:r>
            <w:r>
              <w:rPr>
                <w:rFonts w:hint="eastAsia" w:ascii="宋体" w:hAnsi="宋体" w:eastAsia="宋体" w:cs="宋体"/>
                <w:b/>
                <w:color w:val="auto"/>
                <w:sz w:val="22"/>
                <w:lang w:val="en-US" w:eastAsia="zh-CN"/>
              </w:rPr>
              <w:t>11</w:t>
            </w:r>
            <w:r>
              <w:rPr>
                <w:rFonts w:hint="eastAsia" w:ascii="宋体" w:hAnsi="宋体" w:cs="宋体"/>
                <w:b/>
                <w:color w:val="auto"/>
                <w:sz w:val="22"/>
              </w:rPr>
              <w:t>分）</w:t>
            </w:r>
          </w:p>
        </w:tc>
        <w:tc>
          <w:tcPr>
            <w:tcW w:w="5998" w:type="dxa"/>
            <w:noWrap w:val="0"/>
            <w:vAlign w:val="center"/>
          </w:tcPr>
          <w:p w14:paraId="6EE260B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 xml:space="preserve">1、投标企业在各乡镇有营业网点的得 5 分（须提供证明材料，不提供不得分）。 </w:t>
            </w:r>
          </w:p>
        </w:tc>
      </w:tr>
      <w:tr w14:paraId="47E0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989" w:type="dxa"/>
            <w:vMerge w:val="continue"/>
            <w:noWrap w:val="0"/>
            <w:vAlign w:val="center"/>
          </w:tcPr>
          <w:p w14:paraId="76D8F989">
            <w:pPr>
              <w:widowControl/>
              <w:spacing w:line="360" w:lineRule="auto"/>
              <w:textAlignment w:val="center"/>
            </w:pPr>
          </w:p>
        </w:tc>
        <w:tc>
          <w:tcPr>
            <w:tcW w:w="761" w:type="dxa"/>
            <w:vMerge w:val="continue"/>
            <w:noWrap w:val="0"/>
            <w:vAlign w:val="center"/>
          </w:tcPr>
          <w:p w14:paraId="0A3AAD44">
            <w:pPr>
              <w:widowControl/>
              <w:spacing w:line="360" w:lineRule="auto"/>
              <w:textAlignment w:val="center"/>
            </w:pPr>
          </w:p>
        </w:tc>
        <w:tc>
          <w:tcPr>
            <w:tcW w:w="909" w:type="dxa"/>
            <w:vMerge w:val="continue"/>
            <w:noWrap w:val="0"/>
            <w:vAlign w:val="center"/>
          </w:tcPr>
          <w:p w14:paraId="2CD1C063">
            <w:pPr>
              <w:widowControl/>
              <w:spacing w:line="360" w:lineRule="auto"/>
              <w:textAlignment w:val="center"/>
            </w:pPr>
          </w:p>
        </w:tc>
        <w:tc>
          <w:tcPr>
            <w:tcW w:w="5998" w:type="dxa"/>
            <w:noWrap w:val="0"/>
            <w:vAlign w:val="center"/>
          </w:tcPr>
          <w:p w14:paraId="7CE1218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2、在各乡镇营业网点有 2 个及两个以上柜台或有自动取款设备的得满足一项得 3 分，最多得 6 分（须提供证明材料，不提供不得分）。</w:t>
            </w:r>
          </w:p>
        </w:tc>
      </w:tr>
      <w:tr w14:paraId="098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32" w:hRule="atLeast"/>
          <w:jc w:val="center"/>
        </w:trPr>
        <w:tc>
          <w:tcPr>
            <w:tcW w:w="989" w:type="dxa"/>
            <w:vMerge w:val="continue"/>
            <w:noWrap w:val="0"/>
            <w:vAlign w:val="center"/>
          </w:tcPr>
          <w:p w14:paraId="22DBBD3D">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restart"/>
            <w:noWrap w:val="0"/>
            <w:vAlign w:val="center"/>
          </w:tcPr>
          <w:p w14:paraId="3833522F">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技术</w:t>
            </w:r>
          </w:p>
          <w:p w14:paraId="168EF84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3CBBA4A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64CBB265">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45分</w:t>
            </w:r>
            <w:r>
              <w:rPr>
                <w:rFonts w:hint="eastAsia" w:ascii="宋体" w:hAnsi="宋体" w:cs="宋体"/>
                <w:b/>
                <w:bCs/>
                <w:color w:val="auto"/>
                <w:sz w:val="24"/>
                <w:szCs w:val="24"/>
                <w:highlight w:val="none"/>
                <w:lang w:eastAsia="zh-CN"/>
              </w:rPr>
              <w:t>）</w:t>
            </w:r>
          </w:p>
        </w:tc>
        <w:tc>
          <w:tcPr>
            <w:tcW w:w="909" w:type="dxa"/>
            <w:noWrap w:val="0"/>
            <w:vAlign w:val="center"/>
          </w:tcPr>
          <w:p w14:paraId="154ABB31">
            <w:pPr>
              <w:keepNext w:val="0"/>
              <w:keepLines w:val="0"/>
              <w:widowControl/>
              <w:suppressLineNumbers w:val="0"/>
              <w:jc w:val="left"/>
            </w:pPr>
            <w:r>
              <w:rPr>
                <w:rFonts w:ascii="浠垮畫" w:hAnsi="浠垮畫" w:eastAsia="浠垮畫" w:cs="浠垮畫"/>
                <w:color w:val="000000"/>
                <w:spacing w:val="0"/>
                <w:w w:val="100"/>
                <w:kern w:val="0"/>
                <w:position w:val="0"/>
                <w:sz w:val="24"/>
                <w:szCs w:val="24"/>
                <w:shd w:val="clear" w:color="auto" w:fill="auto"/>
                <w:lang w:val="en-US" w:eastAsia="zh-CN" w:bidi="ar"/>
              </w:rPr>
              <w:t xml:space="preserve">人员配备 </w:t>
            </w:r>
          </w:p>
          <w:p w14:paraId="0322C21F">
            <w:pPr>
              <w:keepNext w:val="0"/>
              <w:keepLines w:val="0"/>
              <w:widowControl/>
              <w:suppressLineNumbers w:val="0"/>
              <w:jc w:val="left"/>
            </w:pPr>
            <w:r>
              <w:rPr>
                <w:rFonts w:hint="default" w:ascii="浠垮畫" w:hAnsi="浠垮畫" w:eastAsia="浠垮畫" w:cs="浠垮畫"/>
                <w:color w:val="000000"/>
                <w:spacing w:val="0"/>
                <w:w w:val="100"/>
                <w:kern w:val="0"/>
                <w:position w:val="0"/>
                <w:sz w:val="24"/>
                <w:szCs w:val="24"/>
                <w:shd w:val="clear" w:color="auto" w:fill="auto"/>
                <w:lang w:val="en-US" w:eastAsia="zh-CN" w:bidi="ar"/>
              </w:rPr>
              <w:t xml:space="preserve">与管理方 </w:t>
            </w:r>
          </w:p>
          <w:p w14:paraId="61AA3D2E">
            <w:pPr>
              <w:keepNext w:val="0"/>
              <w:keepLines w:val="0"/>
              <w:widowControl/>
              <w:suppressLineNumbers w:val="0"/>
              <w:jc w:val="left"/>
              <w:rPr>
                <w:rFonts w:hint="eastAsia" w:ascii="宋体" w:hAnsi="宋体" w:cs="宋体"/>
                <w:b/>
                <w:color w:val="auto"/>
                <w:sz w:val="22"/>
              </w:rPr>
            </w:pPr>
            <w:r>
              <w:rPr>
                <w:rFonts w:hint="default" w:ascii="浠垮畫" w:hAnsi="浠垮畫" w:eastAsia="浠垮畫" w:cs="浠垮畫"/>
                <w:color w:val="000000"/>
                <w:spacing w:val="0"/>
                <w:w w:val="100"/>
                <w:kern w:val="0"/>
                <w:position w:val="0"/>
                <w:sz w:val="24"/>
                <w:szCs w:val="24"/>
                <w:shd w:val="clear" w:color="auto" w:fill="auto"/>
                <w:lang w:val="en-US" w:eastAsia="zh-CN" w:bidi="ar"/>
              </w:rPr>
              <w:t>案</w:t>
            </w:r>
            <w:r>
              <w:rPr>
                <w:rFonts w:hint="eastAsia" w:ascii="宋体" w:hAnsi="宋体" w:cs="宋体"/>
                <w:b/>
                <w:bCs/>
                <w:color w:val="auto"/>
                <w:sz w:val="22"/>
              </w:rPr>
              <w:t>（</w:t>
            </w:r>
            <w:r>
              <w:rPr>
                <w:rFonts w:hint="eastAsia" w:ascii="宋体" w:hAnsi="宋体" w:cs="宋体"/>
                <w:b/>
                <w:bCs/>
                <w:color w:val="auto"/>
                <w:sz w:val="22"/>
                <w:lang w:val="en-US" w:eastAsia="zh-CN"/>
              </w:rPr>
              <w:t>15</w:t>
            </w:r>
            <w:r>
              <w:rPr>
                <w:rFonts w:hint="eastAsia" w:ascii="宋体" w:hAnsi="宋体" w:cs="宋体"/>
                <w:b/>
                <w:bCs/>
                <w:color w:val="auto"/>
                <w:sz w:val="22"/>
              </w:rPr>
              <w:t>分）</w:t>
            </w:r>
          </w:p>
        </w:tc>
        <w:tc>
          <w:tcPr>
            <w:tcW w:w="5998" w:type="dxa"/>
            <w:noWrap w:val="0"/>
            <w:vAlign w:val="center"/>
          </w:tcPr>
          <w:p w14:paraId="674A0F35">
            <w:pPr>
              <w:pStyle w:val="5"/>
              <w:ind w:left="0" w:leftChars="0" w:firstLine="0" w:firstLineChars="0"/>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具备综合素质较高、熟悉代理财政业务、人员稳定的专业服务团队，且能定期组织开展财政业务代理服务专业培训并作出完整详细方案的。经过对各投标企业提供的方案详尽与可行情况进行横向对比最高可得 15 分，其余依次递减（分别可得 10 分、5 分），不提供方案不得分。</w:t>
            </w:r>
          </w:p>
          <w:p w14:paraId="144F7248">
            <w:pPr>
              <w:pStyle w:val="5"/>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r>
      <w:tr w14:paraId="6261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32" w:hRule="atLeast"/>
          <w:jc w:val="center"/>
        </w:trPr>
        <w:tc>
          <w:tcPr>
            <w:tcW w:w="989" w:type="dxa"/>
            <w:vMerge w:val="continue"/>
            <w:noWrap w:val="0"/>
            <w:vAlign w:val="center"/>
          </w:tcPr>
          <w:p w14:paraId="1EFB5DA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6D2F825">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noWrap w:val="0"/>
            <w:vAlign w:val="center"/>
          </w:tcPr>
          <w:p w14:paraId="338CC422">
            <w:pPr>
              <w:keepNext w:val="0"/>
              <w:keepLines w:val="0"/>
              <w:widowControl/>
              <w:suppressLineNumbers w:val="0"/>
              <w:jc w:val="left"/>
              <w:rPr>
                <w:rFonts w:hint="default" w:ascii="浠垮畫" w:hAnsi="浠垮畫" w:eastAsia="浠垮畫" w:cs="浠垮畫"/>
                <w:color w:val="000000"/>
                <w:spacing w:val="0"/>
                <w:w w:val="100"/>
                <w:kern w:val="0"/>
                <w:position w:val="0"/>
                <w:sz w:val="24"/>
                <w:szCs w:val="24"/>
                <w:shd w:val="clear" w:color="auto" w:fill="auto"/>
                <w:lang w:val="en-US" w:eastAsia="zh-CN" w:bidi="ar"/>
              </w:rPr>
            </w:pPr>
            <w:r>
              <w:rPr>
                <w:rFonts w:hint="eastAsia" w:ascii="宋体" w:hAnsi="宋体" w:cs="宋体"/>
                <w:b/>
                <w:color w:val="auto"/>
                <w:sz w:val="22"/>
                <w:lang w:val="en-US" w:eastAsia="zh-CN"/>
              </w:rPr>
              <w:t>服务水平（30分）</w:t>
            </w:r>
          </w:p>
        </w:tc>
        <w:tc>
          <w:tcPr>
            <w:tcW w:w="5998" w:type="dxa"/>
            <w:noWrap w:val="0"/>
            <w:vAlign w:val="center"/>
          </w:tcPr>
          <w:p w14:paraId="1574BE56">
            <w:pPr>
              <w:pStyle w:val="5"/>
              <w:shd w:val="clear" w:color="auto" w:fill="auto"/>
              <w:ind w:left="0" w:leftChars="0" w:firstLine="0" w:firstLineChars="0"/>
              <w:rPr>
                <w:rFonts w:hint="eastAsia"/>
                <w:lang w:val="en-US" w:eastAsia="zh-CN"/>
              </w:rPr>
            </w:pPr>
            <w:r>
              <w:rPr>
                <w:rFonts w:hint="eastAsia"/>
                <w:lang w:val="en-US" w:eastAsia="zh-CN"/>
              </w:rPr>
              <w:t xml:space="preserve">对反映资金存放银行提供支付结算、金融服务、对账、分账核算、支付时效、短信通知等服务能力进行评价。最高可得30分 ，其余依次递减（分别可得20分、10分）； </w:t>
            </w:r>
          </w:p>
          <w:p w14:paraId="75F89C34">
            <w:pPr>
              <w:pStyle w:val="5"/>
              <w:shd w:val="clear" w:color="auto" w:fill="auto"/>
              <w:ind w:left="0" w:leftChars="0" w:firstLine="0" w:firstLineChars="0"/>
              <w:rPr>
                <w:rFonts w:hint="eastAsia"/>
                <w:lang w:val="en-US" w:eastAsia="zh-CN"/>
              </w:rPr>
            </w:pPr>
            <w:r>
              <w:rPr>
                <w:rFonts w:hint="eastAsia"/>
                <w:lang w:val="en-US" w:eastAsia="zh-CN"/>
              </w:rPr>
              <w:t>【注：各投标企业需提供相应证明（承诺）材料，不提供不得分】</w:t>
            </w:r>
          </w:p>
          <w:p w14:paraId="61FB38DD">
            <w:pPr>
              <w:pStyle w:val="5"/>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r>
    </w:tbl>
    <w:p w14:paraId="3A107B33">
      <w:pPr>
        <w:rPr>
          <w:rFonts w:hint="default" w:eastAsiaTheme="minorEastAsia"/>
          <w:lang w:val="en-US" w:eastAsia="zh-CN"/>
        </w:rPr>
      </w:pPr>
    </w:p>
    <w:p w14:paraId="3D8F277B">
      <w:pPr>
        <w:pStyle w:val="40"/>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2215FF5">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val="en-US" w:eastAsia="zh-CN" w:bidi="ar-SA"/>
          <w14:textFill>
            <w14:solidFill>
              <w14:schemeClr w14:val="tx1"/>
            </w14:solidFill>
          </w14:textFill>
        </w:rPr>
        <w:t>×100</w:t>
      </w:r>
      <w:r>
        <w:rPr>
          <w:rFonts w:hint="eastAsia" w:ascii="仿宋" w:hAnsi="仿宋" w:eastAsia="仿宋" w:cs="仿宋"/>
          <w:color w:val="000000" w:themeColor="text1"/>
          <w:szCs w:val="21"/>
          <w:highlight w:val="none"/>
          <w:lang w:eastAsia="zh-CN" w:bidi="ar-SA"/>
          <w14:textFill>
            <w14:solidFill>
              <w14:schemeClr w14:val="tx1"/>
            </w14:solidFill>
          </w14:textFill>
        </w:rPr>
        <w:t>。</w:t>
      </w:r>
    </w:p>
    <w:p w14:paraId="2AD802B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67"/>
      <w:bookmarkEnd w:id="68"/>
    </w:p>
    <w:p w14:paraId="180D5B9E">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14:paraId="5853DF46">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62"/>
    <w:p w14:paraId="1E8555E0">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14:paraId="0B02AD6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14:paraId="45CA3D86">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14:paraId="7670F545">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14:paraId="1E0CEF2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14:paraId="2698811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6FDC81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14:paraId="2172F41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14:paraId="7FD1329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14:paraId="4DD8C60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14:paraId="6A544DF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14:paraId="2E6FA35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14:paraId="2E1221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14:paraId="5C46526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14:paraId="4812BF5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14:paraId="23EFBCA0">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14:paraId="5BC058C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14:paraId="7BE254C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1A1726D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14:paraId="2F2F1A7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30E239B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14:paraId="1B7561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14:paraId="3C4204B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14:paraId="49A465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14:paraId="32A75AB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14:paraId="13D53EF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14:paraId="15A528F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14:paraId="6C0932A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2F1C0E4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14:paraId="77A0EBB7">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14:paraId="0E1945C3">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2D6DA5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14:paraId="3257523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14:paraId="19375B0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14:paraId="6A5FAD8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14:paraId="60108A6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14:paraId="6E55635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14:paraId="3F6F5614">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14:paraId="57CCE79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14:paraId="7B4904C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0D6C7A8C">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69" w:name="_Toc469495737"/>
      <w:bookmarkStart w:id="70" w:name="OLE_LINK4"/>
    </w:p>
    <w:p w14:paraId="33E95C44">
      <w:pPr>
        <w:pageBreakBefore/>
        <w:numPr>
          <w:ilvl w:val="0"/>
          <w:numId w:val="8"/>
        </w:numPr>
        <w:shd w:val="clear" w:color="auto" w:fill="auto"/>
        <w:spacing w:line="360" w:lineRule="auto"/>
        <w:jc w:val="center"/>
        <w:outlineLvl w:val="0"/>
        <w:rPr>
          <w:rFonts w:hint="default" w:ascii="仿宋" w:hAnsi="仿宋" w:eastAsia="仿宋" w:cs="仿宋"/>
          <w:b/>
          <w:color w:val="000000" w:themeColor="text1"/>
          <w:sz w:val="36"/>
          <w:szCs w:val="36"/>
          <w:highlight w:val="none"/>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63"/>
      <w:bookmarkEnd w:id="69"/>
      <w:r>
        <w:rPr>
          <w:rFonts w:hint="eastAsia" w:ascii="仿宋" w:hAnsi="仿宋" w:eastAsia="仿宋" w:cs="仿宋"/>
          <w:b/>
          <w:color w:val="000000" w:themeColor="text1"/>
          <w:sz w:val="36"/>
          <w:szCs w:val="36"/>
          <w:highlight w:val="none"/>
          <w:lang w:val="en-US" w:eastAsia="zh-CN"/>
          <w14:textFill>
            <w14:solidFill>
              <w14:schemeClr w14:val="tx1"/>
            </w14:solidFill>
          </w14:textFill>
        </w:rPr>
        <w:t>项目采购需求清单</w:t>
      </w:r>
    </w:p>
    <w:bookmarkEnd w:id="70"/>
    <w:p w14:paraId="5161F11F">
      <w:pPr>
        <w:widowControl/>
        <w:spacing w:line="360" w:lineRule="auto"/>
        <w:jc w:val="left"/>
        <w:rPr>
          <w:rFonts w:hint="eastAsia" w:ascii="仿宋" w:hAnsi="仿宋" w:eastAsia="仿宋" w:cs="仿宋"/>
          <w:b/>
          <w:sz w:val="28"/>
          <w:szCs w:val="28"/>
          <w:lang w:val="en-US" w:eastAsia="zh-CN"/>
        </w:rPr>
      </w:pPr>
      <w:bookmarkStart w:id="71" w:name="_Toc469495740"/>
      <w:r>
        <w:rPr>
          <w:rFonts w:hint="eastAsia" w:ascii="仿宋" w:hAnsi="仿宋" w:eastAsia="仿宋" w:cs="仿宋"/>
          <w:b/>
          <w:sz w:val="24"/>
          <w:szCs w:val="24"/>
          <w:lang w:val="en-US" w:eastAsia="zh-CN"/>
        </w:rPr>
        <w:t>一、</w:t>
      </w:r>
      <w:r>
        <w:rPr>
          <w:rFonts w:hint="eastAsia" w:ascii="仿宋" w:hAnsi="仿宋" w:eastAsia="仿宋" w:cs="仿宋"/>
          <w:b/>
          <w:sz w:val="28"/>
          <w:szCs w:val="28"/>
          <w:lang w:val="en-US" w:eastAsia="zh-CN"/>
        </w:rPr>
        <w:t xml:space="preserve">乌恰县惠农惠民财政补贴资金“一卡通”代发金融机构服务 </w:t>
      </w:r>
    </w:p>
    <w:p w14:paraId="7640CA12">
      <w:pPr>
        <w:widowControl/>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采购项目（二次）工作内容 </w:t>
      </w:r>
    </w:p>
    <w:p w14:paraId="3B8F0AB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总体要求：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503105F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1．服务代理银行须在本县区域内至少有 1 家营业网点。 </w:t>
      </w:r>
    </w:p>
    <w:p w14:paraId="36CF6A4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2．服务代理银行需具备长期服务基层广大人民群众、服务态度好、服务质量优、群众反响好的条件。 </w:t>
      </w:r>
    </w:p>
    <w:p w14:paraId="404AC1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3．服务代理银行支付系统需实现与财政大平台支付系统，以及财政惠民惠农补贴“一卡通”管理系统无缝对接，能够提供惠民惠农财政补贴“一卡通”管理系统硬件、软件购置费、系统维护费和相关配套业务费，保障补贴资金的正常发放。 </w:t>
      </w:r>
    </w:p>
    <w:p w14:paraId="096269C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4．服务代理银行需具备综合素质高、熟练代理财政业务、人员稳定的专业服务团队，能够满足 3 人以上专人负责办理惠民惠农财政补贴资金代发业务，全力保障财政及行业主管部门的各项业务对接。 </w:t>
      </w:r>
    </w:p>
    <w:p w14:paraId="2F7EB25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5．服务代理银行需按照行业主管部门提供的实名制代发数据，先进行模拟打卡，模拟打卡无误后再进行实际打卡发放，保证支付成功率。 </w:t>
      </w:r>
    </w:p>
    <w:p w14:paraId="36A5DC66">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6．服务代理银行按月（次）在收到补贴资金和实名制发放表后，需在 3 个工作日内，将补贴资金发放到补贴对象银行卡中。 </w:t>
      </w:r>
    </w:p>
    <w:p w14:paraId="4224557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7．服务代理银行在发放补贴的同时，需向补贴对象免费发送短信，具体告知补贴项目名称、金额，让补贴对象及时知晓资金到账情况；无短信告知的资金项目，需向行业主管部门提供纸质版进行告知。 </w:t>
      </w:r>
    </w:p>
    <w:p w14:paraId="26360298">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8．服务代理银行向补贴对象打卡发放后，需在 2 个工作日内向财政、行业主管部门反馈打卡发放情况，提供一式 3 联打卡发放流水清单（包含成功和未成功明细两部分笔数、内容及金额，未成功应标注原因）。 </w:t>
      </w:r>
    </w:p>
    <w:p w14:paraId="1DAC077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9．服务代理银行对发放失败的补贴资金，需主动配合行业主管部门查明原因，需在 3 个工作日内，由行业主管部门重新核实后，服务代理银行进行二次打卡发放，直至发放成功，同时并向财政、行业主管部门提供一式 3 联成功打卡发放明细清单。 </w:t>
      </w:r>
    </w:p>
    <w:p w14:paraId="2A2FBAB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10．服务代理银行需按照财政部门和行业主管部门的要求，在月末、季度和年终做好资金清算及对账工作。 </w:t>
      </w:r>
    </w:p>
    <w:p w14:paraId="5EA89B5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11．服务代理银行需免费提供行内或跨行补贴资金代发业务，减免账户管理费、服务费等；按照“一户一卡、一卡一折”的要求，免费、及时为补贴对象新办、补办“一卡通”银行卡、免收年审费、手续费，免费开通手机短信告知业务。同时不得从代发的惠民惠农补贴资金中扣划贷款。 </w:t>
      </w:r>
    </w:p>
    <w:p w14:paraId="3028EF9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12．服务代理银行需按月向财政、行业主管部门提供代理服务问卷调查汇总评分表。 </w:t>
      </w:r>
    </w:p>
    <w:p w14:paraId="0B1B1C0B">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13．服务代理银行需在各大营业厅及网点设置惠民惠农财政补贴资金专用“绿色通道”窗口，方便农民支取，能够保证补贴对象随时取款用款，不得以库款不足、系统不稳定、业务人员外出等任何理由和借口阻碍服务对象提现取款，对行动不便等特殊人群提供上门服务，最大程度满足人民群众需求。 </w:t>
      </w:r>
    </w:p>
    <w:p w14:paraId="351E406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14．服务代理银行需积极配合县财政惠民惠农财政补贴“一卡通”管理系统建设要求，在每个基层网点最少配置一台以上查询机，方便补贴对象实时查询补贴数据。 </w:t>
      </w:r>
    </w:p>
    <w:p w14:paraId="28B9FF7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15．服务代理银行需加强对广大人民群众银行卡使用常识和相关金融法规宣传，做到家喻户晓。 </w:t>
      </w:r>
    </w:p>
    <w:p w14:paraId="4BE0D164">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16．服务代理银行务必做好代发信息及保密工作，未经批准不得向任何第三方提供农户数据和资料，如有失泄密发生，承担相应的法律责任。</w:t>
      </w:r>
    </w:p>
    <w:p w14:paraId="33950A37">
      <w:pPr>
        <w:shd w:val="clear" w:color="auto" w:fill="auto"/>
        <w:spacing w:line="360" w:lineRule="auto"/>
        <w:ind w:firstLine="484" w:firstLineChars="150"/>
        <w:rPr>
          <w:rFonts w:hint="eastAsia" w:ascii="仿宋" w:hAnsi="仿宋" w:eastAsia="仿宋" w:cs="仿宋"/>
          <w:b/>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
          <w:bCs/>
          <w:color w:val="000000" w:themeColor="text1"/>
          <w:sz w:val="32"/>
          <w:szCs w:val="24"/>
          <w:highlight w:val="none"/>
          <w:lang w:val="en-US" w:eastAsia="zh-CN"/>
          <w14:textFill>
            <w14:solidFill>
              <w14:schemeClr w14:val="tx1"/>
            </w14:solidFill>
          </w14:textFill>
        </w:rPr>
        <w:t xml:space="preserve">二、商务要求 </w:t>
      </w:r>
    </w:p>
    <w:p w14:paraId="3354CA8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服务地点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：甲方指定地点（具体以签订合同为准） </w:t>
      </w:r>
    </w:p>
    <w:p w14:paraId="18B2D496">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b/>
          <w:bCs/>
          <w:color w:val="000000" w:themeColor="text1"/>
          <w:szCs w:val="21"/>
          <w:highlight w:val="none"/>
          <w:lang w:val="en-US" w:eastAsia="zh-CN"/>
          <w14:textFill>
            <w14:solidFill>
              <w14:schemeClr w14:val="tx1"/>
            </w14:solidFill>
          </w14:textFill>
        </w:rPr>
        <w:t>服务期限：</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具体以甲乙双方签订合同为准 </w:t>
      </w:r>
    </w:p>
    <w:p w14:paraId="13C1F3DA">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b/>
          <w:bCs/>
          <w:color w:val="000000" w:themeColor="text1"/>
          <w:szCs w:val="21"/>
          <w:highlight w:val="none"/>
          <w:lang w:val="en-US" w:eastAsia="zh-CN"/>
          <w14:textFill>
            <w14:solidFill>
              <w14:schemeClr w14:val="tx1"/>
            </w14:solidFill>
          </w14:textFill>
        </w:rPr>
        <w:t>报价要求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23BC2C9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供应商应按招标文件规定的供货及服务要求、责任范围和合同条件，以人民币进行报价。供应商必须按报价一览表和分项价格表的内容和格式要求填写各项货物及服务的分项价格和总价。供应商在投标人须知前附表规定的提交首次投标文件截止之日前修改报价一览表中的报价的，应同时修改其分项价格表中的报价。 </w:t>
      </w:r>
    </w:p>
    <w:p w14:paraId="64F78A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.服务期内工作质量及验收保证的承诺 </w:t>
      </w:r>
    </w:p>
    <w:p w14:paraId="683D2D7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（1）中标人在提供服务时未达到招标文件规定的要求，且对采购人造成损失的，由中标人承担一切责任，并赔偿所造成的损失。 </w:t>
      </w:r>
    </w:p>
    <w:p w14:paraId="513D9E6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（2）中标人在项目完成后应及时与被服务单位交接，中标人在完成服务后期协助使用单位财务人员熟悉财务管理制度与流程、财务软件的使用，使其在今后日常工作中能规范职业流程。 </w:t>
      </w:r>
    </w:p>
    <w:p w14:paraId="20D7439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5.付款方式</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33B3F67A">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具体以甲乙双方签订合同为准。 </w:t>
      </w:r>
    </w:p>
    <w:p w14:paraId="6DBC8A35">
      <w:pPr>
        <w:shd w:val="clear" w:color="auto" w:fill="auto"/>
        <w:spacing w:line="360" w:lineRule="auto"/>
        <w:ind w:firstLine="364" w:firstLineChars="150"/>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6.知识产权 </w:t>
      </w:r>
    </w:p>
    <w:p w14:paraId="519AA4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628A76C1">
      <w:pPr>
        <w:shd w:val="clear" w:color="auto" w:fill="auto"/>
        <w:spacing w:line="360" w:lineRule="auto"/>
        <w:ind w:firstLine="364" w:firstLineChars="150"/>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7.其他 </w:t>
      </w:r>
    </w:p>
    <w:p w14:paraId="6A8A109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1、投标人必须在投标文件中对以上条款和服务承诺明确列出，承诺内容必须达到本篇及招标文件其他条款的要求。 </w:t>
      </w:r>
    </w:p>
    <w:p w14:paraId="36521A0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2、其他未尽事宜由供需双方在采购合同中详细约定。</w:t>
      </w:r>
    </w:p>
    <w:p w14:paraId="3A09116B">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p>
    <w:p w14:paraId="54C6875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3443896">
      <w:pPr>
        <w:pStyle w:val="7"/>
        <w:numPr>
          <w:ilvl w:val="0"/>
          <w:numId w:val="0"/>
        </w:numPr>
        <w:ind w:leftChars="0" w:right="0" w:rightChars="0"/>
        <w:rPr>
          <w:rFonts w:hint="eastAsia"/>
          <w:lang w:val="en-US" w:eastAsia="zh-CN"/>
        </w:rPr>
      </w:pPr>
    </w:p>
    <w:p w14:paraId="44FF09B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3B0A01FC">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1612711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29174DE8">
      <w:pPr>
        <w:numPr>
          <w:ilvl w:val="0"/>
          <w:numId w:val="0"/>
        </w:numPr>
        <w:spacing w:line="360" w:lineRule="auto"/>
        <w:ind w:right="0" w:rightChars="0"/>
        <w:jc w:val="both"/>
        <w:outlineLvl w:val="0"/>
        <w:rPr>
          <w:rFonts w:hint="default"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bookmarkEnd w:id="71"/>
    <w:p w14:paraId="2F8A422A">
      <w:pPr>
        <w:pStyle w:val="2"/>
        <w:numPr>
          <w:ilvl w:val="0"/>
          <w:numId w:val="9"/>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72" w:name="_Toc24439"/>
      <w:bookmarkStart w:id="73" w:name="_Toc16633"/>
      <w:bookmarkStart w:id="74" w:name="_Toc22635"/>
      <w:r>
        <w:rPr>
          <w:rFonts w:hint="eastAsia" w:ascii="宋体" w:hAnsi="宋体" w:cs="宋体"/>
          <w:lang w:eastAsia="zh-CN"/>
        </w:rPr>
        <w:t>合同</w:t>
      </w:r>
      <w:bookmarkEnd w:id="72"/>
      <w:bookmarkEnd w:id="73"/>
      <w:bookmarkEnd w:id="74"/>
    </w:p>
    <w:p w14:paraId="7E5B300A">
      <w:pPr>
        <w:spacing w:line="400" w:lineRule="exact"/>
        <w:jc w:val="center"/>
        <w:outlineLvl w:val="0"/>
        <w:rPr>
          <w:rFonts w:ascii="宋体"/>
          <w:b/>
          <w:sz w:val="36"/>
          <w:szCs w:val="36"/>
        </w:rPr>
      </w:pPr>
    </w:p>
    <w:p w14:paraId="23DF79A8">
      <w:pPr>
        <w:spacing w:line="400" w:lineRule="exact"/>
        <w:jc w:val="center"/>
        <w:outlineLvl w:val="0"/>
        <w:rPr>
          <w:rFonts w:hint="default" w:ascii="宋体"/>
          <w:b/>
          <w:sz w:val="36"/>
          <w:szCs w:val="36"/>
        </w:rPr>
      </w:pPr>
      <w:r>
        <w:rPr>
          <w:rFonts w:ascii="宋体"/>
          <w:b/>
          <w:sz w:val="36"/>
          <w:szCs w:val="36"/>
        </w:rPr>
        <w:t xml:space="preserve">  采购合同主要条款</w:t>
      </w:r>
    </w:p>
    <w:p w14:paraId="0367F02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14:paraId="15640D72">
      <w:pPr>
        <w:widowControl/>
        <w:numPr>
          <w:ilvl w:val="0"/>
          <w:numId w:val="10"/>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75" w:name="_Toc469495741"/>
      <w:r>
        <w:rPr>
          <w:rFonts w:hint="eastAsia" w:ascii="宋体"/>
          <w:b/>
          <w:color w:val="auto"/>
          <w:sz w:val="30"/>
          <w:szCs w:val="30"/>
          <w:highlight w:val="none"/>
        </w:rPr>
        <w:t>合同协议书</w:t>
      </w:r>
      <w:bookmarkEnd w:id="75"/>
    </w:p>
    <w:p w14:paraId="3139106E">
      <w:pPr>
        <w:shd w:val="clear" w:color="auto" w:fill="auto"/>
        <w:spacing w:line="360" w:lineRule="auto"/>
        <w:ind w:firstLine="2729" w:firstLineChars="845"/>
        <w:jc w:val="both"/>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14:paraId="14E35D1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bookmarkStart w:id="76" w:name="_Toc152042388"/>
      <w:bookmarkStart w:id="77" w:name="_Toc246996996"/>
      <w:bookmarkStart w:id="78" w:name="_Toc469495742"/>
      <w:bookmarkStart w:id="79" w:name="_Toc246996253"/>
      <w:bookmarkStart w:id="80" w:name="_Toc144974578"/>
      <w:bookmarkStart w:id="81" w:name="_Toc296602498"/>
      <w:bookmarkStart w:id="82" w:name="_Toc179632628"/>
      <w:bookmarkStart w:id="83" w:name="_Toc247085768"/>
      <w:bookmarkStart w:id="84" w:name="_Toc152045610"/>
      <w:r>
        <w:rPr>
          <w:rFonts w:hint="eastAsia" w:ascii="仿宋" w:hAnsi="仿宋" w:eastAsia="仿宋" w:cs="仿宋"/>
          <w:sz w:val="24"/>
          <w:szCs w:val="24"/>
        </w:rPr>
        <w:t>买    方：                                   卖    方：</w:t>
      </w:r>
    </w:p>
    <w:p w14:paraId="764DBC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184B97E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住    所：                                   住    所：                       </w:t>
      </w:r>
    </w:p>
    <w:p w14:paraId="0BC11A7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（买方）的（项目名称）中所需（产品名称） 经公开招标，确定（卖方）为中标人。按照中华人民共和国合同法的规定，买卖双方同意按照下述的条款和条件，签署本合同。</w:t>
      </w:r>
    </w:p>
    <w:p w14:paraId="213A646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1、本合同文件</w:t>
      </w:r>
    </w:p>
    <w:p w14:paraId="1E62917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下列每一文件均应作为合同的组成部分进行阅读和解释：</w:t>
      </w:r>
    </w:p>
    <w:p w14:paraId="42176F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采购文件</w:t>
      </w:r>
      <w:r>
        <w:rPr>
          <w:rFonts w:hint="eastAsia" w:ascii="仿宋" w:hAnsi="仿宋" w:eastAsia="仿宋" w:cs="仿宋"/>
          <w:sz w:val="24"/>
          <w:szCs w:val="24"/>
        </w:rPr>
        <w:t>（2）投标文件（3）中标通知书</w:t>
      </w:r>
    </w:p>
    <w:p w14:paraId="673829F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（4）经双方确认进入合同的其它文件、补充条款或说明</w:t>
      </w:r>
    </w:p>
    <w:p w14:paraId="2D56318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2、采购标的、数量、质量要求</w:t>
      </w:r>
    </w:p>
    <w:p w14:paraId="618FC62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3、合同总价</w:t>
      </w:r>
    </w:p>
    <w:p w14:paraId="7FA4C0D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合同总价为               元人民币。</w:t>
      </w:r>
    </w:p>
    <w:p w14:paraId="60F4B20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4、付款方式：                                         。</w:t>
      </w:r>
    </w:p>
    <w:p w14:paraId="28BDF43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5、合同供货（服务）期限及地点和方式</w:t>
      </w:r>
    </w:p>
    <w:p w14:paraId="0412A3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6、验收要求及违约责任</w:t>
      </w:r>
    </w:p>
    <w:p w14:paraId="6ADD078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7、违约责任及解决争议方法</w:t>
      </w:r>
    </w:p>
    <w:p w14:paraId="05B022D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8、合同的生效</w:t>
      </w:r>
    </w:p>
    <w:p w14:paraId="1FF958AA">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合同经双方授权代表签署，买卖双方加盖印章之后生效。</w:t>
      </w:r>
    </w:p>
    <w:p w14:paraId="2DBD488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本合同一式     份，双方各执     份。</w:t>
      </w:r>
    </w:p>
    <w:p w14:paraId="73367C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买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卖  方：</w:t>
      </w:r>
    </w:p>
    <w:p w14:paraId="1A6E831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名  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  称：（盖章）</w:t>
      </w:r>
    </w:p>
    <w:p w14:paraId="1F1FAFB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法定代表人（或委托代理人）： （签字） 法定代表人（或委托代理人）：（签字）                        </w:t>
      </w:r>
    </w:p>
    <w:p w14:paraId="38E1115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    址：</w:t>
      </w:r>
    </w:p>
    <w:p w14:paraId="535B04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52D3109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14:paraId="68AF7B0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14:paraId="2B6D471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帐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    号：</w:t>
      </w:r>
    </w:p>
    <w:p w14:paraId="3BCB4AAA">
      <w:pPr>
        <w:pStyle w:val="8"/>
        <w:shd w:val="clear" w:color="auto" w:fill="auto"/>
        <w:spacing w:after="0" w:line="420" w:lineRule="exact"/>
        <w:ind w:left="0" w:leftChars="0" w:firstLine="606" w:firstLineChars="200"/>
        <w:jc w:val="center"/>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76"/>
      <w:bookmarkEnd w:id="77"/>
      <w:bookmarkEnd w:id="78"/>
      <w:bookmarkEnd w:id="79"/>
      <w:bookmarkEnd w:id="80"/>
      <w:bookmarkEnd w:id="81"/>
      <w:bookmarkEnd w:id="82"/>
      <w:bookmarkEnd w:id="83"/>
      <w:bookmarkEnd w:id="84"/>
    </w:p>
    <w:p w14:paraId="0480C5F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3267A3F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1、合同文件适用法律</w:t>
      </w:r>
    </w:p>
    <w:p w14:paraId="736C69F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适用于合同文件的法律是中华人民共和国现行法律、法规及招标人所在地的地方性法规。</w:t>
      </w:r>
    </w:p>
    <w:p w14:paraId="33B6E36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2、合同文件组成和解释顺序</w:t>
      </w:r>
    </w:p>
    <w:p w14:paraId="1EC24C4C">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(1)合同文件的组成和解释顺序如下：</w:t>
      </w:r>
    </w:p>
    <w:p w14:paraId="6EDC48B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&lt;1&gt;合同的主要条款；</w:t>
      </w:r>
    </w:p>
    <w:p w14:paraId="250509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&lt;2&gt;合同的一般性条款；</w:t>
      </w:r>
    </w:p>
    <w:p w14:paraId="7D239F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&lt;3&gt;洽商、变更等明确双方权利义务的纪要、协议；</w:t>
      </w:r>
    </w:p>
    <w:p w14:paraId="629E01C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&lt;4&gt;中标通知书、投标文件和</w:t>
      </w:r>
      <w:r>
        <w:rPr>
          <w:rFonts w:hint="eastAsia" w:ascii="仿宋" w:hAnsi="仿宋" w:eastAsia="仿宋" w:cs="仿宋"/>
          <w:sz w:val="24"/>
          <w:szCs w:val="24"/>
          <w:lang w:eastAsia="zh-CN"/>
        </w:rPr>
        <w:t>采购文件</w:t>
      </w:r>
      <w:r>
        <w:rPr>
          <w:rFonts w:hint="eastAsia" w:ascii="仿宋" w:hAnsi="仿宋" w:eastAsia="仿宋" w:cs="仿宋"/>
          <w:sz w:val="24"/>
          <w:szCs w:val="24"/>
        </w:rPr>
        <w:t>；</w:t>
      </w:r>
    </w:p>
    <w:p w14:paraId="7320304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&lt;5&gt;有关图纸、标准、规范和其它有关技术资料、技术要求。</w:t>
      </w:r>
    </w:p>
    <w:p w14:paraId="0D8EBF6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&lt;6&gt;合同的主要条款的效力优于合同的一般性条款的效力。</w:t>
      </w:r>
    </w:p>
    <w:p w14:paraId="505F6E2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3、合同文件使用文字</w:t>
      </w:r>
    </w:p>
    <w:p w14:paraId="0D5EC5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(1)合同文件使用中文书写、解释和说明。</w:t>
      </w:r>
    </w:p>
    <w:p w14:paraId="3FF24E7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(2)合同文件使用技术性条款约定的为国家标准和规范；国家没有相应标准、规范时，可使用行业标准、规范。非标货物应按约定的技术性条款的标准和规范。 </w:t>
      </w:r>
    </w:p>
    <w:p w14:paraId="45C7474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1B05DCF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50EBE2DC">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仿宋" w:hAnsi="仿宋" w:eastAsia="仿宋" w:cs="仿宋"/>
          <w:sz w:val="24"/>
          <w:szCs w:val="24"/>
        </w:rPr>
        <w:t>对于出卖的标的物，卖方应当拥有完整物权，并且卖方负有保证第三人不得向买方主张任何权利（包括知识产权）的义务。</w:t>
      </w:r>
    </w:p>
    <w:p w14:paraId="748196F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6000B00F">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5C996EC7">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72BAA5E">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(3)除合同主要条款规定外，合同条款中标的物的质量保证期均自标的物通过最终验收之日起计算，且质量保证期按不低于国家标准和卖方承诺的高于国家标准的质保期（卖方有特殊要求的除外）。</w:t>
      </w:r>
    </w:p>
    <w:p w14:paraId="42A387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7FE40B4A">
      <w:pPr>
        <w:pStyle w:val="5"/>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6EF5247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24E783EA">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(1)卖方除应履行按期按量交付合格标的物的义务之外，还应提供下列服务：</w:t>
      </w:r>
    </w:p>
    <w:p w14:paraId="23008B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&lt;1&gt;标的物的现场安装或指导安装、启动、调试、监督（如果必须安装、调试的话）；</w:t>
      </w:r>
    </w:p>
    <w:p w14:paraId="70CE6AE5">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&lt;2&gt;提供标的物组装和一般维修所必须的工具；</w:t>
      </w:r>
    </w:p>
    <w:p w14:paraId="5C83CCD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&lt;3&gt;在合同规定的期限内对所提供标的物实行运行监督、维修服务的前提条件是该服务并不能免除卖方在质量保证期内所承担的义务；</w:t>
      </w:r>
    </w:p>
    <w:p w14:paraId="62AB0E3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&lt;4&gt;对买方技术人员的技术指导或培训。</w:t>
      </w:r>
    </w:p>
    <w:p w14:paraId="59A52817">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(2)除合同另有规定之外，伴随服务的费用均已含在合同价款中，买方不再另行进行支付。</w:t>
      </w:r>
    </w:p>
    <w:p w14:paraId="25B6CD8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14:paraId="28894B4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14:paraId="564E0E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(1)标的物的所有权自标的物交付时转移。</w:t>
      </w:r>
    </w:p>
    <w:p w14:paraId="1D0EA2F5">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(2)卖方应当按照约定的期限和约定的地点交付符合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要求的标的物。</w:t>
      </w:r>
    </w:p>
    <w:p w14:paraId="3151050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(3)卖方应当按照约定或者交易习惯向招标人交付提取标的物单证以外的有关单证和资料。</w:t>
      </w:r>
    </w:p>
    <w:p w14:paraId="468C158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14:paraId="11622140">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41FB8DB">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(2)买方根据合同规定的内容和验收标准进行验收，经检验无误后出具验收合格证明，该证明作为最终付款所需文件的组成部分。</w:t>
      </w:r>
    </w:p>
    <w:p w14:paraId="26E03FE7">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(3)验收期限自标的物交付之日起三十天内。特殊情况需延长的，双方应在合同条款中约定。</w:t>
      </w:r>
    </w:p>
    <w:p w14:paraId="17BC86F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5A694DE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14:paraId="5A7FADEC">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(1)买方在验收过程中，应当于双方约定的检验期间内将标的物的数量或质量不符合约定的情形及处理方式以书面形式通知卖方。</w:t>
      </w:r>
    </w:p>
    <w:p w14:paraId="1A20EDFB">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(2)如买方在验收期满后既不出具验收合格证明又未提出书面异议的视为卖方所交标的物符合合同规定。</w:t>
      </w:r>
    </w:p>
    <w:p w14:paraId="626AD118">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(3)卖方应在收到买方书面异议后</w:t>
      </w:r>
      <w:r>
        <w:rPr>
          <w:rFonts w:hint="eastAsia" w:ascii="仿宋" w:hAnsi="仿宋" w:eastAsia="仿宋" w:cs="仿宋"/>
          <w:color w:val="000000"/>
          <w:spacing w:val="0"/>
          <w:w w:val="100"/>
          <w:kern w:val="0"/>
          <w:position w:val="0"/>
          <w:sz w:val="24"/>
          <w:szCs w:val="24"/>
          <w:shd w:val="clear" w:color="auto" w:fill="auto"/>
          <w:lang w:val="en-US" w:eastAsia="zh-CN" w:bidi="en-US"/>
        </w:rPr>
        <w:t>3</w:t>
      </w:r>
      <w:r>
        <w:rPr>
          <w:rFonts w:hint="eastAsia" w:ascii="仿宋" w:hAnsi="仿宋" w:eastAsia="仿宋" w:cs="仿宋"/>
          <w:color w:val="000000"/>
          <w:spacing w:val="0"/>
          <w:w w:val="100"/>
          <w:kern w:val="0"/>
          <w:position w:val="0"/>
          <w:sz w:val="24"/>
          <w:szCs w:val="24"/>
          <w:shd w:val="clear" w:color="auto" w:fill="auto"/>
          <w:lang w:val="en-US" w:eastAsia="en-US" w:bidi="en-US"/>
        </w:rPr>
        <w:t>天内负责处理问题，否则将视为默认买方提出的异议和处理意见。</w:t>
      </w:r>
    </w:p>
    <w:p w14:paraId="14E6929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15A122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14:paraId="1DDC0D2D">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(1)本合同的结算货币为人民币，单位元。</w:t>
      </w:r>
    </w:p>
    <w:p w14:paraId="382839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(2)卖方应按照双方签订的合同规定交货并在合同主要条款规定的期限内持下列单据结算货款：</w:t>
      </w:r>
    </w:p>
    <w:p w14:paraId="66FD646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&lt;1&gt;合格的销售发票；</w:t>
      </w:r>
    </w:p>
    <w:p w14:paraId="42EC63EF">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&lt;2&gt;买方盖章签收后的送货回单和验收合格证明。</w:t>
      </w:r>
    </w:p>
    <w:p w14:paraId="3D7FCEF2">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(3)买方应按合同主要条款规定的期限和方式付款。</w:t>
      </w:r>
    </w:p>
    <w:p w14:paraId="5EFD1747">
      <w:pPr>
        <w:pStyle w:val="5"/>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(4)根据现行税法对买方征收的与本合同有关的一切税费均由买方承担；根据现行税法对卖方征收的与本合同有关的一切税费均由卖方承担。</w:t>
      </w:r>
    </w:p>
    <w:p w14:paraId="1570C81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5BA4A0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14:paraId="02B77925">
      <w:pPr>
        <w:pStyle w:val="5"/>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合同一方不履行合同义务或者履行合同义务不符合约定的，应当承担继续履行、采取补救措施或者赔偿损失等违约责任</w:t>
      </w:r>
      <w:r>
        <w:rPr>
          <w:rFonts w:hint="eastAsia" w:ascii="宋体" w:cs="宋体"/>
          <w:color w:val="auto"/>
          <w:sz w:val="21"/>
          <w:szCs w:val="21"/>
          <w:highlight w:val="none"/>
          <w:u w:val="none" w:color="000000"/>
        </w:rPr>
        <w:t>。</w:t>
      </w:r>
    </w:p>
    <w:p w14:paraId="2B3FA74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14:paraId="5DBB05D4">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(1)在合同生效后，买方要求退货的，应向卖方偿付合同总价款的5%，作为违约金，违约金不足以补偿损失的，卖方有权要求甲方补足。</w:t>
      </w:r>
    </w:p>
    <w:p w14:paraId="1BE506F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(2)买方逾期付款的应按照逾期付款金额的每天万分之四支付逾期付款违约金。</w:t>
      </w:r>
    </w:p>
    <w:p w14:paraId="1B5FD7DC">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(3)买方违反合同规定，拒绝接收卖方交付的符合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要求的合格标的物，应当承担卖方由此造成的损失。</w:t>
      </w:r>
    </w:p>
    <w:p w14:paraId="030CB00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14:paraId="7E3B9952">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(1)卖方不能交货（逾期超过五天视为不能交货），或交货不合格从而影响买方按期正常使用的，应向买方偿付合同总价款5%的违约金，违约金不足以补偿损失的，买方有权要求卖方补足。</w:t>
      </w:r>
    </w:p>
    <w:p w14:paraId="7248D7EC">
      <w:pPr>
        <w:pStyle w:val="5"/>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(2)卖方逾期交货的，应在发货前与买方和政府采购管理部门协商，买方仍需求的，卖方应立即发货并应按照逾期交货部分货款的每天万分之四支付逾期交货违约金，同时承担买方因此遭致的损失费用。</w:t>
      </w:r>
    </w:p>
    <w:p w14:paraId="43FDE09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14:paraId="0539FDD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(1)因水灾、火灾、地震、战争等不可抗力不能履行合同的，根据不可抗力的影响，部分或者全部免除责任。但合同一方迟延履行后发生不可抗力的，不能免除责任。</w:t>
      </w:r>
    </w:p>
    <w:p w14:paraId="2989596D">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(2)合同一方因不可抗力不能履行合同的，应当及时通知对方，以减轻可能给对方造成的损失，并应当在合理期限内提供证明。</w:t>
      </w:r>
    </w:p>
    <w:p w14:paraId="67E4A62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BC9801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14:paraId="0A2BC86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(1)买方有权根据当地产品质量检验机构或其它有权威部门出具的检验证书向卖方提出索赔。</w:t>
      </w:r>
    </w:p>
    <w:p w14:paraId="2E70ED88">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(2)在本合同规定的检验期和质量保证期内，如果卖方对买方提出的索赔或差异有责任，则卖方应按买方同意的下列一种或多种方式解决索赔事宜：</w:t>
      </w:r>
    </w:p>
    <w:p w14:paraId="3A9FC06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&lt;1&gt;卖方同意退货，并按合同规定的货币将货款退还给买方，并承担由此发生的一切损失和费用，包括利息、银行手续费、运费、保险费、检验费、仓储费、装卸费以及为保护退回标的物所需的其它必要费用；</w:t>
      </w:r>
    </w:p>
    <w:p w14:paraId="762CF9C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&lt;2&gt;根据标的物的低劣程度、损坏程度以及甲方遭受损失的数额，经双方协商确定降低标的物的价格；</w:t>
      </w:r>
    </w:p>
    <w:p w14:paraId="6C4B34C6">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0B421E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936DC1B">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(4)买方提出索赔的书面材料应报当地政府采购管理部门备案。卖方同意的索赔方案应报当地政府采购管理部门审核。</w:t>
      </w:r>
    </w:p>
    <w:p w14:paraId="05BE3D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4B82B17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14:paraId="00EAD11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(1)卖方应在本合同签订时，按</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的约定提供相应的履约保证金，保证金的有效期应不低于合同有效期。</w:t>
      </w:r>
    </w:p>
    <w:p w14:paraId="731D33B7">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(2)如果卖方未能履行合同规定的任何义务，买方有权从履约保证金中取得补偿。</w:t>
      </w:r>
    </w:p>
    <w:p w14:paraId="53366A8D">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(3)履约保证金（无息）将在卖方履行完合同义务，买方支付合同价款的五天内退回。</w:t>
      </w:r>
    </w:p>
    <w:p w14:paraId="1AD71D9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47D3A05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14:paraId="309866D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(1)买方和卖方协商一致，可以解除合同。</w:t>
      </w:r>
    </w:p>
    <w:p w14:paraId="1846042C">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(2)有下列情形之一，合同一方可以解除合同：</w:t>
      </w:r>
    </w:p>
    <w:p w14:paraId="27D1F469">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&lt;1&gt;因不可抗力致使不能实现合同目的，未受不可抗力影响的一方有权解除合同；</w:t>
      </w:r>
    </w:p>
    <w:p w14:paraId="6E6A7C27">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&lt;2&gt;因合同一方违约导致合同不能履行，另一方有权解除合同。</w:t>
      </w:r>
    </w:p>
    <w:p w14:paraId="3520196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(3)有权解除合同的一方，应当在违约事实或不可抗力发生之后三十天内书面通知对方以主张解除合同，合同在书面通知到达对方时解除。</w:t>
      </w:r>
    </w:p>
    <w:p w14:paraId="59E5206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14:paraId="3B9B334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合同的部分和全部都不得转让。</w:t>
      </w:r>
    </w:p>
    <w:p w14:paraId="4D6D7EE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26F9CE3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14:paraId="265B596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本合同在双方签字盖章并在招标人收到中标人提交的履约保证金后，经招标采购管理部门备案后生效。</w:t>
      </w:r>
    </w:p>
    <w:p w14:paraId="1455B1B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24FAFF68">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21、争议解决</w:t>
      </w:r>
    </w:p>
    <w:p w14:paraId="3F9BEBE5">
      <w:pPr>
        <w:pStyle w:val="5"/>
        <w:shd w:val="clear" w:color="auto" w:fill="auto"/>
        <w:overflowPunct w:val="0"/>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宋体" w:cs="宋体"/>
          <w:color w:val="auto"/>
          <w:sz w:val="21"/>
          <w:szCs w:val="21"/>
          <w:highlight w:val="none"/>
          <w:u w:val="none" w:color="000000"/>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买卖双方因合同发生争议，进行调解，协商不成，可选择：</w:t>
      </w:r>
    </w:p>
    <w:p w14:paraId="3AD40EFB">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(1)双方同时申请仲裁；</w:t>
      </w:r>
    </w:p>
    <w:p w14:paraId="489DBA7D">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(2)向买方所在地人民法院提起诉讼。</w:t>
      </w:r>
    </w:p>
    <w:p w14:paraId="097623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3B38DDCE">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22、合同份数。</w:t>
      </w:r>
    </w:p>
    <w:p w14:paraId="4936638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本合同一式陆份，买卖双方各执二份，招标代理机构一份，招标采购管理部门一份。</w:t>
      </w:r>
    </w:p>
    <w:p w14:paraId="13B41E02">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23、未尽事宜</w:t>
      </w:r>
    </w:p>
    <w:p w14:paraId="3FE017A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本合同未尽事宜应按《中华人民共和国政府采购法》、《中华人民共和国合同法》、《中华人民共和国产品质量法》之规定解释。</w:t>
      </w:r>
    </w:p>
    <w:p w14:paraId="0323404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zh-CN" w:bidi="en-US"/>
        </w:rPr>
      </w:pPr>
    </w:p>
    <w:p w14:paraId="5E977244">
      <w:pPr>
        <w:pStyle w:val="24"/>
        <w:ind w:left="0" w:leftChars="0" w:firstLine="0" w:firstLineChars="0"/>
        <w:rPr>
          <w:rFonts w:hint="eastAsia"/>
          <w:lang w:val="en-US" w:eastAsia="zh-CN"/>
        </w:rPr>
      </w:pPr>
    </w:p>
    <w:p w14:paraId="03B4F044">
      <w:pPr>
        <w:pStyle w:val="31"/>
        <w:keepNext/>
        <w:keepLines/>
        <w:widowControl w:val="0"/>
        <w:numPr>
          <w:ilvl w:val="0"/>
          <w:numId w:val="0"/>
        </w:numPr>
        <w:shd w:val="clear" w:color="auto" w:fill="auto"/>
        <w:bidi w:val="0"/>
        <w:spacing w:before="0" w:after="1160" w:line="240" w:lineRule="auto"/>
        <w:ind w:right="0" w:rightChars="0"/>
        <w:jc w:val="center"/>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14:paraId="0E37F9D9">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85"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14:paraId="729D77E2">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14:paraId="1A17CB93">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003E2660">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4DDB94B1">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6AC6705E">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14:paraId="1E765586">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12E3E737">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14:paraId="4A15082B">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56F4C278">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14:paraId="3EE785E5">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0555F1F3">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14:paraId="6BB4A1A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33BF2BF0">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14:paraId="0403D267">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14:paraId="074BB645">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14:paraId="1BA4C91B">
      <w:pPr>
        <w:pStyle w:val="33"/>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85"/>
    <w:p w14:paraId="752B9F27">
      <w:pPr>
        <w:pStyle w:val="3"/>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86" w:name="_Toc8919"/>
      <w:bookmarkStart w:id="87" w:name="_Toc18974"/>
      <w:bookmarkStart w:id="88" w:name="_Toc515647803"/>
      <w:bookmarkStart w:id="89" w:name="_Toc18694"/>
    </w:p>
    <w:p w14:paraId="4077594D">
      <w:pPr>
        <w:rPr>
          <w:rFonts w:hint="eastAsia"/>
        </w:rPr>
      </w:pPr>
    </w:p>
    <w:p w14:paraId="3976EBF5">
      <w:pPr>
        <w:rPr>
          <w:rFonts w:hint="eastAsia" w:ascii="仿宋" w:hAnsi="仿宋" w:eastAsia="仿宋" w:cs="仿宋"/>
          <w:b/>
          <w:bCs/>
          <w:color w:val="000000" w:themeColor="text1"/>
          <w:sz w:val="32"/>
          <w:szCs w:val="32"/>
          <w:highlight w:val="none"/>
          <w14:textFill>
            <w14:solidFill>
              <w14:schemeClr w14:val="tx1"/>
            </w14:solidFill>
          </w14:textFill>
        </w:rPr>
      </w:pPr>
    </w:p>
    <w:p w14:paraId="70655B2E">
      <w:pPr>
        <w:pStyle w:val="7"/>
        <w:numPr>
          <w:ilvl w:val="0"/>
          <w:numId w:val="0"/>
        </w:numPr>
        <w:ind w:leftChars="0" w:right="0" w:rightChars="0"/>
        <w:rPr>
          <w:rFonts w:hint="eastAsia"/>
        </w:rPr>
      </w:pPr>
    </w:p>
    <w:p w14:paraId="4B56F3F8">
      <w:pPr>
        <w:pStyle w:val="3"/>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86"/>
      <w:bookmarkEnd w:id="87"/>
      <w:bookmarkEnd w:id="88"/>
      <w:bookmarkEnd w:id="89"/>
    </w:p>
    <w:p w14:paraId="05C2E657">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2C3E19B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1、具备三证合一营业执照副本;</w:t>
      </w:r>
    </w:p>
    <w:p w14:paraId="1584972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6F07B7CC">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3、投标企业须提供委托代理人近6个月内任意1个月的有效社保证明；</w:t>
      </w:r>
    </w:p>
    <w:p w14:paraId="7727253E">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EAA1553">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供应商必须为在中华人民共和国境内依法设立的国有商业银行、股份制商业银行、邮政储蓄银行、城市商业银行等银行机构且具备中国银行保险监督管理委员会核发的《中华人民共和国金融许可证》或《金融机构法人许可证》。</w:t>
      </w:r>
    </w:p>
    <w:p w14:paraId="4AAE36F6">
      <w:pPr>
        <w:shd w:val="clear" w:color="auto" w:fill="auto"/>
        <w:spacing w:line="440" w:lineRule="exact"/>
        <w:ind w:firstLine="356" w:firstLineChars="147"/>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6、投标保证金汇款凭证和保证金收据或保函。</w:t>
      </w:r>
    </w:p>
    <w:p w14:paraId="6D6A2DC8">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7、投标人须知资料表要求的其他资格证明文件。</w:t>
      </w:r>
    </w:p>
    <w:p w14:paraId="133C47D4">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4B181E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27AA29E6">
      <w:pPr>
        <w:rPr>
          <w:rFonts w:hint="eastAsia" w:ascii="仿宋" w:hAnsi="仿宋" w:eastAsia="仿宋" w:cs="仿宋"/>
          <w:b/>
          <w:bCs/>
          <w:color w:val="000000" w:themeColor="text1"/>
          <w:sz w:val="36"/>
          <w:szCs w:val="36"/>
          <w14:textFill>
            <w14:solidFill>
              <w14:schemeClr w14:val="tx1"/>
            </w14:solidFill>
          </w14:textFill>
        </w:rPr>
      </w:pPr>
    </w:p>
    <w:p w14:paraId="7EBFA231">
      <w:pPr>
        <w:pStyle w:val="24"/>
        <w:rPr>
          <w:rFonts w:hint="eastAsia" w:ascii="仿宋" w:hAnsi="仿宋" w:eastAsia="仿宋" w:cs="仿宋"/>
          <w:b/>
          <w:bCs/>
          <w:color w:val="000000" w:themeColor="text1"/>
          <w:sz w:val="36"/>
          <w:szCs w:val="36"/>
          <w14:textFill>
            <w14:solidFill>
              <w14:schemeClr w14:val="tx1"/>
            </w14:solidFill>
          </w14:textFill>
        </w:rPr>
      </w:pPr>
    </w:p>
    <w:p w14:paraId="6CF83916">
      <w:pPr>
        <w:pStyle w:val="24"/>
        <w:rPr>
          <w:rFonts w:hint="eastAsia" w:ascii="仿宋" w:hAnsi="仿宋" w:eastAsia="仿宋" w:cs="仿宋"/>
          <w:b/>
          <w:bCs/>
          <w:color w:val="000000" w:themeColor="text1"/>
          <w:sz w:val="36"/>
          <w:szCs w:val="36"/>
          <w14:textFill>
            <w14:solidFill>
              <w14:schemeClr w14:val="tx1"/>
            </w14:solidFill>
          </w14:textFill>
        </w:rPr>
      </w:pPr>
    </w:p>
    <w:p w14:paraId="369B2440">
      <w:pPr>
        <w:pStyle w:val="24"/>
        <w:rPr>
          <w:rFonts w:hint="eastAsia" w:ascii="仿宋" w:hAnsi="仿宋" w:eastAsia="仿宋" w:cs="仿宋"/>
          <w:b/>
          <w:bCs/>
          <w:color w:val="000000" w:themeColor="text1"/>
          <w:sz w:val="36"/>
          <w:szCs w:val="36"/>
          <w14:textFill>
            <w14:solidFill>
              <w14:schemeClr w14:val="tx1"/>
            </w14:solidFill>
          </w14:textFill>
        </w:rPr>
      </w:pPr>
    </w:p>
    <w:p w14:paraId="23E76B0D">
      <w:pPr>
        <w:pStyle w:val="24"/>
        <w:rPr>
          <w:rFonts w:hint="eastAsia" w:ascii="仿宋" w:hAnsi="仿宋" w:eastAsia="仿宋" w:cs="仿宋"/>
          <w:b/>
          <w:bCs/>
          <w:color w:val="000000" w:themeColor="text1"/>
          <w:sz w:val="36"/>
          <w:szCs w:val="36"/>
          <w14:textFill>
            <w14:solidFill>
              <w14:schemeClr w14:val="tx1"/>
            </w14:solidFill>
          </w14:textFill>
        </w:rPr>
      </w:pPr>
    </w:p>
    <w:p w14:paraId="250C4903">
      <w:pPr>
        <w:pStyle w:val="24"/>
        <w:rPr>
          <w:rFonts w:hint="eastAsia" w:ascii="仿宋" w:hAnsi="仿宋" w:eastAsia="仿宋" w:cs="仿宋"/>
          <w:b/>
          <w:bCs/>
          <w:color w:val="000000" w:themeColor="text1"/>
          <w:sz w:val="36"/>
          <w:szCs w:val="36"/>
          <w14:textFill>
            <w14:solidFill>
              <w14:schemeClr w14:val="tx1"/>
            </w14:solidFill>
          </w14:textFill>
        </w:rPr>
      </w:pPr>
    </w:p>
    <w:p w14:paraId="6BD70204">
      <w:pPr>
        <w:pStyle w:val="24"/>
        <w:rPr>
          <w:rFonts w:hint="eastAsia" w:ascii="仿宋" w:hAnsi="仿宋" w:eastAsia="仿宋" w:cs="仿宋"/>
          <w:b/>
          <w:bCs/>
          <w:color w:val="000000" w:themeColor="text1"/>
          <w:sz w:val="36"/>
          <w:szCs w:val="36"/>
          <w14:textFill>
            <w14:solidFill>
              <w14:schemeClr w14:val="tx1"/>
            </w14:solidFill>
          </w14:textFill>
        </w:rPr>
      </w:pPr>
    </w:p>
    <w:p w14:paraId="48BA1F2A">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1C6C8E72">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7DC7F2C1">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64E447FE">
      <w:pPr>
        <w:shd w:val="clear" w:color="auto" w:fill="auto"/>
        <w:spacing w:line="440" w:lineRule="exact"/>
        <w:ind w:firstLine="592" w:firstLineChars="147"/>
        <w:jc w:val="center"/>
        <w:rPr>
          <w:rFonts w:hint="eastAsia" w:ascii="仿宋" w:hAnsi="仿宋" w:eastAsia="仿宋" w:cs="仿宋"/>
          <w:b/>
          <w:bCs/>
          <w:color w:val="auto"/>
          <w:sz w:val="40"/>
          <w:szCs w:val="32"/>
          <w:highlight w:val="none"/>
          <w:lang w:val="en-US" w:eastAsia="zh-CN"/>
        </w:rPr>
      </w:pPr>
      <w:r>
        <w:rPr>
          <w:rFonts w:hint="eastAsia" w:ascii="仿宋" w:hAnsi="仿宋" w:eastAsia="仿宋" w:cs="仿宋"/>
          <w:b/>
          <w:bCs/>
          <w:color w:val="auto"/>
          <w:sz w:val="40"/>
          <w:szCs w:val="32"/>
          <w:highlight w:val="none"/>
          <w:lang w:val="en-US" w:eastAsia="zh-CN"/>
        </w:rPr>
        <w:t>1、具备三证合一营业执照副本;</w:t>
      </w:r>
    </w:p>
    <w:p w14:paraId="54B61E29">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B2967A8">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54B4834A">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14:paraId="37915A86">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14:paraId="3F52633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2AB6DA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3C89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507D01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2290E8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50E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762E32E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998A1C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BABDDDD">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805EDC3">
      <w:pPr>
        <w:rPr>
          <w:rFonts w:hint="eastAsia" w:ascii="仿宋" w:hAnsi="仿宋" w:eastAsia="仿宋" w:cs="仿宋"/>
          <w:b/>
          <w:bCs/>
          <w:color w:val="000000" w:themeColor="text1"/>
          <w:sz w:val="36"/>
          <w:szCs w:val="36"/>
          <w14:textFill>
            <w14:solidFill>
              <w14:schemeClr w14:val="tx1"/>
            </w14:solidFill>
          </w14:textFill>
        </w:rPr>
      </w:pPr>
    </w:p>
    <w:p w14:paraId="73FFA1F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FCEA93D">
      <w:pPr>
        <w:rPr>
          <w:rFonts w:hint="eastAsia" w:ascii="仿宋" w:hAnsi="仿宋" w:eastAsia="仿宋" w:cs="仿宋"/>
          <w:b/>
          <w:bCs/>
          <w:color w:val="000000" w:themeColor="text1"/>
          <w:sz w:val="36"/>
          <w:szCs w:val="36"/>
          <w14:textFill>
            <w14:solidFill>
              <w14:schemeClr w14:val="tx1"/>
            </w14:solidFill>
          </w14:textFill>
        </w:rPr>
      </w:pPr>
    </w:p>
    <w:p w14:paraId="07D4ACD8">
      <w:pPr>
        <w:pStyle w:val="7"/>
        <w:numPr>
          <w:ilvl w:val="0"/>
          <w:numId w:val="0"/>
        </w:numPr>
        <w:ind w:leftChars="0" w:right="0" w:rightChars="0"/>
        <w:rPr>
          <w:rFonts w:hint="eastAsia"/>
        </w:rPr>
      </w:pPr>
    </w:p>
    <w:p w14:paraId="576D41FE">
      <w:pPr>
        <w:rPr>
          <w:rFonts w:hint="eastAsia"/>
        </w:rPr>
      </w:pPr>
    </w:p>
    <w:p w14:paraId="27C0DEB7">
      <w:pPr>
        <w:pStyle w:val="7"/>
        <w:numPr>
          <w:ilvl w:val="0"/>
          <w:numId w:val="0"/>
        </w:numPr>
        <w:ind w:leftChars="0" w:right="0" w:rightChars="0"/>
        <w:rPr>
          <w:rFonts w:hint="eastAsia"/>
        </w:rPr>
      </w:pPr>
    </w:p>
    <w:p w14:paraId="0431E3F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24AEB4F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8A837E">
      <w:pPr>
        <w:rPr>
          <w:rFonts w:hint="eastAsia" w:ascii="仿宋" w:hAnsi="仿宋" w:eastAsia="仿宋" w:cs="仿宋"/>
          <w:b/>
          <w:bCs/>
          <w:color w:val="000000" w:themeColor="text1"/>
          <w:sz w:val="36"/>
          <w:szCs w:val="36"/>
          <w14:textFill>
            <w14:solidFill>
              <w14:schemeClr w14:val="tx1"/>
            </w14:solidFill>
          </w14:textFill>
        </w:rPr>
      </w:pPr>
    </w:p>
    <w:p w14:paraId="1663A6EE">
      <w:pPr>
        <w:pStyle w:val="7"/>
        <w:numPr>
          <w:ilvl w:val="0"/>
          <w:numId w:val="0"/>
        </w:numPr>
        <w:ind w:leftChars="0" w:right="0" w:rightChars="0"/>
        <w:rPr>
          <w:rFonts w:hint="eastAsia"/>
        </w:rPr>
      </w:pPr>
    </w:p>
    <w:p w14:paraId="6DBFD184">
      <w:pPr>
        <w:rPr>
          <w:rFonts w:hint="eastAsia"/>
        </w:rPr>
      </w:pPr>
    </w:p>
    <w:p w14:paraId="7437C61B">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638182E">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52E3261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14:textFill>
            <w14:solidFill>
              <w14:schemeClr w14:val="tx1"/>
            </w14:solidFill>
          </w14:textFill>
        </w:rPr>
      </w:pPr>
    </w:p>
    <w:p w14:paraId="54AE9816">
      <w:pPr>
        <w:pStyle w:val="3"/>
        <w:numPr>
          <w:ilvl w:val="0"/>
          <w:numId w:val="11"/>
        </w:numPr>
        <w:shd w:val="clear" w:color="auto" w:fill="auto"/>
        <w:spacing w:before="0" w:line="240" w:lineRule="atLeast"/>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法定代表人投标需提供法定代表人资格证明书，委托代理人投标需提供法定代表人授权委托书；</w:t>
      </w:r>
    </w:p>
    <w:p w14:paraId="6D46DA4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2-1法定代表人资格证明书</w:t>
      </w:r>
    </w:p>
    <w:p w14:paraId="2C6C190E">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548AE5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ABC96A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0FEEC41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26577706">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361BF0C">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2C973A7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3659D7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0A24EAE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5E4E6A67">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75EA46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1B36D1AC">
      <w:pPr>
        <w:spacing w:line="500" w:lineRule="exact"/>
        <w:rPr>
          <w:rFonts w:hint="eastAsia" w:ascii="宋体" w:hAnsi="宋体" w:eastAsia="宋体" w:cs="宋体"/>
          <w:color w:val="auto"/>
          <w:sz w:val="24"/>
          <w:szCs w:val="24"/>
          <w:highlight w:val="none"/>
        </w:rPr>
      </w:pPr>
    </w:p>
    <w:p w14:paraId="450911F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2336;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DMi4pAqAgAAUgQAAA4AAAAAAAAAAQAgAAAAJQEAAGRycy9lMm9Eb2MueG1sUEsFBgAA&#10;AAAGAAYAWQEAAMEFAAAAAA==&#10;">
                <v:fill on="t" focussize="0,0"/>
                <v:stroke color="#000000" joinstyle="miter"/>
                <v:imagedata o:title=""/>
                <o:lock v:ext="edit" aspectratio="f"/>
                <v:textbo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3360;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CAD6EB3">
      <w:pPr>
        <w:spacing w:line="500" w:lineRule="exact"/>
        <w:rPr>
          <w:rFonts w:hint="eastAsia" w:ascii="宋体" w:hAnsi="宋体" w:eastAsia="宋体" w:cs="宋体"/>
          <w:color w:val="auto"/>
          <w:sz w:val="24"/>
          <w:szCs w:val="24"/>
          <w:highlight w:val="none"/>
        </w:rPr>
      </w:pPr>
    </w:p>
    <w:p w14:paraId="112DE019">
      <w:pPr>
        <w:spacing w:line="500" w:lineRule="exact"/>
        <w:rPr>
          <w:rFonts w:hint="eastAsia" w:ascii="宋体" w:hAnsi="宋体" w:eastAsia="宋体" w:cs="宋体"/>
          <w:color w:val="auto"/>
          <w:sz w:val="24"/>
          <w:szCs w:val="24"/>
          <w:highlight w:val="none"/>
        </w:rPr>
      </w:pPr>
    </w:p>
    <w:p w14:paraId="2746225E">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167056BA">
      <w:pPr>
        <w:spacing w:line="500" w:lineRule="exact"/>
        <w:jc w:val="center"/>
        <w:rPr>
          <w:rFonts w:hint="eastAsia" w:ascii="宋体" w:hAnsi="宋体" w:eastAsia="宋体" w:cs="宋体"/>
          <w:color w:val="auto"/>
          <w:sz w:val="24"/>
          <w:szCs w:val="24"/>
          <w:highlight w:val="none"/>
        </w:rPr>
      </w:pPr>
    </w:p>
    <w:p w14:paraId="02360C9B">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1567FCBB">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35B4515F">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02DD5548">
      <w:pPr>
        <w:shd w:val="clear" w:color="auto" w:fill="auto"/>
        <w:spacing w:line="360" w:lineRule="auto"/>
        <w:ind w:firstLine="486" w:firstLineChars="200"/>
        <w:jc w:val="left"/>
        <w:rPr>
          <w:rFonts w:hint="eastAsia"/>
          <w:lang w:val="en-US" w:eastAsia="zh-CN"/>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69110BEE">
      <w:pPr>
        <w:pStyle w:val="3"/>
        <w:numPr>
          <w:ilvl w:val="0"/>
          <w:numId w:val="0"/>
        </w:numPr>
        <w:shd w:val="clear" w:color="auto" w:fill="auto"/>
        <w:spacing w:before="0" w:line="240" w:lineRule="atLeast"/>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14:paraId="4E44CF64">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7D4AA833">
      <w:pPr>
        <w:pStyle w:val="9"/>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004EDEA9">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wps:txbx>
                      <wps:bodyPr upright="1"/>
                    </wps:wsp>
                  </a:graphicData>
                </a:graphic>
              </wp:anchor>
            </w:drawing>
          </mc:Choice>
          <mc:Fallback>
            <w:pict>
              <v:roundrect id="_x0000_s1026" o:spid="_x0000_s1026" o:spt="2" style="position:absolute;left:0pt;margin-left:239.3pt;margin-top:13.2pt;height:88.6pt;width:195.15pt;z-index:25166540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438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v:textbox>
              </v:shape>
            </w:pict>
          </mc:Fallback>
        </mc:AlternateContent>
      </w:r>
    </w:p>
    <w:p w14:paraId="5686B3D2">
      <w:pPr>
        <w:shd w:val="clear" w:color="auto" w:fill="auto"/>
        <w:spacing w:line="360" w:lineRule="auto"/>
        <w:ind w:firstLine="243" w:firstLineChars="100"/>
        <w:rPr>
          <w:rFonts w:hint="eastAsia" w:ascii="宋体" w:hAnsi="宋体" w:eastAsia="宋体" w:cs="宋体"/>
          <w:color w:val="auto"/>
          <w:sz w:val="24"/>
          <w:highlight w:val="none"/>
        </w:rPr>
      </w:pPr>
    </w:p>
    <w:p w14:paraId="0DC4A95A">
      <w:pPr>
        <w:shd w:val="clear" w:color="auto" w:fill="auto"/>
        <w:spacing w:line="360" w:lineRule="auto"/>
        <w:ind w:firstLine="243" w:firstLineChars="100"/>
        <w:rPr>
          <w:rFonts w:hint="eastAsia" w:ascii="宋体" w:hAnsi="宋体" w:eastAsia="宋体" w:cs="宋体"/>
          <w:color w:val="auto"/>
          <w:sz w:val="24"/>
          <w:highlight w:val="none"/>
        </w:rPr>
      </w:pPr>
    </w:p>
    <w:p w14:paraId="056A9B91">
      <w:pPr>
        <w:shd w:val="clear" w:color="auto" w:fill="auto"/>
        <w:spacing w:line="360" w:lineRule="auto"/>
        <w:ind w:firstLine="243" w:firstLineChars="100"/>
        <w:rPr>
          <w:rFonts w:hint="eastAsia" w:ascii="宋体" w:hAnsi="宋体" w:eastAsia="宋体" w:cs="宋体"/>
          <w:color w:val="auto"/>
          <w:sz w:val="24"/>
          <w:highlight w:val="none"/>
        </w:rPr>
      </w:pPr>
    </w:p>
    <w:p w14:paraId="1B90E713">
      <w:pPr>
        <w:shd w:val="clear" w:color="auto" w:fill="auto"/>
        <w:spacing w:line="360" w:lineRule="auto"/>
        <w:ind w:firstLine="243" w:firstLineChars="100"/>
        <w:rPr>
          <w:rFonts w:hint="eastAsia" w:ascii="宋体" w:hAnsi="宋体" w:eastAsia="宋体" w:cs="宋体"/>
          <w:color w:val="auto"/>
          <w:sz w:val="24"/>
          <w:highlight w:val="none"/>
        </w:rPr>
      </w:pPr>
    </w:p>
    <w:p w14:paraId="744FE4A7">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wps:txbx>
                      <wps:bodyPr upright="1"/>
                    </wps:wsp>
                  </a:graphicData>
                </a:graphic>
              </wp:anchor>
            </w:drawing>
          </mc:Choice>
          <mc:Fallback>
            <w:pict>
              <v:roundrect id="_x0000_s1026" o:spid="_x0000_s1026" o:spt="2" style="position:absolute;left:0pt;margin-left:237.65pt;margin-top:4.25pt;height:81.05pt;width:199.65pt;z-index:25166745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wps:txbx>
                      <wps:bodyPr upright="1"/>
                    </wps:wsp>
                  </a:graphicData>
                </a:graphic>
              </wp:anchor>
            </w:drawing>
          </mc:Choice>
          <mc:Fallback>
            <w:pict>
              <v:roundrect id="_x0000_s1026" o:spid="_x0000_s1026" o:spt="2" style="position:absolute;left:0pt;margin-left:-0.85pt;margin-top:2.35pt;height:80.7pt;width:201.2pt;z-index:25166643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v:textbox>
              </v:roundrect>
            </w:pict>
          </mc:Fallback>
        </mc:AlternateContent>
      </w:r>
    </w:p>
    <w:p w14:paraId="5BFF2F28">
      <w:pPr>
        <w:shd w:val="clear" w:color="auto" w:fill="auto"/>
        <w:spacing w:line="360" w:lineRule="auto"/>
        <w:ind w:firstLine="243" w:firstLineChars="100"/>
        <w:rPr>
          <w:rFonts w:hint="eastAsia" w:ascii="宋体" w:hAnsi="宋体" w:eastAsia="宋体" w:cs="宋体"/>
          <w:color w:val="auto"/>
          <w:sz w:val="24"/>
          <w:highlight w:val="none"/>
        </w:rPr>
      </w:pPr>
    </w:p>
    <w:p w14:paraId="56E5B004">
      <w:pPr>
        <w:shd w:val="clear" w:color="auto" w:fill="auto"/>
        <w:spacing w:line="360" w:lineRule="auto"/>
        <w:ind w:firstLine="243" w:firstLineChars="100"/>
        <w:rPr>
          <w:rFonts w:hint="eastAsia" w:ascii="宋体" w:hAnsi="宋体" w:eastAsia="宋体" w:cs="宋体"/>
          <w:color w:val="auto"/>
          <w:sz w:val="24"/>
          <w:highlight w:val="none"/>
        </w:rPr>
      </w:pPr>
    </w:p>
    <w:p w14:paraId="008DFB81">
      <w:pPr>
        <w:shd w:val="clear" w:color="auto" w:fill="auto"/>
        <w:spacing w:line="360" w:lineRule="auto"/>
        <w:ind w:firstLine="243" w:firstLineChars="100"/>
        <w:rPr>
          <w:rFonts w:hint="eastAsia" w:ascii="宋体" w:hAnsi="宋体" w:eastAsia="宋体" w:cs="宋体"/>
          <w:color w:val="auto"/>
          <w:sz w:val="24"/>
          <w:highlight w:val="none"/>
        </w:rPr>
      </w:pPr>
    </w:p>
    <w:p w14:paraId="2EA7BFD2">
      <w:pPr>
        <w:shd w:val="clear" w:color="auto" w:fill="auto"/>
        <w:spacing w:line="360" w:lineRule="auto"/>
        <w:ind w:firstLine="243" w:firstLineChars="100"/>
        <w:rPr>
          <w:rFonts w:hint="eastAsia" w:ascii="宋体" w:hAnsi="宋体" w:eastAsia="宋体" w:cs="宋体"/>
          <w:color w:val="auto"/>
          <w:sz w:val="24"/>
          <w:highlight w:val="none"/>
        </w:rPr>
      </w:pPr>
    </w:p>
    <w:p w14:paraId="6C5C65FC">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AD31EC3">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872279C">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2520409">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1EA606DE">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D34223B">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348F281">
      <w:pPr>
        <w:pStyle w:val="7"/>
        <w:numPr>
          <w:ilvl w:val="0"/>
          <w:numId w:val="0"/>
        </w:numPr>
        <w:ind w:leftChars="0" w:right="0" w:rightChars="0"/>
        <w:rPr>
          <w:rFonts w:hint="eastAsia"/>
          <w:lang w:val="en-US" w:eastAsia="zh-CN"/>
        </w:rPr>
      </w:pPr>
    </w:p>
    <w:p w14:paraId="5FBAEC1F">
      <w:pPr>
        <w:rPr>
          <w:rFonts w:hint="eastAsia"/>
          <w:lang w:val="en-US" w:eastAsia="zh-CN"/>
        </w:rPr>
      </w:pPr>
    </w:p>
    <w:p w14:paraId="14E7BBF0">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1B9E0BFF">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6E9D0073">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386E8C4B">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3、投标企业须提供委托代理人近6个月内任意1个月的有效社保证明；</w:t>
      </w:r>
    </w:p>
    <w:p w14:paraId="2A0EF02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1A6BA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CB6AA0C">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C4C58A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304138B">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49E29F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E678C33">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8E42B8">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AF0625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48F7FD4">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DD16FD5">
      <w:pPr>
        <w:pStyle w:val="5"/>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59F9708">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F9AA73">
      <w:pPr>
        <w:pStyle w:val="4"/>
        <w:rPr>
          <w:rFonts w:hint="eastAsia"/>
          <w:lang w:val="en-US" w:eastAsia="zh-CN"/>
        </w:rPr>
      </w:pPr>
    </w:p>
    <w:p w14:paraId="68DCC46D">
      <w:pPr>
        <w:rPr>
          <w:rFonts w:hint="eastAsia"/>
          <w:lang w:val="en-US" w:eastAsia="zh-CN"/>
        </w:rPr>
      </w:pPr>
    </w:p>
    <w:p w14:paraId="68989A48">
      <w:pPr>
        <w:pStyle w:val="7"/>
        <w:numPr>
          <w:ilvl w:val="0"/>
          <w:numId w:val="0"/>
        </w:numPr>
        <w:ind w:leftChars="0" w:right="0" w:rightChars="0"/>
        <w:rPr>
          <w:rFonts w:hint="eastAsia"/>
          <w:lang w:val="en-US" w:eastAsia="zh-CN"/>
        </w:rPr>
      </w:pPr>
    </w:p>
    <w:p w14:paraId="5886468F">
      <w:pPr>
        <w:rPr>
          <w:rFonts w:hint="eastAsia"/>
          <w:lang w:val="en-US" w:eastAsia="zh-CN"/>
        </w:rPr>
      </w:pPr>
    </w:p>
    <w:p w14:paraId="156B0C59">
      <w:pPr>
        <w:pStyle w:val="7"/>
        <w:numPr>
          <w:ilvl w:val="0"/>
          <w:numId w:val="0"/>
        </w:numPr>
        <w:ind w:leftChars="0" w:right="0" w:rightChars="0"/>
        <w:rPr>
          <w:rFonts w:hint="eastAsia"/>
          <w:lang w:val="en-US" w:eastAsia="zh-CN"/>
        </w:rPr>
      </w:pPr>
    </w:p>
    <w:p w14:paraId="5D17B119">
      <w:pPr>
        <w:rPr>
          <w:rFonts w:hint="eastAsia"/>
          <w:lang w:val="en-US" w:eastAsia="zh-CN"/>
        </w:rPr>
      </w:pPr>
    </w:p>
    <w:p w14:paraId="12AAD462">
      <w:pPr>
        <w:rPr>
          <w:rFonts w:hint="eastAsia"/>
          <w:lang w:val="en-US" w:eastAsia="zh-CN"/>
        </w:rPr>
      </w:pPr>
    </w:p>
    <w:p w14:paraId="77DBA4AB">
      <w:pPr>
        <w:pStyle w:val="7"/>
        <w:numPr>
          <w:ilvl w:val="0"/>
          <w:numId w:val="0"/>
        </w:numPr>
        <w:ind w:leftChars="0" w:right="0" w:rightChars="0"/>
        <w:rPr>
          <w:rFonts w:hint="eastAsia"/>
          <w:lang w:val="en-US" w:eastAsia="zh-CN"/>
        </w:rPr>
      </w:pPr>
    </w:p>
    <w:p w14:paraId="0C4A9640">
      <w:pPr>
        <w:rPr>
          <w:rFonts w:hint="eastAsia"/>
          <w:lang w:val="en-US" w:eastAsia="zh-CN"/>
        </w:rPr>
      </w:pPr>
    </w:p>
    <w:p w14:paraId="578DAAD7">
      <w:pPr>
        <w:pStyle w:val="7"/>
        <w:numPr>
          <w:ilvl w:val="0"/>
          <w:numId w:val="0"/>
        </w:numPr>
        <w:ind w:leftChars="0" w:right="0" w:rightChars="0"/>
        <w:rPr>
          <w:rFonts w:hint="eastAsia"/>
          <w:lang w:val="en-US" w:eastAsia="zh-CN"/>
        </w:rPr>
      </w:pPr>
    </w:p>
    <w:p w14:paraId="011A908C">
      <w:pPr>
        <w:rPr>
          <w:rFonts w:hint="eastAsia"/>
          <w:lang w:val="en-US" w:eastAsia="zh-CN"/>
        </w:rPr>
      </w:pPr>
    </w:p>
    <w:p w14:paraId="35FBF739">
      <w:pPr>
        <w:pStyle w:val="7"/>
        <w:numPr>
          <w:ilvl w:val="0"/>
          <w:numId w:val="0"/>
        </w:numPr>
        <w:ind w:leftChars="0" w:right="0" w:rightChars="0"/>
        <w:rPr>
          <w:rFonts w:hint="eastAsia"/>
          <w:lang w:val="en-US" w:eastAsia="zh-CN"/>
        </w:rPr>
      </w:pPr>
    </w:p>
    <w:p w14:paraId="753F95C9">
      <w:pPr>
        <w:rPr>
          <w:rFonts w:hint="eastAsia"/>
          <w:lang w:val="en-US" w:eastAsia="zh-CN"/>
        </w:rPr>
      </w:pPr>
    </w:p>
    <w:p w14:paraId="4C2F080C">
      <w:pPr>
        <w:pStyle w:val="7"/>
        <w:numPr>
          <w:ilvl w:val="0"/>
          <w:numId w:val="0"/>
        </w:numPr>
        <w:ind w:leftChars="0" w:right="0" w:rightChars="0"/>
        <w:rPr>
          <w:rFonts w:hint="eastAsia"/>
          <w:lang w:val="en-US" w:eastAsia="zh-CN"/>
        </w:rPr>
      </w:pPr>
    </w:p>
    <w:p w14:paraId="11188266">
      <w:pPr>
        <w:rPr>
          <w:rFonts w:hint="eastAsia"/>
          <w:lang w:val="en-US" w:eastAsia="zh-CN"/>
        </w:rPr>
      </w:pPr>
    </w:p>
    <w:p w14:paraId="0FD37F57">
      <w:pPr>
        <w:rPr>
          <w:rFonts w:hint="eastAsia"/>
          <w:lang w:val="en-US" w:eastAsia="zh-CN"/>
        </w:rPr>
      </w:pPr>
    </w:p>
    <w:p w14:paraId="0E9BD46E">
      <w:pPr>
        <w:pStyle w:val="3"/>
        <w:numPr>
          <w:ilvl w:val="0"/>
          <w:numId w:val="0"/>
        </w:numPr>
        <w:shd w:val="clear" w:color="auto" w:fill="auto"/>
        <w:spacing w:before="0" w:line="240" w:lineRule="atLeast"/>
        <w:ind w:leftChars="0" w:right="0" w:rightChars="0" w:firstLine="726" w:firstLineChars="200"/>
        <w:jc w:val="both"/>
        <w:rPr>
          <w:rFonts w:hint="eastAsia" w:ascii="仿宋" w:hAnsi="仿宋" w:eastAsia="仿宋" w:cs="仿宋"/>
          <w:color w:val="auto"/>
          <w:sz w:val="36"/>
          <w:szCs w:val="36"/>
          <w:highlight w:val="none"/>
          <w:lang w:val="en-US" w:eastAsia="zh-CN"/>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4、参加采购活动前三年内，未被“信用中国”（www.creditchina.gov.cn）、“中国政府采购网”（www.ccgp.gov.cn）列入失信被执行人、重大税收违法案件当事人名单、政府采购严重违法失信行为记录名单；</w:t>
      </w:r>
    </w:p>
    <w:p w14:paraId="4714012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43605C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126DD10">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E345A56">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CCB8DC">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73888F5">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24909E">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B09A599">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B89F60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ECFC18D">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03D0528">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5C1576">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7BAC8E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799E9CE">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2306B83">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67942F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6EABE4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AE620D0">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879A0B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999225">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ED8396">
      <w:pPr>
        <w:rPr>
          <w:rFonts w:hint="eastAsia"/>
          <w:lang w:val="en-US" w:eastAsia="zh-CN"/>
        </w:rPr>
      </w:pPr>
    </w:p>
    <w:p w14:paraId="5927824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814D90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7A7FF1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p>
    <w:p w14:paraId="7BD12473">
      <w:pPr>
        <w:shd w:val="clear" w:color="auto" w:fill="auto"/>
        <w:spacing w:line="440" w:lineRule="exact"/>
        <w:ind w:firstLine="533" w:firstLineChars="147"/>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5、供应商必须为在中华人民共和国境内依法设立的国有商业银行、股份制商业银行、邮政储蓄银行、城市商业银行等银行机构且具备中国银行保险监督管理委员会核发的《中华人民共和国金融许可证》或《金融机构法人许可证》。</w:t>
      </w:r>
    </w:p>
    <w:p w14:paraId="0493FC4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173C4CE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67859A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FA61B4">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2705F3">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45CAAF1">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52A2121">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EA86309">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70D35A8">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B6E69D">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BDBA47A">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58EE9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08BA3B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3561DF5">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6F80A1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FDFF6F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F7C264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447762">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3599B51">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1FB0CA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FBCA149">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694BE54">
      <w:pPr>
        <w:pStyle w:val="24"/>
        <w:ind w:left="0" w:leftChars="0" w:firstLine="0" w:firstLineChars="0"/>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2D917A2">
      <w:pPr>
        <w:shd w:val="clear" w:color="auto" w:fill="auto"/>
        <w:rPr>
          <w:rFonts w:hint="eastAsia" w:ascii="仿宋" w:hAnsi="仿宋" w:eastAsia="仿宋" w:cs="仿宋"/>
          <w:b/>
          <w:color w:val="auto"/>
          <w:spacing w:val="0"/>
          <w:w w:val="100"/>
          <w:position w:val="0"/>
          <w:sz w:val="36"/>
          <w:szCs w:val="36"/>
          <w:highlight w:val="none"/>
          <w:shd w:val="clear" w:color="auto" w:fill="auto"/>
          <w:lang w:val="en-US" w:eastAsia="zh-CN" w:bidi="en-US"/>
        </w:rPr>
      </w:pPr>
      <w:bookmarkStart w:id="90" w:name="_Toc494296991"/>
      <w:bookmarkStart w:id="91" w:name="_Toc494296665"/>
      <w:r>
        <w:rPr>
          <w:rFonts w:hint="eastAsia" w:ascii="仿宋" w:hAnsi="仿宋" w:eastAsia="仿宋" w:cs="仿宋"/>
          <w:b/>
          <w:color w:val="auto"/>
          <w:spacing w:val="0"/>
          <w:w w:val="100"/>
          <w:position w:val="0"/>
          <w:sz w:val="36"/>
          <w:szCs w:val="36"/>
          <w:highlight w:val="none"/>
          <w:shd w:val="clear" w:color="auto" w:fill="auto"/>
          <w:lang w:val="en-US" w:eastAsia="zh-CN" w:bidi="en-US"/>
        </w:rPr>
        <w:t>6、投标保证金汇款凭证和保证金收据或保函。</w:t>
      </w:r>
    </w:p>
    <w:p w14:paraId="31D09F8C">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p>
    <w:p w14:paraId="2C69CC3C">
      <w:pPr>
        <w:shd w:val="clear" w:color="auto" w:fill="auto"/>
        <w:ind w:firstLine="486" w:firstLineChars="200"/>
        <w:rPr>
          <w:rFonts w:hint="eastAsia" w:ascii="仿宋" w:hAnsi="仿宋" w:eastAsia="仿宋" w:cs="仿宋"/>
          <w:color w:val="000000" w:themeColor="text1"/>
          <w:sz w:val="24"/>
          <w:highlight w:val="none"/>
          <w14:textFill>
            <w14:solidFill>
              <w14:schemeClr w14:val="tx1"/>
            </w14:solidFill>
          </w14:textFill>
        </w:rPr>
      </w:pPr>
    </w:p>
    <w:bookmarkEnd w:id="90"/>
    <w:bookmarkEnd w:id="91"/>
    <w:p w14:paraId="2280E433">
      <w:pPr>
        <w:pStyle w:val="5"/>
        <w:shd w:val="clear" w:color="auto" w:fill="auto"/>
        <w:rPr>
          <w:rFonts w:hint="eastAsia" w:ascii="仿宋" w:hAnsi="仿宋" w:eastAsia="仿宋" w:cs="仿宋"/>
          <w:color w:val="000000" w:themeColor="text1"/>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373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0A795AD1">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7E40B64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2E85BF5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5C93A56B">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0DB63B8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投标保证金收据</w:t>
            </w:r>
          </w:p>
        </w:tc>
      </w:tr>
    </w:tbl>
    <w:p w14:paraId="7A9A955E">
      <w:pPr>
        <w:pStyle w:val="5"/>
        <w:shd w:val="clear" w:color="auto" w:fill="auto"/>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21D25364">
      <w:pPr>
        <w:shd w:val="clear" w:color="auto" w:fill="auto"/>
        <w:spacing w:line="240" w:lineRule="atLeast"/>
        <w:ind w:left="1164" w:leftChars="257" w:hanging="540"/>
        <w:jc w:val="center"/>
        <w:rPr>
          <w:rFonts w:hint="eastAsia" w:ascii="仿宋" w:hAnsi="仿宋" w:eastAsia="仿宋" w:cs="仿宋"/>
          <w:color w:val="000000" w:themeColor="text1"/>
          <w:sz w:val="24"/>
          <w:highlight w:val="none"/>
          <w14:textFill>
            <w14:solidFill>
              <w14:schemeClr w14:val="tx1"/>
            </w14:solidFill>
          </w14:textFill>
        </w:rPr>
      </w:pPr>
    </w:p>
    <w:p w14:paraId="32F5DEB8">
      <w:pPr>
        <w:shd w:val="clear" w:color="auto" w:fill="auto"/>
        <w:rPr>
          <w:rFonts w:hint="eastAsia" w:ascii="仿宋" w:hAnsi="仿宋" w:eastAsia="仿宋" w:cs="仿宋"/>
          <w:color w:val="000000" w:themeColor="text1"/>
          <w:sz w:val="28"/>
          <w:szCs w:val="28"/>
          <w:highlight w:val="none"/>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A82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2A0B76FA">
            <w:pPr>
              <w:shd w:val="clear" w:color="auto" w:fill="auto"/>
              <w:rPr>
                <w:rFonts w:hint="eastAsia" w:ascii="仿宋" w:hAnsi="仿宋" w:eastAsia="仿宋" w:cs="仿宋"/>
                <w:b/>
                <w:bCs/>
                <w:color w:val="000000" w:themeColor="text1"/>
                <w:sz w:val="30"/>
                <w:szCs w:val="30"/>
                <w:highlight w:val="none"/>
                <w14:textFill>
                  <w14:solidFill>
                    <w14:schemeClr w14:val="tx1"/>
                  </w14:solidFill>
                </w14:textFill>
              </w:rPr>
            </w:pPr>
          </w:p>
          <w:p w14:paraId="50967047">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68D51178">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ED2CACA">
            <w:pPr>
              <w:shd w:val="clear" w:color="auto" w:fill="auto"/>
              <w:jc w:val="center"/>
              <w:rPr>
                <w:rFonts w:hint="eastAsia" w:ascii="仿宋" w:hAnsi="仿宋" w:eastAsia="仿宋" w:cs="仿宋"/>
                <w:b/>
                <w:bCs/>
                <w:color w:val="000000" w:themeColor="text1"/>
                <w:sz w:val="30"/>
                <w:szCs w:val="30"/>
                <w:highlight w:val="none"/>
                <w14:textFill>
                  <w14:solidFill>
                    <w14:schemeClr w14:val="tx1"/>
                  </w14:solidFill>
                </w14:textFill>
              </w:rPr>
            </w:pPr>
          </w:p>
          <w:p w14:paraId="7BA4C15B">
            <w:pPr>
              <w:shd w:val="clear" w:color="auto" w:fill="auto"/>
              <w:jc w:val="center"/>
              <w:rPr>
                <w:rFonts w:hint="eastAsia"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银行打款凭证复印件</w:t>
            </w:r>
          </w:p>
        </w:tc>
      </w:tr>
    </w:tbl>
    <w:p w14:paraId="634D369A">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14:paraId="6520D563">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14:paraId="33E0D068">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14:paraId="77C82F47">
      <w:pPr>
        <w:pStyle w:val="45"/>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461CB90">
      <w:pPr>
        <w:pStyle w:val="45"/>
        <w:rPr>
          <w:rFonts w:hint="eastAsia" w:ascii="仿宋" w:hAnsi="仿宋" w:eastAsia="仿宋" w:cs="仿宋"/>
          <w:color w:val="000000" w:themeColor="text1"/>
          <w:highlight w:val="none"/>
          <w14:textFill>
            <w14:solidFill>
              <w14:schemeClr w14:val="tx1"/>
            </w14:solidFill>
          </w14:textFill>
        </w:rPr>
      </w:pPr>
    </w:p>
    <w:p w14:paraId="4349AF5C">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政府采购投标担保函 （项目用）（投标文件格式三）</w:t>
      </w:r>
    </w:p>
    <w:p w14:paraId="38EA5311">
      <w:pPr>
        <w:shd w:val="clear" w:color="auto" w:fill="auto"/>
        <w:ind w:firstLine="777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14:paraId="711A65FD">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采购人或采购代理机构）：</w:t>
      </w:r>
    </w:p>
    <w:p w14:paraId="0D4CB148">
      <w:pPr>
        <w:shd w:val="clear" w:color="auto" w:fill="auto"/>
        <w:ind w:firstLine="486" w:firstLineChars="200"/>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 xml:space="preserve">鉴于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kern w:val="2"/>
          <w:sz w:val="24"/>
          <w:szCs w:val="20"/>
          <w:highlight w:val="none"/>
          <w:u w:val="none" w:color="000000"/>
          <w:lang w:val="en-US" w:eastAsia="zh-CN" w:bidi="ar-SA"/>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0A15AB1">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93DC5B4">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一、保证责任的情形及保证金额</w:t>
      </w:r>
    </w:p>
    <w:p w14:paraId="3D7AA6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（一）在投标人出现下列情形之一时，我方承担保证责任：</w:t>
      </w:r>
    </w:p>
    <w:p w14:paraId="3D84742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1．中标后投标人无正当理由不与采购人或者采购代理机构签订《政府采购合同》；</w:t>
      </w:r>
    </w:p>
    <w:p w14:paraId="0507D6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2．招标文件规定的投标人应当缴纳保证金的其他情形。</w:t>
      </w:r>
    </w:p>
    <w:p w14:paraId="2A562B4F">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w:t>
      </w:r>
      <w:r>
        <w:rPr>
          <w:rFonts w:hint="eastAsia" w:ascii="宋体" w:hAnsi="宋体" w:eastAsia="宋体" w:cs="宋体"/>
          <w:color w:val="auto"/>
          <w:kern w:val="2"/>
          <w:sz w:val="24"/>
          <w:szCs w:val="20"/>
          <w:highlight w:val="none"/>
          <w:u w:val="none" w:color="000000"/>
          <w:lang w:val="en-US" w:eastAsia="zh-CN" w:bidi="ar-SA"/>
        </w:rPr>
        <w:t>本项目的投标保证金金额。</w:t>
      </w:r>
    </w:p>
    <w:p w14:paraId="51D5DCC5">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二、保证的方式及保证期间</w:t>
      </w:r>
    </w:p>
    <w:p w14:paraId="6CB03AE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我方保证的方式为：连带责任保证。</w:t>
      </w:r>
    </w:p>
    <w:p w14:paraId="18AE2487">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u w:val="none" w:color="000000"/>
          <w:lang w:val="en-US" w:eastAsia="zh-CN" w:bidi="ar-SA"/>
        </w:rPr>
        <w:t>我方的保证期间为：自本保函生效之日起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个月止。</w:t>
      </w:r>
    </w:p>
    <w:p w14:paraId="4CBF558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三、承担保证责任的程序</w:t>
      </w:r>
    </w:p>
    <w:p w14:paraId="75ABF328">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92A5255">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kern w:val="2"/>
          <w:sz w:val="24"/>
          <w:szCs w:val="20"/>
          <w:highlight w:val="none"/>
          <w:u w:val="none" w:color="000000"/>
          <w:lang w:val="en-US" w:eastAsia="zh-CN" w:bidi="ar-SA"/>
        </w:rPr>
        <w:t>个工作日内进行审查，符合应承担保证责任情形的，我方应按照你方的要求代投标人向你方支付投标保证金。</w:t>
      </w:r>
    </w:p>
    <w:p w14:paraId="2A9C03BB">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四、保证责任的终止</w:t>
      </w:r>
    </w:p>
    <w:p w14:paraId="4B16A11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1．保证期间届满你方未向我方书面主张保证责任的，自保证期间届满次日起，我方保证责任自动终止。</w:t>
      </w:r>
    </w:p>
    <w:p w14:paraId="52C4F63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2．我方按照本保函向你贵方履行了保证责任后，自我方向你贵方支付款项（支付款项从我方账户划出）之日起，保证责任终止。</w:t>
      </w:r>
    </w:p>
    <w:p w14:paraId="2810BCCF">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3．按照法律法规的规定或出现我方保证责任终止的其它情形的，我方在本保函项下的保证责任亦终止。</w:t>
      </w:r>
    </w:p>
    <w:p w14:paraId="14DEF94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五、免责条款</w:t>
      </w:r>
    </w:p>
    <w:p w14:paraId="504EB66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1．依照法律规定或你方与投标人的另行约定，全部或者部分免除投标人投标保证金义务时，我方亦免除相应的保证责任。</w:t>
      </w:r>
    </w:p>
    <w:p w14:paraId="348255FB">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2．因你方原因致使投标人发生本保函第一条第（一）款约定情形的，我方不承担保证责任。</w:t>
      </w:r>
    </w:p>
    <w:p w14:paraId="619F921C">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3．因不可抗力造成投标人发生本保函第一条约定情形的，我方不承担保证责任。</w:t>
      </w:r>
    </w:p>
    <w:p w14:paraId="283FFE09">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20" w:firstLineChars="0"/>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4．你方或其他有权机关对招标文件进行任何澄清或修改，加重我方保证责任的，我方对加重部分不承担保证责任，但该澄清或修改经我方事先书面同意的除外。</w:t>
      </w:r>
    </w:p>
    <w:p w14:paraId="1461A489">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六、争议的解决</w:t>
      </w:r>
    </w:p>
    <w:p w14:paraId="5C565DAB">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2"/>
          <w:sz w:val="24"/>
          <w:szCs w:val="20"/>
          <w:highlight w:val="none"/>
          <w:u w:val="none" w:color="000000"/>
          <w:lang w:val="en-US" w:eastAsia="zh-CN" w:bidi="ar-SA"/>
        </w:rPr>
        <w:t>法院。</w:t>
      </w:r>
    </w:p>
    <w:p w14:paraId="3E273C82">
      <w:pPr>
        <w:shd w:val="clear" w:color="auto" w:fil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七、保函的生效</w:t>
      </w:r>
    </w:p>
    <w:p w14:paraId="5D36800F">
      <w:pPr>
        <w:shd w:val="clear" w:color="auto" w:fill="auto"/>
        <w:ind w:firstLine="486" w:firstLineChars="200"/>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本保函自我方加盖公章之日起生效。</w:t>
      </w:r>
    </w:p>
    <w:p w14:paraId="24F9483F">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p>
    <w:p w14:paraId="724B3E7A">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保证人：（公章）</w:t>
      </w:r>
    </w:p>
    <w:p w14:paraId="4CA79C94">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                               </w:t>
      </w:r>
    </w:p>
    <w:p w14:paraId="67B7DD84">
      <w:pPr>
        <w:shd w:val="clear" w:color="auto" w:fill="auto"/>
        <w:ind w:firstLine="486" w:firstLineChars="200"/>
        <w:jc w:val="right"/>
        <w:rPr>
          <w:rFonts w:hint="eastAsia" w:ascii="宋体" w:hAnsi="宋体" w:eastAsia="宋体" w:cs="宋体"/>
          <w:color w:val="auto"/>
          <w:kern w:val="2"/>
          <w:sz w:val="24"/>
          <w:szCs w:val="20"/>
          <w:highlight w:val="none"/>
          <w:u w:val="none" w:color="000000"/>
          <w:lang w:val="en-US" w:eastAsia="zh-CN" w:bidi="ar-SA"/>
        </w:rPr>
        <w:sectPr>
          <w:headerReference r:id="rId9" w:type="default"/>
          <w:footerReference r:id="rId10"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kern w:val="2"/>
          <w:sz w:val="24"/>
          <w:szCs w:val="20"/>
          <w:highlight w:val="none"/>
          <w:u w:val="none" w:color="000000"/>
          <w:lang w:val="en-US" w:eastAsia="zh-CN" w:bidi="ar-SA"/>
        </w:rPr>
        <w:t>年     月      日</w:t>
      </w:r>
    </w:p>
    <w:p w14:paraId="7F10CA82">
      <w:pPr>
        <w:shd w:val="clear" w:color="auto" w:fill="auto"/>
        <w:jc w:val="both"/>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7、投标人须知资料表要求的其他资格证明文件</w:t>
      </w:r>
    </w:p>
    <w:p w14:paraId="2DE824E8">
      <w:pPr>
        <w:shd w:val="clear" w:color="auto" w:fill="auto"/>
        <w:spacing w:line="360" w:lineRule="auto"/>
        <w:jc w:val="left"/>
        <w:rPr>
          <w:rFonts w:hint="eastAsia" w:ascii="仿宋" w:hAnsi="仿宋" w:eastAsia="仿宋" w:cs="仿宋"/>
          <w:b w:val="0"/>
          <w:bCs w:val="0"/>
          <w:color w:val="auto"/>
          <w:sz w:val="21"/>
          <w:szCs w:val="21"/>
          <w:lang w:val="en-US" w:eastAsia="zh-CN"/>
        </w:rPr>
      </w:pPr>
    </w:p>
    <w:p w14:paraId="41D573EC">
      <w:pPr>
        <w:shd w:val="clear" w:color="auto" w:fill="auto"/>
        <w:jc w:val="center"/>
        <w:rPr>
          <w:rFonts w:hint="eastAsia" w:ascii="仿宋" w:hAnsi="仿宋" w:eastAsia="仿宋" w:cs="仿宋"/>
          <w:b/>
          <w:bCs/>
          <w:color w:val="auto"/>
          <w:sz w:val="36"/>
          <w:szCs w:val="36"/>
          <w:highlight w:val="none"/>
        </w:rPr>
      </w:pPr>
    </w:p>
    <w:p w14:paraId="5A212A03">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D2657A4">
      <w:pPr>
        <w:rPr>
          <w:rFonts w:hint="eastAsia" w:ascii="仿宋" w:hAnsi="仿宋" w:eastAsia="仿宋" w:cs="仿宋"/>
          <w:b/>
          <w:bCs/>
          <w:color w:val="000000" w:themeColor="text1"/>
          <w:sz w:val="36"/>
          <w:szCs w:val="36"/>
          <w:highlight w:val="none"/>
          <w14:textFill>
            <w14:solidFill>
              <w14:schemeClr w14:val="tx1"/>
            </w14:solidFill>
          </w14:textFill>
        </w:rPr>
      </w:pPr>
    </w:p>
    <w:p w14:paraId="297C4B2E">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29049EE">
      <w:pPr>
        <w:rPr>
          <w:rFonts w:hint="eastAsia" w:ascii="仿宋" w:hAnsi="仿宋" w:eastAsia="仿宋" w:cs="仿宋"/>
          <w:b/>
          <w:bCs/>
          <w:color w:val="000000" w:themeColor="text1"/>
          <w:sz w:val="36"/>
          <w:szCs w:val="36"/>
          <w:highlight w:val="none"/>
          <w14:textFill>
            <w14:solidFill>
              <w14:schemeClr w14:val="tx1"/>
            </w14:solidFill>
          </w14:textFill>
        </w:rPr>
      </w:pPr>
    </w:p>
    <w:p w14:paraId="4A1D683B">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4BB4E6E">
      <w:pPr>
        <w:rPr>
          <w:rFonts w:hint="eastAsia" w:ascii="仿宋" w:hAnsi="仿宋" w:eastAsia="仿宋" w:cs="仿宋"/>
          <w:b/>
          <w:bCs/>
          <w:color w:val="000000" w:themeColor="text1"/>
          <w:sz w:val="36"/>
          <w:szCs w:val="36"/>
          <w:highlight w:val="none"/>
          <w14:textFill>
            <w14:solidFill>
              <w14:schemeClr w14:val="tx1"/>
            </w14:solidFill>
          </w14:textFill>
        </w:rPr>
      </w:pPr>
    </w:p>
    <w:p w14:paraId="602D64ED">
      <w:pPr>
        <w:pStyle w:val="7"/>
        <w:numPr>
          <w:ilvl w:val="0"/>
          <w:numId w:val="0"/>
        </w:numPr>
        <w:ind w:leftChars="0" w:right="0" w:rightChars="0"/>
        <w:rPr>
          <w:rFonts w:hint="eastAsia"/>
        </w:rPr>
      </w:pPr>
    </w:p>
    <w:p w14:paraId="4B87692B">
      <w:pPr>
        <w:rPr>
          <w:rFonts w:hint="eastAsia" w:ascii="仿宋" w:hAnsi="仿宋" w:eastAsia="仿宋" w:cs="仿宋"/>
          <w:b/>
          <w:bCs/>
          <w:color w:val="000000" w:themeColor="text1"/>
          <w:sz w:val="36"/>
          <w:szCs w:val="36"/>
          <w:highlight w:val="none"/>
          <w14:textFill>
            <w14:solidFill>
              <w14:schemeClr w14:val="tx1"/>
            </w14:solidFill>
          </w14:textFill>
        </w:rPr>
      </w:pPr>
    </w:p>
    <w:p w14:paraId="3F5E0572">
      <w:pPr>
        <w:pStyle w:val="7"/>
        <w:numPr>
          <w:ilvl w:val="0"/>
          <w:numId w:val="0"/>
        </w:numPr>
        <w:ind w:leftChars="0" w:right="0" w:rightChars="0"/>
        <w:rPr>
          <w:rFonts w:hint="eastAsia"/>
        </w:rPr>
      </w:pPr>
    </w:p>
    <w:p w14:paraId="3251163D">
      <w:pPr>
        <w:rPr>
          <w:rFonts w:hint="eastAsia" w:ascii="仿宋" w:hAnsi="仿宋" w:eastAsia="仿宋" w:cs="仿宋"/>
          <w:b/>
          <w:bCs/>
          <w:color w:val="000000" w:themeColor="text1"/>
          <w:sz w:val="36"/>
          <w:szCs w:val="36"/>
          <w:highlight w:val="none"/>
          <w14:textFill>
            <w14:solidFill>
              <w14:schemeClr w14:val="tx1"/>
            </w14:solidFill>
          </w14:textFill>
        </w:rPr>
      </w:pPr>
    </w:p>
    <w:p w14:paraId="440CD418">
      <w:pPr>
        <w:pStyle w:val="7"/>
        <w:numPr>
          <w:ilvl w:val="0"/>
          <w:numId w:val="0"/>
        </w:numPr>
        <w:ind w:leftChars="0" w:right="0" w:rightChars="0"/>
        <w:rPr>
          <w:rFonts w:hint="eastAsia"/>
        </w:rPr>
      </w:pPr>
    </w:p>
    <w:p w14:paraId="7FFB9A67">
      <w:pPr>
        <w:rPr>
          <w:rFonts w:hint="eastAsia" w:ascii="仿宋" w:hAnsi="仿宋" w:eastAsia="仿宋" w:cs="仿宋"/>
          <w:b/>
          <w:bCs/>
          <w:color w:val="000000" w:themeColor="text1"/>
          <w:sz w:val="36"/>
          <w:szCs w:val="36"/>
          <w:highlight w:val="none"/>
          <w14:textFill>
            <w14:solidFill>
              <w14:schemeClr w14:val="tx1"/>
            </w14:solidFill>
          </w14:textFill>
        </w:rPr>
      </w:pPr>
    </w:p>
    <w:p w14:paraId="55895826">
      <w:pPr>
        <w:pStyle w:val="7"/>
        <w:numPr>
          <w:ilvl w:val="0"/>
          <w:numId w:val="0"/>
        </w:numPr>
        <w:ind w:leftChars="0" w:right="0" w:rightChars="0"/>
        <w:rPr>
          <w:rFonts w:hint="eastAsia"/>
        </w:rPr>
      </w:pPr>
    </w:p>
    <w:p w14:paraId="2FBBA0AE">
      <w:pPr>
        <w:rPr>
          <w:rFonts w:hint="eastAsia" w:ascii="仿宋" w:hAnsi="仿宋" w:eastAsia="仿宋" w:cs="仿宋"/>
          <w:b/>
          <w:bCs/>
          <w:color w:val="000000" w:themeColor="text1"/>
          <w:sz w:val="36"/>
          <w:szCs w:val="36"/>
          <w:highlight w:val="none"/>
          <w14:textFill>
            <w14:solidFill>
              <w14:schemeClr w14:val="tx1"/>
            </w14:solidFill>
          </w14:textFill>
        </w:rPr>
      </w:pPr>
    </w:p>
    <w:p w14:paraId="5EB98FCE">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ascii="仿宋" w:hAnsi="仿宋" w:eastAsia="仿宋" w:cs="仿宋"/>
          <w:color w:val="auto"/>
          <w:sz w:val="32"/>
          <w:szCs w:val="32"/>
          <w:highlight w:val="none"/>
        </w:rPr>
      </w:pPr>
      <w:bookmarkStart w:id="92" w:name="_Toc5695"/>
      <w:bookmarkStart w:id="93" w:name="_Toc22967"/>
      <w:bookmarkStart w:id="94" w:name="_Toc11180"/>
      <w:bookmarkStart w:id="95" w:name="_Toc515647816"/>
    </w:p>
    <w:p w14:paraId="7F5E5C67">
      <w:pPr>
        <w:rPr>
          <w:rFonts w:hint="eastAsia" w:ascii="仿宋" w:hAnsi="仿宋" w:eastAsia="仿宋" w:cs="仿宋"/>
          <w:color w:val="auto"/>
          <w:sz w:val="32"/>
          <w:szCs w:val="32"/>
          <w:highlight w:val="none"/>
        </w:rPr>
      </w:pPr>
    </w:p>
    <w:p w14:paraId="329E528E">
      <w:pPr>
        <w:pStyle w:val="7"/>
        <w:numPr>
          <w:ilvl w:val="0"/>
          <w:numId w:val="0"/>
        </w:numPr>
        <w:ind w:leftChars="0" w:right="0" w:rightChars="0"/>
        <w:rPr>
          <w:rFonts w:hint="eastAsia"/>
        </w:rPr>
      </w:pPr>
    </w:p>
    <w:p w14:paraId="06DE6718">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92"/>
      <w:bookmarkEnd w:id="93"/>
      <w:bookmarkEnd w:id="94"/>
      <w:bookmarkEnd w:id="95"/>
    </w:p>
    <w:p w14:paraId="1A8DAA0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01E0CD9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14:paraId="1D4014A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14:paraId="6F339754">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77ABBB1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5C9B672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5980D54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14:paraId="3714BAE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37DAB28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32EE463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69E07A52">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14:paraId="0F6B1164">
      <w:pPr>
        <w:pStyle w:val="9"/>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9CDC31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14:paraId="0C9CA7C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7F6AB3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176F52B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49093BF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7F3880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661757B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7A58C0A9">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5D0A585D">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3F3715">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01AF6F8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14:paraId="0424DE06">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1298EE14">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5A743E0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09F67B2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39AFB0D7">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76DF3AD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007A4252">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1D28369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2941823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2752B50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020C30B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B3F81D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2801BD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308878E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4BEA939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4748903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5EE36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D48D77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45F88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E15538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468F9979">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5223CED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758B41D1">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71C7B0F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7F8ABD48">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5F5255B">
      <w:pPr>
        <w:pStyle w:val="24"/>
        <w:rPr>
          <w:rFonts w:hint="eastAsia" w:ascii="仿宋" w:hAnsi="仿宋" w:eastAsia="仿宋" w:cs="仿宋"/>
          <w:color w:val="auto"/>
          <w:sz w:val="24"/>
          <w:highlight w:val="none"/>
        </w:rPr>
      </w:pPr>
      <w:r>
        <w:rPr>
          <w:rFonts w:hint="eastAsia" w:ascii="仿宋" w:hAnsi="仿宋" w:eastAsia="仿宋" w:cs="仿宋"/>
        </w:rPr>
        <w:br w:type="page"/>
      </w:r>
    </w:p>
    <w:p w14:paraId="7A14FC8F">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24DF69BB">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14:paraId="6F9118D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06EC875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5A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7A9B1B9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2614E7E9">
            <w:pPr>
              <w:shd w:val="clear" w:color="auto" w:fill="auto"/>
              <w:rPr>
                <w:rFonts w:hint="eastAsia" w:ascii="仿宋" w:hAnsi="仿宋" w:eastAsia="仿宋" w:cs="仿宋"/>
                <w:color w:val="auto"/>
                <w:szCs w:val="21"/>
                <w:highlight w:val="none"/>
              </w:rPr>
            </w:pPr>
          </w:p>
        </w:tc>
      </w:tr>
      <w:tr w14:paraId="327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9161155">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w:t>
            </w:r>
            <w:r>
              <w:rPr>
                <w:rFonts w:hint="eastAsia" w:ascii="仿宋" w:hAnsi="仿宋" w:eastAsia="仿宋" w:cs="仿宋"/>
                <w:color w:val="auto"/>
                <w:szCs w:val="21"/>
                <w:highlight w:val="none"/>
                <w:lang w:eastAsia="zh-CN"/>
              </w:rPr>
              <w:t>（天）</w:t>
            </w:r>
          </w:p>
        </w:tc>
        <w:tc>
          <w:tcPr>
            <w:tcW w:w="6185" w:type="dxa"/>
            <w:noWrap w:val="0"/>
            <w:vAlign w:val="center"/>
          </w:tcPr>
          <w:p w14:paraId="6AFACFA1">
            <w:pPr>
              <w:shd w:val="clear" w:color="auto" w:fill="auto"/>
              <w:jc w:val="center"/>
              <w:rPr>
                <w:rFonts w:hint="eastAsia" w:ascii="仿宋" w:hAnsi="仿宋" w:eastAsia="仿宋" w:cs="仿宋"/>
                <w:color w:val="auto"/>
                <w:szCs w:val="21"/>
                <w:highlight w:val="none"/>
              </w:rPr>
            </w:pPr>
          </w:p>
        </w:tc>
      </w:tr>
      <w:tr w14:paraId="3FA0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4B3C3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51913392">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12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AE69DB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0F90DA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4386FE1A">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51EA4F2E">
            <w:pPr>
              <w:shd w:val="clear" w:color="auto" w:fill="auto"/>
              <w:jc w:val="center"/>
              <w:rPr>
                <w:rFonts w:hint="eastAsia" w:ascii="仿宋" w:hAnsi="仿宋" w:eastAsia="仿宋" w:cs="仿宋"/>
                <w:color w:val="auto"/>
                <w:szCs w:val="21"/>
                <w:highlight w:val="none"/>
              </w:rPr>
            </w:pPr>
          </w:p>
        </w:tc>
      </w:tr>
      <w:tr w14:paraId="1D6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298F74B">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263FA33F">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2106E1D9">
            <w:pPr>
              <w:shd w:val="clear" w:color="auto" w:fill="auto"/>
              <w:jc w:val="center"/>
              <w:rPr>
                <w:rFonts w:hint="eastAsia" w:ascii="仿宋" w:hAnsi="仿宋" w:eastAsia="仿宋" w:cs="仿宋"/>
                <w:color w:val="auto"/>
                <w:szCs w:val="21"/>
                <w:highlight w:val="none"/>
              </w:rPr>
            </w:pPr>
          </w:p>
        </w:tc>
      </w:tr>
      <w:tr w14:paraId="43E8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14:paraId="4F7C3EC8">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14:paraId="5E91D6A3">
            <w:pPr>
              <w:shd w:val="clear" w:color="auto" w:fill="auto"/>
              <w:jc w:val="center"/>
              <w:rPr>
                <w:rFonts w:hint="eastAsia" w:ascii="仿宋" w:hAnsi="仿宋" w:eastAsia="仿宋" w:cs="仿宋"/>
                <w:color w:val="auto"/>
                <w:szCs w:val="21"/>
                <w:highlight w:val="none"/>
              </w:rPr>
            </w:pPr>
          </w:p>
        </w:tc>
      </w:tr>
    </w:tbl>
    <w:p w14:paraId="3EC13051">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62BEE043">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500FAF6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067A87C">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7C4171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4B41CCD">
      <w:pPr>
        <w:shd w:val="clear" w:color="auto" w:fill="auto"/>
        <w:spacing w:line="500" w:lineRule="exact"/>
        <w:ind w:firstLine="2916" w:firstLineChars="1200"/>
        <w:rPr>
          <w:rFonts w:hint="eastAsia" w:ascii="仿宋" w:hAnsi="仿宋" w:eastAsia="仿宋" w:cs="仿宋"/>
          <w:color w:val="auto"/>
          <w:szCs w:val="21"/>
          <w:highlight w:val="none"/>
        </w:rPr>
      </w:pPr>
    </w:p>
    <w:p w14:paraId="18A23606">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62FBA313">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578F6519">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7A39C377">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222AFF3">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54AFE45">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2032A8C">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3、服务说明一览表</w:t>
      </w:r>
    </w:p>
    <w:p w14:paraId="0B07B145">
      <w:pPr>
        <w:pStyle w:val="9"/>
        <w:shd w:val="clear" w:color="auto" w:fill="auto"/>
        <w:spacing w:line="240" w:lineRule="atLeast"/>
        <w:rPr>
          <w:rFonts w:hint="eastAsia" w:ascii="仿宋" w:hAnsi="仿宋" w:eastAsia="仿宋" w:cs="仿宋"/>
          <w:color w:val="auto"/>
          <w:sz w:val="24"/>
          <w:highlight w:val="none"/>
        </w:rPr>
      </w:pPr>
    </w:p>
    <w:p w14:paraId="67FB5AF9">
      <w:pPr>
        <w:pStyle w:val="9"/>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6F0CE216">
      <w:pPr>
        <w:pStyle w:val="9"/>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5C9DD2E5">
      <w:pPr>
        <w:pStyle w:val="9"/>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tblGrid>
      <w:tr w14:paraId="4C4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209990B2">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14:paraId="12A20BD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服务名称</w:t>
            </w:r>
          </w:p>
        </w:tc>
        <w:tc>
          <w:tcPr>
            <w:tcW w:w="1138" w:type="dxa"/>
            <w:noWrap w:val="0"/>
            <w:vAlign w:val="top"/>
          </w:tcPr>
          <w:p w14:paraId="725049C5">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14:paraId="0379BD9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14:paraId="0ACDAFC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14:paraId="330D700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服务期</w:t>
            </w:r>
          </w:p>
        </w:tc>
        <w:tc>
          <w:tcPr>
            <w:tcW w:w="1218" w:type="dxa"/>
            <w:noWrap w:val="0"/>
            <w:vAlign w:val="top"/>
          </w:tcPr>
          <w:p w14:paraId="3DD657E4">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服务地点</w:t>
            </w:r>
          </w:p>
        </w:tc>
        <w:tc>
          <w:tcPr>
            <w:tcW w:w="1160" w:type="dxa"/>
            <w:noWrap w:val="0"/>
            <w:vAlign w:val="top"/>
          </w:tcPr>
          <w:p w14:paraId="0E89278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6A7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AF6A7D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528F98D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ED665E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66153D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174AD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F63FC3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5C607DE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714B6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6EC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829C2C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A3D3C0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96FE2B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F4EEDE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F22C3B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4946F1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39A93F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E7CED3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17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22D607E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0936B2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4422F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5E05CE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BD60A7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CEF24D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846764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25EB67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5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9D5B2A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71B16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8E2935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A5CA0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EA00C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54A5F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B2B42B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A20C42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3FD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A80428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5BAB13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6F09E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04DCF4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272BC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229EA5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CA1103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8097E9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03F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5CC4A26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74C857B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3298AB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469B4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AE4A4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6EDFE57">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AE0269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193C8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E4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03B5C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1A54DA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37FC23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296D45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8688D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225C42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27E3C5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9086B3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D7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0CF171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A2AA09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622BF6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303146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CB11BA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2E19B8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927257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33B6A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589ECF8B">
      <w:pPr>
        <w:pStyle w:val="9"/>
        <w:shd w:val="clear" w:color="auto" w:fill="auto"/>
        <w:spacing w:line="240" w:lineRule="atLeast"/>
        <w:ind w:left="1164" w:leftChars="257" w:hanging="540"/>
        <w:rPr>
          <w:rFonts w:hint="eastAsia" w:ascii="仿宋" w:hAnsi="仿宋" w:eastAsia="仿宋" w:cs="仿宋"/>
          <w:color w:val="auto"/>
          <w:sz w:val="24"/>
          <w:highlight w:val="none"/>
        </w:rPr>
      </w:pPr>
    </w:p>
    <w:p w14:paraId="5D345154">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5173DCE9">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08C91208">
      <w:pPr>
        <w:pStyle w:val="9"/>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w:t>
      </w:r>
      <w:r>
        <w:rPr>
          <w:rFonts w:hint="eastAsia" w:hAnsi="宋体" w:cs="宋体"/>
          <w:color w:val="auto"/>
          <w:sz w:val="24"/>
        </w:rPr>
        <w:t>单位</w:t>
      </w:r>
      <w:r>
        <w:rPr>
          <w:rFonts w:hint="eastAsia" w:hAnsi="宋体" w:eastAsia="宋体" w:cs="宋体"/>
          <w:color w:val="auto"/>
          <w:sz w:val="24"/>
          <w:highlight w:val="none"/>
          <w:u w:val="none" w:color="auto"/>
          <w:lang w:val="en-US" w:eastAsia="zh-CN"/>
        </w:rPr>
        <w:t>章</w:t>
      </w:r>
      <w:r>
        <w:rPr>
          <w:rFonts w:hint="eastAsia" w:hAnsi="宋体" w:eastAsia="宋体" w:cs="宋体"/>
          <w:color w:val="auto"/>
          <w:sz w:val="24"/>
          <w:highlight w:val="none"/>
          <w:u w:val="none" w:color="auto"/>
          <w:lang w:eastAsia="zh-CN"/>
        </w:rPr>
        <w:t>）</w:t>
      </w:r>
    </w:p>
    <w:p w14:paraId="4BF81F44">
      <w:pPr>
        <w:pStyle w:val="9"/>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285804B6">
      <w:pPr>
        <w:pStyle w:val="9"/>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0DEFD35D">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225BACAB">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7112BDDF">
      <w:pPr>
        <w:pStyle w:val="9"/>
        <w:shd w:val="clear" w:color="auto" w:fill="auto"/>
        <w:spacing w:line="240" w:lineRule="atLeast"/>
        <w:ind w:left="1164" w:leftChars="257" w:hanging="540"/>
        <w:jc w:val="center"/>
        <w:rPr>
          <w:rFonts w:hint="eastAsia" w:ascii="宋体" w:hAnsi="宋体" w:eastAsia="宋体" w:cs="宋体"/>
          <w:color w:val="auto"/>
          <w:sz w:val="24"/>
          <w:highlight w:val="none"/>
        </w:rPr>
      </w:pPr>
    </w:p>
    <w:p w14:paraId="696F2CAA">
      <w:pPr>
        <w:pStyle w:val="9"/>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11" w:type="default"/>
          <w:footerReference r:id="rId12" w:type="default"/>
          <w:pgSz w:w="11905" w:h="16838"/>
          <w:pgMar w:top="1440" w:right="1797" w:bottom="1440" w:left="1797" w:header="850" w:footer="992" w:gutter="0"/>
          <w:pgNumType w:fmt="decimal"/>
          <w:cols w:space="720" w:num="1"/>
          <w:rtlGutter w:val="0"/>
          <w:docGrid w:type="linesAndChars" w:linePitch="325" w:charSpace="635"/>
        </w:sectPr>
      </w:pPr>
    </w:p>
    <w:p w14:paraId="15680BE4">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14:paraId="6BFD828C">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35F02A5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A80FC9A">
      <w:pPr>
        <w:pStyle w:val="9"/>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7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1222"/>
        <w:gridCol w:w="751"/>
        <w:gridCol w:w="664"/>
        <w:gridCol w:w="664"/>
        <w:gridCol w:w="819"/>
      </w:tblGrid>
      <w:tr w14:paraId="1E4DA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EC6B5D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9CC2654">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0EC44FF1">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24C7BDA0">
            <w:pPr>
              <w:spacing w:line="50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14:paraId="7B9E9EB9">
            <w:pPr>
              <w:spacing w:line="50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地点</w:t>
            </w:r>
          </w:p>
        </w:tc>
        <w:tc>
          <w:tcPr>
            <w:tcW w:w="751" w:type="dxa"/>
            <w:tcBorders>
              <w:top w:val="single" w:color="auto" w:sz="12" w:space="0"/>
              <w:left w:val="single" w:color="auto" w:sz="6" w:space="0"/>
              <w:bottom w:val="single" w:color="auto" w:sz="6" w:space="0"/>
              <w:right w:val="single" w:color="auto" w:sz="6" w:space="0"/>
            </w:tcBorders>
            <w:noWrap w:val="0"/>
            <w:vAlign w:val="center"/>
          </w:tcPr>
          <w:p w14:paraId="2D208F2A">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0AFD716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A69D9F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14:paraId="0F0DDCD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14:paraId="5F402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06DA81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95020F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D64947">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FED947">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638454A">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FE729BB">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C0511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C3EB817">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E1021EE">
            <w:pPr>
              <w:spacing w:line="500" w:lineRule="exact"/>
              <w:jc w:val="center"/>
              <w:rPr>
                <w:rFonts w:hint="eastAsia" w:ascii="仿宋" w:hAnsi="仿宋" w:eastAsia="仿宋" w:cs="仿宋"/>
                <w:color w:val="auto"/>
                <w:szCs w:val="21"/>
              </w:rPr>
            </w:pPr>
          </w:p>
        </w:tc>
      </w:tr>
      <w:tr w14:paraId="7F046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48D218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B13415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9F21F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610461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5A3F751B">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40C4C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660A3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482B865">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42FEED16">
            <w:pPr>
              <w:spacing w:line="500" w:lineRule="exact"/>
              <w:jc w:val="center"/>
              <w:rPr>
                <w:rFonts w:hint="eastAsia" w:ascii="仿宋" w:hAnsi="仿宋" w:eastAsia="仿宋" w:cs="仿宋"/>
                <w:color w:val="auto"/>
                <w:szCs w:val="21"/>
              </w:rPr>
            </w:pPr>
          </w:p>
        </w:tc>
      </w:tr>
      <w:tr w14:paraId="27829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50378A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B688FF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2CECEB">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3196AC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EB54308">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29231D">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CDA587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35765AE">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3A0B9E76">
            <w:pPr>
              <w:spacing w:line="500" w:lineRule="exact"/>
              <w:jc w:val="center"/>
              <w:rPr>
                <w:rFonts w:hint="eastAsia" w:ascii="仿宋" w:hAnsi="仿宋" w:eastAsia="仿宋" w:cs="仿宋"/>
                <w:color w:val="auto"/>
                <w:szCs w:val="21"/>
              </w:rPr>
            </w:pPr>
          </w:p>
        </w:tc>
      </w:tr>
      <w:tr w14:paraId="08A4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74E4C9F">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E21574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B0506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696E4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D240C4B">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7A7BF34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1F9D9D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4D3D0">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BB03BA2">
            <w:pPr>
              <w:spacing w:line="500" w:lineRule="exact"/>
              <w:jc w:val="center"/>
              <w:rPr>
                <w:rFonts w:hint="eastAsia" w:ascii="仿宋" w:hAnsi="仿宋" w:eastAsia="仿宋" w:cs="仿宋"/>
                <w:color w:val="auto"/>
                <w:szCs w:val="21"/>
              </w:rPr>
            </w:pPr>
          </w:p>
        </w:tc>
      </w:tr>
      <w:tr w14:paraId="7CE4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892CD1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CD0B69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62D723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1E7A1D">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77CF4AF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64906EF0">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A97253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015668">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5E5F6F6B">
            <w:pPr>
              <w:spacing w:line="500" w:lineRule="exact"/>
              <w:jc w:val="center"/>
              <w:rPr>
                <w:rFonts w:hint="eastAsia" w:ascii="仿宋" w:hAnsi="仿宋" w:eastAsia="仿宋" w:cs="仿宋"/>
                <w:color w:val="auto"/>
                <w:szCs w:val="21"/>
              </w:rPr>
            </w:pPr>
          </w:p>
        </w:tc>
      </w:tr>
      <w:tr w14:paraId="409E7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808B61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38FFAD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9242E6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D22D0B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237B9C7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D15AE1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49B5D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AF03799">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7F0646BB">
            <w:pPr>
              <w:spacing w:line="500" w:lineRule="exact"/>
              <w:jc w:val="center"/>
              <w:rPr>
                <w:rFonts w:hint="eastAsia" w:ascii="仿宋" w:hAnsi="仿宋" w:eastAsia="仿宋" w:cs="仿宋"/>
                <w:color w:val="auto"/>
                <w:szCs w:val="21"/>
              </w:rPr>
            </w:pPr>
          </w:p>
        </w:tc>
      </w:tr>
      <w:tr w14:paraId="4D06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1169D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0ECCC7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821616F">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2F9F0A9">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D07969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0897BA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E8B99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F79CF42">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08DDDAAA">
            <w:pPr>
              <w:spacing w:line="500" w:lineRule="exact"/>
              <w:jc w:val="center"/>
              <w:rPr>
                <w:rFonts w:hint="eastAsia" w:ascii="仿宋" w:hAnsi="仿宋" w:eastAsia="仿宋" w:cs="仿宋"/>
                <w:color w:val="auto"/>
                <w:szCs w:val="21"/>
              </w:rPr>
            </w:pPr>
          </w:p>
        </w:tc>
      </w:tr>
    </w:tbl>
    <w:p w14:paraId="7A008A59">
      <w:pPr>
        <w:pStyle w:val="35"/>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14:paraId="2FD07091">
      <w:pPr>
        <w:pStyle w:val="35"/>
        <w:keepNext w:val="0"/>
        <w:keepLines w:val="0"/>
        <w:widowControl w:val="0"/>
        <w:numPr>
          <w:ilvl w:val="0"/>
          <w:numId w:val="12"/>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14:paraId="1EFBC560">
      <w:pPr>
        <w:pStyle w:val="35"/>
        <w:keepNext w:val="0"/>
        <w:keepLines w:val="0"/>
        <w:widowControl w:val="0"/>
        <w:numPr>
          <w:ilvl w:val="0"/>
          <w:numId w:val="12"/>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14:paraId="290BA7DE">
      <w:pPr>
        <w:pStyle w:val="35"/>
        <w:keepNext w:val="0"/>
        <w:keepLines w:val="0"/>
        <w:widowControl w:val="0"/>
        <w:numPr>
          <w:ilvl w:val="0"/>
          <w:numId w:val="12"/>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14:paraId="0C16A942">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5B59DCD1">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2248A404">
      <w:pPr>
        <w:pStyle w:val="7"/>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7E3E1FC4">
      <w:pPr>
        <w:pStyle w:val="7"/>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00076B01">
      <w:pPr>
        <w:pStyle w:val="7"/>
        <w:numPr>
          <w:ilvl w:val="0"/>
          <w:numId w:val="0"/>
        </w:numPr>
        <w:shd w:val="clear" w:color="auto" w:fill="auto"/>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71E726D2">
      <w:pPr>
        <w:pStyle w:val="7"/>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jc w:val="both"/>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19C48D2E">
      <w:pPr>
        <w:pStyle w:val="31"/>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14:paraId="7D152813">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34DC350B">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05B22B19">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3168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4C5B3BC8">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14:paraId="2FF646DC">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服务</w:t>
            </w:r>
            <w:r>
              <w:rPr>
                <w:rFonts w:hint="eastAsia" w:ascii="仿宋" w:hAnsi="仿宋" w:eastAsia="仿宋" w:cs="仿宋"/>
                <w:bCs/>
                <w:sz w:val="24"/>
                <w:szCs w:val="24"/>
              </w:rPr>
              <w:t>名称</w:t>
            </w:r>
          </w:p>
        </w:tc>
        <w:tc>
          <w:tcPr>
            <w:tcW w:w="1326" w:type="dxa"/>
            <w:noWrap w:val="0"/>
            <w:vAlign w:val="center"/>
          </w:tcPr>
          <w:p w14:paraId="4A349C57">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14:paraId="0DDACD5D">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14:paraId="0928FB7E">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14:paraId="77E331EF">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14:paraId="0AA3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3C7015F">
            <w:pPr>
              <w:jc w:val="center"/>
              <w:rPr>
                <w:rFonts w:hint="eastAsia" w:ascii="仿宋" w:hAnsi="仿宋" w:eastAsia="仿宋" w:cs="仿宋"/>
                <w:b/>
                <w:bCs/>
                <w:sz w:val="24"/>
                <w:szCs w:val="24"/>
              </w:rPr>
            </w:pPr>
          </w:p>
        </w:tc>
        <w:tc>
          <w:tcPr>
            <w:tcW w:w="1357" w:type="dxa"/>
            <w:noWrap w:val="0"/>
            <w:vAlign w:val="top"/>
          </w:tcPr>
          <w:p w14:paraId="3BC575E9">
            <w:pPr>
              <w:jc w:val="center"/>
              <w:rPr>
                <w:rFonts w:hint="eastAsia" w:ascii="仿宋" w:hAnsi="仿宋" w:eastAsia="仿宋" w:cs="仿宋"/>
                <w:b/>
                <w:bCs/>
                <w:sz w:val="24"/>
                <w:szCs w:val="24"/>
              </w:rPr>
            </w:pPr>
          </w:p>
        </w:tc>
        <w:tc>
          <w:tcPr>
            <w:tcW w:w="1326" w:type="dxa"/>
            <w:noWrap w:val="0"/>
            <w:vAlign w:val="top"/>
          </w:tcPr>
          <w:p w14:paraId="2DFCC045">
            <w:pPr>
              <w:jc w:val="center"/>
              <w:rPr>
                <w:rFonts w:hint="eastAsia" w:ascii="仿宋" w:hAnsi="仿宋" w:eastAsia="仿宋" w:cs="仿宋"/>
                <w:b/>
                <w:bCs/>
                <w:sz w:val="24"/>
                <w:szCs w:val="24"/>
              </w:rPr>
            </w:pPr>
          </w:p>
        </w:tc>
        <w:tc>
          <w:tcPr>
            <w:tcW w:w="1326" w:type="dxa"/>
            <w:noWrap w:val="0"/>
            <w:vAlign w:val="top"/>
          </w:tcPr>
          <w:p w14:paraId="5DA2E817">
            <w:pPr>
              <w:jc w:val="center"/>
              <w:rPr>
                <w:rFonts w:hint="eastAsia" w:ascii="仿宋" w:hAnsi="仿宋" w:eastAsia="仿宋" w:cs="仿宋"/>
                <w:b/>
                <w:bCs/>
                <w:sz w:val="24"/>
                <w:szCs w:val="24"/>
              </w:rPr>
            </w:pPr>
          </w:p>
        </w:tc>
        <w:tc>
          <w:tcPr>
            <w:tcW w:w="1327" w:type="dxa"/>
            <w:noWrap w:val="0"/>
            <w:vAlign w:val="top"/>
          </w:tcPr>
          <w:p w14:paraId="47560A22">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14:paraId="3BE008E6">
            <w:pPr>
              <w:jc w:val="center"/>
              <w:rPr>
                <w:rFonts w:hint="eastAsia" w:ascii="仿宋" w:hAnsi="仿宋" w:eastAsia="仿宋" w:cs="仿宋"/>
                <w:b/>
                <w:bCs/>
                <w:sz w:val="24"/>
                <w:szCs w:val="24"/>
              </w:rPr>
            </w:pPr>
          </w:p>
        </w:tc>
      </w:tr>
      <w:tr w14:paraId="4330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792F1DB">
            <w:pPr>
              <w:jc w:val="center"/>
              <w:rPr>
                <w:rFonts w:hint="eastAsia" w:ascii="仿宋" w:hAnsi="仿宋" w:eastAsia="仿宋" w:cs="仿宋"/>
                <w:b/>
                <w:bCs/>
                <w:sz w:val="24"/>
                <w:szCs w:val="24"/>
              </w:rPr>
            </w:pPr>
          </w:p>
        </w:tc>
        <w:tc>
          <w:tcPr>
            <w:tcW w:w="1357" w:type="dxa"/>
            <w:noWrap w:val="0"/>
            <w:vAlign w:val="top"/>
          </w:tcPr>
          <w:p w14:paraId="309EC3BE">
            <w:pPr>
              <w:jc w:val="center"/>
              <w:rPr>
                <w:rFonts w:hint="eastAsia" w:ascii="仿宋" w:hAnsi="仿宋" w:eastAsia="仿宋" w:cs="仿宋"/>
                <w:b/>
                <w:bCs/>
                <w:sz w:val="24"/>
                <w:szCs w:val="24"/>
              </w:rPr>
            </w:pPr>
          </w:p>
        </w:tc>
        <w:tc>
          <w:tcPr>
            <w:tcW w:w="1326" w:type="dxa"/>
            <w:noWrap w:val="0"/>
            <w:vAlign w:val="top"/>
          </w:tcPr>
          <w:p w14:paraId="7D3F0936">
            <w:pPr>
              <w:jc w:val="center"/>
              <w:rPr>
                <w:rFonts w:hint="eastAsia" w:ascii="仿宋" w:hAnsi="仿宋" w:eastAsia="仿宋" w:cs="仿宋"/>
                <w:b/>
                <w:bCs/>
                <w:sz w:val="24"/>
                <w:szCs w:val="24"/>
              </w:rPr>
            </w:pPr>
          </w:p>
        </w:tc>
        <w:tc>
          <w:tcPr>
            <w:tcW w:w="1326" w:type="dxa"/>
            <w:noWrap w:val="0"/>
            <w:vAlign w:val="top"/>
          </w:tcPr>
          <w:p w14:paraId="4F281F7E">
            <w:pPr>
              <w:jc w:val="center"/>
              <w:rPr>
                <w:rFonts w:hint="eastAsia" w:ascii="仿宋" w:hAnsi="仿宋" w:eastAsia="仿宋" w:cs="仿宋"/>
                <w:b/>
                <w:bCs/>
                <w:sz w:val="24"/>
                <w:szCs w:val="24"/>
              </w:rPr>
            </w:pPr>
          </w:p>
        </w:tc>
        <w:tc>
          <w:tcPr>
            <w:tcW w:w="1327" w:type="dxa"/>
            <w:noWrap w:val="0"/>
            <w:vAlign w:val="top"/>
          </w:tcPr>
          <w:p w14:paraId="38A68D75">
            <w:pPr>
              <w:jc w:val="center"/>
              <w:rPr>
                <w:rFonts w:hint="eastAsia" w:ascii="仿宋" w:hAnsi="仿宋" w:eastAsia="仿宋" w:cs="仿宋"/>
                <w:b/>
                <w:bCs/>
                <w:sz w:val="24"/>
                <w:szCs w:val="24"/>
              </w:rPr>
            </w:pPr>
          </w:p>
        </w:tc>
        <w:tc>
          <w:tcPr>
            <w:tcW w:w="1327" w:type="dxa"/>
            <w:noWrap w:val="0"/>
            <w:vAlign w:val="top"/>
          </w:tcPr>
          <w:p w14:paraId="09CD089F">
            <w:pPr>
              <w:jc w:val="center"/>
              <w:rPr>
                <w:rFonts w:hint="eastAsia" w:ascii="仿宋" w:hAnsi="仿宋" w:eastAsia="仿宋" w:cs="仿宋"/>
                <w:b/>
                <w:bCs/>
                <w:sz w:val="24"/>
                <w:szCs w:val="24"/>
              </w:rPr>
            </w:pPr>
          </w:p>
        </w:tc>
      </w:tr>
      <w:tr w14:paraId="1C78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3E04644C">
            <w:pPr>
              <w:jc w:val="center"/>
              <w:rPr>
                <w:rFonts w:hint="eastAsia" w:ascii="仿宋" w:hAnsi="仿宋" w:eastAsia="仿宋" w:cs="仿宋"/>
                <w:b/>
                <w:bCs/>
                <w:sz w:val="24"/>
                <w:szCs w:val="24"/>
              </w:rPr>
            </w:pPr>
          </w:p>
        </w:tc>
        <w:tc>
          <w:tcPr>
            <w:tcW w:w="1357" w:type="dxa"/>
            <w:noWrap w:val="0"/>
            <w:vAlign w:val="top"/>
          </w:tcPr>
          <w:p w14:paraId="7BAD794A">
            <w:pPr>
              <w:jc w:val="center"/>
              <w:rPr>
                <w:rFonts w:hint="eastAsia" w:ascii="仿宋" w:hAnsi="仿宋" w:eastAsia="仿宋" w:cs="仿宋"/>
                <w:b/>
                <w:bCs/>
                <w:sz w:val="24"/>
                <w:szCs w:val="24"/>
              </w:rPr>
            </w:pPr>
          </w:p>
        </w:tc>
        <w:tc>
          <w:tcPr>
            <w:tcW w:w="1326" w:type="dxa"/>
            <w:noWrap w:val="0"/>
            <w:vAlign w:val="top"/>
          </w:tcPr>
          <w:p w14:paraId="46DED0B2">
            <w:pPr>
              <w:jc w:val="center"/>
              <w:rPr>
                <w:rFonts w:hint="eastAsia" w:ascii="仿宋" w:hAnsi="仿宋" w:eastAsia="仿宋" w:cs="仿宋"/>
                <w:b/>
                <w:bCs/>
                <w:sz w:val="24"/>
                <w:szCs w:val="24"/>
              </w:rPr>
            </w:pPr>
          </w:p>
        </w:tc>
        <w:tc>
          <w:tcPr>
            <w:tcW w:w="1326" w:type="dxa"/>
            <w:noWrap w:val="0"/>
            <w:vAlign w:val="top"/>
          </w:tcPr>
          <w:p w14:paraId="7505B04E">
            <w:pPr>
              <w:jc w:val="center"/>
              <w:rPr>
                <w:rFonts w:hint="eastAsia" w:ascii="仿宋" w:hAnsi="仿宋" w:eastAsia="仿宋" w:cs="仿宋"/>
                <w:b/>
                <w:bCs/>
                <w:sz w:val="24"/>
                <w:szCs w:val="24"/>
              </w:rPr>
            </w:pPr>
          </w:p>
        </w:tc>
        <w:tc>
          <w:tcPr>
            <w:tcW w:w="1327" w:type="dxa"/>
            <w:noWrap w:val="0"/>
            <w:vAlign w:val="top"/>
          </w:tcPr>
          <w:p w14:paraId="7794D978">
            <w:pPr>
              <w:jc w:val="center"/>
              <w:rPr>
                <w:rFonts w:hint="eastAsia" w:ascii="仿宋" w:hAnsi="仿宋" w:eastAsia="仿宋" w:cs="仿宋"/>
                <w:b/>
                <w:bCs/>
                <w:sz w:val="24"/>
                <w:szCs w:val="24"/>
              </w:rPr>
            </w:pPr>
          </w:p>
        </w:tc>
        <w:tc>
          <w:tcPr>
            <w:tcW w:w="1327" w:type="dxa"/>
            <w:noWrap w:val="0"/>
            <w:vAlign w:val="top"/>
          </w:tcPr>
          <w:p w14:paraId="5EB74E4B">
            <w:pPr>
              <w:jc w:val="center"/>
              <w:rPr>
                <w:rFonts w:hint="eastAsia" w:ascii="仿宋" w:hAnsi="仿宋" w:eastAsia="仿宋" w:cs="仿宋"/>
                <w:b/>
                <w:bCs/>
                <w:sz w:val="24"/>
                <w:szCs w:val="24"/>
              </w:rPr>
            </w:pPr>
          </w:p>
        </w:tc>
      </w:tr>
      <w:tr w14:paraId="7B31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EF6A375">
            <w:pPr>
              <w:jc w:val="center"/>
              <w:rPr>
                <w:rFonts w:hint="eastAsia" w:ascii="仿宋" w:hAnsi="仿宋" w:eastAsia="仿宋" w:cs="仿宋"/>
                <w:b/>
                <w:bCs/>
                <w:sz w:val="24"/>
                <w:szCs w:val="24"/>
              </w:rPr>
            </w:pPr>
          </w:p>
        </w:tc>
        <w:tc>
          <w:tcPr>
            <w:tcW w:w="1357" w:type="dxa"/>
            <w:noWrap w:val="0"/>
            <w:vAlign w:val="top"/>
          </w:tcPr>
          <w:p w14:paraId="538AAC7A">
            <w:pPr>
              <w:jc w:val="center"/>
              <w:rPr>
                <w:rFonts w:hint="eastAsia" w:ascii="仿宋" w:hAnsi="仿宋" w:eastAsia="仿宋" w:cs="仿宋"/>
                <w:b/>
                <w:bCs/>
                <w:sz w:val="24"/>
                <w:szCs w:val="24"/>
              </w:rPr>
            </w:pPr>
          </w:p>
        </w:tc>
        <w:tc>
          <w:tcPr>
            <w:tcW w:w="1326" w:type="dxa"/>
            <w:noWrap w:val="0"/>
            <w:vAlign w:val="top"/>
          </w:tcPr>
          <w:p w14:paraId="1BC57825">
            <w:pPr>
              <w:jc w:val="center"/>
              <w:rPr>
                <w:rFonts w:hint="eastAsia" w:ascii="仿宋" w:hAnsi="仿宋" w:eastAsia="仿宋" w:cs="仿宋"/>
                <w:b/>
                <w:bCs/>
                <w:sz w:val="24"/>
                <w:szCs w:val="24"/>
              </w:rPr>
            </w:pPr>
          </w:p>
        </w:tc>
        <w:tc>
          <w:tcPr>
            <w:tcW w:w="1326" w:type="dxa"/>
            <w:noWrap w:val="0"/>
            <w:vAlign w:val="top"/>
          </w:tcPr>
          <w:p w14:paraId="47E51A24">
            <w:pPr>
              <w:jc w:val="center"/>
              <w:rPr>
                <w:rFonts w:hint="eastAsia" w:ascii="仿宋" w:hAnsi="仿宋" w:eastAsia="仿宋" w:cs="仿宋"/>
                <w:b/>
                <w:bCs/>
                <w:sz w:val="24"/>
                <w:szCs w:val="24"/>
              </w:rPr>
            </w:pPr>
          </w:p>
        </w:tc>
        <w:tc>
          <w:tcPr>
            <w:tcW w:w="1327" w:type="dxa"/>
            <w:noWrap w:val="0"/>
            <w:vAlign w:val="top"/>
          </w:tcPr>
          <w:p w14:paraId="15D8D23E">
            <w:pPr>
              <w:jc w:val="center"/>
              <w:rPr>
                <w:rFonts w:hint="eastAsia" w:ascii="仿宋" w:hAnsi="仿宋" w:eastAsia="仿宋" w:cs="仿宋"/>
                <w:b/>
                <w:bCs/>
                <w:sz w:val="24"/>
                <w:szCs w:val="24"/>
              </w:rPr>
            </w:pPr>
          </w:p>
        </w:tc>
        <w:tc>
          <w:tcPr>
            <w:tcW w:w="1327" w:type="dxa"/>
            <w:noWrap w:val="0"/>
            <w:vAlign w:val="top"/>
          </w:tcPr>
          <w:p w14:paraId="4D6596CB">
            <w:pPr>
              <w:jc w:val="center"/>
              <w:rPr>
                <w:rFonts w:hint="eastAsia" w:ascii="仿宋" w:hAnsi="仿宋" w:eastAsia="仿宋" w:cs="仿宋"/>
                <w:b/>
                <w:bCs/>
                <w:sz w:val="24"/>
                <w:szCs w:val="24"/>
              </w:rPr>
            </w:pPr>
          </w:p>
        </w:tc>
      </w:tr>
      <w:tr w14:paraId="7889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13CFFCA">
            <w:pPr>
              <w:jc w:val="center"/>
              <w:rPr>
                <w:rFonts w:hint="eastAsia" w:ascii="仿宋" w:hAnsi="仿宋" w:eastAsia="仿宋" w:cs="仿宋"/>
                <w:b/>
                <w:bCs/>
                <w:sz w:val="24"/>
                <w:szCs w:val="24"/>
              </w:rPr>
            </w:pPr>
          </w:p>
        </w:tc>
        <w:tc>
          <w:tcPr>
            <w:tcW w:w="1357" w:type="dxa"/>
            <w:noWrap w:val="0"/>
            <w:vAlign w:val="top"/>
          </w:tcPr>
          <w:p w14:paraId="6CB887F8">
            <w:pPr>
              <w:jc w:val="center"/>
              <w:rPr>
                <w:rFonts w:hint="eastAsia" w:ascii="仿宋" w:hAnsi="仿宋" w:eastAsia="仿宋" w:cs="仿宋"/>
                <w:b/>
                <w:bCs/>
                <w:sz w:val="24"/>
                <w:szCs w:val="24"/>
              </w:rPr>
            </w:pPr>
          </w:p>
        </w:tc>
        <w:tc>
          <w:tcPr>
            <w:tcW w:w="1326" w:type="dxa"/>
            <w:noWrap w:val="0"/>
            <w:vAlign w:val="top"/>
          </w:tcPr>
          <w:p w14:paraId="0DE461BE">
            <w:pPr>
              <w:jc w:val="center"/>
              <w:rPr>
                <w:rFonts w:hint="eastAsia" w:ascii="仿宋" w:hAnsi="仿宋" w:eastAsia="仿宋" w:cs="仿宋"/>
                <w:b/>
                <w:bCs/>
                <w:sz w:val="24"/>
                <w:szCs w:val="24"/>
              </w:rPr>
            </w:pPr>
          </w:p>
        </w:tc>
        <w:tc>
          <w:tcPr>
            <w:tcW w:w="1326" w:type="dxa"/>
            <w:noWrap w:val="0"/>
            <w:vAlign w:val="top"/>
          </w:tcPr>
          <w:p w14:paraId="556D9352">
            <w:pPr>
              <w:jc w:val="center"/>
              <w:rPr>
                <w:rFonts w:hint="eastAsia" w:ascii="仿宋" w:hAnsi="仿宋" w:eastAsia="仿宋" w:cs="仿宋"/>
                <w:b/>
                <w:bCs/>
                <w:sz w:val="24"/>
                <w:szCs w:val="24"/>
              </w:rPr>
            </w:pPr>
          </w:p>
        </w:tc>
        <w:tc>
          <w:tcPr>
            <w:tcW w:w="1327" w:type="dxa"/>
            <w:noWrap w:val="0"/>
            <w:vAlign w:val="top"/>
          </w:tcPr>
          <w:p w14:paraId="7EC7B883">
            <w:pPr>
              <w:jc w:val="center"/>
              <w:rPr>
                <w:rFonts w:hint="eastAsia" w:ascii="仿宋" w:hAnsi="仿宋" w:eastAsia="仿宋" w:cs="仿宋"/>
                <w:b/>
                <w:bCs/>
                <w:sz w:val="24"/>
                <w:szCs w:val="24"/>
              </w:rPr>
            </w:pPr>
          </w:p>
        </w:tc>
        <w:tc>
          <w:tcPr>
            <w:tcW w:w="1327" w:type="dxa"/>
            <w:noWrap w:val="0"/>
            <w:vAlign w:val="top"/>
          </w:tcPr>
          <w:p w14:paraId="21294D42">
            <w:pPr>
              <w:jc w:val="center"/>
              <w:rPr>
                <w:rFonts w:hint="eastAsia" w:ascii="仿宋" w:hAnsi="仿宋" w:eastAsia="仿宋" w:cs="仿宋"/>
                <w:b/>
                <w:bCs/>
                <w:sz w:val="24"/>
                <w:szCs w:val="24"/>
              </w:rPr>
            </w:pPr>
          </w:p>
        </w:tc>
      </w:tr>
    </w:tbl>
    <w:p w14:paraId="5DEDAB83">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4CE8D10">
      <w:pPr>
        <w:pStyle w:val="9"/>
        <w:tabs>
          <w:tab w:val="left" w:pos="5580"/>
        </w:tabs>
        <w:spacing w:line="360" w:lineRule="auto"/>
        <w:ind w:firstLine="3120" w:firstLineChars="1300"/>
        <w:rPr>
          <w:rFonts w:hint="eastAsia" w:ascii="仿宋" w:hAnsi="仿宋" w:eastAsia="仿宋" w:cs="仿宋"/>
          <w:sz w:val="24"/>
        </w:rPr>
      </w:pPr>
    </w:p>
    <w:p w14:paraId="29924999">
      <w:pPr>
        <w:pStyle w:val="9"/>
        <w:tabs>
          <w:tab w:val="left" w:pos="5580"/>
        </w:tabs>
        <w:spacing w:line="360" w:lineRule="auto"/>
        <w:ind w:firstLine="3600" w:firstLineChars="1500"/>
        <w:rPr>
          <w:rFonts w:hint="eastAsia" w:ascii="仿宋" w:hAnsi="仿宋" w:eastAsia="仿宋" w:cs="仿宋"/>
          <w:sz w:val="24"/>
        </w:rPr>
      </w:pPr>
    </w:p>
    <w:p w14:paraId="217DCE16">
      <w:pPr>
        <w:pStyle w:val="9"/>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（盖单位章）                    </w:t>
      </w:r>
    </w:p>
    <w:p w14:paraId="52BE5ED5">
      <w:pPr>
        <w:pStyle w:val="9"/>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14:paraId="2357E0E8">
      <w:pPr>
        <w:pStyle w:val="9"/>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14:paraId="3573738A">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5CC6E72">
      <w:pPr>
        <w:pStyle w:val="4"/>
        <w:rPr>
          <w:rFonts w:hint="eastAsia" w:ascii="仿宋" w:hAnsi="仿宋" w:eastAsia="仿宋" w:cs="仿宋"/>
          <w:b/>
          <w:bCs/>
          <w:sz w:val="36"/>
          <w:szCs w:val="36"/>
        </w:rPr>
      </w:pPr>
    </w:p>
    <w:p w14:paraId="58094679">
      <w:pPr>
        <w:rPr>
          <w:rFonts w:hint="eastAsia" w:ascii="仿宋" w:hAnsi="仿宋" w:eastAsia="仿宋" w:cs="仿宋"/>
        </w:rPr>
      </w:pPr>
    </w:p>
    <w:p w14:paraId="73CEAEF3">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52713CAE">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2E2A292">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75665007">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9CB6064">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56324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C060835">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B3B926B">
      <w:pPr>
        <w:pStyle w:val="32"/>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14:paraId="7A9CF2E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73558C9D">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0FCEEDF">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112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3355D6">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14:paraId="09829C14">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56527FF5">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7B2BCAEF">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77CC9EC3">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14:paraId="1E83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2A9E80">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14:paraId="6AD93A14">
            <w:pPr>
              <w:rPr>
                <w:rFonts w:hint="eastAsia" w:ascii="仿宋" w:hAnsi="仿宋" w:eastAsia="仿宋" w:cs="仿宋"/>
                <w:spacing w:val="-1"/>
                <w:kern w:val="0"/>
                <w:sz w:val="24"/>
              </w:rPr>
            </w:pPr>
          </w:p>
        </w:tc>
        <w:tc>
          <w:tcPr>
            <w:tcW w:w="2477" w:type="dxa"/>
            <w:noWrap w:val="0"/>
            <w:vAlign w:val="center"/>
          </w:tcPr>
          <w:p w14:paraId="2428C4C6">
            <w:pPr>
              <w:rPr>
                <w:rFonts w:hint="eastAsia" w:ascii="仿宋" w:hAnsi="仿宋" w:eastAsia="仿宋" w:cs="仿宋"/>
                <w:spacing w:val="-1"/>
                <w:kern w:val="0"/>
                <w:sz w:val="24"/>
              </w:rPr>
            </w:pPr>
          </w:p>
        </w:tc>
        <w:tc>
          <w:tcPr>
            <w:tcW w:w="2454" w:type="dxa"/>
            <w:noWrap w:val="0"/>
            <w:vAlign w:val="center"/>
          </w:tcPr>
          <w:p w14:paraId="3F6A5601">
            <w:pPr>
              <w:rPr>
                <w:rFonts w:hint="eastAsia" w:ascii="仿宋" w:hAnsi="仿宋" w:eastAsia="仿宋" w:cs="仿宋"/>
                <w:spacing w:val="-1"/>
                <w:kern w:val="0"/>
                <w:sz w:val="24"/>
              </w:rPr>
            </w:pPr>
          </w:p>
        </w:tc>
        <w:tc>
          <w:tcPr>
            <w:tcW w:w="1130" w:type="dxa"/>
            <w:noWrap w:val="0"/>
            <w:vAlign w:val="center"/>
          </w:tcPr>
          <w:p w14:paraId="54ACB58D">
            <w:pPr>
              <w:rPr>
                <w:rFonts w:hint="eastAsia" w:ascii="仿宋" w:hAnsi="仿宋" w:eastAsia="仿宋" w:cs="仿宋"/>
                <w:spacing w:val="-1"/>
                <w:kern w:val="0"/>
                <w:sz w:val="24"/>
              </w:rPr>
            </w:pPr>
          </w:p>
        </w:tc>
      </w:tr>
      <w:tr w14:paraId="685F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102E8E">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14:paraId="71697D4D">
            <w:pPr>
              <w:rPr>
                <w:rFonts w:hint="eastAsia" w:ascii="仿宋" w:hAnsi="仿宋" w:eastAsia="仿宋" w:cs="仿宋"/>
                <w:spacing w:val="-1"/>
                <w:kern w:val="0"/>
                <w:sz w:val="24"/>
              </w:rPr>
            </w:pPr>
          </w:p>
        </w:tc>
        <w:tc>
          <w:tcPr>
            <w:tcW w:w="2477" w:type="dxa"/>
            <w:noWrap w:val="0"/>
            <w:vAlign w:val="center"/>
          </w:tcPr>
          <w:p w14:paraId="60D5F907">
            <w:pPr>
              <w:rPr>
                <w:rFonts w:hint="eastAsia" w:ascii="仿宋" w:hAnsi="仿宋" w:eastAsia="仿宋" w:cs="仿宋"/>
                <w:spacing w:val="-1"/>
                <w:kern w:val="0"/>
                <w:sz w:val="24"/>
              </w:rPr>
            </w:pPr>
          </w:p>
        </w:tc>
        <w:tc>
          <w:tcPr>
            <w:tcW w:w="2454" w:type="dxa"/>
            <w:noWrap w:val="0"/>
            <w:vAlign w:val="center"/>
          </w:tcPr>
          <w:p w14:paraId="35301AFB">
            <w:pPr>
              <w:rPr>
                <w:rFonts w:hint="eastAsia" w:ascii="仿宋" w:hAnsi="仿宋" w:eastAsia="仿宋" w:cs="仿宋"/>
                <w:spacing w:val="-1"/>
                <w:kern w:val="0"/>
                <w:sz w:val="24"/>
              </w:rPr>
            </w:pPr>
          </w:p>
        </w:tc>
        <w:tc>
          <w:tcPr>
            <w:tcW w:w="1130" w:type="dxa"/>
            <w:noWrap w:val="0"/>
            <w:vAlign w:val="center"/>
          </w:tcPr>
          <w:p w14:paraId="45BA242B">
            <w:pPr>
              <w:rPr>
                <w:rFonts w:hint="eastAsia" w:ascii="仿宋" w:hAnsi="仿宋" w:eastAsia="仿宋" w:cs="仿宋"/>
                <w:spacing w:val="-1"/>
                <w:kern w:val="0"/>
                <w:sz w:val="24"/>
              </w:rPr>
            </w:pPr>
          </w:p>
        </w:tc>
      </w:tr>
      <w:tr w14:paraId="2B4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641816">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14:paraId="7E594415">
            <w:pPr>
              <w:rPr>
                <w:rFonts w:hint="eastAsia" w:ascii="仿宋" w:hAnsi="仿宋" w:eastAsia="仿宋" w:cs="仿宋"/>
                <w:spacing w:val="-1"/>
                <w:kern w:val="0"/>
                <w:sz w:val="24"/>
              </w:rPr>
            </w:pPr>
          </w:p>
        </w:tc>
        <w:tc>
          <w:tcPr>
            <w:tcW w:w="2477" w:type="dxa"/>
            <w:noWrap w:val="0"/>
            <w:vAlign w:val="center"/>
          </w:tcPr>
          <w:p w14:paraId="60F61983">
            <w:pPr>
              <w:rPr>
                <w:rFonts w:hint="eastAsia" w:ascii="仿宋" w:hAnsi="仿宋" w:eastAsia="仿宋" w:cs="仿宋"/>
                <w:spacing w:val="-1"/>
                <w:kern w:val="0"/>
                <w:sz w:val="24"/>
              </w:rPr>
            </w:pPr>
          </w:p>
        </w:tc>
        <w:tc>
          <w:tcPr>
            <w:tcW w:w="2454" w:type="dxa"/>
            <w:noWrap w:val="0"/>
            <w:vAlign w:val="center"/>
          </w:tcPr>
          <w:p w14:paraId="59309476">
            <w:pPr>
              <w:rPr>
                <w:rFonts w:hint="eastAsia" w:ascii="仿宋" w:hAnsi="仿宋" w:eastAsia="仿宋" w:cs="仿宋"/>
                <w:spacing w:val="-1"/>
                <w:kern w:val="0"/>
                <w:sz w:val="24"/>
              </w:rPr>
            </w:pPr>
          </w:p>
        </w:tc>
        <w:tc>
          <w:tcPr>
            <w:tcW w:w="1130" w:type="dxa"/>
            <w:noWrap w:val="0"/>
            <w:vAlign w:val="center"/>
          </w:tcPr>
          <w:p w14:paraId="10F13EDC">
            <w:pPr>
              <w:rPr>
                <w:rFonts w:hint="eastAsia" w:ascii="仿宋" w:hAnsi="仿宋" w:eastAsia="仿宋" w:cs="仿宋"/>
                <w:spacing w:val="-1"/>
                <w:kern w:val="0"/>
                <w:sz w:val="24"/>
              </w:rPr>
            </w:pPr>
          </w:p>
        </w:tc>
      </w:tr>
      <w:tr w14:paraId="3A5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A2FA2B2">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14:paraId="1F7814A2">
            <w:pPr>
              <w:rPr>
                <w:rFonts w:hint="eastAsia" w:ascii="仿宋" w:hAnsi="仿宋" w:eastAsia="仿宋" w:cs="仿宋"/>
                <w:spacing w:val="-1"/>
                <w:kern w:val="0"/>
                <w:sz w:val="24"/>
              </w:rPr>
            </w:pPr>
          </w:p>
        </w:tc>
        <w:tc>
          <w:tcPr>
            <w:tcW w:w="2477" w:type="dxa"/>
            <w:noWrap w:val="0"/>
            <w:vAlign w:val="center"/>
          </w:tcPr>
          <w:p w14:paraId="167C85AD">
            <w:pPr>
              <w:rPr>
                <w:rFonts w:hint="eastAsia" w:ascii="仿宋" w:hAnsi="仿宋" w:eastAsia="仿宋" w:cs="仿宋"/>
                <w:spacing w:val="-1"/>
                <w:kern w:val="0"/>
                <w:sz w:val="24"/>
              </w:rPr>
            </w:pPr>
          </w:p>
        </w:tc>
        <w:tc>
          <w:tcPr>
            <w:tcW w:w="2454" w:type="dxa"/>
            <w:noWrap w:val="0"/>
            <w:vAlign w:val="center"/>
          </w:tcPr>
          <w:p w14:paraId="467ADDB1">
            <w:pPr>
              <w:rPr>
                <w:rFonts w:hint="eastAsia" w:ascii="仿宋" w:hAnsi="仿宋" w:eastAsia="仿宋" w:cs="仿宋"/>
                <w:spacing w:val="-1"/>
                <w:kern w:val="0"/>
                <w:sz w:val="24"/>
              </w:rPr>
            </w:pPr>
          </w:p>
        </w:tc>
        <w:tc>
          <w:tcPr>
            <w:tcW w:w="1130" w:type="dxa"/>
            <w:noWrap w:val="0"/>
            <w:vAlign w:val="center"/>
          </w:tcPr>
          <w:p w14:paraId="4522E823">
            <w:pPr>
              <w:rPr>
                <w:rFonts w:hint="eastAsia" w:ascii="仿宋" w:hAnsi="仿宋" w:eastAsia="仿宋" w:cs="仿宋"/>
                <w:spacing w:val="-1"/>
                <w:kern w:val="0"/>
                <w:sz w:val="24"/>
              </w:rPr>
            </w:pPr>
          </w:p>
        </w:tc>
      </w:tr>
      <w:tr w14:paraId="2A2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F6E327">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14:paraId="58CC356C">
            <w:pPr>
              <w:rPr>
                <w:rFonts w:hint="eastAsia" w:ascii="仿宋" w:hAnsi="仿宋" w:eastAsia="仿宋" w:cs="仿宋"/>
                <w:spacing w:val="-1"/>
                <w:kern w:val="0"/>
                <w:sz w:val="24"/>
              </w:rPr>
            </w:pPr>
          </w:p>
        </w:tc>
        <w:tc>
          <w:tcPr>
            <w:tcW w:w="2477" w:type="dxa"/>
            <w:noWrap w:val="0"/>
            <w:vAlign w:val="center"/>
          </w:tcPr>
          <w:p w14:paraId="04EA8BB8">
            <w:pPr>
              <w:rPr>
                <w:rFonts w:hint="eastAsia" w:ascii="仿宋" w:hAnsi="仿宋" w:eastAsia="仿宋" w:cs="仿宋"/>
                <w:spacing w:val="-1"/>
                <w:kern w:val="0"/>
                <w:sz w:val="24"/>
              </w:rPr>
            </w:pPr>
          </w:p>
        </w:tc>
        <w:tc>
          <w:tcPr>
            <w:tcW w:w="2454" w:type="dxa"/>
            <w:noWrap w:val="0"/>
            <w:vAlign w:val="center"/>
          </w:tcPr>
          <w:p w14:paraId="0DEF6819">
            <w:pPr>
              <w:rPr>
                <w:rFonts w:hint="eastAsia" w:ascii="仿宋" w:hAnsi="仿宋" w:eastAsia="仿宋" w:cs="仿宋"/>
                <w:spacing w:val="-1"/>
                <w:kern w:val="0"/>
                <w:sz w:val="24"/>
              </w:rPr>
            </w:pPr>
          </w:p>
        </w:tc>
        <w:tc>
          <w:tcPr>
            <w:tcW w:w="1130" w:type="dxa"/>
            <w:noWrap w:val="0"/>
            <w:vAlign w:val="center"/>
          </w:tcPr>
          <w:p w14:paraId="3F627AA4">
            <w:pPr>
              <w:rPr>
                <w:rFonts w:hint="eastAsia" w:ascii="仿宋" w:hAnsi="仿宋" w:eastAsia="仿宋" w:cs="仿宋"/>
                <w:spacing w:val="-1"/>
                <w:kern w:val="0"/>
                <w:sz w:val="24"/>
              </w:rPr>
            </w:pPr>
          </w:p>
        </w:tc>
      </w:tr>
      <w:tr w14:paraId="46D8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32EC1">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14:paraId="36AB19D0">
            <w:pPr>
              <w:rPr>
                <w:rFonts w:hint="eastAsia" w:ascii="仿宋" w:hAnsi="仿宋" w:eastAsia="仿宋" w:cs="仿宋"/>
                <w:spacing w:val="-1"/>
                <w:kern w:val="0"/>
                <w:sz w:val="24"/>
              </w:rPr>
            </w:pPr>
          </w:p>
        </w:tc>
        <w:tc>
          <w:tcPr>
            <w:tcW w:w="2477" w:type="dxa"/>
            <w:noWrap w:val="0"/>
            <w:vAlign w:val="center"/>
          </w:tcPr>
          <w:p w14:paraId="2D51A6A3">
            <w:pPr>
              <w:rPr>
                <w:rFonts w:hint="eastAsia" w:ascii="仿宋" w:hAnsi="仿宋" w:eastAsia="仿宋" w:cs="仿宋"/>
                <w:spacing w:val="-1"/>
                <w:kern w:val="0"/>
                <w:sz w:val="24"/>
              </w:rPr>
            </w:pPr>
          </w:p>
        </w:tc>
        <w:tc>
          <w:tcPr>
            <w:tcW w:w="2454" w:type="dxa"/>
            <w:noWrap w:val="0"/>
            <w:vAlign w:val="center"/>
          </w:tcPr>
          <w:p w14:paraId="20D1CB6D">
            <w:pPr>
              <w:rPr>
                <w:rFonts w:hint="eastAsia" w:ascii="仿宋" w:hAnsi="仿宋" w:eastAsia="仿宋" w:cs="仿宋"/>
                <w:spacing w:val="-1"/>
                <w:kern w:val="0"/>
                <w:sz w:val="24"/>
              </w:rPr>
            </w:pPr>
          </w:p>
        </w:tc>
        <w:tc>
          <w:tcPr>
            <w:tcW w:w="1130" w:type="dxa"/>
            <w:noWrap w:val="0"/>
            <w:vAlign w:val="center"/>
          </w:tcPr>
          <w:p w14:paraId="7838F7CD">
            <w:pPr>
              <w:rPr>
                <w:rFonts w:hint="eastAsia" w:ascii="仿宋" w:hAnsi="仿宋" w:eastAsia="仿宋" w:cs="仿宋"/>
                <w:spacing w:val="-1"/>
                <w:kern w:val="0"/>
                <w:sz w:val="24"/>
              </w:rPr>
            </w:pPr>
          </w:p>
        </w:tc>
      </w:tr>
      <w:tr w14:paraId="50DB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E4D09FD">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14:paraId="2EE57D71">
            <w:pPr>
              <w:rPr>
                <w:rFonts w:hint="eastAsia" w:ascii="仿宋" w:hAnsi="仿宋" w:eastAsia="仿宋" w:cs="仿宋"/>
                <w:spacing w:val="-1"/>
                <w:kern w:val="0"/>
                <w:sz w:val="24"/>
              </w:rPr>
            </w:pPr>
          </w:p>
        </w:tc>
        <w:tc>
          <w:tcPr>
            <w:tcW w:w="2477" w:type="dxa"/>
            <w:noWrap w:val="0"/>
            <w:vAlign w:val="center"/>
          </w:tcPr>
          <w:p w14:paraId="660A57B4">
            <w:pPr>
              <w:rPr>
                <w:rFonts w:hint="eastAsia" w:ascii="仿宋" w:hAnsi="仿宋" w:eastAsia="仿宋" w:cs="仿宋"/>
                <w:spacing w:val="-1"/>
                <w:kern w:val="0"/>
                <w:sz w:val="24"/>
              </w:rPr>
            </w:pPr>
          </w:p>
        </w:tc>
        <w:tc>
          <w:tcPr>
            <w:tcW w:w="2454" w:type="dxa"/>
            <w:noWrap w:val="0"/>
            <w:vAlign w:val="center"/>
          </w:tcPr>
          <w:p w14:paraId="6164340E">
            <w:pPr>
              <w:rPr>
                <w:rFonts w:hint="eastAsia" w:ascii="仿宋" w:hAnsi="仿宋" w:eastAsia="仿宋" w:cs="仿宋"/>
                <w:spacing w:val="-1"/>
                <w:kern w:val="0"/>
                <w:sz w:val="24"/>
              </w:rPr>
            </w:pPr>
          </w:p>
        </w:tc>
        <w:tc>
          <w:tcPr>
            <w:tcW w:w="1130" w:type="dxa"/>
            <w:noWrap w:val="0"/>
            <w:vAlign w:val="center"/>
          </w:tcPr>
          <w:p w14:paraId="34B4CDFF">
            <w:pPr>
              <w:rPr>
                <w:rFonts w:hint="eastAsia" w:ascii="仿宋" w:hAnsi="仿宋" w:eastAsia="仿宋" w:cs="仿宋"/>
                <w:spacing w:val="-1"/>
                <w:kern w:val="0"/>
                <w:sz w:val="24"/>
              </w:rPr>
            </w:pPr>
          </w:p>
        </w:tc>
      </w:tr>
      <w:tr w14:paraId="3DF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B021E">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14:paraId="75DA7C0A">
            <w:pPr>
              <w:rPr>
                <w:rFonts w:hint="eastAsia" w:ascii="仿宋" w:hAnsi="仿宋" w:eastAsia="仿宋" w:cs="仿宋"/>
                <w:spacing w:val="-1"/>
                <w:kern w:val="0"/>
                <w:sz w:val="24"/>
              </w:rPr>
            </w:pPr>
          </w:p>
        </w:tc>
        <w:tc>
          <w:tcPr>
            <w:tcW w:w="2477" w:type="dxa"/>
            <w:noWrap w:val="0"/>
            <w:vAlign w:val="center"/>
          </w:tcPr>
          <w:p w14:paraId="339C83E6">
            <w:pPr>
              <w:rPr>
                <w:rFonts w:hint="eastAsia" w:ascii="仿宋" w:hAnsi="仿宋" w:eastAsia="仿宋" w:cs="仿宋"/>
                <w:spacing w:val="-1"/>
                <w:kern w:val="0"/>
                <w:sz w:val="24"/>
              </w:rPr>
            </w:pPr>
          </w:p>
        </w:tc>
        <w:tc>
          <w:tcPr>
            <w:tcW w:w="2454" w:type="dxa"/>
            <w:noWrap w:val="0"/>
            <w:vAlign w:val="center"/>
          </w:tcPr>
          <w:p w14:paraId="7218EC05">
            <w:pPr>
              <w:rPr>
                <w:rFonts w:hint="eastAsia" w:ascii="仿宋" w:hAnsi="仿宋" w:eastAsia="仿宋" w:cs="仿宋"/>
                <w:spacing w:val="-1"/>
                <w:kern w:val="0"/>
                <w:sz w:val="24"/>
              </w:rPr>
            </w:pPr>
          </w:p>
        </w:tc>
        <w:tc>
          <w:tcPr>
            <w:tcW w:w="1130" w:type="dxa"/>
            <w:noWrap w:val="0"/>
            <w:vAlign w:val="center"/>
          </w:tcPr>
          <w:p w14:paraId="01F40A37">
            <w:pPr>
              <w:rPr>
                <w:rFonts w:hint="eastAsia" w:ascii="仿宋" w:hAnsi="仿宋" w:eastAsia="仿宋" w:cs="仿宋"/>
                <w:spacing w:val="-1"/>
                <w:kern w:val="0"/>
                <w:sz w:val="24"/>
              </w:rPr>
            </w:pPr>
          </w:p>
        </w:tc>
      </w:tr>
      <w:tr w14:paraId="271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B0A2E8">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14:paraId="6A4D841C">
            <w:pPr>
              <w:rPr>
                <w:rFonts w:hint="eastAsia" w:ascii="仿宋" w:hAnsi="仿宋" w:eastAsia="仿宋" w:cs="仿宋"/>
                <w:spacing w:val="-1"/>
                <w:kern w:val="0"/>
                <w:sz w:val="24"/>
              </w:rPr>
            </w:pPr>
          </w:p>
        </w:tc>
        <w:tc>
          <w:tcPr>
            <w:tcW w:w="2477" w:type="dxa"/>
            <w:noWrap w:val="0"/>
            <w:vAlign w:val="center"/>
          </w:tcPr>
          <w:p w14:paraId="150D7A5F">
            <w:pPr>
              <w:rPr>
                <w:rFonts w:hint="eastAsia" w:ascii="仿宋" w:hAnsi="仿宋" w:eastAsia="仿宋" w:cs="仿宋"/>
                <w:spacing w:val="-1"/>
                <w:kern w:val="0"/>
                <w:sz w:val="24"/>
              </w:rPr>
            </w:pPr>
          </w:p>
        </w:tc>
        <w:tc>
          <w:tcPr>
            <w:tcW w:w="2454" w:type="dxa"/>
            <w:noWrap w:val="0"/>
            <w:vAlign w:val="center"/>
          </w:tcPr>
          <w:p w14:paraId="10980215">
            <w:pPr>
              <w:rPr>
                <w:rFonts w:hint="eastAsia" w:ascii="仿宋" w:hAnsi="仿宋" w:eastAsia="仿宋" w:cs="仿宋"/>
                <w:spacing w:val="-1"/>
                <w:kern w:val="0"/>
                <w:sz w:val="24"/>
              </w:rPr>
            </w:pPr>
          </w:p>
        </w:tc>
        <w:tc>
          <w:tcPr>
            <w:tcW w:w="1130" w:type="dxa"/>
            <w:noWrap w:val="0"/>
            <w:vAlign w:val="center"/>
          </w:tcPr>
          <w:p w14:paraId="79598493">
            <w:pPr>
              <w:rPr>
                <w:rFonts w:hint="eastAsia" w:ascii="仿宋" w:hAnsi="仿宋" w:eastAsia="仿宋" w:cs="仿宋"/>
                <w:spacing w:val="-1"/>
                <w:kern w:val="0"/>
                <w:sz w:val="24"/>
              </w:rPr>
            </w:pPr>
          </w:p>
        </w:tc>
      </w:tr>
      <w:tr w14:paraId="01B7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C9A48A">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14:paraId="0E022315">
            <w:pPr>
              <w:rPr>
                <w:rFonts w:hint="eastAsia" w:ascii="仿宋" w:hAnsi="仿宋" w:eastAsia="仿宋" w:cs="仿宋"/>
                <w:spacing w:val="-1"/>
                <w:kern w:val="0"/>
                <w:sz w:val="24"/>
              </w:rPr>
            </w:pPr>
          </w:p>
        </w:tc>
        <w:tc>
          <w:tcPr>
            <w:tcW w:w="2477" w:type="dxa"/>
            <w:noWrap w:val="0"/>
            <w:vAlign w:val="center"/>
          </w:tcPr>
          <w:p w14:paraId="705C0555">
            <w:pPr>
              <w:rPr>
                <w:rFonts w:hint="eastAsia" w:ascii="仿宋" w:hAnsi="仿宋" w:eastAsia="仿宋" w:cs="仿宋"/>
                <w:spacing w:val="-1"/>
                <w:kern w:val="0"/>
                <w:sz w:val="24"/>
              </w:rPr>
            </w:pPr>
          </w:p>
        </w:tc>
        <w:tc>
          <w:tcPr>
            <w:tcW w:w="2454" w:type="dxa"/>
            <w:noWrap w:val="0"/>
            <w:vAlign w:val="center"/>
          </w:tcPr>
          <w:p w14:paraId="101AF7A3">
            <w:pPr>
              <w:rPr>
                <w:rFonts w:hint="eastAsia" w:ascii="仿宋" w:hAnsi="仿宋" w:eastAsia="仿宋" w:cs="仿宋"/>
                <w:spacing w:val="-1"/>
                <w:kern w:val="0"/>
                <w:sz w:val="24"/>
              </w:rPr>
            </w:pPr>
          </w:p>
        </w:tc>
        <w:tc>
          <w:tcPr>
            <w:tcW w:w="1130" w:type="dxa"/>
            <w:noWrap w:val="0"/>
            <w:vAlign w:val="center"/>
          </w:tcPr>
          <w:p w14:paraId="04876D77">
            <w:pPr>
              <w:rPr>
                <w:rFonts w:hint="eastAsia" w:ascii="仿宋" w:hAnsi="仿宋" w:eastAsia="仿宋" w:cs="仿宋"/>
                <w:spacing w:val="-1"/>
                <w:kern w:val="0"/>
                <w:sz w:val="24"/>
              </w:rPr>
            </w:pPr>
          </w:p>
        </w:tc>
      </w:tr>
      <w:tr w14:paraId="18FC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0F5F3F5">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14:paraId="7B4C7402">
            <w:pPr>
              <w:rPr>
                <w:rFonts w:hint="eastAsia" w:ascii="仿宋" w:hAnsi="仿宋" w:eastAsia="仿宋" w:cs="仿宋"/>
                <w:spacing w:val="-1"/>
                <w:kern w:val="0"/>
                <w:sz w:val="24"/>
              </w:rPr>
            </w:pPr>
          </w:p>
        </w:tc>
        <w:tc>
          <w:tcPr>
            <w:tcW w:w="2477" w:type="dxa"/>
            <w:noWrap w:val="0"/>
            <w:vAlign w:val="center"/>
          </w:tcPr>
          <w:p w14:paraId="6E93D676">
            <w:pPr>
              <w:rPr>
                <w:rFonts w:hint="eastAsia" w:ascii="仿宋" w:hAnsi="仿宋" w:eastAsia="仿宋" w:cs="仿宋"/>
                <w:spacing w:val="-1"/>
                <w:kern w:val="0"/>
                <w:sz w:val="24"/>
              </w:rPr>
            </w:pPr>
          </w:p>
        </w:tc>
        <w:tc>
          <w:tcPr>
            <w:tcW w:w="2454" w:type="dxa"/>
            <w:noWrap w:val="0"/>
            <w:vAlign w:val="center"/>
          </w:tcPr>
          <w:p w14:paraId="5B220842">
            <w:pPr>
              <w:rPr>
                <w:rFonts w:hint="eastAsia" w:ascii="仿宋" w:hAnsi="仿宋" w:eastAsia="仿宋" w:cs="仿宋"/>
                <w:spacing w:val="-1"/>
                <w:kern w:val="0"/>
                <w:sz w:val="24"/>
              </w:rPr>
            </w:pPr>
          </w:p>
        </w:tc>
        <w:tc>
          <w:tcPr>
            <w:tcW w:w="1130" w:type="dxa"/>
            <w:noWrap w:val="0"/>
            <w:vAlign w:val="center"/>
          </w:tcPr>
          <w:p w14:paraId="365729B9">
            <w:pPr>
              <w:rPr>
                <w:rFonts w:hint="eastAsia" w:ascii="仿宋" w:hAnsi="仿宋" w:eastAsia="仿宋" w:cs="仿宋"/>
                <w:spacing w:val="-1"/>
                <w:kern w:val="0"/>
                <w:sz w:val="24"/>
              </w:rPr>
            </w:pPr>
          </w:p>
        </w:tc>
      </w:tr>
      <w:tr w14:paraId="5A6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FF3FC6">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14:paraId="2EE99D1E">
            <w:pPr>
              <w:rPr>
                <w:rFonts w:hint="eastAsia" w:ascii="仿宋" w:hAnsi="仿宋" w:eastAsia="仿宋" w:cs="仿宋"/>
                <w:spacing w:val="-1"/>
                <w:kern w:val="0"/>
                <w:sz w:val="24"/>
              </w:rPr>
            </w:pPr>
          </w:p>
        </w:tc>
        <w:tc>
          <w:tcPr>
            <w:tcW w:w="2477" w:type="dxa"/>
            <w:noWrap w:val="0"/>
            <w:vAlign w:val="center"/>
          </w:tcPr>
          <w:p w14:paraId="7E1F44A2">
            <w:pPr>
              <w:rPr>
                <w:rFonts w:hint="eastAsia" w:ascii="仿宋" w:hAnsi="仿宋" w:eastAsia="仿宋" w:cs="仿宋"/>
                <w:spacing w:val="-1"/>
                <w:kern w:val="0"/>
                <w:sz w:val="24"/>
              </w:rPr>
            </w:pPr>
          </w:p>
        </w:tc>
        <w:tc>
          <w:tcPr>
            <w:tcW w:w="2454" w:type="dxa"/>
            <w:noWrap w:val="0"/>
            <w:vAlign w:val="center"/>
          </w:tcPr>
          <w:p w14:paraId="5B65289D">
            <w:pPr>
              <w:rPr>
                <w:rFonts w:hint="eastAsia" w:ascii="仿宋" w:hAnsi="仿宋" w:eastAsia="仿宋" w:cs="仿宋"/>
                <w:spacing w:val="-1"/>
                <w:kern w:val="0"/>
                <w:sz w:val="24"/>
              </w:rPr>
            </w:pPr>
          </w:p>
        </w:tc>
        <w:tc>
          <w:tcPr>
            <w:tcW w:w="1130" w:type="dxa"/>
            <w:noWrap w:val="0"/>
            <w:vAlign w:val="center"/>
          </w:tcPr>
          <w:p w14:paraId="062B3313">
            <w:pPr>
              <w:rPr>
                <w:rFonts w:hint="eastAsia" w:ascii="仿宋" w:hAnsi="仿宋" w:eastAsia="仿宋" w:cs="仿宋"/>
                <w:spacing w:val="-1"/>
                <w:kern w:val="0"/>
                <w:sz w:val="24"/>
              </w:rPr>
            </w:pPr>
          </w:p>
        </w:tc>
      </w:tr>
      <w:tr w14:paraId="2E82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F4827C">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14:paraId="12AA2564">
            <w:pPr>
              <w:rPr>
                <w:rFonts w:hint="eastAsia" w:ascii="仿宋" w:hAnsi="仿宋" w:eastAsia="仿宋" w:cs="仿宋"/>
                <w:spacing w:val="-1"/>
                <w:kern w:val="0"/>
                <w:sz w:val="24"/>
              </w:rPr>
            </w:pPr>
          </w:p>
        </w:tc>
        <w:tc>
          <w:tcPr>
            <w:tcW w:w="2477" w:type="dxa"/>
            <w:noWrap w:val="0"/>
            <w:vAlign w:val="center"/>
          </w:tcPr>
          <w:p w14:paraId="22051DD8">
            <w:pPr>
              <w:rPr>
                <w:rFonts w:hint="eastAsia" w:ascii="仿宋" w:hAnsi="仿宋" w:eastAsia="仿宋" w:cs="仿宋"/>
                <w:spacing w:val="-1"/>
                <w:kern w:val="0"/>
                <w:sz w:val="24"/>
              </w:rPr>
            </w:pPr>
          </w:p>
        </w:tc>
        <w:tc>
          <w:tcPr>
            <w:tcW w:w="2454" w:type="dxa"/>
            <w:noWrap w:val="0"/>
            <w:vAlign w:val="center"/>
          </w:tcPr>
          <w:p w14:paraId="0F8EF44D">
            <w:pPr>
              <w:rPr>
                <w:rFonts w:hint="eastAsia" w:ascii="仿宋" w:hAnsi="仿宋" w:eastAsia="仿宋" w:cs="仿宋"/>
                <w:spacing w:val="-1"/>
                <w:kern w:val="0"/>
                <w:sz w:val="24"/>
              </w:rPr>
            </w:pPr>
          </w:p>
        </w:tc>
        <w:tc>
          <w:tcPr>
            <w:tcW w:w="1130" w:type="dxa"/>
            <w:noWrap w:val="0"/>
            <w:vAlign w:val="center"/>
          </w:tcPr>
          <w:p w14:paraId="316809FD">
            <w:pPr>
              <w:rPr>
                <w:rFonts w:hint="eastAsia" w:ascii="仿宋" w:hAnsi="仿宋" w:eastAsia="仿宋" w:cs="仿宋"/>
                <w:spacing w:val="-1"/>
                <w:kern w:val="0"/>
                <w:sz w:val="24"/>
              </w:rPr>
            </w:pPr>
          </w:p>
        </w:tc>
      </w:tr>
      <w:tr w14:paraId="5BD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94EB08">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14:paraId="51ACDF70">
            <w:pPr>
              <w:rPr>
                <w:rFonts w:hint="eastAsia" w:ascii="仿宋" w:hAnsi="仿宋" w:eastAsia="仿宋" w:cs="仿宋"/>
                <w:spacing w:val="-1"/>
                <w:kern w:val="0"/>
                <w:sz w:val="24"/>
              </w:rPr>
            </w:pPr>
          </w:p>
        </w:tc>
        <w:tc>
          <w:tcPr>
            <w:tcW w:w="2477" w:type="dxa"/>
            <w:noWrap w:val="0"/>
            <w:vAlign w:val="center"/>
          </w:tcPr>
          <w:p w14:paraId="5D1BC3BC">
            <w:pPr>
              <w:rPr>
                <w:rFonts w:hint="eastAsia" w:ascii="仿宋" w:hAnsi="仿宋" w:eastAsia="仿宋" w:cs="仿宋"/>
                <w:spacing w:val="-1"/>
                <w:kern w:val="0"/>
                <w:sz w:val="24"/>
              </w:rPr>
            </w:pPr>
          </w:p>
        </w:tc>
        <w:tc>
          <w:tcPr>
            <w:tcW w:w="2454" w:type="dxa"/>
            <w:noWrap w:val="0"/>
            <w:vAlign w:val="center"/>
          </w:tcPr>
          <w:p w14:paraId="58784B86">
            <w:pPr>
              <w:rPr>
                <w:rFonts w:hint="eastAsia" w:ascii="仿宋" w:hAnsi="仿宋" w:eastAsia="仿宋" w:cs="仿宋"/>
                <w:spacing w:val="-1"/>
                <w:kern w:val="0"/>
                <w:sz w:val="24"/>
              </w:rPr>
            </w:pPr>
          </w:p>
        </w:tc>
        <w:tc>
          <w:tcPr>
            <w:tcW w:w="1130" w:type="dxa"/>
            <w:noWrap w:val="0"/>
            <w:vAlign w:val="center"/>
          </w:tcPr>
          <w:p w14:paraId="5AF67888">
            <w:pPr>
              <w:rPr>
                <w:rFonts w:hint="eastAsia" w:ascii="仿宋" w:hAnsi="仿宋" w:eastAsia="仿宋" w:cs="仿宋"/>
                <w:spacing w:val="-1"/>
                <w:kern w:val="0"/>
                <w:sz w:val="24"/>
              </w:rPr>
            </w:pPr>
          </w:p>
        </w:tc>
      </w:tr>
      <w:tr w14:paraId="21FB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AA022A">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14:paraId="1C056BB2">
            <w:pPr>
              <w:rPr>
                <w:rFonts w:hint="eastAsia" w:ascii="仿宋" w:hAnsi="仿宋" w:eastAsia="仿宋" w:cs="仿宋"/>
                <w:spacing w:val="-1"/>
                <w:kern w:val="0"/>
                <w:sz w:val="24"/>
              </w:rPr>
            </w:pPr>
          </w:p>
        </w:tc>
        <w:tc>
          <w:tcPr>
            <w:tcW w:w="2477" w:type="dxa"/>
            <w:noWrap w:val="0"/>
            <w:vAlign w:val="center"/>
          </w:tcPr>
          <w:p w14:paraId="58C86041">
            <w:pPr>
              <w:rPr>
                <w:rFonts w:hint="eastAsia" w:ascii="仿宋" w:hAnsi="仿宋" w:eastAsia="仿宋" w:cs="仿宋"/>
                <w:spacing w:val="-1"/>
                <w:kern w:val="0"/>
                <w:sz w:val="24"/>
              </w:rPr>
            </w:pPr>
          </w:p>
        </w:tc>
        <w:tc>
          <w:tcPr>
            <w:tcW w:w="2454" w:type="dxa"/>
            <w:noWrap w:val="0"/>
            <w:vAlign w:val="center"/>
          </w:tcPr>
          <w:p w14:paraId="6D56AA3B">
            <w:pPr>
              <w:rPr>
                <w:rFonts w:hint="eastAsia" w:ascii="仿宋" w:hAnsi="仿宋" w:eastAsia="仿宋" w:cs="仿宋"/>
                <w:spacing w:val="-1"/>
                <w:kern w:val="0"/>
                <w:sz w:val="24"/>
              </w:rPr>
            </w:pPr>
          </w:p>
        </w:tc>
        <w:tc>
          <w:tcPr>
            <w:tcW w:w="1130" w:type="dxa"/>
            <w:noWrap w:val="0"/>
            <w:vAlign w:val="center"/>
          </w:tcPr>
          <w:p w14:paraId="1D234964">
            <w:pPr>
              <w:rPr>
                <w:rFonts w:hint="eastAsia" w:ascii="仿宋" w:hAnsi="仿宋" w:eastAsia="仿宋" w:cs="仿宋"/>
                <w:spacing w:val="-1"/>
                <w:kern w:val="0"/>
                <w:sz w:val="24"/>
              </w:rPr>
            </w:pPr>
          </w:p>
        </w:tc>
      </w:tr>
    </w:tbl>
    <w:p w14:paraId="3023C5EE">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14:paraId="0FEAC2E1">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4D777A40">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1A7BF953">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14:paraId="3C568AFE">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（盖单位章）</w:t>
      </w:r>
      <w:r>
        <w:rPr>
          <w:rFonts w:hint="eastAsia" w:ascii="仿宋" w:hAnsi="仿宋" w:eastAsia="仿宋" w:cs="仿宋"/>
          <w:sz w:val="24"/>
          <w:szCs w:val="24"/>
        </w:rPr>
        <w:t xml:space="preserve"> </w:t>
      </w:r>
    </w:p>
    <w:p w14:paraId="3CA84DAD">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73D0A77C">
      <w:pPr>
        <w:pStyle w:val="7"/>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121866B1">
      <w:pPr>
        <w:pStyle w:val="32"/>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3ED43756">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CC5A5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7DC4C958">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5D174147">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7E8EFEF9">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30D068A8">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F2E75CE">
      <w:pPr>
        <w:pStyle w:val="33"/>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14:paraId="3AEE69D6">
      <w:pPr>
        <w:pStyle w:val="32"/>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14:paraId="181FF4E3">
      <w:pPr>
        <w:pStyle w:val="7"/>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2E314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B862214">
            <w:pPr>
              <w:pStyle w:val="36"/>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A428E06">
            <w:pPr>
              <w:rPr>
                <w:rFonts w:hint="eastAsia" w:ascii="仿宋" w:hAnsi="仿宋" w:eastAsia="仿宋" w:cs="仿宋"/>
              </w:rPr>
            </w:pPr>
          </w:p>
        </w:tc>
      </w:tr>
      <w:tr w14:paraId="7FF6048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261937">
            <w:pPr>
              <w:pStyle w:val="36"/>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B368F62">
            <w:pPr>
              <w:rPr>
                <w:rFonts w:hint="eastAsia" w:ascii="仿宋" w:hAnsi="仿宋" w:eastAsia="仿宋" w:cs="仿宋"/>
              </w:rPr>
            </w:pPr>
          </w:p>
        </w:tc>
      </w:tr>
      <w:tr w14:paraId="3D263CE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658F29F">
            <w:pPr>
              <w:pStyle w:val="36"/>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481C5F0B">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0CF3E926">
            <w:pPr>
              <w:pStyle w:val="36"/>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9F9FE2C">
            <w:pPr>
              <w:rPr>
                <w:rFonts w:hint="eastAsia" w:ascii="仿宋" w:hAnsi="仿宋" w:eastAsia="仿宋" w:cs="仿宋"/>
              </w:rPr>
            </w:pPr>
          </w:p>
        </w:tc>
      </w:tr>
      <w:tr w14:paraId="475446A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3A9A28">
            <w:pPr>
              <w:pStyle w:val="36"/>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086741B">
            <w:pPr>
              <w:rPr>
                <w:rFonts w:hint="eastAsia" w:ascii="仿宋" w:hAnsi="仿宋" w:eastAsia="仿宋" w:cs="仿宋"/>
              </w:rPr>
            </w:pPr>
          </w:p>
        </w:tc>
      </w:tr>
      <w:tr w14:paraId="655F333A">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89678D2">
            <w:pPr>
              <w:pStyle w:val="36"/>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401CA6">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1B043FDA">
            <w:pPr>
              <w:pStyle w:val="36"/>
              <w:kinsoku w:val="0"/>
              <w:overflowPunct w:val="0"/>
              <w:spacing w:before="4"/>
              <w:rPr>
                <w:rFonts w:hint="eastAsia" w:ascii="仿宋" w:hAnsi="仿宋" w:eastAsia="仿宋" w:cs="仿宋"/>
                <w:b/>
                <w:bCs/>
                <w:sz w:val="20"/>
                <w:szCs w:val="20"/>
              </w:rPr>
            </w:pPr>
          </w:p>
          <w:p w14:paraId="071DF2C9">
            <w:pPr>
              <w:pStyle w:val="36"/>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5FEAC8D">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9D10612">
            <w:pPr>
              <w:pStyle w:val="36"/>
              <w:kinsoku w:val="0"/>
              <w:overflowPunct w:val="0"/>
              <w:spacing w:before="4"/>
              <w:rPr>
                <w:rFonts w:hint="eastAsia" w:ascii="仿宋" w:hAnsi="仿宋" w:eastAsia="仿宋" w:cs="仿宋"/>
                <w:b/>
                <w:bCs/>
                <w:sz w:val="20"/>
                <w:szCs w:val="20"/>
              </w:rPr>
            </w:pPr>
          </w:p>
          <w:p w14:paraId="593835C2">
            <w:pPr>
              <w:pStyle w:val="36"/>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AF62364">
            <w:pPr>
              <w:rPr>
                <w:rFonts w:hint="eastAsia" w:ascii="仿宋" w:hAnsi="仿宋" w:eastAsia="仿宋" w:cs="仿宋"/>
              </w:rPr>
            </w:pPr>
          </w:p>
        </w:tc>
      </w:tr>
      <w:tr w14:paraId="3EEB2D5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1E9A39CE">
            <w:pPr>
              <w:pStyle w:val="36"/>
              <w:kinsoku w:val="0"/>
              <w:overflowPunct w:val="0"/>
              <w:rPr>
                <w:rFonts w:hint="eastAsia" w:ascii="仿宋" w:hAnsi="仿宋" w:eastAsia="仿宋" w:cs="仿宋"/>
                <w:b/>
                <w:bCs/>
              </w:rPr>
            </w:pPr>
          </w:p>
          <w:p w14:paraId="6EEFABB4">
            <w:pPr>
              <w:pStyle w:val="36"/>
              <w:kinsoku w:val="0"/>
              <w:overflowPunct w:val="0"/>
              <w:rPr>
                <w:rFonts w:hint="eastAsia" w:ascii="仿宋" w:hAnsi="仿宋" w:eastAsia="仿宋" w:cs="仿宋"/>
                <w:b/>
                <w:bCs/>
              </w:rPr>
            </w:pPr>
          </w:p>
          <w:p w14:paraId="1F69A785">
            <w:pPr>
              <w:pStyle w:val="36"/>
              <w:kinsoku w:val="0"/>
              <w:overflowPunct w:val="0"/>
              <w:rPr>
                <w:rFonts w:hint="eastAsia" w:ascii="仿宋" w:hAnsi="仿宋" w:eastAsia="仿宋" w:cs="仿宋"/>
                <w:b/>
                <w:bCs/>
              </w:rPr>
            </w:pPr>
          </w:p>
          <w:p w14:paraId="28E3E506">
            <w:pPr>
              <w:pStyle w:val="36"/>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3D7CE0">
            <w:pPr>
              <w:pStyle w:val="36"/>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D1EDCC7">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313A89A5">
            <w:pPr>
              <w:pStyle w:val="36"/>
              <w:kinsoku w:val="0"/>
              <w:overflowPunct w:val="0"/>
              <w:spacing w:before="144"/>
              <w:ind w:left="118"/>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D5F846F">
            <w:pPr>
              <w:rPr>
                <w:rFonts w:hint="eastAsia" w:ascii="仿宋" w:hAnsi="仿宋" w:eastAsia="仿宋" w:cs="仿宋"/>
              </w:rPr>
            </w:pPr>
          </w:p>
        </w:tc>
      </w:tr>
      <w:tr w14:paraId="21BD16B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9DD00AA">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3E0ABA8">
            <w:pPr>
              <w:pStyle w:val="36"/>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14:paraId="018FBCD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F8835C2">
            <w:pPr>
              <w:pStyle w:val="36"/>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6E1E7BC">
            <w:pPr>
              <w:pStyle w:val="36"/>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7DCC923">
            <w:pPr>
              <w:pStyle w:val="36"/>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6293E7C">
            <w:pPr>
              <w:pStyle w:val="36"/>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C466E2">
            <w:pPr>
              <w:pStyle w:val="36"/>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14:paraId="351B6A57">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085014">
            <w:pPr>
              <w:pStyle w:val="36"/>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F811E69">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CDA806">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7FCA0A1">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6B4AB4B">
            <w:pPr>
              <w:rPr>
                <w:rFonts w:hint="eastAsia" w:ascii="仿宋" w:hAnsi="仿宋" w:eastAsia="仿宋" w:cs="仿宋"/>
              </w:rPr>
            </w:pPr>
          </w:p>
        </w:tc>
      </w:tr>
      <w:tr w14:paraId="5DDB5EC3">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ECF2AF4">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F81B51">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4AB22C">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C8040B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57FD67D">
            <w:pPr>
              <w:rPr>
                <w:rFonts w:hint="eastAsia" w:ascii="仿宋" w:hAnsi="仿宋" w:eastAsia="仿宋" w:cs="仿宋"/>
              </w:rPr>
            </w:pPr>
          </w:p>
        </w:tc>
      </w:tr>
      <w:tr w14:paraId="2FA670E6">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E9DF18E">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18D310C">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6250E35">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85C899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E712ACE">
            <w:pPr>
              <w:rPr>
                <w:rFonts w:hint="eastAsia" w:ascii="仿宋" w:hAnsi="仿宋" w:eastAsia="仿宋" w:cs="仿宋"/>
              </w:rPr>
            </w:pPr>
          </w:p>
        </w:tc>
      </w:tr>
      <w:tr w14:paraId="4AA35399">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33584F5">
            <w:pPr>
              <w:pStyle w:val="36"/>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5BB1B93">
            <w:pPr>
              <w:rPr>
                <w:rFonts w:hint="eastAsia" w:ascii="仿宋" w:hAnsi="仿宋" w:eastAsia="仿宋" w:cs="仿宋"/>
              </w:rPr>
            </w:pPr>
          </w:p>
        </w:tc>
      </w:tr>
    </w:tbl>
    <w:p w14:paraId="56010150">
      <w:pPr>
        <w:shd w:val="clear" w:color="auto" w:fill="auto"/>
        <w:spacing w:line="240" w:lineRule="atLeast"/>
        <w:ind w:left="708" w:hanging="708" w:hangingChars="295"/>
        <w:jc w:val="both"/>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w:t>
      </w:r>
    </w:p>
    <w:p w14:paraId="657D03F2">
      <w:pPr>
        <w:pStyle w:val="7"/>
        <w:numPr>
          <w:ilvl w:val="0"/>
          <w:numId w:val="0"/>
        </w:numPr>
        <w:ind w:leftChars="0" w:right="0" w:rightChars="0"/>
        <w:rPr>
          <w:rFonts w:hint="default"/>
          <w:lang w:val="en-US" w:eastAsia="zh-CN"/>
        </w:rPr>
      </w:pPr>
    </w:p>
    <w:p w14:paraId="52F50019">
      <w:pPr>
        <w:rPr>
          <w:rFonts w:hint="default"/>
          <w:lang w:val="en-US" w:eastAsia="zh-CN"/>
        </w:rPr>
      </w:pPr>
    </w:p>
    <w:p w14:paraId="72E0AA8E">
      <w:pPr>
        <w:pStyle w:val="3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FF0000"/>
          <w:sz w:val="24"/>
          <w:szCs w:val="24"/>
          <w:lang w:val="en-US" w:eastAsia="zh-CN"/>
        </w:rPr>
      </w:pPr>
    </w:p>
    <w:p w14:paraId="2D7FF542">
      <w:pPr>
        <w:shd w:val="clear" w:color="auto" w:fill="auto"/>
        <w:spacing w:line="240" w:lineRule="atLeast"/>
        <w:ind w:left="708" w:hanging="708" w:hangingChars="295"/>
        <w:jc w:val="center"/>
        <w:rPr>
          <w:rFonts w:hint="eastAsia" w:ascii="仿宋" w:hAnsi="仿宋" w:eastAsia="仿宋" w:cs="仿宋"/>
          <w:color w:val="000000" w:themeColor="text1"/>
          <w:sz w:val="24"/>
          <w:highlight w:val="none"/>
          <w14:textFill>
            <w14:solidFill>
              <w14:schemeClr w14:val="tx1"/>
            </w14:solidFill>
          </w14:textFill>
        </w:rPr>
      </w:pPr>
    </w:p>
    <w:p w14:paraId="13D70A6E">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p>
    <w:p w14:paraId="639D1BE6">
      <w:pPr>
        <w:autoSpaceDE w:val="0"/>
        <w:autoSpaceDN w:val="0"/>
        <w:spacing w:line="640" w:lineRule="exact"/>
        <w:jc w:val="both"/>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14:paraId="1BAC3562">
      <w:pPr>
        <w:pStyle w:val="7"/>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01300220">
      <w:pPr>
        <w:rPr>
          <w:rFonts w:hint="eastAsia" w:ascii="仿宋" w:hAnsi="仿宋" w:eastAsia="仿宋" w:cs="仿宋"/>
          <w:b/>
          <w:bCs/>
          <w:color w:val="000000"/>
          <w:spacing w:val="0"/>
          <w:w w:val="100"/>
          <w:position w:val="0"/>
          <w:sz w:val="36"/>
          <w:szCs w:val="36"/>
          <w:lang w:val="en-US" w:eastAsia="zh-CN"/>
        </w:rPr>
      </w:pPr>
    </w:p>
    <w:p w14:paraId="1F5D59FF">
      <w:pPr>
        <w:rPr>
          <w:rFonts w:hint="eastAsia" w:ascii="仿宋" w:hAnsi="仿宋" w:eastAsia="仿宋" w:cs="仿宋"/>
          <w:b/>
          <w:bCs/>
          <w:color w:val="000000"/>
          <w:spacing w:val="0"/>
          <w:w w:val="100"/>
          <w:position w:val="0"/>
          <w:sz w:val="36"/>
          <w:szCs w:val="36"/>
          <w:lang w:val="en-US" w:eastAsia="zh-CN"/>
        </w:rPr>
      </w:pPr>
    </w:p>
    <w:p w14:paraId="314FF56C">
      <w:pPr>
        <w:rPr>
          <w:rFonts w:hint="eastAsia" w:ascii="仿宋" w:hAnsi="仿宋" w:eastAsia="仿宋" w:cs="仿宋"/>
          <w:b/>
          <w:bCs/>
          <w:color w:val="000000"/>
          <w:spacing w:val="0"/>
          <w:w w:val="100"/>
          <w:position w:val="0"/>
          <w:sz w:val="36"/>
          <w:szCs w:val="36"/>
          <w:lang w:val="en-US" w:eastAsia="zh-CN"/>
        </w:rPr>
      </w:pPr>
    </w:p>
    <w:p w14:paraId="0E48A2D8">
      <w:pPr>
        <w:rPr>
          <w:rFonts w:hint="eastAsia" w:ascii="仿宋" w:hAnsi="仿宋" w:eastAsia="仿宋" w:cs="仿宋"/>
          <w:b/>
          <w:bCs/>
          <w:color w:val="000000"/>
          <w:spacing w:val="0"/>
          <w:w w:val="100"/>
          <w:position w:val="0"/>
          <w:sz w:val="36"/>
          <w:szCs w:val="36"/>
          <w:lang w:val="en-US" w:eastAsia="zh-CN"/>
        </w:rPr>
      </w:pPr>
    </w:p>
    <w:p w14:paraId="2350BBE8">
      <w:pPr>
        <w:rPr>
          <w:rFonts w:hint="eastAsia" w:ascii="仿宋" w:hAnsi="仿宋" w:eastAsia="仿宋" w:cs="仿宋"/>
          <w:b/>
          <w:bCs/>
          <w:color w:val="000000"/>
          <w:spacing w:val="0"/>
          <w:w w:val="100"/>
          <w:position w:val="0"/>
          <w:sz w:val="36"/>
          <w:szCs w:val="36"/>
          <w:lang w:val="en-US" w:eastAsia="zh-CN"/>
        </w:rPr>
      </w:pPr>
    </w:p>
    <w:p w14:paraId="323D4AF7">
      <w:pPr>
        <w:pStyle w:val="7"/>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18E703EF">
      <w:pPr>
        <w:rPr>
          <w:rFonts w:hint="eastAsia"/>
          <w:lang w:val="en-US" w:eastAsia="zh-CN"/>
        </w:rPr>
      </w:pPr>
    </w:p>
    <w:p w14:paraId="0FB96651">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14:paraId="6AF3BC5A">
      <w:pPr>
        <w:pStyle w:val="3"/>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2315014">
      <w:pPr>
        <w:widowControl/>
        <w:shd w:val="clear" w:color="auto" w:fill="auto"/>
        <w:spacing w:line="360" w:lineRule="auto"/>
        <w:ind w:left="0" w:leftChars="0" w:right="0" w:rightChars="0" w:firstLine="0" w:firstLineChars="0"/>
        <w:jc w:val="center"/>
        <w:textAlignment w:val="cente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说明：1.应提供评分标准和细则中技术部分要求的其他资格证明文件。</w:t>
      </w:r>
    </w:p>
    <w:p w14:paraId="74253D11">
      <w:pPr>
        <w:pStyle w:val="4"/>
        <w:shd w:val="clear" w:color="auto" w:fill="auto"/>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 xml:space="preserve">2.复印件上应加盖本单位章（自然人投标的无需盖章，需要签字）。   </w:t>
      </w:r>
    </w:p>
    <w:p w14:paraId="6BFF74C8">
      <w:pPr>
        <w:rPr>
          <w:rFonts w:hint="eastAsia" w:ascii="仿宋" w:hAnsi="仿宋" w:eastAsia="仿宋" w:cs="仿宋"/>
          <w:lang w:val="en-US" w:eastAsia="zh-CN"/>
        </w:rPr>
      </w:pPr>
    </w:p>
    <w:p w14:paraId="2DC99C0C">
      <w:pPr>
        <w:pStyle w:val="3"/>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138D9D2">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64A1E752">
      <w:pPr>
        <w:pStyle w:val="7"/>
        <w:numPr>
          <w:ilvl w:val="0"/>
          <w:numId w:val="0"/>
        </w:numPr>
        <w:ind w:leftChars="0" w:right="0" w:rightChars="0"/>
        <w:rPr>
          <w:rFonts w:hint="eastAsia"/>
          <w:lang w:val="en-US" w:eastAsia="zh-CN"/>
        </w:rPr>
      </w:pPr>
    </w:p>
    <w:p w14:paraId="28FAD723">
      <w:pPr>
        <w:rPr>
          <w:rFonts w:hint="eastAsia" w:ascii="仿宋" w:hAnsi="仿宋" w:eastAsia="仿宋" w:cs="仿宋"/>
          <w:b/>
          <w:bCs/>
          <w:color w:val="000000"/>
          <w:spacing w:val="0"/>
          <w:w w:val="100"/>
          <w:position w:val="0"/>
          <w:sz w:val="36"/>
          <w:szCs w:val="36"/>
          <w:lang w:val="en-US" w:eastAsia="zh-CN"/>
        </w:rPr>
      </w:pPr>
    </w:p>
    <w:p w14:paraId="5881B2F5">
      <w:pPr>
        <w:pStyle w:val="7"/>
        <w:numPr>
          <w:ilvl w:val="0"/>
          <w:numId w:val="0"/>
        </w:numPr>
        <w:ind w:leftChars="0" w:right="0" w:rightChars="0"/>
        <w:rPr>
          <w:rFonts w:hint="eastAsia"/>
          <w:lang w:val="en-US" w:eastAsia="zh-CN"/>
        </w:rPr>
      </w:pPr>
    </w:p>
    <w:p w14:paraId="67F779D5">
      <w:pPr>
        <w:rPr>
          <w:rFonts w:hint="eastAsia" w:ascii="仿宋" w:hAnsi="仿宋" w:eastAsia="仿宋" w:cs="仿宋"/>
          <w:b/>
          <w:bCs/>
          <w:color w:val="000000"/>
          <w:spacing w:val="0"/>
          <w:w w:val="100"/>
          <w:position w:val="0"/>
          <w:sz w:val="36"/>
          <w:szCs w:val="36"/>
          <w:lang w:val="en-US" w:eastAsia="zh-CN"/>
        </w:rPr>
      </w:pPr>
    </w:p>
    <w:p w14:paraId="378AC048">
      <w:pPr>
        <w:pStyle w:val="7"/>
        <w:numPr>
          <w:ilvl w:val="0"/>
          <w:numId w:val="0"/>
        </w:numPr>
        <w:ind w:leftChars="0" w:right="0" w:rightChars="0"/>
        <w:rPr>
          <w:rFonts w:hint="eastAsia"/>
          <w:lang w:val="en-US" w:eastAsia="zh-CN"/>
        </w:rPr>
      </w:pPr>
    </w:p>
    <w:p w14:paraId="3927F787">
      <w:pPr>
        <w:rPr>
          <w:rFonts w:hint="eastAsia" w:ascii="仿宋" w:hAnsi="仿宋" w:eastAsia="仿宋" w:cs="仿宋"/>
          <w:b/>
          <w:bCs/>
          <w:color w:val="000000"/>
          <w:spacing w:val="0"/>
          <w:w w:val="100"/>
          <w:position w:val="0"/>
          <w:sz w:val="36"/>
          <w:szCs w:val="36"/>
          <w:lang w:val="en-US" w:eastAsia="zh-CN"/>
        </w:rPr>
      </w:pPr>
    </w:p>
    <w:p w14:paraId="4DB1A80A">
      <w:pPr>
        <w:pStyle w:val="7"/>
        <w:numPr>
          <w:ilvl w:val="0"/>
          <w:numId w:val="0"/>
        </w:numPr>
        <w:ind w:leftChars="0" w:right="0" w:rightChars="0"/>
        <w:rPr>
          <w:rFonts w:hint="eastAsia"/>
          <w:lang w:val="en-US" w:eastAsia="zh-CN"/>
        </w:rPr>
      </w:pPr>
    </w:p>
    <w:p w14:paraId="2B3C335D">
      <w:pPr>
        <w:rPr>
          <w:rFonts w:hint="eastAsia" w:ascii="仿宋" w:hAnsi="仿宋" w:eastAsia="仿宋" w:cs="仿宋"/>
          <w:b/>
          <w:bCs/>
          <w:color w:val="000000"/>
          <w:spacing w:val="0"/>
          <w:w w:val="100"/>
          <w:position w:val="0"/>
          <w:sz w:val="36"/>
          <w:szCs w:val="36"/>
          <w:lang w:val="en-US" w:eastAsia="zh-CN"/>
        </w:rPr>
      </w:pPr>
    </w:p>
    <w:p w14:paraId="726C6503">
      <w:pPr>
        <w:rPr>
          <w:rFonts w:hint="eastAsia" w:ascii="仿宋" w:hAnsi="仿宋" w:eastAsia="仿宋" w:cs="仿宋"/>
          <w:b/>
          <w:bCs/>
          <w:color w:val="000000"/>
          <w:spacing w:val="0"/>
          <w:w w:val="100"/>
          <w:position w:val="0"/>
          <w:sz w:val="36"/>
          <w:szCs w:val="36"/>
          <w:lang w:val="en-US" w:eastAsia="zh-CN"/>
        </w:rPr>
      </w:pPr>
    </w:p>
    <w:p w14:paraId="144F5B98">
      <w:pPr>
        <w:pStyle w:val="7"/>
        <w:numPr>
          <w:ilvl w:val="0"/>
          <w:numId w:val="0"/>
        </w:numPr>
        <w:ind w:leftChars="0" w:right="0" w:rightChars="0"/>
        <w:rPr>
          <w:rFonts w:hint="eastAsia"/>
          <w:lang w:val="en-US" w:eastAsia="zh-CN"/>
        </w:rPr>
      </w:pPr>
    </w:p>
    <w:p w14:paraId="4A113997">
      <w:pPr>
        <w:rPr>
          <w:rFonts w:hint="eastAsia" w:ascii="仿宋" w:hAnsi="仿宋" w:eastAsia="仿宋" w:cs="仿宋"/>
          <w:b/>
          <w:bCs/>
          <w:color w:val="000000"/>
          <w:spacing w:val="0"/>
          <w:w w:val="100"/>
          <w:position w:val="0"/>
          <w:sz w:val="36"/>
          <w:szCs w:val="36"/>
          <w:lang w:val="en-US" w:eastAsia="zh-CN"/>
        </w:rPr>
      </w:pPr>
    </w:p>
    <w:p w14:paraId="11B95A09">
      <w:pPr>
        <w:pStyle w:val="7"/>
        <w:numPr>
          <w:ilvl w:val="0"/>
          <w:numId w:val="0"/>
        </w:numPr>
        <w:ind w:leftChars="0" w:right="0" w:rightChars="0"/>
        <w:rPr>
          <w:rFonts w:hint="eastAsia"/>
          <w:lang w:val="en-US" w:eastAsia="zh-CN"/>
        </w:rPr>
      </w:pPr>
    </w:p>
    <w:p w14:paraId="6CEB6F12">
      <w:pPr>
        <w:rPr>
          <w:rFonts w:hint="eastAsia" w:ascii="仿宋" w:hAnsi="仿宋" w:eastAsia="仿宋" w:cs="仿宋"/>
          <w:b/>
          <w:bCs/>
          <w:color w:val="000000"/>
          <w:spacing w:val="0"/>
          <w:w w:val="100"/>
          <w:position w:val="0"/>
          <w:sz w:val="36"/>
          <w:szCs w:val="36"/>
          <w:lang w:val="en-US" w:eastAsia="zh-CN"/>
        </w:rPr>
      </w:pPr>
    </w:p>
    <w:p w14:paraId="32DC6C91">
      <w:pPr>
        <w:rPr>
          <w:rFonts w:hint="eastAsia" w:ascii="仿宋" w:hAnsi="仿宋" w:eastAsia="仿宋" w:cs="仿宋"/>
          <w:b/>
          <w:bCs/>
          <w:color w:val="000000"/>
          <w:spacing w:val="0"/>
          <w:w w:val="100"/>
          <w:position w:val="0"/>
          <w:sz w:val="36"/>
          <w:szCs w:val="36"/>
          <w:lang w:val="en-US" w:eastAsia="zh-CN"/>
        </w:rPr>
      </w:pPr>
    </w:p>
    <w:p w14:paraId="4B07E581">
      <w:pPr>
        <w:pStyle w:val="7"/>
        <w:numPr>
          <w:ilvl w:val="0"/>
          <w:numId w:val="0"/>
        </w:numPr>
        <w:ind w:leftChars="0" w:right="0" w:rightChars="0"/>
        <w:rPr>
          <w:rFonts w:hint="eastAsia"/>
          <w:lang w:val="en-US" w:eastAsia="zh-CN"/>
        </w:rPr>
      </w:pPr>
    </w:p>
    <w:p w14:paraId="36F94BB2">
      <w:pPr>
        <w:rPr>
          <w:rFonts w:hint="eastAsia" w:ascii="仿宋" w:hAnsi="仿宋" w:eastAsia="仿宋" w:cs="仿宋"/>
          <w:b/>
          <w:bCs/>
          <w:color w:val="000000"/>
          <w:spacing w:val="0"/>
          <w:w w:val="100"/>
          <w:position w:val="0"/>
          <w:sz w:val="36"/>
          <w:szCs w:val="36"/>
          <w:lang w:val="en-US" w:eastAsia="zh-CN"/>
        </w:rPr>
      </w:pPr>
    </w:p>
    <w:p w14:paraId="378F0D49">
      <w:pPr>
        <w:pStyle w:val="7"/>
        <w:numPr>
          <w:ilvl w:val="0"/>
          <w:numId w:val="0"/>
        </w:numPr>
        <w:ind w:leftChars="0" w:right="0" w:rightChars="0"/>
        <w:rPr>
          <w:rFonts w:hint="eastAsia"/>
          <w:lang w:val="en-US" w:eastAsia="zh-CN"/>
        </w:rPr>
      </w:pPr>
    </w:p>
    <w:p w14:paraId="035BD1A7">
      <w:pPr>
        <w:rPr>
          <w:rFonts w:hint="eastAsia"/>
          <w:lang w:val="en-US" w:eastAsia="zh-CN"/>
        </w:rPr>
      </w:pPr>
    </w:p>
    <w:p w14:paraId="52F27C49">
      <w:pPr>
        <w:rPr>
          <w:rFonts w:hint="eastAsia"/>
          <w:lang w:val="en-US" w:eastAsia="zh-CN"/>
        </w:rPr>
      </w:pPr>
    </w:p>
    <w:p w14:paraId="765CFA4E">
      <w:pPr>
        <w:rPr>
          <w:rFonts w:hint="eastAsia"/>
          <w:lang w:val="en-US" w:eastAsia="zh-CN"/>
        </w:rPr>
      </w:pPr>
    </w:p>
    <w:p w14:paraId="55BE8806">
      <w:pPr>
        <w:rPr>
          <w:rFonts w:hint="eastAsia"/>
          <w:lang w:val="en-US" w:eastAsia="zh-CN"/>
        </w:rPr>
      </w:pPr>
    </w:p>
    <w:p w14:paraId="3AB11D61">
      <w:pPr>
        <w:rPr>
          <w:rFonts w:hint="eastAsia"/>
          <w:lang w:val="en-US" w:eastAsia="zh-CN"/>
        </w:rPr>
      </w:pPr>
    </w:p>
    <w:p w14:paraId="34A80C94">
      <w:pPr>
        <w:rPr>
          <w:rFonts w:hint="eastAsia"/>
          <w:lang w:val="en-US" w:eastAsia="zh-CN"/>
        </w:rPr>
      </w:pPr>
    </w:p>
    <w:p w14:paraId="195B9D84">
      <w:pPr>
        <w:rPr>
          <w:rFonts w:hint="eastAsia"/>
          <w:lang w:val="en-US" w:eastAsia="zh-CN"/>
        </w:rPr>
      </w:pPr>
    </w:p>
    <w:p w14:paraId="2ECAAEC3">
      <w:pPr>
        <w:rPr>
          <w:rFonts w:hint="eastAsia"/>
          <w:lang w:val="en-US" w:eastAsia="zh-CN"/>
        </w:rPr>
      </w:pPr>
    </w:p>
    <w:p w14:paraId="456AB087">
      <w:pPr>
        <w:rPr>
          <w:rFonts w:hint="eastAsia"/>
          <w:lang w:val="en-US" w:eastAsia="zh-CN"/>
        </w:rPr>
      </w:pPr>
    </w:p>
    <w:p w14:paraId="6886FAC4">
      <w:pPr>
        <w:rPr>
          <w:rFonts w:hint="eastAsia"/>
          <w:lang w:val="en-US" w:eastAsia="zh-CN"/>
        </w:rPr>
      </w:pPr>
    </w:p>
    <w:p w14:paraId="1E4952F7">
      <w:pPr>
        <w:rPr>
          <w:rFonts w:hint="eastAsia"/>
          <w:lang w:val="en-US" w:eastAsia="zh-CN"/>
        </w:rPr>
      </w:pPr>
    </w:p>
    <w:p w14:paraId="0CAA4257">
      <w:pPr>
        <w:rPr>
          <w:rFonts w:hint="eastAsia"/>
          <w:lang w:val="en-US" w:eastAsia="zh-CN"/>
        </w:rPr>
      </w:pPr>
    </w:p>
    <w:p w14:paraId="69DA4B34">
      <w:pPr>
        <w:rPr>
          <w:rFonts w:hint="eastAsia"/>
          <w:lang w:val="en-US" w:eastAsia="zh-CN"/>
        </w:rPr>
      </w:pPr>
    </w:p>
    <w:p w14:paraId="11BC1FF2">
      <w:pPr>
        <w:rPr>
          <w:rFonts w:hint="eastAsia"/>
          <w:lang w:val="en-US" w:eastAsia="zh-CN"/>
        </w:rPr>
      </w:pPr>
    </w:p>
    <w:p w14:paraId="35332897">
      <w:pPr>
        <w:rPr>
          <w:rFonts w:hint="eastAsia"/>
          <w:lang w:val="en-US" w:eastAsia="zh-CN"/>
        </w:rPr>
      </w:pPr>
    </w:p>
    <w:p w14:paraId="7801460C">
      <w:pPr>
        <w:rPr>
          <w:rFonts w:hint="eastAsia"/>
          <w:lang w:val="en-US" w:eastAsia="zh-CN"/>
        </w:rPr>
      </w:pPr>
    </w:p>
    <w:p w14:paraId="73490CC5">
      <w:pPr>
        <w:rPr>
          <w:rFonts w:hint="eastAsia"/>
          <w:lang w:val="en-US" w:eastAsia="zh-CN"/>
        </w:rPr>
      </w:pPr>
    </w:p>
    <w:p w14:paraId="276199E2">
      <w:pPr>
        <w:rPr>
          <w:rFonts w:hint="eastAsia" w:ascii="仿宋" w:hAnsi="仿宋" w:eastAsia="仿宋" w:cs="仿宋"/>
          <w:b/>
          <w:bCs/>
          <w:color w:val="000000"/>
          <w:spacing w:val="0"/>
          <w:w w:val="100"/>
          <w:position w:val="0"/>
          <w:sz w:val="36"/>
          <w:szCs w:val="36"/>
          <w:lang w:val="en-US" w:eastAsia="zh-CN"/>
        </w:rPr>
      </w:pPr>
    </w:p>
    <w:p w14:paraId="433D58D7">
      <w:pPr>
        <w:pStyle w:val="7"/>
        <w:rPr>
          <w:rFonts w:hint="eastAsia"/>
          <w:lang w:val="en-US" w:eastAsia="zh-CN"/>
        </w:rPr>
      </w:pPr>
    </w:p>
    <w:p w14:paraId="744C35C8">
      <w:pPr>
        <w:pStyle w:val="7"/>
        <w:numPr>
          <w:ilvl w:val="0"/>
          <w:numId w:val="0"/>
        </w:numPr>
        <w:ind w:leftChars="0" w:right="0" w:rightChars="0"/>
        <w:rPr>
          <w:rFonts w:hint="eastAsia"/>
          <w:lang w:val="en-US" w:eastAsia="zh-CN"/>
        </w:rPr>
      </w:pPr>
    </w:p>
    <w:p w14:paraId="07AC07F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14:paraId="7BD4A133">
      <w:pPr>
        <w:pStyle w:val="9"/>
        <w:shd w:val="clear" w:color="auto" w:fill="auto"/>
        <w:tabs>
          <w:tab w:val="left" w:pos="5580"/>
        </w:tabs>
        <w:spacing w:line="240" w:lineRule="atLeast"/>
        <w:rPr>
          <w:rFonts w:hint="eastAsia" w:ascii="仿宋" w:hAnsi="仿宋" w:eastAsia="仿宋" w:cs="仿宋"/>
          <w:color w:val="auto"/>
          <w:sz w:val="24"/>
          <w:highlight w:val="none"/>
        </w:rPr>
      </w:pPr>
    </w:p>
    <w:p w14:paraId="7CDDFAB0">
      <w:pPr>
        <w:widowControl/>
        <w:spacing w:line="360" w:lineRule="auto"/>
        <w:jc w:val="center"/>
        <w:textAlignment w:val="center"/>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说明：1.应提供评分标准和细则中企业商务部分要求的其他资格证明文件。</w:t>
      </w:r>
    </w:p>
    <w:p w14:paraId="0928F901">
      <w:pPr>
        <w:pStyle w:val="9"/>
        <w:tabs>
          <w:tab w:val="left" w:pos="5580"/>
        </w:tabs>
        <w:spacing w:line="240" w:lineRule="atLeast"/>
        <w:ind w:firstLine="1200" w:firstLineChars="500"/>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2.复印件上应加盖本单位章（自然人投标的无需盖章，需要签字）。</w:t>
      </w:r>
    </w:p>
    <w:p w14:paraId="16A83D65">
      <w:pPr>
        <w:pStyle w:val="9"/>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22D18FBA">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65A478D4">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3A2D8D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725A79C">
      <w:pPr>
        <w:rPr>
          <w:rFonts w:hint="eastAsia" w:ascii="仿宋" w:hAnsi="仿宋" w:eastAsia="仿宋" w:cs="仿宋"/>
          <w:lang w:val="en-US" w:eastAsia="zh-CN"/>
        </w:rPr>
      </w:pPr>
    </w:p>
    <w:p w14:paraId="4DEDBD0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E3AB53B">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568FE7D">
      <w:pPr>
        <w:pStyle w:val="5"/>
        <w:rPr>
          <w:rFonts w:hint="eastAsia" w:ascii="仿宋" w:hAnsi="仿宋" w:eastAsia="仿宋" w:cs="仿宋"/>
          <w:b/>
          <w:bCs/>
          <w:color w:val="auto"/>
          <w:sz w:val="24"/>
          <w:highlight w:val="none"/>
          <w:lang w:val="en-US" w:eastAsia="zh-CN"/>
        </w:rPr>
      </w:pPr>
    </w:p>
    <w:p w14:paraId="5AA0FF13">
      <w:pPr>
        <w:rPr>
          <w:rFonts w:hint="eastAsia" w:ascii="仿宋" w:hAnsi="仿宋" w:eastAsia="仿宋" w:cs="仿宋"/>
          <w:b/>
          <w:bCs/>
          <w:color w:val="auto"/>
          <w:sz w:val="24"/>
          <w:highlight w:val="none"/>
          <w:lang w:val="en-US" w:eastAsia="zh-CN"/>
        </w:rPr>
      </w:pPr>
    </w:p>
    <w:p w14:paraId="66032BE3">
      <w:pPr>
        <w:pStyle w:val="4"/>
        <w:rPr>
          <w:rFonts w:hint="eastAsia"/>
          <w:lang w:val="en-US" w:eastAsia="zh-CN"/>
        </w:rPr>
      </w:pPr>
    </w:p>
    <w:p w14:paraId="16608876">
      <w:pPr>
        <w:rPr>
          <w:rFonts w:hint="eastAsia"/>
          <w:lang w:val="en-US" w:eastAsia="zh-CN"/>
        </w:rPr>
      </w:pPr>
    </w:p>
    <w:p w14:paraId="7F98F2F3">
      <w:pPr>
        <w:pStyle w:val="7"/>
        <w:numPr>
          <w:ilvl w:val="0"/>
          <w:numId w:val="0"/>
        </w:numPr>
        <w:ind w:leftChars="0" w:right="0" w:rightChars="0"/>
        <w:rPr>
          <w:rFonts w:hint="eastAsia"/>
          <w:lang w:val="en-US" w:eastAsia="zh-CN"/>
        </w:rPr>
      </w:pPr>
    </w:p>
    <w:p w14:paraId="53114A6E">
      <w:pPr>
        <w:rPr>
          <w:rFonts w:hint="eastAsia"/>
          <w:lang w:val="en-US" w:eastAsia="zh-CN"/>
        </w:rPr>
      </w:pPr>
    </w:p>
    <w:p w14:paraId="78568827">
      <w:pPr>
        <w:pStyle w:val="7"/>
        <w:numPr>
          <w:ilvl w:val="0"/>
          <w:numId w:val="0"/>
        </w:numPr>
        <w:ind w:leftChars="0" w:right="0" w:rightChars="0"/>
        <w:rPr>
          <w:rFonts w:hint="eastAsia"/>
          <w:lang w:val="en-US" w:eastAsia="zh-CN"/>
        </w:rPr>
      </w:pPr>
    </w:p>
    <w:p w14:paraId="5FE15AFD">
      <w:pPr>
        <w:rPr>
          <w:rFonts w:hint="eastAsia"/>
          <w:lang w:val="en-US" w:eastAsia="zh-CN"/>
        </w:rPr>
      </w:pPr>
    </w:p>
    <w:p w14:paraId="46E659A4">
      <w:pPr>
        <w:pStyle w:val="7"/>
        <w:numPr>
          <w:ilvl w:val="0"/>
          <w:numId w:val="0"/>
        </w:numPr>
        <w:ind w:leftChars="0" w:right="0" w:rightChars="0"/>
        <w:rPr>
          <w:rFonts w:hint="eastAsia"/>
          <w:lang w:val="en-US" w:eastAsia="zh-CN"/>
        </w:rPr>
      </w:pPr>
    </w:p>
    <w:p w14:paraId="2813030F">
      <w:pPr>
        <w:rPr>
          <w:rFonts w:hint="eastAsia"/>
          <w:lang w:val="en-US" w:eastAsia="zh-CN"/>
        </w:rPr>
      </w:pPr>
    </w:p>
    <w:p w14:paraId="2D960264">
      <w:pPr>
        <w:pStyle w:val="7"/>
        <w:numPr>
          <w:ilvl w:val="0"/>
          <w:numId w:val="0"/>
        </w:numPr>
        <w:ind w:leftChars="0" w:right="0" w:rightChars="0"/>
        <w:rPr>
          <w:rFonts w:hint="eastAsia"/>
          <w:lang w:val="en-US" w:eastAsia="zh-CN"/>
        </w:rPr>
      </w:pPr>
    </w:p>
    <w:p w14:paraId="22BB6764">
      <w:pPr>
        <w:rPr>
          <w:rFonts w:hint="eastAsia"/>
          <w:lang w:val="en-US" w:eastAsia="zh-CN"/>
        </w:rPr>
      </w:pPr>
    </w:p>
    <w:p w14:paraId="20C51344">
      <w:pPr>
        <w:pStyle w:val="7"/>
        <w:numPr>
          <w:ilvl w:val="0"/>
          <w:numId w:val="0"/>
        </w:numPr>
        <w:ind w:leftChars="0" w:right="0" w:rightChars="0"/>
        <w:rPr>
          <w:rFonts w:hint="eastAsia"/>
          <w:lang w:val="en-US" w:eastAsia="zh-CN"/>
        </w:rPr>
      </w:pPr>
    </w:p>
    <w:p w14:paraId="36EA6601">
      <w:pPr>
        <w:rPr>
          <w:rFonts w:hint="eastAsia"/>
          <w:lang w:val="en-US" w:eastAsia="zh-CN"/>
        </w:rPr>
      </w:pPr>
    </w:p>
    <w:p w14:paraId="4D5CAE02">
      <w:pPr>
        <w:pStyle w:val="7"/>
        <w:numPr>
          <w:ilvl w:val="0"/>
          <w:numId w:val="0"/>
        </w:numPr>
        <w:ind w:leftChars="0" w:right="0" w:rightChars="0"/>
        <w:rPr>
          <w:rFonts w:hint="eastAsia"/>
          <w:lang w:val="en-US" w:eastAsia="zh-CN"/>
        </w:rPr>
      </w:pPr>
    </w:p>
    <w:p w14:paraId="4FAA6955">
      <w:pPr>
        <w:rPr>
          <w:rFonts w:hint="eastAsia"/>
          <w:lang w:val="en-US" w:eastAsia="zh-CN"/>
        </w:rPr>
      </w:pPr>
    </w:p>
    <w:p w14:paraId="6A3659B9">
      <w:pPr>
        <w:pStyle w:val="7"/>
        <w:numPr>
          <w:ilvl w:val="0"/>
          <w:numId w:val="0"/>
        </w:numPr>
        <w:ind w:leftChars="0" w:right="0" w:rightChars="0"/>
        <w:rPr>
          <w:rFonts w:hint="eastAsia"/>
          <w:lang w:val="en-US" w:eastAsia="zh-CN"/>
        </w:rPr>
      </w:pPr>
    </w:p>
    <w:p w14:paraId="7688C7C4">
      <w:pPr>
        <w:rPr>
          <w:rFonts w:hint="eastAsia"/>
          <w:lang w:val="en-US" w:eastAsia="zh-CN"/>
        </w:rPr>
      </w:pPr>
    </w:p>
    <w:p w14:paraId="5E0DB51C">
      <w:pPr>
        <w:pStyle w:val="7"/>
        <w:numPr>
          <w:ilvl w:val="0"/>
          <w:numId w:val="0"/>
        </w:numPr>
        <w:ind w:leftChars="0" w:right="0" w:rightChars="0"/>
        <w:rPr>
          <w:rFonts w:hint="eastAsia"/>
          <w:lang w:val="en-US" w:eastAsia="zh-CN"/>
        </w:rPr>
      </w:pPr>
    </w:p>
    <w:p w14:paraId="7999889A">
      <w:pPr>
        <w:rPr>
          <w:rFonts w:hint="eastAsia"/>
          <w:lang w:val="en-US" w:eastAsia="zh-CN"/>
        </w:rPr>
      </w:pPr>
    </w:p>
    <w:p w14:paraId="4765C5C9">
      <w:pPr>
        <w:pStyle w:val="7"/>
        <w:numPr>
          <w:ilvl w:val="0"/>
          <w:numId w:val="0"/>
        </w:numPr>
        <w:ind w:leftChars="0" w:right="0" w:rightChars="0"/>
        <w:rPr>
          <w:rFonts w:hint="eastAsia"/>
          <w:lang w:val="en-US" w:eastAsia="zh-CN"/>
        </w:rPr>
      </w:pPr>
    </w:p>
    <w:p w14:paraId="197A07CD">
      <w:pPr>
        <w:rPr>
          <w:rFonts w:hint="eastAsia"/>
          <w:lang w:val="en-US" w:eastAsia="zh-CN"/>
        </w:rPr>
      </w:pPr>
    </w:p>
    <w:p w14:paraId="59CDC28C">
      <w:pPr>
        <w:pStyle w:val="7"/>
        <w:numPr>
          <w:ilvl w:val="0"/>
          <w:numId w:val="0"/>
        </w:numPr>
        <w:ind w:leftChars="0" w:right="0" w:rightChars="0"/>
        <w:rPr>
          <w:rFonts w:hint="eastAsia"/>
          <w:lang w:val="en-US" w:eastAsia="zh-CN"/>
        </w:rPr>
      </w:pPr>
    </w:p>
    <w:p w14:paraId="7454F26F">
      <w:pPr>
        <w:rPr>
          <w:rFonts w:hint="eastAsia"/>
          <w:lang w:val="en-US" w:eastAsia="zh-CN"/>
        </w:rPr>
      </w:pPr>
    </w:p>
    <w:p w14:paraId="3D6232DC">
      <w:pPr>
        <w:pStyle w:val="7"/>
        <w:numPr>
          <w:ilvl w:val="0"/>
          <w:numId w:val="0"/>
        </w:numPr>
        <w:ind w:leftChars="0" w:right="0" w:rightChars="0"/>
        <w:rPr>
          <w:rFonts w:hint="eastAsia"/>
          <w:lang w:val="en-US" w:eastAsia="zh-CN"/>
        </w:rPr>
      </w:pPr>
    </w:p>
    <w:p w14:paraId="580069D0">
      <w:pPr>
        <w:rPr>
          <w:rFonts w:hint="eastAsia"/>
          <w:lang w:val="en-US" w:eastAsia="zh-CN"/>
        </w:rPr>
      </w:pPr>
    </w:p>
    <w:p w14:paraId="49B2F519">
      <w:pPr>
        <w:rPr>
          <w:rFonts w:hint="eastAsia"/>
          <w:lang w:val="en-US" w:eastAsia="zh-CN"/>
        </w:rPr>
      </w:pPr>
    </w:p>
    <w:p w14:paraId="379419EC">
      <w:pPr>
        <w:rPr>
          <w:rFonts w:hint="eastAsia"/>
          <w:lang w:val="en-US" w:eastAsia="zh-CN"/>
        </w:rPr>
      </w:pPr>
    </w:p>
    <w:p w14:paraId="5471F23E">
      <w:pPr>
        <w:rPr>
          <w:rFonts w:hint="eastAsia"/>
          <w:lang w:val="en-US" w:eastAsia="zh-CN"/>
        </w:rPr>
      </w:pPr>
    </w:p>
    <w:p w14:paraId="0381A300">
      <w:pPr>
        <w:rPr>
          <w:rFonts w:hint="eastAsia"/>
          <w:lang w:val="en-US" w:eastAsia="zh-CN"/>
        </w:rPr>
      </w:pPr>
    </w:p>
    <w:p w14:paraId="4D233A08">
      <w:pPr>
        <w:rPr>
          <w:rFonts w:hint="eastAsia"/>
          <w:lang w:val="en-US" w:eastAsia="zh-CN"/>
        </w:rPr>
      </w:pPr>
    </w:p>
    <w:p w14:paraId="5DFFEED0">
      <w:pPr>
        <w:rPr>
          <w:rFonts w:hint="eastAsia"/>
          <w:lang w:val="en-US" w:eastAsia="zh-CN"/>
        </w:rPr>
      </w:pPr>
    </w:p>
    <w:p w14:paraId="3546EF56">
      <w:pPr>
        <w:rPr>
          <w:rFonts w:hint="eastAsia"/>
          <w:lang w:val="en-US" w:eastAsia="zh-CN"/>
        </w:rPr>
      </w:pPr>
    </w:p>
    <w:p w14:paraId="3E17B95E">
      <w:pPr>
        <w:rPr>
          <w:rFonts w:hint="eastAsia"/>
          <w:lang w:val="en-US" w:eastAsia="zh-CN"/>
        </w:rPr>
      </w:pPr>
    </w:p>
    <w:p w14:paraId="256A6027">
      <w:pPr>
        <w:rPr>
          <w:rFonts w:hint="eastAsia"/>
          <w:lang w:val="en-US" w:eastAsia="zh-CN"/>
        </w:rPr>
      </w:pPr>
    </w:p>
    <w:p w14:paraId="29F277D2">
      <w:pPr>
        <w:pStyle w:val="7"/>
        <w:numPr>
          <w:ilvl w:val="0"/>
          <w:numId w:val="0"/>
        </w:numPr>
        <w:ind w:leftChars="0" w:right="0" w:rightChars="0"/>
        <w:rPr>
          <w:rFonts w:hint="eastAsia"/>
          <w:lang w:val="en-US" w:eastAsia="zh-CN"/>
        </w:rPr>
      </w:pPr>
    </w:p>
    <w:p w14:paraId="4DF7C1BD">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091B0C7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14:paraId="0503FA85">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84384D1">
      <w:pPr>
        <w:pStyle w:val="10"/>
        <w:rPr>
          <w:rFonts w:hint="eastAsia"/>
        </w:rPr>
      </w:pPr>
    </w:p>
    <w:p w14:paraId="15C6016C">
      <w:pPr>
        <w:pStyle w:val="9"/>
        <w:tabs>
          <w:tab w:val="left" w:pos="5580"/>
        </w:tabs>
        <w:spacing w:line="240" w:lineRule="atLeast"/>
        <w:ind w:firstLine="1200" w:firstLineChars="500"/>
        <w:rPr>
          <w:rFonts w:hint="eastAsia" w:hAnsi="宋体" w:cs="宋体"/>
          <w:color w:val="auto"/>
          <w:sz w:val="24"/>
        </w:rPr>
      </w:pPr>
      <w:r>
        <w:rPr>
          <w:rFonts w:hint="eastAsia" w:hAnsi="宋体" w:cs="宋体"/>
          <w:color w:val="auto"/>
          <w:sz w:val="24"/>
        </w:rPr>
        <w:t>说明：1.复印件上应加盖本单位章（自然人投标的无需盖章，需要签字）。</w:t>
      </w:r>
    </w:p>
    <w:p w14:paraId="049D6591">
      <w:pPr>
        <w:pStyle w:val="9"/>
        <w:tabs>
          <w:tab w:val="left" w:pos="5580"/>
        </w:tabs>
        <w:spacing w:line="240" w:lineRule="atLeast"/>
        <w:ind w:left="2189" w:leftChars="912"/>
        <w:rPr>
          <w:rFonts w:hint="eastAsia"/>
          <w:color w:val="auto"/>
        </w:rPr>
      </w:pPr>
      <w:r>
        <w:rPr>
          <w:rFonts w:hint="eastAsia" w:hAnsi="宋体" w:cs="宋体"/>
          <w:color w:val="auto"/>
          <w:sz w:val="24"/>
        </w:rPr>
        <w:t>2.（本项目不接受联合体）如果是联合体投标，联合体各方需提供的满足招标文件要求的其他资格证明文件。</w:t>
      </w:r>
    </w:p>
    <w:p w14:paraId="1B47741A">
      <w:pPr>
        <w:rPr>
          <w:rFonts w:hint="eastAsia"/>
        </w:rPr>
      </w:pPr>
    </w:p>
    <w:p w14:paraId="696768FB">
      <w:pPr>
        <w:pStyle w:val="26"/>
        <w:rPr>
          <w:rFonts w:hint="eastAsia"/>
        </w:rPr>
      </w:pPr>
    </w:p>
    <w:p w14:paraId="01BF060C">
      <w:pPr>
        <w:rPr>
          <w:rFonts w:hint="eastAsia"/>
        </w:rPr>
      </w:pPr>
    </w:p>
    <w:p w14:paraId="5069EB92">
      <w:pPr>
        <w:pStyle w:val="26"/>
        <w:rPr>
          <w:rFonts w:hint="eastAsia"/>
        </w:rPr>
      </w:pPr>
    </w:p>
    <w:p w14:paraId="4383814B">
      <w:pPr>
        <w:rPr>
          <w:rFonts w:hint="eastAsia"/>
        </w:rPr>
      </w:pPr>
    </w:p>
    <w:p w14:paraId="2DFD556E">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1B282239">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36C358A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1D893C2">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3F13ED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54F020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96" w:name="_Hlk71925120"/>
      <w:r>
        <w:rPr>
          <w:rFonts w:hint="eastAsia" w:ascii="仿宋" w:hAnsi="仿宋" w:eastAsia="仿宋" w:cs="仿宋"/>
          <w:color w:val="auto"/>
          <w:sz w:val="24"/>
          <w:szCs w:val="24"/>
        </w:rPr>
        <w:t>《关于印发中小企业划型标准规定的通知》（工信部联企业〔2011〕300 号</w:t>
      </w:r>
      <w:bookmarkEnd w:id="96"/>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4C43DF9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3CAF827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43E0815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271B429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69C03E1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2FEECF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698E3FB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1E285C9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302E721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69FAECA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59CCF52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592355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4DB8B03A">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569A4E16">
      <w:pPr>
        <w:rPr>
          <w:rFonts w:ascii="宋体" w:hAnsi="宋体" w:eastAsia="宋体"/>
          <w:b/>
          <w:color w:val="auto"/>
        </w:rPr>
      </w:pPr>
      <w:r>
        <w:rPr>
          <w:rFonts w:hint="eastAsia" w:ascii="宋体" w:hAnsi="宋体" w:eastAsia="宋体"/>
          <w:b/>
          <w:color w:val="auto"/>
          <w:lang w:val="en-US" w:eastAsia="zh-CN"/>
        </w:rPr>
        <w:t xml:space="preserve"> </w:t>
      </w:r>
      <w:r>
        <w:rPr>
          <w:rFonts w:hint="eastAsia" w:ascii="仿宋" w:hAnsi="仿宋" w:eastAsia="仿宋" w:cs="仿宋"/>
          <w:color w:val="auto"/>
          <w:sz w:val="24"/>
          <w:szCs w:val="24"/>
          <w:lang w:val="en-US" w:eastAsia="zh-CN"/>
        </w:rPr>
        <w:t xml:space="preserve">    (4)</w:t>
      </w: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ascii="宋体" w:hAnsi="宋体" w:eastAsia="宋体"/>
          <w:b/>
          <w:color w:val="auto"/>
        </w:rPr>
        <w:br w:type="page"/>
      </w:r>
    </w:p>
    <w:p w14:paraId="36F773F5">
      <w:pPr>
        <w:pStyle w:val="4"/>
        <w:jc w:val="center"/>
        <w:rPr>
          <w:rFonts w:hint="eastAsia" w:ascii="宋体" w:hAnsi="宋体" w:cs="宋体"/>
          <w:color w:val="auto"/>
          <w:sz w:val="24"/>
        </w:rPr>
      </w:pPr>
      <w:r>
        <w:rPr>
          <w:rFonts w:hint="eastAsia" w:ascii="宋体" w:hAnsi="宋体" w:eastAsia="宋体" w:cs="宋体"/>
          <w:b/>
          <w:bCs/>
          <w:color w:val="000000"/>
          <w:kern w:val="0"/>
          <w:sz w:val="28"/>
          <w:szCs w:val="28"/>
          <w:lang w:val="en-US" w:eastAsia="zh-CN" w:bidi="ar"/>
        </w:rPr>
        <w:t>1.</w:t>
      </w:r>
      <w:r>
        <w:rPr>
          <w:rFonts w:hint="eastAsia" w:ascii="宋体" w:hAnsi="宋体" w:cs="宋体"/>
          <w:color w:val="auto"/>
          <w:kern w:val="0"/>
          <w:sz w:val="24"/>
          <w:szCs w:val="20"/>
        </w:rPr>
        <w:t>中小企业声明函(服务)</w:t>
      </w:r>
    </w:p>
    <w:p w14:paraId="7BE16D79">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u w:val="none" w:color="000000"/>
        </w:rPr>
        <w:t>的</w:t>
      </w:r>
      <w:r>
        <w:rPr>
          <w:rFonts w:hint="eastAsia" w:ascii="宋体" w:hAnsi="宋体" w:cs="宋体"/>
          <w:szCs w:val="21"/>
          <w:u w:val="single"/>
        </w:rPr>
        <w:t>（项目名称）</w:t>
      </w:r>
      <w:r>
        <w:rPr>
          <w:rFonts w:hint="eastAsia" w:ascii="宋体" w:hAnsi="宋体" w:cs="宋体"/>
          <w:szCs w:val="21"/>
          <w:u w:val="none" w:color="000000"/>
        </w:rPr>
        <w:t xml:space="preserve">采购活动，服务全部由符合政策要求的中小企业。承接。相关企业 （含联合体中的中小企业、签订分包意向协议的中小企业） 的具体情况如下： </w:t>
      </w:r>
    </w:p>
    <w:p w14:paraId="606BC6B8">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1. </w:t>
      </w:r>
      <w:r>
        <w:rPr>
          <w:rFonts w:hint="eastAsia" w:ascii="宋体" w:hAnsi="宋体" w:cs="宋体"/>
          <w:szCs w:val="21"/>
          <w:u w:val="single"/>
        </w:rPr>
        <w:t>（标的名称）</w:t>
      </w:r>
      <w:r>
        <w:rPr>
          <w:rFonts w:hint="eastAsia" w:ascii="宋体" w:hAnsi="宋体" w:cs="宋体"/>
          <w:szCs w:val="21"/>
          <w:u w:val="none" w:color="000000"/>
        </w:rPr>
        <w:t xml:space="preserve"> ，属于</w:t>
      </w:r>
      <w:r>
        <w:rPr>
          <w:rFonts w:hint="eastAsia" w:ascii="宋体" w:hAnsi="宋体" w:cs="宋体"/>
          <w:szCs w:val="21"/>
          <w:u w:val="single"/>
        </w:rPr>
        <w:t xml:space="preserve">（采购文件中明确的所属行业） </w:t>
      </w:r>
      <w:r>
        <w:rPr>
          <w:rFonts w:hint="eastAsia" w:ascii="宋体" w:hAnsi="宋体" w:cs="宋体"/>
          <w:szCs w:val="21"/>
          <w:u w:val="none" w:color="000000"/>
        </w:rPr>
        <w:t>行业；承接企业为</w:t>
      </w:r>
      <w:r>
        <w:rPr>
          <w:rFonts w:hint="eastAsia" w:ascii="宋体" w:hAnsi="宋体" w:cs="宋体"/>
          <w:szCs w:val="21"/>
          <w:u w:val="single"/>
        </w:rPr>
        <w:t>（企业名称）</w:t>
      </w:r>
      <w:r>
        <w:rPr>
          <w:rFonts w:hint="eastAsia" w:ascii="宋体" w:hAnsi="宋体" w:cs="宋体"/>
          <w:szCs w:val="21"/>
          <w:u w:val="none" w:color="000000"/>
        </w:rPr>
        <w:t>，从业人员</w:t>
      </w:r>
      <w:r>
        <w:rPr>
          <w:rFonts w:hint="eastAsia" w:ascii="宋体" w:hAnsi="宋体" w:cs="宋体"/>
          <w:szCs w:val="21"/>
          <w:u w:val="single"/>
        </w:rPr>
        <w:t xml:space="preserve">     </w:t>
      </w:r>
      <w:r>
        <w:rPr>
          <w:rFonts w:hint="eastAsia" w:ascii="宋体" w:hAnsi="宋体" w:cs="宋体"/>
          <w:szCs w:val="21"/>
          <w:u w:val="none" w:color="000000"/>
        </w:rPr>
        <w:t>人，营业收入为</w:t>
      </w:r>
      <w:r>
        <w:rPr>
          <w:rFonts w:hint="eastAsia" w:ascii="宋体" w:hAnsi="宋体" w:cs="宋体"/>
          <w:szCs w:val="21"/>
          <w:u w:val="single"/>
        </w:rPr>
        <w:t xml:space="preserve">  </w:t>
      </w:r>
      <w:r>
        <w:rPr>
          <w:rFonts w:hint="eastAsia" w:ascii="宋体" w:hAnsi="宋体" w:cs="宋体"/>
          <w:szCs w:val="21"/>
          <w:u w:val="none" w:color="000000"/>
        </w:rPr>
        <w:t xml:space="preserve"> 万元，资产总额为</w:t>
      </w:r>
      <w:r>
        <w:rPr>
          <w:rFonts w:hint="eastAsia" w:ascii="宋体" w:hAnsi="宋体" w:cs="宋体"/>
          <w:szCs w:val="21"/>
          <w:u w:val="single"/>
        </w:rPr>
        <w:t xml:space="preserve">   </w:t>
      </w:r>
      <w:r>
        <w:rPr>
          <w:rFonts w:hint="eastAsia" w:ascii="宋体" w:hAnsi="宋体" w:cs="宋体"/>
          <w:szCs w:val="21"/>
          <w:u w:val="none" w:color="000000"/>
        </w:rPr>
        <w:t>万元，属于（</w:t>
      </w:r>
      <w:r>
        <w:rPr>
          <w:rFonts w:hint="eastAsia" w:ascii="宋体" w:hAnsi="宋体" w:cs="宋体"/>
          <w:szCs w:val="21"/>
          <w:u w:val="single"/>
        </w:rPr>
        <w:t>中型企业、小型企业、微型企业</w:t>
      </w:r>
      <w:r>
        <w:rPr>
          <w:rFonts w:hint="eastAsia" w:ascii="宋体" w:hAnsi="宋体" w:cs="宋体"/>
          <w:szCs w:val="21"/>
          <w:u w:val="none" w:color="000000"/>
        </w:rPr>
        <w:t xml:space="preserve">）； </w:t>
      </w:r>
    </w:p>
    <w:p w14:paraId="6CF2070C">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2. </w:t>
      </w:r>
      <w:r>
        <w:rPr>
          <w:rFonts w:hint="eastAsia" w:ascii="宋体" w:hAnsi="宋体" w:cs="宋体"/>
          <w:szCs w:val="21"/>
          <w:u w:val="single"/>
        </w:rPr>
        <w:t>（标的名称）</w:t>
      </w:r>
      <w:r>
        <w:rPr>
          <w:rFonts w:hint="eastAsia" w:ascii="宋体" w:hAnsi="宋体" w:cs="宋体"/>
          <w:szCs w:val="21"/>
          <w:u w:val="none" w:color="000000"/>
        </w:rPr>
        <w:t xml:space="preserve"> ，属于</w:t>
      </w:r>
      <w:r>
        <w:rPr>
          <w:rFonts w:hint="eastAsia" w:ascii="宋体" w:hAnsi="宋体" w:cs="宋体"/>
          <w:szCs w:val="21"/>
          <w:u w:val="single"/>
        </w:rPr>
        <w:t xml:space="preserve">（采购文件中明确的所属行业） </w:t>
      </w:r>
      <w:r>
        <w:rPr>
          <w:rFonts w:hint="eastAsia" w:ascii="宋体" w:hAnsi="宋体" w:cs="宋体"/>
          <w:szCs w:val="21"/>
          <w:u w:val="none" w:color="000000"/>
        </w:rPr>
        <w:t>行业；承接企业为</w:t>
      </w:r>
      <w:r>
        <w:rPr>
          <w:rFonts w:hint="eastAsia" w:ascii="宋体" w:hAnsi="宋体" w:cs="宋体"/>
          <w:szCs w:val="21"/>
          <w:u w:val="single"/>
        </w:rPr>
        <w:t>（企业名称）</w:t>
      </w:r>
      <w:r>
        <w:rPr>
          <w:rFonts w:hint="eastAsia" w:ascii="宋体" w:hAnsi="宋体" w:cs="宋体"/>
          <w:szCs w:val="21"/>
          <w:u w:val="none" w:color="000000"/>
        </w:rPr>
        <w:t>，从业人员</w:t>
      </w:r>
      <w:r>
        <w:rPr>
          <w:rFonts w:hint="eastAsia" w:ascii="宋体" w:hAnsi="宋体" w:cs="宋体"/>
          <w:szCs w:val="21"/>
          <w:u w:val="single"/>
        </w:rPr>
        <w:t xml:space="preserve">     </w:t>
      </w:r>
      <w:r>
        <w:rPr>
          <w:rFonts w:hint="eastAsia" w:ascii="宋体" w:hAnsi="宋体" w:cs="宋体"/>
          <w:szCs w:val="21"/>
          <w:u w:val="none" w:color="000000"/>
        </w:rPr>
        <w:t>人，营业收入为</w:t>
      </w:r>
      <w:r>
        <w:rPr>
          <w:rFonts w:hint="eastAsia" w:ascii="宋体" w:hAnsi="宋体" w:cs="宋体"/>
          <w:szCs w:val="21"/>
          <w:u w:val="single"/>
        </w:rPr>
        <w:t xml:space="preserve">  </w:t>
      </w:r>
      <w:r>
        <w:rPr>
          <w:rFonts w:hint="eastAsia" w:ascii="宋体" w:hAnsi="宋体" w:cs="宋体"/>
          <w:szCs w:val="21"/>
          <w:u w:val="none" w:color="000000"/>
        </w:rPr>
        <w:t xml:space="preserve"> 万元，资产总额为</w:t>
      </w:r>
      <w:r>
        <w:rPr>
          <w:rFonts w:hint="eastAsia" w:ascii="宋体" w:hAnsi="宋体" w:cs="宋体"/>
          <w:szCs w:val="21"/>
          <w:u w:val="single"/>
        </w:rPr>
        <w:t xml:space="preserve">   </w:t>
      </w:r>
      <w:r>
        <w:rPr>
          <w:rFonts w:hint="eastAsia" w:ascii="宋体" w:hAnsi="宋体" w:cs="宋体"/>
          <w:szCs w:val="21"/>
          <w:u w:val="none" w:color="000000"/>
        </w:rPr>
        <w:t>万元，属于（</w:t>
      </w:r>
      <w:r>
        <w:rPr>
          <w:rFonts w:hint="eastAsia" w:ascii="宋体" w:hAnsi="宋体" w:cs="宋体"/>
          <w:szCs w:val="21"/>
          <w:u w:val="single"/>
        </w:rPr>
        <w:t>中型企业、小型企业、微型企业</w:t>
      </w:r>
      <w:r>
        <w:rPr>
          <w:rFonts w:hint="eastAsia" w:ascii="宋体" w:hAnsi="宋体" w:cs="宋体"/>
          <w:szCs w:val="21"/>
          <w:u w:val="none" w:color="000000"/>
        </w:rPr>
        <w:t xml:space="preserve">）； </w:t>
      </w:r>
    </w:p>
    <w:p w14:paraId="5AB056CF">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w:t>
      </w:r>
    </w:p>
    <w:p w14:paraId="173CA1A8">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以上企业，不属于大企业的分支机构，不存在控股股东为大企业的情形，也不存在与大企业的负责人为同一人的情形。</w:t>
      </w:r>
    </w:p>
    <w:p w14:paraId="0A8EF939">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本企业对上述声明内容的真实性负责。如有虚假，将依法承担相应责任。 </w:t>
      </w:r>
    </w:p>
    <w:p w14:paraId="1C608491">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企业名称（盖章）：      </w:t>
      </w:r>
    </w:p>
    <w:p w14:paraId="705F6A92">
      <w:pPr>
        <w:widowControl/>
        <w:spacing w:before="100" w:beforeAutospacing="1" w:after="100" w:afterAutospacing="1" w:line="380" w:lineRule="exact"/>
        <w:ind w:firstLine="420"/>
        <w:jc w:val="left"/>
        <w:rPr>
          <w:rFonts w:hint="eastAsia" w:ascii="宋体" w:hAnsi="宋体" w:cs="宋体"/>
          <w:kern w:val="0"/>
          <w:szCs w:val="21"/>
          <w:u w:val="single"/>
        </w:rPr>
      </w:pPr>
      <w:r>
        <w:rPr>
          <w:rFonts w:hint="eastAsia" w:ascii="宋体" w:hAnsi="宋体" w:cs="宋体"/>
          <w:szCs w:val="21"/>
          <w:u w:val="none" w:color="000000"/>
        </w:rPr>
        <w:t xml:space="preserve">日 期：    </w:t>
      </w:r>
    </w:p>
    <w:p w14:paraId="6FC7A0DF">
      <w:pPr>
        <w:spacing w:before="27" w:line="229" w:lineRule="auto"/>
        <w:ind w:left="192" w:right="235" w:firstLine="604"/>
        <w:rPr>
          <w:rFonts w:ascii="宋体" w:hAnsi="宋体" w:cs="宋体"/>
          <w:spacing w:val="-2"/>
          <w:sz w:val="28"/>
          <w:szCs w:val="28"/>
        </w:rPr>
      </w:pPr>
    </w:p>
    <w:p w14:paraId="1D9B2DA7">
      <w:pPr>
        <w:spacing w:before="27" w:line="229" w:lineRule="auto"/>
        <w:ind w:left="192" w:right="235" w:firstLine="604"/>
        <w:rPr>
          <w:rFonts w:ascii="宋体" w:hAnsi="宋体" w:cs="宋体"/>
          <w:spacing w:val="-2"/>
          <w:sz w:val="28"/>
          <w:szCs w:val="28"/>
        </w:rPr>
      </w:pPr>
    </w:p>
    <w:p w14:paraId="76CD124F">
      <w:pPr>
        <w:spacing w:before="27" w:line="229" w:lineRule="auto"/>
        <w:ind w:left="192" w:right="235" w:firstLine="604"/>
        <w:rPr>
          <w:rFonts w:ascii="宋体" w:hAnsi="宋体" w:cs="宋体"/>
          <w:spacing w:val="-2"/>
          <w:sz w:val="28"/>
          <w:szCs w:val="28"/>
        </w:rPr>
      </w:pPr>
    </w:p>
    <w:p w14:paraId="3EF569EA">
      <w:pPr>
        <w:spacing w:before="27" w:line="229" w:lineRule="auto"/>
        <w:ind w:left="192" w:right="235" w:firstLine="604"/>
        <w:rPr>
          <w:rFonts w:ascii="宋体" w:hAnsi="宋体" w:cs="宋体"/>
          <w:spacing w:val="-2"/>
          <w:sz w:val="28"/>
          <w:szCs w:val="28"/>
        </w:rPr>
      </w:pPr>
    </w:p>
    <w:p w14:paraId="54EA9B1D">
      <w:pPr>
        <w:spacing w:before="27" w:line="229" w:lineRule="auto"/>
        <w:ind w:left="192" w:right="235" w:firstLine="604"/>
        <w:rPr>
          <w:rFonts w:ascii="宋体" w:hAnsi="宋体" w:cs="宋体"/>
          <w:spacing w:val="-2"/>
          <w:sz w:val="24"/>
        </w:rPr>
      </w:pPr>
      <w:r>
        <w:rPr>
          <w:rFonts w:ascii="宋体" w:hAnsi="宋体" w:cs="宋体"/>
          <w:spacing w:val="-2"/>
          <w:sz w:val="24"/>
        </w:rPr>
        <w:t>说明：1、填写前请认真阅读《工业和信息化部、国家统计局、国家发展和改革委员 会、财政部关于印发中小企业划型标准规定的通知》（工信部联企业[2011]300 号）和《政府采购促进中小企业发展管理办法》 （财库﹝2020﹞46 号）相关规定。</w:t>
      </w:r>
    </w:p>
    <w:p w14:paraId="0E35BB62">
      <w:pPr>
        <w:spacing w:before="27" w:line="229" w:lineRule="auto"/>
        <w:ind w:left="192" w:right="235" w:firstLine="604"/>
        <w:rPr>
          <w:rFonts w:ascii="宋体" w:hAnsi="宋体" w:cs="宋体"/>
          <w:spacing w:val="-2"/>
          <w:sz w:val="24"/>
        </w:rPr>
      </w:pPr>
      <w:r>
        <w:rPr>
          <w:rFonts w:ascii="宋体" w:hAnsi="宋体" w:cs="宋体"/>
          <w:spacing w:val="-2"/>
          <w:sz w:val="24"/>
        </w:rPr>
        <w:t>2、未按上述要求提供、填写的，评审时不予以考虑。</w:t>
      </w:r>
    </w:p>
    <w:p w14:paraId="5E7D8AC7">
      <w:pPr>
        <w:spacing w:before="27" w:line="229" w:lineRule="auto"/>
        <w:ind w:left="192" w:right="235" w:firstLine="604"/>
        <w:rPr>
          <w:rFonts w:hint="eastAsia" w:ascii="宋体" w:hAnsi="宋体" w:cs="宋体"/>
          <w:spacing w:val="-2"/>
          <w:sz w:val="24"/>
        </w:rPr>
        <w:sectPr>
          <w:footerReference r:id="rId13" w:type="default"/>
          <w:pgSz w:w="11906" w:h="16839"/>
          <w:pgMar w:top="400" w:right="978" w:bottom="953" w:left="1077" w:header="0" w:footer="788" w:gutter="0"/>
          <w:cols w:space="720" w:num="1"/>
        </w:sectPr>
      </w:pPr>
      <w:r>
        <w:rPr>
          <w:rFonts w:ascii="宋体" w:hAnsi="宋体" w:cs="宋体"/>
          <w:spacing w:val="-2"/>
          <w:sz w:val="24"/>
        </w:rPr>
        <w:t>3、从业人员、营业收入、资产总额填报上一年度数据，无上一年度数据的新成立企业可不填</w:t>
      </w:r>
    </w:p>
    <w:p w14:paraId="2542F9EB">
      <w:pPr>
        <w:pStyle w:val="45"/>
        <w:rPr>
          <w:rFonts w:hint="eastAsia" w:ascii="宋体" w:hAnsi="宋体" w:eastAsia="宋体" w:cs="宋体"/>
          <w:color w:val="auto"/>
          <w:sz w:val="24"/>
          <w:szCs w:val="24"/>
        </w:rPr>
      </w:pPr>
    </w:p>
    <w:p w14:paraId="6A67A166">
      <w:pPr>
        <w:pStyle w:val="3"/>
        <w:numPr>
          <w:ilvl w:val="0"/>
          <w:numId w:val="0"/>
        </w:numPr>
        <w:spacing w:line="240" w:lineRule="atLeast"/>
        <w:jc w:val="both"/>
        <w:rPr>
          <w:rFonts w:hint="eastAsia" w:ascii="宋体" w:hAnsi="宋体" w:cs="宋体"/>
          <w:b/>
          <w:bCs/>
        </w:rPr>
      </w:pPr>
      <w:bookmarkStart w:id="97" w:name="_Toc19284"/>
      <w:bookmarkStart w:id="98" w:name="_Toc515647825"/>
      <w:bookmarkStart w:id="99" w:name="_Toc8010"/>
      <w:bookmarkStart w:id="100" w:name="_Toc23068"/>
      <w:bookmarkStart w:id="101" w:name="OLE_LINK13"/>
      <w:bookmarkStart w:id="102" w:name="OLE_LINK14"/>
      <w:r>
        <w:rPr>
          <w:rFonts w:hint="eastAsia" w:ascii="宋体" w:hAnsi="宋体" w:eastAsia="宋体" w:cs="宋体"/>
          <w:b/>
          <w:bCs/>
          <w:lang w:val="en-US" w:eastAsia="zh-CN"/>
        </w:rPr>
        <w:t>2</w:t>
      </w:r>
      <w:r>
        <w:rPr>
          <w:rFonts w:hint="eastAsia" w:ascii="宋体" w:hAnsi="宋体" w:cs="宋体"/>
          <w:b/>
          <w:bCs/>
        </w:rPr>
        <w:t xml:space="preserve">  残疾人福利性单位声明函</w:t>
      </w:r>
      <w:bookmarkEnd w:id="97"/>
      <w:bookmarkEnd w:id="98"/>
      <w:bookmarkEnd w:id="99"/>
      <w:bookmarkEnd w:id="100"/>
    </w:p>
    <w:bookmarkEnd w:id="101"/>
    <w:bookmarkEnd w:id="102"/>
    <w:p w14:paraId="204B6DE6">
      <w:pPr>
        <w:spacing w:line="240" w:lineRule="atLeast"/>
        <w:ind w:left="1157" w:leftChars="257" w:hanging="540"/>
        <w:jc w:val="center"/>
        <w:rPr>
          <w:rFonts w:hint="eastAsia" w:ascii="宋体" w:hAnsi="宋体" w:cs="宋体"/>
          <w:kern w:val="0"/>
          <w:sz w:val="24"/>
          <w:szCs w:val="20"/>
        </w:rPr>
      </w:pPr>
    </w:p>
    <w:p w14:paraId="674688E4">
      <w:pPr>
        <w:spacing w:line="240" w:lineRule="atLeast"/>
        <w:ind w:firstLine="567"/>
        <w:rPr>
          <w:rFonts w:hint="eastAsia"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9009295">
      <w:pPr>
        <w:spacing w:line="240" w:lineRule="atLeast"/>
        <w:ind w:left="1157" w:leftChars="257" w:hanging="540"/>
        <w:rPr>
          <w:rFonts w:hint="eastAsia"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7CF27B2E">
      <w:pPr>
        <w:spacing w:line="240" w:lineRule="atLeast"/>
        <w:ind w:left="1157" w:leftChars="257" w:hanging="540"/>
        <w:jc w:val="center"/>
        <w:rPr>
          <w:rFonts w:hint="eastAsia" w:ascii="宋体" w:hAnsi="宋体" w:cs="宋体"/>
          <w:kern w:val="0"/>
          <w:sz w:val="24"/>
          <w:szCs w:val="20"/>
        </w:rPr>
      </w:pPr>
    </w:p>
    <w:p w14:paraId="110E65B6">
      <w:pPr>
        <w:spacing w:line="240" w:lineRule="atLeast"/>
        <w:ind w:left="1157" w:leftChars="257" w:hanging="540"/>
        <w:jc w:val="center"/>
        <w:rPr>
          <w:rFonts w:hint="eastAsia" w:ascii="宋体" w:hAnsi="宋体" w:cs="宋体"/>
          <w:kern w:val="0"/>
          <w:sz w:val="24"/>
          <w:szCs w:val="20"/>
        </w:rPr>
      </w:pPr>
    </w:p>
    <w:p w14:paraId="588249CE">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残疾人福利性单位名称（盖单位章）：______________</w:t>
      </w:r>
    </w:p>
    <w:p w14:paraId="6E26747B">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u w:val="single" w:color="FFFFFF"/>
          <w:lang w:val="en-US" w:eastAsia="zh-CN"/>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w:t>
      </w:r>
    </w:p>
    <w:p w14:paraId="5413A73B">
      <w:pPr>
        <w:spacing w:line="240" w:lineRule="atLeast"/>
        <w:ind w:left="1157" w:leftChars="257" w:hanging="540"/>
        <w:jc w:val="center"/>
        <w:rPr>
          <w:rFonts w:hint="eastAsia" w:ascii="宋体" w:hAnsi="宋体" w:cs="宋体"/>
          <w:b/>
          <w:kern w:val="0"/>
          <w:sz w:val="24"/>
          <w:szCs w:val="20"/>
        </w:rPr>
      </w:pPr>
    </w:p>
    <w:p w14:paraId="7C848D84">
      <w:pPr>
        <w:spacing w:line="240" w:lineRule="atLeast"/>
        <w:ind w:left="1157" w:leftChars="257" w:hanging="540"/>
        <w:jc w:val="center"/>
        <w:rPr>
          <w:rFonts w:hint="eastAsia" w:ascii="宋体" w:hAnsi="宋体" w:cs="宋体"/>
          <w:b/>
          <w:kern w:val="0"/>
          <w:sz w:val="24"/>
          <w:szCs w:val="20"/>
        </w:rPr>
      </w:pPr>
    </w:p>
    <w:p w14:paraId="2BF53329">
      <w:pPr>
        <w:pStyle w:val="3"/>
        <w:numPr>
          <w:ilvl w:val="0"/>
          <w:numId w:val="0"/>
        </w:numPr>
        <w:spacing w:line="240" w:lineRule="atLeast"/>
        <w:ind w:left="617" w:leftChars="257"/>
        <w:rPr>
          <w:rFonts w:hint="eastAsia" w:ascii="宋体" w:hAnsi="宋体" w:cs="宋体"/>
        </w:rPr>
      </w:pPr>
    </w:p>
    <w:p w14:paraId="725B2719">
      <w:pPr>
        <w:pStyle w:val="3"/>
        <w:numPr>
          <w:ilvl w:val="0"/>
          <w:numId w:val="0"/>
        </w:numPr>
        <w:spacing w:line="240" w:lineRule="atLeast"/>
        <w:ind w:left="617" w:leftChars="257"/>
        <w:jc w:val="center"/>
        <w:rPr>
          <w:rFonts w:hint="eastAsia" w:ascii="宋体" w:hAnsi="宋体" w:cs="宋体"/>
        </w:rPr>
      </w:pPr>
      <w:bookmarkStart w:id="103" w:name="_Toc6386"/>
    </w:p>
    <w:p w14:paraId="7C24C227">
      <w:pPr>
        <w:pStyle w:val="3"/>
        <w:numPr>
          <w:ilvl w:val="0"/>
          <w:numId w:val="0"/>
        </w:numPr>
        <w:spacing w:line="240" w:lineRule="atLeast"/>
        <w:ind w:left="617" w:leftChars="257"/>
        <w:jc w:val="center"/>
        <w:rPr>
          <w:rFonts w:hint="eastAsia" w:ascii="宋体" w:hAnsi="宋体" w:cs="宋体"/>
        </w:rPr>
      </w:pPr>
    </w:p>
    <w:p w14:paraId="1C0D22CD">
      <w:pPr>
        <w:pStyle w:val="3"/>
        <w:numPr>
          <w:ilvl w:val="0"/>
          <w:numId w:val="0"/>
        </w:numPr>
        <w:spacing w:line="240" w:lineRule="atLeast"/>
        <w:ind w:left="617" w:leftChars="257"/>
        <w:jc w:val="center"/>
        <w:rPr>
          <w:rFonts w:hint="eastAsia" w:ascii="宋体" w:hAnsi="宋体" w:cs="宋体"/>
        </w:rPr>
      </w:pPr>
    </w:p>
    <w:p w14:paraId="65447908">
      <w:pPr>
        <w:pStyle w:val="3"/>
        <w:numPr>
          <w:ilvl w:val="0"/>
          <w:numId w:val="0"/>
        </w:numPr>
        <w:spacing w:line="240" w:lineRule="atLeast"/>
        <w:ind w:left="617" w:leftChars="257"/>
        <w:jc w:val="center"/>
        <w:rPr>
          <w:rFonts w:hint="eastAsia" w:ascii="宋体" w:hAnsi="宋体" w:cs="宋体"/>
        </w:rPr>
      </w:pPr>
    </w:p>
    <w:p w14:paraId="2AF071D2">
      <w:pPr>
        <w:rPr>
          <w:rFonts w:hint="eastAsia" w:ascii="宋体" w:hAnsi="宋体" w:cs="宋体"/>
          <w:sz w:val="24"/>
        </w:rPr>
      </w:pPr>
    </w:p>
    <w:p w14:paraId="697105A8">
      <w:pPr>
        <w:pStyle w:val="24"/>
        <w:rPr>
          <w:rFonts w:hint="eastAsia" w:ascii="宋体" w:hAnsi="宋体" w:cs="宋体"/>
        </w:rPr>
      </w:pPr>
    </w:p>
    <w:p w14:paraId="392BDA40">
      <w:pPr>
        <w:pStyle w:val="24"/>
        <w:rPr>
          <w:rFonts w:hint="eastAsia" w:ascii="宋体" w:hAnsi="宋体" w:cs="宋体"/>
        </w:rPr>
      </w:pPr>
    </w:p>
    <w:p w14:paraId="09DC116D">
      <w:pPr>
        <w:pStyle w:val="24"/>
        <w:rPr>
          <w:rFonts w:hint="eastAsia" w:ascii="宋体" w:hAnsi="宋体" w:cs="宋体"/>
        </w:rPr>
      </w:pPr>
    </w:p>
    <w:p w14:paraId="6D0ABD16">
      <w:pPr>
        <w:pStyle w:val="24"/>
        <w:rPr>
          <w:rFonts w:hint="eastAsia" w:ascii="宋体" w:hAnsi="宋体" w:cs="宋体"/>
        </w:rPr>
      </w:pPr>
    </w:p>
    <w:p w14:paraId="70909039">
      <w:pPr>
        <w:pStyle w:val="24"/>
        <w:rPr>
          <w:rFonts w:hint="eastAsia" w:ascii="宋体" w:hAnsi="宋体" w:cs="宋体"/>
        </w:rPr>
      </w:pPr>
    </w:p>
    <w:p w14:paraId="0184054E">
      <w:pPr>
        <w:pStyle w:val="24"/>
        <w:rPr>
          <w:rFonts w:hint="eastAsia" w:ascii="宋体" w:hAnsi="宋体" w:cs="宋体"/>
        </w:rPr>
      </w:pPr>
    </w:p>
    <w:p w14:paraId="4F05F53B">
      <w:pPr>
        <w:pStyle w:val="24"/>
        <w:rPr>
          <w:rFonts w:hint="eastAsia" w:ascii="宋体" w:hAnsi="宋体" w:cs="宋体"/>
        </w:rPr>
      </w:pPr>
    </w:p>
    <w:p w14:paraId="59E88C05">
      <w:pPr>
        <w:pStyle w:val="24"/>
        <w:rPr>
          <w:rFonts w:hint="eastAsia" w:ascii="宋体" w:hAnsi="宋体" w:cs="宋体"/>
        </w:rPr>
      </w:pPr>
    </w:p>
    <w:p w14:paraId="2EA80A06">
      <w:pPr>
        <w:pStyle w:val="24"/>
        <w:rPr>
          <w:rFonts w:hint="eastAsia" w:ascii="宋体" w:hAnsi="宋体" w:cs="宋体"/>
        </w:rPr>
      </w:pPr>
    </w:p>
    <w:p w14:paraId="1B39E76D">
      <w:pPr>
        <w:pStyle w:val="24"/>
        <w:rPr>
          <w:rFonts w:hint="eastAsia" w:ascii="宋体" w:hAnsi="宋体" w:cs="宋体"/>
        </w:rPr>
      </w:pPr>
    </w:p>
    <w:p w14:paraId="01349095">
      <w:pPr>
        <w:pStyle w:val="24"/>
        <w:rPr>
          <w:rFonts w:hint="eastAsia" w:ascii="宋体" w:hAnsi="宋体" w:cs="宋体"/>
        </w:rPr>
      </w:pPr>
    </w:p>
    <w:p w14:paraId="12B26D63">
      <w:pPr>
        <w:pStyle w:val="24"/>
        <w:rPr>
          <w:rFonts w:hint="eastAsia" w:ascii="宋体" w:hAnsi="宋体" w:cs="宋体"/>
        </w:rPr>
      </w:pPr>
    </w:p>
    <w:p w14:paraId="770D6F46">
      <w:pPr>
        <w:pStyle w:val="24"/>
        <w:rPr>
          <w:rFonts w:hint="eastAsia" w:ascii="宋体" w:hAnsi="宋体" w:cs="宋体"/>
        </w:rPr>
      </w:pPr>
    </w:p>
    <w:p w14:paraId="5E955DF4">
      <w:pPr>
        <w:pStyle w:val="24"/>
        <w:rPr>
          <w:rFonts w:hint="eastAsia" w:ascii="宋体" w:hAnsi="宋体" w:cs="宋体"/>
        </w:rPr>
      </w:pPr>
    </w:p>
    <w:p w14:paraId="184DF17E">
      <w:pPr>
        <w:pStyle w:val="24"/>
        <w:rPr>
          <w:rFonts w:hint="eastAsia" w:ascii="宋体" w:hAnsi="宋体" w:cs="宋体"/>
        </w:rPr>
      </w:pPr>
    </w:p>
    <w:p w14:paraId="42C97787">
      <w:pPr>
        <w:pStyle w:val="24"/>
        <w:rPr>
          <w:rFonts w:hint="eastAsia" w:ascii="宋体" w:hAnsi="宋体" w:cs="宋体"/>
        </w:rPr>
      </w:pPr>
    </w:p>
    <w:p w14:paraId="2C8D3684">
      <w:pPr>
        <w:pStyle w:val="24"/>
        <w:rPr>
          <w:rFonts w:hint="eastAsia" w:ascii="宋体" w:hAnsi="宋体" w:cs="宋体"/>
        </w:rPr>
      </w:pPr>
    </w:p>
    <w:p w14:paraId="5D0DF6FE">
      <w:pPr>
        <w:pStyle w:val="3"/>
        <w:numPr>
          <w:ilvl w:val="0"/>
          <w:numId w:val="0"/>
        </w:numPr>
        <w:spacing w:line="240" w:lineRule="atLeast"/>
        <w:jc w:val="left"/>
        <w:rPr>
          <w:rFonts w:hint="eastAsia" w:ascii="宋体" w:hAnsi="宋体" w:cs="宋体"/>
          <w:b/>
          <w:bCs/>
        </w:rPr>
      </w:pPr>
    </w:p>
    <w:p w14:paraId="0676EC30">
      <w:pPr>
        <w:pStyle w:val="3"/>
        <w:numPr>
          <w:ilvl w:val="0"/>
          <w:numId w:val="0"/>
        </w:numPr>
        <w:spacing w:line="240" w:lineRule="atLeast"/>
        <w:jc w:val="center"/>
        <w:rPr>
          <w:rFonts w:hint="eastAsia" w:ascii="宋体" w:hAnsi="宋体" w:cs="宋体"/>
          <w:b/>
          <w:bCs/>
        </w:rPr>
      </w:pPr>
      <w:r>
        <w:rPr>
          <w:rFonts w:hint="eastAsia" w:ascii="宋体" w:hAnsi="宋体" w:cs="宋体"/>
          <w:b/>
          <w:bCs/>
        </w:rPr>
        <w:t>7、投标人关联单位的说明</w:t>
      </w:r>
      <w:bookmarkEnd w:id="103"/>
    </w:p>
    <w:p w14:paraId="27F4BD7C">
      <w:pPr>
        <w:pStyle w:val="5"/>
        <w:jc w:val="center"/>
        <w:rPr>
          <w:rFonts w:hint="eastAsia" w:ascii="宋体" w:hAnsi="宋体" w:cs="宋体"/>
        </w:rPr>
      </w:pPr>
    </w:p>
    <w:p w14:paraId="5600EC64">
      <w:pPr>
        <w:pStyle w:val="5"/>
        <w:ind w:firstLine="480" w:firstLineChars="200"/>
        <w:rPr>
          <w:rFonts w:hint="eastAsia" w:ascii="宋体" w:hAnsi="宋体" w:cs="宋体"/>
        </w:rPr>
      </w:pPr>
      <w:r>
        <w:rPr>
          <w:rFonts w:hint="eastAsia" w:ascii="宋体" w:hAnsi="宋体" w:cs="宋体"/>
        </w:rPr>
        <w:t>说明：投标人应当如实披露与本单位存在下列关联关系的单位名称：</w:t>
      </w:r>
    </w:p>
    <w:p w14:paraId="69E8B590">
      <w:pPr>
        <w:pStyle w:val="5"/>
        <w:ind w:firstLine="480" w:firstLineChars="200"/>
        <w:rPr>
          <w:rFonts w:hint="eastAsia" w:ascii="宋体" w:hAnsi="宋体" w:eastAsia="宋体" w:cs="宋体"/>
          <w:lang w:eastAsia="zh-CN"/>
        </w:rPr>
      </w:pPr>
      <w:r>
        <w:rPr>
          <w:rFonts w:hint="eastAsia" w:ascii="宋体" w:hAnsi="宋体" w:cs="宋体"/>
        </w:rPr>
        <w:t>（1）与投标人单位负责人为同一人的其他单位；</w:t>
      </w:r>
    </w:p>
    <w:p w14:paraId="665756E0">
      <w:pPr>
        <w:pStyle w:val="5"/>
        <w:ind w:firstLine="480" w:firstLineChars="200"/>
        <w:rPr>
          <w:rFonts w:hint="eastAsia" w:ascii="宋体" w:hAnsi="宋体" w:cs="宋体"/>
        </w:rPr>
      </w:pPr>
      <w:r>
        <w:rPr>
          <w:rFonts w:hint="eastAsia" w:ascii="宋体" w:hAnsi="宋体" w:cs="宋体"/>
        </w:rPr>
        <w:t xml:space="preserve">    （2）与投标人存在直接控股、管理关系的其他单位。</w:t>
      </w:r>
    </w:p>
    <w:p w14:paraId="5D8DDE14">
      <w:pPr>
        <w:pStyle w:val="5"/>
        <w:ind w:firstLine="0"/>
        <w:rPr>
          <w:rFonts w:hint="eastAsia" w:ascii="宋体" w:hAnsi="宋体" w:cs="宋体"/>
        </w:rPr>
      </w:pPr>
    </w:p>
    <w:p w14:paraId="664AE494">
      <w:pPr>
        <w:pStyle w:val="5"/>
        <w:ind w:firstLine="0"/>
        <w:rPr>
          <w:rFonts w:hint="eastAsia" w:ascii="宋体" w:hAnsi="宋体" w:cs="宋体"/>
        </w:rPr>
      </w:pPr>
    </w:p>
    <w:p w14:paraId="0FF5D597">
      <w:pPr>
        <w:pStyle w:val="5"/>
        <w:ind w:firstLine="0"/>
        <w:rPr>
          <w:rFonts w:hint="eastAsia" w:ascii="宋体" w:hAnsi="宋体" w:cs="宋体"/>
        </w:rPr>
      </w:pPr>
    </w:p>
    <w:p w14:paraId="5C3603C3">
      <w:pPr>
        <w:pStyle w:val="5"/>
        <w:ind w:firstLine="0"/>
        <w:rPr>
          <w:rFonts w:hint="eastAsia" w:ascii="宋体" w:hAnsi="宋体" w:cs="宋体"/>
        </w:rPr>
      </w:pPr>
    </w:p>
    <w:p w14:paraId="10E9D9A7">
      <w:pPr>
        <w:pStyle w:val="5"/>
        <w:ind w:firstLine="0"/>
        <w:rPr>
          <w:rFonts w:hint="eastAsia" w:ascii="宋体" w:hAnsi="宋体" w:cs="宋体"/>
        </w:rPr>
      </w:pPr>
    </w:p>
    <w:p w14:paraId="1C776A2C">
      <w:pPr>
        <w:pStyle w:val="5"/>
        <w:ind w:firstLine="0"/>
        <w:rPr>
          <w:rFonts w:hint="eastAsia" w:ascii="宋体" w:hAnsi="宋体" w:cs="宋体"/>
        </w:rPr>
      </w:pPr>
    </w:p>
    <w:p w14:paraId="25C84E06">
      <w:pPr>
        <w:pStyle w:val="5"/>
        <w:ind w:firstLine="0"/>
        <w:rPr>
          <w:rFonts w:hint="eastAsia" w:ascii="宋体" w:hAnsi="宋体" w:cs="宋体"/>
        </w:rPr>
      </w:pPr>
    </w:p>
    <w:p w14:paraId="66175262">
      <w:pPr>
        <w:rPr>
          <w:rFonts w:hint="eastAsia" w:ascii="宋体" w:hAnsi="宋体" w:cs="宋体"/>
        </w:rPr>
      </w:pPr>
    </w:p>
    <w:p w14:paraId="29D0AF57">
      <w:pPr>
        <w:pStyle w:val="4"/>
        <w:rPr>
          <w:rFonts w:hint="eastAsia" w:ascii="宋体" w:hAnsi="宋体" w:cs="宋体"/>
          <w:color w:val="auto"/>
        </w:rPr>
      </w:pPr>
    </w:p>
    <w:p w14:paraId="63A9A8B1">
      <w:pPr>
        <w:rPr>
          <w:rFonts w:hint="eastAsia" w:ascii="宋体" w:hAnsi="宋体" w:cs="宋体"/>
        </w:rPr>
      </w:pPr>
    </w:p>
    <w:p w14:paraId="01FD619F">
      <w:pPr>
        <w:pStyle w:val="4"/>
        <w:rPr>
          <w:rFonts w:hint="eastAsia" w:ascii="宋体" w:hAnsi="宋体" w:cs="宋体"/>
          <w:color w:val="auto"/>
        </w:rPr>
      </w:pPr>
    </w:p>
    <w:p w14:paraId="3215BD37">
      <w:pPr>
        <w:rPr>
          <w:rFonts w:hint="eastAsia" w:ascii="宋体" w:hAnsi="宋体" w:cs="宋体"/>
        </w:rPr>
      </w:pPr>
    </w:p>
    <w:p w14:paraId="7DA88102">
      <w:pPr>
        <w:pStyle w:val="4"/>
        <w:rPr>
          <w:rFonts w:hint="eastAsia" w:ascii="宋体" w:hAnsi="宋体" w:cs="宋体"/>
          <w:color w:val="auto"/>
        </w:rPr>
      </w:pPr>
    </w:p>
    <w:p w14:paraId="25C5EC6F">
      <w:pPr>
        <w:rPr>
          <w:rFonts w:hint="eastAsia" w:ascii="宋体" w:hAnsi="宋体" w:cs="宋体"/>
        </w:rPr>
      </w:pPr>
    </w:p>
    <w:p w14:paraId="00FEF888">
      <w:pPr>
        <w:pStyle w:val="24"/>
        <w:rPr>
          <w:rFonts w:hint="eastAsia" w:ascii="宋体" w:hAnsi="宋体" w:cs="宋体"/>
        </w:rPr>
      </w:pPr>
    </w:p>
    <w:p w14:paraId="371F71F2">
      <w:pPr>
        <w:pStyle w:val="24"/>
        <w:rPr>
          <w:rFonts w:hint="eastAsia" w:ascii="宋体" w:hAnsi="宋体" w:cs="宋体"/>
        </w:rPr>
      </w:pPr>
    </w:p>
    <w:p w14:paraId="1FA117BB">
      <w:pPr>
        <w:pStyle w:val="24"/>
        <w:rPr>
          <w:rFonts w:hint="eastAsia" w:ascii="宋体" w:hAnsi="宋体" w:cs="宋体"/>
        </w:rPr>
      </w:pPr>
    </w:p>
    <w:p w14:paraId="78C4B811">
      <w:pPr>
        <w:pStyle w:val="24"/>
        <w:rPr>
          <w:rFonts w:hint="eastAsia" w:ascii="宋体" w:hAnsi="宋体" w:cs="宋体"/>
        </w:rPr>
      </w:pPr>
    </w:p>
    <w:p w14:paraId="3D08CA8E">
      <w:pPr>
        <w:pStyle w:val="24"/>
        <w:rPr>
          <w:rFonts w:hint="eastAsia" w:ascii="宋体" w:hAnsi="宋体" w:cs="宋体"/>
        </w:rPr>
      </w:pPr>
    </w:p>
    <w:p w14:paraId="01DE9C5D">
      <w:pPr>
        <w:pStyle w:val="24"/>
        <w:rPr>
          <w:rFonts w:hint="eastAsia" w:ascii="宋体" w:hAnsi="宋体" w:cs="宋体"/>
        </w:rPr>
      </w:pPr>
    </w:p>
    <w:p w14:paraId="37470A0E">
      <w:pPr>
        <w:pStyle w:val="24"/>
        <w:rPr>
          <w:rFonts w:hint="eastAsia" w:ascii="宋体" w:hAnsi="宋体" w:cs="宋体"/>
        </w:rPr>
      </w:pPr>
    </w:p>
    <w:p w14:paraId="6E23C795">
      <w:pPr>
        <w:pStyle w:val="24"/>
        <w:rPr>
          <w:rFonts w:hint="eastAsia" w:ascii="宋体" w:hAnsi="宋体" w:cs="宋体"/>
        </w:rPr>
      </w:pPr>
    </w:p>
    <w:p w14:paraId="315E75C0">
      <w:pPr>
        <w:pStyle w:val="24"/>
        <w:rPr>
          <w:rFonts w:hint="eastAsia" w:ascii="宋体" w:hAnsi="宋体" w:cs="宋体"/>
        </w:rPr>
      </w:pPr>
    </w:p>
    <w:p w14:paraId="28CA4B11">
      <w:pPr>
        <w:jc w:val="center"/>
        <w:rPr>
          <w:rFonts w:hint="eastAsia" w:ascii="仿宋" w:hAnsi="仿宋" w:eastAsia="仿宋" w:cs="仿宋"/>
          <w:b/>
          <w:bCs/>
          <w:color w:val="FF0000"/>
          <w:lang w:val="en-US" w:eastAsia="zh-CN"/>
        </w:rPr>
      </w:pPr>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F53C">
    <w:pPr>
      <w:pStyle w:val="11"/>
      <w:ind w:right="360"/>
      <w:jc w:val="both"/>
      <w:rPr>
        <w:rFonts w:hint="eastAsia"/>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497FA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3B497FA4"/>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D9DD">
    <w:pPr>
      <w:pStyle w:val="11"/>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5BF9C">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0A25BF9C">
                    <w:pPr>
                      <w:pStyle w:val="11"/>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301E">
    <w:pPr>
      <w:pStyle w:val="11"/>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5FAE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6C5FAEE">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C348F">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2EC348F">
                    <w:pPr>
                      <w:pStyle w:val="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6B6D">
    <w:pPr>
      <w:pStyle w:val="11"/>
      <w:pBdr>
        <w:top w:val="single" w:color="auto" w:sz="4" w:space="1"/>
      </w:pBdr>
      <w:tabs>
        <w:tab w:val="clear" w:pos="4153"/>
        <w:tab w:val="clear" w:pos="8306"/>
      </w:tabs>
      <w:rPr>
        <w:rFonts w:hint="default" w:eastAsia="宋体"/>
        <w:color w:val="FF0000"/>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margin">
                <wp:posOffset>6131560</wp:posOffset>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E5D05D6">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82.8pt;margin-top:0pt;height:144pt;width:144pt;mso-position-horizontal-relative:margin;mso-wrap-style:none;z-index:251669504;mso-width-relative:page;mso-height-relative:page;" filled="f" stroked="f" coordsize="21600,21600" o:gfxdata="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sbLUjYAAAACQEAAA8AAAAAAAAA&#10;AQAgAAAAIgAAAGRycy9kb3ducmV2LnhtbFBLAQIUABQAAAAIAIdO4kDrINkh2AEAALEDAAAOAAAA&#10;AAAAAAEAIAAAACcBAABkcnMvZTJvRG9jLnhtbFBLBQYAAAAABgAGAFkBAABxBQAAAAA=&#10;">
              <v:fill on="f" focussize="0,0"/>
              <v:stroke on="f" weight="1.25pt"/>
              <v:imagedata o:title=""/>
              <o:lock v:ext="edit" aspectratio="f"/>
              <v:textbox inset="0mm,0mm,0mm,0mm" style="mso-fit-shape-to-text:t;">
                <w:txbxContent>
                  <w:p w14:paraId="6E5D05D6">
                    <w:pPr>
                      <w:snapToGrid w:val="0"/>
                      <w:rPr>
                        <w:rFonts w:hint="eastAsia" w:eastAsia="宋体"/>
                        <w:sz w:val="18"/>
                        <w:lang w:eastAsia="zh-CN"/>
                      </w:rPr>
                    </w:pPr>
                  </w:p>
                </w:txbxContent>
              </v:textbox>
            </v:shape>
          </w:pict>
        </mc:Fallback>
      </mc:AlternateContent>
    </w:r>
    <w:r>
      <w:rPr>
        <w:color w:val="800000"/>
        <w:sz w:val="21"/>
      </w:rPr>
      <mc:AlternateContent>
        <mc:Choice Requires="wps">
          <w:drawing>
            <wp:anchor distT="0" distB="0" distL="114300" distR="114300" simplePos="0" relativeHeight="251668480" behindDoc="0" locked="0" layoutInCell="1" allowOverlap="1">
              <wp:simplePos x="0" y="0"/>
              <wp:positionH relativeFrom="margin">
                <wp:posOffset>5748020</wp:posOffset>
              </wp:positionH>
              <wp:positionV relativeFrom="paragraph">
                <wp:posOffset>1270</wp:posOffset>
              </wp:positionV>
              <wp:extent cx="440690" cy="131445"/>
              <wp:effectExtent l="0" t="0" r="0" b="0"/>
              <wp:wrapNone/>
              <wp:docPr id="8" name="文本框 8"/>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CCFDAD2">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52.6pt;margin-top:0.1pt;height:10.35pt;width:34.7pt;mso-position-horizontal-relative:margin;z-index:251668480;mso-width-relative:page;mso-height-relative:page;" filled="f" stroked="f" coordsize="21600,21600" o:gfxdata="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J32k1QAAAAcBAAAPAAAAAAAAAAEAIAAAACIAAABkcnMvZG93bnJldi54&#10;bWxQSwECFAAUAAAACACHTuJAN9fI5MQBAACJAwAADgAAAAAAAAABACAAAAAkAQAAZHJzL2Uyb0Rv&#10;Yy54bWxQSwUGAAAAAAYABgBZAQAAWgUAAAAA&#10;">
              <v:fill on="f" focussize="0,0"/>
              <v:stroke on="f"/>
              <v:imagedata o:title=""/>
              <o:lock v:ext="edit" aspectratio="f"/>
              <v:textbox inset="0mm,0mm,0mm,0mm">
                <w:txbxContent>
                  <w:p w14:paraId="2CCFDAD2">
                    <w:pPr>
                      <w:snapToGrid w:val="0"/>
                      <w:rPr>
                        <w:rFonts w:hint="eastAsia"/>
                        <w:sz w:val="18"/>
                      </w:rPr>
                    </w:pPr>
                  </w:p>
                </w:txbxContent>
              </v:textbox>
            </v:shape>
          </w:pict>
        </mc:Fallback>
      </mc:AlternateContent>
    </w:r>
    <w:r>
      <w:rPr>
        <w:color w:val="auto"/>
        <w:szCs w:val="21"/>
      </w:rPr>
      <w:t xml:space="preserve"> </w:t>
    </w:r>
    <w:r>
      <w:rPr>
        <w:color w:val="800000"/>
        <w:sz w:val="21"/>
      </w:rPr>
      <mc:AlternateContent>
        <mc:Choice Requires="wps">
          <w:drawing>
            <wp:anchor distT="0" distB="0" distL="114300" distR="114300" simplePos="0" relativeHeight="251670528"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7" name="文本框 7"/>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2BEEB9EC">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0528;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H1Q7+nFAQAAiQMAAA4AAAAAAAAAAQAgAAAAJwEAAGRycy9l&#10;Mm9Eb2MueG1sUEsFBgAAAAAGAAYAWQEAAF4FAAAAAA==&#10;">
              <v:fill on="f" focussize="0,0"/>
              <v:stroke on="f"/>
              <v:imagedata o:title=""/>
              <o:lock v:ext="edit" aspectratio="f"/>
              <v:textbox inset="0mm,0mm,0mm,0mm">
                <w:txbxContent>
                  <w:p w14:paraId="2BEEB9EC">
                    <w:pPr>
                      <w:snapToGrid w:val="0"/>
                      <w:rPr>
                        <w:rFonts w:hint="eastAsia"/>
                        <w:sz w:val="18"/>
                      </w:rPr>
                    </w:pPr>
                  </w:p>
                </w:txbxContent>
              </v:textbox>
            </v:shape>
          </w:pict>
        </mc:Fallback>
      </mc:AlternateContent>
    </w:r>
    <w:r>
      <w:rPr>
        <w:color w:val="800000"/>
        <w:sz w:val="21"/>
      </w:rPr>
      <mc:AlternateContent>
        <mc:Choice Requires="wps">
          <w:drawing>
            <wp:anchor distT="0" distB="0" distL="114300" distR="114300" simplePos="0" relativeHeight="251671552" behindDoc="0" locked="0" layoutInCell="1" allowOverlap="1">
              <wp:simplePos x="0" y="0"/>
              <wp:positionH relativeFrom="margin">
                <wp:posOffset>5900420</wp:posOffset>
              </wp:positionH>
              <wp:positionV relativeFrom="paragraph">
                <wp:posOffset>153670</wp:posOffset>
              </wp:positionV>
              <wp:extent cx="440690" cy="131445"/>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440690" cy="131445"/>
                      </a:xfrm>
                      <a:prstGeom prst="rect">
                        <a:avLst/>
                      </a:prstGeom>
                      <a:noFill/>
                      <a:ln>
                        <a:noFill/>
                      </a:ln>
                      <a:effectLst/>
                    </wps:spPr>
                    <wps:txbx>
                      <w:txbxContent>
                        <w:p w14:paraId="0296036E">
                          <w:pPr>
                            <w:snapToGrid w:val="0"/>
                            <w:rPr>
                              <w:rFonts w:hint="eastAsia"/>
                              <w:sz w:val="18"/>
                            </w:rPr>
                          </w:pPr>
                        </w:p>
                      </w:txbxContent>
                    </wps:txbx>
                    <wps:bodyPr lIns="0" tIns="0" rIns="0" bIns="0" upright="1"/>
                  </wps:wsp>
                </a:graphicData>
              </a:graphic>
            </wp:anchor>
          </w:drawing>
        </mc:Choice>
        <mc:Fallback>
          <w:pict>
            <v:shape id="_x0000_s1026" o:spid="_x0000_s1026" o:spt="202" type="#_x0000_t202" style="position:absolute;left:0pt;flip:x;margin-left:464.6pt;margin-top:12.1pt;height:10.35pt;width:34.7pt;mso-position-horizontal-relative:margin;z-index:251671552;mso-width-relative:page;mso-height-relative:page;" filled="f" stroked="f" coordsize="21600,21600" o:gfxdata="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YBsGtgAAAAJAQAADwAAAAAAAAABACAAAAAiAAAAZHJzL2Rvd25y&#10;ZXYueG1sUEsBAhQAFAAAAAgAh07iQLvSDe3FAQAAiQMAAA4AAAAAAAAAAQAgAAAAJwEAAGRycy9l&#10;Mm9Eb2MueG1sUEsFBgAAAAAGAAYAWQEAAF4FAAAAAA==&#10;">
              <v:fill on="f" focussize="0,0"/>
              <v:stroke on="f"/>
              <v:imagedata o:title=""/>
              <o:lock v:ext="edit" aspectratio="f"/>
              <v:textbox inset="0mm,0mm,0mm,0mm">
                <w:txbxContent>
                  <w:p w14:paraId="0296036E">
                    <w:pPr>
                      <w:snapToGrid w:val="0"/>
                      <w:rPr>
                        <w:rFonts w:hint="eastAsia"/>
                        <w:sz w:val="18"/>
                      </w:rPr>
                    </w:pPr>
                  </w:p>
                </w:txbxContent>
              </v:textbox>
            </v:shape>
          </w:pict>
        </mc:Fallback>
      </mc:AlternateContent>
    </w:r>
    <w:r>
      <w:rPr>
        <w:rFonts w:hint="eastAsia"/>
        <w:color w:val="800000"/>
        <w:sz w:val="21"/>
        <w:szCs w:val="21"/>
      </w:rPr>
      <w:t>Add：</w:t>
    </w:r>
    <w:r>
      <w:rPr>
        <w:rFonts w:hint="eastAsia" w:ascii="仿宋" w:hAnsi="仿宋" w:eastAsia="仿宋" w:cs="仿宋"/>
        <w:i w:val="0"/>
        <w:iCs w:val="0"/>
        <w:caps w:val="0"/>
        <w:spacing w:val="0"/>
        <w:kern w:val="0"/>
        <w:sz w:val="24"/>
        <w:szCs w:val="24"/>
        <w:lang w:val="en-US" w:eastAsia="en-US" w:bidi="ar"/>
      </w:rPr>
      <w:t>新疆克州阿图什市光明</w:t>
    </w:r>
    <w:r>
      <w:rPr>
        <w:rFonts w:hint="eastAsia" w:ascii="仿宋" w:hAnsi="仿宋" w:eastAsia="仿宋" w:cs="仿宋"/>
        <w:i w:val="0"/>
        <w:iCs w:val="0"/>
        <w:caps w:val="0"/>
        <w:spacing w:val="0"/>
        <w:kern w:val="0"/>
        <w:sz w:val="24"/>
        <w:szCs w:val="24"/>
        <w:lang w:val="en-US" w:eastAsia="zh-CN" w:bidi="ar"/>
      </w:rPr>
      <w:t>街道光明</w:t>
    </w:r>
    <w:r>
      <w:rPr>
        <w:rFonts w:hint="eastAsia" w:ascii="仿宋" w:hAnsi="仿宋" w:eastAsia="仿宋" w:cs="仿宋"/>
        <w:i w:val="0"/>
        <w:iCs w:val="0"/>
        <w:caps w:val="0"/>
        <w:spacing w:val="0"/>
        <w:kern w:val="0"/>
        <w:sz w:val="24"/>
        <w:szCs w:val="24"/>
        <w:lang w:val="en-US" w:eastAsia="en-US" w:bidi="ar"/>
      </w:rPr>
      <w:t>南路</w:t>
    </w:r>
    <w:r>
      <w:rPr>
        <w:rFonts w:hint="eastAsia" w:ascii="仿宋" w:hAnsi="仿宋" w:eastAsia="仿宋" w:cs="仿宋"/>
        <w:i w:val="0"/>
        <w:iCs w:val="0"/>
        <w:caps w:val="0"/>
        <w:spacing w:val="0"/>
        <w:kern w:val="0"/>
        <w:sz w:val="24"/>
        <w:szCs w:val="24"/>
        <w:lang w:val="en-US" w:eastAsia="zh-CN" w:bidi="ar"/>
      </w:rPr>
      <w:t>8号102室</w:t>
    </w:r>
    <w:r>
      <w:rPr>
        <w:rFonts w:hint="eastAsia" w:ascii="仿宋" w:hAnsi="仿宋" w:eastAsia="仿宋" w:cs="仿宋"/>
        <w:i w:val="0"/>
        <w:iCs w:val="0"/>
        <w:caps w:val="0"/>
        <w:spacing w:val="0"/>
        <w:kern w:val="0"/>
        <w:sz w:val="24"/>
        <w:szCs w:val="24"/>
        <w:lang w:val="en-US" w:eastAsia="en-US" w:bidi="ar"/>
      </w:rPr>
      <w:t>（电视台对面）</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4220052</w:t>
    </w:r>
  </w:p>
  <w:p w14:paraId="4E01DD8A">
    <w:pPr>
      <w:pStyle w:val="11"/>
      <w:pBdr>
        <w:top w:val="single" w:color="auto" w:sz="4" w:space="1"/>
      </w:pBdr>
      <w:tabs>
        <w:tab w:val="clear" w:pos="4153"/>
        <w:tab w:val="clear" w:pos="8306"/>
      </w:tabs>
      <w:rPr>
        <w:rFonts w:hint="default" w:eastAsia="宋体"/>
        <w:color w:val="FF0000"/>
        <w:szCs w:val="21"/>
        <w:lang w:val="en-US" w:eastAsia="zh-CN"/>
      </w:rPr>
    </w:pPr>
  </w:p>
  <w:p w14:paraId="0A7A3B6F">
    <w:pPr>
      <w:pStyle w:val="11"/>
      <w:ind w:right="360"/>
      <w:jc w:val="both"/>
      <w:rPr>
        <w:rFonts w:hint="eastAsia"/>
      </w:rPr>
    </w:pPr>
    <w:r>
      <w:rPr>
        <w:rFonts w:hint="eastAsia"/>
        <w:color w:val="800000"/>
        <w:sz w:val="16"/>
        <w:szCs w:val="20"/>
        <w:lang w:val="en-US" w:eastAsia="zh-CN"/>
      </w:rPr>
      <w:t xml:space="preserve">   </w:t>
    </w:r>
  </w:p>
  <w:p w14:paraId="67B6BD03">
    <w:pPr>
      <w:pStyle w:val="11"/>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E179">
    <w:pPr>
      <w:pStyle w:val="11"/>
      <w:ind w:right="360"/>
      <w:jc w:val="both"/>
      <w:rPr>
        <w:rFonts w:hint="eastAsia"/>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3A4D5">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2AC3A4D5">
                    <w:pPr>
                      <w:pStyle w:val="1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5F01C0B4">
    <w:pPr>
      <w:pStyle w:val="11"/>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C25C6D5">
    <w:pPr>
      <w:pStyle w:val="11"/>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EFC5">
    <w:pPr>
      <w:spacing w:line="169" w:lineRule="auto"/>
      <w:ind w:left="4787"/>
      <w:rPr>
        <w:rFonts w:ascii="Calibri" w:hAnsi="Calibri" w:eastAsia="Calibri" w:cs="Calibri"/>
        <w:sz w:val="18"/>
        <w:szCs w:val="18"/>
      </w:rPr>
    </w:pPr>
    <w:r>
      <w:rPr>
        <w:rFonts w:ascii="Calibri" w:hAnsi="Calibri" w:eastAsia="Calibri" w:cs="Calibri"/>
        <w:spacing w:val="-3"/>
        <w:sz w:val="18"/>
        <w:szCs w:val="18"/>
      </w:rPr>
      <w:t>42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4EC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328B6">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4328B6">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AEAE">
    <w:pPr>
      <w:pStyle w:val="12"/>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C1AD">
    <w:pPr>
      <w:keepNext w:val="0"/>
      <w:keepLines w:val="0"/>
      <w:widowControl/>
      <w:suppressLineNumbers w:val="0"/>
      <w:shd w:val="clear" w:color="auto" w:fill="auto"/>
      <w:jc w:val="both"/>
      <w:textAlignment w:val="center"/>
      <w:rPr>
        <w:rFonts w:hint="eastAsia"/>
        <w:lang w:val="en-US" w:eastAsia="zh-CN"/>
      </w:rPr>
    </w:pPr>
    <w:r>
      <w:rPr>
        <w:rFonts w:hint="eastAsia" w:eastAsia="宋体" w:cs="Times New Roman"/>
        <w:sz w:val="22"/>
        <w:szCs w:val="28"/>
        <w:lang w:val="en-US" w:eastAsia="zh-CN"/>
      </w:rPr>
      <w:t>乌恰县惠民惠农财政补贴资金“一卡通”金融机构代发服务采购项目（二次）</w:t>
    </w:r>
    <w:r>
      <w:rPr>
        <w:rFonts w:hint="eastAsia" w:ascii="Times New Roman" w:hAnsi="Times New Roman" w:eastAsia="宋体" w:cs="Times New Roman"/>
        <w:sz w:val="22"/>
        <w:szCs w:val="28"/>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E15A">
    <w:pPr>
      <w:pStyle w:val="12"/>
      <w:jc w:val="both"/>
      <w:rPr>
        <w:rFonts w:hint="eastAsia" w:ascii="宋体" w:hAnsi="宋体" w:eastAsia="宋体" w:cs="宋体"/>
        <w:sz w:val="20"/>
        <w:szCs w:val="2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E75F">
    <w:pPr>
      <w:pStyle w:val="12"/>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9E64"/>
    <w:multiLevelType w:val="singleLevel"/>
    <w:tmpl w:val="9F0E9E64"/>
    <w:lvl w:ilvl="0" w:tentative="0">
      <w:start w:val="5"/>
      <w:numFmt w:val="chineseCounting"/>
      <w:suff w:val="nothing"/>
      <w:lvlText w:val="%1、"/>
      <w:lvlJc w:val="left"/>
      <w:rPr>
        <w:rFonts w:hint="eastAsia"/>
      </w:rPr>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4A18D6D"/>
    <w:multiLevelType w:val="singleLevel"/>
    <w:tmpl w:val="C4A18D6D"/>
    <w:lvl w:ilvl="0" w:tentative="0">
      <w:start w:val="2"/>
      <w:numFmt w:val="decimal"/>
      <w:suff w:val="nothing"/>
      <w:lvlText w:val="%1、"/>
      <w:lvlJc w:val="left"/>
    </w:lvl>
  </w:abstractNum>
  <w:abstractNum w:abstractNumId="3">
    <w:nsid w:val="C4B9C5ED"/>
    <w:multiLevelType w:val="singleLevel"/>
    <w:tmpl w:val="C4B9C5ED"/>
    <w:lvl w:ilvl="0" w:tentative="0">
      <w:start w:val="4"/>
      <w:numFmt w:val="chineseCounting"/>
      <w:suff w:val="space"/>
      <w:lvlText w:val="第%1部分"/>
      <w:lvlJc w:val="left"/>
      <w:rPr>
        <w:rFonts w:hint="eastAsia"/>
      </w:rPr>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multilevel"/>
    <w:tmpl w:val="0000000D"/>
    <w:lvl w:ilvl="0" w:tentative="0">
      <w:start w:val="1"/>
      <w:numFmt w:val="decimal"/>
      <w:pStyle w:val="7"/>
      <w:lvlText w:val="%1."/>
      <w:lvlJc w:val="left"/>
      <w:pPr>
        <w:tabs>
          <w:tab w:val="left" w:pos="780"/>
        </w:tabs>
        <w:ind w:left="103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7"/>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3EF8FC6"/>
    <w:multiLevelType w:val="singleLevel"/>
    <w:tmpl w:val="03EF8FC6"/>
    <w:lvl w:ilvl="0" w:tentative="0">
      <w:start w:val="1"/>
      <w:numFmt w:val="chineseCounting"/>
      <w:suff w:val="nothing"/>
      <w:lvlText w:val="%1、"/>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F5B1F49"/>
    <w:multiLevelType w:val="singleLevel"/>
    <w:tmpl w:val="4F5B1F49"/>
    <w:lvl w:ilvl="0" w:tentative="0">
      <w:start w:val="3"/>
      <w:numFmt w:val="chineseCounting"/>
      <w:suff w:val="space"/>
      <w:lvlText w:val="第%1章"/>
      <w:lvlJc w:val="left"/>
      <w:rPr>
        <w:rFonts w:hint="eastAsia"/>
      </w:rPr>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8"/>
  </w:num>
  <w:num w:numId="3">
    <w:abstractNumId w:val="6"/>
  </w:num>
  <w:num w:numId="4">
    <w:abstractNumId w:val="0"/>
  </w:num>
  <w:num w:numId="5">
    <w:abstractNumId w:val="10"/>
  </w:num>
  <w:num w:numId="6">
    <w:abstractNumId w:val="7"/>
  </w:num>
  <w:num w:numId="7">
    <w:abstractNumId w:val="11"/>
  </w:num>
  <w:num w:numId="8">
    <w:abstractNumId w:val="3"/>
  </w:num>
  <w:num w:numId="9">
    <w:abstractNumId w:val="9"/>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mI3YTM0NjgzNmIxZmQ1ODg5OGZjOTllYWY2N2UifQ=="/>
  </w:docVars>
  <w:rsids>
    <w:rsidRoot w:val="430832B2"/>
    <w:rsid w:val="00036274"/>
    <w:rsid w:val="00292BAB"/>
    <w:rsid w:val="002B06D1"/>
    <w:rsid w:val="00441793"/>
    <w:rsid w:val="00661625"/>
    <w:rsid w:val="006C0C8C"/>
    <w:rsid w:val="007451B5"/>
    <w:rsid w:val="00AB35C0"/>
    <w:rsid w:val="00BA3803"/>
    <w:rsid w:val="00C85FF2"/>
    <w:rsid w:val="00F275F0"/>
    <w:rsid w:val="010351AA"/>
    <w:rsid w:val="01064C9A"/>
    <w:rsid w:val="0123584C"/>
    <w:rsid w:val="012D32ED"/>
    <w:rsid w:val="014D4D61"/>
    <w:rsid w:val="014F03EF"/>
    <w:rsid w:val="01B34E22"/>
    <w:rsid w:val="01B666C0"/>
    <w:rsid w:val="01DB6127"/>
    <w:rsid w:val="01E21263"/>
    <w:rsid w:val="01E44B68"/>
    <w:rsid w:val="01E52AC5"/>
    <w:rsid w:val="01F66ABD"/>
    <w:rsid w:val="02054F52"/>
    <w:rsid w:val="021E42F5"/>
    <w:rsid w:val="021F6ED0"/>
    <w:rsid w:val="023C3AF8"/>
    <w:rsid w:val="02403E71"/>
    <w:rsid w:val="025D6B3C"/>
    <w:rsid w:val="0273010D"/>
    <w:rsid w:val="02832A46"/>
    <w:rsid w:val="02B5111B"/>
    <w:rsid w:val="03031491"/>
    <w:rsid w:val="03120DC1"/>
    <w:rsid w:val="03140F5D"/>
    <w:rsid w:val="033C49A3"/>
    <w:rsid w:val="03465822"/>
    <w:rsid w:val="0361107C"/>
    <w:rsid w:val="03732843"/>
    <w:rsid w:val="03882EF1"/>
    <w:rsid w:val="03AA5DB1"/>
    <w:rsid w:val="03C54999"/>
    <w:rsid w:val="03CA6F85"/>
    <w:rsid w:val="03EA7B2B"/>
    <w:rsid w:val="042A106A"/>
    <w:rsid w:val="042E02EE"/>
    <w:rsid w:val="04421CBC"/>
    <w:rsid w:val="0461636B"/>
    <w:rsid w:val="04702B56"/>
    <w:rsid w:val="0475494B"/>
    <w:rsid w:val="048929AB"/>
    <w:rsid w:val="04B211D7"/>
    <w:rsid w:val="04BE6A04"/>
    <w:rsid w:val="04C14672"/>
    <w:rsid w:val="04C17CF8"/>
    <w:rsid w:val="04C82992"/>
    <w:rsid w:val="04CB0183"/>
    <w:rsid w:val="04DC4690"/>
    <w:rsid w:val="04F03C97"/>
    <w:rsid w:val="04F637CA"/>
    <w:rsid w:val="050D65F7"/>
    <w:rsid w:val="05232EBD"/>
    <w:rsid w:val="055A53F6"/>
    <w:rsid w:val="056621AB"/>
    <w:rsid w:val="05681A7F"/>
    <w:rsid w:val="056B1570"/>
    <w:rsid w:val="05734ABD"/>
    <w:rsid w:val="057B7A05"/>
    <w:rsid w:val="058645FB"/>
    <w:rsid w:val="05962A91"/>
    <w:rsid w:val="05CD222A"/>
    <w:rsid w:val="05CE725F"/>
    <w:rsid w:val="05EC1991"/>
    <w:rsid w:val="05FC3F93"/>
    <w:rsid w:val="06141E47"/>
    <w:rsid w:val="063B7194"/>
    <w:rsid w:val="069D7E4F"/>
    <w:rsid w:val="06C92CC5"/>
    <w:rsid w:val="06CB0127"/>
    <w:rsid w:val="06CF00B8"/>
    <w:rsid w:val="06CF1CA7"/>
    <w:rsid w:val="06DD1E44"/>
    <w:rsid w:val="06E60907"/>
    <w:rsid w:val="06F537E7"/>
    <w:rsid w:val="0708176C"/>
    <w:rsid w:val="07097292"/>
    <w:rsid w:val="071F777F"/>
    <w:rsid w:val="072D77EE"/>
    <w:rsid w:val="073A569E"/>
    <w:rsid w:val="07487DBA"/>
    <w:rsid w:val="0768220B"/>
    <w:rsid w:val="076A12ED"/>
    <w:rsid w:val="077361C1"/>
    <w:rsid w:val="07B539CB"/>
    <w:rsid w:val="07B94814"/>
    <w:rsid w:val="07D4164E"/>
    <w:rsid w:val="07ED6EB8"/>
    <w:rsid w:val="08323FEC"/>
    <w:rsid w:val="08500C7D"/>
    <w:rsid w:val="085602B5"/>
    <w:rsid w:val="085D5AE7"/>
    <w:rsid w:val="086230FE"/>
    <w:rsid w:val="086B1627"/>
    <w:rsid w:val="08744BDF"/>
    <w:rsid w:val="08B446D3"/>
    <w:rsid w:val="08C01BD2"/>
    <w:rsid w:val="0902043D"/>
    <w:rsid w:val="09045F63"/>
    <w:rsid w:val="0912700D"/>
    <w:rsid w:val="091D420B"/>
    <w:rsid w:val="09231976"/>
    <w:rsid w:val="092B5EB4"/>
    <w:rsid w:val="093F2ABC"/>
    <w:rsid w:val="094E71DE"/>
    <w:rsid w:val="096A216E"/>
    <w:rsid w:val="09954C14"/>
    <w:rsid w:val="0A0F4BBF"/>
    <w:rsid w:val="0A161583"/>
    <w:rsid w:val="0A6D5774"/>
    <w:rsid w:val="0A757F73"/>
    <w:rsid w:val="0A78055D"/>
    <w:rsid w:val="0A8F3F52"/>
    <w:rsid w:val="0A982D0F"/>
    <w:rsid w:val="0AA338CD"/>
    <w:rsid w:val="0AEC1713"/>
    <w:rsid w:val="0AF3628F"/>
    <w:rsid w:val="0B213EE8"/>
    <w:rsid w:val="0B2662C4"/>
    <w:rsid w:val="0B2F3756"/>
    <w:rsid w:val="0B30303F"/>
    <w:rsid w:val="0B5502C1"/>
    <w:rsid w:val="0B7C6285"/>
    <w:rsid w:val="0B9E39F1"/>
    <w:rsid w:val="0BB377CC"/>
    <w:rsid w:val="0BC419DA"/>
    <w:rsid w:val="0BDC4F75"/>
    <w:rsid w:val="0BF16C73"/>
    <w:rsid w:val="0BF26C44"/>
    <w:rsid w:val="0C1D1D2F"/>
    <w:rsid w:val="0C41127C"/>
    <w:rsid w:val="0C550884"/>
    <w:rsid w:val="0C711B61"/>
    <w:rsid w:val="0C7B653C"/>
    <w:rsid w:val="0C8C4081"/>
    <w:rsid w:val="0C945170"/>
    <w:rsid w:val="0CBD4DA7"/>
    <w:rsid w:val="0CBF0B1F"/>
    <w:rsid w:val="0CC66073"/>
    <w:rsid w:val="0CD914B5"/>
    <w:rsid w:val="0CDA7707"/>
    <w:rsid w:val="0CF167FE"/>
    <w:rsid w:val="0CF87B8D"/>
    <w:rsid w:val="0D2A08E4"/>
    <w:rsid w:val="0D3F57BC"/>
    <w:rsid w:val="0D464482"/>
    <w:rsid w:val="0D5F1DE4"/>
    <w:rsid w:val="0D7B4BB0"/>
    <w:rsid w:val="0D9D470F"/>
    <w:rsid w:val="0DB41B10"/>
    <w:rsid w:val="0DB946A4"/>
    <w:rsid w:val="0DC12675"/>
    <w:rsid w:val="0DC20D46"/>
    <w:rsid w:val="0DE77F12"/>
    <w:rsid w:val="0DED16BC"/>
    <w:rsid w:val="0DFB6424"/>
    <w:rsid w:val="0E0367E9"/>
    <w:rsid w:val="0E122ED0"/>
    <w:rsid w:val="0E1F610A"/>
    <w:rsid w:val="0E335CF5"/>
    <w:rsid w:val="0E364E11"/>
    <w:rsid w:val="0E52151F"/>
    <w:rsid w:val="0E597477"/>
    <w:rsid w:val="0E5C414B"/>
    <w:rsid w:val="0E651252"/>
    <w:rsid w:val="0E6D0107"/>
    <w:rsid w:val="0E7C659C"/>
    <w:rsid w:val="0EE20AF5"/>
    <w:rsid w:val="0EED3EB4"/>
    <w:rsid w:val="0EF34AB0"/>
    <w:rsid w:val="0F144A26"/>
    <w:rsid w:val="0F384BB8"/>
    <w:rsid w:val="0F3A74D1"/>
    <w:rsid w:val="0F453457"/>
    <w:rsid w:val="0F6C03BE"/>
    <w:rsid w:val="0F7560C5"/>
    <w:rsid w:val="0F783207"/>
    <w:rsid w:val="0F841BAC"/>
    <w:rsid w:val="0F8A6963"/>
    <w:rsid w:val="0F8E5DE4"/>
    <w:rsid w:val="0FAE176B"/>
    <w:rsid w:val="0FAF3947"/>
    <w:rsid w:val="0FB13ED8"/>
    <w:rsid w:val="0FB81855"/>
    <w:rsid w:val="0FC63F72"/>
    <w:rsid w:val="0FD056C0"/>
    <w:rsid w:val="0FD83CA6"/>
    <w:rsid w:val="0FEB1C2B"/>
    <w:rsid w:val="10392996"/>
    <w:rsid w:val="104135F9"/>
    <w:rsid w:val="10685029"/>
    <w:rsid w:val="10831E63"/>
    <w:rsid w:val="10862E2C"/>
    <w:rsid w:val="108E4EF3"/>
    <w:rsid w:val="108F6A5A"/>
    <w:rsid w:val="10AF4A06"/>
    <w:rsid w:val="11627CCB"/>
    <w:rsid w:val="119A7465"/>
    <w:rsid w:val="11AC2B71"/>
    <w:rsid w:val="11D87F8D"/>
    <w:rsid w:val="11DC7A7D"/>
    <w:rsid w:val="121A67F7"/>
    <w:rsid w:val="12282CC2"/>
    <w:rsid w:val="123B6A0E"/>
    <w:rsid w:val="126A32DB"/>
    <w:rsid w:val="128D6FC9"/>
    <w:rsid w:val="12A0093B"/>
    <w:rsid w:val="12A12B23"/>
    <w:rsid w:val="12A63F9E"/>
    <w:rsid w:val="12FC1CF7"/>
    <w:rsid w:val="130308CA"/>
    <w:rsid w:val="1312127D"/>
    <w:rsid w:val="13367661"/>
    <w:rsid w:val="13524724"/>
    <w:rsid w:val="136A730B"/>
    <w:rsid w:val="13725EDE"/>
    <w:rsid w:val="13750189"/>
    <w:rsid w:val="138F0B1F"/>
    <w:rsid w:val="13983D18"/>
    <w:rsid w:val="139B227B"/>
    <w:rsid w:val="13C94031"/>
    <w:rsid w:val="13DA7FEC"/>
    <w:rsid w:val="13F25918"/>
    <w:rsid w:val="140C2170"/>
    <w:rsid w:val="14237BE5"/>
    <w:rsid w:val="14587163"/>
    <w:rsid w:val="146C6567"/>
    <w:rsid w:val="147F2942"/>
    <w:rsid w:val="148A5D2C"/>
    <w:rsid w:val="148A7C64"/>
    <w:rsid w:val="14902DA1"/>
    <w:rsid w:val="149E0ABD"/>
    <w:rsid w:val="14BB0319"/>
    <w:rsid w:val="14C15ED1"/>
    <w:rsid w:val="14D47131"/>
    <w:rsid w:val="14EA425F"/>
    <w:rsid w:val="14FA7677"/>
    <w:rsid w:val="150712B5"/>
    <w:rsid w:val="1519076B"/>
    <w:rsid w:val="1525173B"/>
    <w:rsid w:val="153C6A85"/>
    <w:rsid w:val="154A1C7B"/>
    <w:rsid w:val="15785D0F"/>
    <w:rsid w:val="157F5F94"/>
    <w:rsid w:val="15C545A9"/>
    <w:rsid w:val="15E839EB"/>
    <w:rsid w:val="16077093"/>
    <w:rsid w:val="160E0624"/>
    <w:rsid w:val="160F3DE7"/>
    <w:rsid w:val="16117F11"/>
    <w:rsid w:val="163360DA"/>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2C5003"/>
    <w:rsid w:val="1746570F"/>
    <w:rsid w:val="175C542D"/>
    <w:rsid w:val="178A0DEB"/>
    <w:rsid w:val="179761F4"/>
    <w:rsid w:val="17D11706"/>
    <w:rsid w:val="17D35235"/>
    <w:rsid w:val="17EA27C8"/>
    <w:rsid w:val="17EB3771"/>
    <w:rsid w:val="17EF6030"/>
    <w:rsid w:val="17FB2C27"/>
    <w:rsid w:val="17FD6E5C"/>
    <w:rsid w:val="18070717"/>
    <w:rsid w:val="18262788"/>
    <w:rsid w:val="182905D8"/>
    <w:rsid w:val="182E6B59"/>
    <w:rsid w:val="183E42D5"/>
    <w:rsid w:val="18502F73"/>
    <w:rsid w:val="187C3D68"/>
    <w:rsid w:val="1888270D"/>
    <w:rsid w:val="18B12486"/>
    <w:rsid w:val="18F674C7"/>
    <w:rsid w:val="18FE29CF"/>
    <w:rsid w:val="19102B0E"/>
    <w:rsid w:val="1910625E"/>
    <w:rsid w:val="19143794"/>
    <w:rsid w:val="19241D0A"/>
    <w:rsid w:val="19297320"/>
    <w:rsid w:val="193B3E75"/>
    <w:rsid w:val="193C52A5"/>
    <w:rsid w:val="193E101D"/>
    <w:rsid w:val="194E6C56"/>
    <w:rsid w:val="19791440"/>
    <w:rsid w:val="198729C4"/>
    <w:rsid w:val="198D3D53"/>
    <w:rsid w:val="1998697F"/>
    <w:rsid w:val="19AB65F7"/>
    <w:rsid w:val="19B80D30"/>
    <w:rsid w:val="19BD17EA"/>
    <w:rsid w:val="19C239FC"/>
    <w:rsid w:val="19D76D7C"/>
    <w:rsid w:val="19DE4AB3"/>
    <w:rsid w:val="19EF7E58"/>
    <w:rsid w:val="19F94F44"/>
    <w:rsid w:val="1A18361C"/>
    <w:rsid w:val="1A3F329F"/>
    <w:rsid w:val="1A5B4118"/>
    <w:rsid w:val="1A6A7BF0"/>
    <w:rsid w:val="1A733749"/>
    <w:rsid w:val="1A840CB2"/>
    <w:rsid w:val="1AA14F3E"/>
    <w:rsid w:val="1AAB7A4F"/>
    <w:rsid w:val="1AD339E7"/>
    <w:rsid w:val="1AD67034"/>
    <w:rsid w:val="1AE56025"/>
    <w:rsid w:val="1B46065D"/>
    <w:rsid w:val="1B473137"/>
    <w:rsid w:val="1B4A0A89"/>
    <w:rsid w:val="1B5A4CFE"/>
    <w:rsid w:val="1B5F5CD0"/>
    <w:rsid w:val="1B6D7998"/>
    <w:rsid w:val="1B701236"/>
    <w:rsid w:val="1B723200"/>
    <w:rsid w:val="1B822EBF"/>
    <w:rsid w:val="1B93587C"/>
    <w:rsid w:val="1B974A15"/>
    <w:rsid w:val="1BA92B24"/>
    <w:rsid w:val="1BB05AD7"/>
    <w:rsid w:val="1BC53330"/>
    <w:rsid w:val="1BE65325"/>
    <w:rsid w:val="1BFB4FA4"/>
    <w:rsid w:val="1C387FA6"/>
    <w:rsid w:val="1C3B1844"/>
    <w:rsid w:val="1C5835AA"/>
    <w:rsid w:val="1C752056"/>
    <w:rsid w:val="1C7D0F07"/>
    <w:rsid w:val="1C83378B"/>
    <w:rsid w:val="1C9A47BD"/>
    <w:rsid w:val="1CAE64BA"/>
    <w:rsid w:val="1CC7757C"/>
    <w:rsid w:val="1CCA0FFC"/>
    <w:rsid w:val="1CCF02AF"/>
    <w:rsid w:val="1D0E0D07"/>
    <w:rsid w:val="1D2A0508"/>
    <w:rsid w:val="1D42539A"/>
    <w:rsid w:val="1D971305"/>
    <w:rsid w:val="1DD957B9"/>
    <w:rsid w:val="1DDA224E"/>
    <w:rsid w:val="1E0565AE"/>
    <w:rsid w:val="1E1E31CB"/>
    <w:rsid w:val="1E29333F"/>
    <w:rsid w:val="1E2E3FC6"/>
    <w:rsid w:val="1E3649B9"/>
    <w:rsid w:val="1E6813A9"/>
    <w:rsid w:val="1E967206"/>
    <w:rsid w:val="1EAD1969"/>
    <w:rsid w:val="1ECE4F82"/>
    <w:rsid w:val="1EDB10BC"/>
    <w:rsid w:val="1EE14925"/>
    <w:rsid w:val="1EE5064C"/>
    <w:rsid w:val="1F232690"/>
    <w:rsid w:val="1F3C5FFF"/>
    <w:rsid w:val="1F536EA5"/>
    <w:rsid w:val="1F5B26D6"/>
    <w:rsid w:val="1F6007D8"/>
    <w:rsid w:val="1F79582C"/>
    <w:rsid w:val="1F881244"/>
    <w:rsid w:val="1FAD2A59"/>
    <w:rsid w:val="1FB05EDC"/>
    <w:rsid w:val="1FB2006F"/>
    <w:rsid w:val="1FB65DB1"/>
    <w:rsid w:val="1FD20711"/>
    <w:rsid w:val="1FDB5818"/>
    <w:rsid w:val="1FE30078"/>
    <w:rsid w:val="20192A20"/>
    <w:rsid w:val="20395EDD"/>
    <w:rsid w:val="205A4AEA"/>
    <w:rsid w:val="2070282A"/>
    <w:rsid w:val="20A35C0A"/>
    <w:rsid w:val="20AF0A2F"/>
    <w:rsid w:val="20BE47F2"/>
    <w:rsid w:val="20D77EB9"/>
    <w:rsid w:val="212F063E"/>
    <w:rsid w:val="213F1DD6"/>
    <w:rsid w:val="21466CC1"/>
    <w:rsid w:val="21505D92"/>
    <w:rsid w:val="217A2E0F"/>
    <w:rsid w:val="2181097D"/>
    <w:rsid w:val="218B6DCA"/>
    <w:rsid w:val="219F2875"/>
    <w:rsid w:val="21BE2CFB"/>
    <w:rsid w:val="21BF297D"/>
    <w:rsid w:val="21D0113C"/>
    <w:rsid w:val="21D0392E"/>
    <w:rsid w:val="21D30FDE"/>
    <w:rsid w:val="21DE339D"/>
    <w:rsid w:val="21E60015"/>
    <w:rsid w:val="21EC633C"/>
    <w:rsid w:val="21F04E7F"/>
    <w:rsid w:val="22121299"/>
    <w:rsid w:val="222F3BF9"/>
    <w:rsid w:val="223E208E"/>
    <w:rsid w:val="22592A24"/>
    <w:rsid w:val="22764811"/>
    <w:rsid w:val="22790AE7"/>
    <w:rsid w:val="22791318"/>
    <w:rsid w:val="22883309"/>
    <w:rsid w:val="22965E6B"/>
    <w:rsid w:val="22AB2374"/>
    <w:rsid w:val="22B65DA2"/>
    <w:rsid w:val="22BA291F"/>
    <w:rsid w:val="22F917C9"/>
    <w:rsid w:val="23241284"/>
    <w:rsid w:val="23271985"/>
    <w:rsid w:val="234A05BF"/>
    <w:rsid w:val="235558E1"/>
    <w:rsid w:val="236E69A3"/>
    <w:rsid w:val="23735D67"/>
    <w:rsid w:val="238561DE"/>
    <w:rsid w:val="23874BA3"/>
    <w:rsid w:val="239301B8"/>
    <w:rsid w:val="23CA5FCE"/>
    <w:rsid w:val="241C31FD"/>
    <w:rsid w:val="244250D8"/>
    <w:rsid w:val="247B5967"/>
    <w:rsid w:val="24816262"/>
    <w:rsid w:val="24A24B56"/>
    <w:rsid w:val="24A75DD1"/>
    <w:rsid w:val="24EE7D9B"/>
    <w:rsid w:val="24EF7670"/>
    <w:rsid w:val="24F44C86"/>
    <w:rsid w:val="25002F8D"/>
    <w:rsid w:val="25546BA5"/>
    <w:rsid w:val="25550156"/>
    <w:rsid w:val="257858B7"/>
    <w:rsid w:val="257B0F03"/>
    <w:rsid w:val="25987D07"/>
    <w:rsid w:val="25AD5F64"/>
    <w:rsid w:val="25FD0F99"/>
    <w:rsid w:val="26024DD2"/>
    <w:rsid w:val="260525BB"/>
    <w:rsid w:val="261C26E6"/>
    <w:rsid w:val="262477ED"/>
    <w:rsid w:val="262E41C8"/>
    <w:rsid w:val="26306CDC"/>
    <w:rsid w:val="263370CE"/>
    <w:rsid w:val="26612BE0"/>
    <w:rsid w:val="26797620"/>
    <w:rsid w:val="267D2FA7"/>
    <w:rsid w:val="26887D7C"/>
    <w:rsid w:val="26890B30"/>
    <w:rsid w:val="269229A8"/>
    <w:rsid w:val="26977FBF"/>
    <w:rsid w:val="26995AE5"/>
    <w:rsid w:val="26CA0917"/>
    <w:rsid w:val="26D37563"/>
    <w:rsid w:val="26FD42C6"/>
    <w:rsid w:val="27166749"/>
    <w:rsid w:val="272356CA"/>
    <w:rsid w:val="272A101D"/>
    <w:rsid w:val="274517C9"/>
    <w:rsid w:val="27974303"/>
    <w:rsid w:val="27A209C9"/>
    <w:rsid w:val="27AC35F6"/>
    <w:rsid w:val="27AE18D4"/>
    <w:rsid w:val="27B30E28"/>
    <w:rsid w:val="27E96063"/>
    <w:rsid w:val="28242F36"/>
    <w:rsid w:val="283B62D5"/>
    <w:rsid w:val="283D072F"/>
    <w:rsid w:val="284F12A1"/>
    <w:rsid w:val="284F6DA3"/>
    <w:rsid w:val="285C7E68"/>
    <w:rsid w:val="286B44D3"/>
    <w:rsid w:val="28742CFD"/>
    <w:rsid w:val="28DC7F0B"/>
    <w:rsid w:val="28DD7494"/>
    <w:rsid w:val="291C049E"/>
    <w:rsid w:val="29233D8C"/>
    <w:rsid w:val="29254262"/>
    <w:rsid w:val="29422464"/>
    <w:rsid w:val="29600B3C"/>
    <w:rsid w:val="2995587E"/>
    <w:rsid w:val="299C6253"/>
    <w:rsid w:val="299E3412"/>
    <w:rsid w:val="29CA4159"/>
    <w:rsid w:val="29E76B67"/>
    <w:rsid w:val="2A063491"/>
    <w:rsid w:val="2A2953D2"/>
    <w:rsid w:val="2A575917"/>
    <w:rsid w:val="2A6F2C28"/>
    <w:rsid w:val="2A816FBC"/>
    <w:rsid w:val="2A822823"/>
    <w:rsid w:val="2A9C2048"/>
    <w:rsid w:val="2AAA6DA7"/>
    <w:rsid w:val="2AAF3B29"/>
    <w:rsid w:val="2AB303AA"/>
    <w:rsid w:val="2ADE61BC"/>
    <w:rsid w:val="2AF4778E"/>
    <w:rsid w:val="2AF552B4"/>
    <w:rsid w:val="2B073965"/>
    <w:rsid w:val="2B116525"/>
    <w:rsid w:val="2B1240B8"/>
    <w:rsid w:val="2B200583"/>
    <w:rsid w:val="2B365D20"/>
    <w:rsid w:val="2B5D5848"/>
    <w:rsid w:val="2B6E5FE2"/>
    <w:rsid w:val="2B762634"/>
    <w:rsid w:val="2B7A67A5"/>
    <w:rsid w:val="2B7D59D5"/>
    <w:rsid w:val="2B873310"/>
    <w:rsid w:val="2B8D373E"/>
    <w:rsid w:val="2BB530D5"/>
    <w:rsid w:val="2BD82C0B"/>
    <w:rsid w:val="2BF9798B"/>
    <w:rsid w:val="2C1005F7"/>
    <w:rsid w:val="2C332538"/>
    <w:rsid w:val="2C3343DB"/>
    <w:rsid w:val="2C3D33B6"/>
    <w:rsid w:val="2C754DAB"/>
    <w:rsid w:val="2C9F5E1F"/>
    <w:rsid w:val="2CC413E2"/>
    <w:rsid w:val="2CD84964"/>
    <w:rsid w:val="2CE101E6"/>
    <w:rsid w:val="2CE657FC"/>
    <w:rsid w:val="2D0B75F1"/>
    <w:rsid w:val="2D102879"/>
    <w:rsid w:val="2D127F2F"/>
    <w:rsid w:val="2D1B0C53"/>
    <w:rsid w:val="2D4744ED"/>
    <w:rsid w:val="2D4752A8"/>
    <w:rsid w:val="2D4F7A91"/>
    <w:rsid w:val="2D5E5392"/>
    <w:rsid w:val="2D6F134E"/>
    <w:rsid w:val="2D7C3A6A"/>
    <w:rsid w:val="2D8356F1"/>
    <w:rsid w:val="2D8F379E"/>
    <w:rsid w:val="2DA60AE7"/>
    <w:rsid w:val="2DC01BA9"/>
    <w:rsid w:val="2DD613CD"/>
    <w:rsid w:val="2DF1140A"/>
    <w:rsid w:val="2E1369CC"/>
    <w:rsid w:val="2E162111"/>
    <w:rsid w:val="2E1819E5"/>
    <w:rsid w:val="2E1920CF"/>
    <w:rsid w:val="2E1B0C2F"/>
    <w:rsid w:val="2E2760CC"/>
    <w:rsid w:val="2E444588"/>
    <w:rsid w:val="2E68392D"/>
    <w:rsid w:val="2E6D6449"/>
    <w:rsid w:val="2E764B34"/>
    <w:rsid w:val="2E7F7CB6"/>
    <w:rsid w:val="2E8F04E1"/>
    <w:rsid w:val="2EB931C8"/>
    <w:rsid w:val="2EBF6305"/>
    <w:rsid w:val="2EEF631B"/>
    <w:rsid w:val="2F070757"/>
    <w:rsid w:val="2F1E74CF"/>
    <w:rsid w:val="2F260132"/>
    <w:rsid w:val="2F2D7712"/>
    <w:rsid w:val="2F4938A6"/>
    <w:rsid w:val="2F827A5E"/>
    <w:rsid w:val="2F8D6403"/>
    <w:rsid w:val="2FA50B1C"/>
    <w:rsid w:val="2FDA31FA"/>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22F4BE9"/>
    <w:rsid w:val="32386C49"/>
    <w:rsid w:val="32567A27"/>
    <w:rsid w:val="326E7E26"/>
    <w:rsid w:val="327D275F"/>
    <w:rsid w:val="328533C1"/>
    <w:rsid w:val="329655CE"/>
    <w:rsid w:val="329A6437"/>
    <w:rsid w:val="329B0E37"/>
    <w:rsid w:val="32C77C03"/>
    <w:rsid w:val="32D759FC"/>
    <w:rsid w:val="32DA05FC"/>
    <w:rsid w:val="32E36807"/>
    <w:rsid w:val="332711F0"/>
    <w:rsid w:val="332B3F69"/>
    <w:rsid w:val="33583585"/>
    <w:rsid w:val="335C76C1"/>
    <w:rsid w:val="33784CD4"/>
    <w:rsid w:val="33835B53"/>
    <w:rsid w:val="338F44F8"/>
    <w:rsid w:val="33904B48"/>
    <w:rsid w:val="33925D96"/>
    <w:rsid w:val="33AD2BD0"/>
    <w:rsid w:val="33CF2B46"/>
    <w:rsid w:val="33DC5E37"/>
    <w:rsid w:val="33E34843"/>
    <w:rsid w:val="340F5638"/>
    <w:rsid w:val="342310E4"/>
    <w:rsid w:val="344A597B"/>
    <w:rsid w:val="34533777"/>
    <w:rsid w:val="345D0530"/>
    <w:rsid w:val="3464452F"/>
    <w:rsid w:val="34766943"/>
    <w:rsid w:val="34767465"/>
    <w:rsid w:val="34AC63E7"/>
    <w:rsid w:val="34B54432"/>
    <w:rsid w:val="34BE1341"/>
    <w:rsid w:val="34C066CC"/>
    <w:rsid w:val="35250E9F"/>
    <w:rsid w:val="352E68BA"/>
    <w:rsid w:val="35427B0F"/>
    <w:rsid w:val="35470F7B"/>
    <w:rsid w:val="357E2A76"/>
    <w:rsid w:val="359B40E2"/>
    <w:rsid w:val="35E008FF"/>
    <w:rsid w:val="3601672A"/>
    <w:rsid w:val="361811BC"/>
    <w:rsid w:val="3619279E"/>
    <w:rsid w:val="361D1D1B"/>
    <w:rsid w:val="36462E68"/>
    <w:rsid w:val="36545584"/>
    <w:rsid w:val="36575075"/>
    <w:rsid w:val="365A038B"/>
    <w:rsid w:val="368C042F"/>
    <w:rsid w:val="36AA5E0A"/>
    <w:rsid w:val="36BC6B1F"/>
    <w:rsid w:val="36DD1A1E"/>
    <w:rsid w:val="370569BF"/>
    <w:rsid w:val="37144D14"/>
    <w:rsid w:val="37195C13"/>
    <w:rsid w:val="37206A37"/>
    <w:rsid w:val="3721531B"/>
    <w:rsid w:val="3727713D"/>
    <w:rsid w:val="374B2E2B"/>
    <w:rsid w:val="378A41D6"/>
    <w:rsid w:val="378B76CC"/>
    <w:rsid w:val="37C7079A"/>
    <w:rsid w:val="37C84F25"/>
    <w:rsid w:val="37CB5D1A"/>
    <w:rsid w:val="37D44BCF"/>
    <w:rsid w:val="37E42938"/>
    <w:rsid w:val="37F52D97"/>
    <w:rsid w:val="38083993"/>
    <w:rsid w:val="381019DB"/>
    <w:rsid w:val="38107BD1"/>
    <w:rsid w:val="38161069"/>
    <w:rsid w:val="38333B29"/>
    <w:rsid w:val="38651CCB"/>
    <w:rsid w:val="386A108F"/>
    <w:rsid w:val="386F1796"/>
    <w:rsid w:val="38714F0C"/>
    <w:rsid w:val="387C7014"/>
    <w:rsid w:val="388365F5"/>
    <w:rsid w:val="38962B9C"/>
    <w:rsid w:val="38B7004D"/>
    <w:rsid w:val="38BF6A16"/>
    <w:rsid w:val="38C56C0D"/>
    <w:rsid w:val="38CC03EE"/>
    <w:rsid w:val="39736E5A"/>
    <w:rsid w:val="39755F3E"/>
    <w:rsid w:val="39820A82"/>
    <w:rsid w:val="39A700C1"/>
    <w:rsid w:val="39B27192"/>
    <w:rsid w:val="39CE564E"/>
    <w:rsid w:val="39E25570"/>
    <w:rsid w:val="3A0D16C8"/>
    <w:rsid w:val="3A1273C6"/>
    <w:rsid w:val="3A440D43"/>
    <w:rsid w:val="3A502ACB"/>
    <w:rsid w:val="3A5E69D2"/>
    <w:rsid w:val="3A6D4D1F"/>
    <w:rsid w:val="3A7D7055"/>
    <w:rsid w:val="3A810912"/>
    <w:rsid w:val="3A836438"/>
    <w:rsid w:val="3AE06945"/>
    <w:rsid w:val="3B29564C"/>
    <w:rsid w:val="3B2A0FAA"/>
    <w:rsid w:val="3B2A2336"/>
    <w:rsid w:val="3B3911ED"/>
    <w:rsid w:val="3B5B73B5"/>
    <w:rsid w:val="3B75052D"/>
    <w:rsid w:val="3B862684"/>
    <w:rsid w:val="3BA42B0A"/>
    <w:rsid w:val="3BA45921"/>
    <w:rsid w:val="3BB84807"/>
    <w:rsid w:val="3BCE2E77"/>
    <w:rsid w:val="3BDA652C"/>
    <w:rsid w:val="3BF05D4F"/>
    <w:rsid w:val="3C0D58E1"/>
    <w:rsid w:val="3C0D6901"/>
    <w:rsid w:val="3C134EA5"/>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9A1959"/>
    <w:rsid w:val="3DCC6348"/>
    <w:rsid w:val="3DD75419"/>
    <w:rsid w:val="3DE9514C"/>
    <w:rsid w:val="3DED1853"/>
    <w:rsid w:val="3DF8713D"/>
    <w:rsid w:val="3E083824"/>
    <w:rsid w:val="3E1F76D1"/>
    <w:rsid w:val="3E2241BA"/>
    <w:rsid w:val="3E6F5651"/>
    <w:rsid w:val="3E832799"/>
    <w:rsid w:val="3E8747FC"/>
    <w:rsid w:val="3E8F1850"/>
    <w:rsid w:val="3E970704"/>
    <w:rsid w:val="3ED03C16"/>
    <w:rsid w:val="3EDB5A73"/>
    <w:rsid w:val="3EF5367D"/>
    <w:rsid w:val="3F05037B"/>
    <w:rsid w:val="3F4D34B9"/>
    <w:rsid w:val="3F520ACF"/>
    <w:rsid w:val="3F532376"/>
    <w:rsid w:val="3F5465F5"/>
    <w:rsid w:val="3F5B3E28"/>
    <w:rsid w:val="3F6F1FDE"/>
    <w:rsid w:val="3F823162"/>
    <w:rsid w:val="3F875618"/>
    <w:rsid w:val="3FB31F29"/>
    <w:rsid w:val="3FB97870"/>
    <w:rsid w:val="3FDB5D2F"/>
    <w:rsid w:val="3FF103C4"/>
    <w:rsid w:val="4009055D"/>
    <w:rsid w:val="4024421A"/>
    <w:rsid w:val="40271F5C"/>
    <w:rsid w:val="40302BBE"/>
    <w:rsid w:val="404E74E8"/>
    <w:rsid w:val="407725F5"/>
    <w:rsid w:val="408E72C3"/>
    <w:rsid w:val="408E7BCF"/>
    <w:rsid w:val="40AF442B"/>
    <w:rsid w:val="40B26236"/>
    <w:rsid w:val="40C4275E"/>
    <w:rsid w:val="40CD48B1"/>
    <w:rsid w:val="40E85247"/>
    <w:rsid w:val="40ED6D01"/>
    <w:rsid w:val="40ED7391"/>
    <w:rsid w:val="40F260C6"/>
    <w:rsid w:val="40F523F9"/>
    <w:rsid w:val="40F57964"/>
    <w:rsid w:val="40FA02E0"/>
    <w:rsid w:val="41210759"/>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37EB0"/>
    <w:rsid w:val="420B7389"/>
    <w:rsid w:val="421A3B26"/>
    <w:rsid w:val="423563C7"/>
    <w:rsid w:val="42360234"/>
    <w:rsid w:val="42415557"/>
    <w:rsid w:val="426052B1"/>
    <w:rsid w:val="42611561"/>
    <w:rsid w:val="42721D88"/>
    <w:rsid w:val="427D61B0"/>
    <w:rsid w:val="42975177"/>
    <w:rsid w:val="42A47894"/>
    <w:rsid w:val="42C57370"/>
    <w:rsid w:val="42F56158"/>
    <w:rsid w:val="430832B2"/>
    <w:rsid w:val="436065EB"/>
    <w:rsid w:val="438D20D6"/>
    <w:rsid w:val="43C26223"/>
    <w:rsid w:val="43E45962"/>
    <w:rsid w:val="44366C11"/>
    <w:rsid w:val="445769C9"/>
    <w:rsid w:val="446C618F"/>
    <w:rsid w:val="44740DA7"/>
    <w:rsid w:val="4476700E"/>
    <w:rsid w:val="44BD0016"/>
    <w:rsid w:val="44CB1108"/>
    <w:rsid w:val="44DF4BB3"/>
    <w:rsid w:val="44F85C75"/>
    <w:rsid w:val="44FA7C3F"/>
    <w:rsid w:val="44FE4B02"/>
    <w:rsid w:val="45216F7A"/>
    <w:rsid w:val="45292FA8"/>
    <w:rsid w:val="454815E5"/>
    <w:rsid w:val="454B1D45"/>
    <w:rsid w:val="455530C7"/>
    <w:rsid w:val="45592BB7"/>
    <w:rsid w:val="457B5ED9"/>
    <w:rsid w:val="457C2033"/>
    <w:rsid w:val="458B6AE9"/>
    <w:rsid w:val="45921C25"/>
    <w:rsid w:val="459B6D2C"/>
    <w:rsid w:val="459C2AA4"/>
    <w:rsid w:val="45AC6CD2"/>
    <w:rsid w:val="45E71F71"/>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A6773"/>
    <w:rsid w:val="477C392D"/>
    <w:rsid w:val="478973D8"/>
    <w:rsid w:val="47A3636C"/>
    <w:rsid w:val="47B52BB4"/>
    <w:rsid w:val="47C00975"/>
    <w:rsid w:val="47F210A1"/>
    <w:rsid w:val="484C6A03"/>
    <w:rsid w:val="48836699"/>
    <w:rsid w:val="48AF2AEE"/>
    <w:rsid w:val="48B23078"/>
    <w:rsid w:val="48C20A74"/>
    <w:rsid w:val="48D04F3E"/>
    <w:rsid w:val="48D32C81"/>
    <w:rsid w:val="48E46C3C"/>
    <w:rsid w:val="49025314"/>
    <w:rsid w:val="491164F6"/>
    <w:rsid w:val="494F67AB"/>
    <w:rsid w:val="49706721"/>
    <w:rsid w:val="49726A4B"/>
    <w:rsid w:val="49812259"/>
    <w:rsid w:val="49B52386"/>
    <w:rsid w:val="49DE368B"/>
    <w:rsid w:val="49E67287"/>
    <w:rsid w:val="49FE1F7F"/>
    <w:rsid w:val="4A003601"/>
    <w:rsid w:val="4A342D48"/>
    <w:rsid w:val="4A8402EB"/>
    <w:rsid w:val="4A8C1339"/>
    <w:rsid w:val="4A9521D5"/>
    <w:rsid w:val="4AAC5537"/>
    <w:rsid w:val="4ABB577A"/>
    <w:rsid w:val="4ADA167D"/>
    <w:rsid w:val="4AF33166"/>
    <w:rsid w:val="4B004857"/>
    <w:rsid w:val="4B2E0642"/>
    <w:rsid w:val="4B7F0E9E"/>
    <w:rsid w:val="4B826F99"/>
    <w:rsid w:val="4B971FC5"/>
    <w:rsid w:val="4BAF1783"/>
    <w:rsid w:val="4BB73B85"/>
    <w:rsid w:val="4BBA4CD9"/>
    <w:rsid w:val="4BDE7972"/>
    <w:rsid w:val="4BE17F1F"/>
    <w:rsid w:val="4BF478AD"/>
    <w:rsid w:val="4C0B2731"/>
    <w:rsid w:val="4C101AF6"/>
    <w:rsid w:val="4C17384D"/>
    <w:rsid w:val="4C1B2975"/>
    <w:rsid w:val="4C1B3BA3"/>
    <w:rsid w:val="4C257A37"/>
    <w:rsid w:val="4C390F9A"/>
    <w:rsid w:val="4C39729F"/>
    <w:rsid w:val="4C455201"/>
    <w:rsid w:val="4C6F4A6E"/>
    <w:rsid w:val="4C8E33F6"/>
    <w:rsid w:val="4CA961D2"/>
    <w:rsid w:val="4CBD3A2C"/>
    <w:rsid w:val="4CC90623"/>
    <w:rsid w:val="4CCE79E7"/>
    <w:rsid w:val="4CEE1E37"/>
    <w:rsid w:val="4D084097"/>
    <w:rsid w:val="4D21045F"/>
    <w:rsid w:val="4D3F6B37"/>
    <w:rsid w:val="4D4872B8"/>
    <w:rsid w:val="4D714816"/>
    <w:rsid w:val="4D73058E"/>
    <w:rsid w:val="4D824513"/>
    <w:rsid w:val="4D896004"/>
    <w:rsid w:val="4D8F62D1"/>
    <w:rsid w:val="4DCD4142"/>
    <w:rsid w:val="4DE33966"/>
    <w:rsid w:val="4DF50B78"/>
    <w:rsid w:val="4DF72106"/>
    <w:rsid w:val="4E2A419F"/>
    <w:rsid w:val="4E6926D9"/>
    <w:rsid w:val="4E6938E7"/>
    <w:rsid w:val="4E701DC0"/>
    <w:rsid w:val="4E7B76FB"/>
    <w:rsid w:val="4E834801"/>
    <w:rsid w:val="4E917748"/>
    <w:rsid w:val="4EC07DCC"/>
    <w:rsid w:val="4ECC38F2"/>
    <w:rsid w:val="4EF92D15"/>
    <w:rsid w:val="4EFD0A57"/>
    <w:rsid w:val="4F006719"/>
    <w:rsid w:val="4F231B40"/>
    <w:rsid w:val="4F267703"/>
    <w:rsid w:val="4F2E489B"/>
    <w:rsid w:val="4F376C04"/>
    <w:rsid w:val="4F3F2E1E"/>
    <w:rsid w:val="4F4B17C3"/>
    <w:rsid w:val="4F5166AD"/>
    <w:rsid w:val="4F5D25FD"/>
    <w:rsid w:val="4F70419B"/>
    <w:rsid w:val="4F7D56F4"/>
    <w:rsid w:val="4FB41D44"/>
    <w:rsid w:val="4FDD0D75"/>
    <w:rsid w:val="4FE11F77"/>
    <w:rsid w:val="4FF359B6"/>
    <w:rsid w:val="501804F4"/>
    <w:rsid w:val="502A158D"/>
    <w:rsid w:val="50483F54"/>
    <w:rsid w:val="507B7E86"/>
    <w:rsid w:val="50804FC3"/>
    <w:rsid w:val="50850D04"/>
    <w:rsid w:val="50B64642"/>
    <w:rsid w:val="50B67110"/>
    <w:rsid w:val="50BF6E81"/>
    <w:rsid w:val="50CA73A0"/>
    <w:rsid w:val="50E517A3"/>
    <w:rsid w:val="50F86721"/>
    <w:rsid w:val="512027DB"/>
    <w:rsid w:val="512C1180"/>
    <w:rsid w:val="513F080C"/>
    <w:rsid w:val="51580435"/>
    <w:rsid w:val="515B2E61"/>
    <w:rsid w:val="515E7063"/>
    <w:rsid w:val="517E554E"/>
    <w:rsid w:val="51887260"/>
    <w:rsid w:val="519251CC"/>
    <w:rsid w:val="51AE16B6"/>
    <w:rsid w:val="51C31420"/>
    <w:rsid w:val="51C8534D"/>
    <w:rsid w:val="51F003FF"/>
    <w:rsid w:val="52120376"/>
    <w:rsid w:val="52157E66"/>
    <w:rsid w:val="522D3402"/>
    <w:rsid w:val="523C1897"/>
    <w:rsid w:val="523E560F"/>
    <w:rsid w:val="52432C25"/>
    <w:rsid w:val="524463EE"/>
    <w:rsid w:val="5255400A"/>
    <w:rsid w:val="52567531"/>
    <w:rsid w:val="52654DCD"/>
    <w:rsid w:val="52B7716F"/>
    <w:rsid w:val="52C446E2"/>
    <w:rsid w:val="52CA0C50"/>
    <w:rsid w:val="52EF06B7"/>
    <w:rsid w:val="5306542C"/>
    <w:rsid w:val="530A0261"/>
    <w:rsid w:val="531E7B67"/>
    <w:rsid w:val="533662E6"/>
    <w:rsid w:val="53390376"/>
    <w:rsid w:val="535367A5"/>
    <w:rsid w:val="539762A0"/>
    <w:rsid w:val="53994B4A"/>
    <w:rsid w:val="53A1623C"/>
    <w:rsid w:val="53A92F5C"/>
    <w:rsid w:val="53B53431"/>
    <w:rsid w:val="53BA3236"/>
    <w:rsid w:val="53BD2563"/>
    <w:rsid w:val="53CC27A6"/>
    <w:rsid w:val="53D33B35"/>
    <w:rsid w:val="53E45D42"/>
    <w:rsid w:val="53E618AC"/>
    <w:rsid w:val="53E977FC"/>
    <w:rsid w:val="53EC2E48"/>
    <w:rsid w:val="541000A5"/>
    <w:rsid w:val="5435659E"/>
    <w:rsid w:val="544D0F50"/>
    <w:rsid w:val="545428EA"/>
    <w:rsid w:val="545B13B3"/>
    <w:rsid w:val="548968E9"/>
    <w:rsid w:val="548B08B3"/>
    <w:rsid w:val="54990008"/>
    <w:rsid w:val="54C55B73"/>
    <w:rsid w:val="54D438D0"/>
    <w:rsid w:val="553813F1"/>
    <w:rsid w:val="55386FFC"/>
    <w:rsid w:val="55572544"/>
    <w:rsid w:val="5560764A"/>
    <w:rsid w:val="55652EB2"/>
    <w:rsid w:val="556C6914"/>
    <w:rsid w:val="55895AFA"/>
    <w:rsid w:val="55A0213D"/>
    <w:rsid w:val="55D2387C"/>
    <w:rsid w:val="55DB13C7"/>
    <w:rsid w:val="55DC2777"/>
    <w:rsid w:val="55E63801"/>
    <w:rsid w:val="561E15E9"/>
    <w:rsid w:val="56332FB1"/>
    <w:rsid w:val="564162D0"/>
    <w:rsid w:val="56493792"/>
    <w:rsid w:val="566C2284"/>
    <w:rsid w:val="567B4A2A"/>
    <w:rsid w:val="569A39A8"/>
    <w:rsid w:val="56DC71A4"/>
    <w:rsid w:val="56E45F1E"/>
    <w:rsid w:val="56F50266"/>
    <w:rsid w:val="570412E1"/>
    <w:rsid w:val="57156660"/>
    <w:rsid w:val="573C5F32"/>
    <w:rsid w:val="57454D4A"/>
    <w:rsid w:val="57566F57"/>
    <w:rsid w:val="577059BB"/>
    <w:rsid w:val="579062E7"/>
    <w:rsid w:val="57932DC4"/>
    <w:rsid w:val="57B66C5A"/>
    <w:rsid w:val="57C40364"/>
    <w:rsid w:val="57D53B7B"/>
    <w:rsid w:val="57F30C49"/>
    <w:rsid w:val="582E1C82"/>
    <w:rsid w:val="585D3F0C"/>
    <w:rsid w:val="58690F0C"/>
    <w:rsid w:val="58957ECC"/>
    <w:rsid w:val="589B2D6B"/>
    <w:rsid w:val="58B74741"/>
    <w:rsid w:val="58D04AE7"/>
    <w:rsid w:val="58E30CBE"/>
    <w:rsid w:val="590B0730"/>
    <w:rsid w:val="59101387"/>
    <w:rsid w:val="59657925"/>
    <w:rsid w:val="596A4F3B"/>
    <w:rsid w:val="597933D0"/>
    <w:rsid w:val="598D4786"/>
    <w:rsid w:val="59934492"/>
    <w:rsid w:val="59975605"/>
    <w:rsid w:val="59BD150F"/>
    <w:rsid w:val="59E22D24"/>
    <w:rsid w:val="59EE1654"/>
    <w:rsid w:val="5A040EEC"/>
    <w:rsid w:val="5A04713E"/>
    <w:rsid w:val="5A2450EA"/>
    <w:rsid w:val="5A380B96"/>
    <w:rsid w:val="5A673229"/>
    <w:rsid w:val="5A9B1124"/>
    <w:rsid w:val="5AE0581C"/>
    <w:rsid w:val="5AF52F61"/>
    <w:rsid w:val="5AFF3461"/>
    <w:rsid w:val="5B341C7F"/>
    <w:rsid w:val="5B572E88"/>
    <w:rsid w:val="5B707FC9"/>
    <w:rsid w:val="5B791466"/>
    <w:rsid w:val="5B7C4AB2"/>
    <w:rsid w:val="5B8A5421"/>
    <w:rsid w:val="5B8C7CDD"/>
    <w:rsid w:val="5B91506F"/>
    <w:rsid w:val="5BC10366"/>
    <w:rsid w:val="5BE43388"/>
    <w:rsid w:val="5BE96C28"/>
    <w:rsid w:val="5BF3746A"/>
    <w:rsid w:val="5C0A47B4"/>
    <w:rsid w:val="5C0E36AA"/>
    <w:rsid w:val="5C292E8C"/>
    <w:rsid w:val="5C2A2CFF"/>
    <w:rsid w:val="5C5679F9"/>
    <w:rsid w:val="5C6C0FCA"/>
    <w:rsid w:val="5C734107"/>
    <w:rsid w:val="5C7E485A"/>
    <w:rsid w:val="5C835A39"/>
    <w:rsid w:val="5C904CB9"/>
    <w:rsid w:val="5CC40179"/>
    <w:rsid w:val="5CD53D28"/>
    <w:rsid w:val="5CD976EE"/>
    <w:rsid w:val="5CDD77D2"/>
    <w:rsid w:val="5CDF179C"/>
    <w:rsid w:val="5CE2303B"/>
    <w:rsid w:val="5CEB1EEF"/>
    <w:rsid w:val="5CF36FF6"/>
    <w:rsid w:val="5CFF1E3E"/>
    <w:rsid w:val="5D0E64BE"/>
    <w:rsid w:val="5D2366CB"/>
    <w:rsid w:val="5D2A6606"/>
    <w:rsid w:val="5D3331A6"/>
    <w:rsid w:val="5D3C274B"/>
    <w:rsid w:val="5D6C60DD"/>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2E2567"/>
    <w:rsid w:val="5F4973A1"/>
    <w:rsid w:val="5F557AF4"/>
    <w:rsid w:val="5FC15189"/>
    <w:rsid w:val="5FD050B7"/>
    <w:rsid w:val="5FD41360"/>
    <w:rsid w:val="5FFB4B3F"/>
    <w:rsid w:val="601F4136"/>
    <w:rsid w:val="603242D9"/>
    <w:rsid w:val="6051650D"/>
    <w:rsid w:val="60522285"/>
    <w:rsid w:val="608C1C3B"/>
    <w:rsid w:val="609337F4"/>
    <w:rsid w:val="60B01DEF"/>
    <w:rsid w:val="60B151FE"/>
    <w:rsid w:val="60CC2CF9"/>
    <w:rsid w:val="61112140"/>
    <w:rsid w:val="61500EBB"/>
    <w:rsid w:val="615F38A6"/>
    <w:rsid w:val="61730266"/>
    <w:rsid w:val="61785D1C"/>
    <w:rsid w:val="6182240A"/>
    <w:rsid w:val="61A92379"/>
    <w:rsid w:val="61CB6A21"/>
    <w:rsid w:val="61E42C28"/>
    <w:rsid w:val="61F061FA"/>
    <w:rsid w:val="622D4D58"/>
    <w:rsid w:val="625F6FAE"/>
    <w:rsid w:val="626B3D79"/>
    <w:rsid w:val="62726C0F"/>
    <w:rsid w:val="628C7CD0"/>
    <w:rsid w:val="62C236F2"/>
    <w:rsid w:val="62C531E2"/>
    <w:rsid w:val="62E82422"/>
    <w:rsid w:val="631101D6"/>
    <w:rsid w:val="63161C90"/>
    <w:rsid w:val="63275C4B"/>
    <w:rsid w:val="632C14B3"/>
    <w:rsid w:val="634A483E"/>
    <w:rsid w:val="63554566"/>
    <w:rsid w:val="63627A46"/>
    <w:rsid w:val="63917BE0"/>
    <w:rsid w:val="63952BB5"/>
    <w:rsid w:val="63A21B0F"/>
    <w:rsid w:val="63BA261B"/>
    <w:rsid w:val="63BF40D6"/>
    <w:rsid w:val="63F0428F"/>
    <w:rsid w:val="641F4B74"/>
    <w:rsid w:val="6429583D"/>
    <w:rsid w:val="642B45E0"/>
    <w:rsid w:val="64604EAC"/>
    <w:rsid w:val="64740A1C"/>
    <w:rsid w:val="647E6150"/>
    <w:rsid w:val="64915A72"/>
    <w:rsid w:val="64B74DAD"/>
    <w:rsid w:val="64C01EB3"/>
    <w:rsid w:val="64E742EF"/>
    <w:rsid w:val="65297A59"/>
    <w:rsid w:val="653D52B2"/>
    <w:rsid w:val="65905D2A"/>
    <w:rsid w:val="65C35516"/>
    <w:rsid w:val="65DD08D2"/>
    <w:rsid w:val="661C699C"/>
    <w:rsid w:val="662D2386"/>
    <w:rsid w:val="66457796"/>
    <w:rsid w:val="66646B63"/>
    <w:rsid w:val="66680A54"/>
    <w:rsid w:val="66691180"/>
    <w:rsid w:val="66726157"/>
    <w:rsid w:val="668A4527"/>
    <w:rsid w:val="668F4651"/>
    <w:rsid w:val="66970B7E"/>
    <w:rsid w:val="66A5387A"/>
    <w:rsid w:val="66AD6467"/>
    <w:rsid w:val="66D659BE"/>
    <w:rsid w:val="66E63727"/>
    <w:rsid w:val="66EF19C1"/>
    <w:rsid w:val="67317098"/>
    <w:rsid w:val="673736F7"/>
    <w:rsid w:val="6747066A"/>
    <w:rsid w:val="67656B1B"/>
    <w:rsid w:val="676762BB"/>
    <w:rsid w:val="67A07D7A"/>
    <w:rsid w:val="67A5382C"/>
    <w:rsid w:val="67AE419D"/>
    <w:rsid w:val="67B22635"/>
    <w:rsid w:val="67EF2950"/>
    <w:rsid w:val="67F50D1F"/>
    <w:rsid w:val="67FF7197"/>
    <w:rsid w:val="683769EB"/>
    <w:rsid w:val="683937C4"/>
    <w:rsid w:val="683F7593"/>
    <w:rsid w:val="684479D5"/>
    <w:rsid w:val="68470119"/>
    <w:rsid w:val="6852376A"/>
    <w:rsid w:val="68531ADB"/>
    <w:rsid w:val="6864524C"/>
    <w:rsid w:val="68802085"/>
    <w:rsid w:val="68A35D74"/>
    <w:rsid w:val="68AD09A1"/>
    <w:rsid w:val="68E41A0F"/>
    <w:rsid w:val="68EC10AC"/>
    <w:rsid w:val="69054339"/>
    <w:rsid w:val="690A194F"/>
    <w:rsid w:val="690D16FE"/>
    <w:rsid w:val="690F33FA"/>
    <w:rsid w:val="691B77CE"/>
    <w:rsid w:val="69286279"/>
    <w:rsid w:val="69390486"/>
    <w:rsid w:val="695928D6"/>
    <w:rsid w:val="69855479"/>
    <w:rsid w:val="698C50B9"/>
    <w:rsid w:val="69D47128"/>
    <w:rsid w:val="69D63F27"/>
    <w:rsid w:val="69DC1F02"/>
    <w:rsid w:val="6A0A07B9"/>
    <w:rsid w:val="6A0C16F7"/>
    <w:rsid w:val="6A104B44"/>
    <w:rsid w:val="6A13098A"/>
    <w:rsid w:val="6A222CC8"/>
    <w:rsid w:val="6A2922A9"/>
    <w:rsid w:val="6A356EA0"/>
    <w:rsid w:val="6A7379C8"/>
    <w:rsid w:val="6A880C15"/>
    <w:rsid w:val="6AC81C04"/>
    <w:rsid w:val="6ADE7537"/>
    <w:rsid w:val="6AE10DD5"/>
    <w:rsid w:val="6AF74155"/>
    <w:rsid w:val="6AFF3E72"/>
    <w:rsid w:val="6B013226"/>
    <w:rsid w:val="6B19056F"/>
    <w:rsid w:val="6B1D45FA"/>
    <w:rsid w:val="6B221B0E"/>
    <w:rsid w:val="6B531523"/>
    <w:rsid w:val="6B574BF4"/>
    <w:rsid w:val="6B6061DA"/>
    <w:rsid w:val="6B87197D"/>
    <w:rsid w:val="6BAA57BC"/>
    <w:rsid w:val="6BC202E6"/>
    <w:rsid w:val="6BD83A29"/>
    <w:rsid w:val="6BDC7881"/>
    <w:rsid w:val="6BFF1513"/>
    <w:rsid w:val="6C25714E"/>
    <w:rsid w:val="6C4C7320"/>
    <w:rsid w:val="6C661DFB"/>
    <w:rsid w:val="6C7543E1"/>
    <w:rsid w:val="6C7A7303"/>
    <w:rsid w:val="6C81017A"/>
    <w:rsid w:val="6C823EF2"/>
    <w:rsid w:val="6C862114"/>
    <w:rsid w:val="6C8B2DA7"/>
    <w:rsid w:val="6C963B87"/>
    <w:rsid w:val="6CA96079"/>
    <w:rsid w:val="6CAC1F8A"/>
    <w:rsid w:val="6CC60283"/>
    <w:rsid w:val="6CC81EA4"/>
    <w:rsid w:val="6CDF6314"/>
    <w:rsid w:val="6CFA617E"/>
    <w:rsid w:val="6D0524D7"/>
    <w:rsid w:val="6D056FFD"/>
    <w:rsid w:val="6D062D75"/>
    <w:rsid w:val="6D37776E"/>
    <w:rsid w:val="6D6A50B2"/>
    <w:rsid w:val="6D8C026B"/>
    <w:rsid w:val="6DD469CF"/>
    <w:rsid w:val="6E4E6782"/>
    <w:rsid w:val="6E557B10"/>
    <w:rsid w:val="6E5D6C7A"/>
    <w:rsid w:val="6E896EA8"/>
    <w:rsid w:val="6E8A4677"/>
    <w:rsid w:val="6E9310B7"/>
    <w:rsid w:val="6EA14455"/>
    <w:rsid w:val="6F0D3F47"/>
    <w:rsid w:val="6F190B3E"/>
    <w:rsid w:val="6F530252"/>
    <w:rsid w:val="6F614293"/>
    <w:rsid w:val="6F881522"/>
    <w:rsid w:val="6F975F07"/>
    <w:rsid w:val="6FB01538"/>
    <w:rsid w:val="6FCB0599"/>
    <w:rsid w:val="6FFC5967"/>
    <w:rsid w:val="7016507D"/>
    <w:rsid w:val="701D640C"/>
    <w:rsid w:val="70366B8A"/>
    <w:rsid w:val="703674CE"/>
    <w:rsid w:val="704838FD"/>
    <w:rsid w:val="705A140E"/>
    <w:rsid w:val="70763D6E"/>
    <w:rsid w:val="709119F6"/>
    <w:rsid w:val="70925B12"/>
    <w:rsid w:val="709C26F0"/>
    <w:rsid w:val="70A408DB"/>
    <w:rsid w:val="70A64653"/>
    <w:rsid w:val="70A97482"/>
    <w:rsid w:val="70C1323B"/>
    <w:rsid w:val="71017ADB"/>
    <w:rsid w:val="710238C4"/>
    <w:rsid w:val="71105F71"/>
    <w:rsid w:val="711517D9"/>
    <w:rsid w:val="71360B72"/>
    <w:rsid w:val="713D769E"/>
    <w:rsid w:val="714425EE"/>
    <w:rsid w:val="715C2F64"/>
    <w:rsid w:val="71681909"/>
    <w:rsid w:val="717C53B4"/>
    <w:rsid w:val="718D75C1"/>
    <w:rsid w:val="719426FE"/>
    <w:rsid w:val="71AE02C6"/>
    <w:rsid w:val="71B132B0"/>
    <w:rsid w:val="71CF64C6"/>
    <w:rsid w:val="71E82A49"/>
    <w:rsid w:val="71F25676"/>
    <w:rsid w:val="71F72C8D"/>
    <w:rsid w:val="71F7318A"/>
    <w:rsid w:val="72036E88"/>
    <w:rsid w:val="720B63C0"/>
    <w:rsid w:val="721A3870"/>
    <w:rsid w:val="722C2936"/>
    <w:rsid w:val="723417A0"/>
    <w:rsid w:val="725D1970"/>
    <w:rsid w:val="72BA43E6"/>
    <w:rsid w:val="72C25048"/>
    <w:rsid w:val="72DA76F9"/>
    <w:rsid w:val="72DB435C"/>
    <w:rsid w:val="73265106"/>
    <w:rsid w:val="732F1C22"/>
    <w:rsid w:val="73505E3C"/>
    <w:rsid w:val="736512A7"/>
    <w:rsid w:val="736A17C6"/>
    <w:rsid w:val="737308E6"/>
    <w:rsid w:val="739641CD"/>
    <w:rsid w:val="73CD45CC"/>
    <w:rsid w:val="73CF2113"/>
    <w:rsid w:val="73D03795"/>
    <w:rsid w:val="73DE4104"/>
    <w:rsid w:val="73E01C2A"/>
    <w:rsid w:val="73E442FB"/>
    <w:rsid w:val="73F73418"/>
    <w:rsid w:val="740A4021"/>
    <w:rsid w:val="740F42BD"/>
    <w:rsid w:val="74130252"/>
    <w:rsid w:val="741B501D"/>
    <w:rsid w:val="741B7106"/>
    <w:rsid w:val="746938ED"/>
    <w:rsid w:val="7472484C"/>
    <w:rsid w:val="747B5DF7"/>
    <w:rsid w:val="747F532B"/>
    <w:rsid w:val="749762D6"/>
    <w:rsid w:val="74EE4392"/>
    <w:rsid w:val="75081182"/>
    <w:rsid w:val="755F3023"/>
    <w:rsid w:val="75644ADD"/>
    <w:rsid w:val="759C1642"/>
    <w:rsid w:val="75AB1C93"/>
    <w:rsid w:val="75FE45EA"/>
    <w:rsid w:val="760F453B"/>
    <w:rsid w:val="761B163F"/>
    <w:rsid w:val="76285B0A"/>
    <w:rsid w:val="763E532E"/>
    <w:rsid w:val="764467DA"/>
    <w:rsid w:val="767F1775"/>
    <w:rsid w:val="76810114"/>
    <w:rsid w:val="768A2321"/>
    <w:rsid w:val="768D3BBF"/>
    <w:rsid w:val="769C3384"/>
    <w:rsid w:val="76B965AB"/>
    <w:rsid w:val="76BE1FCB"/>
    <w:rsid w:val="76C1645A"/>
    <w:rsid w:val="76E41762"/>
    <w:rsid w:val="77156AC5"/>
    <w:rsid w:val="7717316E"/>
    <w:rsid w:val="77245C53"/>
    <w:rsid w:val="773A78A3"/>
    <w:rsid w:val="773D7394"/>
    <w:rsid w:val="77440722"/>
    <w:rsid w:val="7758793E"/>
    <w:rsid w:val="775C3CBE"/>
    <w:rsid w:val="77603777"/>
    <w:rsid w:val="77860D3A"/>
    <w:rsid w:val="778C0D80"/>
    <w:rsid w:val="778D20C9"/>
    <w:rsid w:val="77901BB9"/>
    <w:rsid w:val="77A15B74"/>
    <w:rsid w:val="77AA1F24"/>
    <w:rsid w:val="77AD4519"/>
    <w:rsid w:val="77C7479C"/>
    <w:rsid w:val="77DF669D"/>
    <w:rsid w:val="78381D1A"/>
    <w:rsid w:val="78615304"/>
    <w:rsid w:val="78670B6C"/>
    <w:rsid w:val="78857307"/>
    <w:rsid w:val="788D7EA7"/>
    <w:rsid w:val="788E3223"/>
    <w:rsid w:val="78BE2756"/>
    <w:rsid w:val="78BE4BF4"/>
    <w:rsid w:val="78E06AB0"/>
    <w:rsid w:val="78EA0495"/>
    <w:rsid w:val="78FD502C"/>
    <w:rsid w:val="79102FB2"/>
    <w:rsid w:val="7911009D"/>
    <w:rsid w:val="79270F6A"/>
    <w:rsid w:val="793C02BE"/>
    <w:rsid w:val="794C37FB"/>
    <w:rsid w:val="79515378"/>
    <w:rsid w:val="795B1D53"/>
    <w:rsid w:val="79752E15"/>
    <w:rsid w:val="798E0318"/>
    <w:rsid w:val="79F06609"/>
    <w:rsid w:val="79F50E8F"/>
    <w:rsid w:val="7A5B693B"/>
    <w:rsid w:val="7A6B77DD"/>
    <w:rsid w:val="7AD93877"/>
    <w:rsid w:val="7ADB139D"/>
    <w:rsid w:val="7AF20495"/>
    <w:rsid w:val="7B036FEB"/>
    <w:rsid w:val="7B122641"/>
    <w:rsid w:val="7B133AD1"/>
    <w:rsid w:val="7B1D19B6"/>
    <w:rsid w:val="7B304A74"/>
    <w:rsid w:val="7B4E1812"/>
    <w:rsid w:val="7B6273C9"/>
    <w:rsid w:val="7B7258DC"/>
    <w:rsid w:val="7B8F48CC"/>
    <w:rsid w:val="7BE40725"/>
    <w:rsid w:val="7BFC0690"/>
    <w:rsid w:val="7C0829B8"/>
    <w:rsid w:val="7C0B5CB2"/>
    <w:rsid w:val="7C120DEF"/>
    <w:rsid w:val="7C1745DC"/>
    <w:rsid w:val="7C182662"/>
    <w:rsid w:val="7C490589"/>
    <w:rsid w:val="7C4C5ED6"/>
    <w:rsid w:val="7C523B48"/>
    <w:rsid w:val="7C6F7FEF"/>
    <w:rsid w:val="7C7E46D6"/>
    <w:rsid w:val="7CA73C2D"/>
    <w:rsid w:val="7CA85BD2"/>
    <w:rsid w:val="7CBD657D"/>
    <w:rsid w:val="7CC540BD"/>
    <w:rsid w:val="7CCA3116"/>
    <w:rsid w:val="7CCD740C"/>
    <w:rsid w:val="7D060495"/>
    <w:rsid w:val="7D1B1F25"/>
    <w:rsid w:val="7D423759"/>
    <w:rsid w:val="7D5A370F"/>
    <w:rsid w:val="7D5B1C9B"/>
    <w:rsid w:val="7D695F1A"/>
    <w:rsid w:val="7DC12ACC"/>
    <w:rsid w:val="7DD30A52"/>
    <w:rsid w:val="7DD956AA"/>
    <w:rsid w:val="7DE93453"/>
    <w:rsid w:val="7DE95B7F"/>
    <w:rsid w:val="7E0E3838"/>
    <w:rsid w:val="7E176B90"/>
    <w:rsid w:val="7E2D5B39"/>
    <w:rsid w:val="7E517841"/>
    <w:rsid w:val="7E5971A9"/>
    <w:rsid w:val="7E76624F"/>
    <w:rsid w:val="7E8B290D"/>
    <w:rsid w:val="7E9278AE"/>
    <w:rsid w:val="7E97382D"/>
    <w:rsid w:val="7E9975A5"/>
    <w:rsid w:val="7E9E4BBC"/>
    <w:rsid w:val="7ED160D1"/>
    <w:rsid w:val="7EDE76AE"/>
    <w:rsid w:val="7EE30820"/>
    <w:rsid w:val="7EFC5B0D"/>
    <w:rsid w:val="7F0332B5"/>
    <w:rsid w:val="7F1103A8"/>
    <w:rsid w:val="7F1840BB"/>
    <w:rsid w:val="7F2647AD"/>
    <w:rsid w:val="7F2A1230"/>
    <w:rsid w:val="7F4C286A"/>
    <w:rsid w:val="7FC94F1F"/>
    <w:rsid w:val="7FD02A1D"/>
    <w:rsid w:val="7FE707E4"/>
    <w:rsid w:val="7FF023BA"/>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szCs w:val="20"/>
    </w:rPr>
  </w:style>
  <w:style w:type="paragraph" w:styleId="7">
    <w:name w:val="Body Text"/>
    <w:basedOn w:val="1"/>
    <w:next w:val="1"/>
    <w:qFormat/>
    <w:uiPriority w:val="99"/>
    <w:pPr>
      <w:numPr>
        <w:ilvl w:val="0"/>
        <w:numId w:val="1"/>
      </w:numPr>
      <w:tabs>
        <w:tab w:val="clear" w:pos="780"/>
      </w:tabs>
      <w:ind w:left="0" w:firstLine="0"/>
    </w:pPr>
    <w:rPr>
      <w:rFonts w:ascii="黑体" w:eastAsia="黑体"/>
      <w:sz w:val="22"/>
    </w:rPr>
  </w:style>
  <w:style w:type="paragraph" w:styleId="8">
    <w:name w:val="Body Text Indent"/>
    <w:basedOn w:val="1"/>
    <w:next w:val="1"/>
    <w:qFormat/>
    <w:uiPriority w:val="0"/>
    <w:pPr>
      <w:spacing w:after="120"/>
      <w:ind w:left="200" w:leftChars="2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Body Text 2"/>
    <w:basedOn w:val="1"/>
    <w:qFormat/>
    <w:uiPriority w:val="0"/>
    <w:pPr>
      <w:tabs>
        <w:tab w:val="left" w:pos="0"/>
      </w:tabs>
      <w:spacing w:line="400" w:lineRule="atLeast"/>
    </w:pPr>
    <w:rPr>
      <w:rFonts w:ascii="Arial" w:hAnsi="Arial"/>
      <w:color w:val="000000"/>
    </w:rPr>
  </w:style>
  <w:style w:type="paragraph" w:styleId="15">
    <w:name w:val="Normal (Web)"/>
    <w:basedOn w:val="1"/>
    <w:next w:val="16"/>
    <w:qFormat/>
    <w:uiPriority w:val="99"/>
    <w:pPr>
      <w:widowControl/>
      <w:jc w:val="left"/>
    </w:pPr>
    <w:rPr>
      <w:rFonts w:ascii="宋体" w:hAnsi="宋体" w:eastAsia="宋体" w:cs="宋体"/>
      <w:kern w:val="0"/>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2"/>
    <w:basedOn w:val="8"/>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6">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9">
    <w:name w:val="文档正文"/>
    <w:basedOn w:val="5"/>
    <w:qFormat/>
    <w:uiPriority w:val="0"/>
    <w:pPr>
      <w:spacing w:line="360" w:lineRule="auto"/>
    </w:pPr>
    <w:rPr>
      <w:rFonts w:ascii="宋体" w:hAnsi="宋体"/>
      <w:b/>
      <w:bCs/>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8">
    <w:name w:val="图例"/>
    <w:basedOn w:val="1"/>
    <w:qFormat/>
    <w:uiPriority w:val="0"/>
    <w:pPr>
      <w:spacing w:before="120" w:beforeLines="0" w:after="120" w:afterLines="0" w:line="360" w:lineRule="auto"/>
      <w:jc w:val="center"/>
    </w:pPr>
    <w:rPr>
      <w:rFonts w:eastAsia="仿宋_GB2312"/>
      <w:b/>
      <w:sz w:val="24"/>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样式 左侧:  0 厘米 悬挂缩进: 2.5 字符"/>
    <w:basedOn w:val="1"/>
    <w:qFormat/>
    <w:uiPriority w:val="0"/>
    <w:pPr>
      <w:ind w:left="525" w:hanging="525" w:hangingChars="250"/>
    </w:pPr>
    <w:rPr>
      <w:szCs w:val="20"/>
    </w:rPr>
  </w:style>
  <w:style w:type="character" w:customStyle="1" w:styleId="41">
    <w:name w:val="font11"/>
    <w:basedOn w:val="20"/>
    <w:qFormat/>
    <w:uiPriority w:val="0"/>
    <w:rPr>
      <w:rFonts w:ascii="Calibri" w:hAnsi="Calibri" w:cs="Calibri"/>
      <w:color w:val="000000"/>
      <w:sz w:val="20"/>
      <w:szCs w:val="20"/>
      <w:u w:val="none"/>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3">
    <w:name w:val="表名称"/>
    <w:basedOn w:val="5"/>
    <w:qFormat/>
    <w:uiPriority w:val="0"/>
    <w:pPr>
      <w:numPr>
        <w:ilvl w:val="0"/>
        <w:numId w:val="2"/>
      </w:numPr>
      <w:ind w:firstLine="0" w:firstLineChars="0"/>
      <w:jc w:val="center"/>
    </w:pPr>
  </w:style>
  <w:style w:type="character" w:customStyle="1" w:styleId="44">
    <w:name w:val="font01"/>
    <w:basedOn w:val="20"/>
    <w:qFormat/>
    <w:uiPriority w:val="0"/>
    <w:rPr>
      <w:rFonts w:hint="eastAsia" w:ascii="宋体" w:hAnsi="宋体" w:eastAsia="宋体" w:cs="宋体"/>
      <w:color w:val="000000"/>
      <w:sz w:val="18"/>
      <w:szCs w:val="18"/>
      <w:u w:val="none"/>
    </w:rPr>
  </w:style>
  <w:style w:type="paragraph" w:customStyle="1" w:styleId="45">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1027</Words>
  <Characters>1165</Characters>
  <Lines>0</Lines>
  <Paragraphs>0</Paragraphs>
  <TotalTime>81</TotalTime>
  <ScaleCrop>false</ScaleCrop>
  <LinksUpToDate>false</LinksUpToDate>
  <CharactersWithSpaces>1266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2025-04-02T16:55:00Z</cp:lastPrinted>
  <dcterms:modified xsi:type="dcterms:W3CDTF">2025-05-20T12:03:38Z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472262422DE14206B7E026B15CFE6F4C_13</vt:lpwstr>
  </property>
  <property fmtid="{D5CDD505-2E9C-101B-9397-08002B2CF9AE}" pid="4" name="KSOTemplateDocerSaveRecord">
    <vt:lpwstr>eyJoZGlkIjoiY2FiNjJmOGYwMzQ1MzE4OTdlNzA3MGJmYzQ4NjEyNWEifQ==</vt:lpwstr>
  </property>
</Properties>
</file>