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6ECEB9">
      <w:pPr>
        <w:jc w:val="center"/>
        <w:rPr>
          <w:rFonts w:hint="eastAsia" w:ascii="仿宋" w:hAnsi="仿宋" w:eastAsia="仿宋" w:cs="仿宋"/>
          <w:b/>
          <w:bCs/>
          <w:color w:val="auto"/>
          <w:w w:val="90"/>
          <w:sz w:val="40"/>
          <w:szCs w:val="40"/>
          <w:lang w:val="en-US" w:eastAsia="zh-CN"/>
        </w:rPr>
      </w:pPr>
    </w:p>
    <w:p w14:paraId="025A91BE">
      <w:pPr>
        <w:spacing w:line="760" w:lineRule="exact"/>
        <w:jc w:val="center"/>
        <w:rPr>
          <w:rFonts w:hint="eastAsia" w:ascii="仿宋" w:hAnsi="仿宋" w:eastAsia="仿宋" w:cs="仿宋"/>
          <w:b/>
          <w:bCs/>
          <w:color w:val="auto"/>
          <w:w w:val="90"/>
          <w:sz w:val="36"/>
          <w:szCs w:val="36"/>
          <w:lang w:val="en-US" w:eastAsia="zh-CN"/>
        </w:rPr>
      </w:pPr>
      <w:r>
        <w:rPr>
          <w:rFonts w:hint="eastAsia" w:ascii="仿宋" w:hAnsi="仿宋" w:eastAsia="仿宋" w:cs="仿宋"/>
          <w:b/>
          <w:bCs/>
          <w:color w:val="auto"/>
          <w:w w:val="90"/>
          <w:sz w:val="36"/>
          <w:szCs w:val="36"/>
          <w:lang w:val="en-US" w:eastAsia="zh-CN"/>
        </w:rPr>
        <w:t>克州第三中学2025年学生食堂后厨工作人员服务采购项目</w:t>
      </w:r>
    </w:p>
    <w:p w14:paraId="27B628CF">
      <w:pPr>
        <w:spacing w:line="760" w:lineRule="exact"/>
        <w:jc w:val="center"/>
        <w:rPr>
          <w:rFonts w:hint="default"/>
          <w:color w:val="auto"/>
          <w:sz w:val="21"/>
          <w:szCs w:val="21"/>
          <w:lang w:val="en-US"/>
        </w:rPr>
      </w:pPr>
      <w:r>
        <w:rPr>
          <w:rFonts w:hint="eastAsia" w:ascii="仿宋" w:hAnsi="仿宋" w:eastAsia="仿宋" w:cs="仿宋"/>
          <w:b/>
          <w:bCs/>
          <w:color w:val="auto"/>
          <w:sz w:val="32"/>
          <w:szCs w:val="32"/>
          <w:lang w:eastAsia="zh-CN"/>
        </w:rPr>
        <w:t>项目编号：KZZB-20</w:t>
      </w:r>
      <w:r>
        <w:rPr>
          <w:rFonts w:hint="eastAsia" w:ascii="仿宋" w:hAnsi="仿宋" w:eastAsia="仿宋" w:cs="仿宋"/>
          <w:b/>
          <w:bCs/>
          <w:color w:val="auto"/>
          <w:sz w:val="32"/>
          <w:szCs w:val="32"/>
          <w:lang w:val="en-US" w:eastAsia="zh-CN"/>
        </w:rPr>
        <w:t>25081</w:t>
      </w:r>
    </w:p>
    <w:p w14:paraId="0A6434B8">
      <w:pPr>
        <w:pStyle w:val="2"/>
        <w:rPr>
          <w:rFonts w:ascii="仿宋" w:hAnsi="仿宋" w:eastAsia="仿宋" w:cs="仿宋"/>
          <w:color w:val="auto"/>
        </w:rPr>
      </w:pPr>
    </w:p>
    <w:p w14:paraId="71761E24">
      <w:pPr>
        <w:pStyle w:val="2"/>
        <w:jc w:val="center"/>
        <w:rPr>
          <w:rFonts w:hint="eastAsia" w:ascii="仿宋" w:hAnsi="仿宋" w:eastAsia="仿宋" w:cs="仿宋"/>
          <w:b/>
          <w:color w:val="auto"/>
          <w:sz w:val="96"/>
          <w:szCs w:val="96"/>
          <w:lang w:eastAsia="zh-CN"/>
        </w:rPr>
      </w:pPr>
      <w:r>
        <w:rPr>
          <w:rFonts w:hint="eastAsia" w:ascii="仿宋" w:hAnsi="仿宋" w:eastAsia="仿宋" w:cs="仿宋"/>
          <w:b/>
          <w:color w:val="auto"/>
          <w:sz w:val="96"/>
          <w:szCs w:val="96"/>
          <w:highlight w:val="none"/>
        </w:rPr>
        <w:drawing>
          <wp:anchor distT="0" distB="0" distL="114300" distR="114300" simplePos="0" relativeHeight="251667456" behindDoc="1" locked="0" layoutInCell="1" allowOverlap="1">
            <wp:simplePos x="0" y="0"/>
            <wp:positionH relativeFrom="column">
              <wp:posOffset>1601470</wp:posOffset>
            </wp:positionH>
            <wp:positionV relativeFrom="page">
              <wp:posOffset>3491230</wp:posOffset>
            </wp:positionV>
            <wp:extent cx="2440940" cy="2383155"/>
            <wp:effectExtent l="0" t="0" r="16510" b="17145"/>
            <wp:wrapNone/>
            <wp:docPr id="1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
                    <pic:cNvPicPr>
                      <a:picLocks noChangeAspect="1"/>
                    </pic:cNvPicPr>
                  </pic:nvPicPr>
                  <pic:blipFill>
                    <a:blip r:embed="rId16" cstate="print"/>
                    <a:stretch>
                      <a:fillRect/>
                    </a:stretch>
                  </pic:blipFill>
                  <pic:spPr>
                    <a:xfrm>
                      <a:off x="0" y="0"/>
                      <a:ext cx="2440940" cy="2383155"/>
                    </a:xfrm>
                    <a:prstGeom prst="rect">
                      <a:avLst/>
                    </a:prstGeom>
                    <a:noFill/>
                    <a:ln>
                      <a:noFill/>
                    </a:ln>
                  </pic:spPr>
                </pic:pic>
              </a:graphicData>
            </a:graphic>
          </wp:anchor>
        </w:drawing>
      </w:r>
      <w:r>
        <w:rPr>
          <w:rFonts w:hint="eastAsia" w:ascii="仿宋" w:hAnsi="仿宋" w:eastAsia="仿宋" w:cs="仿宋"/>
          <w:b/>
          <w:color w:val="auto"/>
          <w:sz w:val="96"/>
          <w:szCs w:val="96"/>
          <w:lang w:eastAsia="zh-CN"/>
        </w:rPr>
        <w:t>磋</w:t>
      </w:r>
    </w:p>
    <w:p w14:paraId="0D6B88DE">
      <w:pPr>
        <w:pStyle w:val="2"/>
        <w:jc w:val="center"/>
        <w:rPr>
          <w:rFonts w:ascii="仿宋" w:hAnsi="仿宋" w:eastAsia="仿宋" w:cs="仿宋"/>
          <w:b/>
          <w:bCs/>
          <w:color w:val="auto"/>
          <w:sz w:val="96"/>
          <w:szCs w:val="96"/>
        </w:rPr>
      </w:pPr>
      <w:r>
        <w:rPr>
          <w:rFonts w:hint="eastAsia" w:ascii="仿宋" w:hAnsi="仿宋" w:eastAsia="仿宋" w:cs="仿宋"/>
          <w:b/>
          <w:color w:val="auto"/>
          <w:sz w:val="96"/>
          <w:szCs w:val="96"/>
          <w:lang w:eastAsia="zh-CN"/>
        </w:rPr>
        <w:t>商</w:t>
      </w:r>
    </w:p>
    <w:p w14:paraId="0E6DAA41">
      <w:pPr>
        <w:pStyle w:val="2"/>
        <w:jc w:val="center"/>
        <w:rPr>
          <w:rFonts w:ascii="仿宋" w:hAnsi="仿宋" w:eastAsia="仿宋" w:cs="仿宋"/>
          <w:b/>
          <w:bCs/>
          <w:color w:val="auto"/>
          <w:sz w:val="96"/>
          <w:szCs w:val="96"/>
        </w:rPr>
      </w:pPr>
      <w:r>
        <w:rPr>
          <w:rFonts w:hint="eastAsia" w:ascii="仿宋" w:hAnsi="仿宋" w:eastAsia="仿宋" w:cs="仿宋"/>
          <w:b/>
          <w:bCs/>
          <w:color w:val="auto"/>
          <w:sz w:val="96"/>
          <w:szCs w:val="96"/>
        </w:rPr>
        <w:t>文</w:t>
      </w:r>
    </w:p>
    <w:p w14:paraId="5FBA4C54">
      <w:pPr>
        <w:pStyle w:val="2"/>
        <w:jc w:val="center"/>
        <w:rPr>
          <w:rFonts w:ascii="仿宋" w:hAnsi="仿宋" w:eastAsia="仿宋" w:cs="仿宋"/>
          <w:color w:val="auto"/>
          <w:sz w:val="96"/>
          <w:szCs w:val="96"/>
        </w:rPr>
      </w:pPr>
      <w:r>
        <w:rPr>
          <w:rFonts w:hint="eastAsia" w:ascii="仿宋" w:hAnsi="仿宋" w:eastAsia="仿宋" w:cs="仿宋"/>
          <w:b/>
          <w:bCs/>
          <w:color w:val="auto"/>
          <w:sz w:val="96"/>
          <w:szCs w:val="96"/>
        </w:rPr>
        <w:t>件</w:t>
      </w:r>
    </w:p>
    <w:p w14:paraId="1E47487D">
      <w:pPr>
        <w:pStyle w:val="2"/>
        <w:rPr>
          <w:rFonts w:ascii="仿宋" w:hAnsi="仿宋" w:eastAsia="仿宋" w:cs="仿宋"/>
          <w:color w:val="auto"/>
        </w:rPr>
      </w:pPr>
    </w:p>
    <w:p w14:paraId="2C27C06E">
      <w:pPr>
        <w:spacing w:line="700" w:lineRule="exact"/>
        <w:rPr>
          <w:rFonts w:ascii="仿宋" w:hAnsi="仿宋" w:eastAsia="仿宋" w:cs="仿宋"/>
          <w:color w:val="auto"/>
          <w:sz w:val="32"/>
          <w:szCs w:val="32"/>
          <w:lang w:eastAsia="zh-CN"/>
        </w:rPr>
      </w:pPr>
      <w:r>
        <w:rPr>
          <w:rFonts w:hint="eastAsia" w:ascii="仿宋" w:hAnsi="仿宋" w:eastAsia="仿宋" w:cs="仿宋"/>
          <w:color w:val="auto"/>
          <w:sz w:val="32"/>
          <w:szCs w:val="32"/>
          <w:lang w:eastAsia="zh-CN"/>
        </w:rPr>
        <w:t>采购单位：</w:t>
      </w:r>
      <w:r>
        <w:rPr>
          <w:rFonts w:hint="eastAsia" w:ascii="仿宋" w:hAnsi="仿宋" w:eastAsia="仿宋" w:cs="仿宋"/>
          <w:color w:val="auto"/>
          <w:sz w:val="32"/>
          <w:szCs w:val="32"/>
          <w:lang w:eastAsia="zh-CN"/>
        </w:rPr>
        <w:fldChar w:fldCharType="begin"/>
      </w:r>
      <w:r>
        <w:rPr>
          <w:rFonts w:hint="eastAsia" w:ascii="仿宋" w:hAnsi="仿宋" w:eastAsia="仿宋" w:cs="仿宋"/>
          <w:color w:val="auto"/>
          <w:sz w:val="32"/>
          <w:szCs w:val="32"/>
          <w:lang w:eastAsia="zh-CN"/>
        </w:rPr>
        <w:instrText xml:space="preserve"> HYPERLINK "https://middle.zcygov.cn/web-user/" \l "/institution/detail?tenantCode=653099&amp;institutionId=10005271267&amp;category=01" \t "https://pay.zcygov.cn/purchaseplan_front/" \l "/plan/apply/audit/1000006631492/_blank" </w:instrText>
      </w:r>
      <w:r>
        <w:rPr>
          <w:rFonts w:hint="eastAsia" w:ascii="仿宋" w:hAnsi="仿宋" w:eastAsia="仿宋" w:cs="仿宋"/>
          <w:color w:val="auto"/>
          <w:sz w:val="32"/>
          <w:szCs w:val="32"/>
          <w:lang w:eastAsia="zh-CN"/>
        </w:rPr>
        <w:fldChar w:fldCharType="separate"/>
      </w:r>
      <w:r>
        <w:rPr>
          <w:rFonts w:hint="eastAsia" w:ascii="仿宋" w:hAnsi="仿宋" w:eastAsia="仿宋" w:cs="仿宋"/>
          <w:color w:val="auto"/>
          <w:sz w:val="32"/>
          <w:szCs w:val="32"/>
          <w:lang w:eastAsia="zh-CN"/>
        </w:rPr>
        <w:t>克孜勒苏柯尔克孜自治州第三中学</w:t>
      </w:r>
      <w:r>
        <w:rPr>
          <w:rFonts w:hint="eastAsia" w:ascii="仿宋" w:hAnsi="仿宋" w:eastAsia="仿宋" w:cs="仿宋"/>
          <w:color w:val="auto"/>
          <w:sz w:val="32"/>
          <w:szCs w:val="32"/>
          <w:lang w:eastAsia="zh-CN"/>
        </w:rPr>
        <w:fldChar w:fldCharType="end"/>
      </w:r>
    </w:p>
    <w:p w14:paraId="299B1740">
      <w:pPr>
        <w:spacing w:line="700" w:lineRule="exact"/>
        <w:rPr>
          <w:rFonts w:ascii="仿宋" w:hAnsi="仿宋" w:eastAsia="仿宋" w:cs="仿宋"/>
          <w:color w:val="auto"/>
          <w:sz w:val="32"/>
          <w:szCs w:val="32"/>
          <w:lang w:eastAsia="zh-CN"/>
        </w:rPr>
      </w:pPr>
      <w:r>
        <w:rPr>
          <w:rFonts w:hint="eastAsia" w:ascii="仿宋" w:hAnsi="仿宋" w:eastAsia="仿宋" w:cs="仿宋"/>
          <w:color w:val="auto"/>
          <w:sz w:val="32"/>
          <w:szCs w:val="32"/>
          <w:lang w:eastAsia="zh-CN"/>
        </w:rPr>
        <w:t>联 系 人：</w:t>
      </w:r>
      <w:r>
        <w:rPr>
          <w:rFonts w:hint="eastAsia" w:ascii="仿宋" w:hAnsi="仿宋" w:eastAsia="仿宋" w:cs="仿宋"/>
          <w:color w:val="auto"/>
          <w:sz w:val="32"/>
          <w:szCs w:val="32"/>
          <w:lang w:val="en-US" w:eastAsia="zh-CN"/>
        </w:rPr>
        <w:t>白</w:t>
      </w:r>
      <w:r>
        <w:rPr>
          <w:rFonts w:hint="eastAsia" w:ascii="仿宋" w:hAnsi="仿宋" w:eastAsia="仿宋" w:cs="仿宋"/>
          <w:color w:val="auto"/>
          <w:sz w:val="32"/>
          <w:szCs w:val="32"/>
          <w:lang w:eastAsia="zh-CN"/>
        </w:rPr>
        <w:t xml:space="preserve">先生 </w:t>
      </w:r>
    </w:p>
    <w:p w14:paraId="47767E6B">
      <w:pPr>
        <w:spacing w:line="700" w:lineRule="exact"/>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联系电话：</w:t>
      </w:r>
      <w:r>
        <w:rPr>
          <w:rFonts w:hint="eastAsia" w:ascii="仿宋" w:hAnsi="仿宋" w:eastAsia="仿宋" w:cs="仿宋"/>
          <w:color w:val="auto"/>
          <w:sz w:val="32"/>
          <w:szCs w:val="32"/>
          <w:lang w:val="en-US" w:eastAsia="zh-CN"/>
        </w:rPr>
        <w:t>17397857259</w:t>
      </w:r>
    </w:p>
    <w:p w14:paraId="5B106F42">
      <w:pPr>
        <w:spacing w:line="700" w:lineRule="exact"/>
        <w:rPr>
          <w:rFonts w:ascii="仿宋" w:hAnsi="仿宋" w:eastAsia="仿宋" w:cs="仿宋"/>
          <w:color w:val="auto"/>
          <w:sz w:val="32"/>
          <w:szCs w:val="32"/>
          <w:lang w:eastAsia="zh-CN"/>
        </w:rPr>
      </w:pPr>
      <w:r>
        <w:rPr>
          <w:rFonts w:hint="eastAsia" w:ascii="仿宋" w:hAnsi="仿宋" w:eastAsia="仿宋" w:cs="仿宋"/>
          <w:color w:val="auto"/>
          <w:sz w:val="32"/>
          <w:szCs w:val="32"/>
          <w:lang w:eastAsia="zh-CN"/>
        </w:rPr>
        <w:t>代理机构：鼎建项目管理有限公司</w:t>
      </w:r>
    </w:p>
    <w:p w14:paraId="434D21D2">
      <w:pPr>
        <w:spacing w:line="700" w:lineRule="exact"/>
        <w:rPr>
          <w:rFonts w:ascii="仿宋" w:hAnsi="仿宋" w:eastAsia="仿宋" w:cs="仿宋"/>
          <w:color w:val="auto"/>
          <w:sz w:val="32"/>
          <w:szCs w:val="32"/>
          <w:lang w:eastAsia="zh-CN"/>
        </w:rPr>
      </w:pPr>
      <w:r>
        <w:rPr>
          <w:rFonts w:hint="eastAsia" w:ascii="仿宋" w:hAnsi="仿宋" w:eastAsia="仿宋" w:cs="仿宋"/>
          <w:color w:val="auto"/>
          <w:sz w:val="32"/>
          <w:szCs w:val="32"/>
          <w:lang w:eastAsia="zh-CN"/>
        </w:rPr>
        <w:t>联 系 人：</w:t>
      </w:r>
      <w:r>
        <w:rPr>
          <w:rFonts w:hint="eastAsia" w:ascii="仿宋" w:hAnsi="仿宋" w:eastAsia="仿宋" w:cs="仿宋"/>
          <w:color w:val="auto"/>
          <w:sz w:val="32"/>
          <w:szCs w:val="32"/>
          <w:highlight w:val="none"/>
          <w:lang w:eastAsia="zh-CN"/>
        </w:rPr>
        <w:t>朱先生</w:t>
      </w:r>
    </w:p>
    <w:p w14:paraId="7CCDEA8F">
      <w:pPr>
        <w:spacing w:line="700" w:lineRule="exact"/>
        <w:rPr>
          <w:rFonts w:ascii="仿宋" w:hAnsi="仿宋" w:eastAsia="仿宋" w:cs="仿宋"/>
          <w:b/>
          <w:color w:val="auto"/>
          <w:sz w:val="32"/>
          <w:szCs w:val="32"/>
          <w:lang w:eastAsia="zh-CN"/>
        </w:rPr>
      </w:pPr>
      <w:r>
        <w:rPr>
          <w:rFonts w:hint="eastAsia" w:ascii="仿宋" w:hAnsi="仿宋" w:eastAsia="仿宋" w:cs="仿宋"/>
          <w:color w:val="auto"/>
          <w:sz w:val="32"/>
          <w:szCs w:val="32"/>
          <w:lang w:eastAsia="zh-CN"/>
        </w:rPr>
        <w:t>联系电话：</w:t>
      </w:r>
      <w:r>
        <w:rPr>
          <w:rFonts w:hint="eastAsia" w:ascii="仿宋" w:hAnsi="仿宋" w:eastAsia="仿宋" w:cs="仿宋"/>
          <w:color w:val="auto"/>
          <w:sz w:val="32"/>
          <w:szCs w:val="32"/>
          <w:highlight w:val="none"/>
          <w:lang w:val="en-US" w:eastAsia="zh-CN"/>
        </w:rPr>
        <w:t>18609088999</w:t>
      </w:r>
    </w:p>
    <w:p w14:paraId="563683B9">
      <w:pPr>
        <w:jc w:val="center"/>
        <w:rPr>
          <w:rFonts w:hint="eastAsia" w:ascii="仿宋" w:hAnsi="仿宋" w:eastAsia="仿宋" w:cs="仿宋"/>
          <w:b/>
          <w:color w:val="auto"/>
          <w:sz w:val="36"/>
          <w:szCs w:val="36"/>
          <w:lang w:eastAsia="zh-CN"/>
        </w:rPr>
      </w:pPr>
    </w:p>
    <w:p w14:paraId="0293D7DD">
      <w:pPr>
        <w:jc w:val="center"/>
        <w:rPr>
          <w:rFonts w:ascii="仿宋" w:hAnsi="仿宋" w:eastAsia="仿宋" w:cs="仿宋"/>
          <w:b/>
          <w:color w:val="auto"/>
          <w:sz w:val="36"/>
          <w:szCs w:val="36"/>
          <w:lang w:eastAsia="zh-CN"/>
        </w:rPr>
      </w:pPr>
      <w:r>
        <w:rPr>
          <w:rFonts w:hint="eastAsia" w:ascii="仿宋" w:hAnsi="仿宋" w:eastAsia="仿宋" w:cs="仿宋"/>
          <w:b/>
          <w:color w:val="auto"/>
          <w:sz w:val="36"/>
          <w:szCs w:val="36"/>
          <w:lang w:eastAsia="zh-CN"/>
        </w:rPr>
        <w:t>招投标监督管理机构备案登记栏</w:t>
      </w:r>
    </w:p>
    <w:tbl>
      <w:tblPr>
        <w:tblStyle w:val="2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84"/>
      </w:tblGrid>
      <w:tr w14:paraId="695E4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5" w:hRule="atLeast"/>
          <w:jc w:val="center"/>
        </w:trPr>
        <w:tc>
          <w:tcPr>
            <w:tcW w:w="5000" w:type="pct"/>
          </w:tcPr>
          <w:p w14:paraId="3B575E1C">
            <w:pPr>
              <w:spacing w:line="500" w:lineRule="exact"/>
              <w:jc w:val="both"/>
              <w:rPr>
                <w:rFonts w:ascii="仿宋" w:hAnsi="仿宋" w:eastAsia="仿宋" w:cs="仿宋"/>
                <w:color w:val="auto"/>
                <w:lang w:eastAsia="zh-CN"/>
              </w:rPr>
            </w:pPr>
          </w:p>
          <w:p w14:paraId="3194426C">
            <w:pPr>
              <w:spacing w:line="500" w:lineRule="exact"/>
              <w:jc w:val="both"/>
              <w:rPr>
                <w:rFonts w:ascii="仿宋" w:hAnsi="仿宋" w:eastAsia="仿宋" w:cs="仿宋"/>
                <w:color w:val="auto"/>
                <w:sz w:val="32"/>
                <w:szCs w:val="32"/>
                <w:lang w:eastAsia="zh-CN"/>
              </w:rPr>
            </w:pPr>
          </w:p>
          <w:p w14:paraId="3B460762">
            <w:pPr>
              <w:spacing w:line="500" w:lineRule="exact"/>
              <w:jc w:val="both"/>
              <w:rPr>
                <w:rFonts w:ascii="仿宋" w:hAnsi="仿宋" w:eastAsia="仿宋" w:cs="仿宋"/>
                <w:color w:val="auto"/>
                <w:sz w:val="32"/>
                <w:szCs w:val="32"/>
                <w:lang w:eastAsia="zh-CN"/>
              </w:rPr>
            </w:pPr>
          </w:p>
          <w:p w14:paraId="2D904011">
            <w:pPr>
              <w:spacing w:line="500" w:lineRule="exact"/>
              <w:jc w:val="both"/>
              <w:rPr>
                <w:rFonts w:ascii="仿宋" w:hAnsi="仿宋" w:eastAsia="仿宋" w:cs="仿宋"/>
                <w:color w:val="auto"/>
                <w:w w:val="95"/>
                <w:sz w:val="32"/>
                <w:szCs w:val="32"/>
                <w:lang w:eastAsia="zh-CN"/>
              </w:rPr>
            </w:pPr>
            <w:r>
              <w:rPr>
                <w:rFonts w:hint="eastAsia" w:ascii="仿宋" w:hAnsi="仿宋" w:eastAsia="仿宋" w:cs="仿宋"/>
                <w:color w:val="auto"/>
                <w:sz w:val="32"/>
                <w:szCs w:val="32"/>
                <w:lang w:eastAsia="zh-CN"/>
              </w:rPr>
              <w:t>采购单位：</w:t>
            </w:r>
            <w:r>
              <w:rPr>
                <w:rFonts w:hint="eastAsia" w:ascii="仿宋" w:hAnsi="仿宋" w:eastAsia="仿宋" w:cs="仿宋"/>
                <w:color w:val="auto"/>
                <w:sz w:val="32"/>
                <w:szCs w:val="32"/>
                <w:lang w:eastAsia="zh-CN"/>
              </w:rPr>
              <w:fldChar w:fldCharType="begin"/>
            </w:r>
            <w:r>
              <w:rPr>
                <w:rFonts w:hint="eastAsia" w:ascii="仿宋" w:hAnsi="仿宋" w:eastAsia="仿宋" w:cs="仿宋"/>
                <w:color w:val="auto"/>
                <w:sz w:val="32"/>
                <w:szCs w:val="32"/>
                <w:lang w:eastAsia="zh-CN"/>
              </w:rPr>
              <w:instrText xml:space="preserve"> HYPERLINK "https://middle.zcygov.cn/web-user/" \l "/institution/detail?tenantCode=653099&amp;institutionId=10005271267&amp;category=01" \t "https://pay.zcygov.cn/purchaseplan_front/" \l "/plan/apply/audit/1000006631492/_blank" </w:instrText>
            </w:r>
            <w:r>
              <w:rPr>
                <w:rFonts w:hint="eastAsia" w:ascii="仿宋" w:hAnsi="仿宋" w:eastAsia="仿宋" w:cs="仿宋"/>
                <w:color w:val="auto"/>
                <w:sz w:val="32"/>
                <w:szCs w:val="32"/>
                <w:lang w:eastAsia="zh-CN"/>
              </w:rPr>
              <w:fldChar w:fldCharType="separate"/>
            </w:r>
            <w:r>
              <w:rPr>
                <w:rFonts w:hint="eastAsia" w:ascii="仿宋" w:hAnsi="仿宋" w:eastAsia="仿宋" w:cs="仿宋"/>
                <w:color w:val="auto"/>
                <w:sz w:val="32"/>
                <w:szCs w:val="32"/>
                <w:lang w:eastAsia="zh-CN"/>
              </w:rPr>
              <w:t>克孜勒苏柯尔克孜自治州第三中学</w:t>
            </w:r>
            <w:r>
              <w:rPr>
                <w:rFonts w:hint="eastAsia" w:ascii="仿宋" w:hAnsi="仿宋" w:eastAsia="仿宋" w:cs="仿宋"/>
                <w:color w:val="auto"/>
                <w:sz w:val="32"/>
                <w:szCs w:val="32"/>
                <w:lang w:eastAsia="zh-CN"/>
              </w:rPr>
              <w:fldChar w:fldCharType="end"/>
            </w:r>
            <w:r>
              <w:rPr>
                <w:rFonts w:hint="eastAsia" w:ascii="仿宋" w:hAnsi="仿宋" w:eastAsia="仿宋" w:cs="仿宋"/>
                <w:color w:val="auto"/>
                <w:w w:val="95"/>
                <w:sz w:val="32"/>
                <w:szCs w:val="32"/>
                <w:lang w:eastAsia="zh-CN"/>
              </w:rPr>
              <w:t>（盖章）</w:t>
            </w:r>
          </w:p>
          <w:p w14:paraId="1549E6A2">
            <w:pPr>
              <w:spacing w:line="500" w:lineRule="exact"/>
              <w:jc w:val="both"/>
              <w:rPr>
                <w:rFonts w:ascii="仿宋" w:hAnsi="仿宋" w:eastAsia="仿宋" w:cs="仿宋"/>
                <w:color w:val="auto"/>
                <w:sz w:val="32"/>
                <w:szCs w:val="32"/>
                <w:lang w:eastAsia="zh-CN"/>
              </w:rPr>
            </w:pPr>
            <w:r>
              <w:rPr>
                <w:rFonts w:hint="eastAsia" w:ascii="仿宋" w:hAnsi="仿宋" w:eastAsia="仿宋" w:cs="仿宋"/>
                <w:color w:val="auto"/>
                <w:sz w:val="32"/>
                <w:szCs w:val="32"/>
                <w:lang w:eastAsia="zh-CN"/>
              </w:rPr>
              <w:t xml:space="preserve">           </w:t>
            </w:r>
          </w:p>
          <w:p w14:paraId="14329014">
            <w:pPr>
              <w:spacing w:line="500" w:lineRule="exact"/>
              <w:jc w:val="both"/>
              <w:rPr>
                <w:rFonts w:ascii="仿宋" w:hAnsi="仿宋" w:eastAsia="仿宋" w:cs="仿宋"/>
                <w:color w:val="auto"/>
                <w:sz w:val="32"/>
                <w:szCs w:val="32"/>
                <w:lang w:eastAsia="zh-CN"/>
              </w:rPr>
            </w:pPr>
            <w:r>
              <w:rPr>
                <w:rFonts w:hint="eastAsia" w:ascii="仿宋" w:hAnsi="仿宋" w:eastAsia="仿宋" w:cs="仿宋"/>
                <w:color w:val="auto"/>
                <w:sz w:val="32"/>
                <w:szCs w:val="32"/>
                <w:lang w:eastAsia="zh-CN"/>
              </w:rPr>
              <w:t xml:space="preserve">                                 </w:t>
            </w:r>
          </w:p>
          <w:p w14:paraId="631E22A5">
            <w:pPr>
              <w:spacing w:line="500" w:lineRule="exact"/>
              <w:jc w:val="both"/>
              <w:rPr>
                <w:rFonts w:ascii="仿宋" w:hAnsi="仿宋" w:eastAsia="仿宋" w:cs="仿宋"/>
                <w:color w:val="auto"/>
                <w:sz w:val="32"/>
                <w:szCs w:val="32"/>
                <w:lang w:eastAsia="zh-CN"/>
              </w:rPr>
            </w:pPr>
          </w:p>
          <w:p w14:paraId="678582D7">
            <w:pPr>
              <w:spacing w:line="500" w:lineRule="exact"/>
              <w:jc w:val="both"/>
              <w:rPr>
                <w:rFonts w:ascii="仿宋" w:hAnsi="仿宋" w:eastAsia="仿宋" w:cs="仿宋"/>
                <w:color w:val="auto"/>
                <w:sz w:val="32"/>
                <w:szCs w:val="32"/>
                <w:lang w:eastAsia="zh-CN"/>
              </w:rPr>
            </w:pPr>
          </w:p>
          <w:p w14:paraId="044427C1">
            <w:pPr>
              <w:spacing w:line="500" w:lineRule="exact"/>
              <w:ind w:left="3520" w:hanging="3520" w:hangingChars="1100"/>
              <w:jc w:val="both"/>
              <w:rPr>
                <w:rFonts w:ascii="仿宋" w:hAnsi="仿宋" w:eastAsia="仿宋" w:cs="仿宋"/>
                <w:color w:val="auto"/>
                <w:sz w:val="32"/>
                <w:szCs w:val="32"/>
                <w:lang w:eastAsia="zh-CN"/>
              </w:rPr>
            </w:pPr>
          </w:p>
          <w:p w14:paraId="1FB08688">
            <w:pPr>
              <w:spacing w:line="500" w:lineRule="exact"/>
              <w:ind w:left="3520" w:hanging="3520" w:hangingChars="11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采购项目名称：克州第三中学2025年学生食堂后厨工作人员服务采购项目</w:t>
            </w:r>
          </w:p>
          <w:p w14:paraId="739E4934">
            <w:pPr>
              <w:spacing w:line="500" w:lineRule="exact"/>
              <w:ind w:left="3520" w:hanging="3520" w:hangingChars="1100"/>
              <w:jc w:val="both"/>
              <w:rPr>
                <w:rFonts w:hint="eastAsia" w:ascii="仿宋" w:hAnsi="仿宋" w:eastAsia="仿宋" w:cs="仿宋"/>
                <w:color w:val="auto"/>
                <w:sz w:val="32"/>
                <w:szCs w:val="32"/>
                <w:lang w:val="en-US" w:eastAsia="zh-CN"/>
              </w:rPr>
            </w:pPr>
          </w:p>
          <w:p w14:paraId="586821DF">
            <w:pPr>
              <w:spacing w:line="500" w:lineRule="exact"/>
              <w:jc w:val="both"/>
              <w:rPr>
                <w:rFonts w:ascii="仿宋" w:hAnsi="仿宋" w:eastAsia="仿宋" w:cs="仿宋"/>
                <w:color w:val="auto"/>
                <w:sz w:val="32"/>
                <w:szCs w:val="32"/>
                <w:lang w:eastAsia="zh-CN"/>
              </w:rPr>
            </w:pPr>
          </w:p>
          <w:p w14:paraId="02F660A7">
            <w:pPr>
              <w:pStyle w:val="33"/>
              <w:jc w:val="both"/>
              <w:rPr>
                <w:rFonts w:ascii="仿宋" w:hAnsi="仿宋" w:eastAsia="仿宋" w:cs="仿宋"/>
                <w:color w:val="auto"/>
                <w:sz w:val="32"/>
                <w:szCs w:val="32"/>
                <w:lang w:eastAsia="zh-CN"/>
              </w:rPr>
            </w:pPr>
          </w:p>
          <w:p w14:paraId="6CD3D8A3">
            <w:pPr>
              <w:pStyle w:val="33"/>
              <w:jc w:val="both"/>
              <w:rPr>
                <w:rFonts w:ascii="仿宋" w:hAnsi="仿宋" w:eastAsia="仿宋" w:cs="仿宋"/>
                <w:color w:val="auto"/>
                <w:sz w:val="32"/>
                <w:szCs w:val="32"/>
                <w:lang w:eastAsia="zh-CN"/>
              </w:rPr>
            </w:pPr>
          </w:p>
          <w:p w14:paraId="7D545908">
            <w:pPr>
              <w:pStyle w:val="33"/>
              <w:jc w:val="both"/>
              <w:rPr>
                <w:rFonts w:ascii="仿宋" w:hAnsi="仿宋" w:eastAsia="仿宋" w:cs="仿宋"/>
                <w:color w:val="auto"/>
                <w:sz w:val="32"/>
                <w:szCs w:val="32"/>
                <w:lang w:eastAsia="zh-CN"/>
              </w:rPr>
            </w:pPr>
          </w:p>
          <w:p w14:paraId="4A099C55">
            <w:pPr>
              <w:pStyle w:val="33"/>
              <w:jc w:val="both"/>
              <w:rPr>
                <w:rFonts w:ascii="仿宋" w:hAnsi="仿宋" w:eastAsia="仿宋" w:cs="仿宋"/>
                <w:color w:val="auto"/>
                <w:sz w:val="32"/>
                <w:szCs w:val="32"/>
                <w:lang w:eastAsia="zh-CN"/>
              </w:rPr>
            </w:pPr>
          </w:p>
          <w:p w14:paraId="71C0ADC4">
            <w:pPr>
              <w:spacing w:line="500" w:lineRule="exact"/>
              <w:jc w:val="both"/>
              <w:rPr>
                <w:rFonts w:ascii="仿宋" w:hAnsi="仿宋" w:eastAsia="仿宋" w:cs="仿宋"/>
                <w:color w:val="auto"/>
                <w:sz w:val="32"/>
                <w:szCs w:val="32"/>
                <w:lang w:eastAsia="zh-CN"/>
              </w:rPr>
            </w:pPr>
            <w:r>
              <w:rPr>
                <w:rFonts w:hint="eastAsia" w:ascii="仿宋" w:hAnsi="仿宋" w:eastAsia="仿宋" w:cs="仿宋"/>
                <w:color w:val="auto"/>
                <w:sz w:val="32"/>
                <w:szCs w:val="32"/>
                <w:lang w:eastAsia="zh-CN"/>
              </w:rPr>
              <w:t>代理机构：</w:t>
            </w:r>
            <w:r>
              <w:rPr>
                <w:rFonts w:hint="eastAsia" w:ascii="仿宋" w:hAnsi="仿宋" w:eastAsia="仿宋" w:cs="仿宋"/>
                <w:color w:val="auto"/>
                <w:sz w:val="32"/>
                <w:szCs w:val="32"/>
                <w:highlight w:val="none"/>
                <w:lang w:eastAsia="zh-CN"/>
              </w:rPr>
              <w:t>鼎建项目管理有限公司</w:t>
            </w:r>
            <w:r>
              <w:rPr>
                <w:rFonts w:hint="eastAsia" w:ascii="仿宋" w:hAnsi="仿宋" w:eastAsia="仿宋" w:cs="仿宋"/>
                <w:color w:val="auto"/>
                <w:sz w:val="32"/>
                <w:szCs w:val="32"/>
                <w:lang w:eastAsia="zh-CN"/>
              </w:rPr>
              <w:t>（盖章）</w:t>
            </w:r>
          </w:p>
          <w:p w14:paraId="1F7B85A7">
            <w:pPr>
              <w:pStyle w:val="6"/>
              <w:jc w:val="both"/>
              <w:outlineLvl w:val="2"/>
              <w:rPr>
                <w:rFonts w:ascii="仿宋" w:hAnsi="仿宋" w:eastAsia="仿宋" w:cs="仿宋"/>
                <w:color w:val="auto"/>
                <w:lang w:eastAsia="zh-CN"/>
              </w:rPr>
            </w:pPr>
          </w:p>
          <w:p w14:paraId="55225B08">
            <w:pPr>
              <w:jc w:val="both"/>
              <w:rPr>
                <w:color w:val="auto"/>
                <w:lang w:eastAsia="zh-CN"/>
              </w:rPr>
            </w:pPr>
          </w:p>
          <w:p w14:paraId="48246E93">
            <w:pPr>
              <w:pStyle w:val="6"/>
              <w:jc w:val="center"/>
              <w:outlineLvl w:val="2"/>
              <w:rPr>
                <w:rFonts w:ascii="仿宋" w:hAnsi="仿宋" w:eastAsia="仿宋" w:cs="仿宋"/>
                <w:color w:val="auto"/>
              </w:rPr>
            </w:pPr>
            <w:r>
              <w:rPr>
                <w:rFonts w:hint="eastAsia" w:ascii="仿宋" w:hAnsi="仿宋" w:eastAsia="仿宋" w:cs="仿宋"/>
                <w:color w:val="auto"/>
              </w:rPr>
              <w:t>日  期：20</w:t>
            </w:r>
            <w:r>
              <w:rPr>
                <w:rFonts w:hint="eastAsia" w:ascii="仿宋" w:hAnsi="仿宋" w:eastAsia="仿宋" w:cs="仿宋"/>
                <w:color w:val="auto"/>
                <w:lang w:eastAsia="zh-CN"/>
              </w:rPr>
              <w:t>2</w:t>
            </w:r>
            <w:r>
              <w:rPr>
                <w:rFonts w:hint="eastAsia" w:ascii="仿宋" w:hAnsi="仿宋" w:eastAsia="仿宋" w:cs="仿宋"/>
                <w:color w:val="auto"/>
                <w:lang w:val="en-US" w:eastAsia="zh-CN"/>
              </w:rPr>
              <w:t>5</w:t>
            </w:r>
            <w:r>
              <w:rPr>
                <w:rFonts w:hint="eastAsia" w:ascii="仿宋" w:hAnsi="仿宋" w:eastAsia="仿宋" w:cs="仿宋"/>
                <w:color w:val="auto"/>
              </w:rPr>
              <w:t>年</w:t>
            </w:r>
            <w:r>
              <w:rPr>
                <w:rFonts w:hint="eastAsia" w:ascii="仿宋" w:hAnsi="仿宋" w:eastAsia="仿宋" w:cs="仿宋"/>
                <w:color w:val="auto"/>
                <w:lang w:val="en-US" w:eastAsia="zh-CN"/>
              </w:rPr>
              <w:t>6</w:t>
            </w:r>
            <w:r>
              <w:rPr>
                <w:rFonts w:hint="eastAsia" w:ascii="仿宋" w:hAnsi="仿宋" w:eastAsia="仿宋" w:cs="仿宋"/>
                <w:color w:val="auto"/>
              </w:rPr>
              <w:t>月</w:t>
            </w:r>
          </w:p>
          <w:p w14:paraId="2D033C2B">
            <w:pPr>
              <w:pStyle w:val="6"/>
              <w:jc w:val="both"/>
              <w:outlineLvl w:val="2"/>
              <w:rPr>
                <w:rFonts w:ascii="仿宋" w:hAnsi="仿宋" w:eastAsia="仿宋" w:cs="仿宋"/>
                <w:color w:val="auto"/>
              </w:rPr>
            </w:pPr>
          </w:p>
        </w:tc>
      </w:tr>
    </w:tbl>
    <w:p w14:paraId="1E7F68C1">
      <w:pPr>
        <w:spacing w:line="240" w:lineRule="exact"/>
        <w:rPr>
          <w:rFonts w:ascii="仿宋" w:hAnsi="仿宋" w:eastAsia="仿宋" w:cs="仿宋"/>
          <w:color w:val="auto"/>
          <w:sz w:val="44"/>
          <w:szCs w:val="44"/>
          <w:lang w:eastAsia="zh-CN"/>
        </w:rPr>
        <w:sectPr>
          <w:headerReference r:id="rId3" w:type="default"/>
          <w:footerReference r:id="rId4" w:type="default"/>
          <w:pgSz w:w="11906" w:h="16838"/>
          <w:pgMar w:top="1440" w:right="1519" w:bottom="1440" w:left="1519" w:header="851" w:footer="992" w:gutter="0"/>
          <w:pgNumType w:start="1"/>
          <w:cols w:space="720" w:num="1"/>
          <w:docGrid w:type="linesAndChars" w:linePitch="312" w:charSpace="0"/>
        </w:sectPr>
      </w:pPr>
    </w:p>
    <w:p w14:paraId="17A65202">
      <w:pPr>
        <w:pStyle w:val="32"/>
        <w:spacing w:before="0" w:line="360" w:lineRule="auto"/>
        <w:jc w:val="both"/>
        <w:rPr>
          <w:rFonts w:ascii="仿宋" w:hAnsi="仿宋" w:eastAsia="仿宋" w:cs="仿宋"/>
          <w:color w:val="auto"/>
          <w:sz w:val="44"/>
          <w:szCs w:val="44"/>
          <w:lang w:val="zh-CN"/>
        </w:rPr>
      </w:pPr>
    </w:p>
    <w:p w14:paraId="51DF169C">
      <w:pPr>
        <w:pStyle w:val="32"/>
        <w:spacing w:before="0" w:line="360" w:lineRule="auto"/>
        <w:jc w:val="center"/>
        <w:rPr>
          <w:rFonts w:ascii="仿宋" w:hAnsi="仿宋" w:eastAsia="仿宋" w:cs="仿宋"/>
          <w:color w:val="auto"/>
          <w:sz w:val="30"/>
          <w:szCs w:val="30"/>
        </w:rPr>
      </w:pPr>
      <w:r>
        <w:rPr>
          <w:rFonts w:hint="eastAsia" w:ascii="仿宋" w:hAnsi="仿宋" w:eastAsia="仿宋" w:cs="仿宋"/>
          <w:color w:val="auto"/>
          <w:sz w:val="44"/>
          <w:szCs w:val="44"/>
          <w:lang w:val="zh-CN"/>
        </w:rPr>
        <w:t>目    录</w:t>
      </w:r>
    </w:p>
    <w:p w14:paraId="5B5B077D">
      <w:pPr>
        <w:widowControl/>
        <w:rPr>
          <w:rFonts w:ascii="仿宋" w:hAnsi="仿宋" w:eastAsia="仿宋" w:cs="仿宋"/>
          <w:color w:val="auto"/>
          <w:sz w:val="30"/>
          <w:szCs w:val="30"/>
        </w:rPr>
      </w:pPr>
    </w:p>
    <w:p w14:paraId="5C24A316">
      <w:pPr>
        <w:spacing w:line="360" w:lineRule="auto"/>
        <w:ind w:firstLine="1800" w:firstLineChars="600"/>
        <w:rPr>
          <w:rFonts w:hint="eastAsia" w:ascii="仿宋" w:hAnsi="仿宋" w:eastAsia="仿宋" w:cs="仿宋"/>
          <w:b/>
          <w:color w:val="auto"/>
          <w:sz w:val="30"/>
          <w:szCs w:val="30"/>
        </w:rPr>
      </w:pPr>
      <w:r>
        <w:rPr>
          <w:rFonts w:hint="eastAsia" w:ascii="仿宋" w:hAnsi="仿宋" w:eastAsia="仿宋" w:cs="仿宋"/>
          <w:b/>
          <w:color w:val="auto"/>
          <w:sz w:val="30"/>
          <w:szCs w:val="30"/>
        </w:rPr>
        <w:t>第一</w:t>
      </w:r>
      <w:r>
        <w:rPr>
          <w:rFonts w:hint="eastAsia" w:ascii="仿宋" w:hAnsi="仿宋" w:eastAsia="仿宋" w:cs="仿宋"/>
          <w:b/>
          <w:color w:val="auto"/>
          <w:sz w:val="30"/>
          <w:szCs w:val="30"/>
          <w:lang w:val="en-US" w:eastAsia="zh-CN"/>
        </w:rPr>
        <w:t>章</w:t>
      </w:r>
      <w:r>
        <w:rPr>
          <w:rFonts w:hint="eastAsia" w:ascii="仿宋" w:hAnsi="仿宋" w:eastAsia="仿宋" w:cs="仿宋"/>
          <w:b/>
          <w:color w:val="auto"/>
          <w:sz w:val="30"/>
          <w:szCs w:val="30"/>
        </w:rPr>
        <w:t xml:space="preserve">     </w:t>
      </w:r>
      <w:r>
        <w:rPr>
          <w:rFonts w:hint="eastAsia" w:ascii="仿宋" w:hAnsi="仿宋" w:eastAsia="仿宋" w:cs="仿宋"/>
          <w:b/>
          <w:color w:val="auto"/>
          <w:sz w:val="30"/>
          <w:szCs w:val="30"/>
          <w:lang w:eastAsia="zh-CN"/>
        </w:rPr>
        <w:t>招标</w:t>
      </w:r>
      <w:r>
        <w:rPr>
          <w:rFonts w:hint="eastAsia" w:ascii="仿宋" w:hAnsi="仿宋" w:eastAsia="仿宋" w:cs="仿宋"/>
          <w:b/>
          <w:color w:val="auto"/>
          <w:sz w:val="30"/>
          <w:szCs w:val="30"/>
        </w:rPr>
        <w:t>公告</w:t>
      </w:r>
    </w:p>
    <w:p w14:paraId="0C669CB5">
      <w:pPr>
        <w:spacing w:line="360" w:lineRule="auto"/>
        <w:ind w:firstLine="1800" w:firstLineChars="600"/>
        <w:rPr>
          <w:rFonts w:hint="eastAsia" w:ascii="仿宋" w:hAnsi="仿宋" w:eastAsia="仿宋" w:cs="仿宋"/>
          <w:color w:val="auto"/>
        </w:rPr>
      </w:pPr>
      <w:r>
        <w:rPr>
          <w:rFonts w:hint="eastAsia" w:ascii="仿宋" w:hAnsi="仿宋" w:eastAsia="仿宋" w:cs="仿宋"/>
          <w:b/>
          <w:color w:val="auto"/>
          <w:sz w:val="30"/>
          <w:szCs w:val="30"/>
        </w:rPr>
        <w:t>第二</w:t>
      </w:r>
      <w:r>
        <w:rPr>
          <w:rFonts w:hint="eastAsia" w:ascii="仿宋" w:hAnsi="仿宋" w:eastAsia="仿宋" w:cs="仿宋"/>
          <w:b/>
          <w:color w:val="auto"/>
          <w:sz w:val="30"/>
          <w:szCs w:val="30"/>
          <w:lang w:val="en-US" w:eastAsia="zh-CN"/>
        </w:rPr>
        <w:t>章</w:t>
      </w:r>
      <w:r>
        <w:rPr>
          <w:rFonts w:hint="eastAsia" w:ascii="仿宋" w:hAnsi="仿宋" w:eastAsia="仿宋" w:cs="仿宋"/>
          <w:b/>
          <w:color w:val="auto"/>
          <w:sz w:val="30"/>
          <w:szCs w:val="30"/>
        </w:rPr>
        <w:t xml:space="preserve">     供应商须知</w:t>
      </w:r>
    </w:p>
    <w:p w14:paraId="6A6A0CE4">
      <w:pPr>
        <w:spacing w:line="360" w:lineRule="auto"/>
        <w:ind w:firstLine="1800" w:firstLineChars="600"/>
        <w:rPr>
          <w:rFonts w:hint="eastAsia" w:ascii="仿宋" w:hAnsi="仿宋" w:eastAsia="仿宋" w:cs="仿宋"/>
          <w:b/>
          <w:color w:val="auto"/>
          <w:sz w:val="30"/>
          <w:szCs w:val="30"/>
          <w:lang w:eastAsia="zh-CN"/>
        </w:rPr>
      </w:pPr>
      <w:r>
        <w:rPr>
          <w:rFonts w:hint="eastAsia" w:ascii="仿宋" w:hAnsi="仿宋" w:eastAsia="仿宋" w:cs="仿宋"/>
          <w:b/>
          <w:color w:val="auto"/>
          <w:sz w:val="30"/>
          <w:szCs w:val="30"/>
        </w:rPr>
        <w:t>第三</w:t>
      </w:r>
      <w:r>
        <w:rPr>
          <w:rFonts w:hint="eastAsia" w:ascii="仿宋" w:hAnsi="仿宋" w:eastAsia="仿宋" w:cs="仿宋"/>
          <w:b/>
          <w:color w:val="auto"/>
          <w:sz w:val="30"/>
          <w:szCs w:val="30"/>
          <w:lang w:val="en-US" w:eastAsia="zh-CN"/>
        </w:rPr>
        <w:t>章</w:t>
      </w:r>
      <w:r>
        <w:rPr>
          <w:rFonts w:hint="eastAsia" w:ascii="仿宋" w:hAnsi="仿宋" w:eastAsia="仿宋" w:cs="仿宋"/>
          <w:b/>
          <w:color w:val="auto"/>
          <w:sz w:val="30"/>
          <w:szCs w:val="30"/>
        </w:rPr>
        <w:t xml:space="preserve">     </w:t>
      </w:r>
      <w:r>
        <w:rPr>
          <w:rFonts w:hint="eastAsia" w:ascii="仿宋" w:hAnsi="仿宋" w:eastAsia="仿宋" w:cs="仿宋"/>
          <w:b/>
          <w:color w:val="auto"/>
          <w:sz w:val="30"/>
          <w:szCs w:val="30"/>
          <w:lang w:eastAsia="zh-CN"/>
        </w:rPr>
        <w:t>评标办法</w:t>
      </w:r>
    </w:p>
    <w:p w14:paraId="23378F46">
      <w:pPr>
        <w:spacing w:line="360" w:lineRule="auto"/>
        <w:ind w:firstLine="1800" w:firstLineChars="600"/>
        <w:rPr>
          <w:rFonts w:hint="eastAsia" w:ascii="仿宋" w:hAnsi="仿宋" w:eastAsia="仿宋" w:cs="仿宋"/>
          <w:b/>
          <w:color w:val="auto"/>
          <w:sz w:val="30"/>
          <w:szCs w:val="30"/>
          <w:lang w:eastAsia="zh-CN"/>
        </w:rPr>
      </w:pPr>
      <w:r>
        <w:rPr>
          <w:rFonts w:hint="eastAsia" w:ascii="仿宋" w:hAnsi="仿宋" w:eastAsia="仿宋" w:cs="仿宋"/>
          <w:b/>
          <w:color w:val="auto"/>
          <w:sz w:val="30"/>
          <w:szCs w:val="30"/>
        </w:rPr>
        <w:t>第四</w:t>
      </w:r>
      <w:r>
        <w:rPr>
          <w:rFonts w:hint="eastAsia" w:ascii="仿宋" w:hAnsi="仿宋" w:eastAsia="仿宋" w:cs="仿宋"/>
          <w:b/>
          <w:color w:val="auto"/>
          <w:sz w:val="30"/>
          <w:szCs w:val="30"/>
          <w:lang w:val="en-US" w:eastAsia="zh-CN"/>
        </w:rPr>
        <w:t>章</w:t>
      </w:r>
      <w:r>
        <w:rPr>
          <w:rFonts w:hint="eastAsia" w:ascii="仿宋" w:hAnsi="仿宋" w:eastAsia="仿宋" w:cs="仿宋"/>
          <w:b/>
          <w:color w:val="auto"/>
          <w:sz w:val="30"/>
          <w:szCs w:val="30"/>
        </w:rPr>
        <w:t xml:space="preserve">     </w:t>
      </w:r>
      <w:r>
        <w:rPr>
          <w:rFonts w:hint="eastAsia" w:ascii="仿宋" w:hAnsi="仿宋" w:eastAsia="仿宋" w:cs="仿宋"/>
          <w:b/>
          <w:color w:val="auto"/>
          <w:sz w:val="30"/>
          <w:szCs w:val="30"/>
          <w:lang w:eastAsia="zh-CN"/>
        </w:rPr>
        <w:t>采购内容及技术要求</w:t>
      </w:r>
    </w:p>
    <w:p w14:paraId="63CFD15B">
      <w:pPr>
        <w:spacing w:line="360" w:lineRule="auto"/>
        <w:ind w:firstLine="1800" w:firstLineChars="600"/>
        <w:rPr>
          <w:rFonts w:hint="eastAsia" w:ascii="仿宋" w:hAnsi="仿宋" w:eastAsia="仿宋" w:cs="仿宋"/>
          <w:b/>
          <w:color w:val="auto"/>
          <w:sz w:val="30"/>
          <w:szCs w:val="30"/>
          <w:lang w:eastAsia="zh-CN"/>
        </w:rPr>
      </w:pPr>
      <w:r>
        <w:rPr>
          <w:rFonts w:hint="eastAsia" w:ascii="仿宋" w:hAnsi="仿宋" w:eastAsia="仿宋" w:cs="仿宋"/>
          <w:b/>
          <w:color w:val="auto"/>
          <w:sz w:val="30"/>
          <w:szCs w:val="30"/>
        </w:rPr>
        <w:t>第五</w:t>
      </w:r>
      <w:r>
        <w:rPr>
          <w:rFonts w:hint="eastAsia" w:ascii="仿宋" w:hAnsi="仿宋" w:eastAsia="仿宋" w:cs="仿宋"/>
          <w:b/>
          <w:color w:val="auto"/>
          <w:sz w:val="30"/>
          <w:szCs w:val="30"/>
          <w:lang w:val="en-US" w:eastAsia="zh-CN"/>
        </w:rPr>
        <w:t>章</w:t>
      </w:r>
      <w:r>
        <w:rPr>
          <w:rFonts w:hint="eastAsia" w:ascii="仿宋" w:hAnsi="仿宋" w:eastAsia="仿宋" w:cs="仿宋"/>
          <w:b/>
          <w:color w:val="auto"/>
          <w:sz w:val="30"/>
          <w:szCs w:val="30"/>
        </w:rPr>
        <w:t xml:space="preserve">     </w:t>
      </w:r>
      <w:r>
        <w:rPr>
          <w:rFonts w:hint="eastAsia" w:ascii="仿宋" w:hAnsi="仿宋" w:eastAsia="仿宋" w:cs="仿宋"/>
          <w:b/>
          <w:color w:val="auto"/>
          <w:sz w:val="30"/>
          <w:szCs w:val="30"/>
          <w:lang w:eastAsia="zh-CN"/>
        </w:rPr>
        <w:t>合同（参考）</w:t>
      </w:r>
    </w:p>
    <w:p w14:paraId="2F9F505A">
      <w:pPr>
        <w:pStyle w:val="33"/>
        <w:ind w:firstLine="1800" w:firstLineChars="600"/>
        <w:rPr>
          <w:rFonts w:hint="eastAsia" w:ascii="仿宋" w:hAnsi="仿宋" w:eastAsia="仿宋" w:cs="仿宋"/>
          <w:color w:val="auto"/>
          <w:lang w:val="en-US"/>
        </w:rPr>
      </w:pPr>
      <w:r>
        <w:rPr>
          <w:rFonts w:hint="eastAsia" w:ascii="仿宋" w:hAnsi="仿宋" w:eastAsia="仿宋" w:cs="仿宋"/>
          <w:b/>
          <w:color w:val="auto"/>
          <w:sz w:val="30"/>
          <w:szCs w:val="30"/>
          <w:lang w:eastAsia="zh-CN"/>
        </w:rPr>
        <w:t>第六</w:t>
      </w:r>
      <w:r>
        <w:rPr>
          <w:rFonts w:hint="eastAsia" w:ascii="仿宋" w:hAnsi="仿宋" w:eastAsia="仿宋" w:cs="仿宋"/>
          <w:b/>
          <w:color w:val="auto"/>
          <w:sz w:val="30"/>
          <w:szCs w:val="30"/>
          <w:lang w:val="en-US" w:eastAsia="zh-CN"/>
        </w:rPr>
        <w:t>章     投标文件格式</w:t>
      </w:r>
    </w:p>
    <w:p w14:paraId="3191EBA4">
      <w:pPr>
        <w:pStyle w:val="10"/>
        <w:numPr>
          <w:ilvl w:val="0"/>
          <w:numId w:val="0"/>
        </w:numPr>
        <w:spacing w:line="480" w:lineRule="auto"/>
        <w:rPr>
          <w:rFonts w:ascii="仿宋" w:hAnsi="仿宋" w:eastAsia="仿宋" w:cs="仿宋"/>
          <w:color w:val="auto"/>
          <w:lang w:eastAsia="zh-CN"/>
        </w:rPr>
      </w:pPr>
    </w:p>
    <w:p w14:paraId="60F76931">
      <w:pPr>
        <w:spacing w:line="480" w:lineRule="auto"/>
        <w:rPr>
          <w:rFonts w:ascii="仿宋" w:hAnsi="仿宋" w:eastAsia="仿宋" w:cs="仿宋"/>
          <w:color w:val="auto"/>
          <w:lang w:eastAsia="zh-CN"/>
        </w:rPr>
      </w:pPr>
    </w:p>
    <w:p w14:paraId="4700D9B1">
      <w:pPr>
        <w:pStyle w:val="6"/>
        <w:rPr>
          <w:rFonts w:ascii="仿宋" w:hAnsi="仿宋" w:eastAsia="仿宋" w:cs="仿宋"/>
          <w:color w:val="auto"/>
          <w:lang w:eastAsia="zh-CN"/>
        </w:rPr>
      </w:pPr>
    </w:p>
    <w:p w14:paraId="7BE6D503">
      <w:pPr>
        <w:rPr>
          <w:rFonts w:ascii="仿宋" w:hAnsi="仿宋" w:eastAsia="仿宋" w:cs="仿宋"/>
          <w:color w:val="auto"/>
          <w:lang w:eastAsia="zh-CN"/>
        </w:rPr>
      </w:pPr>
    </w:p>
    <w:p w14:paraId="1E583EC6">
      <w:pPr>
        <w:pStyle w:val="6"/>
        <w:rPr>
          <w:rFonts w:ascii="仿宋" w:hAnsi="仿宋" w:eastAsia="仿宋" w:cs="仿宋"/>
          <w:color w:val="auto"/>
          <w:lang w:eastAsia="zh-CN"/>
        </w:rPr>
      </w:pPr>
    </w:p>
    <w:p w14:paraId="24EDC41A">
      <w:pPr>
        <w:rPr>
          <w:rFonts w:ascii="仿宋" w:hAnsi="仿宋" w:eastAsia="仿宋" w:cs="仿宋"/>
          <w:color w:val="auto"/>
          <w:lang w:eastAsia="zh-CN"/>
        </w:rPr>
      </w:pPr>
    </w:p>
    <w:p w14:paraId="6790B1EE">
      <w:pPr>
        <w:pStyle w:val="6"/>
        <w:rPr>
          <w:rFonts w:ascii="仿宋" w:hAnsi="仿宋" w:eastAsia="仿宋" w:cs="仿宋"/>
          <w:color w:val="auto"/>
          <w:lang w:eastAsia="zh-CN"/>
        </w:rPr>
      </w:pPr>
    </w:p>
    <w:p w14:paraId="6F8BEA11">
      <w:pPr>
        <w:rPr>
          <w:rFonts w:ascii="仿宋" w:hAnsi="仿宋" w:eastAsia="仿宋" w:cs="仿宋"/>
          <w:color w:val="auto"/>
          <w:lang w:eastAsia="zh-CN"/>
        </w:rPr>
      </w:pPr>
    </w:p>
    <w:p w14:paraId="6D29C7F1">
      <w:pPr>
        <w:pStyle w:val="6"/>
        <w:rPr>
          <w:rFonts w:ascii="仿宋" w:hAnsi="仿宋" w:eastAsia="仿宋" w:cs="仿宋"/>
          <w:color w:val="auto"/>
          <w:lang w:eastAsia="zh-CN"/>
        </w:rPr>
      </w:pPr>
    </w:p>
    <w:p w14:paraId="26506ABD">
      <w:pPr>
        <w:pStyle w:val="35"/>
        <w:keepNext/>
        <w:keepLines/>
        <w:spacing w:before="120" w:after="300"/>
        <w:jc w:val="both"/>
        <w:rPr>
          <w:rFonts w:ascii="仿宋" w:hAnsi="仿宋" w:eastAsia="仿宋" w:cs="仿宋"/>
          <w:b/>
          <w:bCs/>
          <w:color w:val="auto"/>
        </w:rPr>
        <w:sectPr>
          <w:footerReference r:id="rId5" w:type="default"/>
          <w:pgSz w:w="11906" w:h="16838"/>
          <w:pgMar w:top="1440" w:right="1080" w:bottom="1440" w:left="1080" w:header="851" w:footer="992" w:gutter="0"/>
          <w:pgNumType w:start="1"/>
          <w:cols w:space="720" w:num="1"/>
          <w:docGrid w:type="linesAndChars" w:linePitch="312" w:charSpace="0"/>
        </w:sectPr>
      </w:pPr>
    </w:p>
    <w:p w14:paraId="46724370">
      <w:pPr>
        <w:pStyle w:val="35"/>
        <w:keepNext/>
        <w:keepLines/>
        <w:pageBreakBefore w:val="0"/>
        <w:widowControl w:val="0"/>
        <w:kinsoku/>
        <w:wordWrap/>
        <w:overflowPunct/>
        <w:topLinePunct w:val="0"/>
        <w:autoSpaceDE/>
        <w:autoSpaceDN/>
        <w:bidi w:val="0"/>
        <w:adjustRightInd/>
        <w:snapToGrid/>
        <w:spacing w:before="0" w:after="0" w:line="360" w:lineRule="auto"/>
        <w:textAlignment w:val="auto"/>
        <w:rPr>
          <w:rFonts w:ascii="仿宋" w:hAnsi="仿宋" w:eastAsia="仿宋" w:cs="仿宋"/>
          <w:b/>
          <w:bCs/>
          <w:color w:val="auto"/>
          <w:lang w:eastAsia="zh-CN"/>
        </w:rPr>
      </w:pPr>
      <w:r>
        <w:rPr>
          <w:rFonts w:hint="eastAsia" w:ascii="仿宋" w:hAnsi="仿宋" w:eastAsia="仿宋" w:cs="仿宋"/>
          <w:b/>
          <w:bCs/>
          <w:color w:val="auto"/>
        </w:rPr>
        <w:t>第一</w:t>
      </w:r>
      <w:r>
        <w:rPr>
          <w:rFonts w:hint="eastAsia" w:ascii="仿宋" w:hAnsi="仿宋" w:eastAsia="仿宋" w:cs="仿宋"/>
          <w:b/>
          <w:bCs/>
          <w:color w:val="auto"/>
          <w:lang w:eastAsia="zh-CN"/>
        </w:rPr>
        <w:t>章</w:t>
      </w:r>
      <w:r>
        <w:rPr>
          <w:rFonts w:hint="eastAsia" w:ascii="仿宋" w:hAnsi="仿宋" w:eastAsia="仿宋" w:cs="仿宋"/>
          <w:b/>
          <w:bCs/>
          <w:color w:val="auto"/>
          <w:lang w:val="en-US" w:eastAsia="zh-CN"/>
        </w:rPr>
        <w:t xml:space="preserve"> </w:t>
      </w:r>
      <w:r>
        <w:rPr>
          <w:rFonts w:hint="eastAsia" w:ascii="仿宋" w:hAnsi="仿宋" w:eastAsia="仿宋" w:cs="仿宋"/>
          <w:b/>
          <w:bCs/>
          <w:color w:val="auto"/>
          <w:lang w:eastAsia="zh-CN"/>
        </w:rPr>
        <w:t>竞争性磋商公告</w:t>
      </w:r>
    </w:p>
    <w:p w14:paraId="175067DF">
      <w:pPr>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w w:val="90"/>
          <w:sz w:val="36"/>
          <w:szCs w:val="36"/>
          <w:lang w:val="en-US" w:eastAsia="zh-CN"/>
        </w:rPr>
      </w:pPr>
      <w:r>
        <w:rPr>
          <w:rFonts w:hint="eastAsia" w:ascii="仿宋" w:hAnsi="仿宋" w:eastAsia="仿宋" w:cs="仿宋"/>
          <w:b/>
          <w:bCs/>
          <w:color w:val="auto"/>
          <w:w w:val="90"/>
          <w:sz w:val="36"/>
          <w:szCs w:val="36"/>
          <w:lang w:val="en-US" w:eastAsia="zh-CN"/>
        </w:rPr>
        <w:t>克州第三中学2025年学生食堂后厨工作人员服务采购项目</w:t>
      </w:r>
    </w:p>
    <w:p w14:paraId="71420DB9">
      <w:pPr>
        <w:pStyle w:val="4"/>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i w:val="0"/>
          <w:iCs w:val="0"/>
          <w:caps w:val="0"/>
          <w:color w:val="000000"/>
          <w:spacing w:val="0"/>
          <w:kern w:val="0"/>
          <w:sz w:val="32"/>
          <w:szCs w:val="32"/>
          <w:lang w:val="en-US" w:eastAsia="zh-CN" w:bidi="ar"/>
        </w:rPr>
      </w:pPr>
      <w:r>
        <w:rPr>
          <w:rFonts w:hint="eastAsia" w:ascii="仿宋" w:hAnsi="仿宋" w:eastAsia="仿宋" w:cs="仿宋"/>
          <w:b/>
          <w:bCs/>
          <w:i w:val="0"/>
          <w:iCs w:val="0"/>
          <w:caps w:val="0"/>
          <w:color w:val="000000"/>
          <w:spacing w:val="0"/>
          <w:kern w:val="0"/>
          <w:sz w:val="32"/>
          <w:szCs w:val="32"/>
          <w:lang w:val="en-US" w:eastAsia="zh-CN" w:bidi="ar"/>
        </w:rPr>
        <w:t>竞争性磋商公告</w:t>
      </w:r>
    </w:p>
    <w:tbl>
      <w:tblPr>
        <w:tblStyle w:val="26"/>
        <w:tblW w:w="9963" w:type="dxa"/>
        <w:tblInd w:w="-4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63"/>
      </w:tblGrid>
      <w:tr w14:paraId="6DA21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trPr>
        <w:tc>
          <w:tcPr>
            <w:tcW w:w="9963" w:type="dxa"/>
            <w:noWrap w:val="0"/>
            <w:vAlign w:val="top"/>
          </w:tcPr>
          <w:p w14:paraId="780758D4">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0"/>
              <w:jc w:val="left"/>
              <w:textAlignment w:val="auto"/>
              <w:rPr>
                <w:rFonts w:hint="eastAsia" w:ascii="仿宋" w:hAnsi="仿宋" w:eastAsia="仿宋" w:cs="仿宋"/>
                <w:i w:val="0"/>
                <w:iCs w:val="0"/>
                <w:caps w:val="0"/>
                <w:color w:val="000000"/>
                <w:spacing w:val="0"/>
                <w:sz w:val="24"/>
                <w:szCs w:val="24"/>
                <w:lang w:eastAsia="zh-CN"/>
              </w:rPr>
            </w:pPr>
            <w:r>
              <w:rPr>
                <w:rFonts w:hint="eastAsia" w:ascii="仿宋" w:hAnsi="仿宋" w:eastAsia="仿宋" w:cs="仿宋"/>
                <w:i w:val="0"/>
                <w:iCs w:val="0"/>
                <w:caps w:val="0"/>
                <w:color w:val="000000"/>
                <w:spacing w:val="0"/>
                <w:sz w:val="24"/>
                <w:szCs w:val="24"/>
                <w:lang w:eastAsia="zh-CN"/>
              </w:rPr>
              <w:t>项目概况</w:t>
            </w:r>
          </w:p>
          <w:p w14:paraId="337F9D2C">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240" w:lineRule="auto"/>
              <w:ind w:left="0" w:right="0" w:firstLine="480" w:firstLineChars="200"/>
              <w:jc w:val="left"/>
              <w:textAlignment w:val="auto"/>
              <w:rPr>
                <w:b w:val="0"/>
                <w:bCs w:val="0"/>
                <w:color w:val="auto"/>
                <w:sz w:val="36"/>
                <w:szCs w:val="36"/>
                <w:vertAlign w:val="baseline"/>
              </w:rPr>
            </w:pPr>
            <w:r>
              <w:rPr>
                <w:rFonts w:hint="eastAsia" w:ascii="仿宋" w:hAnsi="仿宋" w:eastAsia="仿宋" w:cs="仿宋"/>
                <w:i w:val="0"/>
                <w:iCs w:val="0"/>
                <w:caps w:val="0"/>
                <w:color w:val="000000"/>
                <w:spacing w:val="0"/>
                <w:sz w:val="24"/>
                <w:szCs w:val="24"/>
                <w:lang w:val="en-US" w:eastAsia="zh-CN"/>
              </w:rPr>
              <w:t>克州第三中学2025年学生食堂后厨工作人员服务采购项目采购项目</w:t>
            </w:r>
            <w:r>
              <w:rPr>
                <w:rFonts w:hint="eastAsia" w:ascii="仿宋" w:hAnsi="仿宋" w:eastAsia="仿宋" w:cs="仿宋"/>
                <w:i w:val="0"/>
                <w:iCs w:val="0"/>
                <w:caps w:val="0"/>
                <w:color w:val="000000"/>
                <w:spacing w:val="0"/>
                <w:sz w:val="24"/>
                <w:szCs w:val="24"/>
              </w:rPr>
              <w:t>的潜在供应商应在政采云平台线上获取采购文件，并于</w:t>
            </w:r>
            <w:r>
              <w:rPr>
                <w:rFonts w:hint="eastAsia" w:ascii="仿宋" w:hAnsi="仿宋" w:eastAsia="仿宋" w:cs="仿宋"/>
                <w:i w:val="0"/>
                <w:iCs w:val="0"/>
                <w:caps w:val="0"/>
                <w:color w:val="auto"/>
                <w:spacing w:val="0"/>
                <w:sz w:val="24"/>
                <w:szCs w:val="24"/>
              </w:rPr>
              <w:t>202</w:t>
            </w:r>
            <w:r>
              <w:rPr>
                <w:rFonts w:hint="eastAsia" w:ascii="仿宋" w:hAnsi="仿宋" w:eastAsia="仿宋" w:cs="仿宋"/>
                <w:i w:val="0"/>
                <w:iCs w:val="0"/>
                <w:caps w:val="0"/>
                <w:color w:val="auto"/>
                <w:spacing w:val="0"/>
                <w:sz w:val="24"/>
                <w:szCs w:val="24"/>
                <w:lang w:val="en-US" w:eastAsia="zh-CN"/>
              </w:rPr>
              <w:t>5</w:t>
            </w:r>
            <w:r>
              <w:rPr>
                <w:rFonts w:hint="eastAsia" w:ascii="仿宋" w:hAnsi="仿宋" w:eastAsia="仿宋" w:cs="仿宋"/>
                <w:i w:val="0"/>
                <w:iCs w:val="0"/>
                <w:caps w:val="0"/>
                <w:color w:val="auto"/>
                <w:spacing w:val="0"/>
                <w:sz w:val="24"/>
                <w:szCs w:val="24"/>
              </w:rPr>
              <w:t>年</w:t>
            </w:r>
            <w:r>
              <w:rPr>
                <w:rFonts w:hint="eastAsia" w:ascii="仿宋" w:hAnsi="仿宋" w:eastAsia="仿宋" w:cs="仿宋"/>
                <w:i w:val="0"/>
                <w:iCs w:val="0"/>
                <w:caps w:val="0"/>
                <w:color w:val="auto"/>
                <w:spacing w:val="0"/>
                <w:sz w:val="24"/>
                <w:szCs w:val="24"/>
                <w:lang w:val="en-US" w:eastAsia="zh-CN"/>
              </w:rPr>
              <w:t xml:space="preserve">6 </w:t>
            </w:r>
            <w:r>
              <w:rPr>
                <w:rFonts w:hint="eastAsia" w:ascii="仿宋" w:hAnsi="仿宋" w:eastAsia="仿宋" w:cs="仿宋"/>
                <w:i w:val="0"/>
                <w:iCs w:val="0"/>
                <w:caps w:val="0"/>
                <w:color w:val="auto"/>
                <w:spacing w:val="0"/>
                <w:sz w:val="24"/>
                <w:szCs w:val="24"/>
              </w:rPr>
              <w:t>月</w:t>
            </w:r>
            <w:r>
              <w:rPr>
                <w:rFonts w:hint="eastAsia" w:ascii="仿宋" w:hAnsi="仿宋" w:eastAsia="仿宋" w:cs="仿宋"/>
                <w:i w:val="0"/>
                <w:iCs w:val="0"/>
                <w:caps w:val="0"/>
                <w:color w:val="auto"/>
                <w:spacing w:val="0"/>
                <w:sz w:val="24"/>
                <w:szCs w:val="24"/>
                <w:lang w:val="en-US" w:eastAsia="zh-CN"/>
              </w:rPr>
              <w:t xml:space="preserve">19 </w:t>
            </w:r>
            <w:r>
              <w:rPr>
                <w:rFonts w:hint="eastAsia" w:ascii="仿宋" w:hAnsi="仿宋" w:eastAsia="仿宋" w:cs="仿宋"/>
                <w:i w:val="0"/>
                <w:iCs w:val="0"/>
                <w:caps w:val="0"/>
                <w:color w:val="auto"/>
                <w:spacing w:val="0"/>
                <w:sz w:val="24"/>
                <w:szCs w:val="24"/>
              </w:rPr>
              <w:t>日</w:t>
            </w:r>
            <w:r>
              <w:rPr>
                <w:rFonts w:hint="eastAsia" w:ascii="仿宋" w:hAnsi="仿宋" w:eastAsia="仿宋" w:cs="仿宋"/>
                <w:i w:val="0"/>
                <w:iCs w:val="0"/>
                <w:caps w:val="0"/>
                <w:color w:val="000000"/>
                <w:spacing w:val="0"/>
                <w:sz w:val="24"/>
                <w:szCs w:val="24"/>
              </w:rPr>
              <w:t xml:space="preserve"> 10:</w:t>
            </w:r>
            <w:r>
              <w:rPr>
                <w:rFonts w:hint="eastAsia" w:ascii="仿宋" w:hAnsi="仿宋" w:eastAsia="仿宋" w:cs="仿宋"/>
                <w:i w:val="0"/>
                <w:iCs w:val="0"/>
                <w:caps w:val="0"/>
                <w:color w:val="000000"/>
                <w:spacing w:val="0"/>
                <w:sz w:val="24"/>
                <w:szCs w:val="24"/>
                <w:lang w:val="en-US" w:eastAsia="zh-CN"/>
              </w:rPr>
              <w:t>30</w:t>
            </w:r>
            <w:r>
              <w:rPr>
                <w:rFonts w:hint="eastAsia" w:ascii="仿宋" w:hAnsi="仿宋" w:eastAsia="仿宋" w:cs="仿宋"/>
                <w:i w:val="0"/>
                <w:iCs w:val="0"/>
                <w:caps w:val="0"/>
                <w:color w:val="000000"/>
                <w:spacing w:val="0"/>
                <w:sz w:val="24"/>
                <w:szCs w:val="24"/>
              </w:rPr>
              <w:t>（北京时间）前提交响应文件。  </w:t>
            </w:r>
            <w:r>
              <w:rPr>
                <w:rFonts w:hint="eastAsia"/>
                <w:b w:val="0"/>
                <w:bCs w:val="0"/>
                <w:color w:val="auto"/>
                <w:sz w:val="36"/>
                <w:szCs w:val="36"/>
                <w:vertAlign w:val="baseline"/>
              </w:rPr>
              <w:t> </w:t>
            </w:r>
          </w:p>
        </w:tc>
      </w:tr>
    </w:tbl>
    <w:p w14:paraId="4AEC2008">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0"/>
        <w:jc w:val="left"/>
        <w:textAlignment w:val="auto"/>
        <w:rPr>
          <w:rFonts w:hint="eastAsia" w:ascii="仿宋" w:hAnsi="仿宋" w:eastAsia="仿宋" w:cs="仿宋"/>
          <w:b/>
          <w:bCs/>
          <w:i w:val="0"/>
          <w:iCs w:val="0"/>
          <w:caps w:val="0"/>
          <w:color w:val="auto"/>
          <w:spacing w:val="0"/>
          <w:sz w:val="24"/>
          <w:szCs w:val="24"/>
        </w:rPr>
      </w:pPr>
      <w:r>
        <w:rPr>
          <w:rFonts w:hint="eastAsia" w:ascii="仿宋" w:hAnsi="仿宋" w:eastAsia="仿宋" w:cs="仿宋"/>
          <w:b/>
          <w:bCs/>
          <w:i w:val="0"/>
          <w:iCs w:val="0"/>
          <w:caps w:val="0"/>
          <w:color w:val="auto"/>
          <w:spacing w:val="0"/>
          <w:sz w:val="24"/>
          <w:szCs w:val="24"/>
        </w:rPr>
        <w:t>一、项目基本情况</w:t>
      </w:r>
    </w:p>
    <w:p w14:paraId="18018D0D">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0"/>
        <w:jc w:val="left"/>
        <w:textAlignment w:val="auto"/>
        <w:rPr>
          <w:rFonts w:hint="default" w:ascii="仿宋" w:hAnsi="仿宋" w:eastAsia="仿宋" w:cs="仿宋"/>
          <w:i w:val="0"/>
          <w:iCs w:val="0"/>
          <w:caps w:val="0"/>
          <w:color w:val="000000"/>
          <w:spacing w:val="0"/>
          <w:sz w:val="27"/>
          <w:szCs w:val="27"/>
          <w:lang w:val="en-US" w:eastAsia="zh-CN"/>
        </w:rPr>
      </w:pPr>
      <w:r>
        <w:rPr>
          <w:rFonts w:hint="eastAsia" w:ascii="仿宋" w:hAnsi="仿宋" w:eastAsia="仿宋" w:cs="仿宋"/>
          <w:b w:val="0"/>
          <w:bCs w:val="0"/>
          <w:i w:val="0"/>
          <w:iCs w:val="0"/>
          <w:caps w:val="0"/>
          <w:color w:val="auto"/>
          <w:spacing w:val="0"/>
          <w:sz w:val="24"/>
          <w:szCs w:val="24"/>
        </w:rPr>
        <w:t>项目编号：KZZB-20</w:t>
      </w:r>
      <w:r>
        <w:rPr>
          <w:rFonts w:hint="eastAsia" w:ascii="仿宋" w:hAnsi="仿宋" w:eastAsia="仿宋" w:cs="仿宋"/>
          <w:b w:val="0"/>
          <w:bCs w:val="0"/>
          <w:i w:val="0"/>
          <w:iCs w:val="0"/>
          <w:caps w:val="0"/>
          <w:color w:val="auto"/>
          <w:spacing w:val="0"/>
          <w:sz w:val="24"/>
          <w:szCs w:val="24"/>
          <w:lang w:val="en-US" w:eastAsia="zh-CN"/>
        </w:rPr>
        <w:t>25081</w:t>
      </w:r>
    </w:p>
    <w:p w14:paraId="27B9FB24">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0"/>
        <w:jc w:val="left"/>
        <w:textAlignment w:val="auto"/>
        <w:rPr>
          <w:rFonts w:hint="eastAsia" w:ascii="仿宋" w:hAnsi="仿宋" w:eastAsia="仿宋" w:cs="仿宋"/>
          <w:i w:val="0"/>
          <w:iCs w:val="0"/>
          <w:caps w:val="0"/>
          <w:color w:val="000000"/>
          <w:spacing w:val="0"/>
          <w:sz w:val="24"/>
          <w:szCs w:val="24"/>
          <w:lang w:val="en-US" w:eastAsia="zh-CN"/>
        </w:rPr>
      </w:pPr>
      <w:r>
        <w:rPr>
          <w:rFonts w:hint="eastAsia" w:ascii="仿宋" w:hAnsi="仿宋" w:eastAsia="仿宋" w:cs="仿宋"/>
          <w:i w:val="0"/>
          <w:iCs w:val="0"/>
          <w:caps w:val="0"/>
          <w:color w:val="000000"/>
          <w:spacing w:val="0"/>
          <w:sz w:val="24"/>
          <w:szCs w:val="24"/>
        </w:rPr>
        <w:t>项目名称：</w:t>
      </w:r>
      <w:r>
        <w:rPr>
          <w:rFonts w:hint="eastAsia" w:ascii="仿宋" w:hAnsi="仿宋" w:eastAsia="仿宋" w:cs="仿宋"/>
          <w:i w:val="0"/>
          <w:iCs w:val="0"/>
          <w:caps w:val="0"/>
          <w:color w:val="000000"/>
          <w:spacing w:val="0"/>
          <w:sz w:val="24"/>
          <w:szCs w:val="24"/>
          <w:lang w:val="en-US" w:eastAsia="zh-CN"/>
        </w:rPr>
        <w:t>克州第三中学2025年学生食堂后厨工作人员服务采购项目</w:t>
      </w:r>
    </w:p>
    <w:p w14:paraId="22F216D5">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0"/>
        <w:jc w:val="left"/>
        <w:textAlignment w:val="auto"/>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000000"/>
          <w:spacing w:val="0"/>
          <w:sz w:val="24"/>
          <w:szCs w:val="24"/>
        </w:rPr>
        <w:t>采购方式：竞争性磋商 </w:t>
      </w:r>
    </w:p>
    <w:p w14:paraId="6466C454">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0"/>
        <w:jc w:val="left"/>
        <w:textAlignment w:val="auto"/>
        <w:rPr>
          <w:rFonts w:hint="default" w:ascii="仿宋" w:hAnsi="仿宋" w:eastAsia="仿宋" w:cs="仿宋"/>
          <w:i w:val="0"/>
          <w:iCs w:val="0"/>
          <w:caps w:val="0"/>
          <w:color w:val="auto"/>
          <w:spacing w:val="0"/>
          <w:sz w:val="24"/>
          <w:szCs w:val="24"/>
          <w:lang w:val="en-US" w:eastAsia="zh-CN"/>
        </w:rPr>
      </w:pPr>
      <w:r>
        <w:rPr>
          <w:rFonts w:hint="eastAsia" w:ascii="仿宋" w:hAnsi="仿宋" w:eastAsia="仿宋" w:cs="仿宋"/>
          <w:i w:val="0"/>
          <w:iCs w:val="0"/>
          <w:caps w:val="0"/>
          <w:color w:val="auto"/>
          <w:spacing w:val="0"/>
          <w:sz w:val="24"/>
          <w:szCs w:val="24"/>
        </w:rPr>
        <w:t>预算金额（元）：</w:t>
      </w:r>
      <w:r>
        <w:rPr>
          <w:rFonts w:hint="eastAsia" w:ascii="仿宋" w:hAnsi="仿宋" w:eastAsia="仿宋" w:cs="仿宋"/>
          <w:i w:val="0"/>
          <w:iCs w:val="0"/>
          <w:caps w:val="0"/>
          <w:color w:val="auto"/>
          <w:spacing w:val="0"/>
          <w:sz w:val="24"/>
          <w:szCs w:val="24"/>
          <w:lang w:val="en-US" w:eastAsia="zh-CN"/>
        </w:rPr>
        <w:t>1710000</w:t>
      </w:r>
    </w:p>
    <w:p w14:paraId="51B7E76B">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0"/>
        <w:jc w:val="left"/>
        <w:textAlignment w:val="auto"/>
        <w:rPr>
          <w:rFonts w:hint="default" w:ascii="仿宋" w:hAnsi="仿宋" w:eastAsia="仿宋" w:cs="仿宋"/>
          <w:i w:val="0"/>
          <w:iCs w:val="0"/>
          <w:caps w:val="0"/>
          <w:color w:val="auto"/>
          <w:spacing w:val="0"/>
          <w:sz w:val="24"/>
          <w:szCs w:val="24"/>
          <w:lang w:val="en-US" w:eastAsia="zh-CN"/>
        </w:rPr>
      </w:pPr>
      <w:r>
        <w:rPr>
          <w:rFonts w:hint="eastAsia" w:ascii="仿宋" w:hAnsi="仿宋" w:eastAsia="仿宋" w:cs="仿宋"/>
          <w:i w:val="0"/>
          <w:iCs w:val="0"/>
          <w:caps w:val="0"/>
          <w:color w:val="auto"/>
          <w:spacing w:val="0"/>
          <w:sz w:val="24"/>
          <w:szCs w:val="24"/>
        </w:rPr>
        <w:t>最高限价（元）：</w:t>
      </w:r>
      <w:r>
        <w:rPr>
          <w:rFonts w:hint="eastAsia" w:ascii="仿宋" w:hAnsi="仿宋" w:eastAsia="仿宋" w:cs="仿宋"/>
          <w:i w:val="0"/>
          <w:iCs w:val="0"/>
          <w:caps w:val="0"/>
          <w:color w:val="auto"/>
          <w:spacing w:val="0"/>
          <w:sz w:val="24"/>
          <w:szCs w:val="24"/>
          <w:lang w:val="en-US" w:eastAsia="zh-CN"/>
        </w:rPr>
        <w:t>1701000</w:t>
      </w:r>
    </w:p>
    <w:p w14:paraId="6BE0E337">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0"/>
        <w:jc w:val="left"/>
        <w:textAlignment w:val="auto"/>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sz w:val="24"/>
          <w:szCs w:val="24"/>
        </w:rPr>
        <w:t>采购需求：</w:t>
      </w:r>
    </w:p>
    <w:p w14:paraId="3610CA78">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0"/>
        <w:jc w:val="left"/>
        <w:textAlignment w:val="auto"/>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rPr>
        <w:t>   标项名称:</w:t>
      </w:r>
      <w:r>
        <w:rPr>
          <w:rFonts w:hint="eastAsia" w:ascii="仿宋" w:hAnsi="仿宋" w:eastAsia="仿宋" w:cs="仿宋"/>
          <w:i w:val="0"/>
          <w:iCs w:val="0"/>
          <w:caps w:val="0"/>
          <w:color w:val="000000"/>
          <w:spacing w:val="0"/>
          <w:sz w:val="24"/>
          <w:szCs w:val="24"/>
          <w:lang w:val="en-US" w:eastAsia="zh-CN"/>
        </w:rPr>
        <w:t>克州第三中学2025年学生食堂后厨工作人员服务采购项目</w:t>
      </w:r>
    </w:p>
    <w:p w14:paraId="568248FA">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right="0"/>
        <w:jc w:val="left"/>
        <w:textAlignment w:val="auto"/>
        <w:rPr>
          <w:rFonts w:hint="eastAsia" w:ascii="仿宋" w:hAnsi="仿宋" w:eastAsia="仿宋" w:cs="仿宋"/>
          <w:i w:val="0"/>
          <w:iCs w:val="0"/>
          <w:caps w:val="0"/>
          <w:color w:val="000000"/>
          <w:spacing w:val="0"/>
          <w:sz w:val="24"/>
          <w:szCs w:val="24"/>
          <w:lang w:eastAsia="zh-CN"/>
        </w:rPr>
      </w:pPr>
      <w:r>
        <w:rPr>
          <w:rFonts w:hint="eastAsia" w:ascii="仿宋" w:hAnsi="仿宋" w:eastAsia="仿宋" w:cs="仿宋"/>
          <w:i w:val="0"/>
          <w:iCs w:val="0"/>
          <w:caps w:val="0"/>
          <w:color w:val="000000"/>
          <w:spacing w:val="0"/>
          <w:sz w:val="24"/>
          <w:szCs w:val="24"/>
        </w:rPr>
        <w:t xml:space="preserve">  数量</w:t>
      </w:r>
      <w:r>
        <w:rPr>
          <w:rFonts w:hint="eastAsia" w:ascii="仿宋" w:hAnsi="仿宋" w:eastAsia="仿宋" w:cs="仿宋"/>
          <w:i w:val="0"/>
          <w:iCs w:val="0"/>
          <w:caps w:val="0"/>
          <w:color w:val="000000"/>
          <w:spacing w:val="0"/>
          <w:sz w:val="24"/>
          <w:szCs w:val="24"/>
          <w:lang w:eastAsia="zh-CN"/>
        </w:rPr>
        <w:t>：</w:t>
      </w:r>
      <w:r>
        <w:rPr>
          <w:rFonts w:hint="eastAsia" w:ascii="仿宋" w:hAnsi="仿宋" w:eastAsia="仿宋" w:cs="仿宋"/>
          <w:i w:val="0"/>
          <w:iCs w:val="0"/>
          <w:caps w:val="0"/>
          <w:color w:val="000000"/>
          <w:spacing w:val="0"/>
          <w:sz w:val="24"/>
          <w:szCs w:val="24"/>
        </w:rPr>
        <w:t>1</w:t>
      </w:r>
    </w:p>
    <w:p w14:paraId="735DF7A0">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0"/>
        <w:jc w:val="left"/>
        <w:textAlignment w:val="auto"/>
        <w:rPr>
          <w:rFonts w:hint="eastAsia" w:ascii="仿宋" w:hAnsi="仿宋" w:eastAsia="仿宋" w:cs="仿宋"/>
          <w:i w:val="0"/>
          <w:iCs w:val="0"/>
          <w:caps w:val="0"/>
          <w:color w:val="000000"/>
          <w:spacing w:val="0"/>
          <w:sz w:val="24"/>
          <w:szCs w:val="24"/>
          <w:lang w:val="en-US" w:eastAsia="zh-CN"/>
        </w:rPr>
      </w:pPr>
      <w:r>
        <w:rPr>
          <w:rFonts w:hint="eastAsia" w:ascii="仿宋" w:hAnsi="仿宋" w:eastAsia="仿宋" w:cs="仿宋"/>
          <w:i w:val="0"/>
          <w:iCs w:val="0"/>
          <w:caps w:val="0"/>
          <w:color w:val="000000"/>
          <w:spacing w:val="0"/>
          <w:sz w:val="24"/>
          <w:szCs w:val="24"/>
        </w:rPr>
        <w:t>   预算金额（元）:</w:t>
      </w:r>
      <w:r>
        <w:rPr>
          <w:rFonts w:hint="eastAsia" w:ascii="仿宋" w:hAnsi="仿宋" w:eastAsia="仿宋" w:cs="仿宋"/>
          <w:i w:val="0"/>
          <w:iCs w:val="0"/>
          <w:caps w:val="0"/>
          <w:color w:val="auto"/>
          <w:spacing w:val="0"/>
          <w:sz w:val="24"/>
          <w:szCs w:val="24"/>
          <w:lang w:val="en-US" w:eastAsia="zh-CN"/>
        </w:rPr>
        <w:t>1710000</w:t>
      </w:r>
    </w:p>
    <w:p w14:paraId="317AB833">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0"/>
        <w:jc w:val="left"/>
        <w:textAlignment w:val="auto"/>
        <w:rPr>
          <w:rFonts w:hint="default" w:ascii="仿宋" w:hAnsi="仿宋" w:eastAsia="仿宋" w:cs="仿宋"/>
          <w:i w:val="0"/>
          <w:iCs w:val="0"/>
          <w:caps w:val="0"/>
          <w:color w:val="000000"/>
          <w:spacing w:val="0"/>
          <w:sz w:val="24"/>
          <w:szCs w:val="24"/>
          <w:lang w:val="en-US" w:eastAsia="zh-CN"/>
        </w:rPr>
      </w:pPr>
      <w:r>
        <w:rPr>
          <w:rFonts w:hint="eastAsia" w:ascii="仿宋" w:hAnsi="仿宋" w:eastAsia="仿宋" w:cs="仿宋"/>
          <w:i w:val="0"/>
          <w:iCs w:val="0"/>
          <w:caps w:val="0"/>
          <w:color w:val="000000"/>
          <w:spacing w:val="0"/>
          <w:sz w:val="24"/>
          <w:szCs w:val="24"/>
        </w:rPr>
        <w:t>   </w:t>
      </w:r>
      <w:r>
        <w:rPr>
          <w:rFonts w:hint="eastAsia" w:ascii="仿宋" w:hAnsi="仿宋" w:eastAsia="仿宋" w:cs="仿宋"/>
          <w:i w:val="0"/>
          <w:iCs w:val="0"/>
          <w:caps w:val="0"/>
          <w:color w:val="000000"/>
          <w:spacing w:val="0"/>
          <w:sz w:val="24"/>
          <w:szCs w:val="24"/>
          <w:lang w:eastAsia="zh-CN"/>
        </w:rPr>
        <w:t>单位：</w:t>
      </w:r>
      <w:r>
        <w:rPr>
          <w:rFonts w:hint="eastAsia" w:ascii="仿宋" w:hAnsi="仿宋" w:eastAsia="仿宋" w:cs="仿宋"/>
          <w:i w:val="0"/>
          <w:iCs w:val="0"/>
          <w:caps w:val="0"/>
          <w:color w:val="000000"/>
          <w:spacing w:val="0"/>
          <w:sz w:val="24"/>
          <w:szCs w:val="24"/>
          <w:lang w:val="en-US" w:eastAsia="zh-CN"/>
        </w:rPr>
        <w:t>批</w:t>
      </w:r>
    </w:p>
    <w:p w14:paraId="311DDCE5">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0"/>
        <w:jc w:val="left"/>
        <w:textAlignment w:val="auto"/>
        <w:rPr>
          <w:rFonts w:hint="eastAsia" w:ascii="仿宋" w:hAnsi="仿宋" w:eastAsia="仿宋" w:cs="仿宋"/>
          <w:b/>
          <w:bCs/>
          <w:i w:val="0"/>
          <w:iCs w:val="0"/>
          <w:caps w:val="0"/>
          <w:color w:val="000000"/>
          <w:spacing w:val="0"/>
          <w:sz w:val="24"/>
          <w:szCs w:val="24"/>
          <w:lang w:eastAsia="zh-CN"/>
        </w:rPr>
      </w:pPr>
      <w:r>
        <w:rPr>
          <w:rFonts w:hint="eastAsia" w:ascii="仿宋" w:hAnsi="仿宋" w:eastAsia="仿宋" w:cs="仿宋"/>
          <w:i w:val="0"/>
          <w:iCs w:val="0"/>
          <w:caps w:val="0"/>
          <w:color w:val="000000"/>
          <w:spacing w:val="0"/>
          <w:sz w:val="24"/>
          <w:szCs w:val="24"/>
        </w:rPr>
        <w:t>简要规格描述或项目基本概况介绍、</w:t>
      </w:r>
      <w:r>
        <w:rPr>
          <w:rFonts w:hint="eastAsia" w:ascii="仿宋" w:hAnsi="仿宋" w:eastAsia="仿宋" w:cs="仿宋"/>
          <w:b w:val="0"/>
          <w:bCs w:val="0"/>
          <w:i w:val="0"/>
          <w:iCs w:val="0"/>
          <w:caps w:val="0"/>
          <w:color w:val="000000"/>
          <w:spacing w:val="0"/>
          <w:sz w:val="24"/>
          <w:szCs w:val="24"/>
        </w:rPr>
        <w:t>用途：</w:t>
      </w:r>
      <w:r>
        <w:rPr>
          <w:rFonts w:hint="eastAsia" w:ascii="仿宋" w:hAnsi="仿宋" w:eastAsia="仿宋" w:cs="仿宋"/>
          <w:b w:val="0"/>
          <w:bCs w:val="0"/>
          <w:i w:val="0"/>
          <w:iCs w:val="0"/>
          <w:caps w:val="0"/>
          <w:color w:val="000000"/>
          <w:spacing w:val="0"/>
          <w:sz w:val="24"/>
          <w:szCs w:val="24"/>
          <w:lang w:eastAsia="zh-CN"/>
        </w:rPr>
        <w:t>食堂后厨劳务服务人员50人（食堂经理1人、主厨</w:t>
      </w:r>
      <w:r>
        <w:rPr>
          <w:rFonts w:hint="eastAsia" w:ascii="仿宋" w:hAnsi="仿宋" w:eastAsia="仿宋" w:cs="仿宋"/>
          <w:b w:val="0"/>
          <w:bCs w:val="0"/>
          <w:i w:val="0"/>
          <w:iCs w:val="0"/>
          <w:caps w:val="0"/>
          <w:color w:val="000000"/>
          <w:spacing w:val="0"/>
          <w:sz w:val="24"/>
          <w:szCs w:val="24"/>
          <w:lang w:val="en-US" w:eastAsia="zh-CN"/>
        </w:rPr>
        <w:t>4</w:t>
      </w:r>
      <w:r>
        <w:rPr>
          <w:rFonts w:hint="eastAsia" w:ascii="仿宋" w:hAnsi="仿宋" w:eastAsia="仿宋" w:cs="仿宋"/>
          <w:b w:val="0"/>
          <w:bCs w:val="0"/>
          <w:i w:val="0"/>
          <w:iCs w:val="0"/>
          <w:caps w:val="0"/>
          <w:color w:val="000000"/>
          <w:spacing w:val="0"/>
          <w:sz w:val="24"/>
          <w:szCs w:val="24"/>
          <w:lang w:eastAsia="zh-CN"/>
        </w:rPr>
        <w:t>人、副厨</w:t>
      </w:r>
      <w:r>
        <w:rPr>
          <w:rFonts w:hint="eastAsia" w:ascii="仿宋" w:hAnsi="仿宋" w:eastAsia="仿宋" w:cs="仿宋"/>
          <w:b w:val="0"/>
          <w:bCs w:val="0"/>
          <w:i w:val="0"/>
          <w:iCs w:val="0"/>
          <w:caps w:val="0"/>
          <w:color w:val="000000"/>
          <w:spacing w:val="0"/>
          <w:sz w:val="24"/>
          <w:szCs w:val="24"/>
          <w:lang w:val="en-US" w:eastAsia="zh-CN"/>
        </w:rPr>
        <w:t>6人、</w:t>
      </w:r>
      <w:r>
        <w:rPr>
          <w:rFonts w:hint="eastAsia" w:ascii="仿宋" w:hAnsi="仿宋" w:eastAsia="仿宋" w:cs="仿宋"/>
          <w:b w:val="0"/>
          <w:bCs w:val="0"/>
          <w:i w:val="0"/>
          <w:iCs w:val="0"/>
          <w:caps w:val="0"/>
          <w:color w:val="000000"/>
          <w:spacing w:val="0"/>
          <w:sz w:val="24"/>
          <w:szCs w:val="24"/>
          <w:lang w:eastAsia="zh-CN"/>
        </w:rPr>
        <w:t>面点6人、帮厨18人、杂工15人）。</w:t>
      </w:r>
    </w:p>
    <w:p w14:paraId="42E94FE7">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0"/>
        <w:jc w:val="left"/>
        <w:textAlignment w:val="auto"/>
        <w:rPr>
          <w:rFonts w:hint="eastAsia" w:ascii="仿宋" w:hAnsi="仿宋" w:eastAsia="仿宋" w:cs="仿宋"/>
          <w:i w:val="0"/>
          <w:iCs w:val="0"/>
          <w:caps w:val="0"/>
          <w:color w:val="000000"/>
          <w:spacing w:val="0"/>
          <w:sz w:val="24"/>
          <w:szCs w:val="24"/>
          <w:lang w:eastAsia="zh-CN"/>
        </w:rPr>
      </w:pPr>
      <w:r>
        <w:rPr>
          <w:rFonts w:hint="eastAsia" w:ascii="仿宋" w:hAnsi="仿宋" w:eastAsia="仿宋" w:cs="仿宋"/>
          <w:i w:val="0"/>
          <w:iCs w:val="0"/>
          <w:caps w:val="0"/>
          <w:color w:val="000000"/>
          <w:spacing w:val="0"/>
          <w:sz w:val="24"/>
          <w:szCs w:val="24"/>
        </w:rPr>
        <w:t>   备注：</w:t>
      </w:r>
    </w:p>
    <w:p w14:paraId="5E083EAB">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240" w:firstLineChars="100"/>
        <w:jc w:val="left"/>
        <w:textAlignment w:val="auto"/>
        <w:rPr>
          <w:rFonts w:hint="default" w:ascii="仿宋" w:hAnsi="仿宋" w:eastAsia="仿宋" w:cs="仿宋"/>
          <w:i w:val="0"/>
          <w:iCs w:val="0"/>
          <w:caps w:val="0"/>
          <w:color w:val="auto"/>
          <w:spacing w:val="0"/>
          <w:sz w:val="24"/>
          <w:szCs w:val="24"/>
          <w:lang w:val="en-US" w:eastAsia="zh-CN"/>
        </w:rPr>
      </w:pPr>
      <w:r>
        <w:rPr>
          <w:rFonts w:hint="eastAsia" w:ascii="仿宋" w:hAnsi="仿宋" w:eastAsia="仿宋" w:cs="仿宋"/>
          <w:i w:val="0"/>
          <w:iCs w:val="0"/>
          <w:caps w:val="0"/>
          <w:color w:val="auto"/>
          <w:spacing w:val="0"/>
          <w:sz w:val="24"/>
          <w:szCs w:val="24"/>
        </w:rPr>
        <w:t>合同履约期限：</w:t>
      </w:r>
      <w:r>
        <w:rPr>
          <w:rFonts w:hint="eastAsia" w:ascii="仿宋" w:hAnsi="仿宋" w:eastAsia="仿宋" w:cs="仿宋"/>
          <w:i w:val="0"/>
          <w:iCs w:val="0"/>
          <w:caps w:val="0"/>
          <w:color w:val="auto"/>
          <w:spacing w:val="0"/>
          <w:sz w:val="24"/>
          <w:szCs w:val="24"/>
          <w:lang w:val="en-US" w:eastAsia="zh-CN"/>
        </w:rPr>
        <w:t>11个月（自合同之日起算）。</w:t>
      </w:r>
    </w:p>
    <w:p w14:paraId="02EBC89A">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240" w:firstLineChars="100"/>
        <w:jc w:val="left"/>
        <w:textAlignment w:val="auto"/>
        <w:rPr>
          <w:rFonts w:hint="eastAsia" w:ascii="仿宋" w:hAnsi="仿宋" w:eastAsia="仿宋" w:cs="仿宋"/>
          <w:b w:val="0"/>
          <w:bCs w:val="0"/>
          <w:i w:val="0"/>
          <w:iCs w:val="0"/>
          <w:caps w:val="0"/>
          <w:color w:val="000000"/>
          <w:spacing w:val="0"/>
          <w:sz w:val="24"/>
          <w:szCs w:val="24"/>
        </w:rPr>
      </w:pPr>
      <w:r>
        <w:rPr>
          <w:rFonts w:hint="eastAsia" w:ascii="仿宋" w:hAnsi="仿宋" w:eastAsia="仿宋" w:cs="仿宋"/>
          <w:b w:val="0"/>
          <w:bCs w:val="0"/>
          <w:i w:val="0"/>
          <w:iCs w:val="0"/>
          <w:caps w:val="0"/>
          <w:color w:val="000000"/>
          <w:spacing w:val="0"/>
          <w:sz w:val="24"/>
          <w:szCs w:val="24"/>
        </w:rPr>
        <w:t>本项目</w:t>
      </w:r>
      <w:r>
        <w:rPr>
          <w:rFonts w:hint="eastAsia" w:ascii="仿宋" w:hAnsi="仿宋" w:eastAsia="仿宋" w:cs="仿宋"/>
          <w:b w:val="0"/>
          <w:bCs w:val="0"/>
          <w:i w:val="0"/>
          <w:iCs w:val="0"/>
          <w:caps w:val="0"/>
          <w:color w:val="000000"/>
          <w:spacing w:val="0"/>
          <w:sz w:val="24"/>
          <w:szCs w:val="24"/>
          <w:lang w:eastAsia="zh-CN"/>
        </w:rPr>
        <w:t>不</w:t>
      </w:r>
      <w:r>
        <w:rPr>
          <w:rFonts w:hint="eastAsia" w:ascii="仿宋" w:hAnsi="仿宋" w:eastAsia="仿宋" w:cs="仿宋"/>
          <w:b w:val="0"/>
          <w:bCs w:val="0"/>
          <w:i w:val="0"/>
          <w:iCs w:val="0"/>
          <w:caps w:val="0"/>
          <w:color w:val="000000"/>
          <w:spacing w:val="0"/>
          <w:sz w:val="24"/>
          <w:szCs w:val="24"/>
        </w:rPr>
        <w:t>接受联合体投标。</w:t>
      </w:r>
    </w:p>
    <w:p w14:paraId="3BBC5FDC">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0"/>
        <w:jc w:val="left"/>
        <w:textAlignment w:val="auto"/>
        <w:rPr>
          <w:rFonts w:hint="eastAsia" w:ascii="仿宋" w:hAnsi="仿宋" w:eastAsia="仿宋" w:cs="仿宋"/>
          <w:b/>
          <w:bCs/>
          <w:i w:val="0"/>
          <w:iCs w:val="0"/>
          <w:caps w:val="0"/>
          <w:color w:val="auto"/>
          <w:spacing w:val="0"/>
          <w:sz w:val="24"/>
          <w:szCs w:val="24"/>
        </w:rPr>
      </w:pPr>
      <w:r>
        <w:rPr>
          <w:rFonts w:hint="eastAsia" w:ascii="仿宋" w:hAnsi="仿宋" w:eastAsia="仿宋" w:cs="仿宋"/>
          <w:b/>
          <w:bCs/>
          <w:i w:val="0"/>
          <w:iCs w:val="0"/>
          <w:caps w:val="0"/>
          <w:color w:val="auto"/>
          <w:spacing w:val="0"/>
          <w:sz w:val="24"/>
          <w:szCs w:val="24"/>
        </w:rPr>
        <w:t>二、申请人的资格要求：</w:t>
      </w:r>
    </w:p>
    <w:p w14:paraId="24DA4E0B">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0"/>
        <w:jc w:val="left"/>
        <w:textAlignment w:val="auto"/>
        <w:rPr>
          <w:rFonts w:hint="eastAsia" w:ascii="仿宋" w:hAnsi="仿宋" w:eastAsia="仿宋" w:cs="仿宋"/>
          <w:b w:val="0"/>
          <w:bCs w:val="0"/>
          <w:i w:val="0"/>
          <w:iCs w:val="0"/>
          <w:caps w:val="0"/>
          <w:color w:val="auto"/>
          <w:spacing w:val="0"/>
          <w:sz w:val="24"/>
          <w:szCs w:val="24"/>
        </w:rPr>
      </w:pPr>
      <w:r>
        <w:rPr>
          <w:rFonts w:hint="eastAsia" w:ascii="仿宋" w:hAnsi="仿宋" w:eastAsia="仿宋" w:cs="仿宋"/>
          <w:b w:val="0"/>
          <w:bCs w:val="0"/>
          <w:i w:val="0"/>
          <w:iCs w:val="0"/>
          <w:caps w:val="0"/>
          <w:color w:val="auto"/>
          <w:spacing w:val="0"/>
          <w:sz w:val="24"/>
          <w:szCs w:val="24"/>
        </w:rPr>
        <w:t>1.满足《中华人民共和国政府采购法》第二十二条规定；</w:t>
      </w:r>
    </w:p>
    <w:p w14:paraId="11102377">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0"/>
        <w:jc w:val="left"/>
        <w:textAlignment w:val="auto"/>
        <w:rPr>
          <w:rFonts w:hint="eastAsia" w:ascii="仿宋" w:hAnsi="仿宋" w:eastAsia="仿宋" w:cs="仿宋"/>
          <w:b w:val="0"/>
          <w:bCs w:val="0"/>
          <w:i w:val="0"/>
          <w:iCs w:val="0"/>
          <w:caps w:val="0"/>
          <w:color w:val="000000"/>
          <w:spacing w:val="0"/>
          <w:sz w:val="24"/>
          <w:szCs w:val="24"/>
          <w:lang w:eastAsia="zh-CN"/>
        </w:rPr>
      </w:pPr>
      <w:r>
        <w:rPr>
          <w:rFonts w:hint="eastAsia" w:ascii="仿宋" w:hAnsi="仿宋" w:eastAsia="仿宋" w:cs="仿宋"/>
          <w:b w:val="0"/>
          <w:bCs w:val="0"/>
          <w:i w:val="0"/>
          <w:iCs w:val="0"/>
          <w:caps w:val="0"/>
          <w:color w:val="000000"/>
          <w:spacing w:val="0"/>
          <w:sz w:val="24"/>
          <w:szCs w:val="24"/>
        </w:rPr>
        <w:t>2.落实政府采购政策需满足的资格要求：</w:t>
      </w:r>
      <w:r>
        <w:rPr>
          <w:rFonts w:hint="eastAsia" w:ascii="仿宋" w:hAnsi="仿宋" w:eastAsia="仿宋" w:cs="仿宋"/>
          <w:b w:val="0"/>
          <w:bCs w:val="0"/>
          <w:i w:val="0"/>
          <w:iCs w:val="0"/>
          <w:caps w:val="0"/>
          <w:color w:val="000000"/>
          <w:spacing w:val="0"/>
          <w:sz w:val="24"/>
          <w:szCs w:val="24"/>
          <w:highlight w:val="none"/>
          <w:lang w:val="en-US" w:eastAsia="zh-CN"/>
        </w:rPr>
        <w:t>供应商为中小企业</w:t>
      </w:r>
      <w:r>
        <w:rPr>
          <w:rFonts w:hint="eastAsia" w:ascii="仿宋" w:hAnsi="仿宋" w:eastAsia="仿宋" w:cs="仿宋"/>
          <w:b w:val="0"/>
          <w:bCs w:val="0"/>
          <w:i w:val="0"/>
          <w:iCs w:val="0"/>
          <w:caps w:val="0"/>
          <w:color w:val="000000"/>
          <w:spacing w:val="0"/>
          <w:sz w:val="24"/>
          <w:szCs w:val="24"/>
          <w:highlight w:val="none"/>
          <w:lang w:eastAsia="zh-CN"/>
        </w:rPr>
        <w:t>。</w:t>
      </w:r>
    </w:p>
    <w:p w14:paraId="04BB824E">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0"/>
        <w:jc w:val="left"/>
        <w:textAlignment w:val="auto"/>
        <w:rPr>
          <w:rFonts w:hint="eastAsia" w:ascii="仿宋" w:hAnsi="仿宋" w:eastAsia="仿宋" w:cs="仿宋"/>
          <w:b w:val="0"/>
          <w:bCs w:val="0"/>
          <w:i w:val="0"/>
          <w:iCs w:val="0"/>
          <w:caps w:val="0"/>
          <w:color w:val="000000"/>
          <w:spacing w:val="0"/>
          <w:sz w:val="24"/>
          <w:szCs w:val="24"/>
        </w:rPr>
      </w:pPr>
      <w:r>
        <w:rPr>
          <w:rFonts w:hint="eastAsia" w:ascii="仿宋" w:hAnsi="仿宋" w:eastAsia="仿宋" w:cs="仿宋"/>
          <w:b w:val="0"/>
          <w:bCs w:val="0"/>
          <w:i w:val="0"/>
          <w:iCs w:val="0"/>
          <w:caps w:val="0"/>
          <w:color w:val="000000"/>
          <w:spacing w:val="0"/>
          <w:sz w:val="24"/>
          <w:szCs w:val="24"/>
        </w:rPr>
        <w:t> 3.本项目的特定资格要求：</w:t>
      </w:r>
    </w:p>
    <w:p w14:paraId="65B7AD99">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0"/>
        <w:jc w:val="left"/>
        <w:textAlignment w:val="auto"/>
        <w:rPr>
          <w:rFonts w:hint="eastAsia" w:ascii="仿宋" w:hAnsi="仿宋" w:eastAsia="仿宋" w:cs="仿宋"/>
          <w:b w:val="0"/>
          <w:bCs w:val="0"/>
          <w:i w:val="0"/>
          <w:iCs w:val="0"/>
          <w:caps w:val="0"/>
          <w:color w:val="000000"/>
          <w:spacing w:val="0"/>
          <w:sz w:val="24"/>
          <w:szCs w:val="24"/>
        </w:rPr>
      </w:pPr>
      <w:r>
        <w:rPr>
          <w:rFonts w:hint="eastAsia" w:ascii="仿宋" w:hAnsi="仿宋" w:eastAsia="仿宋" w:cs="仿宋"/>
          <w:b w:val="0"/>
          <w:bCs w:val="0"/>
          <w:i w:val="0"/>
          <w:iCs w:val="0"/>
          <w:caps w:val="0"/>
          <w:color w:val="000000"/>
          <w:spacing w:val="0"/>
          <w:sz w:val="24"/>
          <w:szCs w:val="24"/>
        </w:rPr>
        <w:t>（1</w:t>
      </w:r>
      <w:r>
        <w:rPr>
          <w:rFonts w:hint="eastAsia" w:ascii="仿宋" w:hAnsi="仿宋" w:eastAsia="仿宋" w:cs="仿宋"/>
          <w:b w:val="0"/>
          <w:bCs w:val="0"/>
          <w:i w:val="0"/>
          <w:iCs w:val="0"/>
          <w:caps w:val="0"/>
          <w:color w:val="000000"/>
          <w:spacing w:val="0"/>
          <w:sz w:val="24"/>
          <w:szCs w:val="24"/>
          <w:lang w:eastAsia="zh-CN"/>
        </w:rPr>
        <w:t>）</w:t>
      </w:r>
      <w:r>
        <w:rPr>
          <w:rFonts w:hint="eastAsia" w:ascii="仿宋" w:hAnsi="仿宋" w:eastAsia="仿宋" w:cs="仿宋"/>
          <w:b w:val="0"/>
          <w:bCs w:val="0"/>
          <w:i w:val="0"/>
          <w:iCs w:val="0"/>
          <w:caps w:val="0"/>
          <w:color w:val="000000"/>
          <w:spacing w:val="0"/>
          <w:sz w:val="24"/>
          <w:szCs w:val="24"/>
        </w:rPr>
        <w:t>具备三证合一营业执照副本；</w:t>
      </w:r>
    </w:p>
    <w:p w14:paraId="423A65E6">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0"/>
        <w:jc w:val="left"/>
        <w:textAlignment w:val="auto"/>
        <w:rPr>
          <w:rFonts w:hint="eastAsia" w:ascii="仿宋" w:hAnsi="仿宋" w:eastAsia="仿宋" w:cs="仿宋"/>
          <w:b w:val="0"/>
          <w:bCs w:val="0"/>
          <w:i w:val="0"/>
          <w:iCs w:val="0"/>
          <w:caps w:val="0"/>
          <w:color w:val="000000"/>
          <w:spacing w:val="0"/>
          <w:sz w:val="24"/>
          <w:szCs w:val="24"/>
        </w:rPr>
      </w:pPr>
      <w:r>
        <w:rPr>
          <w:rFonts w:hint="eastAsia" w:ascii="仿宋" w:hAnsi="仿宋" w:eastAsia="仿宋" w:cs="仿宋"/>
          <w:b w:val="0"/>
          <w:bCs w:val="0"/>
          <w:i w:val="0"/>
          <w:iCs w:val="0"/>
          <w:caps w:val="0"/>
          <w:color w:val="000000"/>
          <w:spacing w:val="0"/>
          <w:sz w:val="24"/>
          <w:szCs w:val="24"/>
        </w:rPr>
        <w:t>（2</w:t>
      </w:r>
      <w:r>
        <w:rPr>
          <w:rFonts w:hint="eastAsia" w:ascii="仿宋" w:hAnsi="仿宋" w:eastAsia="仿宋" w:cs="仿宋"/>
          <w:b w:val="0"/>
          <w:bCs w:val="0"/>
          <w:i w:val="0"/>
          <w:iCs w:val="0"/>
          <w:caps w:val="0"/>
          <w:color w:val="000000"/>
          <w:spacing w:val="0"/>
          <w:sz w:val="24"/>
          <w:szCs w:val="24"/>
          <w:lang w:eastAsia="zh-CN"/>
        </w:rPr>
        <w:t>）</w:t>
      </w:r>
      <w:r>
        <w:rPr>
          <w:rFonts w:hint="eastAsia" w:ascii="仿宋" w:hAnsi="仿宋" w:eastAsia="仿宋" w:cs="仿宋"/>
          <w:b w:val="0"/>
          <w:bCs w:val="0"/>
          <w:i w:val="0"/>
          <w:iCs w:val="0"/>
          <w:caps w:val="0"/>
          <w:color w:val="000000"/>
          <w:spacing w:val="0"/>
          <w:sz w:val="24"/>
          <w:szCs w:val="24"/>
        </w:rPr>
        <w:t>法定代表人投标需提供法定代表人资格证明书，委托代理人投标需提供法定代表人授权委托书；</w:t>
      </w:r>
    </w:p>
    <w:p w14:paraId="0A536867">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0"/>
        <w:jc w:val="left"/>
        <w:textAlignment w:val="auto"/>
        <w:rPr>
          <w:rFonts w:hint="eastAsia" w:ascii="仿宋" w:hAnsi="仿宋" w:eastAsia="仿宋" w:cs="仿宋"/>
          <w:b w:val="0"/>
          <w:bCs w:val="0"/>
          <w:i w:val="0"/>
          <w:iCs w:val="0"/>
          <w:caps w:val="0"/>
          <w:color w:val="000000"/>
          <w:spacing w:val="0"/>
          <w:sz w:val="24"/>
          <w:szCs w:val="24"/>
          <w:lang w:eastAsia="zh-CN"/>
        </w:rPr>
      </w:pPr>
      <w:r>
        <w:rPr>
          <w:rFonts w:hint="eastAsia" w:ascii="仿宋" w:hAnsi="仿宋" w:eastAsia="仿宋" w:cs="仿宋"/>
          <w:b w:val="0"/>
          <w:bCs w:val="0"/>
          <w:i w:val="0"/>
          <w:iCs w:val="0"/>
          <w:caps w:val="0"/>
          <w:color w:val="000000"/>
          <w:spacing w:val="0"/>
          <w:sz w:val="24"/>
          <w:szCs w:val="24"/>
          <w:lang w:eastAsia="zh-CN"/>
        </w:rPr>
        <w:t>（</w:t>
      </w:r>
      <w:r>
        <w:rPr>
          <w:rFonts w:hint="eastAsia" w:ascii="仿宋" w:hAnsi="仿宋" w:eastAsia="仿宋" w:cs="仿宋"/>
          <w:b w:val="0"/>
          <w:bCs w:val="0"/>
          <w:i w:val="0"/>
          <w:iCs w:val="0"/>
          <w:caps w:val="0"/>
          <w:color w:val="000000"/>
          <w:spacing w:val="0"/>
          <w:sz w:val="24"/>
          <w:szCs w:val="24"/>
          <w:lang w:val="en-US" w:eastAsia="zh-CN"/>
        </w:rPr>
        <w:t>3</w:t>
      </w:r>
      <w:r>
        <w:rPr>
          <w:rFonts w:hint="eastAsia" w:ascii="仿宋" w:hAnsi="仿宋" w:eastAsia="仿宋" w:cs="仿宋"/>
          <w:b w:val="0"/>
          <w:bCs w:val="0"/>
          <w:i w:val="0"/>
          <w:iCs w:val="0"/>
          <w:caps w:val="0"/>
          <w:color w:val="000000"/>
          <w:spacing w:val="0"/>
          <w:sz w:val="24"/>
          <w:szCs w:val="24"/>
          <w:lang w:eastAsia="zh-CN"/>
        </w:rPr>
        <w:t>）投标企业须提供投标人（被授权在职人员）近6个月内任意一个月有效的社保证明；</w:t>
      </w:r>
    </w:p>
    <w:p w14:paraId="1F671B48">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0"/>
        <w:jc w:val="left"/>
        <w:textAlignment w:val="auto"/>
        <w:rPr>
          <w:rFonts w:hint="eastAsia" w:ascii="仿宋" w:hAnsi="仿宋" w:eastAsia="仿宋" w:cs="仿宋"/>
          <w:b w:val="0"/>
          <w:bCs w:val="0"/>
          <w:i w:val="0"/>
          <w:iCs w:val="0"/>
          <w:caps w:val="0"/>
          <w:color w:val="000000"/>
          <w:spacing w:val="0"/>
          <w:sz w:val="24"/>
          <w:szCs w:val="24"/>
          <w:lang w:val="en-US" w:eastAsia="zh-CN"/>
        </w:rPr>
      </w:pPr>
      <w:r>
        <w:rPr>
          <w:rFonts w:hint="eastAsia" w:ascii="仿宋" w:hAnsi="仿宋" w:eastAsia="仿宋" w:cs="仿宋"/>
          <w:b w:val="0"/>
          <w:bCs w:val="0"/>
          <w:i w:val="0"/>
          <w:iCs w:val="0"/>
          <w:caps w:val="0"/>
          <w:color w:val="000000"/>
          <w:spacing w:val="0"/>
          <w:sz w:val="24"/>
          <w:szCs w:val="24"/>
          <w:lang w:val="en-US" w:eastAsia="zh-CN"/>
        </w:rPr>
        <w:t>（4）参加政府采购活动前三年内，在经营活动中没有重大违法记录；未被“信用中国”（www.creditchina.gov.cn）、中国政府采购网（www.ccgp.gov.cn）列入失信被执行人、税收违法黑名单、政府采购严重违法失信行为记录名单。</w:t>
      </w:r>
    </w:p>
    <w:p w14:paraId="2CC1AD70">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0"/>
        <w:jc w:val="left"/>
        <w:textAlignment w:val="auto"/>
        <w:rPr>
          <w:rFonts w:hint="eastAsia" w:ascii="仿宋" w:hAnsi="仿宋" w:eastAsia="仿宋" w:cs="仿宋"/>
          <w:b/>
          <w:bCs/>
          <w:i w:val="0"/>
          <w:iCs w:val="0"/>
          <w:caps w:val="0"/>
          <w:color w:val="000000"/>
          <w:spacing w:val="0"/>
          <w:sz w:val="24"/>
          <w:szCs w:val="24"/>
        </w:rPr>
      </w:pPr>
      <w:r>
        <w:rPr>
          <w:rFonts w:hint="eastAsia" w:ascii="仿宋" w:hAnsi="仿宋" w:eastAsia="仿宋" w:cs="仿宋"/>
          <w:b/>
          <w:bCs/>
          <w:i w:val="0"/>
          <w:iCs w:val="0"/>
          <w:caps w:val="0"/>
          <w:color w:val="000000"/>
          <w:spacing w:val="0"/>
          <w:sz w:val="24"/>
          <w:szCs w:val="24"/>
        </w:rPr>
        <w:t>三、获取</w:t>
      </w:r>
      <w:r>
        <w:rPr>
          <w:rFonts w:hint="eastAsia" w:ascii="仿宋" w:hAnsi="仿宋" w:eastAsia="仿宋" w:cs="仿宋"/>
          <w:b/>
          <w:bCs/>
          <w:i w:val="0"/>
          <w:iCs w:val="0"/>
          <w:caps w:val="0"/>
          <w:color w:val="000000"/>
          <w:spacing w:val="0"/>
          <w:sz w:val="24"/>
          <w:szCs w:val="24"/>
          <w:lang w:eastAsia="zh-CN"/>
        </w:rPr>
        <w:t>采购</w:t>
      </w:r>
      <w:r>
        <w:rPr>
          <w:rFonts w:hint="eastAsia" w:ascii="仿宋" w:hAnsi="仿宋" w:eastAsia="仿宋" w:cs="仿宋"/>
          <w:b/>
          <w:bCs/>
          <w:i w:val="0"/>
          <w:iCs w:val="0"/>
          <w:caps w:val="0"/>
          <w:color w:val="000000"/>
          <w:spacing w:val="0"/>
          <w:sz w:val="24"/>
          <w:szCs w:val="24"/>
        </w:rPr>
        <w:t>文件</w:t>
      </w:r>
    </w:p>
    <w:p w14:paraId="673C9C0A">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480" w:firstLineChars="200"/>
        <w:jc w:val="left"/>
        <w:textAlignment w:val="auto"/>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sz w:val="24"/>
          <w:szCs w:val="24"/>
        </w:rPr>
        <w:t>时间：20</w:t>
      </w:r>
      <w:r>
        <w:rPr>
          <w:rFonts w:hint="eastAsia" w:ascii="仿宋" w:hAnsi="仿宋" w:eastAsia="仿宋" w:cs="仿宋"/>
          <w:i w:val="0"/>
          <w:iCs w:val="0"/>
          <w:caps w:val="0"/>
          <w:color w:val="auto"/>
          <w:spacing w:val="0"/>
          <w:sz w:val="24"/>
          <w:szCs w:val="24"/>
          <w:lang w:val="en-US" w:eastAsia="zh-CN"/>
        </w:rPr>
        <w:t>25</w:t>
      </w:r>
      <w:r>
        <w:rPr>
          <w:rFonts w:hint="eastAsia" w:ascii="仿宋" w:hAnsi="仿宋" w:eastAsia="仿宋" w:cs="仿宋"/>
          <w:i w:val="0"/>
          <w:iCs w:val="0"/>
          <w:caps w:val="0"/>
          <w:color w:val="auto"/>
          <w:spacing w:val="0"/>
          <w:sz w:val="24"/>
          <w:szCs w:val="24"/>
        </w:rPr>
        <w:t>年</w:t>
      </w:r>
      <w:r>
        <w:rPr>
          <w:rFonts w:hint="eastAsia" w:ascii="仿宋" w:hAnsi="仿宋" w:eastAsia="仿宋" w:cs="仿宋"/>
          <w:i w:val="0"/>
          <w:iCs w:val="0"/>
          <w:caps w:val="0"/>
          <w:color w:val="auto"/>
          <w:spacing w:val="0"/>
          <w:sz w:val="24"/>
          <w:szCs w:val="24"/>
          <w:lang w:val="en-US" w:eastAsia="zh-CN"/>
        </w:rPr>
        <w:t xml:space="preserve">6 </w:t>
      </w:r>
      <w:r>
        <w:rPr>
          <w:rFonts w:hint="eastAsia" w:ascii="仿宋" w:hAnsi="仿宋" w:eastAsia="仿宋" w:cs="仿宋"/>
          <w:i w:val="0"/>
          <w:iCs w:val="0"/>
          <w:caps w:val="0"/>
          <w:color w:val="auto"/>
          <w:spacing w:val="0"/>
          <w:sz w:val="24"/>
          <w:szCs w:val="24"/>
        </w:rPr>
        <w:t>月</w:t>
      </w:r>
      <w:r>
        <w:rPr>
          <w:rFonts w:hint="eastAsia" w:ascii="仿宋" w:hAnsi="仿宋" w:eastAsia="仿宋" w:cs="仿宋"/>
          <w:i w:val="0"/>
          <w:iCs w:val="0"/>
          <w:caps w:val="0"/>
          <w:color w:val="auto"/>
          <w:spacing w:val="0"/>
          <w:sz w:val="24"/>
          <w:szCs w:val="24"/>
          <w:lang w:val="en-US" w:eastAsia="zh-CN"/>
        </w:rPr>
        <w:t xml:space="preserve">5 </w:t>
      </w:r>
      <w:r>
        <w:rPr>
          <w:rFonts w:hint="eastAsia" w:ascii="仿宋" w:hAnsi="仿宋" w:eastAsia="仿宋" w:cs="仿宋"/>
          <w:i w:val="0"/>
          <w:iCs w:val="0"/>
          <w:caps w:val="0"/>
          <w:color w:val="auto"/>
          <w:spacing w:val="0"/>
          <w:sz w:val="24"/>
          <w:szCs w:val="24"/>
        </w:rPr>
        <w:t>日至202</w:t>
      </w:r>
      <w:r>
        <w:rPr>
          <w:rFonts w:hint="eastAsia" w:ascii="仿宋" w:hAnsi="仿宋" w:eastAsia="仿宋" w:cs="仿宋"/>
          <w:i w:val="0"/>
          <w:iCs w:val="0"/>
          <w:caps w:val="0"/>
          <w:color w:val="auto"/>
          <w:spacing w:val="0"/>
          <w:sz w:val="24"/>
          <w:szCs w:val="24"/>
          <w:lang w:val="en-US" w:eastAsia="zh-CN"/>
        </w:rPr>
        <w:t>5</w:t>
      </w:r>
      <w:r>
        <w:rPr>
          <w:rFonts w:hint="eastAsia" w:ascii="仿宋" w:hAnsi="仿宋" w:eastAsia="仿宋" w:cs="仿宋"/>
          <w:i w:val="0"/>
          <w:iCs w:val="0"/>
          <w:caps w:val="0"/>
          <w:color w:val="auto"/>
          <w:spacing w:val="0"/>
          <w:sz w:val="24"/>
          <w:szCs w:val="24"/>
        </w:rPr>
        <w:t>年</w:t>
      </w:r>
      <w:r>
        <w:rPr>
          <w:rFonts w:hint="eastAsia" w:ascii="仿宋" w:hAnsi="仿宋" w:eastAsia="仿宋" w:cs="仿宋"/>
          <w:i w:val="0"/>
          <w:iCs w:val="0"/>
          <w:caps w:val="0"/>
          <w:color w:val="auto"/>
          <w:spacing w:val="0"/>
          <w:sz w:val="24"/>
          <w:szCs w:val="24"/>
          <w:lang w:val="en-US" w:eastAsia="zh-CN"/>
        </w:rPr>
        <w:t xml:space="preserve">6 </w:t>
      </w:r>
      <w:r>
        <w:rPr>
          <w:rFonts w:hint="eastAsia" w:ascii="仿宋" w:hAnsi="仿宋" w:eastAsia="仿宋" w:cs="仿宋"/>
          <w:i w:val="0"/>
          <w:iCs w:val="0"/>
          <w:caps w:val="0"/>
          <w:color w:val="auto"/>
          <w:spacing w:val="0"/>
          <w:sz w:val="24"/>
          <w:szCs w:val="24"/>
        </w:rPr>
        <w:t>月</w:t>
      </w:r>
      <w:r>
        <w:rPr>
          <w:rFonts w:hint="eastAsia" w:ascii="仿宋" w:hAnsi="仿宋" w:eastAsia="仿宋" w:cs="仿宋"/>
          <w:i w:val="0"/>
          <w:iCs w:val="0"/>
          <w:caps w:val="0"/>
          <w:color w:val="auto"/>
          <w:spacing w:val="0"/>
          <w:sz w:val="24"/>
          <w:szCs w:val="24"/>
          <w:lang w:val="en-US" w:eastAsia="zh-CN"/>
        </w:rPr>
        <w:t xml:space="preserve">17 </w:t>
      </w:r>
      <w:r>
        <w:rPr>
          <w:rFonts w:hint="eastAsia" w:ascii="仿宋" w:hAnsi="仿宋" w:eastAsia="仿宋" w:cs="仿宋"/>
          <w:i w:val="0"/>
          <w:iCs w:val="0"/>
          <w:caps w:val="0"/>
          <w:color w:val="auto"/>
          <w:spacing w:val="0"/>
          <w:sz w:val="24"/>
          <w:szCs w:val="24"/>
        </w:rPr>
        <w:t>日，每天上午10:00至</w:t>
      </w:r>
      <w:r>
        <w:rPr>
          <w:rFonts w:hint="eastAsia" w:ascii="仿宋" w:hAnsi="仿宋" w:eastAsia="仿宋" w:cs="仿宋"/>
          <w:i w:val="0"/>
          <w:iCs w:val="0"/>
          <w:caps w:val="0"/>
          <w:color w:val="auto"/>
          <w:spacing w:val="0"/>
          <w:sz w:val="24"/>
          <w:szCs w:val="24"/>
          <w:lang w:val="en-US" w:eastAsia="zh-CN"/>
        </w:rPr>
        <w:t>14</w:t>
      </w:r>
      <w:r>
        <w:rPr>
          <w:rFonts w:hint="eastAsia" w:ascii="仿宋" w:hAnsi="仿宋" w:eastAsia="仿宋" w:cs="仿宋"/>
          <w:i w:val="0"/>
          <w:iCs w:val="0"/>
          <w:caps w:val="0"/>
          <w:color w:val="auto"/>
          <w:spacing w:val="0"/>
          <w:sz w:val="24"/>
          <w:szCs w:val="24"/>
        </w:rPr>
        <w:t>:</w:t>
      </w:r>
      <w:r>
        <w:rPr>
          <w:rFonts w:hint="eastAsia" w:ascii="仿宋" w:hAnsi="仿宋" w:eastAsia="仿宋" w:cs="仿宋"/>
          <w:i w:val="0"/>
          <w:iCs w:val="0"/>
          <w:caps w:val="0"/>
          <w:color w:val="auto"/>
          <w:spacing w:val="0"/>
          <w:sz w:val="24"/>
          <w:szCs w:val="24"/>
          <w:lang w:val="en-US" w:eastAsia="zh-CN"/>
        </w:rPr>
        <w:t>00</w:t>
      </w:r>
      <w:r>
        <w:rPr>
          <w:rFonts w:hint="eastAsia" w:ascii="仿宋" w:hAnsi="仿宋" w:eastAsia="仿宋" w:cs="仿宋"/>
          <w:i w:val="0"/>
          <w:iCs w:val="0"/>
          <w:caps w:val="0"/>
          <w:color w:val="auto"/>
          <w:spacing w:val="0"/>
          <w:sz w:val="24"/>
          <w:szCs w:val="24"/>
        </w:rPr>
        <w:t>，下午16:</w:t>
      </w:r>
      <w:r>
        <w:rPr>
          <w:rFonts w:hint="eastAsia" w:ascii="仿宋" w:hAnsi="仿宋" w:eastAsia="仿宋" w:cs="仿宋"/>
          <w:i w:val="0"/>
          <w:iCs w:val="0"/>
          <w:caps w:val="0"/>
          <w:color w:val="auto"/>
          <w:spacing w:val="0"/>
          <w:sz w:val="24"/>
          <w:szCs w:val="24"/>
          <w:lang w:val="en-US" w:eastAsia="zh-CN"/>
        </w:rPr>
        <w:t>00</w:t>
      </w:r>
      <w:r>
        <w:rPr>
          <w:rFonts w:hint="eastAsia" w:ascii="仿宋" w:hAnsi="仿宋" w:eastAsia="仿宋" w:cs="仿宋"/>
          <w:i w:val="0"/>
          <w:iCs w:val="0"/>
          <w:caps w:val="0"/>
          <w:color w:val="auto"/>
          <w:spacing w:val="0"/>
          <w:sz w:val="24"/>
          <w:szCs w:val="24"/>
        </w:rPr>
        <w:t>至</w:t>
      </w:r>
      <w:r>
        <w:rPr>
          <w:rFonts w:hint="eastAsia" w:ascii="仿宋" w:hAnsi="仿宋" w:eastAsia="仿宋" w:cs="仿宋"/>
          <w:i w:val="0"/>
          <w:iCs w:val="0"/>
          <w:caps w:val="0"/>
          <w:color w:val="auto"/>
          <w:spacing w:val="0"/>
          <w:sz w:val="24"/>
          <w:szCs w:val="24"/>
          <w:lang w:val="en-US" w:eastAsia="zh-CN"/>
        </w:rPr>
        <w:t>19</w:t>
      </w:r>
      <w:r>
        <w:rPr>
          <w:rFonts w:hint="eastAsia" w:ascii="仿宋" w:hAnsi="仿宋" w:eastAsia="仿宋" w:cs="仿宋"/>
          <w:i w:val="0"/>
          <w:iCs w:val="0"/>
          <w:caps w:val="0"/>
          <w:color w:val="auto"/>
          <w:spacing w:val="0"/>
          <w:sz w:val="24"/>
          <w:szCs w:val="24"/>
        </w:rPr>
        <w:t>:</w:t>
      </w:r>
      <w:r>
        <w:rPr>
          <w:rFonts w:hint="eastAsia" w:ascii="仿宋" w:hAnsi="仿宋" w:eastAsia="仿宋" w:cs="仿宋"/>
          <w:i w:val="0"/>
          <w:iCs w:val="0"/>
          <w:caps w:val="0"/>
          <w:color w:val="auto"/>
          <w:spacing w:val="0"/>
          <w:sz w:val="24"/>
          <w:szCs w:val="24"/>
          <w:lang w:val="en-US" w:eastAsia="zh-CN"/>
        </w:rPr>
        <w:t>30</w:t>
      </w:r>
      <w:r>
        <w:rPr>
          <w:rFonts w:hint="eastAsia" w:ascii="仿宋" w:hAnsi="仿宋" w:eastAsia="仿宋" w:cs="仿宋"/>
          <w:i w:val="0"/>
          <w:iCs w:val="0"/>
          <w:caps w:val="0"/>
          <w:color w:val="auto"/>
          <w:spacing w:val="0"/>
          <w:sz w:val="24"/>
          <w:szCs w:val="24"/>
        </w:rPr>
        <w:t>（北京时间，法定节假日除外）</w:t>
      </w:r>
    </w:p>
    <w:p w14:paraId="5ABA9DC8">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480" w:firstLineChars="200"/>
        <w:jc w:val="left"/>
        <w:textAlignment w:val="auto"/>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rPr>
        <w:t>地点：政采云平台线上</w:t>
      </w:r>
    </w:p>
    <w:p w14:paraId="6DBD1075">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480" w:firstLineChars="200"/>
        <w:jc w:val="left"/>
        <w:textAlignment w:val="auto"/>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rPr>
        <w:t>售价（元）：0</w:t>
      </w:r>
    </w:p>
    <w:p w14:paraId="0E42BAA1">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0"/>
        <w:jc w:val="left"/>
        <w:textAlignment w:val="auto"/>
        <w:rPr>
          <w:rFonts w:hint="eastAsia" w:ascii="仿宋" w:hAnsi="仿宋" w:eastAsia="仿宋" w:cs="仿宋"/>
          <w:b/>
          <w:bCs/>
          <w:i w:val="0"/>
          <w:iCs w:val="0"/>
          <w:caps w:val="0"/>
          <w:color w:val="000000"/>
          <w:spacing w:val="0"/>
          <w:sz w:val="24"/>
          <w:szCs w:val="24"/>
        </w:rPr>
      </w:pPr>
      <w:r>
        <w:rPr>
          <w:rFonts w:hint="eastAsia" w:ascii="仿宋" w:hAnsi="仿宋" w:eastAsia="仿宋" w:cs="仿宋"/>
          <w:b/>
          <w:bCs/>
          <w:i w:val="0"/>
          <w:iCs w:val="0"/>
          <w:caps w:val="0"/>
          <w:color w:val="000000"/>
          <w:spacing w:val="0"/>
          <w:sz w:val="24"/>
          <w:szCs w:val="24"/>
        </w:rPr>
        <w:t>四、响应文件提交</w:t>
      </w:r>
    </w:p>
    <w:p w14:paraId="5F1BDD39">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480" w:firstLineChars="200"/>
        <w:jc w:val="left"/>
        <w:textAlignment w:val="auto"/>
        <w:rPr>
          <w:rFonts w:hint="eastAsia" w:ascii="仿宋" w:hAnsi="仿宋" w:eastAsia="仿宋" w:cs="仿宋"/>
          <w:b w:val="0"/>
          <w:bCs w:val="0"/>
          <w:i w:val="0"/>
          <w:iCs w:val="0"/>
          <w:caps w:val="0"/>
          <w:color w:val="000000"/>
          <w:spacing w:val="0"/>
          <w:sz w:val="24"/>
          <w:szCs w:val="24"/>
        </w:rPr>
      </w:pPr>
      <w:r>
        <w:rPr>
          <w:rFonts w:hint="eastAsia" w:ascii="仿宋" w:hAnsi="仿宋" w:eastAsia="仿宋" w:cs="仿宋"/>
          <w:b w:val="0"/>
          <w:bCs w:val="0"/>
          <w:i w:val="0"/>
          <w:iCs w:val="0"/>
          <w:caps w:val="0"/>
          <w:color w:val="000000"/>
          <w:spacing w:val="0"/>
          <w:sz w:val="24"/>
          <w:szCs w:val="24"/>
          <w:lang w:val="en-US" w:eastAsia="zh-CN"/>
        </w:rPr>
        <w:t>截止时间：</w:t>
      </w:r>
      <w:r>
        <w:rPr>
          <w:rFonts w:hint="eastAsia" w:ascii="仿宋" w:hAnsi="仿宋" w:eastAsia="仿宋" w:cs="仿宋"/>
          <w:b w:val="0"/>
          <w:bCs w:val="0"/>
          <w:i w:val="0"/>
          <w:iCs w:val="0"/>
          <w:caps w:val="0"/>
          <w:color w:val="auto"/>
          <w:spacing w:val="0"/>
          <w:sz w:val="24"/>
          <w:szCs w:val="24"/>
          <w:lang w:val="en-US" w:eastAsia="zh-CN"/>
        </w:rPr>
        <w:t>2025年6 月 19日 10：30（北京时间）</w:t>
      </w:r>
    </w:p>
    <w:p w14:paraId="1D8D780C">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480" w:firstLineChars="200"/>
        <w:jc w:val="left"/>
        <w:textAlignment w:val="auto"/>
        <w:rPr>
          <w:rFonts w:hint="eastAsia" w:ascii="仿宋" w:hAnsi="仿宋" w:eastAsia="仿宋" w:cs="仿宋"/>
          <w:b w:val="0"/>
          <w:bCs w:val="0"/>
          <w:i w:val="0"/>
          <w:iCs w:val="0"/>
          <w:caps w:val="0"/>
          <w:color w:val="000000"/>
          <w:spacing w:val="0"/>
          <w:sz w:val="24"/>
          <w:szCs w:val="24"/>
          <w:lang w:val="en-US" w:eastAsia="zh-CN"/>
        </w:rPr>
      </w:pPr>
      <w:bookmarkStart w:id="0" w:name="_Toc28359084"/>
      <w:bookmarkEnd w:id="0"/>
      <w:bookmarkStart w:id="1" w:name="_Toc35393625"/>
      <w:bookmarkEnd w:id="1"/>
      <w:bookmarkStart w:id="2" w:name="_Toc35393794"/>
      <w:bookmarkEnd w:id="2"/>
      <w:bookmarkStart w:id="3" w:name="_Toc28359007"/>
      <w:r>
        <w:rPr>
          <w:rFonts w:hint="eastAsia" w:ascii="仿宋" w:hAnsi="仿宋" w:eastAsia="仿宋" w:cs="仿宋"/>
          <w:b w:val="0"/>
          <w:bCs w:val="0"/>
          <w:i w:val="0"/>
          <w:iCs w:val="0"/>
          <w:caps w:val="0"/>
          <w:color w:val="000000"/>
          <w:spacing w:val="0"/>
          <w:sz w:val="24"/>
          <w:szCs w:val="24"/>
          <w:lang w:val="en-US" w:eastAsia="zh-CN"/>
        </w:rPr>
        <w:t>投标地点：</w:t>
      </w:r>
      <w:bookmarkEnd w:id="3"/>
      <w:r>
        <w:rPr>
          <w:rFonts w:hint="eastAsia" w:ascii="仿宋" w:hAnsi="仿宋" w:eastAsia="仿宋" w:cs="仿宋"/>
          <w:b w:val="0"/>
          <w:bCs w:val="0"/>
          <w:i w:val="0"/>
          <w:iCs w:val="0"/>
          <w:caps w:val="0"/>
          <w:color w:val="000000"/>
          <w:spacing w:val="0"/>
          <w:sz w:val="24"/>
          <w:szCs w:val="24"/>
          <w:lang w:val="en-US" w:eastAsia="zh-CN"/>
        </w:rPr>
        <w:t>政府采购云平台（www.zcygov.cn）供应商应于递交投标文件截止时间之前将电子投标文件上传到“政采云”平台。</w:t>
      </w:r>
    </w:p>
    <w:p w14:paraId="29217DE3">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0"/>
        <w:jc w:val="left"/>
        <w:textAlignment w:val="auto"/>
        <w:rPr>
          <w:rFonts w:hint="eastAsia" w:ascii="仿宋" w:hAnsi="仿宋" w:eastAsia="仿宋" w:cs="仿宋"/>
          <w:b/>
          <w:bCs/>
          <w:i w:val="0"/>
          <w:iCs w:val="0"/>
          <w:caps w:val="0"/>
          <w:color w:val="000000"/>
          <w:spacing w:val="0"/>
          <w:sz w:val="24"/>
          <w:szCs w:val="24"/>
          <w:lang w:eastAsia="zh-CN"/>
        </w:rPr>
      </w:pPr>
      <w:r>
        <w:rPr>
          <w:rFonts w:hint="eastAsia" w:ascii="仿宋" w:hAnsi="仿宋" w:eastAsia="仿宋" w:cs="仿宋"/>
          <w:b/>
          <w:bCs/>
          <w:i w:val="0"/>
          <w:iCs w:val="0"/>
          <w:caps w:val="0"/>
          <w:color w:val="000000"/>
          <w:spacing w:val="0"/>
          <w:sz w:val="24"/>
          <w:szCs w:val="24"/>
          <w:lang w:eastAsia="zh-CN"/>
        </w:rPr>
        <w:t>五、响应文件开启</w:t>
      </w:r>
    </w:p>
    <w:p w14:paraId="653B818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420" w:leftChars="0" w:right="0" w:rightChars="0"/>
        <w:jc w:val="left"/>
        <w:textAlignment w:val="auto"/>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kern w:val="0"/>
          <w:sz w:val="24"/>
          <w:szCs w:val="24"/>
          <w:lang w:val="en-US" w:eastAsia="zh-CN" w:bidi="ar"/>
        </w:rPr>
        <w:t>开启时间：</w:t>
      </w:r>
      <w:r>
        <w:rPr>
          <w:rFonts w:hint="eastAsia" w:ascii="仿宋" w:hAnsi="仿宋" w:eastAsia="仿宋" w:cs="仿宋"/>
          <w:i w:val="0"/>
          <w:iCs w:val="0"/>
          <w:caps w:val="0"/>
          <w:color w:val="auto"/>
          <w:spacing w:val="0"/>
          <w:kern w:val="0"/>
          <w:sz w:val="24"/>
          <w:szCs w:val="24"/>
          <w:lang w:val="en-US" w:eastAsia="zh-CN" w:bidi="ar"/>
        </w:rPr>
        <w:t>2025年6 月19 日 10：30（北京时间）</w:t>
      </w:r>
    </w:p>
    <w:p w14:paraId="5D9AE098">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right="0" w:firstLine="480" w:firstLineChars="200"/>
        <w:jc w:val="left"/>
        <w:textAlignment w:val="auto"/>
        <w:rPr>
          <w:rFonts w:hint="eastAsia" w:ascii="仿宋" w:hAnsi="仿宋" w:eastAsia="仿宋" w:cs="仿宋"/>
          <w:i w:val="0"/>
          <w:iCs w:val="0"/>
          <w:caps w:val="0"/>
          <w:color w:val="333333"/>
          <w:spacing w:val="0"/>
          <w:kern w:val="0"/>
          <w:sz w:val="24"/>
          <w:szCs w:val="24"/>
          <w:lang w:val="en-US" w:eastAsia="zh-CN" w:bidi="ar"/>
        </w:rPr>
      </w:pPr>
      <w:r>
        <w:rPr>
          <w:rFonts w:hint="eastAsia" w:ascii="仿宋" w:hAnsi="仿宋" w:eastAsia="仿宋" w:cs="仿宋"/>
          <w:i w:val="0"/>
          <w:iCs w:val="0"/>
          <w:caps w:val="0"/>
          <w:color w:val="333333"/>
          <w:spacing w:val="0"/>
          <w:kern w:val="0"/>
          <w:sz w:val="24"/>
          <w:szCs w:val="24"/>
          <w:lang w:val="en-US" w:eastAsia="zh-CN" w:bidi="ar"/>
        </w:rPr>
        <w:t>地   点：</w:t>
      </w:r>
      <w:r>
        <w:rPr>
          <w:rFonts w:hint="eastAsia" w:ascii="仿宋" w:hAnsi="仿宋" w:eastAsia="仿宋" w:cs="仿宋"/>
          <w:color w:val="auto"/>
          <w:kern w:val="2"/>
          <w:sz w:val="24"/>
          <w:szCs w:val="24"/>
          <w:lang w:eastAsia="zh-CN" w:bidi="ar-SA"/>
        </w:rPr>
        <w:t>投标人登录政采云平台https://www.zcygov.cn/，进入“项目采购-开标评标-右边选择对应项目点击“进入项目”进入开标大厅。</w:t>
      </w:r>
    </w:p>
    <w:p w14:paraId="727118B3">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0"/>
        <w:jc w:val="left"/>
        <w:textAlignment w:val="auto"/>
        <w:rPr>
          <w:rFonts w:hint="eastAsia" w:ascii="仿宋" w:hAnsi="仿宋" w:eastAsia="仿宋" w:cs="仿宋"/>
          <w:b/>
          <w:bCs/>
          <w:i w:val="0"/>
          <w:iCs w:val="0"/>
          <w:caps w:val="0"/>
          <w:color w:val="000000"/>
          <w:spacing w:val="0"/>
          <w:sz w:val="24"/>
          <w:szCs w:val="24"/>
        </w:rPr>
      </w:pPr>
      <w:r>
        <w:rPr>
          <w:rFonts w:hint="eastAsia" w:ascii="仿宋" w:hAnsi="仿宋" w:eastAsia="仿宋" w:cs="仿宋"/>
          <w:b/>
          <w:bCs/>
          <w:i w:val="0"/>
          <w:iCs w:val="0"/>
          <w:caps w:val="0"/>
          <w:color w:val="000000"/>
          <w:spacing w:val="0"/>
          <w:sz w:val="24"/>
          <w:szCs w:val="24"/>
          <w:lang w:eastAsia="zh-CN"/>
        </w:rPr>
        <w:t>六</w:t>
      </w:r>
      <w:r>
        <w:rPr>
          <w:rFonts w:hint="eastAsia" w:ascii="仿宋" w:hAnsi="仿宋" w:eastAsia="仿宋" w:cs="仿宋"/>
          <w:b/>
          <w:bCs/>
          <w:i w:val="0"/>
          <w:iCs w:val="0"/>
          <w:caps w:val="0"/>
          <w:color w:val="000000"/>
          <w:spacing w:val="0"/>
          <w:sz w:val="24"/>
          <w:szCs w:val="24"/>
        </w:rPr>
        <w:t>、公告期限</w:t>
      </w:r>
    </w:p>
    <w:p w14:paraId="41EA8E42">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480" w:firstLineChars="200"/>
        <w:jc w:val="left"/>
        <w:textAlignment w:val="auto"/>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rPr>
        <w:t>自本公告发布之日起</w:t>
      </w:r>
      <w:r>
        <w:rPr>
          <w:rFonts w:hint="eastAsia" w:ascii="仿宋" w:hAnsi="仿宋" w:eastAsia="仿宋" w:cs="仿宋"/>
          <w:i w:val="0"/>
          <w:iCs w:val="0"/>
          <w:caps w:val="0"/>
          <w:color w:val="000000"/>
          <w:spacing w:val="0"/>
          <w:sz w:val="24"/>
          <w:szCs w:val="24"/>
          <w:lang w:val="en-US" w:eastAsia="zh-CN"/>
        </w:rPr>
        <w:t>3</w:t>
      </w:r>
      <w:r>
        <w:rPr>
          <w:rFonts w:hint="eastAsia" w:ascii="仿宋" w:hAnsi="仿宋" w:eastAsia="仿宋" w:cs="仿宋"/>
          <w:i w:val="0"/>
          <w:iCs w:val="0"/>
          <w:caps w:val="0"/>
          <w:color w:val="000000"/>
          <w:spacing w:val="0"/>
          <w:sz w:val="24"/>
          <w:szCs w:val="24"/>
        </w:rPr>
        <w:t>个工作日。</w:t>
      </w:r>
    </w:p>
    <w:p w14:paraId="64B4818F">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0"/>
        <w:jc w:val="left"/>
        <w:textAlignment w:val="auto"/>
        <w:rPr>
          <w:rFonts w:hint="eastAsia" w:ascii="仿宋" w:hAnsi="仿宋" w:eastAsia="仿宋" w:cs="仿宋"/>
          <w:b/>
          <w:bCs/>
          <w:i w:val="0"/>
          <w:iCs w:val="0"/>
          <w:caps w:val="0"/>
          <w:color w:val="000000"/>
          <w:spacing w:val="0"/>
          <w:sz w:val="24"/>
          <w:szCs w:val="24"/>
        </w:rPr>
      </w:pPr>
      <w:r>
        <w:rPr>
          <w:rFonts w:hint="eastAsia" w:ascii="仿宋" w:hAnsi="仿宋" w:eastAsia="仿宋" w:cs="仿宋"/>
          <w:b/>
          <w:bCs/>
          <w:i w:val="0"/>
          <w:iCs w:val="0"/>
          <w:caps w:val="0"/>
          <w:color w:val="000000"/>
          <w:spacing w:val="0"/>
          <w:sz w:val="24"/>
          <w:szCs w:val="24"/>
          <w:lang w:eastAsia="zh-CN"/>
        </w:rPr>
        <w:t>七</w:t>
      </w:r>
      <w:r>
        <w:rPr>
          <w:rFonts w:hint="eastAsia" w:ascii="仿宋" w:hAnsi="仿宋" w:eastAsia="仿宋" w:cs="仿宋"/>
          <w:b/>
          <w:bCs/>
          <w:i w:val="0"/>
          <w:iCs w:val="0"/>
          <w:caps w:val="0"/>
          <w:color w:val="000000"/>
          <w:spacing w:val="0"/>
          <w:sz w:val="24"/>
          <w:szCs w:val="24"/>
        </w:rPr>
        <w:t>、其他补充事宜</w:t>
      </w:r>
    </w:p>
    <w:p w14:paraId="49D8B0E5">
      <w:pPr>
        <w:pStyle w:val="22"/>
        <w:keepNext w:val="0"/>
        <w:keepLines w:val="0"/>
        <w:pageBreakBefore w:val="0"/>
        <w:widowControl/>
        <w:numPr>
          <w:ilvl w:val="0"/>
          <w:numId w:val="0"/>
        </w:numPr>
        <w:suppressLineNumbers w:val="0"/>
        <w:kinsoku/>
        <w:wordWrap/>
        <w:overflowPunct/>
        <w:topLinePunct w:val="0"/>
        <w:autoSpaceDE/>
        <w:autoSpaceDN/>
        <w:bidi w:val="0"/>
        <w:adjustRightInd/>
        <w:snapToGrid/>
        <w:spacing w:before="75" w:beforeAutospacing="0" w:after="75" w:afterAutospacing="0" w:line="400" w:lineRule="exact"/>
        <w:ind w:leftChars="0" w:right="0" w:rightChars="0" w:firstLine="480" w:firstLineChars="200"/>
        <w:jc w:val="left"/>
        <w:textAlignment w:val="auto"/>
        <w:rPr>
          <w:rFonts w:hint="eastAsia" w:ascii="仿宋" w:hAnsi="仿宋" w:eastAsia="仿宋" w:cs="仿宋"/>
          <w:b w:val="0"/>
          <w:bCs w:val="0"/>
          <w:i w:val="0"/>
          <w:iCs w:val="0"/>
          <w:caps w:val="0"/>
          <w:color w:val="000000"/>
          <w:spacing w:val="0"/>
          <w:sz w:val="24"/>
          <w:szCs w:val="24"/>
          <w:lang w:eastAsia="zh-CN"/>
        </w:rPr>
      </w:pPr>
      <w:r>
        <w:rPr>
          <w:rFonts w:hint="eastAsia" w:ascii="仿宋" w:hAnsi="仿宋" w:eastAsia="仿宋" w:cs="仿宋"/>
          <w:b w:val="0"/>
          <w:bCs w:val="0"/>
          <w:i w:val="0"/>
          <w:iCs w:val="0"/>
          <w:caps w:val="0"/>
          <w:color w:val="000000"/>
          <w:spacing w:val="0"/>
          <w:sz w:val="24"/>
          <w:szCs w:val="24"/>
          <w:lang w:eastAsia="zh-CN"/>
        </w:rPr>
        <w:t>1、本项目实行网上投标，采用电子投标文件。</w:t>
      </w:r>
    </w:p>
    <w:p w14:paraId="325BCD4F">
      <w:pPr>
        <w:pStyle w:val="22"/>
        <w:keepNext w:val="0"/>
        <w:keepLines w:val="0"/>
        <w:pageBreakBefore w:val="0"/>
        <w:widowControl/>
        <w:numPr>
          <w:ilvl w:val="0"/>
          <w:numId w:val="0"/>
        </w:numPr>
        <w:suppressLineNumbers w:val="0"/>
        <w:kinsoku/>
        <w:wordWrap/>
        <w:overflowPunct/>
        <w:topLinePunct w:val="0"/>
        <w:autoSpaceDE/>
        <w:autoSpaceDN/>
        <w:bidi w:val="0"/>
        <w:adjustRightInd/>
        <w:snapToGrid/>
        <w:spacing w:before="75" w:beforeAutospacing="0" w:after="75" w:afterAutospacing="0" w:line="400" w:lineRule="exact"/>
        <w:ind w:leftChars="0" w:right="0" w:rightChars="0"/>
        <w:jc w:val="left"/>
        <w:textAlignment w:val="auto"/>
        <w:rPr>
          <w:rFonts w:hint="eastAsia" w:ascii="仿宋" w:hAnsi="仿宋" w:eastAsia="仿宋" w:cs="仿宋"/>
          <w:b w:val="0"/>
          <w:bCs w:val="0"/>
          <w:i w:val="0"/>
          <w:iCs w:val="0"/>
          <w:caps w:val="0"/>
          <w:color w:val="000000"/>
          <w:spacing w:val="0"/>
          <w:sz w:val="24"/>
          <w:szCs w:val="24"/>
          <w:lang w:eastAsia="zh-CN"/>
        </w:rPr>
      </w:pPr>
      <w:r>
        <w:rPr>
          <w:rFonts w:hint="eastAsia" w:ascii="仿宋" w:hAnsi="仿宋" w:eastAsia="仿宋" w:cs="仿宋"/>
          <w:b w:val="0"/>
          <w:bCs w:val="0"/>
          <w:i w:val="0"/>
          <w:iCs w:val="0"/>
          <w:caps w:val="0"/>
          <w:color w:val="000000"/>
          <w:spacing w:val="0"/>
          <w:sz w:val="24"/>
          <w:szCs w:val="24"/>
          <w:lang w:eastAsia="zh-CN"/>
        </w:rPr>
        <w:t> </w:t>
      </w:r>
      <w:r>
        <w:rPr>
          <w:rFonts w:hint="eastAsia" w:ascii="仿宋" w:hAnsi="仿宋" w:eastAsia="仿宋" w:cs="仿宋"/>
          <w:b w:val="0"/>
          <w:bCs w:val="0"/>
          <w:i w:val="0"/>
          <w:iCs w:val="0"/>
          <w:caps w:val="0"/>
          <w:color w:val="000000"/>
          <w:spacing w:val="0"/>
          <w:sz w:val="24"/>
          <w:szCs w:val="24"/>
          <w:lang w:val="en-US" w:eastAsia="zh-CN"/>
        </w:rPr>
        <w:t xml:space="preserve"> </w:t>
      </w:r>
      <w:r>
        <w:rPr>
          <w:rFonts w:hint="eastAsia" w:ascii="仿宋" w:hAnsi="仿宋" w:eastAsia="仿宋" w:cs="仿宋"/>
          <w:b w:val="0"/>
          <w:bCs w:val="0"/>
          <w:i w:val="0"/>
          <w:iCs w:val="0"/>
          <w:caps w:val="0"/>
          <w:color w:val="000000"/>
          <w:spacing w:val="0"/>
          <w:sz w:val="24"/>
          <w:szCs w:val="24"/>
          <w:lang w:eastAsia="zh-CN"/>
        </w:rPr>
        <w:t>   2、各供应商应在开标前确保成为正式注册入库供应商，并完成CA数字证书(符合国密标准)申领。因未注册入库、未办理CA数字证书等原因造成无法投标或投标失败等后果由供应商自行承担。如需咨询，请联系新疆CA服务热线4000921999；翔晟CA服务热线025-66085508。</w:t>
      </w:r>
    </w:p>
    <w:p w14:paraId="41D75173">
      <w:pPr>
        <w:pStyle w:val="22"/>
        <w:keepNext w:val="0"/>
        <w:keepLines w:val="0"/>
        <w:pageBreakBefore w:val="0"/>
        <w:widowControl/>
        <w:numPr>
          <w:ilvl w:val="0"/>
          <w:numId w:val="0"/>
        </w:numPr>
        <w:suppressLineNumbers w:val="0"/>
        <w:kinsoku/>
        <w:wordWrap/>
        <w:overflowPunct/>
        <w:topLinePunct w:val="0"/>
        <w:autoSpaceDE/>
        <w:autoSpaceDN/>
        <w:bidi w:val="0"/>
        <w:adjustRightInd/>
        <w:snapToGrid/>
        <w:spacing w:before="75" w:beforeAutospacing="0" w:after="75" w:afterAutospacing="0" w:line="400" w:lineRule="exact"/>
        <w:ind w:leftChars="0" w:right="0" w:rightChars="0"/>
        <w:jc w:val="left"/>
        <w:textAlignment w:val="auto"/>
        <w:rPr>
          <w:rFonts w:hint="eastAsia" w:ascii="仿宋" w:hAnsi="仿宋" w:eastAsia="仿宋" w:cs="仿宋"/>
          <w:b w:val="0"/>
          <w:bCs w:val="0"/>
          <w:i w:val="0"/>
          <w:iCs w:val="0"/>
          <w:caps w:val="0"/>
          <w:color w:val="000000"/>
          <w:spacing w:val="0"/>
          <w:sz w:val="24"/>
          <w:szCs w:val="24"/>
          <w:lang w:eastAsia="zh-CN"/>
        </w:rPr>
      </w:pPr>
      <w:r>
        <w:rPr>
          <w:rFonts w:hint="eastAsia" w:ascii="仿宋" w:hAnsi="仿宋" w:eastAsia="仿宋" w:cs="仿宋"/>
          <w:b w:val="0"/>
          <w:bCs w:val="0"/>
          <w:i w:val="0"/>
          <w:iCs w:val="0"/>
          <w:caps w:val="0"/>
          <w:color w:val="000000"/>
          <w:spacing w:val="0"/>
          <w:sz w:val="24"/>
          <w:szCs w:val="24"/>
          <w:lang w:eastAsia="zh-CN"/>
        </w:rPr>
        <w:t>   </w:t>
      </w:r>
      <w:r>
        <w:rPr>
          <w:rFonts w:hint="eastAsia" w:ascii="仿宋" w:hAnsi="仿宋" w:eastAsia="仿宋" w:cs="仿宋"/>
          <w:b w:val="0"/>
          <w:bCs w:val="0"/>
          <w:i w:val="0"/>
          <w:iCs w:val="0"/>
          <w:caps w:val="0"/>
          <w:color w:val="000000"/>
          <w:spacing w:val="0"/>
          <w:sz w:val="24"/>
          <w:szCs w:val="24"/>
          <w:lang w:val="en-US" w:eastAsia="zh-CN"/>
        </w:rPr>
        <w:t xml:space="preserve"> </w:t>
      </w:r>
      <w:r>
        <w:rPr>
          <w:rFonts w:hint="eastAsia" w:ascii="仿宋" w:hAnsi="仿宋" w:eastAsia="仿宋" w:cs="仿宋"/>
          <w:b w:val="0"/>
          <w:bCs w:val="0"/>
          <w:i w:val="0"/>
          <w:iCs w:val="0"/>
          <w:caps w:val="0"/>
          <w:color w:val="000000"/>
          <w:spacing w:val="0"/>
          <w:sz w:val="24"/>
          <w:szCs w:val="24"/>
          <w:lang w:eastAsia="zh-CN"/>
        </w:rPr>
        <w:t> 3、供应商将政采云电子交易客户端下载、安装完成后，可通过账号密码或CA登录客户端进行投标文件的制作。在使用政采云投标客户端时，建议使用WIN7及以上操作系统。</w:t>
      </w:r>
    </w:p>
    <w:p w14:paraId="678FB871">
      <w:pPr>
        <w:pStyle w:val="22"/>
        <w:keepNext w:val="0"/>
        <w:keepLines w:val="0"/>
        <w:pageBreakBefore w:val="0"/>
        <w:widowControl/>
        <w:numPr>
          <w:ilvl w:val="0"/>
          <w:numId w:val="0"/>
        </w:numPr>
        <w:suppressLineNumbers w:val="0"/>
        <w:kinsoku/>
        <w:wordWrap/>
        <w:overflowPunct/>
        <w:topLinePunct w:val="0"/>
        <w:autoSpaceDE/>
        <w:autoSpaceDN/>
        <w:bidi w:val="0"/>
        <w:adjustRightInd/>
        <w:snapToGrid/>
        <w:spacing w:before="75" w:beforeAutospacing="0" w:after="75" w:afterAutospacing="0" w:line="400" w:lineRule="exact"/>
        <w:ind w:leftChars="0" w:right="0" w:rightChars="0"/>
        <w:jc w:val="left"/>
        <w:textAlignment w:val="auto"/>
        <w:rPr>
          <w:rFonts w:hint="eastAsia" w:ascii="仿宋" w:hAnsi="仿宋" w:eastAsia="仿宋" w:cs="仿宋"/>
          <w:b/>
          <w:bCs/>
          <w:i w:val="0"/>
          <w:iCs w:val="0"/>
          <w:caps w:val="0"/>
          <w:color w:val="000000"/>
          <w:spacing w:val="0"/>
          <w:sz w:val="24"/>
          <w:szCs w:val="24"/>
          <w:lang w:eastAsia="zh-CN"/>
        </w:rPr>
      </w:pPr>
      <w:r>
        <w:rPr>
          <w:rFonts w:hint="eastAsia" w:ascii="仿宋" w:hAnsi="仿宋" w:eastAsia="仿宋" w:cs="仿宋"/>
          <w:b w:val="0"/>
          <w:bCs w:val="0"/>
          <w:i w:val="0"/>
          <w:iCs w:val="0"/>
          <w:caps w:val="0"/>
          <w:color w:val="000000"/>
          <w:spacing w:val="0"/>
          <w:sz w:val="24"/>
          <w:szCs w:val="24"/>
          <w:lang w:eastAsia="zh-CN"/>
        </w:rPr>
        <w:t>  </w:t>
      </w:r>
      <w:r>
        <w:rPr>
          <w:rFonts w:hint="eastAsia" w:ascii="仿宋" w:hAnsi="仿宋" w:eastAsia="仿宋" w:cs="仿宋"/>
          <w:b w:val="0"/>
          <w:bCs w:val="0"/>
          <w:i w:val="0"/>
          <w:iCs w:val="0"/>
          <w:caps w:val="0"/>
          <w:color w:val="000000"/>
          <w:spacing w:val="0"/>
          <w:sz w:val="24"/>
          <w:szCs w:val="24"/>
          <w:lang w:val="en-US" w:eastAsia="zh-CN"/>
        </w:rPr>
        <w:t xml:space="preserve"> </w:t>
      </w:r>
      <w:r>
        <w:rPr>
          <w:rFonts w:hint="eastAsia" w:ascii="仿宋" w:hAnsi="仿宋" w:eastAsia="仿宋" w:cs="仿宋"/>
          <w:b w:val="0"/>
          <w:bCs w:val="0"/>
          <w:i w:val="0"/>
          <w:iCs w:val="0"/>
          <w:caps w:val="0"/>
          <w:color w:val="000000"/>
          <w:spacing w:val="0"/>
          <w:sz w:val="24"/>
          <w:szCs w:val="24"/>
          <w:lang w:eastAsia="zh-CN"/>
        </w:rPr>
        <w:t>  4、其他事项：</w:t>
      </w:r>
      <w:r>
        <w:rPr>
          <w:rFonts w:hint="eastAsia" w:ascii="仿宋" w:hAnsi="仿宋" w:eastAsia="仿宋" w:cs="仿宋"/>
          <w:b w:val="0"/>
          <w:bCs w:val="0"/>
          <w:i w:val="0"/>
          <w:iCs w:val="0"/>
          <w:caps w:val="0"/>
          <w:color w:val="000000"/>
          <w:spacing w:val="0"/>
          <w:sz w:val="24"/>
          <w:szCs w:val="24"/>
          <w:lang w:val="en-US" w:eastAsia="zh-CN"/>
        </w:rPr>
        <w:t>/</w:t>
      </w:r>
      <w:r>
        <w:rPr>
          <w:rFonts w:hint="eastAsia" w:ascii="仿宋" w:hAnsi="仿宋" w:eastAsia="仿宋" w:cs="仿宋"/>
          <w:b w:val="0"/>
          <w:bCs w:val="0"/>
          <w:i w:val="0"/>
          <w:iCs w:val="0"/>
          <w:caps w:val="0"/>
          <w:color w:val="000000"/>
          <w:spacing w:val="0"/>
          <w:sz w:val="24"/>
          <w:szCs w:val="24"/>
          <w:lang w:eastAsia="zh-CN"/>
        </w:rPr>
        <w:t> </w:t>
      </w:r>
      <w:r>
        <w:rPr>
          <w:rFonts w:hint="eastAsia" w:ascii="仿宋" w:hAnsi="仿宋" w:eastAsia="仿宋" w:cs="仿宋"/>
          <w:b/>
          <w:bCs/>
          <w:i w:val="0"/>
          <w:iCs w:val="0"/>
          <w:caps w:val="0"/>
          <w:color w:val="000000"/>
          <w:spacing w:val="0"/>
          <w:sz w:val="24"/>
          <w:szCs w:val="24"/>
          <w:lang w:eastAsia="zh-CN"/>
        </w:rPr>
        <w:t> </w:t>
      </w:r>
    </w:p>
    <w:p w14:paraId="2462DC13">
      <w:pPr>
        <w:pStyle w:val="22"/>
        <w:keepNext w:val="0"/>
        <w:keepLines w:val="0"/>
        <w:pageBreakBefore w:val="0"/>
        <w:widowControl/>
        <w:numPr>
          <w:ilvl w:val="0"/>
          <w:numId w:val="0"/>
        </w:numPr>
        <w:suppressLineNumbers w:val="0"/>
        <w:kinsoku/>
        <w:wordWrap/>
        <w:overflowPunct/>
        <w:topLinePunct w:val="0"/>
        <w:autoSpaceDE/>
        <w:autoSpaceDN/>
        <w:bidi w:val="0"/>
        <w:adjustRightInd/>
        <w:snapToGrid/>
        <w:spacing w:before="75" w:beforeAutospacing="0" w:after="75" w:afterAutospacing="0" w:line="400" w:lineRule="exact"/>
        <w:ind w:leftChars="0" w:right="0" w:rightChars="0"/>
        <w:jc w:val="left"/>
        <w:textAlignment w:val="auto"/>
        <w:rPr>
          <w:rFonts w:hint="eastAsia" w:ascii="仿宋" w:hAnsi="仿宋" w:eastAsia="仿宋" w:cs="仿宋"/>
          <w:b/>
          <w:bCs/>
          <w:i w:val="0"/>
          <w:iCs w:val="0"/>
          <w:caps w:val="0"/>
          <w:color w:val="000000"/>
          <w:spacing w:val="0"/>
          <w:sz w:val="24"/>
          <w:szCs w:val="24"/>
        </w:rPr>
      </w:pPr>
      <w:r>
        <w:rPr>
          <w:rFonts w:hint="eastAsia" w:ascii="仿宋" w:hAnsi="仿宋" w:eastAsia="仿宋" w:cs="仿宋"/>
          <w:b/>
          <w:bCs/>
          <w:i w:val="0"/>
          <w:iCs w:val="0"/>
          <w:caps w:val="0"/>
          <w:color w:val="000000"/>
          <w:spacing w:val="0"/>
          <w:sz w:val="24"/>
          <w:szCs w:val="24"/>
          <w:lang w:eastAsia="zh-CN"/>
        </w:rPr>
        <w:t>八</w:t>
      </w:r>
      <w:r>
        <w:rPr>
          <w:rFonts w:hint="eastAsia" w:ascii="仿宋" w:hAnsi="仿宋" w:eastAsia="仿宋" w:cs="仿宋"/>
          <w:b/>
          <w:bCs/>
          <w:i w:val="0"/>
          <w:iCs w:val="0"/>
          <w:caps w:val="0"/>
          <w:color w:val="000000"/>
          <w:spacing w:val="0"/>
          <w:sz w:val="24"/>
          <w:szCs w:val="24"/>
        </w:rPr>
        <w:t>、对本次采购提出询问，请按以下方式联系</w:t>
      </w:r>
    </w:p>
    <w:p w14:paraId="58DCC7D4">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right="0" w:firstLine="480" w:firstLineChars="200"/>
        <w:jc w:val="left"/>
        <w:textAlignment w:val="auto"/>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rPr>
        <w:t>1.采购人信息</w:t>
      </w:r>
    </w:p>
    <w:p w14:paraId="70917522">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right="0" w:firstLine="480" w:firstLineChars="200"/>
        <w:jc w:val="left"/>
        <w:textAlignment w:val="auto"/>
        <w:rPr>
          <w:rFonts w:hint="eastAsia" w:ascii="仿宋" w:hAnsi="仿宋" w:eastAsia="仿宋" w:cs="仿宋"/>
          <w:i w:val="0"/>
          <w:iCs w:val="0"/>
          <w:caps w:val="0"/>
          <w:color w:val="000000"/>
          <w:spacing w:val="0"/>
          <w:sz w:val="24"/>
          <w:szCs w:val="24"/>
          <w:lang w:eastAsia="zh-CN"/>
        </w:rPr>
      </w:pPr>
      <w:r>
        <w:rPr>
          <w:rFonts w:hint="eastAsia" w:ascii="仿宋" w:hAnsi="仿宋" w:eastAsia="仿宋" w:cs="仿宋"/>
          <w:i w:val="0"/>
          <w:iCs w:val="0"/>
          <w:caps w:val="0"/>
          <w:color w:val="000000"/>
          <w:spacing w:val="0"/>
          <w:sz w:val="24"/>
          <w:szCs w:val="24"/>
        </w:rPr>
        <w:t>名 称：克孜勒苏柯尔克孜自治州第三中学</w:t>
      </w:r>
    </w:p>
    <w:p w14:paraId="02D62594">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right="0" w:firstLine="480" w:firstLineChars="200"/>
        <w:jc w:val="left"/>
        <w:textAlignment w:val="auto"/>
        <w:rPr>
          <w:rFonts w:hint="eastAsia" w:ascii="仿宋" w:hAnsi="仿宋" w:eastAsia="仿宋" w:cs="仿宋"/>
          <w:i w:val="0"/>
          <w:iCs w:val="0"/>
          <w:caps w:val="0"/>
          <w:color w:val="000000"/>
          <w:spacing w:val="0"/>
          <w:sz w:val="24"/>
          <w:szCs w:val="24"/>
          <w:lang w:eastAsia="zh-CN"/>
        </w:rPr>
      </w:pPr>
      <w:r>
        <w:rPr>
          <w:rFonts w:hint="eastAsia" w:ascii="仿宋" w:hAnsi="仿宋" w:eastAsia="仿宋" w:cs="仿宋"/>
          <w:i w:val="0"/>
          <w:iCs w:val="0"/>
          <w:caps w:val="0"/>
          <w:color w:val="000000"/>
          <w:spacing w:val="0"/>
          <w:sz w:val="24"/>
          <w:szCs w:val="24"/>
        </w:rPr>
        <w:t>地 址：阿图什市团结西路1号院</w:t>
      </w:r>
    </w:p>
    <w:p w14:paraId="4922D3A9">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right="0" w:firstLine="480" w:firstLineChars="200"/>
        <w:jc w:val="left"/>
        <w:textAlignment w:val="auto"/>
        <w:rPr>
          <w:rFonts w:hint="default" w:ascii="仿宋" w:hAnsi="仿宋" w:eastAsia="仿宋" w:cs="仿宋"/>
          <w:i w:val="0"/>
          <w:iCs w:val="0"/>
          <w:caps w:val="0"/>
          <w:color w:val="000000"/>
          <w:spacing w:val="0"/>
          <w:sz w:val="24"/>
          <w:szCs w:val="24"/>
          <w:lang w:val="en-US" w:eastAsia="zh-CN"/>
        </w:rPr>
      </w:pPr>
      <w:r>
        <w:rPr>
          <w:rFonts w:hint="eastAsia" w:ascii="仿宋" w:hAnsi="仿宋" w:eastAsia="仿宋" w:cs="仿宋"/>
          <w:i w:val="0"/>
          <w:iCs w:val="0"/>
          <w:caps w:val="0"/>
          <w:color w:val="000000"/>
          <w:spacing w:val="0"/>
          <w:sz w:val="24"/>
          <w:szCs w:val="24"/>
        </w:rPr>
        <w:t>联系方式：</w:t>
      </w:r>
      <w:r>
        <w:rPr>
          <w:rFonts w:hint="eastAsia" w:ascii="仿宋" w:hAnsi="仿宋" w:eastAsia="仿宋" w:cs="仿宋"/>
          <w:i w:val="0"/>
          <w:iCs w:val="0"/>
          <w:caps w:val="0"/>
          <w:color w:val="000000"/>
          <w:spacing w:val="0"/>
          <w:sz w:val="24"/>
          <w:szCs w:val="24"/>
          <w:lang w:val="en-US" w:eastAsia="zh-CN"/>
        </w:rPr>
        <w:t>17397857259</w:t>
      </w:r>
    </w:p>
    <w:p w14:paraId="4C5ECF29">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right="0" w:firstLine="480" w:firstLineChars="200"/>
        <w:jc w:val="left"/>
        <w:textAlignment w:val="auto"/>
        <w:rPr>
          <w:rFonts w:hint="eastAsia" w:ascii="仿宋" w:hAnsi="仿宋" w:eastAsia="仿宋" w:cs="仿宋"/>
          <w:i w:val="0"/>
          <w:iCs w:val="0"/>
          <w:caps w:val="0"/>
          <w:color w:val="000000"/>
          <w:spacing w:val="0"/>
          <w:sz w:val="24"/>
          <w:szCs w:val="24"/>
          <w:lang w:val="en-US" w:eastAsia="zh-CN"/>
        </w:rPr>
      </w:pPr>
      <w:r>
        <w:rPr>
          <w:rFonts w:hint="eastAsia" w:ascii="仿宋" w:hAnsi="仿宋" w:eastAsia="仿宋" w:cs="仿宋"/>
          <w:i w:val="0"/>
          <w:iCs w:val="0"/>
          <w:caps w:val="0"/>
          <w:color w:val="000000"/>
          <w:spacing w:val="0"/>
          <w:sz w:val="24"/>
          <w:szCs w:val="24"/>
          <w:lang w:val="en-US" w:eastAsia="zh-CN"/>
        </w:rPr>
        <w:t>2.采购代理机构信息</w:t>
      </w:r>
    </w:p>
    <w:p w14:paraId="48BFEF90">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right="0" w:firstLine="480" w:firstLineChars="200"/>
        <w:jc w:val="left"/>
        <w:textAlignment w:val="auto"/>
        <w:rPr>
          <w:rFonts w:hint="eastAsia" w:ascii="仿宋" w:hAnsi="仿宋" w:eastAsia="仿宋" w:cs="仿宋"/>
          <w:i w:val="0"/>
          <w:iCs w:val="0"/>
          <w:caps w:val="0"/>
          <w:color w:val="000000"/>
          <w:spacing w:val="0"/>
          <w:sz w:val="24"/>
          <w:szCs w:val="24"/>
          <w:lang w:val="en-US" w:eastAsia="zh-CN"/>
        </w:rPr>
      </w:pPr>
      <w:r>
        <w:rPr>
          <w:rFonts w:hint="eastAsia" w:ascii="仿宋" w:hAnsi="仿宋" w:eastAsia="仿宋" w:cs="仿宋"/>
          <w:i w:val="0"/>
          <w:iCs w:val="0"/>
          <w:caps w:val="0"/>
          <w:color w:val="000000"/>
          <w:spacing w:val="0"/>
          <w:sz w:val="24"/>
          <w:szCs w:val="24"/>
          <w:lang w:val="en-US" w:eastAsia="zh-CN"/>
        </w:rPr>
        <w:t>名 称：鼎建项目管理有限公司　　　　　　　　   　</w:t>
      </w:r>
    </w:p>
    <w:p w14:paraId="255CCC74">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right="0" w:firstLine="480" w:firstLineChars="200"/>
        <w:jc w:val="left"/>
        <w:textAlignment w:val="auto"/>
        <w:rPr>
          <w:rFonts w:hint="eastAsia" w:ascii="仿宋" w:hAnsi="仿宋" w:eastAsia="仿宋" w:cs="仿宋"/>
          <w:i w:val="0"/>
          <w:iCs w:val="0"/>
          <w:caps w:val="0"/>
          <w:color w:val="000000"/>
          <w:spacing w:val="0"/>
          <w:sz w:val="24"/>
          <w:szCs w:val="24"/>
          <w:lang w:val="en-US" w:eastAsia="zh-CN"/>
        </w:rPr>
      </w:pPr>
      <w:r>
        <w:rPr>
          <w:rFonts w:hint="eastAsia" w:ascii="仿宋" w:hAnsi="仿宋" w:eastAsia="仿宋" w:cs="仿宋"/>
          <w:i w:val="0"/>
          <w:iCs w:val="0"/>
          <w:caps w:val="0"/>
          <w:color w:val="000000"/>
          <w:spacing w:val="0"/>
          <w:sz w:val="24"/>
          <w:szCs w:val="24"/>
          <w:lang w:val="en-US" w:eastAsia="zh-CN"/>
        </w:rPr>
        <w:t>地 址：阿图什市光明北路12号博格拉A座四楼　  　</w:t>
      </w:r>
    </w:p>
    <w:p w14:paraId="00B04C3A">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right="0" w:firstLine="480" w:firstLineChars="200"/>
        <w:jc w:val="left"/>
        <w:textAlignment w:val="auto"/>
        <w:rPr>
          <w:rFonts w:hint="eastAsia" w:ascii="仿宋" w:hAnsi="仿宋" w:eastAsia="仿宋" w:cs="仿宋"/>
          <w:i w:val="0"/>
          <w:iCs w:val="0"/>
          <w:caps w:val="0"/>
          <w:color w:val="000000"/>
          <w:spacing w:val="0"/>
          <w:sz w:val="24"/>
          <w:szCs w:val="24"/>
          <w:lang w:val="en-US" w:eastAsia="zh-CN"/>
        </w:rPr>
      </w:pPr>
      <w:r>
        <w:rPr>
          <w:rFonts w:hint="eastAsia" w:ascii="仿宋" w:hAnsi="仿宋" w:eastAsia="仿宋" w:cs="仿宋"/>
          <w:i w:val="0"/>
          <w:iCs w:val="0"/>
          <w:caps w:val="0"/>
          <w:color w:val="000000"/>
          <w:spacing w:val="0"/>
          <w:sz w:val="24"/>
          <w:szCs w:val="24"/>
          <w:lang w:val="en-US" w:eastAsia="zh-CN"/>
        </w:rPr>
        <w:t>项目联系人：朱先生</w:t>
      </w:r>
    </w:p>
    <w:p w14:paraId="1BA10B2C">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right="0" w:firstLine="480" w:firstLineChars="200"/>
        <w:jc w:val="left"/>
        <w:textAlignment w:val="auto"/>
        <w:rPr>
          <w:rFonts w:hint="default" w:ascii="仿宋" w:hAnsi="仿宋" w:eastAsia="仿宋" w:cs="仿宋"/>
          <w:i w:val="0"/>
          <w:iCs w:val="0"/>
          <w:caps w:val="0"/>
          <w:color w:val="000000"/>
          <w:spacing w:val="0"/>
          <w:sz w:val="24"/>
          <w:szCs w:val="24"/>
          <w:lang w:val="en-US" w:eastAsia="zh-CN"/>
        </w:rPr>
      </w:pPr>
      <w:r>
        <w:rPr>
          <w:rFonts w:hint="eastAsia" w:ascii="仿宋" w:hAnsi="仿宋" w:eastAsia="仿宋" w:cs="仿宋"/>
          <w:i w:val="0"/>
          <w:iCs w:val="0"/>
          <w:caps w:val="0"/>
          <w:color w:val="000000"/>
          <w:spacing w:val="0"/>
          <w:sz w:val="24"/>
          <w:szCs w:val="24"/>
          <w:lang w:val="en-US" w:eastAsia="zh-CN"/>
        </w:rPr>
        <w:t>电  话：18609088999</w:t>
      </w:r>
    </w:p>
    <w:p w14:paraId="719065A6">
      <w:pPr>
        <w:spacing w:line="360" w:lineRule="auto"/>
        <w:jc w:val="center"/>
        <w:rPr>
          <w:rFonts w:hint="eastAsia" w:ascii="仿宋" w:hAnsi="仿宋" w:eastAsia="仿宋" w:cs="仿宋"/>
          <w:b/>
          <w:bCs/>
          <w:color w:val="auto"/>
          <w:sz w:val="36"/>
          <w:szCs w:val="36"/>
        </w:rPr>
      </w:pPr>
    </w:p>
    <w:p w14:paraId="617FCE3C">
      <w:pPr>
        <w:spacing w:line="360" w:lineRule="auto"/>
        <w:jc w:val="center"/>
        <w:rPr>
          <w:rFonts w:hint="eastAsia" w:ascii="仿宋" w:hAnsi="仿宋" w:eastAsia="仿宋" w:cs="仿宋"/>
          <w:b/>
          <w:bCs/>
          <w:color w:val="auto"/>
          <w:sz w:val="36"/>
          <w:szCs w:val="36"/>
        </w:rPr>
      </w:pPr>
    </w:p>
    <w:p w14:paraId="45E5BB96">
      <w:pPr>
        <w:spacing w:line="360" w:lineRule="auto"/>
        <w:jc w:val="center"/>
        <w:rPr>
          <w:rFonts w:hint="eastAsia" w:ascii="仿宋" w:hAnsi="仿宋" w:eastAsia="仿宋" w:cs="仿宋"/>
          <w:b/>
          <w:bCs/>
          <w:color w:val="auto"/>
          <w:sz w:val="36"/>
          <w:szCs w:val="36"/>
        </w:rPr>
      </w:pPr>
    </w:p>
    <w:p w14:paraId="7E7BF4BF">
      <w:pPr>
        <w:spacing w:line="360" w:lineRule="auto"/>
        <w:jc w:val="center"/>
        <w:rPr>
          <w:rFonts w:hint="eastAsia" w:ascii="仿宋" w:hAnsi="仿宋" w:eastAsia="仿宋" w:cs="仿宋"/>
          <w:b/>
          <w:bCs/>
          <w:color w:val="auto"/>
          <w:sz w:val="36"/>
          <w:szCs w:val="36"/>
        </w:rPr>
      </w:pPr>
    </w:p>
    <w:p w14:paraId="6ACEBE47">
      <w:pPr>
        <w:spacing w:line="360" w:lineRule="auto"/>
        <w:jc w:val="center"/>
        <w:rPr>
          <w:rFonts w:hint="eastAsia" w:ascii="仿宋" w:hAnsi="仿宋" w:eastAsia="仿宋" w:cs="仿宋"/>
          <w:b/>
          <w:bCs/>
          <w:color w:val="auto"/>
          <w:sz w:val="36"/>
          <w:szCs w:val="36"/>
        </w:rPr>
      </w:pPr>
    </w:p>
    <w:p w14:paraId="50E87CD2">
      <w:pPr>
        <w:spacing w:line="360" w:lineRule="auto"/>
        <w:jc w:val="center"/>
        <w:rPr>
          <w:rFonts w:hint="eastAsia" w:ascii="仿宋" w:hAnsi="仿宋" w:eastAsia="仿宋" w:cs="仿宋"/>
          <w:b/>
          <w:bCs/>
          <w:color w:val="auto"/>
          <w:sz w:val="36"/>
          <w:szCs w:val="36"/>
        </w:rPr>
      </w:pPr>
    </w:p>
    <w:p w14:paraId="1BA9CAFC">
      <w:pPr>
        <w:spacing w:line="360" w:lineRule="auto"/>
        <w:jc w:val="center"/>
        <w:rPr>
          <w:rFonts w:hint="eastAsia" w:ascii="仿宋" w:hAnsi="仿宋" w:eastAsia="仿宋" w:cs="仿宋"/>
          <w:b/>
          <w:bCs/>
          <w:color w:val="auto"/>
          <w:sz w:val="36"/>
          <w:szCs w:val="36"/>
        </w:rPr>
      </w:pPr>
    </w:p>
    <w:p w14:paraId="21D0AD3A">
      <w:pPr>
        <w:spacing w:line="360" w:lineRule="auto"/>
        <w:jc w:val="center"/>
        <w:rPr>
          <w:rFonts w:hint="eastAsia" w:ascii="仿宋" w:hAnsi="仿宋" w:eastAsia="仿宋" w:cs="仿宋"/>
          <w:b/>
          <w:bCs/>
          <w:color w:val="auto"/>
          <w:sz w:val="36"/>
          <w:szCs w:val="36"/>
        </w:rPr>
      </w:pPr>
    </w:p>
    <w:p w14:paraId="53DADF96">
      <w:pPr>
        <w:spacing w:line="360" w:lineRule="auto"/>
        <w:jc w:val="center"/>
        <w:rPr>
          <w:rFonts w:ascii="仿宋" w:hAnsi="仿宋" w:eastAsia="仿宋" w:cs="仿宋"/>
          <w:b/>
          <w:bCs/>
          <w:color w:val="auto"/>
          <w:sz w:val="36"/>
          <w:szCs w:val="36"/>
        </w:rPr>
      </w:pPr>
      <w:r>
        <w:rPr>
          <w:rFonts w:hint="eastAsia" w:ascii="仿宋" w:hAnsi="仿宋" w:eastAsia="仿宋" w:cs="仿宋"/>
          <w:b/>
          <w:bCs/>
          <w:color w:val="auto"/>
          <w:sz w:val="36"/>
          <w:szCs w:val="36"/>
        </w:rPr>
        <w:t>第二</w:t>
      </w:r>
      <w:r>
        <w:rPr>
          <w:rFonts w:hint="eastAsia" w:ascii="仿宋" w:hAnsi="仿宋" w:eastAsia="仿宋" w:cs="仿宋"/>
          <w:b/>
          <w:bCs/>
          <w:color w:val="auto"/>
          <w:sz w:val="36"/>
          <w:szCs w:val="36"/>
          <w:lang w:eastAsia="zh-CN"/>
        </w:rPr>
        <w:t>章</w:t>
      </w:r>
      <w:r>
        <w:rPr>
          <w:rFonts w:hint="eastAsia" w:ascii="仿宋" w:hAnsi="仿宋" w:eastAsia="仿宋" w:cs="仿宋"/>
          <w:b/>
          <w:bCs/>
          <w:color w:val="auto"/>
          <w:sz w:val="36"/>
          <w:szCs w:val="36"/>
          <w:lang w:val="en-US" w:eastAsia="zh-CN"/>
        </w:rPr>
        <w:t xml:space="preserve"> </w:t>
      </w:r>
      <w:r>
        <w:rPr>
          <w:rFonts w:hint="eastAsia" w:ascii="仿宋" w:hAnsi="仿宋" w:eastAsia="仿宋" w:cs="仿宋"/>
          <w:b/>
          <w:bCs/>
          <w:color w:val="auto"/>
          <w:sz w:val="36"/>
          <w:szCs w:val="36"/>
        </w:rPr>
        <w:t>供应商须知</w:t>
      </w:r>
    </w:p>
    <w:p w14:paraId="5F9502DE">
      <w:pPr>
        <w:spacing w:line="400" w:lineRule="exact"/>
        <w:ind w:firstLine="562" w:firstLineChars="200"/>
        <w:jc w:val="center"/>
        <w:rPr>
          <w:rFonts w:ascii="仿宋" w:hAnsi="仿宋" w:eastAsia="仿宋" w:cs="仿宋"/>
          <w:color w:val="auto"/>
          <w:sz w:val="28"/>
          <w:szCs w:val="28"/>
        </w:rPr>
      </w:pPr>
      <w:r>
        <w:rPr>
          <w:rFonts w:hint="eastAsia" w:ascii="仿宋" w:hAnsi="仿宋" w:eastAsia="仿宋" w:cs="仿宋"/>
          <w:b/>
          <w:bCs/>
          <w:color w:val="auto"/>
          <w:sz w:val="28"/>
          <w:szCs w:val="28"/>
          <w:lang w:eastAsia="zh-CN"/>
        </w:rPr>
        <w:t>供应商</w:t>
      </w:r>
      <w:r>
        <w:rPr>
          <w:rFonts w:hint="eastAsia" w:ascii="仿宋" w:hAnsi="仿宋" w:eastAsia="仿宋" w:cs="仿宋"/>
          <w:b/>
          <w:bCs/>
          <w:color w:val="auto"/>
          <w:sz w:val="28"/>
          <w:szCs w:val="28"/>
        </w:rPr>
        <w:t>须知前附表</w:t>
      </w:r>
    </w:p>
    <w:tbl>
      <w:tblPr>
        <w:tblStyle w:val="25"/>
        <w:tblW w:w="10352" w:type="dxa"/>
        <w:jc w:val="center"/>
        <w:tblLayout w:type="fixed"/>
        <w:tblCellMar>
          <w:top w:w="0" w:type="dxa"/>
          <w:left w:w="108" w:type="dxa"/>
          <w:bottom w:w="0" w:type="dxa"/>
          <w:right w:w="108" w:type="dxa"/>
        </w:tblCellMar>
      </w:tblPr>
      <w:tblGrid>
        <w:gridCol w:w="789"/>
        <w:gridCol w:w="1694"/>
        <w:gridCol w:w="7869"/>
      </w:tblGrid>
      <w:tr w14:paraId="1AFC6AC8">
        <w:tblPrEx>
          <w:tblCellMar>
            <w:top w:w="0" w:type="dxa"/>
            <w:left w:w="108" w:type="dxa"/>
            <w:bottom w:w="0" w:type="dxa"/>
            <w:right w:w="108" w:type="dxa"/>
          </w:tblCellMar>
        </w:tblPrEx>
        <w:trPr>
          <w:trHeight w:val="563"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14:paraId="71D0A610">
            <w:pPr>
              <w:widowControl/>
              <w:spacing w:line="334" w:lineRule="exact"/>
              <w:jc w:val="center"/>
              <w:rPr>
                <w:rFonts w:ascii="仿宋" w:hAnsi="仿宋" w:eastAsia="仿宋" w:cs="仿宋"/>
                <w:b/>
                <w:color w:val="auto"/>
              </w:rPr>
            </w:pPr>
            <w:r>
              <w:rPr>
                <w:rFonts w:hint="eastAsia" w:ascii="仿宋" w:hAnsi="仿宋" w:eastAsia="仿宋" w:cs="仿宋"/>
                <w:b/>
                <w:color w:val="auto"/>
              </w:rPr>
              <w:t>序号</w:t>
            </w:r>
          </w:p>
        </w:tc>
        <w:tc>
          <w:tcPr>
            <w:tcW w:w="1694" w:type="dxa"/>
            <w:tcBorders>
              <w:top w:val="single" w:color="auto" w:sz="4" w:space="0"/>
              <w:left w:val="single" w:color="auto" w:sz="4" w:space="0"/>
              <w:bottom w:val="single" w:color="auto" w:sz="4" w:space="0"/>
              <w:right w:val="single" w:color="auto" w:sz="4" w:space="0"/>
            </w:tcBorders>
            <w:vAlign w:val="center"/>
          </w:tcPr>
          <w:p w14:paraId="4E08BF05">
            <w:pPr>
              <w:widowControl/>
              <w:spacing w:line="334" w:lineRule="exact"/>
              <w:jc w:val="center"/>
              <w:rPr>
                <w:rFonts w:ascii="仿宋" w:hAnsi="仿宋" w:eastAsia="仿宋" w:cs="仿宋"/>
                <w:b/>
                <w:color w:val="auto"/>
              </w:rPr>
            </w:pPr>
            <w:r>
              <w:rPr>
                <w:rFonts w:hint="eastAsia" w:ascii="仿宋" w:hAnsi="仿宋" w:eastAsia="仿宋" w:cs="仿宋"/>
                <w:b/>
                <w:color w:val="auto"/>
              </w:rPr>
              <w:t>名  称</w:t>
            </w:r>
          </w:p>
        </w:tc>
        <w:tc>
          <w:tcPr>
            <w:tcW w:w="7869" w:type="dxa"/>
            <w:tcBorders>
              <w:top w:val="single" w:color="auto" w:sz="4" w:space="0"/>
              <w:left w:val="single" w:color="auto" w:sz="4" w:space="0"/>
              <w:bottom w:val="single" w:color="auto" w:sz="4" w:space="0"/>
              <w:right w:val="single" w:color="auto" w:sz="4" w:space="0"/>
            </w:tcBorders>
            <w:vAlign w:val="center"/>
          </w:tcPr>
          <w:p w14:paraId="325A4000">
            <w:pPr>
              <w:widowControl/>
              <w:spacing w:line="334" w:lineRule="exact"/>
              <w:jc w:val="center"/>
              <w:rPr>
                <w:rFonts w:ascii="仿宋" w:hAnsi="仿宋" w:eastAsia="仿宋" w:cs="仿宋"/>
                <w:b/>
                <w:color w:val="auto"/>
              </w:rPr>
            </w:pPr>
            <w:r>
              <w:rPr>
                <w:rFonts w:hint="eastAsia" w:ascii="仿宋" w:hAnsi="仿宋" w:eastAsia="仿宋" w:cs="仿宋"/>
                <w:b/>
                <w:color w:val="auto"/>
              </w:rPr>
              <w:t>编  列  内  容</w:t>
            </w:r>
          </w:p>
        </w:tc>
      </w:tr>
      <w:tr w14:paraId="57439FDB">
        <w:tblPrEx>
          <w:tblCellMar>
            <w:top w:w="0" w:type="dxa"/>
            <w:left w:w="108" w:type="dxa"/>
            <w:bottom w:w="0" w:type="dxa"/>
            <w:right w:w="108" w:type="dxa"/>
          </w:tblCellMar>
        </w:tblPrEx>
        <w:trPr>
          <w:trHeight w:val="2098"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14:paraId="261950F8">
            <w:pPr>
              <w:spacing w:line="360" w:lineRule="auto"/>
              <w:jc w:val="center"/>
              <w:rPr>
                <w:rFonts w:ascii="仿宋" w:hAnsi="仿宋" w:eastAsia="仿宋" w:cs="仿宋"/>
                <w:color w:val="auto"/>
                <w:lang w:eastAsia="zh-CN"/>
              </w:rPr>
            </w:pPr>
            <w:r>
              <w:rPr>
                <w:rFonts w:hint="eastAsia" w:ascii="仿宋" w:hAnsi="仿宋" w:eastAsia="仿宋" w:cs="仿宋"/>
                <w:color w:val="auto"/>
                <w:lang w:eastAsia="zh-CN"/>
              </w:rPr>
              <w:t>1</w:t>
            </w:r>
          </w:p>
        </w:tc>
        <w:tc>
          <w:tcPr>
            <w:tcW w:w="1694" w:type="dxa"/>
            <w:tcBorders>
              <w:top w:val="single" w:color="auto" w:sz="4" w:space="0"/>
              <w:left w:val="single" w:color="auto" w:sz="4" w:space="0"/>
              <w:bottom w:val="single" w:color="auto" w:sz="4" w:space="0"/>
              <w:right w:val="single" w:color="auto" w:sz="4" w:space="0"/>
            </w:tcBorders>
            <w:vAlign w:val="center"/>
          </w:tcPr>
          <w:p w14:paraId="00659CB4">
            <w:pPr>
              <w:pStyle w:val="33"/>
              <w:ind w:firstLine="0"/>
              <w:jc w:val="center"/>
              <w:rPr>
                <w:rFonts w:ascii="仿宋" w:hAnsi="仿宋" w:eastAsia="仿宋" w:cs="仿宋"/>
                <w:color w:val="auto"/>
                <w:lang w:eastAsia="zh-CN"/>
              </w:rPr>
            </w:pPr>
            <w:r>
              <w:rPr>
                <w:rFonts w:hint="eastAsia" w:ascii="仿宋" w:hAnsi="仿宋" w:eastAsia="仿宋" w:cs="仿宋"/>
                <w:color w:val="auto"/>
                <w:lang w:eastAsia="zh-CN"/>
              </w:rPr>
              <w:t>项目名称：</w:t>
            </w:r>
          </w:p>
          <w:p w14:paraId="5507A9FD">
            <w:pPr>
              <w:pStyle w:val="33"/>
              <w:ind w:firstLine="0"/>
              <w:jc w:val="center"/>
              <w:rPr>
                <w:rFonts w:ascii="仿宋" w:hAnsi="仿宋" w:eastAsia="仿宋" w:cs="仿宋"/>
                <w:color w:val="auto"/>
                <w:lang w:eastAsia="zh-CN"/>
              </w:rPr>
            </w:pPr>
            <w:r>
              <w:rPr>
                <w:rFonts w:hint="eastAsia" w:ascii="仿宋" w:hAnsi="仿宋" w:eastAsia="仿宋" w:cs="仿宋"/>
                <w:color w:val="auto"/>
                <w:lang w:eastAsia="zh-CN"/>
              </w:rPr>
              <w:t>项目编号：</w:t>
            </w:r>
          </w:p>
          <w:p w14:paraId="485C3473">
            <w:pPr>
              <w:pStyle w:val="33"/>
              <w:ind w:firstLine="0"/>
              <w:jc w:val="center"/>
              <w:rPr>
                <w:rFonts w:ascii="仿宋" w:hAnsi="仿宋" w:eastAsia="仿宋" w:cs="仿宋"/>
                <w:color w:val="auto"/>
                <w:lang w:eastAsia="zh-CN"/>
              </w:rPr>
            </w:pPr>
            <w:r>
              <w:rPr>
                <w:rFonts w:hint="eastAsia" w:ascii="仿宋" w:hAnsi="仿宋" w:eastAsia="仿宋" w:cs="仿宋"/>
                <w:color w:val="auto"/>
                <w:lang w:eastAsia="zh-CN"/>
              </w:rPr>
              <w:t>采购内容：</w:t>
            </w:r>
          </w:p>
          <w:p w14:paraId="3E5B9CD7">
            <w:pPr>
              <w:pStyle w:val="33"/>
              <w:ind w:firstLine="0"/>
              <w:jc w:val="center"/>
              <w:rPr>
                <w:rFonts w:ascii="仿宋" w:hAnsi="仿宋" w:eastAsia="仿宋" w:cs="仿宋"/>
                <w:color w:val="auto"/>
                <w:lang w:eastAsia="zh-CN"/>
              </w:rPr>
            </w:pPr>
            <w:r>
              <w:rPr>
                <w:rFonts w:hint="eastAsia" w:ascii="仿宋" w:hAnsi="仿宋" w:eastAsia="仿宋" w:cs="仿宋"/>
                <w:color w:val="auto"/>
                <w:lang w:eastAsia="zh-CN"/>
              </w:rPr>
              <w:t>履约期限：</w:t>
            </w:r>
          </w:p>
        </w:tc>
        <w:tc>
          <w:tcPr>
            <w:tcW w:w="7869" w:type="dxa"/>
            <w:tcBorders>
              <w:top w:val="single" w:color="auto" w:sz="4" w:space="0"/>
              <w:left w:val="single" w:color="auto" w:sz="4" w:space="0"/>
              <w:bottom w:val="single" w:color="auto" w:sz="4" w:space="0"/>
              <w:right w:val="single" w:color="auto" w:sz="4" w:space="0"/>
            </w:tcBorders>
            <w:vAlign w:val="center"/>
          </w:tcPr>
          <w:p w14:paraId="083DD3FD">
            <w:pPr>
              <w:spacing w:line="400" w:lineRule="exact"/>
              <w:rPr>
                <w:rFonts w:hint="eastAsia" w:ascii="仿宋" w:hAnsi="仿宋" w:eastAsia="仿宋" w:cs="仿宋"/>
                <w:color w:val="auto"/>
                <w:lang w:val="en-US" w:eastAsia="zh-CN"/>
              </w:rPr>
            </w:pPr>
            <w:r>
              <w:rPr>
                <w:rFonts w:hint="eastAsia" w:ascii="仿宋" w:hAnsi="仿宋" w:eastAsia="仿宋" w:cs="仿宋"/>
                <w:color w:val="auto"/>
                <w:lang w:eastAsia="zh-CN"/>
              </w:rPr>
              <w:t>项目名称：</w:t>
            </w:r>
            <w:r>
              <w:rPr>
                <w:rFonts w:hint="eastAsia" w:ascii="仿宋" w:hAnsi="仿宋" w:eastAsia="仿宋" w:cs="仿宋"/>
                <w:i w:val="0"/>
                <w:iCs w:val="0"/>
                <w:caps w:val="0"/>
                <w:color w:val="000000"/>
                <w:spacing w:val="0"/>
                <w:sz w:val="24"/>
                <w:szCs w:val="24"/>
                <w:lang w:val="en-US" w:eastAsia="zh-CN"/>
              </w:rPr>
              <w:t>克州第三中学2025年学生食堂后厨工作人员服务采购项目</w:t>
            </w:r>
          </w:p>
          <w:p w14:paraId="0DEF4035">
            <w:pPr>
              <w:spacing w:line="400" w:lineRule="exact"/>
              <w:rPr>
                <w:rFonts w:hint="default" w:ascii="仿宋" w:hAnsi="仿宋" w:eastAsia="仿宋" w:cs="仿宋"/>
                <w:color w:val="auto"/>
                <w:lang w:val="en-US" w:eastAsia="zh-CN"/>
              </w:rPr>
            </w:pPr>
            <w:r>
              <w:rPr>
                <w:rFonts w:hint="eastAsia" w:ascii="仿宋" w:hAnsi="仿宋" w:eastAsia="仿宋" w:cs="仿宋"/>
                <w:color w:val="auto"/>
                <w:lang w:eastAsia="zh-CN"/>
              </w:rPr>
              <w:t>项目编号：KZZB-20</w:t>
            </w:r>
            <w:r>
              <w:rPr>
                <w:rFonts w:hint="eastAsia" w:ascii="仿宋" w:hAnsi="仿宋" w:eastAsia="仿宋" w:cs="仿宋"/>
                <w:color w:val="auto"/>
                <w:lang w:val="en-US" w:eastAsia="zh-CN"/>
              </w:rPr>
              <w:t>25081</w:t>
            </w:r>
          </w:p>
          <w:p w14:paraId="7715F6AC">
            <w:pPr>
              <w:spacing w:line="360" w:lineRule="auto"/>
              <w:rPr>
                <w:rFonts w:hint="default" w:ascii="仿宋" w:hAnsi="仿宋" w:eastAsia="仿宋" w:cs="仿宋"/>
                <w:color w:val="auto"/>
                <w:lang w:val="en-US" w:eastAsia="zh-CN"/>
              </w:rPr>
            </w:pPr>
            <w:r>
              <w:rPr>
                <w:rFonts w:hint="eastAsia" w:ascii="仿宋" w:hAnsi="仿宋" w:eastAsia="仿宋" w:cs="仿宋"/>
                <w:color w:val="auto"/>
                <w:lang w:eastAsia="zh-CN"/>
              </w:rPr>
              <w:t>采购内容：食堂后厨劳务服务人员50人（食堂经理1人、主厨</w:t>
            </w:r>
            <w:r>
              <w:rPr>
                <w:rFonts w:hint="eastAsia" w:ascii="仿宋" w:hAnsi="仿宋" w:eastAsia="仿宋" w:cs="仿宋"/>
                <w:color w:val="auto"/>
                <w:lang w:val="en-US" w:eastAsia="zh-CN"/>
              </w:rPr>
              <w:t>4</w:t>
            </w:r>
            <w:r>
              <w:rPr>
                <w:rFonts w:hint="eastAsia" w:ascii="仿宋" w:hAnsi="仿宋" w:eastAsia="仿宋" w:cs="仿宋"/>
                <w:color w:val="auto"/>
                <w:lang w:eastAsia="zh-CN"/>
              </w:rPr>
              <w:t>人、副厨</w:t>
            </w:r>
            <w:r>
              <w:rPr>
                <w:rFonts w:hint="eastAsia" w:ascii="仿宋" w:hAnsi="仿宋" w:eastAsia="仿宋" w:cs="仿宋"/>
                <w:color w:val="auto"/>
                <w:lang w:val="en-US" w:eastAsia="zh-CN"/>
              </w:rPr>
              <w:t>6人、</w:t>
            </w:r>
            <w:r>
              <w:rPr>
                <w:rFonts w:hint="eastAsia" w:ascii="仿宋" w:hAnsi="仿宋" w:eastAsia="仿宋" w:cs="仿宋"/>
                <w:color w:val="auto"/>
                <w:lang w:eastAsia="zh-CN"/>
              </w:rPr>
              <w:t>面点6人、帮厨18人、杂工15人）。</w:t>
            </w:r>
          </w:p>
          <w:p w14:paraId="276464D1">
            <w:pPr>
              <w:spacing w:line="360" w:lineRule="auto"/>
              <w:rPr>
                <w:rFonts w:hint="default" w:ascii="仿宋" w:hAnsi="仿宋" w:eastAsia="仿宋" w:cs="仿宋"/>
                <w:color w:val="auto"/>
                <w:lang w:val="en-US" w:eastAsia="zh-CN"/>
              </w:rPr>
            </w:pPr>
            <w:r>
              <w:rPr>
                <w:rFonts w:hint="eastAsia" w:ascii="仿宋" w:hAnsi="仿宋" w:eastAsia="仿宋" w:cs="仿宋"/>
                <w:color w:val="auto"/>
                <w:highlight w:val="none"/>
                <w:lang w:eastAsia="zh-CN"/>
              </w:rPr>
              <w:t>履约期限：</w:t>
            </w:r>
            <w:r>
              <w:rPr>
                <w:rFonts w:hint="eastAsia" w:ascii="仿宋" w:hAnsi="仿宋" w:eastAsia="仿宋" w:cs="仿宋"/>
                <w:i w:val="0"/>
                <w:iCs w:val="0"/>
                <w:caps w:val="0"/>
                <w:color w:val="auto"/>
                <w:spacing w:val="0"/>
                <w:sz w:val="24"/>
                <w:szCs w:val="24"/>
                <w:lang w:val="en-US" w:eastAsia="zh-CN"/>
              </w:rPr>
              <w:t>11个月（自合同之日起算）。</w:t>
            </w:r>
          </w:p>
        </w:tc>
      </w:tr>
      <w:tr w14:paraId="1A5D5314">
        <w:tblPrEx>
          <w:tblCellMar>
            <w:top w:w="0" w:type="dxa"/>
            <w:left w:w="108" w:type="dxa"/>
            <w:bottom w:w="0" w:type="dxa"/>
            <w:right w:w="108" w:type="dxa"/>
          </w:tblCellMar>
        </w:tblPrEx>
        <w:trPr>
          <w:trHeight w:val="857"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14:paraId="77F16D03">
            <w:pPr>
              <w:spacing w:line="360" w:lineRule="auto"/>
              <w:jc w:val="center"/>
              <w:rPr>
                <w:rFonts w:ascii="仿宋" w:hAnsi="仿宋" w:eastAsia="仿宋" w:cs="仿宋"/>
                <w:color w:val="auto"/>
                <w:lang w:eastAsia="zh-CN"/>
              </w:rPr>
            </w:pPr>
            <w:r>
              <w:rPr>
                <w:rFonts w:hint="eastAsia" w:ascii="仿宋" w:hAnsi="仿宋" w:eastAsia="仿宋" w:cs="仿宋"/>
                <w:color w:val="auto"/>
                <w:lang w:eastAsia="zh-CN"/>
              </w:rPr>
              <w:t>2</w:t>
            </w:r>
          </w:p>
        </w:tc>
        <w:tc>
          <w:tcPr>
            <w:tcW w:w="1694" w:type="dxa"/>
            <w:tcBorders>
              <w:top w:val="single" w:color="auto" w:sz="4" w:space="0"/>
              <w:left w:val="single" w:color="auto" w:sz="4" w:space="0"/>
              <w:bottom w:val="single" w:color="auto" w:sz="4" w:space="0"/>
              <w:right w:val="single" w:color="auto" w:sz="4" w:space="0"/>
            </w:tcBorders>
            <w:vAlign w:val="center"/>
          </w:tcPr>
          <w:p w14:paraId="5DB9F4EB">
            <w:pPr>
              <w:spacing w:line="360" w:lineRule="auto"/>
              <w:jc w:val="center"/>
              <w:rPr>
                <w:rFonts w:ascii="仿宋" w:hAnsi="仿宋" w:eastAsia="仿宋" w:cs="仿宋"/>
                <w:color w:val="auto"/>
                <w:lang w:eastAsia="zh-CN"/>
              </w:rPr>
            </w:pPr>
            <w:r>
              <w:rPr>
                <w:rFonts w:hint="eastAsia" w:ascii="仿宋" w:hAnsi="仿宋" w:eastAsia="仿宋" w:cs="仿宋"/>
                <w:color w:val="auto"/>
                <w:lang w:eastAsia="zh-CN"/>
              </w:rPr>
              <w:t>采购人信息</w:t>
            </w:r>
          </w:p>
        </w:tc>
        <w:tc>
          <w:tcPr>
            <w:tcW w:w="7869" w:type="dxa"/>
            <w:tcBorders>
              <w:top w:val="single" w:color="auto" w:sz="4" w:space="0"/>
              <w:left w:val="single" w:color="auto" w:sz="4" w:space="0"/>
              <w:bottom w:val="single" w:color="auto" w:sz="4" w:space="0"/>
              <w:right w:val="single" w:color="auto" w:sz="4" w:space="0"/>
            </w:tcBorders>
            <w:vAlign w:val="center"/>
          </w:tcPr>
          <w:p w14:paraId="7D505315">
            <w:pPr>
              <w:spacing w:line="360" w:lineRule="auto"/>
              <w:rPr>
                <w:rFonts w:ascii="仿宋" w:hAnsi="仿宋" w:eastAsia="仿宋" w:cs="仿宋"/>
                <w:color w:val="auto"/>
                <w:lang w:eastAsia="zh-CN"/>
              </w:rPr>
            </w:pPr>
            <w:r>
              <w:rPr>
                <w:rFonts w:hint="eastAsia" w:ascii="仿宋" w:hAnsi="仿宋" w:eastAsia="仿宋" w:cs="仿宋"/>
                <w:color w:val="auto"/>
                <w:lang w:eastAsia="zh-CN"/>
              </w:rPr>
              <w:t>名  称：</w:t>
            </w:r>
            <w:r>
              <w:rPr>
                <w:rFonts w:hint="eastAsia" w:ascii="仿宋" w:hAnsi="仿宋" w:eastAsia="仿宋" w:cs="仿宋"/>
                <w:color w:val="auto"/>
                <w:lang w:eastAsia="zh-CN"/>
              </w:rPr>
              <w:fldChar w:fldCharType="begin"/>
            </w:r>
            <w:r>
              <w:rPr>
                <w:rFonts w:hint="eastAsia" w:ascii="仿宋" w:hAnsi="仿宋" w:eastAsia="仿宋" w:cs="仿宋"/>
                <w:color w:val="auto"/>
                <w:lang w:eastAsia="zh-CN"/>
              </w:rPr>
              <w:instrText xml:space="preserve"> HYPERLINK "https://middle.zcygov.cn/web-user/" \l "/institution/detail?tenantCode=653099&amp;institutionId=10005271267&amp;category=01" \t "https://pay.zcygov.cn/purchaseplan_front/" \l "/plan/apply/detail/_blank" </w:instrText>
            </w:r>
            <w:r>
              <w:rPr>
                <w:rFonts w:hint="eastAsia" w:ascii="仿宋" w:hAnsi="仿宋" w:eastAsia="仿宋" w:cs="仿宋"/>
                <w:color w:val="auto"/>
                <w:lang w:eastAsia="zh-CN"/>
              </w:rPr>
              <w:fldChar w:fldCharType="separate"/>
            </w:r>
            <w:r>
              <w:rPr>
                <w:rFonts w:hint="eastAsia" w:ascii="仿宋" w:hAnsi="仿宋" w:eastAsia="仿宋" w:cs="仿宋"/>
                <w:color w:val="auto"/>
                <w:lang w:eastAsia="zh-CN"/>
              </w:rPr>
              <w:t>克孜勒苏柯尔克孜自治州第三中学</w:t>
            </w:r>
            <w:r>
              <w:rPr>
                <w:rFonts w:hint="eastAsia" w:ascii="仿宋" w:hAnsi="仿宋" w:eastAsia="仿宋" w:cs="仿宋"/>
                <w:color w:val="auto"/>
                <w:lang w:eastAsia="zh-CN"/>
              </w:rPr>
              <w:fldChar w:fldCharType="end"/>
            </w:r>
          </w:p>
          <w:p w14:paraId="2D3CE790">
            <w:pPr>
              <w:spacing w:line="360" w:lineRule="auto"/>
              <w:rPr>
                <w:rFonts w:hint="default" w:ascii="仿宋" w:hAnsi="仿宋" w:eastAsia="仿宋" w:cs="仿宋"/>
                <w:color w:val="auto"/>
                <w:lang w:val="en-US" w:eastAsia="zh-CN"/>
              </w:rPr>
            </w:pPr>
            <w:r>
              <w:rPr>
                <w:rFonts w:hint="eastAsia" w:ascii="仿宋" w:hAnsi="仿宋" w:eastAsia="仿宋" w:cs="仿宋"/>
                <w:color w:val="auto"/>
                <w:lang w:eastAsia="zh-CN"/>
              </w:rPr>
              <w:t>联系人：</w:t>
            </w:r>
            <w:r>
              <w:rPr>
                <w:rFonts w:hint="eastAsia" w:ascii="仿宋" w:hAnsi="仿宋" w:eastAsia="仿宋" w:cs="仿宋"/>
                <w:color w:val="auto"/>
                <w:lang w:val="en-US" w:eastAsia="zh-CN"/>
              </w:rPr>
              <w:t xml:space="preserve">白先生   </w:t>
            </w:r>
            <w:r>
              <w:rPr>
                <w:rFonts w:hint="eastAsia" w:ascii="仿宋" w:hAnsi="仿宋" w:eastAsia="仿宋" w:cs="仿宋"/>
                <w:color w:val="auto"/>
                <w:lang w:eastAsia="zh-CN"/>
              </w:rPr>
              <w:t xml:space="preserve">   电  话：</w:t>
            </w:r>
            <w:r>
              <w:rPr>
                <w:rFonts w:hint="eastAsia" w:ascii="仿宋" w:hAnsi="仿宋" w:eastAsia="仿宋" w:cs="仿宋"/>
                <w:color w:val="auto"/>
                <w:lang w:val="en-US" w:eastAsia="zh-CN"/>
              </w:rPr>
              <w:t>17397857259</w:t>
            </w:r>
          </w:p>
        </w:tc>
      </w:tr>
      <w:tr w14:paraId="59F01E98">
        <w:tblPrEx>
          <w:tblCellMar>
            <w:top w:w="0" w:type="dxa"/>
            <w:left w:w="108" w:type="dxa"/>
            <w:bottom w:w="0" w:type="dxa"/>
            <w:right w:w="108" w:type="dxa"/>
          </w:tblCellMar>
        </w:tblPrEx>
        <w:trPr>
          <w:trHeight w:val="1242"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14:paraId="6CA8B3DF">
            <w:pPr>
              <w:spacing w:line="360" w:lineRule="auto"/>
              <w:jc w:val="center"/>
              <w:rPr>
                <w:rFonts w:ascii="仿宋" w:hAnsi="仿宋" w:eastAsia="仿宋" w:cs="仿宋"/>
                <w:color w:val="auto"/>
                <w:lang w:eastAsia="zh-CN"/>
              </w:rPr>
            </w:pPr>
            <w:r>
              <w:rPr>
                <w:rFonts w:hint="eastAsia" w:ascii="仿宋" w:hAnsi="仿宋" w:eastAsia="仿宋" w:cs="仿宋"/>
                <w:color w:val="auto"/>
                <w:lang w:eastAsia="zh-CN"/>
              </w:rPr>
              <w:t>3</w:t>
            </w:r>
          </w:p>
        </w:tc>
        <w:tc>
          <w:tcPr>
            <w:tcW w:w="1694" w:type="dxa"/>
            <w:tcBorders>
              <w:top w:val="single" w:color="auto" w:sz="4" w:space="0"/>
              <w:left w:val="single" w:color="auto" w:sz="4" w:space="0"/>
              <w:bottom w:val="single" w:color="auto" w:sz="4" w:space="0"/>
              <w:right w:val="single" w:color="auto" w:sz="4" w:space="0"/>
            </w:tcBorders>
            <w:vAlign w:val="center"/>
          </w:tcPr>
          <w:p w14:paraId="33E0BD83">
            <w:pPr>
              <w:spacing w:line="360" w:lineRule="auto"/>
              <w:jc w:val="center"/>
              <w:rPr>
                <w:rFonts w:ascii="仿宋" w:hAnsi="仿宋" w:eastAsia="仿宋" w:cs="仿宋"/>
                <w:color w:val="auto"/>
                <w:lang w:eastAsia="zh-CN"/>
              </w:rPr>
            </w:pPr>
            <w:r>
              <w:rPr>
                <w:rFonts w:hint="eastAsia" w:ascii="仿宋" w:hAnsi="仿宋" w:eastAsia="仿宋" w:cs="仿宋"/>
                <w:color w:val="auto"/>
                <w:lang w:eastAsia="zh-CN"/>
              </w:rPr>
              <w:t>采购代理机构</w:t>
            </w:r>
          </w:p>
        </w:tc>
        <w:tc>
          <w:tcPr>
            <w:tcW w:w="7869" w:type="dxa"/>
            <w:tcBorders>
              <w:top w:val="single" w:color="auto" w:sz="4" w:space="0"/>
              <w:left w:val="single" w:color="auto" w:sz="4" w:space="0"/>
              <w:bottom w:val="single" w:color="auto" w:sz="4" w:space="0"/>
              <w:right w:val="single" w:color="auto" w:sz="4" w:space="0"/>
            </w:tcBorders>
            <w:vAlign w:val="center"/>
          </w:tcPr>
          <w:p w14:paraId="7BA98276">
            <w:pPr>
              <w:spacing w:line="360" w:lineRule="auto"/>
              <w:rPr>
                <w:rFonts w:ascii="仿宋" w:hAnsi="仿宋" w:eastAsia="仿宋" w:cs="仿宋"/>
                <w:color w:val="auto"/>
                <w:lang w:eastAsia="zh-CN"/>
              </w:rPr>
            </w:pPr>
            <w:r>
              <w:rPr>
                <w:rFonts w:hint="eastAsia" w:ascii="仿宋" w:hAnsi="仿宋" w:eastAsia="仿宋" w:cs="仿宋"/>
                <w:color w:val="auto"/>
                <w:lang w:eastAsia="zh-CN"/>
              </w:rPr>
              <w:t>名  称：</w:t>
            </w:r>
            <w:r>
              <w:rPr>
                <w:rFonts w:hint="eastAsia" w:ascii="仿宋" w:hAnsi="仿宋" w:eastAsia="仿宋" w:cs="仿宋"/>
                <w:color w:val="auto"/>
                <w:highlight w:val="none"/>
                <w:lang w:eastAsia="zh-CN"/>
              </w:rPr>
              <w:t>鼎建项目管理有限公司</w:t>
            </w:r>
          </w:p>
          <w:p w14:paraId="654B4581">
            <w:pPr>
              <w:spacing w:line="360" w:lineRule="auto"/>
              <w:rPr>
                <w:rFonts w:ascii="仿宋" w:hAnsi="仿宋" w:eastAsia="仿宋" w:cs="仿宋"/>
                <w:color w:val="auto"/>
                <w:lang w:eastAsia="zh-CN"/>
              </w:rPr>
            </w:pPr>
            <w:r>
              <w:rPr>
                <w:rFonts w:hint="eastAsia" w:ascii="仿宋" w:hAnsi="仿宋" w:eastAsia="仿宋" w:cs="仿宋"/>
                <w:color w:val="auto"/>
                <w:lang w:eastAsia="zh-CN"/>
              </w:rPr>
              <w:t>地  址：</w:t>
            </w:r>
            <w:r>
              <w:rPr>
                <w:rFonts w:hint="eastAsia" w:ascii="仿宋" w:hAnsi="仿宋" w:eastAsia="仿宋" w:cs="仿宋"/>
                <w:color w:val="auto"/>
                <w:highlight w:val="none"/>
                <w:lang w:eastAsia="zh-CN"/>
              </w:rPr>
              <w:t>阿图什市光明北路12号博格拉A座四楼</w:t>
            </w:r>
          </w:p>
          <w:p w14:paraId="100A6FE1">
            <w:pPr>
              <w:spacing w:line="360" w:lineRule="auto"/>
              <w:rPr>
                <w:rFonts w:ascii="仿宋" w:hAnsi="仿宋" w:eastAsia="仿宋" w:cs="仿宋"/>
                <w:color w:val="auto"/>
                <w:lang w:eastAsia="zh-CN"/>
              </w:rPr>
            </w:pPr>
            <w:r>
              <w:rPr>
                <w:rFonts w:hint="eastAsia" w:ascii="仿宋" w:hAnsi="仿宋" w:eastAsia="仿宋" w:cs="仿宋"/>
                <w:color w:val="auto"/>
                <w:lang w:eastAsia="zh-CN"/>
              </w:rPr>
              <w:t>联系人：</w:t>
            </w:r>
            <w:r>
              <w:rPr>
                <w:rFonts w:hint="eastAsia" w:ascii="仿宋" w:hAnsi="仿宋" w:eastAsia="仿宋" w:cs="仿宋"/>
                <w:color w:val="auto"/>
                <w:highlight w:val="none"/>
                <w:lang w:eastAsia="zh-CN"/>
              </w:rPr>
              <w:t>朱先生</w:t>
            </w:r>
            <w:r>
              <w:rPr>
                <w:rFonts w:hint="eastAsia" w:ascii="仿宋" w:hAnsi="仿宋" w:eastAsia="仿宋" w:cs="仿宋"/>
                <w:color w:val="auto"/>
                <w:lang w:eastAsia="zh-CN"/>
              </w:rPr>
              <w:t xml:space="preserve">    电  话：</w:t>
            </w:r>
            <w:r>
              <w:rPr>
                <w:rFonts w:hint="eastAsia" w:ascii="仿宋" w:hAnsi="仿宋" w:eastAsia="仿宋" w:cs="仿宋"/>
                <w:color w:val="auto"/>
                <w:highlight w:val="none"/>
                <w:lang w:val="en-US" w:eastAsia="zh-CN"/>
              </w:rPr>
              <w:t>18609088999</w:t>
            </w:r>
          </w:p>
        </w:tc>
      </w:tr>
      <w:tr w14:paraId="25095000">
        <w:tblPrEx>
          <w:tblCellMar>
            <w:top w:w="0" w:type="dxa"/>
            <w:left w:w="108" w:type="dxa"/>
            <w:bottom w:w="0" w:type="dxa"/>
            <w:right w:w="108" w:type="dxa"/>
          </w:tblCellMar>
        </w:tblPrEx>
        <w:trPr>
          <w:trHeight w:val="297"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14:paraId="2893F59A">
            <w:pPr>
              <w:spacing w:line="360" w:lineRule="auto"/>
              <w:jc w:val="center"/>
              <w:rPr>
                <w:rFonts w:ascii="仿宋" w:hAnsi="仿宋" w:eastAsia="仿宋" w:cs="仿宋"/>
                <w:color w:val="auto"/>
                <w:lang w:eastAsia="zh-CN"/>
              </w:rPr>
            </w:pPr>
            <w:r>
              <w:rPr>
                <w:rFonts w:hint="eastAsia" w:ascii="仿宋" w:hAnsi="仿宋" w:eastAsia="仿宋" w:cs="仿宋"/>
                <w:color w:val="auto"/>
                <w:lang w:eastAsia="zh-CN"/>
              </w:rPr>
              <w:t>4</w:t>
            </w:r>
          </w:p>
        </w:tc>
        <w:tc>
          <w:tcPr>
            <w:tcW w:w="1694" w:type="dxa"/>
            <w:tcBorders>
              <w:top w:val="single" w:color="auto" w:sz="4" w:space="0"/>
              <w:left w:val="single" w:color="auto" w:sz="4" w:space="0"/>
              <w:bottom w:val="single" w:color="auto" w:sz="4" w:space="0"/>
              <w:right w:val="single" w:color="auto" w:sz="4" w:space="0"/>
            </w:tcBorders>
            <w:vAlign w:val="center"/>
          </w:tcPr>
          <w:p w14:paraId="0AF6C4A6">
            <w:pPr>
              <w:spacing w:line="360" w:lineRule="auto"/>
              <w:jc w:val="center"/>
              <w:rPr>
                <w:rFonts w:ascii="仿宋" w:hAnsi="仿宋" w:eastAsia="仿宋" w:cs="仿宋"/>
                <w:color w:val="auto"/>
                <w:lang w:eastAsia="zh-CN"/>
              </w:rPr>
            </w:pPr>
            <w:r>
              <w:rPr>
                <w:rFonts w:hint="eastAsia" w:ascii="仿宋" w:hAnsi="仿宋" w:eastAsia="仿宋" w:cs="仿宋"/>
                <w:color w:val="auto"/>
                <w:lang w:eastAsia="zh-CN"/>
              </w:rPr>
              <w:t>最终</w:t>
            </w:r>
            <w:r>
              <w:rPr>
                <w:rFonts w:hint="eastAsia" w:ascii="仿宋" w:hAnsi="仿宋" w:eastAsia="仿宋" w:cs="仿宋"/>
                <w:color w:val="auto"/>
                <w:highlight w:val="none"/>
                <w:lang w:eastAsia="zh-CN"/>
              </w:rPr>
              <w:t>服务地点</w:t>
            </w:r>
          </w:p>
        </w:tc>
        <w:tc>
          <w:tcPr>
            <w:tcW w:w="7869" w:type="dxa"/>
            <w:tcBorders>
              <w:top w:val="single" w:color="auto" w:sz="4" w:space="0"/>
              <w:left w:val="single" w:color="auto" w:sz="4" w:space="0"/>
              <w:bottom w:val="single" w:color="auto" w:sz="4" w:space="0"/>
              <w:right w:val="single" w:color="auto" w:sz="4" w:space="0"/>
            </w:tcBorders>
            <w:vAlign w:val="center"/>
          </w:tcPr>
          <w:p w14:paraId="2E563F77">
            <w:pPr>
              <w:spacing w:line="360" w:lineRule="auto"/>
              <w:rPr>
                <w:rFonts w:ascii="仿宋" w:hAnsi="仿宋" w:eastAsia="仿宋" w:cs="仿宋"/>
                <w:color w:val="auto"/>
                <w:lang w:eastAsia="zh-CN"/>
              </w:rPr>
            </w:pPr>
            <w:r>
              <w:rPr>
                <w:rFonts w:hint="eastAsia" w:ascii="仿宋" w:hAnsi="仿宋" w:eastAsia="仿宋" w:cs="仿宋"/>
                <w:color w:val="auto"/>
                <w:lang w:eastAsia="zh-CN"/>
              </w:rPr>
              <w:t>采购单位指定地点</w:t>
            </w:r>
          </w:p>
        </w:tc>
      </w:tr>
      <w:tr w14:paraId="55D9C4EF">
        <w:tblPrEx>
          <w:tblCellMar>
            <w:top w:w="0" w:type="dxa"/>
            <w:left w:w="108" w:type="dxa"/>
            <w:bottom w:w="0" w:type="dxa"/>
            <w:right w:w="108" w:type="dxa"/>
          </w:tblCellMar>
        </w:tblPrEx>
        <w:trPr>
          <w:trHeight w:val="450"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14:paraId="571DCD92">
            <w:pPr>
              <w:spacing w:line="360" w:lineRule="auto"/>
              <w:jc w:val="center"/>
              <w:rPr>
                <w:rFonts w:ascii="仿宋" w:hAnsi="仿宋" w:eastAsia="仿宋" w:cs="仿宋"/>
                <w:color w:val="auto"/>
                <w:lang w:eastAsia="zh-CN"/>
              </w:rPr>
            </w:pPr>
            <w:r>
              <w:rPr>
                <w:rFonts w:hint="eastAsia" w:ascii="仿宋" w:hAnsi="仿宋" w:eastAsia="仿宋" w:cs="仿宋"/>
                <w:color w:val="auto"/>
                <w:lang w:eastAsia="zh-CN"/>
              </w:rPr>
              <w:t>5</w:t>
            </w:r>
          </w:p>
        </w:tc>
        <w:tc>
          <w:tcPr>
            <w:tcW w:w="1694" w:type="dxa"/>
            <w:tcBorders>
              <w:top w:val="single" w:color="auto" w:sz="4" w:space="0"/>
              <w:left w:val="single" w:color="auto" w:sz="4" w:space="0"/>
              <w:bottom w:val="single" w:color="auto" w:sz="4" w:space="0"/>
              <w:right w:val="single" w:color="auto" w:sz="4" w:space="0"/>
            </w:tcBorders>
            <w:vAlign w:val="center"/>
          </w:tcPr>
          <w:p w14:paraId="6118D122">
            <w:pPr>
              <w:spacing w:line="360" w:lineRule="auto"/>
              <w:jc w:val="center"/>
              <w:rPr>
                <w:rFonts w:ascii="仿宋" w:hAnsi="仿宋" w:eastAsia="仿宋" w:cs="仿宋"/>
                <w:color w:val="auto"/>
                <w:lang w:eastAsia="zh-CN"/>
              </w:rPr>
            </w:pPr>
            <w:r>
              <w:rPr>
                <w:rFonts w:hint="eastAsia" w:ascii="仿宋" w:hAnsi="仿宋" w:eastAsia="仿宋" w:cs="仿宋"/>
                <w:color w:val="auto"/>
                <w:lang w:eastAsia="zh-CN"/>
              </w:rPr>
              <w:t>资格要求</w:t>
            </w:r>
          </w:p>
        </w:tc>
        <w:tc>
          <w:tcPr>
            <w:tcW w:w="7869" w:type="dxa"/>
            <w:tcBorders>
              <w:top w:val="single" w:color="auto" w:sz="4" w:space="0"/>
              <w:left w:val="single" w:color="auto" w:sz="4" w:space="0"/>
              <w:bottom w:val="single" w:color="auto" w:sz="4" w:space="0"/>
              <w:right w:val="single" w:color="auto" w:sz="4" w:space="0"/>
            </w:tcBorders>
            <w:vAlign w:val="center"/>
          </w:tcPr>
          <w:p w14:paraId="3C6920BD">
            <w:pPr>
              <w:spacing w:line="360" w:lineRule="auto"/>
              <w:rPr>
                <w:rFonts w:ascii="仿宋" w:hAnsi="仿宋" w:eastAsia="仿宋" w:cs="仿宋"/>
                <w:color w:val="auto"/>
                <w:lang w:eastAsia="zh-CN"/>
              </w:rPr>
            </w:pPr>
            <w:r>
              <w:rPr>
                <w:rFonts w:hint="eastAsia" w:ascii="仿宋" w:hAnsi="仿宋" w:eastAsia="仿宋" w:cs="仿宋"/>
                <w:color w:val="auto"/>
                <w:lang w:eastAsia="zh-CN"/>
              </w:rPr>
              <w:t>1.满足《中华人民共和国政府采购法》第二十二条规定；</w:t>
            </w:r>
          </w:p>
          <w:p w14:paraId="5CBF30FA">
            <w:pPr>
              <w:spacing w:line="360" w:lineRule="auto"/>
              <w:rPr>
                <w:rFonts w:hint="eastAsia" w:ascii="仿宋" w:hAnsi="仿宋" w:eastAsia="仿宋" w:cs="仿宋"/>
                <w:color w:val="auto"/>
                <w:highlight w:val="none"/>
                <w:lang w:eastAsia="zh-CN"/>
              </w:rPr>
            </w:pPr>
            <w:r>
              <w:rPr>
                <w:rFonts w:hint="eastAsia" w:ascii="仿宋" w:hAnsi="仿宋" w:eastAsia="仿宋" w:cs="仿宋"/>
                <w:color w:val="auto"/>
                <w:lang w:eastAsia="zh-CN"/>
              </w:rPr>
              <w:t>2.落实政府采购政策需满足的资格要求：</w:t>
            </w:r>
            <w:r>
              <w:rPr>
                <w:rFonts w:hint="eastAsia" w:ascii="仿宋" w:hAnsi="仿宋" w:eastAsia="仿宋" w:cs="仿宋"/>
                <w:color w:val="auto"/>
                <w:highlight w:val="none"/>
                <w:lang w:val="en-US" w:eastAsia="zh-CN"/>
              </w:rPr>
              <w:t>供应商为中小企业。</w:t>
            </w:r>
          </w:p>
          <w:p w14:paraId="0D7B3706">
            <w:pPr>
              <w:spacing w:line="360" w:lineRule="auto"/>
              <w:rPr>
                <w:rFonts w:hint="eastAsia" w:ascii="仿宋" w:hAnsi="仿宋" w:eastAsia="仿宋" w:cs="仿宋"/>
                <w:color w:val="auto"/>
                <w:lang w:eastAsia="zh-CN"/>
              </w:rPr>
            </w:pPr>
            <w:r>
              <w:rPr>
                <w:rFonts w:hint="eastAsia" w:ascii="仿宋" w:hAnsi="仿宋" w:eastAsia="仿宋" w:cs="仿宋"/>
                <w:color w:val="auto"/>
                <w:lang w:eastAsia="zh-CN"/>
              </w:rPr>
              <w:t>3.本项目的特定资格要求：</w:t>
            </w:r>
          </w:p>
          <w:p w14:paraId="4087BADC">
            <w:pPr>
              <w:spacing w:line="360" w:lineRule="auto"/>
              <w:rPr>
                <w:rFonts w:hint="eastAsia" w:ascii="仿宋" w:hAnsi="仿宋" w:eastAsia="仿宋" w:cs="仿宋"/>
                <w:color w:val="auto"/>
                <w:lang w:val="en-US" w:eastAsia="zh-CN"/>
              </w:rPr>
            </w:pPr>
            <w:r>
              <w:rPr>
                <w:rFonts w:hint="eastAsia" w:ascii="仿宋" w:hAnsi="仿宋" w:eastAsia="仿宋" w:cs="仿宋"/>
                <w:color w:val="auto"/>
                <w:lang w:val="en-US" w:eastAsia="zh-CN"/>
              </w:rPr>
              <w:t>（1）具备三证合一营业执照副本；</w:t>
            </w:r>
          </w:p>
          <w:p w14:paraId="1FD8492E">
            <w:pPr>
              <w:spacing w:line="360" w:lineRule="auto"/>
              <w:rPr>
                <w:rFonts w:hint="eastAsia" w:ascii="仿宋" w:hAnsi="仿宋" w:eastAsia="仿宋" w:cs="仿宋"/>
                <w:color w:val="auto"/>
                <w:lang w:val="en-US" w:eastAsia="zh-CN"/>
              </w:rPr>
            </w:pPr>
            <w:r>
              <w:rPr>
                <w:rFonts w:hint="eastAsia" w:ascii="仿宋" w:hAnsi="仿宋" w:eastAsia="仿宋" w:cs="仿宋"/>
                <w:color w:val="auto"/>
                <w:lang w:val="en-US" w:eastAsia="zh-CN"/>
              </w:rPr>
              <w:t>（2）法定代表人投标需提供法定代表人资格证明书，委托代理人投标需提供法定代表人授权委托书；</w:t>
            </w:r>
          </w:p>
          <w:p w14:paraId="307A8183">
            <w:pPr>
              <w:spacing w:line="360" w:lineRule="auto"/>
              <w:rPr>
                <w:rFonts w:hint="eastAsia" w:ascii="仿宋" w:hAnsi="仿宋" w:eastAsia="仿宋" w:cs="仿宋"/>
                <w:color w:val="auto"/>
                <w:lang w:val="en-US" w:eastAsia="zh-CN"/>
              </w:rPr>
            </w:pPr>
            <w:r>
              <w:rPr>
                <w:rFonts w:hint="eastAsia" w:ascii="仿宋" w:hAnsi="仿宋" w:eastAsia="仿宋" w:cs="仿宋"/>
                <w:color w:val="auto"/>
                <w:lang w:val="en-US" w:eastAsia="zh-CN"/>
              </w:rPr>
              <w:t>（3）投标企业须提供投标人（被授权在职人员）近6个月内任意一个月有效的社保证明；</w:t>
            </w:r>
          </w:p>
          <w:p w14:paraId="11F051CF">
            <w:pPr>
              <w:spacing w:line="360" w:lineRule="auto"/>
              <w:rPr>
                <w:rFonts w:hint="eastAsia" w:ascii="仿宋" w:hAnsi="仿宋" w:eastAsia="仿宋" w:cs="仿宋"/>
                <w:b w:val="0"/>
                <w:bCs w:val="0"/>
                <w:i w:val="0"/>
                <w:iCs w:val="0"/>
                <w:caps w:val="0"/>
                <w:color w:val="000000"/>
                <w:spacing w:val="0"/>
                <w:sz w:val="24"/>
                <w:szCs w:val="24"/>
                <w:lang w:val="en-US" w:eastAsia="zh-CN"/>
              </w:rPr>
            </w:pPr>
            <w:r>
              <w:rPr>
                <w:rFonts w:hint="eastAsia" w:ascii="仿宋" w:hAnsi="仿宋" w:eastAsia="仿宋" w:cs="仿宋"/>
                <w:color w:val="auto"/>
                <w:lang w:val="en-US" w:eastAsia="zh-CN"/>
              </w:rPr>
              <w:t>（4）参加政府采购</w:t>
            </w:r>
            <w:r>
              <w:rPr>
                <w:rFonts w:hint="eastAsia" w:ascii="仿宋" w:hAnsi="仿宋" w:eastAsia="仿宋" w:cs="仿宋"/>
                <w:b w:val="0"/>
                <w:bCs w:val="0"/>
                <w:i w:val="0"/>
                <w:iCs w:val="0"/>
                <w:caps w:val="0"/>
                <w:color w:val="000000"/>
                <w:spacing w:val="0"/>
                <w:sz w:val="24"/>
                <w:szCs w:val="24"/>
                <w:lang w:val="en-US" w:eastAsia="zh-CN"/>
              </w:rPr>
              <w:t>活动前三年内，在经营活动中没有重大违法记录；未被“信用中国”（www.creditchina.gov.cn）、中国政府采购网（www.ccgp.gov.cn）列入失信被执行人、税收违法黑名单、政府采购严重违法失信行为记录名单。</w:t>
            </w:r>
          </w:p>
          <w:p w14:paraId="4436ED81">
            <w:pPr>
              <w:pStyle w:val="2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20" w:lineRule="exact"/>
              <w:ind w:left="0" w:right="0" w:firstLine="0"/>
              <w:jc w:val="left"/>
              <w:textAlignment w:val="auto"/>
              <w:rPr>
                <w:rFonts w:ascii="仿宋" w:hAnsi="仿宋" w:eastAsia="仿宋" w:cs="仿宋"/>
                <w:color w:val="auto"/>
                <w:lang w:eastAsia="zh-CN"/>
              </w:rPr>
            </w:pPr>
            <w:r>
              <w:rPr>
                <w:rFonts w:hint="eastAsia" w:ascii="仿宋" w:hAnsi="仿宋" w:eastAsia="仿宋" w:cs="仿宋"/>
                <w:color w:val="auto"/>
                <w:lang w:eastAsia="zh-CN"/>
              </w:rPr>
              <w:t>4.本项目不接受联合体投标。</w:t>
            </w:r>
          </w:p>
        </w:tc>
      </w:tr>
      <w:tr w14:paraId="31821FF2">
        <w:tblPrEx>
          <w:tblCellMar>
            <w:top w:w="0" w:type="dxa"/>
            <w:left w:w="108" w:type="dxa"/>
            <w:bottom w:w="0" w:type="dxa"/>
            <w:right w:w="108" w:type="dxa"/>
          </w:tblCellMar>
        </w:tblPrEx>
        <w:trPr>
          <w:trHeight w:val="90"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14:paraId="60D57965">
            <w:pPr>
              <w:spacing w:line="360" w:lineRule="auto"/>
              <w:jc w:val="center"/>
              <w:rPr>
                <w:rFonts w:ascii="仿宋" w:hAnsi="仿宋" w:eastAsia="仿宋" w:cs="仿宋"/>
                <w:color w:val="auto"/>
                <w:lang w:eastAsia="zh-CN"/>
              </w:rPr>
            </w:pPr>
            <w:r>
              <w:rPr>
                <w:rFonts w:hint="eastAsia" w:ascii="仿宋" w:hAnsi="仿宋" w:eastAsia="仿宋" w:cs="仿宋"/>
                <w:color w:val="auto"/>
                <w:lang w:val="en-US" w:eastAsia="zh-CN"/>
              </w:rPr>
              <w:t>6</w:t>
            </w:r>
          </w:p>
        </w:tc>
        <w:tc>
          <w:tcPr>
            <w:tcW w:w="1694" w:type="dxa"/>
            <w:tcBorders>
              <w:top w:val="single" w:color="auto" w:sz="4" w:space="0"/>
              <w:left w:val="single" w:color="auto" w:sz="4" w:space="0"/>
              <w:bottom w:val="single" w:color="auto" w:sz="4" w:space="0"/>
              <w:right w:val="single" w:color="auto" w:sz="4" w:space="0"/>
            </w:tcBorders>
            <w:vAlign w:val="center"/>
          </w:tcPr>
          <w:p w14:paraId="1C17F107">
            <w:pPr>
              <w:spacing w:line="360" w:lineRule="auto"/>
              <w:jc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资金来源</w:t>
            </w:r>
          </w:p>
        </w:tc>
        <w:tc>
          <w:tcPr>
            <w:tcW w:w="7869" w:type="dxa"/>
            <w:tcBorders>
              <w:top w:val="single" w:color="auto" w:sz="4" w:space="0"/>
              <w:left w:val="single" w:color="auto" w:sz="4" w:space="0"/>
              <w:bottom w:val="single" w:color="auto" w:sz="4" w:space="0"/>
              <w:right w:val="single" w:color="auto" w:sz="4" w:space="0"/>
            </w:tcBorders>
            <w:vAlign w:val="center"/>
          </w:tcPr>
          <w:p w14:paraId="6FF0D5D9">
            <w:pPr>
              <w:spacing w:line="360" w:lineRule="auto"/>
              <w:rPr>
                <w:rFonts w:hint="default" w:ascii="仿宋" w:hAnsi="仿宋" w:eastAsia="仿宋" w:cs="仿宋"/>
                <w:color w:val="auto"/>
                <w:highlight w:val="none"/>
                <w:lang w:val="en-US" w:eastAsia="zh-CN"/>
              </w:rPr>
            </w:pPr>
            <w:r>
              <w:rPr>
                <w:rFonts w:hint="default" w:ascii="仿宋" w:hAnsi="仿宋" w:eastAsia="仿宋" w:cs="仿宋"/>
                <w:color w:val="auto"/>
                <w:highlight w:val="none"/>
                <w:lang w:val="en-US" w:eastAsia="zh-CN"/>
              </w:rPr>
              <w:t>自筹资金</w:t>
            </w:r>
          </w:p>
        </w:tc>
      </w:tr>
      <w:tr w14:paraId="67EBF243">
        <w:tblPrEx>
          <w:tblCellMar>
            <w:top w:w="0" w:type="dxa"/>
            <w:left w:w="108" w:type="dxa"/>
            <w:bottom w:w="0" w:type="dxa"/>
            <w:right w:w="108" w:type="dxa"/>
          </w:tblCellMar>
        </w:tblPrEx>
        <w:trPr>
          <w:trHeight w:val="90"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14:paraId="57A88CC3">
            <w:pPr>
              <w:spacing w:line="360" w:lineRule="auto"/>
              <w:jc w:val="center"/>
              <w:rPr>
                <w:rFonts w:hint="default" w:ascii="仿宋" w:hAnsi="仿宋" w:eastAsia="仿宋" w:cs="仿宋"/>
                <w:color w:val="auto"/>
                <w:lang w:val="en-US" w:eastAsia="zh-CN"/>
              </w:rPr>
            </w:pPr>
            <w:r>
              <w:rPr>
                <w:rFonts w:hint="eastAsia" w:ascii="仿宋" w:hAnsi="仿宋" w:eastAsia="仿宋" w:cs="仿宋"/>
                <w:color w:val="auto"/>
                <w:lang w:val="en-US" w:eastAsia="zh-CN"/>
              </w:rPr>
              <w:t>7</w:t>
            </w:r>
          </w:p>
        </w:tc>
        <w:tc>
          <w:tcPr>
            <w:tcW w:w="1694" w:type="dxa"/>
            <w:tcBorders>
              <w:top w:val="single" w:color="auto" w:sz="4" w:space="0"/>
              <w:left w:val="single" w:color="auto" w:sz="4" w:space="0"/>
              <w:bottom w:val="single" w:color="auto" w:sz="4" w:space="0"/>
              <w:right w:val="single" w:color="auto" w:sz="4" w:space="0"/>
            </w:tcBorders>
            <w:vAlign w:val="center"/>
          </w:tcPr>
          <w:p w14:paraId="4C745E1B">
            <w:pPr>
              <w:spacing w:line="360" w:lineRule="auto"/>
              <w:jc w:val="center"/>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付款方式</w:t>
            </w:r>
          </w:p>
        </w:tc>
        <w:tc>
          <w:tcPr>
            <w:tcW w:w="7869" w:type="dxa"/>
            <w:tcBorders>
              <w:top w:val="single" w:color="auto" w:sz="4" w:space="0"/>
              <w:left w:val="single" w:color="auto" w:sz="4" w:space="0"/>
              <w:bottom w:val="single" w:color="auto" w:sz="4" w:space="0"/>
              <w:right w:val="single" w:color="auto" w:sz="4" w:space="0"/>
            </w:tcBorders>
            <w:vAlign w:val="center"/>
          </w:tcPr>
          <w:p w14:paraId="12F755AD">
            <w:pPr>
              <w:spacing w:line="360" w:lineRule="auto"/>
              <w:rPr>
                <w:rFonts w:hint="default" w:ascii="仿宋" w:hAnsi="仿宋" w:eastAsia="仿宋" w:cs="仿宋"/>
                <w:color w:val="auto"/>
                <w:highlight w:val="none"/>
                <w:lang w:val="en-US" w:eastAsia="zh-CN"/>
              </w:rPr>
            </w:pPr>
            <w:r>
              <w:rPr>
                <w:rFonts w:hint="default" w:ascii="仿宋" w:hAnsi="仿宋" w:eastAsia="仿宋" w:cs="仿宋"/>
                <w:color w:val="auto"/>
                <w:highlight w:val="none"/>
                <w:lang w:val="en-US" w:eastAsia="zh-CN"/>
              </w:rPr>
              <w:t>甲乙双方签订合同约定。</w:t>
            </w:r>
          </w:p>
        </w:tc>
      </w:tr>
      <w:tr w14:paraId="73802A96">
        <w:tblPrEx>
          <w:tblCellMar>
            <w:top w:w="0" w:type="dxa"/>
            <w:left w:w="108" w:type="dxa"/>
            <w:bottom w:w="0" w:type="dxa"/>
            <w:right w:w="108" w:type="dxa"/>
          </w:tblCellMar>
        </w:tblPrEx>
        <w:trPr>
          <w:trHeight w:val="527"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14:paraId="77F287AA">
            <w:pPr>
              <w:spacing w:line="360" w:lineRule="auto"/>
              <w:jc w:val="center"/>
              <w:rPr>
                <w:rFonts w:ascii="仿宋" w:hAnsi="仿宋" w:eastAsia="仿宋" w:cs="仿宋"/>
                <w:color w:val="auto"/>
                <w:lang w:eastAsia="zh-CN"/>
              </w:rPr>
            </w:pPr>
            <w:r>
              <w:rPr>
                <w:rFonts w:hint="eastAsia" w:ascii="仿宋" w:hAnsi="仿宋" w:eastAsia="仿宋" w:cs="仿宋"/>
                <w:color w:val="auto"/>
                <w:lang w:val="en-US" w:eastAsia="zh-CN"/>
              </w:rPr>
              <w:t>8</w:t>
            </w:r>
          </w:p>
        </w:tc>
        <w:tc>
          <w:tcPr>
            <w:tcW w:w="1694" w:type="dxa"/>
            <w:tcBorders>
              <w:top w:val="single" w:color="auto" w:sz="4" w:space="0"/>
              <w:left w:val="single" w:color="auto" w:sz="4" w:space="0"/>
              <w:bottom w:val="single" w:color="auto" w:sz="4" w:space="0"/>
              <w:right w:val="single" w:color="auto" w:sz="4" w:space="0"/>
            </w:tcBorders>
            <w:vAlign w:val="center"/>
          </w:tcPr>
          <w:p w14:paraId="77F9F8FA">
            <w:pPr>
              <w:spacing w:line="360" w:lineRule="auto"/>
              <w:jc w:val="center"/>
              <w:rPr>
                <w:rFonts w:ascii="仿宋" w:hAnsi="仿宋" w:eastAsia="仿宋" w:cs="仿宋"/>
                <w:color w:val="auto"/>
                <w:lang w:eastAsia="zh-CN"/>
              </w:rPr>
            </w:pPr>
            <w:r>
              <w:rPr>
                <w:rFonts w:hint="eastAsia" w:ascii="仿宋" w:hAnsi="仿宋" w:eastAsia="仿宋" w:cs="仿宋"/>
                <w:color w:val="auto"/>
                <w:lang w:eastAsia="zh-CN"/>
              </w:rPr>
              <w:t>招标方式</w:t>
            </w:r>
          </w:p>
        </w:tc>
        <w:tc>
          <w:tcPr>
            <w:tcW w:w="7869" w:type="dxa"/>
            <w:tcBorders>
              <w:top w:val="single" w:color="auto" w:sz="4" w:space="0"/>
              <w:left w:val="single" w:color="auto" w:sz="4" w:space="0"/>
              <w:bottom w:val="single" w:color="auto" w:sz="4" w:space="0"/>
              <w:right w:val="single" w:color="auto" w:sz="4" w:space="0"/>
            </w:tcBorders>
            <w:vAlign w:val="center"/>
          </w:tcPr>
          <w:p w14:paraId="288B20DC">
            <w:pPr>
              <w:spacing w:line="360" w:lineRule="auto"/>
              <w:rPr>
                <w:rFonts w:ascii="仿宋" w:hAnsi="仿宋" w:eastAsia="仿宋" w:cs="仿宋"/>
                <w:color w:val="auto"/>
                <w:lang w:eastAsia="zh-CN"/>
              </w:rPr>
            </w:pPr>
            <w:r>
              <w:rPr>
                <w:rFonts w:hint="eastAsia" w:ascii="仿宋" w:hAnsi="仿宋" w:eastAsia="仿宋" w:cs="仿宋"/>
                <w:color w:val="auto"/>
                <w:lang w:val="en-US" w:eastAsia="zh-CN"/>
              </w:rPr>
              <w:t>竞争性磋商</w:t>
            </w:r>
            <w:r>
              <w:rPr>
                <w:rFonts w:hint="eastAsia" w:ascii="仿宋" w:hAnsi="仿宋" w:eastAsia="仿宋" w:cs="仿宋"/>
                <w:color w:val="auto"/>
                <w:lang w:eastAsia="zh-CN"/>
              </w:rPr>
              <w:t xml:space="preserve">(本项目采用网上电子招投标)  </w:t>
            </w:r>
          </w:p>
        </w:tc>
      </w:tr>
      <w:tr w14:paraId="7751FF0E">
        <w:tblPrEx>
          <w:tblCellMar>
            <w:top w:w="0" w:type="dxa"/>
            <w:left w:w="108" w:type="dxa"/>
            <w:bottom w:w="0" w:type="dxa"/>
            <w:right w:w="108" w:type="dxa"/>
          </w:tblCellMar>
        </w:tblPrEx>
        <w:trPr>
          <w:trHeight w:val="4017"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14:paraId="081FFC5C">
            <w:pPr>
              <w:spacing w:line="360" w:lineRule="auto"/>
              <w:jc w:val="center"/>
              <w:rPr>
                <w:rFonts w:ascii="仿宋" w:hAnsi="仿宋" w:eastAsia="仿宋" w:cs="仿宋"/>
                <w:color w:val="auto"/>
                <w:lang w:eastAsia="zh-CN"/>
              </w:rPr>
            </w:pPr>
            <w:r>
              <w:rPr>
                <w:rFonts w:hint="eastAsia" w:ascii="仿宋" w:hAnsi="仿宋" w:eastAsia="仿宋" w:cs="仿宋"/>
                <w:color w:val="auto"/>
                <w:lang w:val="en-US" w:eastAsia="zh-CN"/>
              </w:rPr>
              <w:t>9</w:t>
            </w:r>
          </w:p>
        </w:tc>
        <w:tc>
          <w:tcPr>
            <w:tcW w:w="1694" w:type="dxa"/>
            <w:tcBorders>
              <w:top w:val="single" w:color="auto" w:sz="4" w:space="0"/>
              <w:left w:val="single" w:color="auto" w:sz="4" w:space="0"/>
              <w:bottom w:val="single" w:color="auto" w:sz="4" w:space="0"/>
              <w:right w:val="single" w:color="auto" w:sz="4" w:space="0"/>
            </w:tcBorders>
            <w:vAlign w:val="center"/>
          </w:tcPr>
          <w:p w14:paraId="20D90F32">
            <w:pPr>
              <w:spacing w:line="360" w:lineRule="auto"/>
              <w:jc w:val="center"/>
              <w:rPr>
                <w:rFonts w:ascii="仿宋" w:hAnsi="仿宋" w:eastAsia="仿宋" w:cs="仿宋"/>
                <w:color w:val="auto"/>
                <w:lang w:eastAsia="zh-CN"/>
              </w:rPr>
            </w:pPr>
            <w:r>
              <w:rPr>
                <w:rFonts w:hint="eastAsia" w:ascii="仿宋" w:hAnsi="仿宋" w:eastAsia="仿宋" w:cs="仿宋"/>
                <w:color w:val="auto"/>
                <w:lang w:eastAsia="zh-CN"/>
              </w:rPr>
              <w:t>供应商信用查询</w:t>
            </w:r>
          </w:p>
        </w:tc>
        <w:tc>
          <w:tcPr>
            <w:tcW w:w="7869" w:type="dxa"/>
            <w:tcBorders>
              <w:top w:val="single" w:color="auto" w:sz="4" w:space="0"/>
              <w:left w:val="single" w:color="auto" w:sz="4" w:space="0"/>
              <w:bottom w:val="single" w:color="auto" w:sz="4" w:space="0"/>
              <w:right w:val="single" w:color="auto" w:sz="4" w:space="0"/>
            </w:tcBorders>
            <w:vAlign w:val="center"/>
          </w:tcPr>
          <w:p w14:paraId="40A010D5">
            <w:pPr>
              <w:spacing w:line="360" w:lineRule="auto"/>
              <w:rPr>
                <w:rFonts w:ascii="仿宋" w:hAnsi="仿宋" w:eastAsia="仿宋" w:cs="仿宋"/>
                <w:color w:val="auto"/>
                <w:lang w:eastAsia="zh-CN"/>
              </w:rPr>
            </w:pPr>
            <w:r>
              <w:rPr>
                <w:rFonts w:hint="eastAsia" w:ascii="仿宋" w:hAnsi="仿宋" w:eastAsia="仿宋" w:cs="仿宋"/>
                <w:color w:val="auto"/>
                <w:lang w:eastAsia="zh-CN"/>
              </w:rPr>
              <w:t>1、查询渠道：信用中国（网址：http://www.creditchina.gov.cn）、中国政府采购网(网址：http://www.ccgp.gov.cn）。</w:t>
            </w:r>
          </w:p>
          <w:p w14:paraId="3A323F2D">
            <w:pPr>
              <w:spacing w:line="360" w:lineRule="auto"/>
              <w:rPr>
                <w:rFonts w:ascii="仿宋" w:hAnsi="仿宋" w:eastAsia="仿宋" w:cs="仿宋"/>
                <w:color w:val="auto"/>
                <w:lang w:eastAsia="zh-CN"/>
              </w:rPr>
            </w:pPr>
            <w:r>
              <w:rPr>
                <w:rFonts w:hint="eastAsia" w:ascii="仿宋" w:hAnsi="仿宋" w:eastAsia="仿宋" w:cs="仿宋"/>
                <w:color w:val="auto"/>
                <w:lang w:eastAsia="zh-CN"/>
              </w:rPr>
              <w:t>2、截止时点：开标后评标前。</w:t>
            </w:r>
          </w:p>
          <w:p w14:paraId="0F5AD5CC">
            <w:pPr>
              <w:spacing w:line="360" w:lineRule="auto"/>
              <w:rPr>
                <w:rFonts w:ascii="仿宋" w:hAnsi="仿宋" w:eastAsia="仿宋" w:cs="仿宋"/>
                <w:color w:val="auto"/>
                <w:lang w:eastAsia="zh-CN"/>
              </w:rPr>
            </w:pPr>
            <w:r>
              <w:rPr>
                <w:rFonts w:hint="eastAsia" w:ascii="仿宋" w:hAnsi="仿宋" w:eastAsia="仿宋" w:cs="仿宋"/>
                <w:color w:val="auto"/>
                <w:lang w:eastAsia="zh-CN"/>
              </w:rPr>
              <w:t>3、信用信息查询记录和证据留存的具体方式：由采购组织机构在规定查询时间内打印信用信息查询记录并归入项目档案。</w:t>
            </w:r>
          </w:p>
          <w:p w14:paraId="486028ED">
            <w:pPr>
              <w:spacing w:line="360" w:lineRule="auto"/>
              <w:rPr>
                <w:rFonts w:ascii="仿宋" w:hAnsi="仿宋" w:eastAsia="仿宋" w:cs="仿宋"/>
                <w:color w:val="auto"/>
                <w:lang w:eastAsia="zh-CN"/>
              </w:rPr>
            </w:pPr>
            <w:r>
              <w:rPr>
                <w:rFonts w:hint="eastAsia" w:ascii="仿宋" w:hAnsi="仿宋" w:eastAsia="仿宋" w:cs="仿宋"/>
                <w:color w:val="auto"/>
                <w:lang w:eastAsia="zh-CN"/>
              </w:rPr>
              <w:t>4、使用规则：对列入失信被执行人、重大税收违法案件当事人名单、政府采购严重违法失信行为记录名单及其他不符合《中华人民共和国政府采购法》第二十二条规定条件的供应商，将被拒绝其参与政府采购活动。联合体成员任意一方存在不良信用记录的，视同联合体存在不良信用记录。</w:t>
            </w:r>
          </w:p>
        </w:tc>
      </w:tr>
      <w:tr w14:paraId="4F7C33B6">
        <w:tblPrEx>
          <w:tblCellMar>
            <w:top w:w="0" w:type="dxa"/>
            <w:left w:w="108" w:type="dxa"/>
            <w:bottom w:w="0" w:type="dxa"/>
            <w:right w:w="108" w:type="dxa"/>
          </w:tblCellMar>
        </w:tblPrEx>
        <w:trPr>
          <w:trHeight w:val="725"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14:paraId="1FA03B0E">
            <w:pPr>
              <w:spacing w:line="360" w:lineRule="auto"/>
              <w:jc w:val="center"/>
              <w:rPr>
                <w:rFonts w:hint="default" w:ascii="仿宋" w:hAnsi="仿宋" w:eastAsia="仿宋" w:cs="仿宋"/>
                <w:color w:val="auto"/>
                <w:lang w:val="en-US" w:eastAsia="zh-CN"/>
              </w:rPr>
            </w:pPr>
            <w:r>
              <w:rPr>
                <w:rFonts w:hint="eastAsia" w:ascii="仿宋" w:hAnsi="仿宋" w:eastAsia="仿宋" w:cs="仿宋"/>
                <w:color w:val="auto"/>
                <w:lang w:val="en-US" w:eastAsia="zh-CN"/>
              </w:rPr>
              <w:t>10</w:t>
            </w:r>
          </w:p>
        </w:tc>
        <w:tc>
          <w:tcPr>
            <w:tcW w:w="1694" w:type="dxa"/>
            <w:tcBorders>
              <w:top w:val="single" w:color="auto" w:sz="4" w:space="0"/>
              <w:left w:val="single" w:color="auto" w:sz="4" w:space="0"/>
              <w:bottom w:val="single" w:color="auto" w:sz="4" w:space="0"/>
              <w:right w:val="single" w:color="auto" w:sz="4" w:space="0"/>
            </w:tcBorders>
            <w:vAlign w:val="center"/>
          </w:tcPr>
          <w:p w14:paraId="05B03860">
            <w:pPr>
              <w:spacing w:line="360" w:lineRule="auto"/>
              <w:jc w:val="center"/>
              <w:rPr>
                <w:rFonts w:ascii="仿宋" w:hAnsi="仿宋" w:eastAsia="仿宋" w:cs="仿宋"/>
                <w:color w:val="auto"/>
                <w:lang w:eastAsia="zh-CN"/>
              </w:rPr>
            </w:pPr>
            <w:r>
              <w:rPr>
                <w:rFonts w:hint="eastAsia" w:ascii="仿宋" w:hAnsi="仿宋" w:eastAsia="仿宋" w:cs="仿宋"/>
                <w:color w:val="auto"/>
                <w:lang w:eastAsia="zh-CN"/>
              </w:rPr>
              <w:t>是否接受联合体投标</w:t>
            </w:r>
          </w:p>
        </w:tc>
        <w:tc>
          <w:tcPr>
            <w:tcW w:w="7869" w:type="dxa"/>
            <w:tcBorders>
              <w:top w:val="single" w:color="auto" w:sz="4" w:space="0"/>
              <w:left w:val="single" w:color="auto" w:sz="4" w:space="0"/>
              <w:bottom w:val="single" w:color="auto" w:sz="4" w:space="0"/>
              <w:right w:val="single" w:color="auto" w:sz="4" w:space="0"/>
            </w:tcBorders>
            <w:vAlign w:val="center"/>
          </w:tcPr>
          <w:p w14:paraId="03C12FDE">
            <w:pPr>
              <w:spacing w:line="360" w:lineRule="auto"/>
              <w:rPr>
                <w:rFonts w:ascii="仿宋" w:hAnsi="仿宋" w:eastAsia="仿宋" w:cs="仿宋"/>
                <w:color w:val="auto"/>
                <w:lang w:eastAsia="zh-CN"/>
              </w:rPr>
            </w:pPr>
            <w:r>
              <w:rPr>
                <w:rFonts w:hint="eastAsia" w:ascii="仿宋" w:hAnsi="仿宋" w:eastAsia="仿宋" w:cs="仿宋"/>
                <w:color w:val="auto"/>
                <w:lang w:eastAsia="zh-CN"/>
              </w:rPr>
              <w:t>■不接受</w:t>
            </w:r>
          </w:p>
          <w:p w14:paraId="187959D0">
            <w:pPr>
              <w:spacing w:line="360" w:lineRule="auto"/>
              <w:rPr>
                <w:rFonts w:ascii="仿宋" w:hAnsi="仿宋" w:eastAsia="仿宋" w:cs="仿宋"/>
                <w:color w:val="auto"/>
                <w:lang w:eastAsia="zh-CN"/>
              </w:rPr>
            </w:pPr>
            <w:r>
              <w:rPr>
                <w:rFonts w:hint="eastAsia" w:ascii="仿宋" w:hAnsi="仿宋" w:eastAsia="仿宋" w:cs="仿宋"/>
                <w:color w:val="auto"/>
                <w:lang w:eastAsia="zh-CN"/>
              </w:rPr>
              <w:t>□接  受</w:t>
            </w:r>
          </w:p>
        </w:tc>
      </w:tr>
      <w:tr w14:paraId="1BF641B7">
        <w:tblPrEx>
          <w:tblCellMar>
            <w:top w:w="0" w:type="dxa"/>
            <w:left w:w="108" w:type="dxa"/>
            <w:bottom w:w="0" w:type="dxa"/>
            <w:right w:w="108" w:type="dxa"/>
          </w:tblCellMar>
        </w:tblPrEx>
        <w:trPr>
          <w:trHeight w:val="868"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14:paraId="2B613FD6">
            <w:pPr>
              <w:spacing w:line="360" w:lineRule="auto"/>
              <w:jc w:val="center"/>
              <w:rPr>
                <w:rFonts w:hint="default" w:ascii="仿宋" w:hAnsi="仿宋" w:eastAsia="仿宋" w:cs="仿宋"/>
                <w:color w:val="auto"/>
                <w:lang w:val="en-US" w:eastAsia="zh-CN"/>
              </w:rPr>
            </w:pPr>
            <w:r>
              <w:rPr>
                <w:rFonts w:hint="eastAsia" w:ascii="仿宋" w:hAnsi="仿宋" w:eastAsia="仿宋" w:cs="仿宋"/>
                <w:color w:val="auto"/>
                <w:lang w:val="en-US" w:eastAsia="zh-CN"/>
              </w:rPr>
              <w:t>11</w:t>
            </w:r>
          </w:p>
        </w:tc>
        <w:tc>
          <w:tcPr>
            <w:tcW w:w="1694" w:type="dxa"/>
            <w:tcBorders>
              <w:top w:val="single" w:color="auto" w:sz="4" w:space="0"/>
              <w:left w:val="single" w:color="auto" w:sz="4" w:space="0"/>
              <w:bottom w:val="single" w:color="auto" w:sz="4" w:space="0"/>
              <w:right w:val="single" w:color="auto" w:sz="4" w:space="0"/>
            </w:tcBorders>
            <w:vAlign w:val="center"/>
          </w:tcPr>
          <w:p w14:paraId="4C009DA1">
            <w:pPr>
              <w:spacing w:line="360" w:lineRule="auto"/>
              <w:jc w:val="center"/>
              <w:rPr>
                <w:rFonts w:ascii="仿宋" w:hAnsi="仿宋" w:eastAsia="仿宋" w:cs="仿宋"/>
                <w:color w:val="auto"/>
                <w:lang w:eastAsia="zh-CN"/>
              </w:rPr>
            </w:pPr>
            <w:r>
              <w:rPr>
                <w:rFonts w:hint="eastAsia" w:ascii="仿宋" w:hAnsi="仿宋" w:eastAsia="仿宋" w:cs="仿宋"/>
                <w:color w:val="auto"/>
                <w:lang w:eastAsia="zh-CN"/>
              </w:rPr>
              <w:t>投标截止时间 （开标时间）</w:t>
            </w:r>
          </w:p>
        </w:tc>
        <w:tc>
          <w:tcPr>
            <w:tcW w:w="7869" w:type="dxa"/>
            <w:tcBorders>
              <w:top w:val="single" w:color="auto" w:sz="4" w:space="0"/>
              <w:left w:val="single" w:color="auto" w:sz="4" w:space="0"/>
              <w:bottom w:val="single" w:color="auto" w:sz="4" w:space="0"/>
              <w:right w:val="single" w:color="auto" w:sz="4" w:space="0"/>
            </w:tcBorders>
            <w:vAlign w:val="center"/>
          </w:tcPr>
          <w:p w14:paraId="4CE02B4F">
            <w:pPr>
              <w:spacing w:line="360" w:lineRule="auto"/>
              <w:rPr>
                <w:rFonts w:ascii="仿宋" w:hAnsi="仿宋" w:eastAsia="仿宋" w:cs="仿宋"/>
                <w:color w:val="auto"/>
                <w:lang w:eastAsia="zh-CN"/>
              </w:rPr>
            </w:pPr>
            <w:r>
              <w:rPr>
                <w:rFonts w:hint="eastAsia" w:ascii="仿宋" w:hAnsi="仿宋" w:eastAsia="仿宋" w:cs="仿宋"/>
                <w:color w:val="auto"/>
                <w:lang w:eastAsia="zh-CN"/>
              </w:rPr>
              <w:t>截止时间：</w:t>
            </w:r>
            <w:r>
              <w:rPr>
                <w:rFonts w:hint="eastAsia" w:ascii="仿宋" w:hAnsi="仿宋" w:eastAsia="仿宋" w:cs="仿宋"/>
                <w:color w:val="auto"/>
                <w:kern w:val="2"/>
                <w:lang w:eastAsia="zh-CN" w:bidi="ar-SA"/>
              </w:rPr>
              <w:t>202</w:t>
            </w:r>
            <w:r>
              <w:rPr>
                <w:rFonts w:hint="eastAsia" w:ascii="仿宋" w:hAnsi="仿宋" w:eastAsia="仿宋" w:cs="仿宋"/>
                <w:color w:val="auto"/>
                <w:kern w:val="2"/>
                <w:lang w:val="en-US" w:eastAsia="zh-CN" w:bidi="ar-SA"/>
              </w:rPr>
              <w:t>5</w:t>
            </w:r>
            <w:r>
              <w:rPr>
                <w:rFonts w:hint="eastAsia" w:ascii="仿宋" w:hAnsi="仿宋" w:eastAsia="仿宋" w:cs="仿宋"/>
                <w:color w:val="auto"/>
                <w:kern w:val="2"/>
                <w:lang w:eastAsia="zh-CN" w:bidi="ar-SA"/>
              </w:rPr>
              <w:t>年</w:t>
            </w:r>
            <w:r>
              <w:rPr>
                <w:rFonts w:hint="eastAsia" w:ascii="仿宋" w:hAnsi="仿宋" w:eastAsia="仿宋" w:cs="仿宋"/>
                <w:color w:val="auto"/>
                <w:kern w:val="2"/>
                <w:u w:val="none"/>
                <w:lang w:val="en-US" w:eastAsia="zh-CN" w:bidi="ar-SA"/>
              </w:rPr>
              <w:t xml:space="preserve"> 6</w:t>
            </w:r>
            <w:r>
              <w:rPr>
                <w:rFonts w:hint="eastAsia" w:ascii="仿宋" w:hAnsi="仿宋" w:eastAsia="仿宋" w:cs="仿宋"/>
                <w:color w:val="auto"/>
                <w:kern w:val="2"/>
                <w:lang w:eastAsia="zh-CN" w:bidi="ar-SA"/>
              </w:rPr>
              <w:t>月</w:t>
            </w:r>
            <w:r>
              <w:rPr>
                <w:rFonts w:hint="eastAsia" w:ascii="仿宋" w:hAnsi="仿宋" w:eastAsia="仿宋" w:cs="仿宋"/>
                <w:color w:val="auto"/>
                <w:kern w:val="2"/>
                <w:lang w:val="en-US" w:eastAsia="zh-CN" w:bidi="ar-SA"/>
              </w:rPr>
              <w:t xml:space="preserve">19 </w:t>
            </w:r>
            <w:r>
              <w:rPr>
                <w:rFonts w:hint="eastAsia" w:ascii="仿宋" w:hAnsi="仿宋" w:eastAsia="仿宋" w:cs="仿宋"/>
                <w:color w:val="auto"/>
                <w:kern w:val="2"/>
                <w:lang w:eastAsia="zh-CN" w:bidi="ar-SA"/>
              </w:rPr>
              <w:t>日</w:t>
            </w:r>
            <w:r>
              <w:rPr>
                <w:rFonts w:hint="eastAsia" w:ascii="仿宋" w:hAnsi="仿宋" w:eastAsia="仿宋" w:cs="仿宋"/>
                <w:color w:val="auto"/>
                <w:lang w:eastAsia="zh-CN"/>
              </w:rPr>
              <w:t>上午</w:t>
            </w:r>
            <w:r>
              <w:rPr>
                <w:rFonts w:hint="eastAsia" w:ascii="仿宋" w:hAnsi="仿宋" w:eastAsia="仿宋" w:cs="仿宋"/>
                <w:color w:val="auto"/>
                <w:lang w:val="en-US" w:eastAsia="zh-CN"/>
              </w:rPr>
              <w:t>10</w:t>
            </w:r>
            <w:r>
              <w:rPr>
                <w:rFonts w:hint="eastAsia" w:ascii="仿宋" w:hAnsi="仿宋" w:eastAsia="仿宋" w:cs="仿宋"/>
                <w:color w:val="auto"/>
                <w:lang w:eastAsia="zh-CN"/>
              </w:rPr>
              <w:t>时</w:t>
            </w:r>
            <w:r>
              <w:rPr>
                <w:rFonts w:hint="eastAsia" w:ascii="仿宋" w:hAnsi="仿宋" w:eastAsia="仿宋" w:cs="仿宋"/>
                <w:color w:val="auto"/>
                <w:lang w:val="en-US" w:eastAsia="zh-CN"/>
              </w:rPr>
              <w:t>30</w:t>
            </w:r>
            <w:r>
              <w:rPr>
                <w:rFonts w:hint="eastAsia" w:ascii="仿宋" w:hAnsi="仿宋" w:eastAsia="仿宋" w:cs="仿宋"/>
                <w:color w:val="auto"/>
                <w:lang w:eastAsia="zh-CN"/>
              </w:rPr>
              <w:t>分（北京时间）</w:t>
            </w:r>
          </w:p>
        </w:tc>
      </w:tr>
      <w:tr w14:paraId="52A75899">
        <w:tblPrEx>
          <w:tblCellMar>
            <w:top w:w="0" w:type="dxa"/>
            <w:left w:w="108" w:type="dxa"/>
            <w:bottom w:w="0" w:type="dxa"/>
            <w:right w:w="108" w:type="dxa"/>
          </w:tblCellMar>
        </w:tblPrEx>
        <w:trPr>
          <w:trHeight w:val="426"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14:paraId="49AE841B">
            <w:pPr>
              <w:spacing w:line="360" w:lineRule="auto"/>
              <w:jc w:val="center"/>
              <w:rPr>
                <w:rFonts w:hint="default" w:ascii="仿宋" w:hAnsi="仿宋" w:eastAsia="仿宋" w:cs="仿宋"/>
                <w:color w:val="auto"/>
                <w:lang w:val="en-US" w:eastAsia="zh-CN"/>
              </w:rPr>
            </w:pPr>
            <w:r>
              <w:rPr>
                <w:rFonts w:hint="eastAsia" w:ascii="仿宋" w:hAnsi="仿宋" w:eastAsia="仿宋" w:cs="仿宋"/>
                <w:color w:val="auto"/>
                <w:lang w:val="en-US" w:eastAsia="zh-CN"/>
              </w:rPr>
              <w:t>12</w:t>
            </w:r>
          </w:p>
        </w:tc>
        <w:tc>
          <w:tcPr>
            <w:tcW w:w="1694" w:type="dxa"/>
            <w:tcBorders>
              <w:top w:val="single" w:color="auto" w:sz="4" w:space="0"/>
              <w:left w:val="single" w:color="auto" w:sz="4" w:space="0"/>
              <w:bottom w:val="single" w:color="auto" w:sz="4" w:space="0"/>
              <w:right w:val="single" w:color="auto" w:sz="4" w:space="0"/>
            </w:tcBorders>
            <w:vAlign w:val="center"/>
          </w:tcPr>
          <w:p w14:paraId="7AF31071">
            <w:pPr>
              <w:spacing w:line="360" w:lineRule="auto"/>
              <w:jc w:val="center"/>
              <w:rPr>
                <w:rFonts w:ascii="仿宋" w:hAnsi="仿宋" w:eastAsia="仿宋" w:cs="仿宋"/>
                <w:color w:val="auto"/>
                <w:lang w:eastAsia="zh-CN"/>
              </w:rPr>
            </w:pPr>
            <w:r>
              <w:rPr>
                <w:rFonts w:hint="eastAsia" w:ascii="仿宋" w:hAnsi="仿宋" w:eastAsia="仿宋" w:cs="仿宋"/>
                <w:color w:val="auto"/>
                <w:lang w:eastAsia="zh-CN"/>
              </w:rPr>
              <w:t>投标有效期</w:t>
            </w:r>
          </w:p>
        </w:tc>
        <w:tc>
          <w:tcPr>
            <w:tcW w:w="7869" w:type="dxa"/>
            <w:tcBorders>
              <w:top w:val="single" w:color="auto" w:sz="4" w:space="0"/>
              <w:left w:val="single" w:color="auto" w:sz="4" w:space="0"/>
              <w:bottom w:val="single" w:color="auto" w:sz="4" w:space="0"/>
              <w:right w:val="single" w:color="auto" w:sz="4" w:space="0"/>
            </w:tcBorders>
            <w:vAlign w:val="center"/>
          </w:tcPr>
          <w:p w14:paraId="20DCD1F2">
            <w:pPr>
              <w:spacing w:line="360" w:lineRule="auto"/>
              <w:rPr>
                <w:rFonts w:ascii="仿宋" w:hAnsi="仿宋" w:eastAsia="仿宋" w:cs="仿宋"/>
                <w:color w:val="auto"/>
                <w:lang w:eastAsia="zh-CN"/>
              </w:rPr>
            </w:pPr>
            <w:r>
              <w:rPr>
                <w:rFonts w:hint="eastAsia" w:ascii="仿宋" w:hAnsi="仿宋" w:eastAsia="仿宋" w:cs="仿宋"/>
                <w:color w:val="auto"/>
                <w:sz w:val="24"/>
                <w:szCs w:val="24"/>
                <w:highlight w:val="none"/>
                <w:lang w:val="en-US" w:eastAsia="zh-CN"/>
              </w:rPr>
              <w:t>投标有效期为</w:t>
            </w:r>
            <w:r>
              <w:rPr>
                <w:rFonts w:hint="eastAsia" w:ascii="仿宋" w:hAnsi="仿宋" w:eastAsia="仿宋" w:cs="仿宋"/>
                <w:color w:val="auto"/>
                <w:sz w:val="24"/>
                <w:szCs w:val="24"/>
                <w:highlight w:val="none"/>
                <w:u w:val="single"/>
                <w:lang w:val="en-US" w:eastAsia="zh-CN"/>
              </w:rPr>
              <w:t xml:space="preserve"> 60 日历</w:t>
            </w:r>
            <w:r>
              <w:rPr>
                <w:rFonts w:hint="eastAsia" w:ascii="仿宋" w:hAnsi="仿宋" w:eastAsia="仿宋" w:cs="仿宋"/>
                <w:color w:val="auto"/>
                <w:sz w:val="24"/>
                <w:szCs w:val="24"/>
                <w:highlight w:val="none"/>
                <w:lang w:val="en-US" w:eastAsia="zh-CN"/>
              </w:rPr>
              <w:t>天（从投标截止之日算起）。在此期限内，凡符合本竞争性磋商文件要求的投标文件均保持有效。</w:t>
            </w:r>
          </w:p>
        </w:tc>
      </w:tr>
      <w:tr w14:paraId="4EAC856C">
        <w:tblPrEx>
          <w:tblCellMar>
            <w:top w:w="0" w:type="dxa"/>
            <w:left w:w="108" w:type="dxa"/>
            <w:bottom w:w="0" w:type="dxa"/>
            <w:right w:w="108" w:type="dxa"/>
          </w:tblCellMar>
        </w:tblPrEx>
        <w:trPr>
          <w:trHeight w:val="638"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14:paraId="19DCA82A">
            <w:pPr>
              <w:spacing w:line="360" w:lineRule="auto"/>
              <w:jc w:val="center"/>
              <w:rPr>
                <w:rFonts w:hint="default" w:ascii="仿宋" w:hAnsi="仿宋" w:eastAsia="仿宋" w:cs="仿宋"/>
                <w:color w:val="auto"/>
                <w:lang w:val="en-US" w:eastAsia="zh-CN"/>
              </w:rPr>
            </w:pPr>
            <w:r>
              <w:rPr>
                <w:rFonts w:hint="eastAsia" w:ascii="仿宋" w:hAnsi="仿宋" w:eastAsia="仿宋" w:cs="仿宋"/>
                <w:color w:val="auto"/>
                <w:lang w:val="en-US" w:eastAsia="zh-CN"/>
              </w:rPr>
              <w:t>13</w:t>
            </w:r>
          </w:p>
        </w:tc>
        <w:tc>
          <w:tcPr>
            <w:tcW w:w="1694" w:type="dxa"/>
            <w:tcBorders>
              <w:top w:val="single" w:color="auto" w:sz="4" w:space="0"/>
              <w:left w:val="single" w:color="auto" w:sz="4" w:space="0"/>
              <w:bottom w:val="single" w:color="auto" w:sz="4" w:space="0"/>
              <w:right w:val="single" w:color="auto" w:sz="4" w:space="0"/>
            </w:tcBorders>
            <w:vAlign w:val="center"/>
          </w:tcPr>
          <w:p w14:paraId="64315B92">
            <w:pPr>
              <w:spacing w:line="360" w:lineRule="auto"/>
              <w:jc w:val="center"/>
              <w:rPr>
                <w:rFonts w:ascii="仿宋" w:hAnsi="仿宋" w:eastAsia="仿宋" w:cs="仿宋"/>
                <w:color w:val="auto"/>
                <w:lang w:eastAsia="zh-CN"/>
              </w:rPr>
            </w:pPr>
            <w:r>
              <w:rPr>
                <w:rFonts w:hint="eastAsia" w:ascii="仿宋" w:hAnsi="仿宋" w:eastAsia="仿宋" w:cs="仿宋"/>
                <w:color w:val="auto"/>
                <w:lang w:eastAsia="zh-CN"/>
              </w:rPr>
              <w:t>投标保证金</w:t>
            </w:r>
          </w:p>
        </w:tc>
        <w:tc>
          <w:tcPr>
            <w:tcW w:w="7869" w:type="dxa"/>
            <w:tcBorders>
              <w:top w:val="single" w:color="auto" w:sz="4" w:space="0"/>
              <w:left w:val="single" w:color="auto" w:sz="4" w:space="0"/>
              <w:bottom w:val="single" w:color="auto" w:sz="4" w:space="0"/>
              <w:right w:val="single" w:color="auto" w:sz="4" w:space="0"/>
            </w:tcBorders>
            <w:vAlign w:val="center"/>
          </w:tcPr>
          <w:p w14:paraId="38E571EC">
            <w:pPr>
              <w:spacing w:line="400" w:lineRule="exact"/>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一、投标保证金交纳要求：</w:t>
            </w:r>
          </w:p>
          <w:p w14:paraId="1BF0D30C">
            <w:pPr>
              <w:spacing w:line="400" w:lineRule="exact"/>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投标保证金应当以支票、汇票、本票、网上银行支付或者金融机构、担保机构出具的保函等非现金形式缴纳。</w:t>
            </w:r>
          </w:p>
          <w:p w14:paraId="1E9243CC">
            <w:pPr>
              <w:spacing w:line="400" w:lineRule="exact"/>
              <w:ind w:firstLine="480" w:firstLineChars="200"/>
              <w:rPr>
                <w:rFonts w:hint="default"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投标保证金金额：30000.00元   大写：叁万元整</w:t>
            </w:r>
          </w:p>
          <w:p w14:paraId="4FFFB6C4">
            <w:pPr>
              <w:spacing w:line="400" w:lineRule="exact"/>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1、投标保证金以电汇、网银形式提交的，应在投标截止前以总公司的基本账户一次性汇入指定账户（以到账时间为准），不接受现金及任何个人汇款。汇款凭证作为该项目投标保证金的缴纳依据。</w:t>
            </w:r>
          </w:p>
          <w:p w14:paraId="0C24AB0D">
            <w:pPr>
              <w:spacing w:line="400" w:lineRule="exact"/>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2、其他特殊情况处理：有效投标保证金成功交纳后，截止开标时间，供应商无正当理由不参加该项目投标且不递交弃标函，投标保证金不予退还。</w:t>
            </w:r>
          </w:p>
          <w:p w14:paraId="0D145E77">
            <w:pPr>
              <w:spacing w:line="400" w:lineRule="exact"/>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户名：克孜勒苏柯尔克孜自治州政务服务和公共资源交易中心</w:t>
            </w:r>
          </w:p>
          <w:p w14:paraId="07C23EEA">
            <w:pPr>
              <w:spacing w:line="400" w:lineRule="exact"/>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账号：30456301040005069</w:t>
            </w:r>
          </w:p>
          <w:p w14:paraId="4BF1D9E1">
            <w:pPr>
              <w:spacing w:line="400" w:lineRule="exact"/>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行名：中国农业银行阿图什市天山分理处</w:t>
            </w:r>
          </w:p>
          <w:p w14:paraId="39B0E7C7">
            <w:pPr>
              <w:spacing w:line="400" w:lineRule="exact"/>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行号：103893045636</w:t>
            </w:r>
          </w:p>
          <w:p w14:paraId="00CB10FA">
            <w:pPr>
              <w:spacing w:line="400" w:lineRule="exact"/>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联系人：孙先生</w:t>
            </w:r>
          </w:p>
          <w:p w14:paraId="5A59EB80">
            <w:pPr>
              <w:spacing w:line="400" w:lineRule="exact"/>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电话：0908-4220265    15155770782</w:t>
            </w:r>
          </w:p>
          <w:p w14:paraId="7A56544C">
            <w:pPr>
              <w:spacing w:line="400" w:lineRule="exact"/>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（备注：必须写清楚xx公司xx项目保证金）</w:t>
            </w:r>
          </w:p>
          <w:p w14:paraId="4F1E80E8">
            <w:pPr>
              <w:spacing w:line="400" w:lineRule="exact"/>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二、申请退还投标保证金资料（招投标结束中标结果公示后）：</w:t>
            </w:r>
          </w:p>
          <w:p w14:paraId="09D11C3F">
            <w:pPr>
              <w:spacing w:line="400" w:lineRule="exact"/>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1、投标企业：待开标完成后，未中标企业3个工作日内政资中心将收取的项目投标保证金按投标企业基本户退回。</w:t>
            </w:r>
          </w:p>
          <w:p w14:paraId="64F05094">
            <w:pPr>
              <w:spacing w:line="400" w:lineRule="exact"/>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2、中标企业：需提供已签订合同复印件一份，复印件每页需加盖企业鲜章（并携带合同原件，由中心工作人员核对后退还）。</w:t>
            </w:r>
          </w:p>
          <w:p w14:paraId="681AB793">
            <w:pPr>
              <w:spacing w:line="400" w:lineRule="exact"/>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三、其他特殊情况处理：</w:t>
            </w:r>
          </w:p>
          <w:p w14:paraId="4B6761A5">
            <w:pPr>
              <w:spacing w:line="360" w:lineRule="auto"/>
              <w:rPr>
                <w:color w:val="auto"/>
                <w:lang w:eastAsia="zh-CN"/>
              </w:rPr>
            </w:pPr>
            <w:r>
              <w:rPr>
                <w:rFonts w:hint="eastAsia" w:ascii="仿宋" w:hAnsi="仿宋" w:eastAsia="仿宋" w:cs="仿宋"/>
                <w:color w:val="auto"/>
                <w:highlight w:val="none"/>
                <w:lang w:val="en-US" w:eastAsia="zh-CN"/>
              </w:rPr>
              <w:t xml:space="preserve">1、按照招标文件要求规定：投标企业无正当理由不参加该项目投标且在规定开标时间前不递交弃标函，投标保证金不予退还。     </w:t>
            </w:r>
            <w:r>
              <w:rPr>
                <w:rFonts w:hint="eastAsia" w:ascii="仿宋" w:hAnsi="仿宋" w:eastAsia="仿宋" w:cs="仿宋"/>
                <w:color w:val="auto"/>
                <w:lang w:val="en-US" w:eastAsia="zh-CN"/>
              </w:rPr>
              <w:t xml:space="preserve"> </w:t>
            </w:r>
            <w:r>
              <w:rPr>
                <w:rFonts w:hint="eastAsia" w:ascii="仿宋" w:hAnsi="仿宋" w:eastAsia="仿宋" w:cs="仿宋"/>
                <w:b w:val="0"/>
                <w:bCs w:val="0"/>
                <w:color w:val="auto"/>
                <w:sz w:val="24"/>
                <w:szCs w:val="24"/>
                <w:lang w:val="en-US" w:eastAsia="zh-CN"/>
              </w:rPr>
              <w:t xml:space="preserve">                         </w:t>
            </w:r>
            <w:r>
              <w:rPr>
                <w:rFonts w:hint="eastAsia" w:ascii="仿宋" w:hAnsi="仿宋" w:eastAsia="仿宋" w:cs="仿宋"/>
                <w:color w:val="auto"/>
                <w:lang w:eastAsia="zh-CN"/>
              </w:rPr>
              <w:t xml:space="preserve"> </w:t>
            </w:r>
          </w:p>
        </w:tc>
      </w:tr>
      <w:tr w14:paraId="5AF42332">
        <w:tblPrEx>
          <w:tblCellMar>
            <w:top w:w="0" w:type="dxa"/>
            <w:left w:w="108" w:type="dxa"/>
            <w:bottom w:w="0" w:type="dxa"/>
            <w:right w:w="108" w:type="dxa"/>
          </w:tblCellMar>
        </w:tblPrEx>
        <w:trPr>
          <w:trHeight w:val="1406"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14:paraId="23E2795C">
            <w:pPr>
              <w:spacing w:line="360" w:lineRule="auto"/>
              <w:jc w:val="center"/>
              <w:rPr>
                <w:rFonts w:hint="default" w:ascii="仿宋" w:hAnsi="仿宋" w:eastAsia="仿宋" w:cs="仿宋"/>
                <w:color w:val="auto"/>
                <w:lang w:val="en-US" w:eastAsia="zh-CN"/>
              </w:rPr>
            </w:pPr>
            <w:r>
              <w:rPr>
                <w:rFonts w:hint="eastAsia" w:ascii="仿宋" w:hAnsi="仿宋" w:eastAsia="仿宋" w:cs="仿宋"/>
                <w:color w:val="auto"/>
                <w:lang w:val="en-US" w:eastAsia="zh-CN"/>
              </w:rPr>
              <w:t>14</w:t>
            </w:r>
          </w:p>
        </w:tc>
        <w:tc>
          <w:tcPr>
            <w:tcW w:w="1694" w:type="dxa"/>
            <w:tcBorders>
              <w:top w:val="single" w:color="auto" w:sz="4" w:space="0"/>
              <w:left w:val="single" w:color="auto" w:sz="4" w:space="0"/>
              <w:bottom w:val="single" w:color="auto" w:sz="4" w:space="0"/>
              <w:right w:val="single" w:color="auto" w:sz="4" w:space="0"/>
            </w:tcBorders>
            <w:vAlign w:val="center"/>
          </w:tcPr>
          <w:p w14:paraId="1D7B331B">
            <w:pPr>
              <w:spacing w:line="360" w:lineRule="auto"/>
              <w:jc w:val="center"/>
              <w:rPr>
                <w:rFonts w:ascii="仿宋" w:hAnsi="仿宋" w:eastAsia="仿宋" w:cs="仿宋"/>
                <w:color w:val="auto"/>
                <w:lang w:eastAsia="zh-CN"/>
              </w:rPr>
            </w:pPr>
            <w:r>
              <w:rPr>
                <w:rFonts w:hint="eastAsia" w:ascii="仿宋" w:hAnsi="仿宋" w:eastAsia="仿宋" w:cs="仿宋"/>
                <w:color w:val="auto"/>
                <w:lang w:eastAsia="zh-CN"/>
              </w:rPr>
              <w:t>是否允许递交备选  投标方案</w:t>
            </w:r>
          </w:p>
        </w:tc>
        <w:tc>
          <w:tcPr>
            <w:tcW w:w="7869" w:type="dxa"/>
            <w:tcBorders>
              <w:top w:val="single" w:color="auto" w:sz="4" w:space="0"/>
              <w:left w:val="single" w:color="auto" w:sz="4" w:space="0"/>
              <w:bottom w:val="single" w:color="auto" w:sz="4" w:space="0"/>
              <w:right w:val="single" w:color="auto" w:sz="4" w:space="0"/>
            </w:tcBorders>
            <w:vAlign w:val="center"/>
          </w:tcPr>
          <w:p w14:paraId="1B0DDB1D">
            <w:pPr>
              <w:spacing w:line="360" w:lineRule="auto"/>
              <w:rPr>
                <w:rFonts w:ascii="仿宋" w:hAnsi="仿宋" w:eastAsia="仿宋" w:cs="仿宋"/>
                <w:color w:val="auto"/>
                <w:lang w:eastAsia="zh-CN"/>
              </w:rPr>
            </w:pPr>
            <w:r>
              <w:rPr>
                <w:rFonts w:hint="eastAsia" w:ascii="仿宋" w:hAnsi="仿宋" w:eastAsia="仿宋" w:cs="仿宋"/>
                <w:color w:val="auto"/>
                <w:lang w:eastAsia="zh-CN"/>
              </w:rPr>
              <w:t>■不允许</w:t>
            </w:r>
          </w:p>
          <w:p w14:paraId="0EFAD46B">
            <w:pPr>
              <w:spacing w:line="360" w:lineRule="auto"/>
              <w:rPr>
                <w:rFonts w:ascii="仿宋" w:hAnsi="仿宋" w:eastAsia="仿宋" w:cs="仿宋"/>
                <w:color w:val="auto"/>
                <w:lang w:eastAsia="zh-CN"/>
              </w:rPr>
            </w:pPr>
            <w:r>
              <w:rPr>
                <w:rFonts w:hint="eastAsia" w:ascii="仿宋" w:hAnsi="仿宋" w:eastAsia="仿宋" w:cs="仿宋"/>
                <w:color w:val="auto"/>
                <w:lang w:eastAsia="zh-CN"/>
              </w:rPr>
              <w:sym w:font="Wingdings 2" w:char="00A3"/>
            </w:r>
            <w:r>
              <w:rPr>
                <w:rFonts w:hint="eastAsia" w:ascii="仿宋" w:hAnsi="仿宋" w:eastAsia="仿宋" w:cs="仿宋"/>
                <w:color w:val="auto"/>
                <w:lang w:eastAsia="zh-CN"/>
              </w:rPr>
              <w:t>允  许</w:t>
            </w:r>
          </w:p>
        </w:tc>
      </w:tr>
      <w:tr w14:paraId="1152244C">
        <w:tblPrEx>
          <w:tblCellMar>
            <w:top w:w="0" w:type="dxa"/>
            <w:left w:w="108" w:type="dxa"/>
            <w:bottom w:w="0" w:type="dxa"/>
            <w:right w:w="108" w:type="dxa"/>
          </w:tblCellMar>
        </w:tblPrEx>
        <w:trPr>
          <w:trHeight w:val="670"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14:paraId="127C23ED">
            <w:pPr>
              <w:spacing w:line="360" w:lineRule="auto"/>
              <w:jc w:val="center"/>
              <w:rPr>
                <w:rFonts w:hint="default" w:ascii="仿宋" w:hAnsi="仿宋" w:eastAsia="仿宋" w:cs="仿宋"/>
                <w:color w:val="auto"/>
                <w:lang w:val="en-US" w:eastAsia="zh-CN"/>
              </w:rPr>
            </w:pPr>
            <w:r>
              <w:rPr>
                <w:rFonts w:hint="eastAsia" w:ascii="仿宋" w:hAnsi="仿宋" w:eastAsia="仿宋" w:cs="仿宋"/>
                <w:color w:val="auto"/>
                <w:lang w:val="en-US" w:eastAsia="zh-CN"/>
              </w:rPr>
              <w:t>15</w:t>
            </w:r>
          </w:p>
        </w:tc>
        <w:tc>
          <w:tcPr>
            <w:tcW w:w="1694" w:type="dxa"/>
            <w:tcBorders>
              <w:top w:val="single" w:color="auto" w:sz="4" w:space="0"/>
              <w:left w:val="single" w:color="auto" w:sz="4" w:space="0"/>
              <w:bottom w:val="single" w:color="auto" w:sz="4" w:space="0"/>
              <w:right w:val="single" w:color="auto" w:sz="4" w:space="0"/>
            </w:tcBorders>
            <w:vAlign w:val="center"/>
          </w:tcPr>
          <w:p w14:paraId="3CD7F1D2">
            <w:pPr>
              <w:spacing w:line="360" w:lineRule="auto"/>
              <w:jc w:val="center"/>
              <w:rPr>
                <w:rFonts w:ascii="仿宋" w:hAnsi="仿宋" w:eastAsia="仿宋" w:cs="仿宋"/>
                <w:color w:val="auto"/>
                <w:lang w:eastAsia="zh-CN"/>
              </w:rPr>
            </w:pPr>
            <w:r>
              <w:rPr>
                <w:rFonts w:hint="eastAsia" w:ascii="仿宋" w:hAnsi="仿宋" w:eastAsia="仿宋" w:cs="仿宋"/>
                <w:color w:val="auto"/>
                <w:lang w:eastAsia="zh-CN"/>
              </w:rPr>
              <w:t>磋商文件领取</w:t>
            </w:r>
          </w:p>
        </w:tc>
        <w:tc>
          <w:tcPr>
            <w:tcW w:w="7869" w:type="dxa"/>
            <w:tcBorders>
              <w:top w:val="single" w:color="auto" w:sz="4" w:space="0"/>
              <w:left w:val="single" w:color="auto" w:sz="4" w:space="0"/>
              <w:bottom w:val="single" w:color="auto" w:sz="4" w:space="0"/>
              <w:right w:val="single" w:color="auto" w:sz="4" w:space="0"/>
            </w:tcBorders>
            <w:vAlign w:val="center"/>
          </w:tcPr>
          <w:p w14:paraId="48804E4E">
            <w:pPr>
              <w:spacing w:line="360" w:lineRule="auto"/>
              <w:rPr>
                <w:rFonts w:ascii="仿宋" w:hAnsi="仿宋" w:eastAsia="仿宋" w:cs="仿宋"/>
                <w:color w:val="auto"/>
                <w:lang w:eastAsia="zh-CN"/>
              </w:rPr>
            </w:pPr>
            <w:r>
              <w:rPr>
                <w:rFonts w:hint="eastAsia" w:ascii="仿宋" w:hAnsi="仿宋" w:eastAsia="仿宋" w:cs="仿宋"/>
                <w:color w:val="auto"/>
                <w:u w:val="none"/>
                <w:lang w:eastAsia="zh-CN"/>
              </w:rPr>
              <w:t>时间：</w:t>
            </w:r>
            <w:r>
              <w:rPr>
                <w:rFonts w:hint="eastAsia" w:ascii="仿宋" w:hAnsi="仿宋" w:eastAsia="仿宋" w:cs="仿宋"/>
                <w:color w:val="auto"/>
                <w:u w:val="single"/>
                <w:lang w:eastAsia="zh-CN"/>
              </w:rPr>
              <w:t>202</w:t>
            </w:r>
            <w:r>
              <w:rPr>
                <w:rFonts w:hint="eastAsia" w:ascii="仿宋" w:hAnsi="仿宋" w:eastAsia="仿宋" w:cs="仿宋"/>
                <w:color w:val="auto"/>
                <w:u w:val="single"/>
                <w:lang w:val="en-US" w:eastAsia="zh-CN"/>
              </w:rPr>
              <w:t>5</w:t>
            </w:r>
            <w:r>
              <w:rPr>
                <w:rFonts w:hint="eastAsia" w:ascii="仿宋" w:hAnsi="仿宋" w:eastAsia="仿宋" w:cs="仿宋"/>
                <w:color w:val="auto"/>
                <w:u w:val="single"/>
                <w:lang w:eastAsia="zh-CN"/>
              </w:rPr>
              <w:t>年</w:t>
            </w:r>
            <w:r>
              <w:rPr>
                <w:rFonts w:hint="eastAsia" w:ascii="仿宋" w:hAnsi="仿宋" w:eastAsia="仿宋" w:cs="仿宋"/>
                <w:color w:val="auto"/>
                <w:u w:val="single"/>
                <w:lang w:val="en-US" w:eastAsia="zh-CN"/>
              </w:rPr>
              <w:t xml:space="preserve">6 </w:t>
            </w:r>
            <w:r>
              <w:rPr>
                <w:rFonts w:hint="eastAsia" w:ascii="仿宋" w:hAnsi="仿宋" w:eastAsia="仿宋" w:cs="仿宋"/>
                <w:color w:val="auto"/>
                <w:u w:val="single"/>
                <w:lang w:eastAsia="zh-CN"/>
              </w:rPr>
              <w:t>月</w:t>
            </w:r>
            <w:r>
              <w:rPr>
                <w:rFonts w:hint="eastAsia" w:ascii="仿宋" w:hAnsi="仿宋" w:eastAsia="仿宋" w:cs="仿宋"/>
                <w:color w:val="auto"/>
                <w:u w:val="single"/>
                <w:lang w:val="en-US" w:eastAsia="zh-CN"/>
              </w:rPr>
              <w:t xml:space="preserve">5 </w:t>
            </w:r>
            <w:r>
              <w:rPr>
                <w:rFonts w:hint="eastAsia" w:ascii="仿宋" w:hAnsi="仿宋" w:eastAsia="仿宋" w:cs="仿宋"/>
                <w:color w:val="auto"/>
                <w:u w:val="single"/>
                <w:lang w:eastAsia="zh-CN"/>
              </w:rPr>
              <w:t>日至202</w:t>
            </w:r>
            <w:r>
              <w:rPr>
                <w:rFonts w:hint="eastAsia" w:ascii="仿宋" w:hAnsi="仿宋" w:eastAsia="仿宋" w:cs="仿宋"/>
                <w:color w:val="auto"/>
                <w:u w:val="single"/>
                <w:lang w:val="en-US" w:eastAsia="zh-CN"/>
              </w:rPr>
              <w:t>5</w:t>
            </w:r>
            <w:r>
              <w:rPr>
                <w:rFonts w:hint="eastAsia" w:ascii="仿宋" w:hAnsi="仿宋" w:eastAsia="仿宋" w:cs="仿宋"/>
                <w:color w:val="auto"/>
                <w:u w:val="single"/>
                <w:lang w:eastAsia="zh-CN"/>
              </w:rPr>
              <w:t>年</w:t>
            </w:r>
            <w:r>
              <w:rPr>
                <w:rFonts w:hint="eastAsia" w:ascii="仿宋" w:hAnsi="仿宋" w:eastAsia="仿宋" w:cs="仿宋"/>
                <w:color w:val="auto"/>
                <w:u w:val="single"/>
                <w:lang w:val="en-US" w:eastAsia="zh-CN"/>
              </w:rPr>
              <w:t xml:space="preserve"> 6 </w:t>
            </w:r>
            <w:r>
              <w:rPr>
                <w:rFonts w:hint="eastAsia" w:ascii="仿宋" w:hAnsi="仿宋" w:eastAsia="仿宋" w:cs="仿宋"/>
                <w:color w:val="auto"/>
                <w:u w:val="single"/>
                <w:lang w:eastAsia="zh-CN"/>
              </w:rPr>
              <w:t>月</w:t>
            </w:r>
            <w:r>
              <w:rPr>
                <w:rFonts w:hint="eastAsia" w:ascii="仿宋" w:hAnsi="仿宋" w:eastAsia="仿宋" w:cs="仿宋"/>
                <w:color w:val="auto"/>
                <w:u w:val="single"/>
                <w:lang w:val="en-US" w:eastAsia="zh-CN"/>
              </w:rPr>
              <w:t xml:space="preserve">17 </w:t>
            </w:r>
            <w:r>
              <w:rPr>
                <w:rFonts w:hint="eastAsia" w:ascii="仿宋" w:hAnsi="仿宋" w:eastAsia="仿宋" w:cs="仿宋"/>
                <w:color w:val="auto"/>
                <w:u w:val="single"/>
                <w:lang w:eastAsia="zh-CN"/>
              </w:rPr>
              <w:t>日</w:t>
            </w:r>
            <w:r>
              <w:rPr>
                <w:rFonts w:hint="eastAsia" w:ascii="仿宋" w:hAnsi="仿宋" w:eastAsia="仿宋" w:cs="仿宋"/>
                <w:color w:val="auto"/>
                <w:lang w:eastAsia="zh-CN"/>
              </w:rPr>
              <w:t>，每天上午10:00至</w:t>
            </w:r>
            <w:r>
              <w:rPr>
                <w:rFonts w:hint="eastAsia" w:ascii="仿宋" w:hAnsi="仿宋" w:eastAsia="仿宋" w:cs="仿宋"/>
                <w:color w:val="auto"/>
                <w:lang w:val="en-US" w:eastAsia="zh-CN"/>
              </w:rPr>
              <w:t>14</w:t>
            </w:r>
            <w:r>
              <w:rPr>
                <w:rFonts w:hint="eastAsia" w:ascii="仿宋" w:hAnsi="仿宋" w:eastAsia="仿宋" w:cs="仿宋"/>
                <w:color w:val="auto"/>
                <w:lang w:eastAsia="zh-CN"/>
              </w:rPr>
              <w:t>:</w:t>
            </w:r>
            <w:r>
              <w:rPr>
                <w:rFonts w:hint="eastAsia" w:ascii="仿宋" w:hAnsi="仿宋" w:eastAsia="仿宋" w:cs="仿宋"/>
                <w:color w:val="auto"/>
                <w:lang w:val="en-US" w:eastAsia="zh-CN"/>
              </w:rPr>
              <w:t>00</w:t>
            </w:r>
            <w:r>
              <w:rPr>
                <w:rFonts w:hint="eastAsia" w:ascii="仿宋" w:hAnsi="仿宋" w:eastAsia="仿宋" w:cs="仿宋"/>
                <w:color w:val="auto"/>
                <w:lang w:eastAsia="zh-CN"/>
              </w:rPr>
              <w:t>，下午16:</w:t>
            </w:r>
            <w:r>
              <w:rPr>
                <w:rFonts w:hint="eastAsia" w:ascii="仿宋" w:hAnsi="仿宋" w:eastAsia="仿宋" w:cs="仿宋"/>
                <w:color w:val="auto"/>
                <w:lang w:val="en-US" w:eastAsia="zh-CN"/>
              </w:rPr>
              <w:t>00</w:t>
            </w:r>
            <w:r>
              <w:rPr>
                <w:rFonts w:hint="eastAsia" w:ascii="仿宋" w:hAnsi="仿宋" w:eastAsia="仿宋" w:cs="仿宋"/>
                <w:color w:val="auto"/>
                <w:lang w:eastAsia="zh-CN"/>
              </w:rPr>
              <w:t>至</w:t>
            </w:r>
            <w:r>
              <w:rPr>
                <w:rFonts w:hint="eastAsia" w:ascii="仿宋" w:hAnsi="仿宋" w:eastAsia="仿宋" w:cs="仿宋"/>
                <w:color w:val="auto"/>
                <w:lang w:val="en-US" w:eastAsia="zh-CN"/>
              </w:rPr>
              <w:t>20</w:t>
            </w:r>
            <w:r>
              <w:rPr>
                <w:rFonts w:hint="eastAsia" w:ascii="仿宋" w:hAnsi="仿宋" w:eastAsia="仿宋" w:cs="仿宋"/>
                <w:color w:val="auto"/>
                <w:lang w:eastAsia="zh-CN"/>
              </w:rPr>
              <w:t>：</w:t>
            </w:r>
            <w:r>
              <w:rPr>
                <w:rFonts w:hint="eastAsia" w:ascii="仿宋" w:hAnsi="仿宋" w:eastAsia="仿宋" w:cs="仿宋"/>
                <w:color w:val="auto"/>
                <w:lang w:val="en-US" w:eastAsia="zh-CN"/>
              </w:rPr>
              <w:t>00</w:t>
            </w:r>
            <w:r>
              <w:rPr>
                <w:rFonts w:hint="eastAsia" w:ascii="仿宋" w:hAnsi="仿宋" w:eastAsia="仿宋" w:cs="仿宋"/>
                <w:color w:val="auto"/>
                <w:lang w:eastAsia="zh-CN"/>
              </w:rPr>
              <w:t>（北京时间，节假日除外）</w:t>
            </w:r>
          </w:p>
          <w:p w14:paraId="33CF0CCC">
            <w:pPr>
              <w:spacing w:line="360" w:lineRule="auto"/>
              <w:rPr>
                <w:rFonts w:hint="eastAsia" w:ascii="仿宋" w:hAnsi="仿宋" w:eastAsia="仿宋" w:cs="仿宋"/>
                <w:color w:val="auto"/>
                <w:lang w:eastAsia="zh-CN"/>
              </w:rPr>
            </w:pPr>
            <w:r>
              <w:rPr>
                <w:rFonts w:hint="eastAsia" w:ascii="仿宋" w:hAnsi="仿宋" w:eastAsia="仿宋" w:cs="仿宋"/>
                <w:color w:val="auto"/>
                <w:lang w:eastAsia="zh-CN"/>
              </w:rPr>
              <w:t>地点：供应商登陆政采云平台http://www.zcygov.cn/，在线申请获取磋商文件（登录政府采购云平台 → 项目采购 → 获取磋商文件→申请，审核通过后可下载磋商文件，如有操作性问题，可与政采云在线客服进行咨询，咨询电话：95763）。</w:t>
            </w:r>
          </w:p>
          <w:p w14:paraId="53F98B3D">
            <w:pPr>
              <w:spacing w:line="360" w:lineRule="auto"/>
              <w:rPr>
                <w:rFonts w:hint="eastAsia" w:ascii="仿宋" w:hAnsi="仿宋" w:eastAsia="仿宋" w:cs="仿宋"/>
                <w:color w:val="auto"/>
                <w:lang w:eastAsia="zh-CN"/>
              </w:rPr>
            </w:pPr>
            <w:r>
              <w:rPr>
                <w:rFonts w:hint="eastAsia" w:ascii="仿宋" w:hAnsi="仿宋" w:eastAsia="仿宋" w:cs="仿宋"/>
                <w:color w:val="auto"/>
                <w:lang w:eastAsia="zh-CN"/>
              </w:rPr>
              <w:t>方式：（</w:t>
            </w:r>
            <w:r>
              <w:rPr>
                <w:rFonts w:hint="eastAsia" w:ascii="仿宋" w:hAnsi="仿宋" w:eastAsia="仿宋" w:cs="仿宋"/>
                <w:color w:val="auto"/>
                <w:lang w:val="en-US" w:eastAsia="zh-CN"/>
              </w:rPr>
              <w:t>1</w:t>
            </w:r>
            <w:r>
              <w:rPr>
                <w:rFonts w:hint="eastAsia" w:ascii="仿宋" w:hAnsi="仿宋" w:eastAsia="仿宋" w:cs="仿宋"/>
                <w:color w:val="auto"/>
                <w:lang w:eastAsia="zh-CN"/>
              </w:rPr>
              <w:t>）线上获取（登录政府采购云平台 → 项目采购 → 获取磋商文件→ 申请，审核通过后可下载磋商文件）。</w:t>
            </w:r>
          </w:p>
          <w:p w14:paraId="6CDDC391">
            <w:pPr>
              <w:spacing w:line="360" w:lineRule="auto"/>
              <w:rPr>
                <w:rFonts w:ascii="仿宋" w:hAnsi="仿宋" w:eastAsia="仿宋" w:cs="仿宋"/>
                <w:color w:val="auto"/>
                <w:lang w:eastAsia="zh-CN"/>
              </w:rPr>
            </w:pPr>
            <w:r>
              <w:rPr>
                <w:rFonts w:hint="eastAsia" w:ascii="仿宋" w:hAnsi="仿宋" w:eastAsia="仿宋" w:cs="仿宋"/>
                <w:color w:val="auto"/>
                <w:lang w:eastAsia="zh-CN"/>
              </w:rPr>
              <w:t>（2）供应商获取磋商文件前应注册成为政府采购云平台正式供应商。</w:t>
            </w:r>
          </w:p>
        </w:tc>
      </w:tr>
      <w:tr w14:paraId="7E09EEBA">
        <w:tblPrEx>
          <w:tblCellMar>
            <w:top w:w="0" w:type="dxa"/>
            <w:left w:w="108" w:type="dxa"/>
            <w:bottom w:w="0" w:type="dxa"/>
            <w:right w:w="108" w:type="dxa"/>
          </w:tblCellMar>
        </w:tblPrEx>
        <w:trPr>
          <w:trHeight w:val="502"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14:paraId="2D359149">
            <w:pPr>
              <w:spacing w:line="360" w:lineRule="auto"/>
              <w:jc w:val="center"/>
              <w:rPr>
                <w:rFonts w:hint="default" w:ascii="仿宋" w:hAnsi="仿宋" w:eastAsia="仿宋" w:cs="仿宋"/>
                <w:color w:val="auto"/>
                <w:lang w:val="en-US" w:eastAsia="zh-CN"/>
              </w:rPr>
            </w:pPr>
            <w:r>
              <w:rPr>
                <w:rFonts w:hint="eastAsia" w:ascii="仿宋" w:hAnsi="仿宋" w:eastAsia="仿宋" w:cs="仿宋"/>
                <w:color w:val="auto"/>
                <w:lang w:val="en-US" w:eastAsia="zh-CN"/>
              </w:rPr>
              <w:t>16</w:t>
            </w:r>
          </w:p>
        </w:tc>
        <w:tc>
          <w:tcPr>
            <w:tcW w:w="1694" w:type="dxa"/>
            <w:tcBorders>
              <w:top w:val="single" w:color="auto" w:sz="4" w:space="0"/>
              <w:left w:val="single" w:color="auto" w:sz="4" w:space="0"/>
              <w:bottom w:val="single" w:color="auto" w:sz="4" w:space="0"/>
              <w:right w:val="single" w:color="auto" w:sz="4" w:space="0"/>
            </w:tcBorders>
            <w:vAlign w:val="center"/>
          </w:tcPr>
          <w:p w14:paraId="7CAD4927">
            <w:pPr>
              <w:spacing w:line="360" w:lineRule="auto"/>
              <w:jc w:val="center"/>
              <w:rPr>
                <w:rFonts w:ascii="仿宋" w:hAnsi="仿宋" w:eastAsia="仿宋" w:cs="仿宋"/>
                <w:color w:val="auto"/>
                <w:lang w:eastAsia="zh-CN"/>
              </w:rPr>
            </w:pPr>
            <w:r>
              <w:rPr>
                <w:rFonts w:hint="eastAsia" w:ascii="仿宋" w:hAnsi="仿宋" w:eastAsia="仿宋" w:cs="仿宋"/>
                <w:color w:val="auto"/>
                <w:lang w:eastAsia="zh-CN"/>
              </w:rPr>
              <w:t>投标文件形式</w:t>
            </w:r>
          </w:p>
        </w:tc>
        <w:tc>
          <w:tcPr>
            <w:tcW w:w="7869" w:type="dxa"/>
            <w:tcBorders>
              <w:top w:val="single" w:color="auto" w:sz="4" w:space="0"/>
              <w:left w:val="single" w:color="auto" w:sz="4" w:space="0"/>
              <w:bottom w:val="single" w:color="auto" w:sz="4" w:space="0"/>
              <w:right w:val="single" w:color="auto" w:sz="4" w:space="0"/>
            </w:tcBorders>
            <w:vAlign w:val="center"/>
          </w:tcPr>
          <w:p w14:paraId="7B9B64A7">
            <w:pPr>
              <w:spacing w:line="360" w:lineRule="auto"/>
              <w:rPr>
                <w:rFonts w:ascii="仿宋" w:hAnsi="仿宋" w:eastAsia="仿宋" w:cs="仿宋"/>
                <w:color w:val="auto"/>
                <w:lang w:eastAsia="zh-CN"/>
              </w:rPr>
            </w:pPr>
            <w:r>
              <w:rPr>
                <w:rFonts w:hint="eastAsia" w:ascii="仿宋" w:hAnsi="仿宋" w:eastAsia="仿宋" w:cs="仿宋"/>
                <w:color w:val="auto"/>
                <w:lang w:eastAsia="zh-CN"/>
              </w:rPr>
              <w:t>电子投标文件包括“电子加密投标文件”和“备份投标文件”，在投标文件编制完成后同时生成。</w:t>
            </w:r>
          </w:p>
          <w:p w14:paraId="1B3E3457">
            <w:pPr>
              <w:spacing w:line="360" w:lineRule="auto"/>
              <w:rPr>
                <w:rFonts w:ascii="仿宋" w:hAnsi="仿宋" w:eastAsia="仿宋" w:cs="仿宋"/>
                <w:color w:val="auto"/>
                <w:lang w:eastAsia="zh-CN"/>
              </w:rPr>
            </w:pPr>
            <w:r>
              <w:rPr>
                <w:rFonts w:hint="eastAsia" w:ascii="仿宋" w:hAnsi="仿宋" w:eastAsia="仿宋" w:cs="仿宋"/>
                <w:color w:val="auto"/>
                <w:lang w:eastAsia="zh-CN"/>
              </w:rPr>
              <w:t>1、“电子加密投标文件”是指通过“政采云电子交易客户端”完成投标文件编制后生成并加密的数据电文形式的投标文件。</w:t>
            </w:r>
          </w:p>
          <w:p w14:paraId="2CBD5D36">
            <w:pPr>
              <w:spacing w:line="360" w:lineRule="auto"/>
              <w:rPr>
                <w:rFonts w:ascii="仿宋" w:hAnsi="仿宋" w:eastAsia="仿宋" w:cs="仿宋"/>
                <w:color w:val="auto"/>
                <w:lang w:eastAsia="zh-CN"/>
              </w:rPr>
            </w:pPr>
            <w:r>
              <w:rPr>
                <w:rFonts w:hint="eastAsia" w:ascii="仿宋" w:hAnsi="仿宋" w:eastAsia="仿宋" w:cs="仿宋"/>
                <w:color w:val="auto"/>
                <w:lang w:eastAsia="zh-CN"/>
              </w:rPr>
              <w:t>2、“备份投标文件”是指与“电子加密投标文件”同时生成的数据电文形式的电子文件（备份标书，用于供应商标书解密异常时应急使用），其他方式编制的备份投标文件视为无效备份投标文件。</w:t>
            </w:r>
          </w:p>
        </w:tc>
      </w:tr>
      <w:tr w14:paraId="5A15B87A">
        <w:tblPrEx>
          <w:tblCellMar>
            <w:top w:w="0" w:type="dxa"/>
            <w:left w:w="108" w:type="dxa"/>
            <w:bottom w:w="0" w:type="dxa"/>
            <w:right w:w="108" w:type="dxa"/>
          </w:tblCellMar>
        </w:tblPrEx>
        <w:trPr>
          <w:trHeight w:val="731"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14:paraId="66A3C23A">
            <w:pPr>
              <w:spacing w:line="360" w:lineRule="auto"/>
              <w:jc w:val="center"/>
              <w:rPr>
                <w:rFonts w:hint="default" w:ascii="仿宋" w:hAnsi="仿宋" w:eastAsia="仿宋" w:cs="仿宋"/>
                <w:color w:val="auto"/>
                <w:lang w:val="en-US" w:eastAsia="zh-CN"/>
              </w:rPr>
            </w:pPr>
            <w:r>
              <w:rPr>
                <w:rFonts w:hint="eastAsia" w:ascii="仿宋" w:hAnsi="仿宋" w:eastAsia="仿宋" w:cs="仿宋"/>
                <w:color w:val="auto"/>
                <w:lang w:val="en-US" w:eastAsia="zh-CN"/>
              </w:rPr>
              <w:t>17</w:t>
            </w:r>
          </w:p>
        </w:tc>
        <w:tc>
          <w:tcPr>
            <w:tcW w:w="1694" w:type="dxa"/>
            <w:tcBorders>
              <w:top w:val="single" w:color="auto" w:sz="4" w:space="0"/>
              <w:left w:val="single" w:color="auto" w:sz="4" w:space="0"/>
              <w:bottom w:val="single" w:color="auto" w:sz="4" w:space="0"/>
              <w:right w:val="single" w:color="auto" w:sz="4" w:space="0"/>
            </w:tcBorders>
            <w:vAlign w:val="center"/>
          </w:tcPr>
          <w:p w14:paraId="3819E3C8">
            <w:pPr>
              <w:spacing w:line="360" w:lineRule="auto"/>
              <w:jc w:val="center"/>
              <w:rPr>
                <w:rFonts w:ascii="仿宋" w:hAnsi="仿宋" w:eastAsia="仿宋" w:cs="仿宋"/>
                <w:color w:val="auto"/>
                <w:lang w:eastAsia="zh-CN"/>
              </w:rPr>
            </w:pPr>
            <w:r>
              <w:rPr>
                <w:rFonts w:hint="eastAsia" w:ascii="仿宋" w:hAnsi="仿宋" w:eastAsia="仿宋" w:cs="仿宋"/>
                <w:color w:val="auto"/>
                <w:lang w:eastAsia="zh-CN"/>
              </w:rPr>
              <w:t>投标文件要求</w:t>
            </w:r>
          </w:p>
        </w:tc>
        <w:tc>
          <w:tcPr>
            <w:tcW w:w="7869" w:type="dxa"/>
            <w:tcBorders>
              <w:top w:val="single" w:color="auto" w:sz="4" w:space="0"/>
              <w:left w:val="single" w:color="auto" w:sz="4" w:space="0"/>
              <w:bottom w:val="single" w:color="auto" w:sz="4" w:space="0"/>
              <w:right w:val="single" w:color="auto" w:sz="4" w:space="0"/>
            </w:tcBorders>
            <w:vAlign w:val="center"/>
          </w:tcPr>
          <w:p w14:paraId="696468F2">
            <w:pPr>
              <w:spacing w:line="360" w:lineRule="auto"/>
              <w:rPr>
                <w:rFonts w:ascii="仿宋" w:hAnsi="仿宋" w:eastAsia="仿宋" w:cs="仿宋"/>
                <w:color w:val="auto"/>
                <w:lang w:eastAsia="zh-CN"/>
              </w:rPr>
            </w:pPr>
            <w:r>
              <w:rPr>
                <w:rFonts w:hint="eastAsia" w:ascii="仿宋" w:hAnsi="仿宋" w:eastAsia="仿宋" w:cs="仿宋"/>
                <w:color w:val="auto"/>
                <w:lang w:eastAsia="zh-CN"/>
              </w:rPr>
              <w:t>1、一份电子加密标书（“.jmbs”格式），一份备份标书文件（“.bfbs”格式）。</w:t>
            </w:r>
          </w:p>
          <w:p w14:paraId="4FD61DDE">
            <w:pPr>
              <w:spacing w:line="360" w:lineRule="auto"/>
              <w:rPr>
                <w:rFonts w:ascii="仿宋" w:hAnsi="仿宋" w:eastAsia="仿宋" w:cs="仿宋"/>
                <w:color w:val="auto"/>
                <w:lang w:eastAsia="zh-CN"/>
              </w:rPr>
            </w:pPr>
            <w:r>
              <w:rPr>
                <w:rFonts w:hint="eastAsia" w:ascii="仿宋" w:hAnsi="仿宋" w:eastAsia="仿宋" w:cs="仿宋"/>
                <w:color w:val="auto"/>
                <w:lang w:eastAsia="zh-CN"/>
              </w:rPr>
              <w:t>2、每份电子投标文件应包括资格证明文件和商务及技术文件两部分。</w:t>
            </w:r>
          </w:p>
        </w:tc>
      </w:tr>
      <w:tr w14:paraId="26CF2678">
        <w:tblPrEx>
          <w:tblCellMar>
            <w:top w:w="0" w:type="dxa"/>
            <w:left w:w="108" w:type="dxa"/>
            <w:bottom w:w="0" w:type="dxa"/>
            <w:right w:w="108" w:type="dxa"/>
          </w:tblCellMar>
        </w:tblPrEx>
        <w:trPr>
          <w:trHeight w:val="2041" w:hRule="atLeast"/>
          <w:jc w:val="center"/>
        </w:trPr>
        <w:tc>
          <w:tcPr>
            <w:tcW w:w="789" w:type="dxa"/>
            <w:vMerge w:val="restart"/>
            <w:tcBorders>
              <w:top w:val="single" w:color="auto" w:sz="4" w:space="0"/>
              <w:left w:val="single" w:color="auto" w:sz="4" w:space="0"/>
              <w:right w:val="single" w:color="auto" w:sz="4" w:space="0"/>
            </w:tcBorders>
            <w:vAlign w:val="center"/>
          </w:tcPr>
          <w:p w14:paraId="4FD4E4AE">
            <w:pPr>
              <w:spacing w:line="360" w:lineRule="auto"/>
              <w:jc w:val="center"/>
              <w:rPr>
                <w:rFonts w:hint="default" w:ascii="仿宋" w:hAnsi="仿宋" w:eastAsia="仿宋" w:cs="仿宋"/>
                <w:color w:val="auto"/>
                <w:lang w:val="en-US" w:eastAsia="zh-CN"/>
              </w:rPr>
            </w:pPr>
            <w:r>
              <w:rPr>
                <w:rFonts w:hint="eastAsia" w:ascii="仿宋" w:hAnsi="仿宋" w:eastAsia="仿宋" w:cs="仿宋"/>
                <w:color w:val="auto"/>
                <w:lang w:val="en-US" w:eastAsia="zh-CN"/>
              </w:rPr>
              <w:t>18</w:t>
            </w:r>
          </w:p>
        </w:tc>
        <w:tc>
          <w:tcPr>
            <w:tcW w:w="1694" w:type="dxa"/>
            <w:vMerge w:val="restart"/>
            <w:tcBorders>
              <w:top w:val="single" w:color="auto" w:sz="4" w:space="0"/>
              <w:left w:val="single" w:color="auto" w:sz="4" w:space="0"/>
              <w:right w:val="single" w:color="auto" w:sz="4" w:space="0"/>
            </w:tcBorders>
            <w:vAlign w:val="center"/>
          </w:tcPr>
          <w:p w14:paraId="17BE7F9E">
            <w:pPr>
              <w:spacing w:line="360" w:lineRule="auto"/>
              <w:jc w:val="center"/>
              <w:rPr>
                <w:rFonts w:ascii="仿宋" w:hAnsi="仿宋" w:eastAsia="仿宋" w:cs="仿宋"/>
                <w:color w:val="auto"/>
                <w:lang w:eastAsia="zh-CN"/>
              </w:rPr>
            </w:pPr>
            <w:r>
              <w:rPr>
                <w:rFonts w:hint="eastAsia" w:ascii="仿宋" w:hAnsi="仿宋" w:eastAsia="仿宋" w:cs="仿宋"/>
                <w:color w:val="auto"/>
                <w:lang w:eastAsia="zh-CN"/>
              </w:rPr>
              <w:t>投标文件的上传和递交</w:t>
            </w:r>
          </w:p>
        </w:tc>
        <w:tc>
          <w:tcPr>
            <w:tcW w:w="7869" w:type="dxa"/>
            <w:tcBorders>
              <w:top w:val="single" w:color="auto" w:sz="4" w:space="0"/>
              <w:left w:val="single" w:color="auto" w:sz="4" w:space="0"/>
              <w:bottom w:val="single" w:color="auto" w:sz="4" w:space="0"/>
              <w:right w:val="single" w:color="auto" w:sz="4" w:space="0"/>
            </w:tcBorders>
            <w:vAlign w:val="center"/>
          </w:tcPr>
          <w:p w14:paraId="0F48EB5F">
            <w:pPr>
              <w:spacing w:line="360" w:lineRule="auto"/>
              <w:rPr>
                <w:rFonts w:ascii="仿宋" w:hAnsi="仿宋" w:eastAsia="仿宋" w:cs="仿宋"/>
                <w:color w:val="auto"/>
                <w:lang w:eastAsia="zh-CN"/>
              </w:rPr>
            </w:pPr>
            <w:r>
              <w:rPr>
                <w:rFonts w:hint="eastAsia" w:ascii="仿宋" w:hAnsi="仿宋" w:eastAsia="仿宋" w:cs="仿宋"/>
                <w:color w:val="auto"/>
                <w:lang w:eastAsia="zh-CN"/>
              </w:rPr>
              <w:t>1.电子加密投标文件：投标文件制作完成并生成加密标书，在投标截止时间前，供应商需将加密的投标文件上传至政采云平台，在开标时间开始后，待采购组织机构发出解密通知后30分钟内解密投标文件。</w:t>
            </w:r>
          </w:p>
          <w:p w14:paraId="6295539D">
            <w:pPr>
              <w:spacing w:line="360" w:lineRule="auto"/>
              <w:rPr>
                <w:rFonts w:ascii="仿宋" w:hAnsi="仿宋" w:eastAsia="仿宋" w:cs="仿宋"/>
                <w:color w:val="auto"/>
                <w:lang w:eastAsia="zh-CN"/>
              </w:rPr>
            </w:pPr>
            <w:r>
              <w:rPr>
                <w:rFonts w:hint="eastAsia" w:ascii="仿宋" w:hAnsi="仿宋" w:eastAsia="仿宋" w:cs="仿宋"/>
                <w:color w:val="auto"/>
                <w:lang w:eastAsia="zh-CN"/>
              </w:rPr>
              <w:t>a.供应商未能在投标截止时间前成功上传电子加密投标文件的投标无效。</w:t>
            </w:r>
          </w:p>
          <w:p w14:paraId="537E6F90">
            <w:pPr>
              <w:spacing w:line="360" w:lineRule="auto"/>
              <w:rPr>
                <w:rFonts w:ascii="仿宋" w:hAnsi="仿宋" w:eastAsia="仿宋" w:cs="仿宋"/>
                <w:color w:val="auto"/>
                <w:lang w:eastAsia="zh-CN"/>
              </w:rPr>
            </w:pPr>
            <w:r>
              <w:rPr>
                <w:rFonts w:hint="eastAsia" w:ascii="仿宋" w:hAnsi="仿宋" w:eastAsia="仿宋" w:cs="仿宋"/>
                <w:color w:val="auto"/>
                <w:lang w:eastAsia="zh-CN"/>
              </w:rPr>
              <w:t>b.供应商成功上传电子加密投标文件后，可自行打印投标文件接收回执。</w:t>
            </w:r>
          </w:p>
        </w:tc>
      </w:tr>
      <w:tr w14:paraId="2F994C0E">
        <w:tblPrEx>
          <w:tblCellMar>
            <w:top w:w="0" w:type="dxa"/>
            <w:left w:w="108" w:type="dxa"/>
            <w:bottom w:w="0" w:type="dxa"/>
            <w:right w:w="108" w:type="dxa"/>
          </w:tblCellMar>
        </w:tblPrEx>
        <w:trPr>
          <w:trHeight w:val="410" w:hRule="atLeast"/>
          <w:jc w:val="center"/>
        </w:trPr>
        <w:tc>
          <w:tcPr>
            <w:tcW w:w="789" w:type="dxa"/>
            <w:vMerge w:val="continue"/>
            <w:tcBorders>
              <w:left w:val="single" w:color="auto" w:sz="4" w:space="0"/>
              <w:bottom w:val="single" w:color="auto" w:sz="4" w:space="0"/>
              <w:right w:val="single" w:color="auto" w:sz="4" w:space="0"/>
            </w:tcBorders>
            <w:vAlign w:val="center"/>
          </w:tcPr>
          <w:p w14:paraId="1D0427C9">
            <w:pPr>
              <w:spacing w:line="360" w:lineRule="auto"/>
              <w:jc w:val="center"/>
              <w:rPr>
                <w:rFonts w:ascii="仿宋" w:hAnsi="仿宋" w:eastAsia="仿宋" w:cs="仿宋"/>
                <w:color w:val="auto"/>
                <w:lang w:eastAsia="zh-CN"/>
              </w:rPr>
            </w:pPr>
          </w:p>
        </w:tc>
        <w:tc>
          <w:tcPr>
            <w:tcW w:w="1694" w:type="dxa"/>
            <w:vMerge w:val="continue"/>
            <w:tcBorders>
              <w:left w:val="single" w:color="auto" w:sz="4" w:space="0"/>
              <w:bottom w:val="single" w:color="auto" w:sz="4" w:space="0"/>
              <w:right w:val="single" w:color="auto" w:sz="4" w:space="0"/>
            </w:tcBorders>
            <w:vAlign w:val="center"/>
          </w:tcPr>
          <w:p w14:paraId="4A91CC62">
            <w:pPr>
              <w:spacing w:line="360" w:lineRule="auto"/>
              <w:rPr>
                <w:rFonts w:ascii="仿宋" w:hAnsi="仿宋" w:eastAsia="仿宋" w:cs="仿宋"/>
                <w:color w:val="auto"/>
                <w:lang w:eastAsia="zh-CN"/>
              </w:rPr>
            </w:pPr>
          </w:p>
        </w:tc>
        <w:tc>
          <w:tcPr>
            <w:tcW w:w="7869" w:type="dxa"/>
            <w:tcBorders>
              <w:top w:val="single" w:color="auto" w:sz="4" w:space="0"/>
              <w:left w:val="single" w:color="auto" w:sz="4" w:space="0"/>
              <w:bottom w:val="single" w:color="auto" w:sz="4" w:space="0"/>
              <w:right w:val="single" w:color="auto" w:sz="4" w:space="0"/>
            </w:tcBorders>
            <w:vAlign w:val="center"/>
          </w:tcPr>
          <w:p w14:paraId="293F771C">
            <w:pPr>
              <w:spacing w:line="360" w:lineRule="auto"/>
              <w:rPr>
                <w:rFonts w:ascii="仿宋" w:hAnsi="仿宋" w:eastAsia="仿宋" w:cs="仿宋"/>
                <w:color w:val="auto"/>
                <w:lang w:eastAsia="zh-CN"/>
              </w:rPr>
            </w:pPr>
            <w:r>
              <w:rPr>
                <w:rFonts w:hint="eastAsia" w:ascii="仿宋" w:hAnsi="仿宋" w:eastAsia="仿宋" w:cs="仿宋"/>
                <w:color w:val="auto"/>
                <w:lang w:eastAsia="zh-CN"/>
              </w:rPr>
              <w:t>2.备份投标文件：供应商在投标截止时间前将加密的投标文件上传至政府采购云平台，还可以在投标截止时间前以电子邮件方式提供备份投标文件1份（接收人邮箱：</w:t>
            </w:r>
            <w:r>
              <w:rPr>
                <w:rFonts w:hint="eastAsia" w:ascii="仿宋" w:hAnsi="仿宋" w:eastAsia="仿宋" w:cs="仿宋"/>
                <w:color w:val="auto"/>
                <w:lang w:val="en-US" w:eastAsia="zh-CN"/>
              </w:rPr>
              <w:t>3265613387</w:t>
            </w:r>
            <w:r>
              <w:rPr>
                <w:rFonts w:hint="eastAsia" w:ascii="仿宋" w:hAnsi="仿宋" w:eastAsia="仿宋" w:cs="仿宋"/>
                <w:color w:val="auto"/>
                <w:lang w:eastAsia="zh-CN"/>
              </w:rPr>
              <w:t>@qq.com，接收人：朱先生，电话：</w:t>
            </w:r>
            <w:r>
              <w:rPr>
                <w:rFonts w:hint="eastAsia" w:ascii="仿宋" w:hAnsi="仿宋" w:eastAsia="仿宋" w:cs="仿宋"/>
                <w:color w:val="auto"/>
                <w:lang w:val="en-US" w:eastAsia="zh-CN"/>
              </w:rPr>
              <w:t>18609088999</w:t>
            </w:r>
            <w:r>
              <w:rPr>
                <w:rFonts w:hint="eastAsia" w:ascii="仿宋" w:hAnsi="仿宋" w:eastAsia="仿宋" w:cs="仿宋"/>
                <w:color w:val="auto"/>
                <w:lang w:eastAsia="zh-CN"/>
              </w:rPr>
              <w:t>），“备份投标文件”由供应商提供；如不提供或未按要求提供的，当电子投标文件无法解密时，将导致无备份投标文件而失去投标资格。</w:t>
            </w:r>
          </w:p>
          <w:p w14:paraId="78F3F4E1">
            <w:pPr>
              <w:spacing w:line="360" w:lineRule="auto"/>
              <w:rPr>
                <w:rFonts w:ascii="仿宋" w:hAnsi="仿宋" w:eastAsia="仿宋" w:cs="仿宋"/>
                <w:color w:val="auto"/>
                <w:lang w:eastAsia="zh-CN"/>
              </w:rPr>
            </w:pPr>
            <w:r>
              <w:rPr>
                <w:rFonts w:hint="eastAsia" w:ascii="仿宋" w:hAnsi="仿宋" w:eastAsia="仿宋" w:cs="仿宋"/>
                <w:color w:val="auto"/>
                <w:lang w:eastAsia="zh-CN"/>
              </w:rPr>
              <w:t>a.备份投标文件提供要求：供应商可以将备份投标文件打包压缩，压缩包命名为“XX单位备份投标文件”；送达时间以采购代理机构实际接收时间为准。“备份投标文件”逾期或未按要求提供的视为未提供，建议供应商提前1日办理邮件提供事宜。</w:t>
            </w:r>
          </w:p>
          <w:p w14:paraId="12DF0425">
            <w:pPr>
              <w:spacing w:line="360" w:lineRule="auto"/>
              <w:rPr>
                <w:rFonts w:ascii="仿宋" w:hAnsi="仿宋" w:eastAsia="仿宋" w:cs="仿宋"/>
                <w:color w:val="auto"/>
                <w:lang w:eastAsia="zh-CN"/>
              </w:rPr>
            </w:pPr>
            <w:r>
              <w:rPr>
                <w:rFonts w:hint="eastAsia" w:ascii="仿宋" w:hAnsi="仿宋" w:eastAsia="仿宋" w:cs="仿宋"/>
                <w:color w:val="auto"/>
                <w:lang w:eastAsia="zh-CN"/>
              </w:rPr>
              <w:t>b.通过“政府采购云平台”成功上传递交的“电子加密投标文件”已按时解密的，“备份投标文件”自动失效。投标截止时间前，投标供应商仅提供了“备份投标文件”而未将“电子加密投标文件”成功上传至“政府采购云平台”的，投标无效。</w:t>
            </w:r>
          </w:p>
        </w:tc>
      </w:tr>
      <w:tr w14:paraId="734FDDEE">
        <w:tblPrEx>
          <w:tblCellMar>
            <w:top w:w="0" w:type="dxa"/>
            <w:left w:w="108" w:type="dxa"/>
            <w:bottom w:w="0" w:type="dxa"/>
            <w:right w:w="108" w:type="dxa"/>
          </w:tblCellMar>
        </w:tblPrEx>
        <w:trPr>
          <w:trHeight w:val="352"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14:paraId="38A24CDF">
            <w:pPr>
              <w:spacing w:line="360" w:lineRule="auto"/>
              <w:jc w:val="center"/>
              <w:rPr>
                <w:rFonts w:hint="default" w:ascii="仿宋" w:hAnsi="仿宋" w:eastAsia="仿宋" w:cs="仿宋"/>
                <w:color w:val="auto"/>
                <w:lang w:val="en-US" w:eastAsia="zh-CN"/>
              </w:rPr>
            </w:pPr>
            <w:r>
              <w:rPr>
                <w:rFonts w:hint="eastAsia" w:ascii="仿宋" w:hAnsi="仿宋" w:eastAsia="仿宋" w:cs="仿宋"/>
                <w:color w:val="auto"/>
                <w:lang w:val="en-US" w:eastAsia="zh-CN"/>
              </w:rPr>
              <w:t>19</w:t>
            </w:r>
          </w:p>
        </w:tc>
        <w:tc>
          <w:tcPr>
            <w:tcW w:w="1694" w:type="dxa"/>
            <w:tcBorders>
              <w:top w:val="single" w:color="auto" w:sz="4" w:space="0"/>
              <w:left w:val="single" w:color="auto" w:sz="4" w:space="0"/>
              <w:bottom w:val="single" w:color="auto" w:sz="4" w:space="0"/>
              <w:right w:val="single" w:color="auto" w:sz="4" w:space="0"/>
            </w:tcBorders>
            <w:vAlign w:val="center"/>
          </w:tcPr>
          <w:p w14:paraId="2A8F1C51">
            <w:pPr>
              <w:spacing w:line="360" w:lineRule="auto"/>
              <w:jc w:val="center"/>
              <w:rPr>
                <w:rFonts w:ascii="仿宋" w:hAnsi="仿宋" w:eastAsia="仿宋" w:cs="仿宋"/>
                <w:color w:val="auto"/>
                <w:lang w:eastAsia="zh-CN"/>
              </w:rPr>
            </w:pPr>
            <w:r>
              <w:rPr>
                <w:rFonts w:hint="eastAsia" w:ascii="仿宋" w:hAnsi="仿宋" w:eastAsia="仿宋" w:cs="仿宋"/>
                <w:color w:val="auto"/>
                <w:lang w:eastAsia="zh-CN"/>
              </w:rPr>
              <w:t>评标委员会的组建</w:t>
            </w:r>
          </w:p>
        </w:tc>
        <w:tc>
          <w:tcPr>
            <w:tcW w:w="7869" w:type="dxa"/>
            <w:tcBorders>
              <w:top w:val="single" w:color="auto" w:sz="4" w:space="0"/>
              <w:left w:val="single" w:color="auto" w:sz="4" w:space="0"/>
              <w:bottom w:val="single" w:color="auto" w:sz="4" w:space="0"/>
              <w:right w:val="single" w:color="auto" w:sz="4" w:space="0"/>
            </w:tcBorders>
            <w:vAlign w:val="center"/>
          </w:tcPr>
          <w:p w14:paraId="3B3F3950">
            <w:pPr>
              <w:spacing w:line="360" w:lineRule="auto"/>
              <w:rPr>
                <w:rFonts w:ascii="仿宋" w:hAnsi="仿宋" w:eastAsia="仿宋" w:cs="仿宋"/>
                <w:color w:val="auto"/>
                <w:lang w:val="zh-CN" w:eastAsia="zh-CN"/>
              </w:rPr>
            </w:pPr>
            <w:r>
              <w:rPr>
                <w:rFonts w:hint="eastAsia" w:ascii="仿宋" w:hAnsi="仿宋" w:eastAsia="仿宋" w:cs="仿宋"/>
                <w:color w:val="auto"/>
                <w:lang w:val="zh-CN" w:eastAsia="zh-CN"/>
              </w:rPr>
              <w:t>评标委员会由招标人依法组建；采购人代表1人，评审专家</w:t>
            </w:r>
            <w:r>
              <w:rPr>
                <w:rFonts w:hint="eastAsia" w:ascii="仿宋" w:hAnsi="仿宋" w:eastAsia="仿宋" w:cs="仿宋"/>
                <w:color w:val="auto"/>
                <w:lang w:val="en-US" w:eastAsia="zh-CN"/>
              </w:rPr>
              <w:t>2</w:t>
            </w:r>
            <w:r>
              <w:rPr>
                <w:rFonts w:hint="eastAsia" w:ascii="仿宋" w:hAnsi="仿宋" w:eastAsia="仿宋" w:cs="仿宋"/>
                <w:color w:val="auto"/>
                <w:lang w:val="zh-CN" w:eastAsia="zh-CN"/>
              </w:rPr>
              <w:t>人，共</w:t>
            </w:r>
            <w:r>
              <w:rPr>
                <w:rFonts w:hint="eastAsia" w:ascii="仿宋" w:hAnsi="仿宋" w:eastAsia="仿宋" w:cs="仿宋"/>
                <w:color w:val="auto"/>
                <w:lang w:val="en-US" w:eastAsia="zh-CN"/>
              </w:rPr>
              <w:t>3</w:t>
            </w:r>
            <w:r>
              <w:rPr>
                <w:rFonts w:hint="eastAsia" w:ascii="仿宋" w:hAnsi="仿宋" w:eastAsia="仿宋" w:cs="仿宋"/>
                <w:color w:val="auto"/>
                <w:lang w:val="zh-CN" w:eastAsia="zh-CN"/>
              </w:rPr>
              <w:t>人。</w:t>
            </w:r>
          </w:p>
          <w:p w14:paraId="3E5D48EC">
            <w:pPr>
              <w:spacing w:line="360" w:lineRule="auto"/>
              <w:rPr>
                <w:rFonts w:ascii="仿宋" w:hAnsi="仿宋" w:eastAsia="仿宋" w:cs="仿宋"/>
                <w:color w:val="auto"/>
                <w:lang w:val="zh-CN" w:eastAsia="zh-CN"/>
              </w:rPr>
            </w:pPr>
            <w:r>
              <w:rPr>
                <w:rFonts w:hint="eastAsia" w:ascii="仿宋" w:hAnsi="仿宋" w:eastAsia="仿宋" w:cs="仿宋"/>
                <w:color w:val="auto"/>
                <w:lang w:val="zh-CN" w:eastAsia="zh-CN"/>
              </w:rPr>
              <w:t>评标专家确定方式：评标委员会由招标人在开标前从政采云专家库中随机抽取</w:t>
            </w:r>
          </w:p>
        </w:tc>
      </w:tr>
      <w:tr w14:paraId="0D9097ED">
        <w:tblPrEx>
          <w:tblCellMar>
            <w:top w:w="0" w:type="dxa"/>
            <w:left w:w="108" w:type="dxa"/>
            <w:bottom w:w="0" w:type="dxa"/>
            <w:right w:w="108" w:type="dxa"/>
          </w:tblCellMar>
        </w:tblPrEx>
        <w:trPr>
          <w:trHeight w:val="444"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14:paraId="015B86CF">
            <w:pPr>
              <w:spacing w:line="360" w:lineRule="auto"/>
              <w:jc w:val="center"/>
              <w:rPr>
                <w:rFonts w:hint="default" w:ascii="仿宋" w:hAnsi="仿宋" w:eastAsia="仿宋" w:cs="仿宋"/>
                <w:color w:val="auto"/>
                <w:lang w:val="en-US" w:eastAsia="zh-CN"/>
              </w:rPr>
            </w:pPr>
            <w:r>
              <w:rPr>
                <w:rFonts w:hint="eastAsia" w:ascii="仿宋" w:hAnsi="仿宋" w:eastAsia="仿宋" w:cs="仿宋"/>
                <w:color w:val="auto"/>
                <w:lang w:val="en-US" w:eastAsia="zh-CN"/>
              </w:rPr>
              <w:t>20</w:t>
            </w:r>
          </w:p>
        </w:tc>
        <w:tc>
          <w:tcPr>
            <w:tcW w:w="1694" w:type="dxa"/>
            <w:tcBorders>
              <w:top w:val="single" w:color="auto" w:sz="4" w:space="0"/>
              <w:left w:val="single" w:color="auto" w:sz="4" w:space="0"/>
              <w:bottom w:val="single" w:color="auto" w:sz="4" w:space="0"/>
              <w:right w:val="single" w:color="auto" w:sz="4" w:space="0"/>
            </w:tcBorders>
            <w:vAlign w:val="center"/>
          </w:tcPr>
          <w:p w14:paraId="5E9D3F81">
            <w:pPr>
              <w:spacing w:line="360" w:lineRule="auto"/>
              <w:jc w:val="center"/>
              <w:rPr>
                <w:rFonts w:ascii="仿宋" w:hAnsi="仿宋" w:eastAsia="仿宋" w:cs="仿宋"/>
                <w:color w:val="auto"/>
                <w:lang w:eastAsia="zh-CN"/>
              </w:rPr>
            </w:pPr>
            <w:r>
              <w:rPr>
                <w:rFonts w:hint="eastAsia" w:ascii="仿宋" w:hAnsi="仿宋" w:eastAsia="仿宋" w:cs="仿宋"/>
                <w:color w:val="auto"/>
                <w:lang w:eastAsia="zh-CN"/>
              </w:rPr>
              <w:t>是否授权评标委员会确定中标候选人</w:t>
            </w:r>
          </w:p>
        </w:tc>
        <w:tc>
          <w:tcPr>
            <w:tcW w:w="7869" w:type="dxa"/>
            <w:tcBorders>
              <w:top w:val="single" w:color="auto" w:sz="4" w:space="0"/>
              <w:left w:val="single" w:color="auto" w:sz="4" w:space="0"/>
              <w:bottom w:val="single" w:color="auto" w:sz="4" w:space="0"/>
              <w:right w:val="single" w:color="auto" w:sz="4" w:space="0"/>
            </w:tcBorders>
            <w:vAlign w:val="center"/>
          </w:tcPr>
          <w:p w14:paraId="7F2B48DC">
            <w:pPr>
              <w:spacing w:line="360" w:lineRule="auto"/>
              <w:rPr>
                <w:rFonts w:ascii="仿宋" w:hAnsi="仿宋" w:eastAsia="仿宋" w:cs="仿宋"/>
                <w:color w:val="auto"/>
                <w:lang w:val="zh-CN" w:eastAsia="zh-CN"/>
              </w:rPr>
            </w:pPr>
            <w:r>
              <w:rPr>
                <w:rFonts w:hint="eastAsia" w:ascii="仿宋" w:hAnsi="仿宋" w:eastAsia="仿宋" w:cs="仿宋"/>
                <w:color w:val="auto"/>
                <w:sz w:val="24"/>
                <w:szCs w:val="24"/>
                <w:lang w:eastAsia="zh-CN"/>
              </w:rPr>
              <w:t>是，评标委员会推荐3名中标候选人。</w:t>
            </w:r>
            <w:r>
              <w:rPr>
                <w:rFonts w:hint="eastAsia" w:ascii="仿宋" w:hAnsi="仿宋" w:eastAsia="仿宋" w:cs="仿宋"/>
                <w:color w:val="auto"/>
                <w:sz w:val="24"/>
                <w:szCs w:val="24"/>
                <w:lang w:eastAsia="zh-CN"/>
              </w:rPr>
              <w:tab/>
            </w:r>
          </w:p>
        </w:tc>
      </w:tr>
      <w:tr w14:paraId="57183B45">
        <w:tblPrEx>
          <w:tblCellMar>
            <w:top w:w="0" w:type="dxa"/>
            <w:left w:w="108" w:type="dxa"/>
            <w:bottom w:w="0" w:type="dxa"/>
            <w:right w:w="108" w:type="dxa"/>
          </w:tblCellMar>
        </w:tblPrEx>
        <w:trPr>
          <w:trHeight w:val="866"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14:paraId="5B886B32">
            <w:pPr>
              <w:spacing w:line="360" w:lineRule="auto"/>
              <w:jc w:val="center"/>
              <w:rPr>
                <w:rFonts w:hint="default" w:ascii="仿宋" w:hAnsi="仿宋" w:eastAsia="仿宋" w:cs="仿宋"/>
                <w:color w:val="auto"/>
                <w:lang w:val="en-US" w:eastAsia="zh-CN"/>
              </w:rPr>
            </w:pPr>
            <w:r>
              <w:rPr>
                <w:rFonts w:hint="eastAsia" w:ascii="仿宋" w:hAnsi="仿宋" w:eastAsia="仿宋" w:cs="仿宋"/>
                <w:color w:val="auto"/>
                <w:lang w:val="en-US" w:eastAsia="zh-CN"/>
              </w:rPr>
              <w:t>21</w:t>
            </w:r>
          </w:p>
        </w:tc>
        <w:tc>
          <w:tcPr>
            <w:tcW w:w="1694" w:type="dxa"/>
            <w:tcBorders>
              <w:top w:val="single" w:color="auto" w:sz="4" w:space="0"/>
              <w:left w:val="single" w:color="auto" w:sz="4" w:space="0"/>
              <w:bottom w:val="single" w:color="auto" w:sz="4" w:space="0"/>
              <w:right w:val="single" w:color="auto" w:sz="4" w:space="0"/>
            </w:tcBorders>
            <w:vAlign w:val="center"/>
          </w:tcPr>
          <w:p w14:paraId="6BE14223">
            <w:pPr>
              <w:spacing w:line="360" w:lineRule="auto"/>
              <w:jc w:val="center"/>
              <w:rPr>
                <w:rFonts w:ascii="仿宋" w:hAnsi="仿宋" w:eastAsia="仿宋" w:cs="仿宋"/>
                <w:color w:val="auto"/>
                <w:lang w:eastAsia="zh-CN"/>
              </w:rPr>
            </w:pPr>
            <w:r>
              <w:rPr>
                <w:rFonts w:hint="eastAsia" w:ascii="仿宋" w:hAnsi="仿宋" w:eastAsia="仿宋" w:cs="仿宋"/>
                <w:color w:val="auto"/>
                <w:lang w:eastAsia="zh-CN"/>
              </w:rPr>
              <w:t>递交投标文件地点</w:t>
            </w:r>
          </w:p>
        </w:tc>
        <w:tc>
          <w:tcPr>
            <w:tcW w:w="7869" w:type="dxa"/>
            <w:tcBorders>
              <w:top w:val="single" w:color="auto" w:sz="4" w:space="0"/>
              <w:left w:val="single" w:color="auto" w:sz="4" w:space="0"/>
              <w:bottom w:val="single" w:color="auto" w:sz="4" w:space="0"/>
              <w:right w:val="single" w:color="auto" w:sz="4" w:space="0"/>
            </w:tcBorders>
            <w:vAlign w:val="center"/>
          </w:tcPr>
          <w:p w14:paraId="6BE976D8">
            <w:pPr>
              <w:spacing w:line="360" w:lineRule="auto"/>
              <w:rPr>
                <w:rFonts w:ascii="仿宋" w:hAnsi="仿宋" w:eastAsia="仿宋" w:cs="仿宋"/>
                <w:color w:val="auto"/>
                <w:lang w:eastAsia="zh-CN"/>
              </w:rPr>
            </w:pPr>
            <w:r>
              <w:rPr>
                <w:rFonts w:hint="eastAsia" w:ascii="仿宋" w:hAnsi="仿宋" w:eastAsia="仿宋" w:cs="仿宋"/>
                <w:color w:val="auto"/>
                <w:lang w:eastAsia="zh-CN"/>
              </w:rPr>
              <w:t>投标截止时间：</w:t>
            </w:r>
            <w:r>
              <w:rPr>
                <w:rFonts w:hint="eastAsia" w:ascii="仿宋" w:hAnsi="仿宋" w:eastAsia="仿宋" w:cs="仿宋"/>
                <w:color w:val="auto"/>
                <w:kern w:val="2"/>
                <w:lang w:eastAsia="zh-CN" w:bidi="ar-SA"/>
              </w:rPr>
              <w:t>202</w:t>
            </w:r>
            <w:r>
              <w:rPr>
                <w:rFonts w:hint="eastAsia" w:ascii="仿宋" w:hAnsi="仿宋" w:eastAsia="仿宋" w:cs="仿宋"/>
                <w:color w:val="auto"/>
                <w:kern w:val="2"/>
                <w:lang w:val="en-US" w:eastAsia="zh-CN" w:bidi="ar-SA"/>
              </w:rPr>
              <w:t>5</w:t>
            </w:r>
            <w:r>
              <w:rPr>
                <w:rFonts w:hint="eastAsia" w:ascii="仿宋" w:hAnsi="仿宋" w:eastAsia="仿宋" w:cs="仿宋"/>
                <w:color w:val="auto"/>
                <w:kern w:val="2"/>
                <w:lang w:eastAsia="zh-CN" w:bidi="ar-SA"/>
              </w:rPr>
              <w:t>年</w:t>
            </w:r>
            <w:r>
              <w:rPr>
                <w:rFonts w:hint="eastAsia" w:ascii="仿宋" w:hAnsi="仿宋" w:eastAsia="仿宋" w:cs="仿宋"/>
                <w:color w:val="auto"/>
                <w:kern w:val="2"/>
                <w:lang w:val="en-US" w:eastAsia="zh-CN" w:bidi="ar-SA"/>
              </w:rPr>
              <w:t xml:space="preserve"> 6</w:t>
            </w:r>
            <w:r>
              <w:rPr>
                <w:rFonts w:hint="eastAsia" w:ascii="仿宋" w:hAnsi="仿宋" w:eastAsia="仿宋" w:cs="仿宋"/>
                <w:color w:val="auto"/>
                <w:kern w:val="2"/>
                <w:lang w:eastAsia="zh-CN" w:bidi="ar-SA"/>
              </w:rPr>
              <w:t>月</w:t>
            </w:r>
            <w:r>
              <w:rPr>
                <w:rFonts w:hint="eastAsia" w:ascii="仿宋" w:hAnsi="仿宋" w:eastAsia="仿宋" w:cs="仿宋"/>
                <w:color w:val="auto"/>
                <w:kern w:val="2"/>
                <w:u w:val="none"/>
                <w:lang w:val="en-US" w:eastAsia="zh-CN" w:bidi="ar-SA"/>
              </w:rPr>
              <w:t xml:space="preserve"> 19</w:t>
            </w:r>
            <w:r>
              <w:rPr>
                <w:rFonts w:hint="eastAsia" w:ascii="仿宋" w:hAnsi="仿宋" w:eastAsia="仿宋" w:cs="仿宋"/>
                <w:color w:val="auto"/>
                <w:kern w:val="2"/>
                <w:lang w:eastAsia="zh-CN" w:bidi="ar-SA"/>
              </w:rPr>
              <w:t>日</w:t>
            </w:r>
            <w:r>
              <w:rPr>
                <w:rFonts w:hint="eastAsia" w:ascii="仿宋" w:hAnsi="仿宋" w:eastAsia="仿宋" w:cs="仿宋"/>
                <w:color w:val="auto"/>
                <w:lang w:eastAsia="zh-CN"/>
              </w:rPr>
              <w:t>上午</w:t>
            </w:r>
            <w:r>
              <w:rPr>
                <w:rFonts w:hint="eastAsia" w:ascii="仿宋" w:hAnsi="仿宋" w:eastAsia="仿宋" w:cs="仿宋"/>
                <w:color w:val="auto"/>
                <w:lang w:val="en-US" w:eastAsia="zh-CN"/>
              </w:rPr>
              <w:t>10</w:t>
            </w:r>
            <w:r>
              <w:rPr>
                <w:rFonts w:hint="eastAsia" w:ascii="仿宋" w:hAnsi="仿宋" w:eastAsia="仿宋" w:cs="仿宋"/>
                <w:color w:val="auto"/>
                <w:lang w:eastAsia="zh-CN"/>
              </w:rPr>
              <w:t>时</w:t>
            </w:r>
            <w:r>
              <w:rPr>
                <w:rFonts w:hint="eastAsia" w:ascii="仿宋" w:hAnsi="仿宋" w:eastAsia="仿宋" w:cs="仿宋"/>
                <w:color w:val="auto"/>
                <w:lang w:val="en-US" w:eastAsia="zh-CN"/>
              </w:rPr>
              <w:t>30</w:t>
            </w:r>
            <w:r>
              <w:rPr>
                <w:rFonts w:hint="eastAsia" w:ascii="仿宋" w:hAnsi="仿宋" w:eastAsia="仿宋" w:cs="仿宋"/>
                <w:color w:val="auto"/>
                <w:lang w:eastAsia="zh-CN"/>
              </w:rPr>
              <w:t>分（北京时间）</w:t>
            </w:r>
          </w:p>
          <w:p w14:paraId="72F59053">
            <w:pPr>
              <w:spacing w:line="360" w:lineRule="auto"/>
              <w:rPr>
                <w:rFonts w:ascii="仿宋" w:hAnsi="仿宋" w:eastAsia="仿宋" w:cs="仿宋"/>
                <w:color w:val="auto"/>
                <w:lang w:eastAsia="zh-CN"/>
              </w:rPr>
            </w:pPr>
            <w:r>
              <w:rPr>
                <w:rFonts w:hint="eastAsia" w:ascii="仿宋" w:hAnsi="仿宋" w:eastAsia="仿宋" w:cs="仿宋"/>
                <w:color w:val="auto"/>
                <w:lang w:eastAsia="zh-CN"/>
              </w:rPr>
              <w:t>投标地点：新疆政府采购云平台（www.zcygov.cn）</w:t>
            </w:r>
          </w:p>
        </w:tc>
      </w:tr>
      <w:tr w14:paraId="1BE94B65">
        <w:tblPrEx>
          <w:tblCellMar>
            <w:top w:w="0" w:type="dxa"/>
            <w:left w:w="108" w:type="dxa"/>
            <w:bottom w:w="0" w:type="dxa"/>
            <w:right w:w="108" w:type="dxa"/>
          </w:tblCellMar>
        </w:tblPrEx>
        <w:trPr>
          <w:trHeight w:val="866" w:hRule="atLeast"/>
          <w:jc w:val="center"/>
        </w:trPr>
        <w:tc>
          <w:tcPr>
            <w:tcW w:w="789" w:type="dxa"/>
            <w:tcBorders>
              <w:top w:val="single" w:color="auto" w:sz="4" w:space="0"/>
              <w:left w:val="single" w:color="auto" w:sz="4" w:space="0"/>
              <w:right w:val="single" w:color="auto" w:sz="4" w:space="0"/>
            </w:tcBorders>
            <w:vAlign w:val="center"/>
          </w:tcPr>
          <w:p w14:paraId="27B18AD8">
            <w:pPr>
              <w:spacing w:line="360" w:lineRule="auto"/>
              <w:jc w:val="center"/>
              <w:rPr>
                <w:rFonts w:hint="default" w:ascii="仿宋" w:hAnsi="仿宋" w:eastAsia="仿宋" w:cs="仿宋"/>
                <w:color w:val="auto"/>
                <w:lang w:val="en-US" w:eastAsia="zh-CN"/>
              </w:rPr>
            </w:pPr>
            <w:r>
              <w:rPr>
                <w:rFonts w:hint="eastAsia" w:ascii="仿宋" w:hAnsi="仿宋" w:eastAsia="仿宋" w:cs="仿宋"/>
                <w:color w:val="auto"/>
                <w:lang w:val="en-US" w:eastAsia="zh-CN"/>
              </w:rPr>
              <w:t>22</w:t>
            </w:r>
          </w:p>
        </w:tc>
        <w:tc>
          <w:tcPr>
            <w:tcW w:w="1694" w:type="dxa"/>
            <w:tcBorders>
              <w:top w:val="single" w:color="auto" w:sz="4" w:space="0"/>
              <w:left w:val="single" w:color="auto" w:sz="4" w:space="0"/>
              <w:right w:val="single" w:color="auto" w:sz="4" w:space="0"/>
            </w:tcBorders>
            <w:vAlign w:val="center"/>
          </w:tcPr>
          <w:p w14:paraId="50625DF1">
            <w:pPr>
              <w:spacing w:line="360" w:lineRule="auto"/>
              <w:jc w:val="center"/>
              <w:rPr>
                <w:rFonts w:ascii="仿宋" w:hAnsi="仿宋" w:eastAsia="仿宋" w:cs="仿宋"/>
                <w:color w:val="auto"/>
                <w:lang w:eastAsia="zh-CN"/>
              </w:rPr>
            </w:pPr>
            <w:r>
              <w:rPr>
                <w:rFonts w:hint="eastAsia" w:ascii="仿宋" w:hAnsi="仿宋" w:eastAsia="仿宋" w:cs="仿宋"/>
                <w:color w:val="auto"/>
                <w:lang w:eastAsia="zh-CN"/>
              </w:rPr>
              <w:t>开标时间和地点</w:t>
            </w:r>
          </w:p>
        </w:tc>
        <w:tc>
          <w:tcPr>
            <w:tcW w:w="7869" w:type="dxa"/>
            <w:tcBorders>
              <w:top w:val="single" w:color="auto" w:sz="4" w:space="0"/>
              <w:left w:val="single" w:color="auto" w:sz="4" w:space="0"/>
              <w:right w:val="single" w:color="auto" w:sz="4" w:space="0"/>
            </w:tcBorders>
            <w:vAlign w:val="center"/>
          </w:tcPr>
          <w:p w14:paraId="7FB90D1A">
            <w:pPr>
              <w:spacing w:line="360" w:lineRule="auto"/>
              <w:rPr>
                <w:rFonts w:ascii="仿宋" w:hAnsi="仿宋" w:eastAsia="仿宋" w:cs="仿宋"/>
                <w:color w:val="auto"/>
                <w:lang w:eastAsia="zh-CN"/>
              </w:rPr>
            </w:pPr>
            <w:r>
              <w:rPr>
                <w:rFonts w:hint="eastAsia" w:ascii="仿宋" w:hAnsi="仿宋" w:eastAsia="仿宋" w:cs="仿宋"/>
                <w:color w:val="auto"/>
                <w:lang w:eastAsia="zh-CN"/>
              </w:rPr>
              <w:t>开标时间：</w:t>
            </w:r>
            <w:r>
              <w:rPr>
                <w:rFonts w:hint="eastAsia" w:ascii="仿宋" w:hAnsi="仿宋" w:eastAsia="仿宋" w:cs="仿宋"/>
                <w:color w:val="auto"/>
                <w:kern w:val="2"/>
                <w:u w:val="none"/>
                <w:lang w:eastAsia="zh-CN" w:bidi="ar-SA"/>
              </w:rPr>
              <w:t>202</w:t>
            </w:r>
            <w:r>
              <w:rPr>
                <w:rFonts w:hint="eastAsia" w:ascii="仿宋" w:hAnsi="仿宋" w:eastAsia="仿宋" w:cs="仿宋"/>
                <w:color w:val="auto"/>
                <w:kern w:val="2"/>
                <w:u w:val="none"/>
                <w:lang w:val="en-US" w:eastAsia="zh-CN" w:bidi="ar-SA"/>
              </w:rPr>
              <w:t>5</w:t>
            </w:r>
            <w:r>
              <w:rPr>
                <w:rFonts w:hint="eastAsia" w:ascii="仿宋" w:hAnsi="仿宋" w:eastAsia="仿宋" w:cs="仿宋"/>
                <w:color w:val="auto"/>
                <w:kern w:val="2"/>
                <w:u w:val="none"/>
                <w:lang w:eastAsia="zh-CN" w:bidi="ar-SA"/>
              </w:rPr>
              <w:t>年</w:t>
            </w:r>
            <w:r>
              <w:rPr>
                <w:rFonts w:hint="eastAsia" w:ascii="仿宋" w:hAnsi="仿宋" w:eastAsia="仿宋" w:cs="仿宋"/>
                <w:color w:val="auto"/>
                <w:kern w:val="2"/>
                <w:u w:val="none"/>
                <w:lang w:val="en-US" w:eastAsia="zh-CN" w:bidi="ar-SA"/>
              </w:rPr>
              <w:t xml:space="preserve">6 </w:t>
            </w:r>
            <w:r>
              <w:rPr>
                <w:rFonts w:hint="eastAsia" w:ascii="仿宋" w:hAnsi="仿宋" w:eastAsia="仿宋" w:cs="仿宋"/>
                <w:color w:val="auto"/>
                <w:kern w:val="2"/>
                <w:u w:val="none"/>
                <w:lang w:eastAsia="zh-CN" w:bidi="ar-SA"/>
              </w:rPr>
              <w:t>月</w:t>
            </w:r>
            <w:r>
              <w:rPr>
                <w:rFonts w:hint="eastAsia" w:ascii="仿宋" w:hAnsi="仿宋" w:eastAsia="仿宋" w:cs="仿宋"/>
                <w:color w:val="auto"/>
                <w:kern w:val="2"/>
                <w:u w:val="none"/>
                <w:lang w:val="en-US" w:eastAsia="zh-CN" w:bidi="ar-SA"/>
              </w:rPr>
              <w:t xml:space="preserve">19 </w:t>
            </w:r>
            <w:r>
              <w:rPr>
                <w:rFonts w:hint="eastAsia" w:ascii="仿宋" w:hAnsi="仿宋" w:eastAsia="仿宋" w:cs="仿宋"/>
                <w:color w:val="auto"/>
                <w:kern w:val="2"/>
                <w:lang w:eastAsia="zh-CN" w:bidi="ar-SA"/>
              </w:rPr>
              <w:t>日</w:t>
            </w:r>
            <w:r>
              <w:rPr>
                <w:rFonts w:hint="eastAsia" w:ascii="仿宋" w:hAnsi="仿宋" w:eastAsia="仿宋" w:cs="仿宋"/>
                <w:color w:val="auto"/>
                <w:lang w:eastAsia="zh-CN"/>
              </w:rPr>
              <w:t>上午</w:t>
            </w:r>
            <w:r>
              <w:rPr>
                <w:rFonts w:hint="eastAsia" w:ascii="仿宋" w:hAnsi="仿宋" w:eastAsia="仿宋" w:cs="仿宋"/>
                <w:color w:val="auto"/>
                <w:lang w:val="en-US" w:eastAsia="zh-CN"/>
              </w:rPr>
              <w:t>10</w:t>
            </w:r>
            <w:r>
              <w:rPr>
                <w:rFonts w:hint="eastAsia" w:ascii="仿宋" w:hAnsi="仿宋" w:eastAsia="仿宋" w:cs="仿宋"/>
                <w:color w:val="auto"/>
                <w:lang w:eastAsia="zh-CN"/>
              </w:rPr>
              <w:t>时</w:t>
            </w:r>
            <w:r>
              <w:rPr>
                <w:rFonts w:hint="eastAsia" w:ascii="仿宋" w:hAnsi="仿宋" w:eastAsia="仿宋" w:cs="仿宋"/>
                <w:color w:val="auto"/>
                <w:lang w:val="en-US" w:eastAsia="zh-CN"/>
              </w:rPr>
              <w:t>30</w:t>
            </w:r>
            <w:r>
              <w:rPr>
                <w:rFonts w:hint="eastAsia" w:ascii="仿宋" w:hAnsi="仿宋" w:eastAsia="仿宋" w:cs="仿宋"/>
                <w:color w:val="auto"/>
                <w:lang w:eastAsia="zh-CN"/>
              </w:rPr>
              <w:t>分（北京时间）</w:t>
            </w:r>
          </w:p>
          <w:p w14:paraId="2674A93A">
            <w:pPr>
              <w:spacing w:line="360" w:lineRule="auto"/>
              <w:rPr>
                <w:rFonts w:ascii="仿宋" w:hAnsi="仿宋" w:eastAsia="仿宋" w:cs="仿宋"/>
                <w:color w:val="auto"/>
                <w:lang w:eastAsia="zh-CN"/>
              </w:rPr>
            </w:pPr>
            <w:r>
              <w:rPr>
                <w:rFonts w:hint="eastAsia" w:ascii="仿宋" w:hAnsi="仿宋" w:eastAsia="仿宋" w:cs="仿宋"/>
                <w:color w:val="auto"/>
                <w:lang w:eastAsia="zh-CN"/>
              </w:rPr>
              <w:t xml:space="preserve">开标地点：新疆政府采购云平台（www.zcygov.cn）         </w:t>
            </w:r>
          </w:p>
        </w:tc>
      </w:tr>
      <w:tr w14:paraId="630D6078">
        <w:tblPrEx>
          <w:tblCellMar>
            <w:top w:w="0" w:type="dxa"/>
            <w:left w:w="108" w:type="dxa"/>
            <w:bottom w:w="0" w:type="dxa"/>
            <w:right w:w="108" w:type="dxa"/>
          </w:tblCellMar>
        </w:tblPrEx>
        <w:trPr>
          <w:trHeight w:val="710" w:hRule="atLeast"/>
          <w:jc w:val="center"/>
        </w:trPr>
        <w:tc>
          <w:tcPr>
            <w:tcW w:w="789" w:type="dxa"/>
            <w:vMerge w:val="restart"/>
            <w:tcBorders>
              <w:top w:val="single" w:color="auto" w:sz="4" w:space="0"/>
              <w:left w:val="single" w:color="auto" w:sz="4" w:space="0"/>
              <w:right w:val="single" w:color="auto" w:sz="4" w:space="0"/>
            </w:tcBorders>
            <w:vAlign w:val="center"/>
          </w:tcPr>
          <w:p w14:paraId="6BABD6A8">
            <w:pPr>
              <w:spacing w:line="360" w:lineRule="auto"/>
              <w:jc w:val="center"/>
              <w:rPr>
                <w:rFonts w:hint="default" w:ascii="仿宋" w:hAnsi="仿宋" w:eastAsia="仿宋" w:cs="仿宋"/>
                <w:color w:val="auto"/>
                <w:sz w:val="21"/>
                <w:szCs w:val="21"/>
                <w:lang w:val="en-US" w:eastAsia="zh-CN"/>
              </w:rPr>
            </w:pPr>
            <w:r>
              <w:rPr>
                <w:rFonts w:hint="eastAsia" w:ascii="仿宋" w:hAnsi="仿宋" w:eastAsia="仿宋" w:cs="仿宋"/>
                <w:color w:val="auto"/>
                <w:lang w:val="en-US" w:eastAsia="zh-CN"/>
              </w:rPr>
              <w:t>23</w:t>
            </w:r>
          </w:p>
        </w:tc>
        <w:tc>
          <w:tcPr>
            <w:tcW w:w="1694" w:type="dxa"/>
            <w:vMerge w:val="restart"/>
            <w:tcBorders>
              <w:top w:val="single" w:color="auto" w:sz="4" w:space="0"/>
              <w:left w:val="single" w:color="auto" w:sz="4" w:space="0"/>
              <w:right w:val="single" w:color="auto" w:sz="4" w:space="0"/>
            </w:tcBorders>
            <w:vAlign w:val="center"/>
          </w:tcPr>
          <w:p w14:paraId="1F6253E0">
            <w:pPr>
              <w:spacing w:line="360" w:lineRule="auto"/>
              <w:jc w:val="center"/>
              <w:rPr>
                <w:rFonts w:ascii="仿宋" w:hAnsi="仿宋" w:eastAsia="仿宋" w:cs="仿宋"/>
                <w:color w:val="auto"/>
                <w:sz w:val="21"/>
                <w:szCs w:val="21"/>
                <w:lang w:eastAsia="zh-CN"/>
              </w:rPr>
            </w:pPr>
            <w:r>
              <w:rPr>
                <w:rFonts w:hint="eastAsia" w:ascii="仿宋" w:hAnsi="仿宋" w:eastAsia="仿宋" w:cs="仿宋"/>
                <w:color w:val="auto"/>
                <w:lang w:eastAsia="zh-CN"/>
              </w:rPr>
              <w:t>重要说明</w:t>
            </w:r>
          </w:p>
        </w:tc>
        <w:tc>
          <w:tcPr>
            <w:tcW w:w="7869" w:type="dxa"/>
            <w:tcBorders>
              <w:top w:val="single" w:color="auto" w:sz="4" w:space="0"/>
              <w:left w:val="single" w:color="auto" w:sz="4" w:space="0"/>
              <w:right w:val="single" w:color="auto" w:sz="4" w:space="0"/>
            </w:tcBorders>
            <w:vAlign w:val="center"/>
          </w:tcPr>
          <w:p w14:paraId="780C0B97">
            <w:pPr>
              <w:spacing w:line="360" w:lineRule="auto"/>
              <w:rPr>
                <w:rFonts w:ascii="仿宋" w:hAnsi="仿宋" w:eastAsia="仿宋" w:cs="仿宋"/>
                <w:color w:val="auto"/>
                <w:lang w:eastAsia="zh-CN"/>
              </w:rPr>
            </w:pPr>
            <w:r>
              <w:rPr>
                <w:rFonts w:hint="eastAsia" w:ascii="仿宋" w:hAnsi="仿宋" w:eastAsia="仿宋" w:cs="仿宋"/>
                <w:color w:val="auto"/>
                <w:lang w:eastAsia="zh-CN"/>
              </w:rPr>
              <w:t>1.本项目采用全流程不见面电子开评标，投标供应商需要使用CA加密设备，供应商可通过新疆数字证书认证中心官网（https://www.xjca.com.cn/）或下载“新疆政务通”APP自行进行申领。</w:t>
            </w:r>
          </w:p>
          <w:p w14:paraId="1E44FF41">
            <w:pPr>
              <w:spacing w:line="360" w:lineRule="auto"/>
              <w:rPr>
                <w:rFonts w:ascii="仿宋" w:hAnsi="仿宋" w:eastAsia="仿宋" w:cs="仿宋"/>
                <w:color w:val="auto"/>
                <w:lang w:eastAsia="zh-CN"/>
              </w:rPr>
            </w:pPr>
            <w:r>
              <w:rPr>
                <w:rFonts w:hint="eastAsia" w:ascii="仿宋" w:hAnsi="仿宋" w:eastAsia="仿宋" w:cs="仿宋"/>
                <w:color w:val="auto"/>
                <w:lang w:eastAsia="zh-CN"/>
              </w:rPr>
              <w:t>2.本项目实行网上投标，采用加密电子投标文件(供应商须使用CA加密设备通过政采云电子投标客户端制作投标文件)。若供应商参与投标，自行承担投标一切费用。</w:t>
            </w:r>
          </w:p>
          <w:p w14:paraId="43ACF3CA">
            <w:pPr>
              <w:spacing w:line="360" w:lineRule="auto"/>
              <w:rPr>
                <w:rFonts w:ascii="仿宋" w:hAnsi="仿宋" w:eastAsia="仿宋" w:cs="仿宋"/>
                <w:color w:val="auto"/>
                <w:lang w:eastAsia="zh-CN"/>
              </w:rPr>
            </w:pPr>
            <w:r>
              <w:rPr>
                <w:rFonts w:hint="eastAsia" w:ascii="仿宋" w:hAnsi="仿宋" w:eastAsia="仿宋" w:cs="仿宋"/>
                <w:color w:val="auto"/>
                <w:lang w:eastAsia="zh-CN"/>
              </w:rPr>
              <w:t>3.各供应商在开标前应确保成为新疆维吾尔自治区政府采购网正式注册入库供应商，(已在政采云平台其他省份入驻的供应商无须重复注册），并完成CA数字证书申领。因未注册入库、未办理CA数字证书等原因造成无法投标或投标失败等后果由供应商自行承担。</w:t>
            </w:r>
          </w:p>
          <w:p w14:paraId="02FC98D8">
            <w:pPr>
              <w:spacing w:line="360" w:lineRule="auto"/>
              <w:rPr>
                <w:rFonts w:ascii="仿宋" w:hAnsi="仿宋" w:eastAsia="仿宋" w:cs="仿宋"/>
                <w:color w:val="auto"/>
                <w:lang w:eastAsia="zh-CN"/>
              </w:rPr>
            </w:pPr>
            <w:r>
              <w:rPr>
                <w:rFonts w:hint="eastAsia" w:ascii="仿宋" w:hAnsi="仿宋" w:eastAsia="仿宋" w:cs="仿宋"/>
                <w:color w:val="auto"/>
                <w:lang w:eastAsia="zh-CN"/>
              </w:rPr>
              <w:t>4.供应商将政采云电子交易客户端下载、安装完成后，可通过账号密码或CA登录客户端进行投标文件制作。在使用政采云投标客户端时，建议使用WIN7+64位及以上操作系统。客户端请至新疆政府采购网（http://www.ccgp-xinjiang.gov.cn/）下载专区查看，如有问题可拨打政采云客户服务热线95763进行咨询。</w:t>
            </w:r>
          </w:p>
          <w:p w14:paraId="07F93BF0">
            <w:pPr>
              <w:spacing w:line="360" w:lineRule="auto"/>
              <w:rPr>
                <w:rFonts w:ascii="仿宋" w:hAnsi="仿宋" w:eastAsia="仿宋" w:cs="仿宋"/>
                <w:color w:val="auto"/>
                <w:lang w:eastAsia="zh-CN"/>
              </w:rPr>
            </w:pPr>
            <w:r>
              <w:rPr>
                <w:rFonts w:hint="eastAsia" w:ascii="仿宋" w:hAnsi="仿宋" w:eastAsia="仿宋" w:cs="仿宋"/>
                <w:color w:val="auto"/>
                <w:lang w:eastAsia="zh-CN"/>
              </w:rPr>
              <w:t>5.供应商在开标时须使用制作加密电子投标文件所使用的CA锁及电脑，电脑须提前配置好浏览器（建议使用谷歌浏览器），以便开标时解锁。</w:t>
            </w:r>
          </w:p>
          <w:p w14:paraId="7DF34416">
            <w:pPr>
              <w:spacing w:line="360" w:lineRule="auto"/>
              <w:rPr>
                <w:rFonts w:hint="eastAsia" w:ascii="仿宋" w:hAnsi="仿宋" w:eastAsia="仿宋" w:cs="仿宋"/>
                <w:color w:val="auto"/>
                <w:lang w:eastAsia="zh-CN"/>
              </w:rPr>
            </w:pPr>
            <w:r>
              <w:rPr>
                <w:rFonts w:hint="eastAsia" w:ascii="仿宋" w:hAnsi="仿宋" w:eastAsia="仿宋" w:cs="仿宋"/>
                <w:color w:val="auto"/>
                <w:lang w:eastAsia="zh-CN"/>
              </w:rPr>
              <w:t>6.供应商对不见面开评标系统的技术操作咨询，可通过https://edu.zcygov.cn/luban/xinjiang-e-biding自助查询，也可在政采云帮助中心常见问题解答和操作流程讲解视频中自助查询，网址为：</w:t>
            </w:r>
            <w:r>
              <w:rPr>
                <w:rFonts w:hint="eastAsia" w:ascii="仿宋" w:hAnsi="仿宋" w:eastAsia="仿宋" w:cs="仿宋"/>
                <w:color w:val="auto"/>
                <w:lang w:eastAsia="zh-CN"/>
              </w:rPr>
              <w:fldChar w:fldCharType="begin"/>
            </w:r>
            <w:r>
              <w:rPr>
                <w:rFonts w:hint="eastAsia" w:ascii="仿宋" w:hAnsi="仿宋" w:eastAsia="仿宋" w:cs="仿宋"/>
                <w:color w:val="auto"/>
                <w:lang w:eastAsia="zh-CN"/>
              </w:rPr>
              <w:instrText xml:space="preserve"> HYPERLINK "https://service.zcygov.cn/#/help，\“项目采购\”—\“操作流程-电子招投标\”—\“政府采购项目电子交易管理操作指南-供应商\”版面获取操作指南。" </w:instrText>
            </w:r>
            <w:r>
              <w:rPr>
                <w:rFonts w:hint="eastAsia" w:ascii="仿宋" w:hAnsi="仿宋" w:eastAsia="仿宋" w:cs="仿宋"/>
                <w:color w:val="auto"/>
                <w:lang w:eastAsia="zh-CN"/>
              </w:rPr>
              <w:fldChar w:fldCharType="separate"/>
            </w:r>
            <w:r>
              <w:rPr>
                <w:rFonts w:hint="eastAsia" w:ascii="仿宋" w:hAnsi="仿宋" w:eastAsia="仿宋" w:cs="仿宋"/>
                <w:color w:val="auto"/>
                <w:lang w:eastAsia="zh-CN"/>
              </w:rPr>
              <w:t>https://service.zcygov.cn/#/help，“项目采购”—“操作流程-电子招投标”—“政府采购项目电子交易管理操作指南-供应商”版面获取操作指南。</w:t>
            </w:r>
            <w:r>
              <w:rPr>
                <w:rFonts w:hint="eastAsia" w:ascii="仿宋" w:hAnsi="仿宋" w:eastAsia="仿宋" w:cs="仿宋"/>
                <w:color w:val="auto"/>
                <w:lang w:eastAsia="zh-CN"/>
              </w:rPr>
              <w:fldChar w:fldCharType="end"/>
            </w:r>
          </w:p>
          <w:p w14:paraId="4D50FE89">
            <w:pPr>
              <w:spacing w:line="360" w:lineRule="auto"/>
              <w:rPr>
                <w:rFonts w:ascii="仿宋" w:hAnsi="仿宋" w:eastAsia="仿宋" w:cs="仿宋"/>
                <w:color w:val="auto"/>
                <w:lang w:eastAsia="zh-CN"/>
              </w:rPr>
            </w:pPr>
            <w:r>
              <w:rPr>
                <w:rFonts w:hint="eastAsia" w:ascii="仿宋" w:hAnsi="仿宋" w:eastAsia="仿宋" w:cs="仿宋"/>
                <w:color w:val="auto"/>
                <w:lang w:eastAsia="zh-CN"/>
              </w:rPr>
              <w:t>7.为了保证开评标顺利进行，政采云线上开标功能完全实现，供应商开标所使用的电脑设备须具有视频及语音功能。</w:t>
            </w:r>
          </w:p>
        </w:tc>
      </w:tr>
      <w:tr w14:paraId="5CB9624A">
        <w:tblPrEx>
          <w:tblCellMar>
            <w:top w:w="0" w:type="dxa"/>
            <w:left w:w="108" w:type="dxa"/>
            <w:bottom w:w="0" w:type="dxa"/>
            <w:right w:w="108" w:type="dxa"/>
          </w:tblCellMar>
        </w:tblPrEx>
        <w:trPr>
          <w:trHeight w:val="710" w:hRule="atLeast"/>
          <w:jc w:val="center"/>
        </w:trPr>
        <w:tc>
          <w:tcPr>
            <w:tcW w:w="789" w:type="dxa"/>
            <w:vMerge w:val="continue"/>
            <w:tcBorders>
              <w:left w:val="single" w:color="auto" w:sz="4" w:space="0"/>
              <w:bottom w:val="single" w:color="auto" w:sz="4" w:space="0"/>
              <w:right w:val="single" w:color="auto" w:sz="4" w:space="0"/>
            </w:tcBorders>
            <w:vAlign w:val="center"/>
          </w:tcPr>
          <w:p w14:paraId="09028469">
            <w:pPr>
              <w:spacing w:line="360" w:lineRule="auto"/>
              <w:rPr>
                <w:rFonts w:ascii="仿宋" w:hAnsi="仿宋" w:eastAsia="仿宋" w:cs="仿宋"/>
                <w:color w:val="auto"/>
                <w:sz w:val="21"/>
                <w:szCs w:val="21"/>
                <w:lang w:eastAsia="zh-CN"/>
              </w:rPr>
            </w:pPr>
          </w:p>
        </w:tc>
        <w:tc>
          <w:tcPr>
            <w:tcW w:w="1694" w:type="dxa"/>
            <w:vMerge w:val="continue"/>
            <w:tcBorders>
              <w:left w:val="single" w:color="auto" w:sz="4" w:space="0"/>
              <w:bottom w:val="single" w:color="auto" w:sz="4" w:space="0"/>
              <w:right w:val="single" w:color="auto" w:sz="4" w:space="0"/>
            </w:tcBorders>
            <w:vAlign w:val="center"/>
          </w:tcPr>
          <w:p w14:paraId="5FF8EDA5">
            <w:pPr>
              <w:spacing w:line="360" w:lineRule="auto"/>
              <w:rPr>
                <w:rFonts w:ascii="仿宋" w:hAnsi="仿宋" w:eastAsia="仿宋" w:cs="仿宋"/>
                <w:color w:val="auto"/>
                <w:sz w:val="21"/>
                <w:szCs w:val="21"/>
                <w:lang w:eastAsia="zh-CN"/>
              </w:rPr>
            </w:pPr>
          </w:p>
        </w:tc>
        <w:tc>
          <w:tcPr>
            <w:tcW w:w="7869" w:type="dxa"/>
            <w:tcBorders>
              <w:top w:val="single" w:color="auto" w:sz="4" w:space="0"/>
              <w:left w:val="single" w:color="auto" w:sz="4" w:space="0"/>
              <w:bottom w:val="single" w:color="auto" w:sz="4" w:space="0"/>
              <w:right w:val="single" w:color="auto" w:sz="4" w:space="0"/>
            </w:tcBorders>
            <w:vAlign w:val="center"/>
          </w:tcPr>
          <w:p w14:paraId="7E353D48">
            <w:pPr>
              <w:spacing w:line="360" w:lineRule="auto"/>
              <w:rPr>
                <w:rFonts w:ascii="仿宋" w:hAnsi="仿宋" w:eastAsia="仿宋" w:cs="仿宋"/>
                <w:color w:val="auto"/>
                <w:lang w:eastAsia="zh-CN"/>
              </w:rPr>
            </w:pPr>
            <w:r>
              <w:rPr>
                <w:rFonts w:hint="eastAsia" w:ascii="仿宋" w:hAnsi="仿宋" w:eastAsia="仿宋" w:cs="仿宋"/>
                <w:color w:val="auto"/>
                <w:lang w:eastAsia="zh-CN"/>
              </w:rPr>
              <w:t>1、电子招投标情况说明：</w:t>
            </w:r>
          </w:p>
          <w:p w14:paraId="157ADD0D">
            <w:pPr>
              <w:spacing w:line="360" w:lineRule="auto"/>
              <w:rPr>
                <w:rFonts w:ascii="仿宋" w:hAnsi="仿宋" w:eastAsia="仿宋" w:cs="仿宋"/>
                <w:color w:val="auto"/>
                <w:lang w:eastAsia="zh-CN"/>
              </w:rPr>
            </w:pPr>
            <w:r>
              <w:rPr>
                <w:rFonts w:hint="eastAsia" w:ascii="仿宋" w:hAnsi="仿宋" w:eastAsia="仿宋" w:cs="仿宋"/>
                <w:color w:val="auto"/>
                <w:lang w:eastAsia="zh-CN"/>
              </w:rPr>
              <w:t>（1）电子招投标：本项目以数据电文形式，依托“政府采购云平台（www.zcygov.cn）”进行招投标活动。</w:t>
            </w:r>
          </w:p>
          <w:p w14:paraId="5FCAB12F">
            <w:pPr>
              <w:spacing w:line="360" w:lineRule="auto"/>
              <w:rPr>
                <w:rFonts w:ascii="仿宋" w:hAnsi="仿宋" w:eastAsia="仿宋" w:cs="仿宋"/>
                <w:color w:val="auto"/>
                <w:lang w:eastAsia="zh-CN"/>
              </w:rPr>
            </w:pPr>
            <w:r>
              <w:rPr>
                <w:rFonts w:hint="eastAsia" w:ascii="仿宋" w:hAnsi="仿宋" w:eastAsia="仿宋" w:cs="仿宋"/>
                <w:color w:val="auto"/>
                <w:lang w:eastAsia="zh-CN"/>
              </w:rPr>
              <w:t>（2）投标准备：注册账号--点击“商家入驻”，进行政府采购供应商资料填写；申领CA数字证书---申领流程详见“新疆政府采购网-下载专区-电子交易客户端-CA驱动和申领流程”；安装“政采云电子交易客户端”----前往“新疆政府采购网-下载专区-电子交易客户端”进行下载并安装。</w:t>
            </w:r>
          </w:p>
          <w:p w14:paraId="6213BAE9">
            <w:pPr>
              <w:spacing w:line="360" w:lineRule="auto"/>
              <w:rPr>
                <w:rFonts w:ascii="仿宋" w:hAnsi="仿宋" w:eastAsia="仿宋" w:cs="仿宋"/>
                <w:color w:val="auto"/>
                <w:lang w:eastAsia="zh-CN"/>
              </w:rPr>
            </w:pPr>
            <w:r>
              <w:rPr>
                <w:rFonts w:hint="eastAsia" w:ascii="仿宋" w:hAnsi="仿宋" w:eastAsia="仿宋" w:cs="仿宋"/>
                <w:color w:val="auto"/>
                <w:lang w:eastAsia="zh-CN"/>
              </w:rPr>
              <w:t>（3）磋商文件的获取：使用账号登录或者短信验证码或者使用CA登录政采云平台；进入“项目采购”应用，在获取采购文件菜单中选择项目，申请获取磋商文件。</w:t>
            </w:r>
          </w:p>
          <w:p w14:paraId="3191F050">
            <w:pPr>
              <w:spacing w:line="360" w:lineRule="auto"/>
              <w:rPr>
                <w:rFonts w:ascii="仿宋" w:hAnsi="仿宋" w:eastAsia="仿宋" w:cs="仿宋"/>
                <w:color w:val="auto"/>
                <w:lang w:eastAsia="zh-CN"/>
              </w:rPr>
            </w:pPr>
            <w:r>
              <w:rPr>
                <w:rFonts w:hint="eastAsia" w:ascii="仿宋" w:hAnsi="仿宋" w:eastAsia="仿宋" w:cs="仿宋"/>
                <w:color w:val="auto"/>
                <w:lang w:eastAsia="zh-CN"/>
              </w:rPr>
              <w:t>（4）投标文件的制作：在“政采云电子交易客户端”中完成“填写基本信息”、“导入投标文件”、“标书关联”、“标书检查”、“电子签名”、“生成电子标书”等操作。</w:t>
            </w:r>
          </w:p>
          <w:p w14:paraId="088371FB">
            <w:pPr>
              <w:spacing w:line="360" w:lineRule="auto"/>
              <w:rPr>
                <w:rFonts w:ascii="仿宋" w:hAnsi="仿宋" w:eastAsia="仿宋" w:cs="仿宋"/>
                <w:color w:val="auto"/>
                <w:lang w:eastAsia="zh-CN"/>
              </w:rPr>
            </w:pPr>
            <w:r>
              <w:rPr>
                <w:rFonts w:hint="eastAsia" w:ascii="仿宋" w:hAnsi="仿宋" w:eastAsia="仿宋" w:cs="仿宋"/>
                <w:color w:val="auto"/>
                <w:lang w:eastAsia="zh-CN"/>
              </w:rPr>
              <w:t>（</w:t>
            </w:r>
            <w:r>
              <w:rPr>
                <w:rFonts w:hint="eastAsia" w:ascii="仿宋" w:hAnsi="仿宋" w:eastAsia="仿宋" w:cs="仿宋"/>
                <w:color w:val="auto"/>
                <w:lang w:val="en-US" w:eastAsia="zh-CN"/>
              </w:rPr>
              <w:t>5</w:t>
            </w:r>
            <w:r>
              <w:rPr>
                <w:rFonts w:hint="eastAsia" w:ascii="仿宋" w:hAnsi="仿宋" w:eastAsia="仿宋" w:cs="仿宋"/>
                <w:color w:val="auto"/>
                <w:lang w:eastAsia="zh-CN"/>
              </w:rPr>
              <w:t>）投标文件的解密：供应商按照平台提示和磋商文件的规定在半小时内完成在线解密。通过“政府采购云平台”上传递交的投标文件无法按时解密，投标供应商提供了备份投标文件的，以备份投标文件为依据，否则视为投标文件撤回。通过“政府采购云平台”上传递交的投标文件已按时解密的，备份投标文件自动失效。供应商仅提供备份投标文件，没有在电子交易平台传输递交投标文件的，投标无效。</w:t>
            </w:r>
          </w:p>
          <w:p w14:paraId="1E545803">
            <w:pPr>
              <w:spacing w:line="360" w:lineRule="auto"/>
              <w:rPr>
                <w:rFonts w:ascii="仿宋" w:hAnsi="仿宋" w:eastAsia="仿宋" w:cs="仿宋"/>
                <w:color w:val="auto"/>
                <w:lang w:eastAsia="zh-CN"/>
              </w:rPr>
            </w:pPr>
            <w:r>
              <w:rPr>
                <w:rFonts w:hint="eastAsia" w:ascii="仿宋" w:hAnsi="仿宋" w:eastAsia="仿宋" w:cs="仿宋"/>
                <w:color w:val="auto"/>
                <w:lang w:eastAsia="zh-CN"/>
              </w:rPr>
              <w:t>（</w:t>
            </w:r>
            <w:r>
              <w:rPr>
                <w:rFonts w:hint="eastAsia" w:ascii="仿宋" w:hAnsi="仿宋" w:eastAsia="仿宋" w:cs="仿宋"/>
                <w:color w:val="auto"/>
                <w:lang w:val="en-US" w:eastAsia="zh-CN"/>
              </w:rPr>
              <w:t>6</w:t>
            </w:r>
            <w:r>
              <w:rPr>
                <w:rFonts w:hint="eastAsia" w:ascii="仿宋" w:hAnsi="仿宋" w:eastAsia="仿宋" w:cs="仿宋"/>
                <w:color w:val="auto"/>
                <w:lang w:eastAsia="zh-CN"/>
              </w:rPr>
              <w:t>）具体操作指南：详见政采云平台“服务中心-帮助文档-项目采购-操作流程-电子招投标-政府采购项目电子交易管理操作指南-供应商”。</w:t>
            </w:r>
          </w:p>
          <w:p w14:paraId="2DA3E9DE">
            <w:pPr>
              <w:spacing w:line="360" w:lineRule="auto"/>
              <w:rPr>
                <w:rFonts w:ascii="仿宋" w:hAnsi="仿宋" w:eastAsia="仿宋" w:cs="仿宋"/>
                <w:color w:val="auto"/>
                <w:lang w:eastAsia="zh-CN"/>
              </w:rPr>
            </w:pPr>
            <w:r>
              <w:rPr>
                <w:rFonts w:hint="eastAsia" w:ascii="仿宋" w:hAnsi="仿宋" w:eastAsia="仿宋" w:cs="仿宋"/>
                <w:color w:val="auto"/>
                <w:lang w:eastAsia="zh-CN"/>
              </w:rPr>
              <w:t>（8）供应商在进行上述操作时，如遇技术问题可登录政采云（https://</w:t>
            </w:r>
            <w:r>
              <w:rPr>
                <w:color w:val="auto"/>
              </w:rPr>
              <w:fldChar w:fldCharType="begin"/>
            </w:r>
            <w:r>
              <w:rPr>
                <w:color w:val="auto"/>
              </w:rPr>
              <w:instrText xml:space="preserve"> HYPERLINK "http://www.zcygov.cn/" \h </w:instrText>
            </w:r>
            <w:r>
              <w:rPr>
                <w:color w:val="auto"/>
              </w:rPr>
              <w:fldChar w:fldCharType="separate"/>
            </w:r>
            <w:r>
              <w:rPr>
                <w:rFonts w:hint="eastAsia" w:ascii="仿宋" w:hAnsi="仿宋" w:eastAsia="仿宋" w:cs="仿宋"/>
                <w:color w:val="auto"/>
                <w:lang w:eastAsia="zh-CN"/>
              </w:rPr>
              <w:t>www.zcygov.cn/</w:t>
            </w:r>
            <w:r>
              <w:rPr>
                <w:rFonts w:hint="eastAsia" w:ascii="仿宋" w:hAnsi="仿宋" w:eastAsia="仿宋" w:cs="仿宋"/>
                <w:color w:val="auto"/>
                <w:lang w:eastAsia="zh-CN"/>
              </w:rPr>
              <w:fldChar w:fldCharType="end"/>
            </w:r>
            <w:r>
              <w:rPr>
                <w:rFonts w:hint="eastAsia" w:ascii="仿宋" w:hAnsi="仿宋" w:eastAsia="仿宋" w:cs="仿宋"/>
                <w:color w:val="auto"/>
                <w:lang w:eastAsia="zh-CN"/>
              </w:rPr>
              <w:t>），点击右侧咨询小采，获取采小蜜智能服务管家帮助，或拨打政采云服务热线 95763 获取热线服务帮助。</w:t>
            </w:r>
          </w:p>
          <w:p w14:paraId="5FC019F7">
            <w:pPr>
              <w:spacing w:line="360" w:lineRule="auto"/>
              <w:rPr>
                <w:rFonts w:ascii="仿宋" w:hAnsi="仿宋" w:eastAsia="仿宋" w:cs="仿宋"/>
                <w:color w:val="auto"/>
                <w:lang w:eastAsia="zh-CN"/>
              </w:rPr>
            </w:pPr>
            <w:r>
              <w:rPr>
                <w:rFonts w:hint="eastAsia" w:ascii="仿宋" w:hAnsi="仿宋" w:eastAsia="仿宋" w:cs="仿宋"/>
                <w:color w:val="auto"/>
                <w:lang w:eastAsia="zh-CN"/>
              </w:rPr>
              <w:t>温馨提醒：供应商应提前上传，以便在上传时遇到技术问题，有充足的时间请教平台的技术人员。</w:t>
            </w:r>
          </w:p>
          <w:p w14:paraId="0C5D951A">
            <w:pPr>
              <w:spacing w:line="360" w:lineRule="auto"/>
              <w:rPr>
                <w:rFonts w:ascii="仿宋" w:hAnsi="仿宋" w:eastAsia="仿宋" w:cs="仿宋"/>
                <w:color w:val="auto"/>
                <w:lang w:eastAsia="zh-CN"/>
              </w:rPr>
            </w:pPr>
            <w:r>
              <w:rPr>
                <w:rFonts w:hint="eastAsia" w:ascii="仿宋" w:hAnsi="仿宋" w:eastAsia="仿宋" w:cs="仿宋"/>
                <w:color w:val="auto"/>
                <w:lang w:eastAsia="zh-CN"/>
              </w:rPr>
              <w:t>2、供应商认为磋商文件使自己的权益受到损害的，可以自收到磋商文件之日（磋商文件公告期限届满之前收到磋商文件的，以完成获取磋商文件申请后下载磋商文件的时间为准）或者磋商文件公告期限届满之日（公告发布后的第6个工作日）起7个工作日内且应当在采购响应截止时间之前，以书面形式一次性向采购人和采购代理机构提出同一环节的质疑。否则，被质疑人可不予接受。质疑供应商对采购人、采购代理机构的答复不满意或者采购人、采购代理机构未在规定的时间内作出答复的，可以在答复期满后十五个工作日内向同级政府采购监督管理部门投诉。质疑函范本、投诉书范本请到新疆政府采购网下载专区下载。未按规定获取磋商文件或逾期提出的不予受理、答复。</w:t>
            </w:r>
          </w:p>
        </w:tc>
      </w:tr>
      <w:tr w14:paraId="0D1EDBA7">
        <w:tblPrEx>
          <w:tblCellMar>
            <w:top w:w="0" w:type="dxa"/>
            <w:left w:w="108" w:type="dxa"/>
            <w:bottom w:w="0" w:type="dxa"/>
            <w:right w:w="108" w:type="dxa"/>
          </w:tblCellMar>
        </w:tblPrEx>
        <w:trPr>
          <w:trHeight w:val="915"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14:paraId="7BD6FEB3">
            <w:pPr>
              <w:spacing w:line="360" w:lineRule="auto"/>
              <w:jc w:val="center"/>
              <w:rPr>
                <w:rFonts w:hint="default" w:ascii="仿宋" w:hAnsi="仿宋" w:eastAsia="仿宋" w:cs="仿宋"/>
                <w:color w:val="auto"/>
                <w:sz w:val="21"/>
                <w:szCs w:val="21"/>
                <w:lang w:val="en-US" w:eastAsia="zh-CN"/>
              </w:rPr>
            </w:pPr>
            <w:r>
              <w:rPr>
                <w:rFonts w:hint="eastAsia" w:ascii="仿宋" w:hAnsi="仿宋" w:eastAsia="仿宋" w:cs="仿宋"/>
                <w:color w:val="auto"/>
                <w:lang w:val="en-US" w:eastAsia="zh-CN"/>
              </w:rPr>
              <w:t>24</w:t>
            </w:r>
          </w:p>
        </w:tc>
        <w:tc>
          <w:tcPr>
            <w:tcW w:w="1694" w:type="dxa"/>
            <w:tcBorders>
              <w:top w:val="single" w:color="auto" w:sz="4" w:space="0"/>
              <w:left w:val="single" w:color="auto" w:sz="4" w:space="0"/>
              <w:bottom w:val="single" w:color="auto" w:sz="4" w:space="0"/>
              <w:right w:val="single" w:color="auto" w:sz="4" w:space="0"/>
            </w:tcBorders>
            <w:vAlign w:val="center"/>
          </w:tcPr>
          <w:p w14:paraId="31485156">
            <w:pPr>
              <w:spacing w:line="360" w:lineRule="auto"/>
              <w:jc w:val="center"/>
              <w:rPr>
                <w:rFonts w:ascii="仿宋" w:hAnsi="仿宋" w:eastAsia="仿宋" w:cs="仿宋"/>
                <w:color w:val="auto"/>
                <w:lang w:eastAsia="zh-CN"/>
              </w:rPr>
            </w:pPr>
            <w:r>
              <w:rPr>
                <w:rFonts w:hint="eastAsia" w:ascii="仿宋" w:hAnsi="仿宋" w:eastAsia="仿宋" w:cs="仿宋"/>
                <w:color w:val="auto"/>
                <w:lang w:eastAsia="zh-CN"/>
              </w:rPr>
              <w:t>中标候选人公示媒介</w:t>
            </w:r>
          </w:p>
        </w:tc>
        <w:tc>
          <w:tcPr>
            <w:tcW w:w="7869" w:type="dxa"/>
            <w:tcBorders>
              <w:top w:val="single" w:color="auto" w:sz="4" w:space="0"/>
              <w:left w:val="single" w:color="auto" w:sz="4" w:space="0"/>
              <w:bottom w:val="single" w:color="auto" w:sz="4" w:space="0"/>
              <w:right w:val="single" w:color="auto" w:sz="4" w:space="0"/>
            </w:tcBorders>
            <w:vAlign w:val="center"/>
          </w:tcPr>
          <w:p w14:paraId="1CA45954">
            <w:pPr>
              <w:spacing w:line="360" w:lineRule="auto"/>
              <w:rPr>
                <w:rFonts w:ascii="仿宋" w:hAnsi="仿宋" w:eastAsia="仿宋" w:cs="仿宋"/>
                <w:color w:val="auto"/>
                <w:lang w:eastAsia="zh-CN"/>
              </w:rPr>
            </w:pPr>
            <w:r>
              <w:rPr>
                <w:rFonts w:hint="eastAsia" w:ascii="仿宋" w:hAnsi="仿宋" w:eastAsia="仿宋" w:cs="仿宋"/>
                <w:color w:val="auto"/>
                <w:lang w:eastAsia="zh-CN"/>
              </w:rPr>
              <w:t>新疆政府采购网、克州公共资源交易中心网，公示期为一个工作日。</w:t>
            </w:r>
          </w:p>
        </w:tc>
      </w:tr>
      <w:tr w14:paraId="3CC2EB69">
        <w:tblPrEx>
          <w:tblCellMar>
            <w:top w:w="0" w:type="dxa"/>
            <w:left w:w="108" w:type="dxa"/>
            <w:bottom w:w="0" w:type="dxa"/>
            <w:right w:w="108" w:type="dxa"/>
          </w:tblCellMar>
        </w:tblPrEx>
        <w:trPr>
          <w:trHeight w:val="410"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14:paraId="04ECCA03">
            <w:pPr>
              <w:spacing w:line="360" w:lineRule="auto"/>
              <w:jc w:val="center"/>
              <w:rPr>
                <w:rFonts w:hint="default" w:ascii="仿宋" w:hAnsi="仿宋" w:eastAsia="仿宋" w:cs="仿宋"/>
                <w:color w:val="auto"/>
                <w:lang w:val="en-US" w:eastAsia="zh-CN"/>
              </w:rPr>
            </w:pPr>
            <w:r>
              <w:rPr>
                <w:rFonts w:hint="eastAsia" w:ascii="仿宋" w:hAnsi="仿宋" w:eastAsia="仿宋" w:cs="仿宋"/>
                <w:color w:val="auto"/>
                <w:lang w:val="en-US" w:eastAsia="zh-CN"/>
              </w:rPr>
              <w:t>25</w:t>
            </w:r>
          </w:p>
        </w:tc>
        <w:tc>
          <w:tcPr>
            <w:tcW w:w="9563" w:type="dxa"/>
            <w:gridSpan w:val="2"/>
            <w:tcBorders>
              <w:top w:val="single" w:color="auto" w:sz="4" w:space="0"/>
              <w:left w:val="single" w:color="auto" w:sz="4" w:space="0"/>
              <w:bottom w:val="single" w:color="auto" w:sz="4" w:space="0"/>
              <w:right w:val="single" w:color="auto" w:sz="4" w:space="0"/>
            </w:tcBorders>
            <w:vAlign w:val="center"/>
          </w:tcPr>
          <w:p w14:paraId="45F95F96">
            <w:pPr>
              <w:spacing w:line="360" w:lineRule="auto"/>
              <w:rPr>
                <w:rFonts w:ascii="仿宋" w:hAnsi="仿宋" w:eastAsia="仿宋" w:cs="仿宋"/>
                <w:color w:val="auto"/>
                <w:lang w:eastAsia="zh-CN"/>
              </w:rPr>
            </w:pPr>
            <w:r>
              <w:rPr>
                <w:rFonts w:hint="eastAsia" w:ascii="仿宋" w:hAnsi="仿宋" w:eastAsia="仿宋" w:cs="仿宋"/>
                <w:color w:val="auto"/>
                <w:lang w:eastAsia="zh-CN"/>
              </w:rPr>
              <w:t>招标代理服务费</w:t>
            </w:r>
          </w:p>
        </w:tc>
      </w:tr>
      <w:tr w14:paraId="5B5B4789">
        <w:tblPrEx>
          <w:tblCellMar>
            <w:top w:w="0" w:type="dxa"/>
            <w:left w:w="108" w:type="dxa"/>
            <w:bottom w:w="0" w:type="dxa"/>
            <w:right w:w="108" w:type="dxa"/>
          </w:tblCellMar>
        </w:tblPrEx>
        <w:trPr>
          <w:trHeight w:val="1613"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14:paraId="0B390C31">
            <w:pPr>
              <w:spacing w:line="360" w:lineRule="auto"/>
              <w:rPr>
                <w:rFonts w:ascii="仿宋" w:hAnsi="仿宋" w:eastAsia="仿宋" w:cs="仿宋"/>
                <w:color w:val="auto"/>
                <w:sz w:val="21"/>
                <w:szCs w:val="21"/>
                <w:lang w:eastAsia="zh-CN"/>
              </w:rPr>
            </w:pPr>
          </w:p>
        </w:tc>
        <w:tc>
          <w:tcPr>
            <w:tcW w:w="9563" w:type="dxa"/>
            <w:gridSpan w:val="2"/>
            <w:tcBorders>
              <w:top w:val="single" w:color="auto" w:sz="4" w:space="0"/>
              <w:left w:val="single" w:color="auto" w:sz="4" w:space="0"/>
              <w:bottom w:val="single" w:color="auto" w:sz="4" w:space="0"/>
              <w:right w:val="single" w:color="auto" w:sz="4" w:space="0"/>
            </w:tcBorders>
            <w:vAlign w:val="center"/>
          </w:tcPr>
          <w:p w14:paraId="1A615CDC">
            <w:pPr>
              <w:spacing w:line="360" w:lineRule="auto"/>
              <w:rPr>
                <w:rFonts w:hint="eastAsia" w:ascii="仿宋" w:hAnsi="仿宋" w:eastAsia="仿宋" w:cs="仿宋"/>
                <w:color w:val="auto"/>
                <w:lang w:eastAsia="zh-CN"/>
              </w:rPr>
            </w:pPr>
            <w:r>
              <w:rPr>
                <w:rFonts w:hint="eastAsia" w:ascii="仿宋" w:hAnsi="仿宋" w:eastAsia="仿宋" w:cs="仿宋"/>
                <w:color w:val="auto"/>
                <w:lang w:val="en-US" w:eastAsia="zh-CN"/>
              </w:rPr>
              <w:t>招标代理费根据《中华人民共和国招标投标法》、《中华人民共和国招标投标法实施条</w:t>
            </w:r>
            <w:r>
              <w:rPr>
                <w:rFonts w:hint="default" w:ascii="仿宋" w:hAnsi="仿宋" w:eastAsia="仿宋" w:cs="仿宋"/>
                <w:color w:val="auto"/>
                <w:lang w:val="en-US" w:eastAsia="zh-CN"/>
              </w:rPr>
              <w:t>例》</w:t>
            </w:r>
            <w:r>
              <w:rPr>
                <w:rFonts w:hint="eastAsia" w:ascii="仿宋" w:hAnsi="仿宋" w:eastAsia="仿宋" w:cs="仿宋"/>
                <w:color w:val="auto"/>
                <w:lang w:val="en-US" w:eastAsia="zh-CN"/>
              </w:rPr>
              <w:t>、</w:t>
            </w:r>
            <w:r>
              <w:rPr>
                <w:rFonts w:hint="default" w:ascii="仿宋" w:hAnsi="仿宋" w:eastAsia="仿宋" w:cs="仿宋"/>
                <w:color w:val="auto"/>
                <w:lang w:val="en-US" w:eastAsia="zh-CN"/>
              </w:rPr>
              <w:t xml:space="preserve">《国家发展改革委关于进一步放开建设项目专业服务价格的通知》（发改价格 </w:t>
            </w:r>
          </w:p>
          <w:p w14:paraId="54C1115C">
            <w:pPr>
              <w:spacing w:line="360" w:lineRule="auto"/>
              <w:rPr>
                <w:rFonts w:ascii="仿宋" w:hAnsi="仿宋" w:eastAsia="仿宋" w:cs="仿宋"/>
                <w:color w:val="auto"/>
                <w:sz w:val="21"/>
                <w:szCs w:val="21"/>
                <w:lang w:eastAsia="zh-CN"/>
              </w:rPr>
            </w:pPr>
            <w:r>
              <w:rPr>
                <w:rFonts w:hint="default" w:ascii="仿宋" w:hAnsi="仿宋" w:eastAsia="仿宋" w:cs="仿宋"/>
                <w:color w:val="auto"/>
                <w:lang w:val="en-US" w:eastAsia="zh-CN"/>
              </w:rPr>
              <w:t>【2015】299 号）文件等规定收费基准价格计取。本项目招标代理费：</w:t>
            </w:r>
            <w:r>
              <w:rPr>
                <w:rFonts w:hint="eastAsia" w:ascii="仿宋" w:hAnsi="仿宋" w:eastAsia="仿宋" w:cs="仿宋"/>
                <w:color w:val="auto"/>
                <w:lang w:val="en-US" w:eastAsia="zh-CN"/>
              </w:rPr>
              <w:t>26876</w:t>
            </w:r>
            <w:r>
              <w:rPr>
                <w:rFonts w:hint="default" w:ascii="仿宋" w:hAnsi="仿宋" w:eastAsia="仿宋" w:cs="仿宋"/>
                <w:color w:val="auto"/>
                <w:lang w:val="en-US" w:eastAsia="zh-CN"/>
              </w:rPr>
              <w:t>元。招标代理费在中标通知书发放之日前由中标人缴纳。</w:t>
            </w:r>
          </w:p>
        </w:tc>
      </w:tr>
      <w:tr w14:paraId="6189E116">
        <w:tblPrEx>
          <w:tblCellMar>
            <w:top w:w="0" w:type="dxa"/>
            <w:left w:w="108" w:type="dxa"/>
            <w:bottom w:w="0" w:type="dxa"/>
            <w:right w:w="108" w:type="dxa"/>
          </w:tblCellMar>
        </w:tblPrEx>
        <w:trPr>
          <w:trHeight w:val="84"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14:paraId="2A50C2EB">
            <w:pPr>
              <w:spacing w:line="360" w:lineRule="auto"/>
              <w:jc w:val="center"/>
              <w:rPr>
                <w:rFonts w:hint="default" w:ascii="仿宋" w:hAnsi="仿宋" w:eastAsia="仿宋" w:cs="仿宋"/>
                <w:color w:val="auto"/>
                <w:lang w:val="en-US" w:eastAsia="zh-CN"/>
              </w:rPr>
            </w:pPr>
            <w:r>
              <w:rPr>
                <w:rFonts w:hint="eastAsia" w:ascii="仿宋" w:hAnsi="仿宋" w:eastAsia="仿宋" w:cs="仿宋"/>
                <w:color w:val="auto"/>
                <w:lang w:val="en-US" w:eastAsia="zh-CN"/>
              </w:rPr>
              <w:t>26</w:t>
            </w:r>
          </w:p>
        </w:tc>
        <w:tc>
          <w:tcPr>
            <w:tcW w:w="9563" w:type="dxa"/>
            <w:gridSpan w:val="2"/>
            <w:tcBorders>
              <w:top w:val="single" w:color="auto" w:sz="4" w:space="0"/>
              <w:left w:val="single" w:color="auto" w:sz="4" w:space="0"/>
              <w:bottom w:val="single" w:color="auto" w:sz="4" w:space="0"/>
              <w:right w:val="single" w:color="auto" w:sz="4" w:space="0"/>
            </w:tcBorders>
            <w:vAlign w:val="center"/>
          </w:tcPr>
          <w:p w14:paraId="72E9ED30">
            <w:pPr>
              <w:spacing w:line="360" w:lineRule="auto"/>
              <w:rPr>
                <w:rFonts w:ascii="仿宋" w:hAnsi="仿宋" w:eastAsia="仿宋" w:cs="仿宋"/>
                <w:color w:val="auto"/>
                <w:lang w:eastAsia="zh-CN"/>
              </w:rPr>
            </w:pPr>
            <w:r>
              <w:rPr>
                <w:rFonts w:hint="eastAsia" w:ascii="仿宋" w:hAnsi="仿宋" w:eastAsia="仿宋" w:cs="仿宋"/>
                <w:color w:val="auto"/>
                <w:lang w:eastAsia="zh-CN"/>
              </w:rPr>
              <w:t>评标办法：本项目采用综合评分法</w:t>
            </w:r>
          </w:p>
        </w:tc>
      </w:tr>
      <w:tr w14:paraId="7FC3FBDA">
        <w:tblPrEx>
          <w:tblCellMar>
            <w:top w:w="0" w:type="dxa"/>
            <w:left w:w="108" w:type="dxa"/>
            <w:bottom w:w="0" w:type="dxa"/>
            <w:right w:w="108" w:type="dxa"/>
          </w:tblCellMar>
        </w:tblPrEx>
        <w:trPr>
          <w:trHeight w:val="84"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14:paraId="4C02034D">
            <w:pPr>
              <w:spacing w:line="360" w:lineRule="auto"/>
              <w:jc w:val="center"/>
              <w:rPr>
                <w:rFonts w:hint="default" w:ascii="仿宋" w:hAnsi="仿宋" w:eastAsia="仿宋" w:cs="仿宋"/>
                <w:color w:val="auto"/>
                <w:lang w:val="en-US" w:eastAsia="zh-CN"/>
              </w:rPr>
            </w:pPr>
            <w:r>
              <w:rPr>
                <w:rFonts w:hint="eastAsia" w:ascii="仿宋" w:hAnsi="仿宋" w:eastAsia="仿宋" w:cs="仿宋"/>
                <w:color w:val="auto"/>
                <w:lang w:val="en-US" w:eastAsia="zh-CN"/>
              </w:rPr>
              <w:t>27</w:t>
            </w:r>
          </w:p>
        </w:tc>
        <w:tc>
          <w:tcPr>
            <w:tcW w:w="9563" w:type="dxa"/>
            <w:gridSpan w:val="2"/>
            <w:tcBorders>
              <w:top w:val="single" w:color="auto" w:sz="4" w:space="0"/>
              <w:left w:val="single" w:color="auto" w:sz="4" w:space="0"/>
              <w:bottom w:val="single" w:color="auto" w:sz="4" w:space="0"/>
              <w:right w:val="single" w:color="auto" w:sz="4" w:space="0"/>
            </w:tcBorders>
            <w:vAlign w:val="center"/>
          </w:tcPr>
          <w:p w14:paraId="58AF4DE1">
            <w:pPr>
              <w:spacing w:line="360" w:lineRule="auto"/>
              <w:rPr>
                <w:rFonts w:ascii="仿宋" w:hAnsi="仿宋" w:eastAsia="仿宋" w:cs="仿宋"/>
                <w:color w:val="auto"/>
                <w:lang w:eastAsia="zh-CN"/>
              </w:rPr>
            </w:pPr>
            <w:r>
              <w:rPr>
                <w:rFonts w:hint="eastAsia" w:ascii="仿宋" w:hAnsi="仿宋" w:eastAsia="仿宋" w:cs="仿宋"/>
                <w:color w:val="auto"/>
                <w:lang w:eastAsia="zh-CN"/>
              </w:rPr>
              <w:t>不管投标结果如何，供应商均应承担自己投标所需一切费用。</w:t>
            </w:r>
          </w:p>
        </w:tc>
      </w:tr>
      <w:tr w14:paraId="27F97819">
        <w:tblPrEx>
          <w:tblCellMar>
            <w:top w:w="0" w:type="dxa"/>
            <w:left w:w="108" w:type="dxa"/>
            <w:bottom w:w="0" w:type="dxa"/>
            <w:right w:w="108" w:type="dxa"/>
          </w:tblCellMar>
        </w:tblPrEx>
        <w:trPr>
          <w:trHeight w:val="84"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14:paraId="2D5033F1">
            <w:pPr>
              <w:spacing w:line="360" w:lineRule="auto"/>
              <w:jc w:val="center"/>
              <w:rPr>
                <w:rFonts w:hint="default" w:ascii="仿宋" w:hAnsi="仿宋" w:eastAsia="仿宋" w:cs="仿宋"/>
                <w:color w:val="auto"/>
                <w:sz w:val="21"/>
                <w:szCs w:val="21"/>
                <w:lang w:val="en-US" w:eastAsia="zh-CN"/>
              </w:rPr>
            </w:pPr>
            <w:r>
              <w:rPr>
                <w:rFonts w:hint="eastAsia" w:ascii="仿宋" w:hAnsi="仿宋" w:eastAsia="仿宋" w:cs="仿宋"/>
                <w:color w:val="auto"/>
                <w:lang w:val="en-US" w:eastAsia="zh-CN"/>
              </w:rPr>
              <w:t>28</w:t>
            </w:r>
          </w:p>
        </w:tc>
        <w:tc>
          <w:tcPr>
            <w:tcW w:w="9563" w:type="dxa"/>
            <w:gridSpan w:val="2"/>
            <w:tcBorders>
              <w:top w:val="single" w:color="auto" w:sz="4" w:space="0"/>
              <w:left w:val="single" w:color="auto" w:sz="4" w:space="0"/>
              <w:bottom w:val="single" w:color="auto" w:sz="4" w:space="0"/>
              <w:right w:val="single" w:color="auto" w:sz="4" w:space="0"/>
            </w:tcBorders>
            <w:vAlign w:val="center"/>
          </w:tcPr>
          <w:p w14:paraId="59477A6A">
            <w:pPr>
              <w:spacing w:line="360" w:lineRule="auto"/>
              <w:rPr>
                <w:rFonts w:ascii="仿宋" w:hAnsi="仿宋" w:eastAsia="仿宋" w:cs="仿宋"/>
                <w:color w:val="auto"/>
                <w:lang w:eastAsia="zh-CN"/>
              </w:rPr>
            </w:pPr>
            <w:r>
              <w:rPr>
                <w:rFonts w:hint="eastAsia" w:ascii="仿宋" w:hAnsi="仿宋" w:eastAsia="仿宋" w:cs="仿宋"/>
                <w:b/>
                <w:bCs/>
                <w:color w:val="auto"/>
                <w:lang w:eastAsia="zh-CN"/>
              </w:rPr>
              <w:t>本次招标最高限价：</w:t>
            </w:r>
            <w:r>
              <w:rPr>
                <w:rFonts w:hint="eastAsia" w:ascii="仿宋" w:hAnsi="仿宋" w:eastAsia="仿宋" w:cs="仿宋"/>
                <w:b/>
                <w:bCs/>
                <w:color w:val="auto"/>
                <w:lang w:val="en-US" w:eastAsia="zh-CN"/>
              </w:rPr>
              <w:t>1701000.00</w:t>
            </w:r>
            <w:r>
              <w:rPr>
                <w:rFonts w:hint="eastAsia" w:ascii="仿宋" w:hAnsi="仿宋" w:eastAsia="仿宋" w:cs="仿宋"/>
                <w:b/>
                <w:bCs/>
                <w:color w:val="auto"/>
                <w:lang w:eastAsia="zh-CN"/>
              </w:rPr>
              <w:t>元，投标总报价超过最高限价的按废标处理。</w:t>
            </w:r>
          </w:p>
        </w:tc>
      </w:tr>
      <w:tr w14:paraId="730F23D2">
        <w:tblPrEx>
          <w:tblCellMar>
            <w:top w:w="0" w:type="dxa"/>
            <w:left w:w="108" w:type="dxa"/>
            <w:bottom w:w="0" w:type="dxa"/>
            <w:right w:w="108" w:type="dxa"/>
          </w:tblCellMar>
        </w:tblPrEx>
        <w:trPr>
          <w:trHeight w:val="84" w:hRule="atLeast"/>
          <w:jc w:val="center"/>
        </w:trPr>
        <w:tc>
          <w:tcPr>
            <w:tcW w:w="789" w:type="dxa"/>
            <w:vMerge w:val="restart"/>
            <w:tcBorders>
              <w:top w:val="single" w:color="auto" w:sz="4" w:space="0"/>
              <w:left w:val="single" w:color="auto" w:sz="4" w:space="0"/>
              <w:bottom w:val="single" w:color="auto" w:sz="4" w:space="0"/>
              <w:right w:val="single" w:color="auto" w:sz="4" w:space="0"/>
            </w:tcBorders>
            <w:vAlign w:val="center"/>
          </w:tcPr>
          <w:p w14:paraId="792A73A2">
            <w:pPr>
              <w:spacing w:line="360" w:lineRule="auto"/>
              <w:jc w:val="center"/>
              <w:rPr>
                <w:rFonts w:hint="default" w:ascii="仿宋" w:hAnsi="仿宋" w:eastAsia="仿宋" w:cs="仿宋"/>
                <w:color w:val="auto"/>
                <w:lang w:val="en-US" w:eastAsia="zh-CN"/>
              </w:rPr>
            </w:pPr>
            <w:r>
              <w:rPr>
                <w:rFonts w:hint="eastAsia" w:ascii="仿宋" w:hAnsi="仿宋" w:eastAsia="仿宋" w:cs="仿宋"/>
                <w:color w:val="auto"/>
                <w:lang w:val="en-US" w:eastAsia="zh-CN"/>
              </w:rPr>
              <w:t>29</w:t>
            </w:r>
          </w:p>
        </w:tc>
        <w:tc>
          <w:tcPr>
            <w:tcW w:w="1694" w:type="dxa"/>
            <w:vMerge w:val="restart"/>
            <w:tcBorders>
              <w:top w:val="single" w:color="auto" w:sz="4" w:space="0"/>
              <w:left w:val="single" w:color="auto" w:sz="4" w:space="0"/>
              <w:bottom w:val="single" w:color="auto" w:sz="4" w:space="0"/>
              <w:right w:val="single" w:color="auto" w:sz="4" w:space="0"/>
            </w:tcBorders>
            <w:vAlign w:val="center"/>
          </w:tcPr>
          <w:p w14:paraId="4679317F">
            <w:pPr>
              <w:spacing w:line="360" w:lineRule="auto"/>
              <w:jc w:val="center"/>
              <w:rPr>
                <w:rFonts w:ascii="仿宋" w:hAnsi="仿宋" w:eastAsia="仿宋" w:cs="仿宋"/>
                <w:color w:val="auto"/>
                <w:lang w:eastAsia="zh-CN"/>
              </w:rPr>
            </w:pPr>
            <w:r>
              <w:rPr>
                <w:rFonts w:hint="eastAsia" w:ascii="仿宋" w:hAnsi="仿宋" w:eastAsia="仿宋" w:cs="仿宋"/>
                <w:color w:val="auto"/>
                <w:lang w:eastAsia="zh-CN"/>
              </w:rPr>
              <w:t>中小微企业政策文件</w:t>
            </w:r>
          </w:p>
        </w:tc>
        <w:tc>
          <w:tcPr>
            <w:tcW w:w="7869" w:type="dxa"/>
            <w:tcBorders>
              <w:top w:val="single" w:color="auto" w:sz="4" w:space="0"/>
              <w:left w:val="single" w:color="auto" w:sz="4" w:space="0"/>
              <w:bottom w:val="single" w:color="auto" w:sz="4" w:space="0"/>
              <w:right w:val="single" w:color="auto" w:sz="4" w:space="0"/>
            </w:tcBorders>
            <w:vAlign w:val="center"/>
          </w:tcPr>
          <w:p w14:paraId="7C397B72">
            <w:pPr>
              <w:spacing w:line="360" w:lineRule="auto"/>
              <w:rPr>
                <w:rFonts w:hint="eastAsia" w:ascii="仿宋" w:hAnsi="仿宋" w:eastAsia="仿宋" w:cs="仿宋"/>
                <w:color w:val="auto"/>
                <w:lang w:eastAsia="zh-CN"/>
              </w:rPr>
            </w:pPr>
            <w:r>
              <w:rPr>
                <w:rFonts w:hint="eastAsia" w:ascii="仿宋" w:hAnsi="仿宋" w:eastAsia="仿宋" w:cs="仿宋"/>
                <w:color w:val="auto"/>
                <w:lang w:eastAsia="zh-CN"/>
              </w:rPr>
              <w:t>（1）根据财政部、工业和信息化部关于印发《政府采购促进中小企业发展管理办法》的通知（财库[2020]46号）和（财库[2022]19号），供应商所投产品的制造商属于《工业和信息化部、国家统计局、国家发展和改革委员会、财政部关于印发中小企业划型标准规定的通知》（工信部联企业[2011]300号）中规定的小型、微型企业标准的，按磋商文件格式提供《中小企业声明函》。</w:t>
            </w:r>
          </w:p>
        </w:tc>
      </w:tr>
      <w:tr w14:paraId="22178ED2">
        <w:tblPrEx>
          <w:tblCellMar>
            <w:top w:w="0" w:type="dxa"/>
            <w:left w:w="108" w:type="dxa"/>
            <w:bottom w:w="0" w:type="dxa"/>
            <w:right w:w="108" w:type="dxa"/>
          </w:tblCellMar>
        </w:tblPrEx>
        <w:trPr>
          <w:trHeight w:val="84" w:hRule="atLeast"/>
          <w:jc w:val="center"/>
        </w:trPr>
        <w:tc>
          <w:tcPr>
            <w:tcW w:w="789" w:type="dxa"/>
            <w:vMerge w:val="continue"/>
            <w:tcBorders>
              <w:top w:val="single" w:color="auto" w:sz="4" w:space="0"/>
              <w:left w:val="single" w:color="auto" w:sz="4" w:space="0"/>
              <w:bottom w:val="single" w:color="auto" w:sz="4" w:space="0"/>
              <w:right w:val="single" w:color="auto" w:sz="4" w:space="0"/>
            </w:tcBorders>
            <w:vAlign w:val="center"/>
          </w:tcPr>
          <w:p w14:paraId="0FEAD008">
            <w:pPr>
              <w:spacing w:line="360" w:lineRule="auto"/>
              <w:rPr>
                <w:rFonts w:ascii="仿宋" w:hAnsi="仿宋" w:eastAsia="仿宋" w:cs="仿宋"/>
                <w:color w:val="auto"/>
                <w:lang w:eastAsia="zh-CN"/>
              </w:rPr>
            </w:pPr>
          </w:p>
        </w:tc>
        <w:tc>
          <w:tcPr>
            <w:tcW w:w="1694" w:type="dxa"/>
            <w:vMerge w:val="continue"/>
            <w:tcBorders>
              <w:top w:val="single" w:color="auto" w:sz="4" w:space="0"/>
              <w:left w:val="single" w:color="auto" w:sz="4" w:space="0"/>
              <w:bottom w:val="single" w:color="auto" w:sz="4" w:space="0"/>
              <w:right w:val="single" w:color="auto" w:sz="4" w:space="0"/>
            </w:tcBorders>
            <w:vAlign w:val="center"/>
          </w:tcPr>
          <w:p w14:paraId="1987A20A">
            <w:pPr>
              <w:spacing w:line="360" w:lineRule="auto"/>
              <w:rPr>
                <w:rFonts w:ascii="仿宋" w:hAnsi="仿宋" w:eastAsia="仿宋" w:cs="仿宋"/>
                <w:color w:val="auto"/>
                <w:lang w:eastAsia="zh-CN"/>
              </w:rPr>
            </w:pPr>
          </w:p>
        </w:tc>
        <w:tc>
          <w:tcPr>
            <w:tcW w:w="7869" w:type="dxa"/>
            <w:tcBorders>
              <w:top w:val="single" w:color="auto" w:sz="4" w:space="0"/>
              <w:left w:val="single" w:color="auto" w:sz="4" w:space="0"/>
              <w:bottom w:val="single" w:color="auto" w:sz="4" w:space="0"/>
              <w:right w:val="single" w:color="auto" w:sz="4" w:space="0"/>
            </w:tcBorders>
            <w:vAlign w:val="center"/>
          </w:tcPr>
          <w:p w14:paraId="64526F82">
            <w:pPr>
              <w:spacing w:line="360" w:lineRule="auto"/>
              <w:rPr>
                <w:rFonts w:ascii="仿宋" w:hAnsi="仿宋" w:eastAsia="仿宋" w:cs="仿宋"/>
                <w:color w:val="auto"/>
                <w:lang w:eastAsia="zh-CN"/>
              </w:rPr>
            </w:pPr>
            <w:r>
              <w:rPr>
                <w:rFonts w:hint="eastAsia" w:ascii="仿宋" w:hAnsi="仿宋" w:eastAsia="仿宋" w:cs="仿宋"/>
                <w:color w:val="auto"/>
                <w:lang w:eastAsia="zh-CN"/>
              </w:rPr>
              <w:t>（2）根据财政部、司令部《关于政府采购支持监狱企业发展有关问题》的通知财库[2014]68号，监狱企业参加本项目投标时，应当提供由省级以上监狱管理局、戒毒管理局（新疆生产建设兵团）出具的属于监狱企业的证明文件。监狱企业视同小型、微型企业。</w:t>
            </w:r>
          </w:p>
        </w:tc>
      </w:tr>
      <w:tr w14:paraId="0C380E1B">
        <w:tblPrEx>
          <w:tblCellMar>
            <w:top w:w="0" w:type="dxa"/>
            <w:left w:w="108" w:type="dxa"/>
            <w:bottom w:w="0" w:type="dxa"/>
            <w:right w:w="108" w:type="dxa"/>
          </w:tblCellMar>
        </w:tblPrEx>
        <w:trPr>
          <w:trHeight w:val="84" w:hRule="atLeast"/>
          <w:jc w:val="center"/>
        </w:trPr>
        <w:tc>
          <w:tcPr>
            <w:tcW w:w="789" w:type="dxa"/>
            <w:vMerge w:val="continue"/>
            <w:tcBorders>
              <w:top w:val="single" w:color="auto" w:sz="4" w:space="0"/>
              <w:left w:val="single" w:color="auto" w:sz="4" w:space="0"/>
              <w:bottom w:val="single" w:color="auto" w:sz="4" w:space="0"/>
              <w:right w:val="single" w:color="auto" w:sz="4" w:space="0"/>
            </w:tcBorders>
            <w:vAlign w:val="center"/>
          </w:tcPr>
          <w:p w14:paraId="26529EDC">
            <w:pPr>
              <w:spacing w:line="360" w:lineRule="auto"/>
              <w:rPr>
                <w:rFonts w:ascii="仿宋" w:hAnsi="仿宋" w:eastAsia="仿宋" w:cs="仿宋"/>
                <w:color w:val="auto"/>
                <w:lang w:eastAsia="zh-CN"/>
              </w:rPr>
            </w:pPr>
          </w:p>
        </w:tc>
        <w:tc>
          <w:tcPr>
            <w:tcW w:w="1694" w:type="dxa"/>
            <w:vMerge w:val="continue"/>
            <w:tcBorders>
              <w:top w:val="single" w:color="auto" w:sz="4" w:space="0"/>
              <w:left w:val="single" w:color="auto" w:sz="4" w:space="0"/>
              <w:bottom w:val="single" w:color="auto" w:sz="4" w:space="0"/>
              <w:right w:val="single" w:color="auto" w:sz="4" w:space="0"/>
            </w:tcBorders>
            <w:vAlign w:val="center"/>
          </w:tcPr>
          <w:p w14:paraId="683638B0">
            <w:pPr>
              <w:spacing w:line="360" w:lineRule="auto"/>
              <w:rPr>
                <w:rFonts w:ascii="仿宋" w:hAnsi="仿宋" w:eastAsia="仿宋" w:cs="仿宋"/>
                <w:color w:val="auto"/>
                <w:lang w:eastAsia="zh-CN"/>
              </w:rPr>
            </w:pPr>
          </w:p>
        </w:tc>
        <w:tc>
          <w:tcPr>
            <w:tcW w:w="7869" w:type="dxa"/>
            <w:tcBorders>
              <w:top w:val="single" w:color="auto" w:sz="4" w:space="0"/>
              <w:left w:val="single" w:color="auto" w:sz="4" w:space="0"/>
              <w:bottom w:val="single" w:color="auto" w:sz="4" w:space="0"/>
              <w:right w:val="single" w:color="auto" w:sz="4" w:space="0"/>
            </w:tcBorders>
            <w:vAlign w:val="center"/>
          </w:tcPr>
          <w:p w14:paraId="20AF100D">
            <w:pPr>
              <w:spacing w:line="360" w:lineRule="auto"/>
              <w:rPr>
                <w:rFonts w:ascii="仿宋" w:hAnsi="仿宋" w:eastAsia="仿宋" w:cs="仿宋"/>
                <w:color w:val="auto"/>
                <w:lang w:eastAsia="zh-CN"/>
              </w:rPr>
            </w:pPr>
            <w:r>
              <w:rPr>
                <w:rFonts w:hint="eastAsia" w:ascii="仿宋" w:hAnsi="仿宋" w:eastAsia="仿宋" w:cs="仿宋"/>
                <w:color w:val="auto"/>
                <w:lang w:eastAsia="zh-CN"/>
              </w:rPr>
              <w:t>（3）根据财政部、民政部、中国残疾人联合会《关于促进残疾人就业政府采购政策的通知》（财库[2017]141号），在政府采购活动中，残疾人福利性单位视同小型、微型企业。供应商属于残疾人福利性单位的，按照磋商文件格式提供残疾人福利性单位声明函。</w:t>
            </w:r>
          </w:p>
        </w:tc>
      </w:tr>
      <w:tr w14:paraId="1C728750">
        <w:tblPrEx>
          <w:tblCellMar>
            <w:top w:w="0" w:type="dxa"/>
            <w:left w:w="108" w:type="dxa"/>
            <w:bottom w:w="0" w:type="dxa"/>
            <w:right w:w="108" w:type="dxa"/>
          </w:tblCellMar>
        </w:tblPrEx>
        <w:trPr>
          <w:trHeight w:val="90" w:hRule="atLeast"/>
          <w:jc w:val="center"/>
        </w:trPr>
        <w:tc>
          <w:tcPr>
            <w:tcW w:w="789" w:type="dxa"/>
            <w:vMerge w:val="restart"/>
            <w:tcBorders>
              <w:top w:val="single" w:color="auto" w:sz="4" w:space="0"/>
              <w:left w:val="single" w:color="auto" w:sz="4" w:space="0"/>
              <w:right w:val="single" w:color="auto" w:sz="4" w:space="0"/>
            </w:tcBorders>
            <w:vAlign w:val="center"/>
          </w:tcPr>
          <w:p w14:paraId="6C0C4508">
            <w:pPr>
              <w:spacing w:line="360" w:lineRule="auto"/>
              <w:jc w:val="center"/>
              <w:rPr>
                <w:rFonts w:hint="default" w:ascii="仿宋" w:hAnsi="仿宋" w:eastAsia="仿宋" w:cs="仿宋"/>
                <w:color w:val="auto"/>
                <w:lang w:val="en-US" w:eastAsia="zh-CN"/>
              </w:rPr>
            </w:pPr>
            <w:r>
              <w:rPr>
                <w:rFonts w:hint="eastAsia" w:ascii="仿宋" w:hAnsi="仿宋" w:eastAsia="仿宋" w:cs="仿宋"/>
                <w:color w:val="auto"/>
                <w:lang w:val="en-US" w:eastAsia="zh-CN"/>
              </w:rPr>
              <w:t>30</w:t>
            </w:r>
          </w:p>
        </w:tc>
        <w:tc>
          <w:tcPr>
            <w:tcW w:w="1694" w:type="dxa"/>
            <w:vMerge w:val="restart"/>
            <w:tcBorders>
              <w:top w:val="single" w:color="auto" w:sz="4" w:space="0"/>
              <w:left w:val="single" w:color="auto" w:sz="4" w:space="0"/>
              <w:right w:val="single" w:color="auto" w:sz="4" w:space="0"/>
            </w:tcBorders>
            <w:vAlign w:val="center"/>
          </w:tcPr>
          <w:p w14:paraId="1D37AA7D">
            <w:pPr>
              <w:spacing w:line="360" w:lineRule="auto"/>
              <w:jc w:val="center"/>
              <w:rPr>
                <w:rFonts w:ascii="仿宋" w:hAnsi="仿宋" w:eastAsia="仿宋" w:cs="仿宋"/>
                <w:color w:val="auto"/>
                <w:lang w:eastAsia="zh-CN"/>
              </w:rPr>
            </w:pPr>
            <w:r>
              <w:rPr>
                <w:rFonts w:hint="eastAsia" w:ascii="仿宋" w:hAnsi="仿宋" w:eastAsia="仿宋" w:cs="仿宋"/>
                <w:color w:val="auto"/>
                <w:highlight w:val="none"/>
                <w:lang w:eastAsia="zh-CN"/>
              </w:rPr>
              <w:t>中小微企业政策文件说明</w:t>
            </w:r>
          </w:p>
        </w:tc>
        <w:tc>
          <w:tcPr>
            <w:tcW w:w="7869" w:type="dxa"/>
            <w:tcBorders>
              <w:top w:val="single" w:color="auto" w:sz="4" w:space="0"/>
              <w:left w:val="single" w:color="auto" w:sz="4" w:space="0"/>
              <w:bottom w:val="single" w:color="auto" w:sz="4" w:space="0"/>
              <w:right w:val="single" w:color="auto" w:sz="4" w:space="0"/>
            </w:tcBorders>
            <w:vAlign w:val="center"/>
          </w:tcPr>
          <w:p w14:paraId="1FC39AFA">
            <w:pPr>
              <w:spacing w:line="360" w:lineRule="auto"/>
              <w:rPr>
                <w:rFonts w:ascii="仿宋" w:hAnsi="仿宋" w:eastAsia="仿宋" w:cs="仿宋"/>
                <w:color w:val="auto"/>
                <w:lang w:eastAsia="zh-CN"/>
              </w:rPr>
            </w:pPr>
            <w:r>
              <w:rPr>
                <w:rFonts w:hint="eastAsia" w:ascii="仿宋" w:hAnsi="仿宋" w:eastAsia="仿宋" w:cs="仿宋"/>
                <w:color w:val="auto"/>
                <w:lang w:eastAsia="zh-CN"/>
              </w:rPr>
              <w:t>（</w:t>
            </w:r>
            <w:r>
              <w:rPr>
                <w:rFonts w:hint="eastAsia" w:ascii="仿宋" w:hAnsi="仿宋" w:eastAsia="仿宋" w:cs="仿宋"/>
                <w:color w:val="auto"/>
                <w:lang w:val="en-US" w:eastAsia="zh-CN"/>
              </w:rPr>
              <w:t>1</w:t>
            </w:r>
            <w:r>
              <w:rPr>
                <w:rFonts w:hint="eastAsia" w:ascii="仿宋" w:hAnsi="仿宋" w:eastAsia="仿宋" w:cs="仿宋"/>
                <w:color w:val="auto"/>
                <w:lang w:eastAsia="zh-CN"/>
              </w:rPr>
              <w:t>）本项目专门面向中小企业，资金为全部预留。必须提供上述《中小企业声明函》，不再执行价格评审优惠扶持政策。</w:t>
            </w:r>
          </w:p>
        </w:tc>
      </w:tr>
      <w:tr w14:paraId="341F6DE1">
        <w:tblPrEx>
          <w:tblCellMar>
            <w:top w:w="0" w:type="dxa"/>
            <w:left w:w="108" w:type="dxa"/>
            <w:bottom w:w="0" w:type="dxa"/>
            <w:right w:w="108" w:type="dxa"/>
          </w:tblCellMar>
        </w:tblPrEx>
        <w:trPr>
          <w:trHeight w:val="459" w:hRule="atLeast"/>
          <w:jc w:val="center"/>
        </w:trPr>
        <w:tc>
          <w:tcPr>
            <w:tcW w:w="789" w:type="dxa"/>
            <w:vMerge w:val="continue"/>
            <w:tcBorders>
              <w:left w:val="single" w:color="auto" w:sz="4" w:space="0"/>
              <w:right w:val="single" w:color="auto" w:sz="4" w:space="0"/>
            </w:tcBorders>
            <w:vAlign w:val="center"/>
          </w:tcPr>
          <w:p w14:paraId="25E9E57D">
            <w:pPr>
              <w:spacing w:line="360" w:lineRule="auto"/>
              <w:jc w:val="center"/>
              <w:rPr>
                <w:rFonts w:ascii="仿宋" w:hAnsi="仿宋" w:eastAsia="仿宋" w:cs="仿宋"/>
                <w:color w:val="auto"/>
                <w:sz w:val="21"/>
                <w:szCs w:val="21"/>
                <w:lang w:eastAsia="zh-CN"/>
              </w:rPr>
            </w:pPr>
          </w:p>
        </w:tc>
        <w:tc>
          <w:tcPr>
            <w:tcW w:w="1694" w:type="dxa"/>
            <w:vMerge w:val="continue"/>
            <w:tcBorders>
              <w:left w:val="single" w:color="auto" w:sz="4" w:space="0"/>
              <w:right w:val="single" w:color="auto" w:sz="4" w:space="0"/>
            </w:tcBorders>
            <w:vAlign w:val="center"/>
          </w:tcPr>
          <w:p w14:paraId="3D12AAEF">
            <w:pPr>
              <w:spacing w:line="360" w:lineRule="auto"/>
              <w:rPr>
                <w:rFonts w:ascii="仿宋" w:hAnsi="仿宋" w:eastAsia="仿宋" w:cs="仿宋"/>
                <w:color w:val="auto"/>
                <w:sz w:val="21"/>
                <w:szCs w:val="21"/>
                <w:lang w:eastAsia="zh-CN"/>
              </w:rPr>
            </w:pPr>
          </w:p>
        </w:tc>
        <w:tc>
          <w:tcPr>
            <w:tcW w:w="7869" w:type="dxa"/>
            <w:tcBorders>
              <w:top w:val="single" w:color="auto" w:sz="4" w:space="0"/>
              <w:left w:val="single" w:color="auto" w:sz="4" w:space="0"/>
              <w:bottom w:val="single" w:color="auto" w:sz="4" w:space="0"/>
              <w:right w:val="single" w:color="auto" w:sz="4" w:space="0"/>
            </w:tcBorders>
            <w:vAlign w:val="center"/>
          </w:tcPr>
          <w:p w14:paraId="66293F63">
            <w:pPr>
              <w:numPr>
                <w:ilvl w:val="0"/>
                <w:numId w:val="0"/>
              </w:numPr>
              <w:spacing w:line="360" w:lineRule="auto"/>
              <w:rPr>
                <w:rFonts w:hint="default" w:ascii="仿宋" w:hAnsi="仿宋" w:eastAsia="仿宋" w:cs="仿宋"/>
                <w:color w:val="auto"/>
                <w:lang w:val="en-US" w:eastAsia="zh-CN"/>
              </w:rPr>
            </w:pPr>
            <w:r>
              <w:rPr>
                <w:rFonts w:hint="eastAsia" w:ascii="仿宋" w:hAnsi="仿宋" w:eastAsia="仿宋" w:cs="仿宋"/>
                <w:color w:val="auto"/>
                <w:lang w:eastAsia="zh-CN"/>
              </w:rPr>
              <w:t>（</w:t>
            </w:r>
            <w:r>
              <w:rPr>
                <w:rFonts w:hint="eastAsia" w:ascii="仿宋" w:hAnsi="仿宋" w:eastAsia="仿宋" w:cs="仿宋"/>
                <w:color w:val="auto"/>
                <w:lang w:val="en-US" w:eastAsia="zh-CN"/>
              </w:rPr>
              <w:t>2</w:t>
            </w:r>
            <w:r>
              <w:rPr>
                <w:rFonts w:hint="eastAsia" w:ascii="仿宋" w:hAnsi="仿宋" w:eastAsia="仿宋" w:cs="仿宋"/>
                <w:color w:val="auto"/>
                <w:lang w:eastAsia="zh-CN"/>
              </w:rPr>
              <w:t>）本项目所属行业：</w:t>
            </w:r>
            <w:r>
              <w:rPr>
                <w:rFonts w:hint="eastAsia" w:ascii="仿宋" w:hAnsi="仿宋" w:eastAsia="仿宋" w:cs="仿宋"/>
                <w:b/>
                <w:bCs/>
                <w:color w:val="auto"/>
                <w:lang w:val="en-US" w:eastAsia="zh-CN"/>
              </w:rPr>
              <w:t>其他未列明行业</w:t>
            </w:r>
            <w:r>
              <w:rPr>
                <w:rFonts w:hint="eastAsia" w:ascii="仿宋" w:hAnsi="仿宋" w:eastAsia="仿宋" w:cs="仿宋"/>
                <w:b w:val="0"/>
                <w:bCs w:val="0"/>
                <w:color w:val="auto"/>
                <w:lang w:val="en-US" w:eastAsia="zh-CN"/>
              </w:rPr>
              <w:t>。</w:t>
            </w:r>
          </w:p>
        </w:tc>
      </w:tr>
      <w:tr w14:paraId="72109828">
        <w:tblPrEx>
          <w:tblCellMar>
            <w:top w:w="0" w:type="dxa"/>
            <w:left w:w="108" w:type="dxa"/>
            <w:bottom w:w="0" w:type="dxa"/>
            <w:right w:w="108" w:type="dxa"/>
          </w:tblCellMar>
        </w:tblPrEx>
        <w:trPr>
          <w:trHeight w:val="459" w:hRule="atLeast"/>
          <w:jc w:val="center"/>
        </w:trPr>
        <w:tc>
          <w:tcPr>
            <w:tcW w:w="789" w:type="dxa"/>
            <w:vMerge w:val="continue"/>
            <w:tcBorders>
              <w:left w:val="single" w:color="auto" w:sz="4" w:space="0"/>
              <w:bottom w:val="single" w:color="auto" w:sz="4" w:space="0"/>
              <w:right w:val="single" w:color="auto" w:sz="4" w:space="0"/>
            </w:tcBorders>
            <w:vAlign w:val="center"/>
          </w:tcPr>
          <w:p w14:paraId="5BC14202">
            <w:pPr>
              <w:spacing w:line="360" w:lineRule="auto"/>
              <w:jc w:val="center"/>
              <w:rPr>
                <w:rFonts w:ascii="仿宋" w:hAnsi="仿宋" w:eastAsia="仿宋" w:cs="仿宋"/>
                <w:color w:val="auto"/>
                <w:sz w:val="21"/>
                <w:szCs w:val="21"/>
                <w:lang w:eastAsia="zh-CN"/>
              </w:rPr>
            </w:pPr>
          </w:p>
        </w:tc>
        <w:tc>
          <w:tcPr>
            <w:tcW w:w="1694" w:type="dxa"/>
            <w:vMerge w:val="continue"/>
            <w:tcBorders>
              <w:left w:val="single" w:color="auto" w:sz="4" w:space="0"/>
              <w:bottom w:val="single" w:color="auto" w:sz="4" w:space="0"/>
              <w:right w:val="single" w:color="auto" w:sz="4" w:space="0"/>
            </w:tcBorders>
            <w:vAlign w:val="center"/>
          </w:tcPr>
          <w:p w14:paraId="278A3074">
            <w:pPr>
              <w:spacing w:line="360" w:lineRule="auto"/>
              <w:rPr>
                <w:rFonts w:ascii="仿宋" w:hAnsi="仿宋" w:eastAsia="仿宋" w:cs="仿宋"/>
                <w:color w:val="auto"/>
                <w:sz w:val="21"/>
                <w:szCs w:val="21"/>
                <w:lang w:eastAsia="zh-CN"/>
              </w:rPr>
            </w:pPr>
          </w:p>
        </w:tc>
        <w:tc>
          <w:tcPr>
            <w:tcW w:w="7869" w:type="dxa"/>
            <w:tcBorders>
              <w:top w:val="single" w:color="auto" w:sz="4" w:space="0"/>
              <w:left w:val="single" w:color="auto" w:sz="4" w:space="0"/>
              <w:bottom w:val="single" w:color="auto" w:sz="4" w:space="0"/>
              <w:right w:val="single" w:color="auto" w:sz="4" w:space="0"/>
            </w:tcBorders>
            <w:vAlign w:val="center"/>
          </w:tcPr>
          <w:p w14:paraId="7C524B7E">
            <w:pPr>
              <w:spacing w:line="36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着重提醒：投标供应商在提供《中小企业声明函》时，必须将</w:t>
            </w:r>
            <w:r>
              <w:rPr>
                <w:rFonts w:hint="eastAsia" w:ascii="仿宋" w:hAnsi="仿宋" w:eastAsia="仿宋" w:cs="仿宋"/>
                <w:b/>
                <w:color w:val="auto"/>
                <w:sz w:val="24"/>
                <w:szCs w:val="24"/>
                <w:highlight w:val="none"/>
                <w:lang w:val="en-US" w:eastAsia="zh-CN"/>
              </w:rPr>
              <w:t>磋商</w:t>
            </w:r>
            <w:r>
              <w:rPr>
                <w:rFonts w:hint="eastAsia" w:ascii="仿宋" w:hAnsi="仿宋" w:eastAsia="仿宋" w:cs="仿宋"/>
                <w:b/>
                <w:color w:val="auto"/>
                <w:sz w:val="24"/>
                <w:szCs w:val="24"/>
                <w:highlight w:val="none"/>
                <w:lang w:eastAsia="zh-CN"/>
              </w:rPr>
              <w:t>文件采购标的物全部列入《中小企业声明函》，</w:t>
            </w:r>
            <w:r>
              <w:rPr>
                <w:rFonts w:hint="eastAsia" w:ascii="仿宋" w:hAnsi="仿宋" w:eastAsia="仿宋" w:cs="仿宋"/>
                <w:b/>
                <w:bCs/>
                <w:color w:val="auto"/>
                <w:highlight w:val="none"/>
                <w:lang w:val="zh-CN" w:eastAsia="zh-CN"/>
              </w:rPr>
              <w:t>未提供《中小企业声明函》的作废标处理。</w:t>
            </w:r>
            <w:bookmarkStart w:id="67" w:name="_GoBack"/>
            <w:bookmarkEnd w:id="67"/>
          </w:p>
        </w:tc>
      </w:tr>
      <w:tr w14:paraId="4A023568">
        <w:tblPrEx>
          <w:tblCellMar>
            <w:top w:w="0" w:type="dxa"/>
            <w:left w:w="108" w:type="dxa"/>
            <w:bottom w:w="0" w:type="dxa"/>
            <w:right w:w="108" w:type="dxa"/>
          </w:tblCellMar>
        </w:tblPrEx>
        <w:trPr>
          <w:trHeight w:val="90" w:hRule="atLeast"/>
          <w:jc w:val="center"/>
        </w:trPr>
        <w:tc>
          <w:tcPr>
            <w:tcW w:w="789" w:type="dxa"/>
            <w:tcBorders>
              <w:top w:val="single" w:color="auto" w:sz="4" w:space="0"/>
              <w:left w:val="single" w:color="auto" w:sz="4" w:space="0"/>
              <w:bottom w:val="single" w:color="auto" w:sz="4" w:space="0"/>
              <w:right w:val="single" w:color="auto" w:sz="4" w:space="0"/>
            </w:tcBorders>
            <w:vAlign w:val="center"/>
          </w:tcPr>
          <w:p w14:paraId="33E25F12">
            <w:pPr>
              <w:spacing w:line="360" w:lineRule="auto"/>
              <w:jc w:val="center"/>
              <w:rPr>
                <w:rFonts w:hint="default" w:ascii="仿宋" w:hAnsi="仿宋" w:eastAsia="仿宋" w:cs="仿宋"/>
                <w:color w:val="auto"/>
                <w:lang w:val="en-US" w:eastAsia="zh-CN"/>
              </w:rPr>
            </w:pPr>
            <w:r>
              <w:rPr>
                <w:rFonts w:hint="eastAsia" w:ascii="仿宋" w:hAnsi="仿宋" w:eastAsia="仿宋" w:cs="仿宋"/>
                <w:color w:val="auto"/>
                <w:lang w:val="en-US" w:eastAsia="zh-CN"/>
              </w:rPr>
              <w:t>31</w:t>
            </w:r>
          </w:p>
        </w:tc>
        <w:tc>
          <w:tcPr>
            <w:tcW w:w="1694" w:type="dxa"/>
            <w:tcBorders>
              <w:top w:val="single" w:color="auto" w:sz="4" w:space="0"/>
              <w:left w:val="single" w:color="auto" w:sz="4" w:space="0"/>
              <w:bottom w:val="single" w:color="auto" w:sz="4" w:space="0"/>
              <w:right w:val="single" w:color="auto" w:sz="4" w:space="0"/>
            </w:tcBorders>
            <w:vAlign w:val="center"/>
          </w:tcPr>
          <w:p w14:paraId="4BA1B643">
            <w:pPr>
              <w:spacing w:line="360" w:lineRule="auto"/>
              <w:jc w:val="center"/>
              <w:rPr>
                <w:rFonts w:ascii="仿宋" w:hAnsi="仿宋" w:eastAsia="仿宋" w:cs="仿宋"/>
                <w:color w:val="auto"/>
                <w:lang w:val="zh-CN" w:eastAsia="zh-CN"/>
              </w:rPr>
            </w:pPr>
          </w:p>
          <w:p w14:paraId="4CE811FF">
            <w:pPr>
              <w:spacing w:line="360" w:lineRule="auto"/>
              <w:jc w:val="center"/>
              <w:rPr>
                <w:rFonts w:ascii="仿宋" w:hAnsi="仿宋" w:eastAsia="仿宋" w:cs="仿宋"/>
                <w:color w:val="auto"/>
                <w:lang w:val="zh-CN" w:eastAsia="zh-CN"/>
              </w:rPr>
            </w:pPr>
            <w:r>
              <w:rPr>
                <w:rFonts w:hint="eastAsia" w:ascii="仿宋" w:hAnsi="仿宋" w:eastAsia="仿宋" w:cs="仿宋"/>
                <w:color w:val="auto"/>
                <w:lang w:val="zh-CN" w:eastAsia="zh-CN"/>
              </w:rPr>
              <w:t>履约保证金</w:t>
            </w:r>
          </w:p>
          <w:p w14:paraId="62812AA4">
            <w:pPr>
              <w:spacing w:line="360" w:lineRule="auto"/>
              <w:jc w:val="center"/>
              <w:rPr>
                <w:rFonts w:ascii="仿宋" w:hAnsi="仿宋" w:eastAsia="仿宋" w:cs="仿宋"/>
                <w:color w:val="auto"/>
                <w:lang w:eastAsia="zh-CN"/>
              </w:rPr>
            </w:pPr>
          </w:p>
        </w:tc>
        <w:tc>
          <w:tcPr>
            <w:tcW w:w="7869" w:type="dxa"/>
            <w:tcBorders>
              <w:top w:val="single" w:color="auto" w:sz="4" w:space="0"/>
              <w:left w:val="single" w:color="auto" w:sz="4" w:space="0"/>
              <w:bottom w:val="single" w:color="auto" w:sz="4" w:space="0"/>
              <w:right w:val="single" w:color="auto" w:sz="4" w:space="0"/>
            </w:tcBorders>
            <w:vAlign w:val="center"/>
          </w:tcPr>
          <w:p w14:paraId="2A72662D">
            <w:pPr>
              <w:spacing w:line="360" w:lineRule="auto"/>
              <w:rPr>
                <w:rFonts w:ascii="仿宋" w:hAnsi="仿宋" w:eastAsia="仿宋" w:cs="仿宋"/>
                <w:color w:val="auto"/>
                <w:lang w:eastAsia="zh-CN"/>
              </w:rPr>
            </w:pPr>
            <w:r>
              <w:rPr>
                <w:rFonts w:hint="eastAsia" w:ascii="仿宋" w:hAnsi="仿宋" w:eastAsia="仿宋" w:cs="仿宋"/>
                <w:color w:val="auto"/>
                <w:lang w:val="zh-CN" w:eastAsia="zh-CN"/>
              </w:rPr>
              <w:t>中标人</w:t>
            </w:r>
            <w:r>
              <w:rPr>
                <w:rFonts w:hint="eastAsia" w:ascii="仿宋" w:hAnsi="仿宋" w:eastAsia="仿宋" w:cs="仿宋"/>
                <w:color w:val="auto"/>
                <w:lang w:eastAsia="zh-CN"/>
              </w:rPr>
              <w:t>应在领取《中标通知书》后的十个日历日内，办理履约保证金，</w:t>
            </w:r>
            <w:r>
              <w:rPr>
                <w:rFonts w:hint="eastAsia" w:ascii="仿宋" w:hAnsi="仿宋" w:eastAsia="仿宋" w:cs="仿宋"/>
                <w:color w:val="auto"/>
                <w:highlight w:val="none"/>
                <w:u w:val="single"/>
                <w:lang w:val="zh-CN" w:eastAsia="zh-CN"/>
              </w:rPr>
              <w:t>金额为合同总价的</w:t>
            </w:r>
            <w:r>
              <w:rPr>
                <w:rFonts w:hint="eastAsia" w:ascii="仿宋" w:hAnsi="仿宋" w:eastAsia="仿宋" w:cs="仿宋"/>
                <w:color w:val="auto"/>
                <w:highlight w:val="none"/>
                <w:u w:val="single"/>
                <w:lang w:val="en-US" w:eastAsia="zh-CN"/>
              </w:rPr>
              <w:t>10</w:t>
            </w:r>
            <w:r>
              <w:rPr>
                <w:rFonts w:hint="eastAsia" w:ascii="仿宋" w:hAnsi="仿宋" w:eastAsia="仿宋" w:cs="仿宋"/>
                <w:color w:val="auto"/>
                <w:highlight w:val="none"/>
                <w:u w:val="single"/>
                <w:lang w:val="zh-CN" w:eastAsia="zh-CN"/>
              </w:rPr>
              <w:t>%</w:t>
            </w:r>
            <w:r>
              <w:rPr>
                <w:rFonts w:hint="eastAsia" w:ascii="仿宋" w:hAnsi="仿宋" w:eastAsia="仿宋" w:cs="仿宋"/>
                <w:color w:val="auto"/>
                <w:highlight w:val="none"/>
                <w:lang w:val="zh-CN" w:eastAsia="zh-CN"/>
              </w:rPr>
              <w:t>，</w:t>
            </w:r>
            <w:r>
              <w:rPr>
                <w:rFonts w:hint="eastAsia" w:ascii="仿宋" w:hAnsi="仿宋" w:eastAsia="仿宋" w:cs="仿宋"/>
                <w:color w:val="auto"/>
                <w:lang w:eastAsia="zh-CN"/>
              </w:rPr>
              <w:t>否则招标人可取消</w:t>
            </w:r>
            <w:r>
              <w:rPr>
                <w:rFonts w:hint="eastAsia" w:ascii="仿宋" w:hAnsi="仿宋" w:eastAsia="仿宋" w:cs="仿宋"/>
                <w:color w:val="auto"/>
                <w:lang w:val="zh-CN" w:eastAsia="zh-CN"/>
              </w:rPr>
              <w:t>成交人</w:t>
            </w:r>
            <w:r>
              <w:rPr>
                <w:rFonts w:hint="eastAsia" w:ascii="仿宋" w:hAnsi="仿宋" w:eastAsia="仿宋" w:cs="仿宋"/>
                <w:color w:val="auto"/>
                <w:lang w:eastAsia="zh-CN"/>
              </w:rPr>
              <w:t>的</w:t>
            </w:r>
            <w:r>
              <w:rPr>
                <w:rFonts w:hint="eastAsia" w:ascii="仿宋" w:hAnsi="仿宋" w:eastAsia="仿宋" w:cs="仿宋"/>
                <w:color w:val="auto"/>
                <w:lang w:val="zh-CN" w:eastAsia="zh-CN"/>
              </w:rPr>
              <w:t>成交</w:t>
            </w:r>
            <w:r>
              <w:rPr>
                <w:rFonts w:hint="eastAsia" w:ascii="仿宋" w:hAnsi="仿宋" w:eastAsia="仿宋" w:cs="仿宋"/>
                <w:color w:val="auto"/>
                <w:lang w:eastAsia="zh-CN"/>
              </w:rPr>
              <w:t>资格，并没收其投标保证金。</w:t>
            </w:r>
          </w:p>
        </w:tc>
      </w:tr>
      <w:tr w14:paraId="478B587D">
        <w:tblPrEx>
          <w:tblCellMar>
            <w:top w:w="0" w:type="dxa"/>
            <w:left w:w="108" w:type="dxa"/>
            <w:bottom w:w="0" w:type="dxa"/>
            <w:right w:w="108" w:type="dxa"/>
          </w:tblCellMar>
        </w:tblPrEx>
        <w:trPr>
          <w:trHeight w:val="1723" w:hRule="atLeast"/>
          <w:jc w:val="center"/>
        </w:trPr>
        <w:tc>
          <w:tcPr>
            <w:tcW w:w="2483" w:type="dxa"/>
            <w:gridSpan w:val="2"/>
            <w:tcBorders>
              <w:top w:val="single" w:color="auto" w:sz="4" w:space="0"/>
              <w:left w:val="single" w:color="auto" w:sz="4" w:space="0"/>
              <w:bottom w:val="single" w:color="auto" w:sz="4" w:space="0"/>
              <w:right w:val="single" w:color="auto" w:sz="4" w:space="0"/>
            </w:tcBorders>
            <w:vAlign w:val="center"/>
          </w:tcPr>
          <w:p w14:paraId="03B7EFA3">
            <w:pPr>
              <w:spacing w:line="360" w:lineRule="auto"/>
              <w:ind w:firstLine="720" w:firstLineChars="300"/>
              <w:rPr>
                <w:rFonts w:ascii="仿宋" w:hAnsi="仿宋" w:eastAsia="仿宋" w:cs="仿宋"/>
                <w:color w:val="auto"/>
                <w:lang w:eastAsia="zh-CN"/>
              </w:rPr>
            </w:pPr>
            <w:r>
              <w:rPr>
                <w:rFonts w:hint="eastAsia" w:ascii="仿宋" w:hAnsi="仿宋" w:eastAsia="仿宋" w:cs="仿宋"/>
                <w:color w:val="auto"/>
                <w:lang w:eastAsia="zh-CN"/>
              </w:rPr>
              <w:t>备注</w:t>
            </w:r>
          </w:p>
        </w:tc>
        <w:tc>
          <w:tcPr>
            <w:tcW w:w="7869" w:type="dxa"/>
            <w:tcBorders>
              <w:top w:val="single" w:color="auto" w:sz="4" w:space="0"/>
              <w:left w:val="single" w:color="auto" w:sz="4" w:space="0"/>
              <w:bottom w:val="single" w:color="auto" w:sz="4" w:space="0"/>
              <w:right w:val="single" w:color="auto" w:sz="4" w:space="0"/>
            </w:tcBorders>
            <w:vAlign w:val="center"/>
          </w:tcPr>
          <w:p w14:paraId="4289F1D3">
            <w:pPr>
              <w:spacing w:line="360" w:lineRule="auto"/>
              <w:rPr>
                <w:rFonts w:ascii="仿宋" w:hAnsi="仿宋" w:eastAsia="仿宋" w:cs="仿宋"/>
                <w:color w:val="auto"/>
                <w:lang w:eastAsia="zh-CN"/>
              </w:rPr>
            </w:pPr>
            <w:r>
              <w:rPr>
                <w:rFonts w:hint="eastAsia" w:ascii="仿宋" w:hAnsi="仿宋" w:eastAsia="仿宋" w:cs="仿宋"/>
                <w:color w:val="auto"/>
                <w:lang w:eastAsia="zh-CN"/>
              </w:rPr>
              <w:t>1、着重提醒各供应商注意，并认真查看磋商文件中的每一个条款及要求，因误读磋商文件而造成的后果，招标人概不负责。</w:t>
            </w:r>
          </w:p>
          <w:p w14:paraId="59E4AB67">
            <w:pPr>
              <w:spacing w:line="360" w:lineRule="auto"/>
              <w:rPr>
                <w:rFonts w:ascii="仿宋" w:hAnsi="仿宋" w:eastAsia="仿宋" w:cs="仿宋"/>
                <w:color w:val="auto"/>
                <w:lang w:eastAsia="zh-CN"/>
              </w:rPr>
            </w:pPr>
            <w:r>
              <w:rPr>
                <w:rFonts w:hint="eastAsia" w:ascii="仿宋" w:hAnsi="仿宋" w:eastAsia="仿宋" w:cs="仿宋"/>
                <w:color w:val="auto"/>
                <w:lang w:eastAsia="zh-CN"/>
              </w:rPr>
              <w:t>2、供应商使用相同IP地址的，一经发现，相关部门将进一步核实，查实后按串通投标处理。</w:t>
            </w:r>
          </w:p>
          <w:p w14:paraId="7726B216">
            <w:pPr>
              <w:spacing w:line="360" w:lineRule="auto"/>
              <w:rPr>
                <w:rFonts w:ascii="仿宋" w:hAnsi="仿宋" w:eastAsia="仿宋" w:cs="仿宋"/>
                <w:color w:val="auto"/>
                <w:lang w:eastAsia="zh-CN"/>
              </w:rPr>
            </w:pPr>
            <w:r>
              <w:rPr>
                <w:rFonts w:hint="eastAsia" w:ascii="仿宋" w:hAnsi="仿宋" w:eastAsia="仿宋" w:cs="仿宋"/>
                <w:color w:val="auto"/>
                <w:lang w:eastAsia="zh-CN"/>
              </w:rPr>
              <w:t>3、为保证本项目质量，良好的售后服务，最低报价不作为中标的唯一依据。</w:t>
            </w:r>
          </w:p>
          <w:p w14:paraId="3F777779">
            <w:pPr>
              <w:spacing w:line="360" w:lineRule="auto"/>
              <w:rPr>
                <w:rFonts w:hint="eastAsia" w:ascii="仿宋" w:hAnsi="仿宋" w:eastAsia="仿宋" w:cs="仿宋"/>
                <w:color w:val="auto"/>
                <w:lang w:eastAsia="zh-CN"/>
              </w:rPr>
            </w:pPr>
            <w:r>
              <w:rPr>
                <w:rFonts w:hint="eastAsia" w:ascii="仿宋" w:hAnsi="仿宋" w:eastAsia="仿宋" w:cs="仿宋"/>
                <w:color w:val="auto"/>
                <w:lang w:eastAsia="zh-CN"/>
              </w:rPr>
              <w:t>4、采购人若发现成交候选供应商在投标过程中提供虚假证明文件，故意隐瞒公司不良信誉和财务状况，以及其他可能对合同圆满履行造成风险的因素等，则按规定取消其成交资格，监管部门依法进行处理。</w:t>
            </w:r>
          </w:p>
          <w:p w14:paraId="7E6B3850">
            <w:pPr>
              <w:spacing w:line="360" w:lineRule="auto"/>
              <w:rPr>
                <w:rFonts w:hint="eastAsia" w:ascii="仿宋" w:hAnsi="仿宋" w:eastAsia="仿宋" w:cs="仿宋"/>
                <w:color w:val="auto"/>
                <w:lang w:val="en-US" w:eastAsia="zh-CN"/>
              </w:rPr>
            </w:pPr>
            <w:r>
              <w:rPr>
                <w:rFonts w:hint="eastAsia" w:ascii="仿宋" w:hAnsi="仿宋" w:eastAsia="仿宋" w:cs="仿宋"/>
                <w:color w:val="auto"/>
                <w:lang w:val="en-US" w:eastAsia="zh-CN"/>
              </w:rPr>
              <w:t>5、如为信息系统采购项目，供应商不得为该整体项目或其中分项目前期工作提供过设计、编制、管理等服务的法人及附属单位。</w:t>
            </w:r>
          </w:p>
          <w:p w14:paraId="08241B27">
            <w:pPr>
              <w:spacing w:line="360" w:lineRule="auto"/>
              <w:rPr>
                <w:rFonts w:hint="default" w:ascii="仿宋" w:hAnsi="仿宋" w:eastAsia="仿宋" w:cs="仿宋"/>
                <w:color w:val="auto"/>
                <w:lang w:val="en-US" w:eastAsia="zh-CN"/>
              </w:rPr>
            </w:pPr>
            <w:r>
              <w:rPr>
                <w:rFonts w:hint="eastAsia" w:ascii="仿宋" w:hAnsi="仿宋" w:eastAsia="仿宋" w:cs="仿宋"/>
                <w:color w:val="auto"/>
                <w:lang w:val="en-US" w:eastAsia="zh-CN"/>
              </w:rPr>
              <w:t>6、单位负责人为同一人或者存在直接控股、管理关系的不同供应商，不得参加同一合同项下的政府采购活动。除单一来源采购项目外，为采购项目提供整理设计、规范编制或者项目管理、监理、检测等服务的供应商，不得再参加该采购项目的其他采购活动。</w:t>
            </w:r>
          </w:p>
          <w:p w14:paraId="330FAA3D">
            <w:pPr>
              <w:spacing w:line="360" w:lineRule="auto"/>
              <w:rPr>
                <w:rFonts w:ascii="仿宋" w:hAnsi="仿宋" w:eastAsia="仿宋" w:cs="仿宋"/>
                <w:color w:val="auto"/>
                <w:lang w:eastAsia="zh-CN"/>
              </w:rPr>
            </w:pPr>
            <w:r>
              <w:rPr>
                <w:rFonts w:hint="eastAsia" w:ascii="仿宋" w:hAnsi="仿宋" w:eastAsia="仿宋" w:cs="仿宋"/>
                <w:color w:val="auto"/>
                <w:lang w:val="en-US" w:eastAsia="zh-CN"/>
              </w:rPr>
              <w:t>7</w:t>
            </w:r>
            <w:r>
              <w:rPr>
                <w:rFonts w:hint="eastAsia" w:ascii="仿宋" w:hAnsi="仿宋" w:eastAsia="仿宋" w:cs="仿宋"/>
                <w:color w:val="auto"/>
                <w:lang w:eastAsia="zh-CN"/>
              </w:rPr>
              <w:t>、其它：</w:t>
            </w:r>
          </w:p>
          <w:p w14:paraId="4BC22D67">
            <w:pPr>
              <w:spacing w:line="360" w:lineRule="auto"/>
              <w:rPr>
                <w:rFonts w:ascii="仿宋" w:hAnsi="仿宋" w:eastAsia="仿宋" w:cs="仿宋"/>
                <w:color w:val="auto"/>
                <w:lang w:eastAsia="zh-CN"/>
              </w:rPr>
            </w:pPr>
            <w:r>
              <w:rPr>
                <w:rFonts w:hint="eastAsia" w:ascii="仿宋" w:hAnsi="仿宋" w:eastAsia="仿宋" w:cs="仿宋"/>
                <w:color w:val="auto"/>
                <w:lang w:eastAsia="zh-CN"/>
              </w:rPr>
              <w:t>（1）投标企业严格遵守国家的法律法规及招标纪律，无违法违纪及商业贿赂行为。</w:t>
            </w:r>
          </w:p>
          <w:p w14:paraId="5E2C46CF">
            <w:pPr>
              <w:spacing w:line="360" w:lineRule="auto"/>
              <w:rPr>
                <w:rFonts w:ascii="仿宋" w:hAnsi="仿宋" w:eastAsia="仿宋" w:cs="仿宋"/>
                <w:color w:val="auto"/>
                <w:lang w:eastAsia="zh-CN"/>
              </w:rPr>
            </w:pPr>
            <w:r>
              <w:rPr>
                <w:rFonts w:hint="eastAsia" w:ascii="仿宋" w:hAnsi="仿宋" w:eastAsia="仿宋" w:cs="仿宋"/>
                <w:color w:val="auto"/>
                <w:lang w:eastAsia="zh-CN"/>
              </w:rPr>
              <w:t>（2）不管投标结果如何，供应商均应自行承担投标所需一切费用。</w:t>
            </w:r>
          </w:p>
          <w:p w14:paraId="4F349E51">
            <w:pPr>
              <w:spacing w:line="360" w:lineRule="auto"/>
              <w:rPr>
                <w:rFonts w:ascii="仿宋" w:hAnsi="仿宋" w:eastAsia="仿宋" w:cs="仿宋"/>
                <w:color w:val="auto"/>
                <w:lang w:eastAsia="zh-CN"/>
              </w:rPr>
            </w:pPr>
            <w:r>
              <w:rPr>
                <w:rFonts w:hint="eastAsia" w:ascii="仿宋" w:hAnsi="仿宋" w:eastAsia="仿宋" w:cs="仿宋"/>
                <w:color w:val="auto"/>
                <w:lang w:eastAsia="zh-CN"/>
              </w:rPr>
              <w:t>（3）供应商应以书面形式保证中标后由本公司组织实施，不得以任何理由将项目转包给其他机构。</w:t>
            </w:r>
          </w:p>
          <w:p w14:paraId="000545A0">
            <w:pPr>
              <w:spacing w:line="360" w:lineRule="auto"/>
              <w:rPr>
                <w:rFonts w:eastAsia="仿宋"/>
                <w:color w:val="auto"/>
                <w:highlight w:val="none"/>
                <w:lang w:eastAsia="zh-CN"/>
              </w:rPr>
            </w:pPr>
            <w:r>
              <w:rPr>
                <w:rFonts w:hint="eastAsia" w:ascii="仿宋" w:hAnsi="仿宋" w:eastAsia="仿宋" w:cs="仿宋"/>
                <w:b/>
                <w:bCs/>
                <w:color w:val="auto"/>
                <w:highlight w:val="none"/>
                <w:lang w:eastAsia="zh-CN"/>
              </w:rPr>
              <w:t>（4）磋商</w:t>
            </w:r>
            <w:r>
              <w:rPr>
                <w:rFonts w:hint="eastAsia" w:ascii="仿宋" w:hAnsi="仿宋" w:eastAsia="仿宋" w:cs="仿宋"/>
                <w:b/>
                <w:bCs/>
                <w:color w:val="auto"/>
                <w:sz w:val="24"/>
                <w:szCs w:val="24"/>
                <w:highlight w:val="none"/>
              </w:rPr>
              <w:t>响应文件中的报价为一次报价，各投标单位进行二次报价（磋商），采购人也可以根据磋商情况进行多轮报价，投标报价评审以最终报价为准</w:t>
            </w:r>
            <w:r>
              <w:rPr>
                <w:rFonts w:hint="eastAsia" w:ascii="仿宋" w:hAnsi="仿宋" w:eastAsia="仿宋" w:cs="仿宋"/>
                <w:color w:val="auto"/>
                <w:sz w:val="24"/>
                <w:szCs w:val="24"/>
                <w:highlight w:val="none"/>
                <w:lang w:eastAsia="zh-CN"/>
              </w:rPr>
              <w:t>。</w:t>
            </w:r>
          </w:p>
          <w:p w14:paraId="7EBD4DC9">
            <w:pPr>
              <w:spacing w:line="360" w:lineRule="auto"/>
              <w:rPr>
                <w:rFonts w:ascii="仿宋" w:hAnsi="仿宋" w:eastAsia="仿宋" w:cs="仿宋"/>
                <w:color w:val="auto"/>
                <w:lang w:eastAsia="zh-CN"/>
              </w:rPr>
            </w:pPr>
            <w:r>
              <w:rPr>
                <w:rFonts w:hint="eastAsia" w:ascii="仿宋" w:hAnsi="仿宋" w:eastAsia="仿宋" w:cs="仿宋"/>
                <w:b w:val="0"/>
                <w:bCs w:val="0"/>
                <w:color w:val="auto"/>
                <w:lang w:eastAsia="zh-CN"/>
              </w:rPr>
              <w:t>（5）磋商文件中如出现前后不一致情况，均以前附表内容为准。</w:t>
            </w:r>
          </w:p>
        </w:tc>
      </w:tr>
    </w:tbl>
    <w:p w14:paraId="4663C47C">
      <w:pPr>
        <w:pageBreakBefore/>
        <w:spacing w:beforeLines="100" w:afterLines="100" w:line="340" w:lineRule="exact"/>
        <w:jc w:val="center"/>
        <w:outlineLvl w:val="1"/>
        <w:rPr>
          <w:rFonts w:ascii="仿宋" w:hAnsi="仿宋" w:eastAsia="仿宋" w:cs="仿宋"/>
          <w:b/>
          <w:color w:val="auto"/>
          <w:sz w:val="28"/>
          <w:szCs w:val="32"/>
          <w:lang w:eastAsia="zh-CN"/>
        </w:rPr>
      </w:pPr>
      <w:r>
        <w:rPr>
          <w:rFonts w:hint="eastAsia" w:ascii="仿宋" w:hAnsi="仿宋" w:eastAsia="仿宋" w:cs="仿宋"/>
          <w:b/>
          <w:color w:val="auto"/>
          <w:sz w:val="28"/>
          <w:szCs w:val="28"/>
          <w:lang w:eastAsia="zh-CN"/>
        </w:rPr>
        <w:t>二、供应商须知</w:t>
      </w:r>
    </w:p>
    <w:p w14:paraId="2E25181E">
      <w:pPr>
        <w:spacing w:line="340" w:lineRule="exact"/>
        <w:jc w:val="center"/>
        <w:outlineLvl w:val="2"/>
        <w:rPr>
          <w:rFonts w:ascii="仿宋" w:hAnsi="仿宋" w:eastAsia="仿宋" w:cs="仿宋"/>
          <w:color w:val="auto"/>
          <w:sz w:val="28"/>
          <w:szCs w:val="28"/>
          <w:lang w:eastAsia="zh-CN"/>
        </w:rPr>
      </w:pPr>
      <w:bookmarkStart w:id="4" w:name="_Toc469495724"/>
      <w:r>
        <w:rPr>
          <w:rFonts w:hint="eastAsia" w:ascii="仿宋" w:hAnsi="仿宋" w:eastAsia="仿宋" w:cs="仿宋"/>
          <w:b/>
          <w:color w:val="auto"/>
          <w:sz w:val="28"/>
          <w:szCs w:val="28"/>
          <w:lang w:eastAsia="zh-CN"/>
        </w:rPr>
        <w:t>（一）</w:t>
      </w:r>
      <w:r>
        <w:rPr>
          <w:rFonts w:hint="eastAsia" w:ascii="仿宋" w:hAnsi="仿宋" w:eastAsia="仿宋" w:cs="仿宋"/>
          <w:b/>
          <w:color w:val="auto"/>
          <w:sz w:val="28"/>
          <w:szCs w:val="32"/>
          <w:lang w:eastAsia="zh-CN"/>
        </w:rPr>
        <w:t>总  则</w:t>
      </w:r>
      <w:bookmarkEnd w:id="4"/>
    </w:p>
    <w:p w14:paraId="4C872868">
      <w:pPr>
        <w:snapToGrid w:val="0"/>
        <w:spacing w:line="340" w:lineRule="exact"/>
        <w:ind w:firstLine="482" w:firstLineChars="200"/>
        <w:rPr>
          <w:rFonts w:ascii="仿宋" w:hAnsi="仿宋" w:eastAsia="仿宋" w:cs="仿宋"/>
          <w:b/>
          <w:color w:val="auto"/>
          <w:szCs w:val="21"/>
          <w:lang w:eastAsia="zh-CN"/>
        </w:rPr>
      </w:pPr>
      <w:r>
        <w:rPr>
          <w:rFonts w:hint="eastAsia" w:ascii="仿宋" w:hAnsi="仿宋" w:eastAsia="仿宋" w:cs="仿宋"/>
          <w:b/>
          <w:color w:val="auto"/>
          <w:szCs w:val="21"/>
          <w:lang w:eastAsia="zh-CN"/>
        </w:rPr>
        <w:t>1.项目概况</w:t>
      </w:r>
    </w:p>
    <w:p w14:paraId="04A64CF1">
      <w:pPr>
        <w:snapToGrid w:val="0"/>
        <w:spacing w:line="440" w:lineRule="exact"/>
        <w:ind w:firstLine="480" w:firstLineChars="200"/>
        <w:rPr>
          <w:rFonts w:ascii="仿宋" w:hAnsi="仿宋" w:eastAsia="仿宋" w:cs="仿宋"/>
          <w:color w:val="auto"/>
          <w:szCs w:val="21"/>
          <w:lang w:eastAsia="zh-CN"/>
        </w:rPr>
      </w:pPr>
      <w:r>
        <w:rPr>
          <w:rFonts w:hint="eastAsia" w:ascii="仿宋" w:hAnsi="仿宋" w:eastAsia="仿宋" w:cs="仿宋"/>
          <w:color w:val="auto"/>
          <w:szCs w:val="21"/>
          <w:lang w:eastAsia="zh-CN"/>
        </w:rPr>
        <w:t>1.1本次招标采购项目名称：见供应商须知前附表。</w:t>
      </w:r>
    </w:p>
    <w:p w14:paraId="1249B1CC">
      <w:pPr>
        <w:snapToGrid w:val="0"/>
        <w:spacing w:line="440" w:lineRule="exact"/>
        <w:ind w:firstLine="2400" w:firstLineChars="1000"/>
        <w:rPr>
          <w:rFonts w:ascii="仿宋" w:hAnsi="仿宋" w:eastAsia="仿宋" w:cs="仿宋"/>
          <w:color w:val="auto"/>
          <w:szCs w:val="21"/>
          <w:u w:val="single"/>
          <w:lang w:eastAsia="zh-CN"/>
        </w:rPr>
      </w:pPr>
      <w:r>
        <w:rPr>
          <w:rFonts w:hint="eastAsia" w:ascii="仿宋" w:hAnsi="仿宋" w:eastAsia="仿宋" w:cs="仿宋"/>
          <w:color w:val="auto"/>
          <w:szCs w:val="21"/>
          <w:lang w:eastAsia="zh-CN"/>
        </w:rPr>
        <w:t>项目编号：见供应商须知前附表。</w:t>
      </w:r>
    </w:p>
    <w:p w14:paraId="2281F7D8">
      <w:pPr>
        <w:snapToGrid w:val="0"/>
        <w:spacing w:line="440" w:lineRule="exact"/>
        <w:ind w:firstLine="480" w:firstLineChars="200"/>
        <w:rPr>
          <w:rFonts w:ascii="仿宋" w:hAnsi="仿宋" w:eastAsia="仿宋" w:cs="仿宋"/>
          <w:color w:val="auto"/>
          <w:szCs w:val="21"/>
          <w:u w:val="single"/>
          <w:lang w:eastAsia="zh-CN"/>
        </w:rPr>
      </w:pPr>
      <w:r>
        <w:rPr>
          <w:rFonts w:hint="eastAsia" w:ascii="仿宋" w:hAnsi="仿宋" w:eastAsia="仿宋" w:cs="仿宋"/>
          <w:color w:val="auto"/>
          <w:szCs w:val="21"/>
          <w:lang w:eastAsia="zh-CN"/>
        </w:rPr>
        <w:t xml:space="preserve">                 招标人：见供应商须知前附表。</w:t>
      </w:r>
    </w:p>
    <w:p w14:paraId="5ECAB006">
      <w:pPr>
        <w:snapToGrid w:val="0"/>
        <w:spacing w:line="440" w:lineRule="exact"/>
        <w:ind w:firstLine="480" w:firstLineChars="200"/>
        <w:rPr>
          <w:rFonts w:ascii="仿宋" w:hAnsi="仿宋" w:eastAsia="仿宋" w:cs="仿宋"/>
          <w:color w:val="auto"/>
          <w:szCs w:val="21"/>
          <w:u w:val="single"/>
          <w:lang w:eastAsia="zh-CN"/>
        </w:rPr>
      </w:pPr>
      <w:r>
        <w:rPr>
          <w:rFonts w:hint="eastAsia" w:ascii="仿宋" w:hAnsi="仿宋" w:eastAsia="仿宋" w:cs="仿宋"/>
          <w:color w:val="auto"/>
          <w:szCs w:val="21"/>
          <w:lang w:eastAsia="zh-CN"/>
        </w:rPr>
        <w:t xml:space="preserve">                 服务期：见供应商须知前附表。</w:t>
      </w:r>
    </w:p>
    <w:p w14:paraId="6764324A">
      <w:pPr>
        <w:snapToGrid w:val="0"/>
        <w:spacing w:line="440" w:lineRule="exact"/>
        <w:ind w:firstLine="480" w:firstLineChars="200"/>
        <w:rPr>
          <w:rFonts w:ascii="仿宋" w:hAnsi="仿宋" w:eastAsia="仿宋" w:cs="仿宋"/>
          <w:color w:val="auto"/>
          <w:szCs w:val="21"/>
          <w:u w:val="single"/>
          <w:lang w:eastAsia="zh-CN"/>
        </w:rPr>
      </w:pPr>
      <w:r>
        <w:rPr>
          <w:rFonts w:hint="eastAsia" w:ascii="仿宋" w:hAnsi="仿宋" w:eastAsia="仿宋" w:cs="仿宋"/>
          <w:color w:val="auto"/>
          <w:szCs w:val="21"/>
          <w:lang w:eastAsia="zh-CN"/>
        </w:rPr>
        <w:t xml:space="preserve">               供货地点：见供应商须知前附表。</w:t>
      </w:r>
    </w:p>
    <w:p w14:paraId="3E53C76D">
      <w:pPr>
        <w:snapToGrid w:val="0"/>
        <w:spacing w:line="440" w:lineRule="exact"/>
        <w:ind w:firstLine="480" w:firstLineChars="200"/>
        <w:rPr>
          <w:rFonts w:ascii="仿宋" w:hAnsi="仿宋" w:eastAsia="仿宋" w:cs="仿宋"/>
          <w:color w:val="auto"/>
          <w:szCs w:val="21"/>
          <w:u w:val="single"/>
          <w:lang w:eastAsia="zh-CN"/>
        </w:rPr>
      </w:pPr>
      <w:r>
        <w:rPr>
          <w:rFonts w:hint="eastAsia" w:ascii="仿宋" w:hAnsi="仿宋" w:eastAsia="仿宋" w:cs="仿宋"/>
          <w:color w:val="auto"/>
          <w:szCs w:val="21"/>
          <w:lang w:eastAsia="zh-CN"/>
        </w:rPr>
        <w:t>1.2招标人及联系人: 见供应商须知前附表。</w:t>
      </w:r>
    </w:p>
    <w:p w14:paraId="72F5A6AC">
      <w:pPr>
        <w:snapToGrid w:val="0"/>
        <w:spacing w:line="440" w:lineRule="exact"/>
        <w:ind w:firstLine="600" w:firstLineChars="250"/>
        <w:rPr>
          <w:rFonts w:ascii="仿宋" w:hAnsi="仿宋" w:eastAsia="仿宋" w:cs="仿宋"/>
          <w:color w:val="auto"/>
          <w:szCs w:val="21"/>
          <w:u w:val="single"/>
          <w:lang w:eastAsia="zh-CN"/>
        </w:rPr>
      </w:pPr>
      <w:r>
        <w:rPr>
          <w:rFonts w:hint="eastAsia" w:ascii="仿宋" w:hAnsi="仿宋" w:eastAsia="仿宋" w:cs="仿宋"/>
          <w:color w:val="auto"/>
          <w:szCs w:val="21"/>
          <w:lang w:eastAsia="zh-CN"/>
        </w:rPr>
        <w:t xml:space="preserve"> 代理机构及联系人: 见供应商须知前附表。</w:t>
      </w:r>
    </w:p>
    <w:p w14:paraId="4B196DE0">
      <w:pPr>
        <w:snapToGrid w:val="0"/>
        <w:spacing w:line="440" w:lineRule="exact"/>
        <w:ind w:firstLine="480" w:firstLineChars="200"/>
        <w:rPr>
          <w:rFonts w:ascii="仿宋" w:hAnsi="仿宋" w:eastAsia="仿宋" w:cs="仿宋"/>
          <w:color w:val="auto"/>
          <w:szCs w:val="21"/>
          <w:lang w:eastAsia="zh-CN"/>
        </w:rPr>
      </w:pPr>
      <w:r>
        <w:rPr>
          <w:rFonts w:hint="eastAsia" w:ascii="仿宋" w:hAnsi="仿宋" w:eastAsia="仿宋" w:cs="仿宋"/>
          <w:color w:val="auto"/>
          <w:szCs w:val="21"/>
          <w:lang w:eastAsia="zh-CN"/>
        </w:rPr>
        <w:t>1.3资金来源：见供应商须知前附表。</w:t>
      </w:r>
    </w:p>
    <w:p w14:paraId="4D99D798">
      <w:pPr>
        <w:snapToGrid w:val="0"/>
        <w:spacing w:line="440" w:lineRule="exact"/>
        <w:ind w:firstLine="480" w:firstLineChars="200"/>
        <w:rPr>
          <w:rFonts w:ascii="仿宋" w:hAnsi="仿宋" w:eastAsia="仿宋" w:cs="仿宋"/>
          <w:color w:val="auto"/>
          <w:szCs w:val="21"/>
          <w:lang w:eastAsia="zh-CN"/>
        </w:rPr>
      </w:pPr>
      <w:r>
        <w:rPr>
          <w:rFonts w:hint="eastAsia" w:ascii="仿宋" w:hAnsi="仿宋" w:eastAsia="仿宋" w:cs="仿宋"/>
          <w:color w:val="auto"/>
          <w:szCs w:val="21"/>
          <w:lang w:eastAsia="zh-CN"/>
        </w:rPr>
        <w:t>1.4本项目预算：见供应商须知前附表。</w:t>
      </w:r>
    </w:p>
    <w:p w14:paraId="4075D05A">
      <w:pPr>
        <w:snapToGrid w:val="0"/>
        <w:spacing w:line="440" w:lineRule="exact"/>
        <w:ind w:firstLine="480" w:firstLineChars="200"/>
        <w:rPr>
          <w:rFonts w:ascii="仿宋" w:hAnsi="仿宋" w:eastAsia="仿宋" w:cs="仿宋"/>
          <w:color w:val="auto"/>
          <w:szCs w:val="21"/>
          <w:lang w:eastAsia="zh-CN"/>
        </w:rPr>
      </w:pPr>
      <w:r>
        <w:rPr>
          <w:rFonts w:hint="eastAsia" w:ascii="仿宋" w:hAnsi="仿宋" w:eastAsia="仿宋" w:cs="仿宋"/>
          <w:color w:val="auto"/>
          <w:szCs w:val="21"/>
          <w:lang w:eastAsia="zh-CN"/>
        </w:rPr>
        <w:t>1.5本项目控制价：见供应商须知前附表。</w:t>
      </w:r>
    </w:p>
    <w:p w14:paraId="4B28FC54">
      <w:pPr>
        <w:snapToGrid w:val="0"/>
        <w:spacing w:line="440" w:lineRule="exact"/>
        <w:ind w:firstLine="482" w:firstLineChars="200"/>
        <w:rPr>
          <w:rFonts w:ascii="仿宋" w:hAnsi="仿宋" w:eastAsia="仿宋" w:cs="仿宋"/>
          <w:b/>
          <w:color w:val="auto"/>
          <w:szCs w:val="21"/>
          <w:lang w:eastAsia="zh-CN"/>
        </w:rPr>
      </w:pPr>
      <w:r>
        <w:rPr>
          <w:rFonts w:hint="eastAsia" w:ascii="仿宋" w:hAnsi="仿宋" w:eastAsia="仿宋" w:cs="仿宋"/>
          <w:b/>
          <w:color w:val="auto"/>
          <w:szCs w:val="21"/>
          <w:lang w:eastAsia="zh-CN"/>
        </w:rPr>
        <w:t>2.招标范围</w:t>
      </w:r>
    </w:p>
    <w:p w14:paraId="268A51A2">
      <w:pPr>
        <w:snapToGrid w:val="0"/>
        <w:spacing w:line="440" w:lineRule="exact"/>
        <w:ind w:firstLine="480" w:firstLineChars="200"/>
        <w:rPr>
          <w:rFonts w:ascii="仿宋" w:hAnsi="仿宋" w:eastAsia="仿宋" w:cs="仿宋"/>
          <w:color w:val="auto"/>
          <w:szCs w:val="21"/>
          <w:u w:val="single"/>
          <w:lang w:eastAsia="zh-CN"/>
        </w:rPr>
      </w:pPr>
      <w:r>
        <w:rPr>
          <w:rFonts w:hint="eastAsia" w:ascii="仿宋" w:hAnsi="仿宋" w:eastAsia="仿宋" w:cs="仿宋"/>
          <w:color w:val="auto"/>
          <w:szCs w:val="21"/>
          <w:lang w:eastAsia="zh-CN"/>
        </w:rPr>
        <w:t>2.1 采购内容：见供应商须知前附表。</w:t>
      </w:r>
    </w:p>
    <w:p w14:paraId="55611C27">
      <w:pPr>
        <w:snapToGrid w:val="0"/>
        <w:spacing w:line="440" w:lineRule="exact"/>
        <w:ind w:firstLine="480" w:firstLineChars="200"/>
        <w:rPr>
          <w:rFonts w:ascii="仿宋" w:hAnsi="仿宋" w:eastAsia="仿宋" w:cs="仿宋"/>
          <w:color w:val="auto"/>
          <w:szCs w:val="21"/>
          <w:lang w:eastAsia="zh-CN"/>
        </w:rPr>
      </w:pPr>
      <w:r>
        <w:rPr>
          <w:rFonts w:hint="eastAsia" w:ascii="仿宋" w:hAnsi="仿宋" w:eastAsia="仿宋" w:cs="仿宋"/>
          <w:color w:val="auto"/>
          <w:szCs w:val="21"/>
          <w:lang w:eastAsia="zh-CN"/>
        </w:rPr>
        <w:t>2.2 技术要求：详见采购文件第四章技术参数及服务要求。</w:t>
      </w:r>
    </w:p>
    <w:p w14:paraId="1D5F71BC">
      <w:pPr>
        <w:snapToGrid w:val="0"/>
        <w:spacing w:line="440" w:lineRule="exact"/>
        <w:ind w:firstLine="482" w:firstLineChars="200"/>
        <w:rPr>
          <w:rFonts w:ascii="仿宋" w:hAnsi="仿宋" w:eastAsia="仿宋" w:cs="仿宋"/>
          <w:b/>
          <w:color w:val="auto"/>
          <w:szCs w:val="21"/>
          <w:lang w:eastAsia="zh-CN"/>
        </w:rPr>
      </w:pPr>
      <w:r>
        <w:rPr>
          <w:rFonts w:hint="eastAsia" w:ascii="仿宋" w:hAnsi="仿宋" w:eastAsia="仿宋" w:cs="仿宋"/>
          <w:b/>
          <w:color w:val="auto"/>
          <w:szCs w:val="21"/>
          <w:lang w:eastAsia="zh-CN"/>
        </w:rPr>
        <w:t>3.标包划分</w:t>
      </w:r>
    </w:p>
    <w:p w14:paraId="2981A54B">
      <w:pPr>
        <w:snapToGrid w:val="0"/>
        <w:spacing w:line="440" w:lineRule="exact"/>
        <w:ind w:firstLine="480" w:firstLineChars="200"/>
        <w:rPr>
          <w:rFonts w:ascii="仿宋" w:hAnsi="仿宋" w:eastAsia="仿宋" w:cs="仿宋"/>
          <w:color w:val="auto"/>
          <w:szCs w:val="21"/>
          <w:lang w:eastAsia="zh-CN"/>
        </w:rPr>
      </w:pPr>
      <w:r>
        <w:rPr>
          <w:rFonts w:hint="eastAsia" w:ascii="仿宋" w:hAnsi="仿宋" w:eastAsia="仿宋" w:cs="仿宋"/>
          <w:color w:val="auto"/>
          <w:szCs w:val="21"/>
          <w:lang w:eastAsia="zh-CN"/>
        </w:rPr>
        <w:t>3.1本项目划分：</w:t>
      </w:r>
      <w:r>
        <w:rPr>
          <w:rFonts w:hint="eastAsia" w:ascii="仿宋" w:hAnsi="仿宋" w:eastAsia="仿宋" w:cs="仿宋"/>
          <w:color w:val="auto"/>
          <w:szCs w:val="21"/>
          <w:u w:val="single"/>
          <w:lang w:eastAsia="zh-CN"/>
        </w:rPr>
        <w:t xml:space="preserve">  </w:t>
      </w:r>
      <w:r>
        <w:rPr>
          <w:rFonts w:hint="eastAsia" w:ascii="仿宋" w:hAnsi="仿宋" w:eastAsia="仿宋" w:cs="仿宋"/>
          <w:color w:val="auto"/>
          <w:szCs w:val="21"/>
          <w:u w:val="single"/>
          <w:lang w:val="en-US" w:eastAsia="zh-CN"/>
        </w:rPr>
        <w:t>1</w:t>
      </w:r>
      <w:r>
        <w:rPr>
          <w:rFonts w:hint="eastAsia" w:ascii="仿宋" w:hAnsi="仿宋" w:eastAsia="仿宋" w:cs="仿宋"/>
          <w:color w:val="auto"/>
          <w:szCs w:val="21"/>
          <w:lang w:eastAsia="zh-CN"/>
        </w:rPr>
        <w:t>个包。</w:t>
      </w:r>
    </w:p>
    <w:p w14:paraId="79BBF6A6">
      <w:pPr>
        <w:snapToGrid w:val="0"/>
        <w:spacing w:line="440" w:lineRule="exact"/>
        <w:ind w:firstLine="482" w:firstLineChars="200"/>
        <w:rPr>
          <w:rFonts w:ascii="仿宋" w:hAnsi="仿宋" w:eastAsia="仿宋" w:cs="仿宋"/>
          <w:b/>
          <w:color w:val="auto"/>
          <w:szCs w:val="21"/>
          <w:lang w:eastAsia="zh-CN"/>
        </w:rPr>
      </w:pPr>
      <w:r>
        <w:rPr>
          <w:rFonts w:hint="eastAsia" w:ascii="仿宋" w:hAnsi="仿宋" w:eastAsia="仿宋" w:cs="仿宋"/>
          <w:b/>
          <w:color w:val="auto"/>
          <w:szCs w:val="21"/>
          <w:lang w:eastAsia="zh-CN"/>
        </w:rPr>
        <w:t>4.招标方式</w:t>
      </w:r>
    </w:p>
    <w:p w14:paraId="5CA37A51">
      <w:pPr>
        <w:snapToGrid w:val="0"/>
        <w:spacing w:line="440" w:lineRule="exact"/>
        <w:ind w:firstLine="480" w:firstLineChars="200"/>
        <w:rPr>
          <w:rFonts w:ascii="仿宋" w:hAnsi="仿宋" w:eastAsia="仿宋" w:cs="仿宋"/>
          <w:color w:val="auto"/>
          <w:szCs w:val="21"/>
          <w:lang w:eastAsia="zh-CN"/>
        </w:rPr>
      </w:pPr>
      <w:r>
        <w:rPr>
          <w:rFonts w:hint="eastAsia" w:ascii="仿宋" w:hAnsi="仿宋" w:eastAsia="仿宋" w:cs="仿宋"/>
          <w:color w:val="auto"/>
          <w:szCs w:val="21"/>
          <w:lang w:eastAsia="zh-CN"/>
        </w:rPr>
        <w:t>4.1本项目招标方式：</w:t>
      </w:r>
      <w:r>
        <w:rPr>
          <w:rFonts w:hint="eastAsia" w:ascii="仿宋" w:hAnsi="仿宋" w:eastAsia="仿宋" w:cs="仿宋"/>
          <w:color w:val="auto"/>
          <w:szCs w:val="21"/>
          <w:u w:val="single"/>
          <w:lang w:eastAsia="zh-CN"/>
        </w:rPr>
        <w:t>竞争性磋商</w:t>
      </w:r>
      <w:r>
        <w:rPr>
          <w:rFonts w:hint="eastAsia" w:ascii="仿宋" w:hAnsi="仿宋" w:eastAsia="仿宋" w:cs="仿宋"/>
          <w:color w:val="auto"/>
          <w:szCs w:val="21"/>
          <w:lang w:eastAsia="zh-CN"/>
        </w:rPr>
        <w:t>。</w:t>
      </w:r>
    </w:p>
    <w:p w14:paraId="33767EE7">
      <w:pPr>
        <w:snapToGrid w:val="0"/>
        <w:spacing w:line="440" w:lineRule="exact"/>
        <w:ind w:firstLine="482" w:firstLineChars="200"/>
        <w:rPr>
          <w:rFonts w:ascii="仿宋" w:hAnsi="仿宋" w:eastAsia="仿宋" w:cs="仿宋"/>
          <w:b/>
          <w:color w:val="auto"/>
          <w:szCs w:val="21"/>
          <w:lang w:eastAsia="zh-CN"/>
        </w:rPr>
      </w:pPr>
      <w:r>
        <w:rPr>
          <w:rFonts w:hint="eastAsia" w:ascii="仿宋" w:hAnsi="仿宋" w:eastAsia="仿宋" w:cs="仿宋"/>
          <w:b/>
          <w:color w:val="auto"/>
          <w:szCs w:val="21"/>
          <w:lang w:eastAsia="zh-CN"/>
        </w:rPr>
        <w:t>5.计价方式</w:t>
      </w:r>
    </w:p>
    <w:p w14:paraId="52EEC12B">
      <w:pPr>
        <w:snapToGrid w:val="0"/>
        <w:spacing w:line="440" w:lineRule="exact"/>
        <w:ind w:firstLine="480" w:firstLineChars="200"/>
        <w:rPr>
          <w:rFonts w:ascii="仿宋" w:hAnsi="仿宋" w:eastAsia="仿宋" w:cs="仿宋"/>
          <w:color w:val="auto"/>
          <w:szCs w:val="21"/>
          <w:lang w:eastAsia="zh-CN"/>
        </w:rPr>
      </w:pPr>
      <w:r>
        <w:rPr>
          <w:rFonts w:hint="eastAsia" w:ascii="仿宋" w:hAnsi="仿宋" w:eastAsia="仿宋" w:cs="仿宋"/>
          <w:color w:val="auto"/>
          <w:szCs w:val="21"/>
          <w:lang w:eastAsia="zh-CN"/>
        </w:rPr>
        <w:t>5.1本次招标项目合同采用</w:t>
      </w:r>
      <w:r>
        <w:rPr>
          <w:rFonts w:hint="eastAsia" w:ascii="仿宋" w:hAnsi="仿宋" w:eastAsia="仿宋" w:cs="仿宋"/>
          <w:color w:val="auto"/>
          <w:szCs w:val="21"/>
          <w:u w:val="single"/>
          <w:lang w:eastAsia="zh-CN"/>
        </w:rPr>
        <w:t xml:space="preserve">   固定总价 。</w:t>
      </w:r>
    </w:p>
    <w:p w14:paraId="74CA3519">
      <w:pPr>
        <w:snapToGrid w:val="0"/>
        <w:spacing w:line="440" w:lineRule="exact"/>
        <w:ind w:firstLine="482" w:firstLineChars="200"/>
        <w:rPr>
          <w:rFonts w:ascii="仿宋" w:hAnsi="仿宋" w:eastAsia="仿宋" w:cs="仿宋"/>
          <w:b/>
          <w:color w:val="auto"/>
          <w:szCs w:val="21"/>
          <w:lang w:eastAsia="zh-CN"/>
        </w:rPr>
      </w:pPr>
      <w:r>
        <w:rPr>
          <w:rFonts w:hint="eastAsia" w:ascii="仿宋" w:hAnsi="仿宋" w:eastAsia="仿宋" w:cs="仿宋"/>
          <w:b/>
          <w:color w:val="auto"/>
          <w:szCs w:val="21"/>
          <w:lang w:eastAsia="zh-CN"/>
        </w:rPr>
        <w:t>6.评标办法</w:t>
      </w:r>
    </w:p>
    <w:p w14:paraId="5B987461">
      <w:pPr>
        <w:snapToGrid w:val="0"/>
        <w:spacing w:line="440" w:lineRule="exact"/>
        <w:ind w:firstLine="480" w:firstLineChars="200"/>
        <w:rPr>
          <w:rFonts w:ascii="仿宋" w:hAnsi="仿宋" w:eastAsia="仿宋" w:cs="仿宋"/>
          <w:color w:val="auto"/>
          <w:szCs w:val="21"/>
          <w:lang w:eastAsia="zh-CN"/>
        </w:rPr>
      </w:pPr>
      <w:r>
        <w:rPr>
          <w:rFonts w:hint="eastAsia" w:ascii="仿宋" w:hAnsi="仿宋" w:eastAsia="仿宋" w:cs="仿宋"/>
          <w:color w:val="auto"/>
          <w:szCs w:val="21"/>
          <w:lang w:eastAsia="zh-CN"/>
        </w:rPr>
        <w:t>6.1本次招标评标采用</w:t>
      </w:r>
      <w:r>
        <w:rPr>
          <w:rFonts w:hint="eastAsia" w:ascii="仿宋" w:hAnsi="仿宋" w:eastAsia="仿宋" w:cs="仿宋"/>
          <w:color w:val="auto"/>
          <w:szCs w:val="21"/>
          <w:u w:val="single"/>
          <w:lang w:eastAsia="zh-CN"/>
        </w:rPr>
        <w:t xml:space="preserve">  综合评分法 </w:t>
      </w:r>
      <w:r>
        <w:rPr>
          <w:rFonts w:hint="eastAsia" w:ascii="仿宋" w:hAnsi="仿宋" w:eastAsia="仿宋" w:cs="仿宋"/>
          <w:color w:val="auto"/>
          <w:szCs w:val="21"/>
          <w:lang w:eastAsia="zh-CN"/>
        </w:rPr>
        <w:t>（详见第三章评标办法）</w:t>
      </w:r>
    </w:p>
    <w:p w14:paraId="4C18EF06">
      <w:pPr>
        <w:snapToGrid w:val="0"/>
        <w:spacing w:line="440" w:lineRule="exact"/>
        <w:ind w:firstLine="482" w:firstLineChars="200"/>
        <w:rPr>
          <w:rFonts w:ascii="仿宋" w:hAnsi="仿宋" w:eastAsia="仿宋" w:cs="仿宋"/>
          <w:b/>
          <w:color w:val="auto"/>
          <w:szCs w:val="21"/>
          <w:lang w:eastAsia="zh-CN"/>
        </w:rPr>
      </w:pPr>
      <w:r>
        <w:rPr>
          <w:rFonts w:hint="eastAsia" w:ascii="仿宋" w:hAnsi="仿宋" w:eastAsia="仿宋" w:cs="仿宋"/>
          <w:b/>
          <w:color w:val="auto"/>
          <w:szCs w:val="21"/>
          <w:lang w:eastAsia="zh-CN"/>
        </w:rPr>
        <w:t>7.供应商资格</w:t>
      </w:r>
    </w:p>
    <w:p w14:paraId="3C57ABD2">
      <w:pPr>
        <w:snapToGrid w:val="0"/>
        <w:spacing w:line="440" w:lineRule="exact"/>
        <w:ind w:firstLine="480" w:firstLineChars="200"/>
        <w:rPr>
          <w:rFonts w:ascii="仿宋" w:hAnsi="仿宋" w:eastAsia="仿宋" w:cs="仿宋"/>
          <w:color w:val="auto"/>
          <w:szCs w:val="21"/>
          <w:lang w:eastAsia="zh-CN"/>
        </w:rPr>
      </w:pPr>
      <w:r>
        <w:rPr>
          <w:rFonts w:hint="eastAsia" w:ascii="仿宋" w:hAnsi="仿宋" w:eastAsia="仿宋" w:cs="仿宋"/>
          <w:color w:val="auto"/>
          <w:szCs w:val="21"/>
          <w:lang w:eastAsia="zh-CN"/>
        </w:rPr>
        <w:t>7.1参与采购活动的供应商必须是满足《中华人民共和国政府采购法》规定条件的法人、其他组织或者自然人。</w:t>
      </w:r>
    </w:p>
    <w:p w14:paraId="47B0647E">
      <w:pPr>
        <w:snapToGrid w:val="0"/>
        <w:spacing w:line="440" w:lineRule="exact"/>
        <w:ind w:firstLine="480" w:firstLineChars="200"/>
        <w:rPr>
          <w:rFonts w:ascii="仿宋" w:hAnsi="仿宋" w:eastAsia="仿宋" w:cs="仿宋"/>
          <w:color w:val="auto"/>
          <w:szCs w:val="21"/>
          <w:lang w:eastAsia="zh-CN"/>
        </w:rPr>
      </w:pPr>
      <w:r>
        <w:rPr>
          <w:rFonts w:hint="eastAsia" w:ascii="仿宋" w:hAnsi="仿宋" w:eastAsia="仿宋" w:cs="仿宋"/>
          <w:color w:val="auto"/>
          <w:szCs w:val="21"/>
          <w:lang w:eastAsia="zh-CN"/>
        </w:rPr>
        <w:t>7.2由于政府采购项目的差异性，供应商在参与具体政府采购项目活动时，应仔细阅读该项目的资质要求,具体见供应商须知前附表。</w:t>
      </w:r>
    </w:p>
    <w:p w14:paraId="11448F43">
      <w:pPr>
        <w:snapToGrid w:val="0"/>
        <w:spacing w:line="440" w:lineRule="exact"/>
        <w:ind w:firstLine="480" w:firstLineChars="200"/>
        <w:rPr>
          <w:rFonts w:ascii="仿宋" w:hAnsi="仿宋" w:eastAsia="仿宋" w:cs="仿宋"/>
          <w:color w:val="auto"/>
          <w:szCs w:val="21"/>
          <w:lang w:eastAsia="zh-CN"/>
        </w:rPr>
      </w:pPr>
      <w:r>
        <w:rPr>
          <w:rFonts w:hint="eastAsia" w:ascii="仿宋" w:hAnsi="仿宋" w:eastAsia="仿宋" w:cs="仿宋"/>
          <w:color w:val="auto"/>
          <w:szCs w:val="21"/>
          <w:lang w:eastAsia="zh-CN"/>
        </w:rPr>
        <w:t>7.3根据电子化政府采购的特点，各供应商在开标前应确保成为新疆维吾尔自治区政府采购网正式注册入库供应商，</w:t>
      </w:r>
      <w:r>
        <w:rPr>
          <w:rFonts w:hint="eastAsia" w:ascii="仿宋" w:hAnsi="仿宋" w:eastAsia="仿宋" w:cs="仿宋"/>
          <w:color w:val="auto"/>
          <w:kern w:val="2"/>
          <w:lang w:eastAsia="zh-CN" w:bidi="ar-SA"/>
        </w:rPr>
        <w:t>(已在政采云平台其他省份入驻的供应商无须重复注册），</w:t>
      </w:r>
      <w:r>
        <w:rPr>
          <w:rFonts w:hint="eastAsia" w:ascii="仿宋" w:hAnsi="仿宋" w:eastAsia="仿宋" w:cs="仿宋"/>
          <w:color w:val="auto"/>
          <w:szCs w:val="21"/>
          <w:lang w:eastAsia="zh-CN"/>
        </w:rPr>
        <w:t>并完成CA数字证书申领。因未注册入库、未办理CA数字证书等原因造成无法投标或投标失败等后果由供应商自行承担。</w:t>
      </w:r>
    </w:p>
    <w:p w14:paraId="358CF9B6">
      <w:pPr>
        <w:snapToGrid w:val="0"/>
        <w:spacing w:line="440" w:lineRule="exact"/>
        <w:ind w:firstLine="480" w:firstLineChars="200"/>
        <w:rPr>
          <w:rFonts w:ascii="仿宋" w:hAnsi="仿宋" w:eastAsia="仿宋" w:cs="仿宋"/>
          <w:color w:val="auto"/>
          <w:szCs w:val="21"/>
          <w:lang w:eastAsia="zh-CN"/>
        </w:rPr>
      </w:pPr>
      <w:r>
        <w:rPr>
          <w:rFonts w:hint="eastAsia" w:ascii="仿宋" w:hAnsi="仿宋" w:eastAsia="仿宋" w:cs="仿宋"/>
          <w:color w:val="auto"/>
          <w:szCs w:val="21"/>
          <w:lang w:eastAsia="zh-CN"/>
        </w:rPr>
        <w:t>7.4供应商必须确保自己在信息库中注册的信息真实、准确，并保证投标文件中的有关信息与库中的信息相一致。否则，供应商因此蒙受损失，招标人概不负责。</w:t>
      </w:r>
    </w:p>
    <w:p w14:paraId="748C9E09">
      <w:pPr>
        <w:spacing w:line="440" w:lineRule="exact"/>
        <w:ind w:firstLine="482" w:firstLineChars="200"/>
        <w:rPr>
          <w:rFonts w:ascii="仿宋" w:hAnsi="仿宋" w:eastAsia="仿宋" w:cs="仿宋"/>
          <w:b/>
          <w:color w:val="auto"/>
          <w:szCs w:val="21"/>
          <w:lang w:eastAsia="zh-CN"/>
        </w:rPr>
      </w:pPr>
      <w:r>
        <w:rPr>
          <w:rFonts w:hint="eastAsia" w:ascii="仿宋" w:hAnsi="仿宋" w:eastAsia="仿宋" w:cs="仿宋"/>
          <w:b/>
          <w:color w:val="auto"/>
          <w:szCs w:val="21"/>
          <w:lang w:eastAsia="zh-CN"/>
        </w:rPr>
        <w:t>8. 投标费用</w:t>
      </w:r>
    </w:p>
    <w:p w14:paraId="1564081C">
      <w:pPr>
        <w:snapToGrid w:val="0"/>
        <w:spacing w:line="440" w:lineRule="exact"/>
        <w:ind w:firstLine="480" w:firstLineChars="200"/>
        <w:rPr>
          <w:rFonts w:ascii="仿宋" w:hAnsi="仿宋" w:eastAsia="仿宋" w:cs="仿宋"/>
          <w:color w:val="auto"/>
          <w:szCs w:val="21"/>
          <w:lang w:eastAsia="zh-CN"/>
        </w:rPr>
      </w:pPr>
      <w:r>
        <w:rPr>
          <w:rFonts w:hint="eastAsia" w:ascii="仿宋" w:hAnsi="仿宋" w:eastAsia="仿宋" w:cs="仿宋"/>
          <w:color w:val="auto"/>
          <w:szCs w:val="21"/>
          <w:lang w:eastAsia="zh-CN"/>
        </w:rPr>
        <w:t>8.1供应商准备和参加投标活动发生的费用自理。</w:t>
      </w:r>
    </w:p>
    <w:p w14:paraId="3A9CF71C">
      <w:pPr>
        <w:spacing w:line="440" w:lineRule="exact"/>
        <w:ind w:firstLine="482" w:firstLineChars="200"/>
        <w:rPr>
          <w:rFonts w:ascii="仿宋" w:hAnsi="仿宋" w:eastAsia="仿宋" w:cs="仿宋"/>
          <w:b/>
          <w:color w:val="auto"/>
          <w:szCs w:val="21"/>
          <w:lang w:eastAsia="zh-CN"/>
        </w:rPr>
      </w:pPr>
      <w:r>
        <w:rPr>
          <w:rFonts w:hint="eastAsia" w:ascii="仿宋" w:hAnsi="仿宋" w:eastAsia="仿宋" w:cs="仿宋"/>
          <w:b/>
          <w:color w:val="auto"/>
          <w:szCs w:val="21"/>
          <w:lang w:eastAsia="zh-CN"/>
        </w:rPr>
        <w:t>9.</w:t>
      </w:r>
      <w:bookmarkStart w:id="5" w:name="_Toc247592876"/>
      <w:bookmarkStart w:id="6" w:name="_Toc247513962"/>
      <w:bookmarkStart w:id="7" w:name="_Toc152045539"/>
      <w:bookmarkStart w:id="8" w:name="_Toc144974507"/>
      <w:bookmarkStart w:id="9" w:name="_Toc296602429"/>
      <w:bookmarkStart w:id="10" w:name="_Toc152042315"/>
      <w:bookmarkStart w:id="11" w:name="_Toc247527563"/>
      <w:r>
        <w:rPr>
          <w:rFonts w:hint="eastAsia" w:ascii="仿宋" w:hAnsi="仿宋" w:eastAsia="仿宋" w:cs="仿宋"/>
          <w:b/>
          <w:color w:val="auto"/>
          <w:szCs w:val="21"/>
          <w:lang w:eastAsia="zh-CN"/>
        </w:rPr>
        <w:t xml:space="preserve"> 踏勘现场</w:t>
      </w:r>
      <w:bookmarkEnd w:id="5"/>
      <w:bookmarkEnd w:id="6"/>
      <w:bookmarkEnd w:id="7"/>
      <w:bookmarkEnd w:id="8"/>
      <w:bookmarkEnd w:id="9"/>
      <w:bookmarkEnd w:id="10"/>
      <w:bookmarkEnd w:id="11"/>
    </w:p>
    <w:p w14:paraId="38EC42DB">
      <w:pPr>
        <w:spacing w:line="440" w:lineRule="exact"/>
        <w:ind w:firstLine="468" w:firstLineChars="195"/>
        <w:rPr>
          <w:rFonts w:ascii="仿宋" w:hAnsi="仿宋" w:eastAsia="仿宋" w:cs="仿宋"/>
          <w:color w:val="auto"/>
          <w:szCs w:val="21"/>
          <w:lang w:eastAsia="zh-CN"/>
        </w:rPr>
      </w:pPr>
      <w:r>
        <w:rPr>
          <w:rFonts w:hint="eastAsia" w:ascii="仿宋" w:hAnsi="仿宋" w:eastAsia="仿宋" w:cs="仿宋"/>
          <w:color w:val="auto"/>
          <w:szCs w:val="21"/>
          <w:lang w:eastAsia="zh-CN"/>
        </w:rPr>
        <w:t>9.1 供应商须知前附表规定组织踏勘现场的，招标人按供应商须知前附表规定的时间、地点组织供应商踏勘项目现场。如需踏勘现场，</w:t>
      </w:r>
      <w:r>
        <w:rPr>
          <w:rFonts w:hint="eastAsia" w:ascii="仿宋" w:hAnsi="仿宋" w:eastAsia="仿宋" w:cs="仿宋"/>
          <w:color w:val="auto"/>
          <w:lang w:eastAsia="zh-CN"/>
        </w:rPr>
        <w:t>供应商自行踏勘现场的，可咨询本项目采购人或采购代理机构联系人</w:t>
      </w:r>
      <w:r>
        <w:rPr>
          <w:rFonts w:hint="eastAsia" w:ascii="仿宋" w:hAnsi="仿宋" w:eastAsia="仿宋" w:cs="仿宋"/>
          <w:b w:val="0"/>
          <w:bCs w:val="0"/>
          <w:color w:val="auto"/>
          <w:lang w:eastAsia="zh-CN"/>
        </w:rPr>
        <w:t>；</w:t>
      </w:r>
      <w:r>
        <w:rPr>
          <w:rFonts w:hint="eastAsia" w:ascii="仿宋" w:hAnsi="仿宋" w:eastAsia="仿宋" w:cs="仿宋"/>
          <w:b/>
          <w:bCs/>
          <w:color w:val="auto"/>
          <w:lang w:eastAsia="zh-CN"/>
        </w:rPr>
        <w:t>供应商自行踏勘现场的，可咨询本项目采购人或采购代理机构联系人。</w:t>
      </w:r>
      <w:r>
        <w:rPr>
          <w:rFonts w:hint="eastAsia" w:ascii="仿宋" w:hAnsi="仿宋" w:eastAsia="仿宋" w:cs="仿宋"/>
          <w:b/>
          <w:bCs/>
          <w:color w:val="auto"/>
          <w:szCs w:val="21"/>
          <w:lang w:eastAsia="zh-CN"/>
        </w:rPr>
        <w:t xml:space="preserve"> </w:t>
      </w:r>
    </w:p>
    <w:p w14:paraId="443D746B">
      <w:pPr>
        <w:spacing w:line="440" w:lineRule="exact"/>
        <w:ind w:firstLine="468" w:firstLineChars="195"/>
        <w:rPr>
          <w:rFonts w:ascii="仿宋" w:hAnsi="仿宋" w:eastAsia="仿宋" w:cs="仿宋"/>
          <w:color w:val="auto"/>
          <w:szCs w:val="21"/>
          <w:lang w:eastAsia="zh-CN"/>
        </w:rPr>
      </w:pPr>
      <w:r>
        <w:rPr>
          <w:rFonts w:hint="eastAsia" w:ascii="仿宋" w:hAnsi="仿宋" w:eastAsia="仿宋" w:cs="仿宋"/>
          <w:color w:val="auto"/>
          <w:szCs w:val="21"/>
          <w:lang w:eastAsia="zh-CN"/>
        </w:rPr>
        <w:t>9.2 供应商踏勘现场发生的费用自理。</w:t>
      </w:r>
    </w:p>
    <w:p w14:paraId="5773ECCB">
      <w:pPr>
        <w:spacing w:line="440" w:lineRule="exact"/>
        <w:ind w:firstLine="468" w:firstLineChars="195"/>
        <w:rPr>
          <w:rFonts w:ascii="仿宋" w:hAnsi="仿宋" w:eastAsia="仿宋" w:cs="仿宋"/>
          <w:color w:val="auto"/>
          <w:szCs w:val="21"/>
          <w:lang w:eastAsia="zh-CN"/>
        </w:rPr>
      </w:pPr>
      <w:r>
        <w:rPr>
          <w:rFonts w:hint="eastAsia" w:ascii="仿宋" w:hAnsi="仿宋" w:eastAsia="仿宋" w:cs="仿宋"/>
          <w:color w:val="auto"/>
          <w:szCs w:val="21"/>
          <w:lang w:eastAsia="zh-CN"/>
        </w:rPr>
        <w:t>9.3 除招标人的原因外，供应商自行负责在踏勘现场中所发生的人员伤亡和财产损失。</w:t>
      </w:r>
    </w:p>
    <w:p w14:paraId="75D004EE">
      <w:pPr>
        <w:spacing w:line="440" w:lineRule="exact"/>
        <w:ind w:firstLine="468" w:firstLineChars="195"/>
        <w:rPr>
          <w:rFonts w:ascii="仿宋" w:hAnsi="仿宋" w:eastAsia="仿宋" w:cs="仿宋"/>
          <w:color w:val="auto"/>
          <w:szCs w:val="21"/>
          <w:lang w:eastAsia="zh-CN"/>
        </w:rPr>
      </w:pPr>
      <w:r>
        <w:rPr>
          <w:rFonts w:hint="eastAsia" w:ascii="仿宋" w:hAnsi="仿宋" w:eastAsia="仿宋" w:cs="仿宋"/>
          <w:color w:val="auto"/>
          <w:szCs w:val="21"/>
          <w:lang w:eastAsia="zh-CN"/>
        </w:rPr>
        <w:t>9.4 招标人在踏勘现场中介绍的场地和相关的周边环境情况，供供应商在编制投标文件时参考，招标人不对供应商据此作出的判断和决策负责。</w:t>
      </w:r>
      <w:bookmarkStart w:id="12" w:name="_Toc144974508"/>
      <w:bookmarkStart w:id="13" w:name="_Toc247527564"/>
      <w:bookmarkStart w:id="14" w:name="_Toc152045540"/>
      <w:bookmarkStart w:id="15" w:name="_Toc247592877"/>
      <w:bookmarkStart w:id="16" w:name="_Toc247513963"/>
      <w:bookmarkStart w:id="17" w:name="_Toc296602430"/>
      <w:bookmarkStart w:id="18" w:name="_Toc152042316"/>
    </w:p>
    <w:p w14:paraId="76C2D306">
      <w:pPr>
        <w:spacing w:line="440" w:lineRule="exact"/>
        <w:ind w:firstLine="482" w:firstLineChars="200"/>
        <w:rPr>
          <w:rFonts w:ascii="仿宋" w:hAnsi="仿宋" w:eastAsia="仿宋" w:cs="仿宋"/>
          <w:b/>
          <w:color w:val="auto"/>
          <w:szCs w:val="21"/>
          <w:lang w:eastAsia="zh-CN"/>
        </w:rPr>
      </w:pPr>
      <w:r>
        <w:rPr>
          <w:rFonts w:hint="eastAsia" w:ascii="仿宋" w:hAnsi="仿宋" w:eastAsia="仿宋" w:cs="仿宋"/>
          <w:b/>
          <w:color w:val="auto"/>
          <w:szCs w:val="21"/>
          <w:lang w:eastAsia="zh-CN"/>
        </w:rPr>
        <w:t>10. 投标预备会</w:t>
      </w:r>
      <w:bookmarkEnd w:id="12"/>
      <w:bookmarkEnd w:id="13"/>
      <w:bookmarkEnd w:id="14"/>
      <w:bookmarkEnd w:id="15"/>
      <w:bookmarkEnd w:id="16"/>
      <w:bookmarkEnd w:id="17"/>
      <w:bookmarkEnd w:id="18"/>
    </w:p>
    <w:p w14:paraId="1F794772">
      <w:pPr>
        <w:spacing w:line="440" w:lineRule="exact"/>
        <w:ind w:firstLine="468" w:firstLineChars="195"/>
        <w:rPr>
          <w:rFonts w:ascii="仿宋" w:hAnsi="仿宋" w:eastAsia="仿宋" w:cs="仿宋"/>
          <w:color w:val="auto"/>
          <w:szCs w:val="21"/>
          <w:lang w:eastAsia="zh-CN"/>
        </w:rPr>
      </w:pPr>
      <w:r>
        <w:rPr>
          <w:rFonts w:hint="eastAsia" w:ascii="仿宋" w:hAnsi="仿宋" w:eastAsia="仿宋" w:cs="仿宋"/>
          <w:color w:val="auto"/>
          <w:szCs w:val="21"/>
          <w:lang w:eastAsia="zh-CN"/>
        </w:rPr>
        <w:t>10.1供应商须知前附表规定召开投标预备会的，招标人按供应商须知前附表规定的时间和地点召开投标预备会，澄清供应商提出的问题。</w:t>
      </w:r>
    </w:p>
    <w:p w14:paraId="21C70290">
      <w:pPr>
        <w:spacing w:line="440" w:lineRule="exact"/>
        <w:ind w:firstLine="468" w:firstLineChars="195"/>
        <w:rPr>
          <w:rFonts w:ascii="仿宋" w:hAnsi="仿宋" w:eastAsia="仿宋" w:cs="仿宋"/>
          <w:color w:val="auto"/>
          <w:szCs w:val="21"/>
          <w:lang w:eastAsia="zh-CN"/>
        </w:rPr>
      </w:pPr>
      <w:r>
        <w:rPr>
          <w:rFonts w:hint="eastAsia" w:ascii="仿宋" w:hAnsi="仿宋" w:eastAsia="仿宋" w:cs="仿宋"/>
          <w:color w:val="auto"/>
          <w:szCs w:val="21"/>
          <w:lang w:eastAsia="zh-CN"/>
        </w:rPr>
        <w:t>10.2供应商应在供应商须知前附表规定的时间前，将提出的问题送达招标人，以便招标人澄清。</w:t>
      </w:r>
    </w:p>
    <w:p w14:paraId="74A688D7">
      <w:pPr>
        <w:spacing w:line="440" w:lineRule="exact"/>
        <w:ind w:firstLine="468" w:firstLineChars="195"/>
        <w:rPr>
          <w:rFonts w:ascii="仿宋" w:hAnsi="仿宋" w:eastAsia="仿宋" w:cs="仿宋"/>
          <w:color w:val="auto"/>
          <w:szCs w:val="21"/>
          <w:lang w:eastAsia="zh-CN"/>
        </w:rPr>
      </w:pPr>
      <w:r>
        <w:rPr>
          <w:rFonts w:hint="eastAsia" w:ascii="仿宋" w:hAnsi="仿宋" w:eastAsia="仿宋" w:cs="仿宋"/>
          <w:color w:val="auto"/>
          <w:szCs w:val="21"/>
          <w:lang w:eastAsia="zh-CN"/>
        </w:rPr>
        <w:t>10.3招标人在供应商须知前附表规定的时间，将对供应商所提的问题进行澄清。该澄清内容为采购文件的组成部分。</w:t>
      </w:r>
    </w:p>
    <w:p w14:paraId="605DF37A">
      <w:pPr>
        <w:spacing w:line="440" w:lineRule="exact"/>
        <w:ind w:firstLine="482" w:firstLineChars="200"/>
        <w:rPr>
          <w:rFonts w:ascii="仿宋" w:hAnsi="仿宋" w:eastAsia="仿宋" w:cs="仿宋"/>
          <w:b/>
          <w:color w:val="auto"/>
          <w:szCs w:val="21"/>
          <w:lang w:eastAsia="zh-CN"/>
        </w:rPr>
      </w:pPr>
      <w:r>
        <w:rPr>
          <w:rFonts w:hint="eastAsia" w:ascii="仿宋" w:hAnsi="仿宋" w:eastAsia="仿宋" w:cs="仿宋"/>
          <w:b/>
          <w:color w:val="auto"/>
          <w:szCs w:val="21"/>
          <w:lang w:eastAsia="zh-CN"/>
        </w:rPr>
        <w:t>11. 联合投标</w:t>
      </w:r>
    </w:p>
    <w:p w14:paraId="49E0DBE8">
      <w:pPr>
        <w:spacing w:line="440" w:lineRule="exact"/>
        <w:ind w:firstLine="468" w:firstLineChars="195"/>
        <w:rPr>
          <w:rFonts w:ascii="仿宋" w:hAnsi="仿宋" w:eastAsia="仿宋" w:cs="仿宋"/>
          <w:color w:val="auto"/>
          <w:szCs w:val="21"/>
          <w:lang w:eastAsia="zh-CN"/>
        </w:rPr>
      </w:pPr>
      <w:r>
        <w:rPr>
          <w:rFonts w:hint="eastAsia" w:ascii="仿宋" w:hAnsi="仿宋" w:eastAsia="仿宋" w:cs="仿宋"/>
          <w:color w:val="auto"/>
          <w:szCs w:val="21"/>
          <w:lang w:eastAsia="zh-CN"/>
        </w:rPr>
        <w:t>11.1 两个以上供应商可以组成一个投标联合体，以一个供应商的身份投标。以联合体形式参加投标的，联合体各方均应当符合《政府采购法》第二十二条规定的条件。招标人根据采购项目的特殊要求规定供应商特定条件的，联合体各方中至少应当有一方符合招标人规定的特定条件。</w:t>
      </w:r>
    </w:p>
    <w:p w14:paraId="16AC7579">
      <w:pPr>
        <w:spacing w:line="400" w:lineRule="exact"/>
        <w:ind w:firstLine="468" w:firstLineChars="195"/>
        <w:rPr>
          <w:rFonts w:ascii="仿宋" w:hAnsi="仿宋" w:eastAsia="仿宋" w:cs="仿宋"/>
          <w:color w:val="auto"/>
          <w:szCs w:val="21"/>
          <w:lang w:eastAsia="zh-CN"/>
        </w:rPr>
      </w:pPr>
      <w:r>
        <w:rPr>
          <w:rFonts w:hint="eastAsia" w:ascii="仿宋" w:hAnsi="仿宋" w:eastAsia="仿宋" w:cs="仿宋"/>
          <w:color w:val="auto"/>
          <w:szCs w:val="21"/>
          <w:lang w:eastAsia="zh-CN"/>
        </w:rPr>
        <w:t>11.2联合体各方之间应当签订共同投标协议，明确约定联合体各方承担的工作和相应的责任，并将共同投标协议连同投标文件一并提交招标人；联合体各方签订共同投标协议后，不得再以自己名义单独在同一项目中投标，也不得组成新的联合体参加同一项目投标。</w:t>
      </w:r>
    </w:p>
    <w:p w14:paraId="1F323D38">
      <w:pPr>
        <w:spacing w:line="400" w:lineRule="exact"/>
        <w:ind w:firstLine="470" w:firstLineChars="196"/>
        <w:rPr>
          <w:rFonts w:ascii="仿宋" w:hAnsi="仿宋" w:eastAsia="仿宋" w:cs="仿宋"/>
          <w:color w:val="auto"/>
          <w:szCs w:val="21"/>
          <w:lang w:eastAsia="zh-CN"/>
        </w:rPr>
      </w:pPr>
      <w:r>
        <w:rPr>
          <w:rFonts w:hint="eastAsia" w:ascii="仿宋" w:hAnsi="仿宋" w:eastAsia="仿宋" w:cs="仿宋"/>
          <w:color w:val="auto"/>
          <w:szCs w:val="21"/>
          <w:lang w:eastAsia="zh-CN"/>
        </w:rPr>
        <w:t>11.3 联合体应当确定其中一个单位为投标的全权代表，负责参加投标的一切事务，并承担投标及履约中应承担的全部责任与义务。</w:t>
      </w:r>
    </w:p>
    <w:p w14:paraId="42E35D08">
      <w:pPr>
        <w:pStyle w:val="11"/>
        <w:spacing w:after="0" w:line="400" w:lineRule="exact"/>
        <w:ind w:left="0" w:leftChars="0" w:firstLine="484" w:firstLineChars="202"/>
        <w:rPr>
          <w:rFonts w:ascii="仿宋" w:hAnsi="仿宋" w:eastAsia="仿宋" w:cs="仿宋"/>
          <w:color w:val="auto"/>
          <w:szCs w:val="21"/>
          <w:lang w:eastAsia="zh-CN"/>
        </w:rPr>
      </w:pPr>
      <w:r>
        <w:rPr>
          <w:rFonts w:hint="eastAsia" w:ascii="仿宋" w:hAnsi="仿宋" w:eastAsia="仿宋" w:cs="仿宋"/>
          <w:color w:val="auto"/>
          <w:szCs w:val="21"/>
          <w:lang w:eastAsia="zh-CN"/>
        </w:rPr>
        <w:t>11.4 联合体各方应当共同与招标人签订采购合同，就采购合同约定的事项对招标人承担连带责任。</w:t>
      </w:r>
    </w:p>
    <w:p w14:paraId="0D1E0050">
      <w:pPr>
        <w:spacing w:line="440" w:lineRule="exact"/>
        <w:ind w:firstLine="472" w:firstLineChars="196"/>
        <w:rPr>
          <w:rFonts w:ascii="仿宋" w:hAnsi="仿宋" w:eastAsia="仿宋" w:cs="仿宋"/>
          <w:b/>
          <w:color w:val="auto"/>
          <w:szCs w:val="21"/>
          <w:lang w:eastAsia="zh-CN"/>
        </w:rPr>
      </w:pPr>
      <w:r>
        <w:rPr>
          <w:rFonts w:hint="eastAsia" w:ascii="仿宋" w:hAnsi="仿宋" w:eastAsia="仿宋" w:cs="仿宋"/>
          <w:b/>
          <w:color w:val="auto"/>
          <w:szCs w:val="21"/>
          <w:lang w:eastAsia="zh-CN"/>
        </w:rPr>
        <w:t>12.招标代理费:</w:t>
      </w:r>
      <w:r>
        <w:rPr>
          <w:rFonts w:hint="eastAsia" w:ascii="仿宋" w:hAnsi="仿宋" w:eastAsia="仿宋" w:cs="仿宋"/>
          <w:color w:val="auto"/>
          <w:szCs w:val="21"/>
          <w:lang w:eastAsia="zh-CN"/>
        </w:rPr>
        <w:t xml:space="preserve"> 见供应商须知前附表。</w:t>
      </w:r>
    </w:p>
    <w:p w14:paraId="4203556F">
      <w:pPr>
        <w:spacing w:line="440" w:lineRule="exact"/>
        <w:ind w:firstLine="482" w:firstLineChars="200"/>
        <w:rPr>
          <w:rFonts w:ascii="仿宋" w:hAnsi="仿宋" w:eastAsia="仿宋" w:cs="仿宋"/>
          <w:b/>
          <w:color w:val="auto"/>
          <w:szCs w:val="21"/>
          <w:lang w:eastAsia="zh-CN"/>
        </w:rPr>
      </w:pPr>
      <w:r>
        <w:rPr>
          <w:rFonts w:hint="eastAsia" w:ascii="仿宋" w:hAnsi="仿宋" w:eastAsia="仿宋" w:cs="仿宋"/>
          <w:b/>
          <w:color w:val="auto"/>
          <w:szCs w:val="21"/>
          <w:lang w:eastAsia="zh-CN"/>
        </w:rPr>
        <w:t>13.供应商应注意的事项</w:t>
      </w:r>
    </w:p>
    <w:p w14:paraId="3533FEEA">
      <w:pPr>
        <w:spacing w:line="440" w:lineRule="exact"/>
        <w:ind w:firstLine="480" w:firstLineChars="200"/>
        <w:rPr>
          <w:rFonts w:ascii="仿宋" w:hAnsi="仿宋" w:eastAsia="仿宋" w:cs="仿宋"/>
          <w:bCs/>
          <w:color w:val="auto"/>
          <w:szCs w:val="21"/>
          <w:lang w:eastAsia="zh-CN"/>
        </w:rPr>
      </w:pPr>
      <w:r>
        <w:rPr>
          <w:rFonts w:hint="eastAsia" w:ascii="仿宋" w:hAnsi="仿宋" w:eastAsia="仿宋" w:cs="仿宋"/>
          <w:color w:val="auto"/>
          <w:szCs w:val="21"/>
          <w:lang w:eastAsia="zh-CN"/>
        </w:rPr>
        <w:t>13.1供应商一旦按规定缴纳了投标保证金并参加投标，即被认为接受了本采购文件中的所有条件和规定。供应商必须严格按采购文件的要求编制投标文件，投标文件宜编制页码和目录，以便评委审核；否则，由此产生的一切后果由供应商承担。</w:t>
      </w:r>
    </w:p>
    <w:p w14:paraId="4E0015C6">
      <w:pPr>
        <w:spacing w:line="440" w:lineRule="exact"/>
        <w:ind w:firstLine="480" w:firstLineChars="200"/>
        <w:rPr>
          <w:rFonts w:ascii="仿宋" w:hAnsi="仿宋" w:eastAsia="仿宋" w:cs="仿宋"/>
          <w:bCs/>
          <w:color w:val="auto"/>
          <w:szCs w:val="21"/>
          <w:lang w:eastAsia="zh-CN"/>
        </w:rPr>
      </w:pPr>
      <w:r>
        <w:rPr>
          <w:rFonts w:hint="eastAsia" w:ascii="仿宋" w:hAnsi="仿宋" w:eastAsia="仿宋" w:cs="仿宋"/>
          <w:bCs/>
          <w:color w:val="auto"/>
          <w:szCs w:val="21"/>
          <w:lang w:eastAsia="zh-CN"/>
        </w:rPr>
        <w:t>13.2 供应商对采购内容中规定的技术参数、规格等要求必须完全响应或优于采购文件中的要求。</w:t>
      </w:r>
    </w:p>
    <w:p w14:paraId="280051CA">
      <w:pPr>
        <w:spacing w:line="440" w:lineRule="exact"/>
        <w:ind w:firstLine="470" w:firstLineChars="196"/>
        <w:rPr>
          <w:rFonts w:ascii="仿宋" w:hAnsi="仿宋" w:eastAsia="仿宋" w:cs="仿宋"/>
          <w:bCs/>
          <w:color w:val="auto"/>
          <w:szCs w:val="21"/>
          <w:lang w:eastAsia="zh-CN"/>
        </w:rPr>
      </w:pPr>
      <w:r>
        <w:rPr>
          <w:rFonts w:hint="eastAsia" w:ascii="仿宋" w:hAnsi="仿宋" w:eastAsia="仿宋" w:cs="仿宋"/>
          <w:bCs/>
          <w:color w:val="auto"/>
          <w:szCs w:val="21"/>
          <w:lang w:eastAsia="zh-CN"/>
        </w:rPr>
        <w:t>13.3所有供应商的投标保证金都应在采购文件规定的投标保证金缴纳截止日期前缴纳。</w:t>
      </w:r>
    </w:p>
    <w:p w14:paraId="04C42942">
      <w:pPr>
        <w:spacing w:line="440" w:lineRule="exact"/>
        <w:ind w:firstLine="470" w:firstLineChars="196"/>
        <w:rPr>
          <w:rFonts w:ascii="仿宋" w:hAnsi="仿宋" w:eastAsia="仿宋" w:cs="仿宋"/>
          <w:bCs/>
          <w:color w:val="auto"/>
          <w:szCs w:val="21"/>
          <w:lang w:eastAsia="zh-CN"/>
        </w:rPr>
      </w:pPr>
      <w:r>
        <w:rPr>
          <w:rFonts w:hint="eastAsia" w:ascii="仿宋" w:hAnsi="仿宋" w:eastAsia="仿宋" w:cs="仿宋"/>
          <w:bCs/>
          <w:color w:val="auto"/>
          <w:szCs w:val="21"/>
          <w:lang w:eastAsia="zh-CN"/>
        </w:rPr>
        <w:t>13.4单位负责人为同一人或者存在直接控股、管理关系的不同供应商，不得参加同一合同项下的政府采购活动；</w:t>
      </w:r>
      <w:r>
        <w:rPr>
          <w:rFonts w:hint="eastAsia" w:ascii="仿宋" w:hAnsi="仿宋" w:eastAsia="仿宋" w:cs="仿宋"/>
          <w:color w:val="auto"/>
          <w:szCs w:val="21"/>
          <w:lang w:eastAsia="zh-CN"/>
        </w:rPr>
        <w:t>为采购项目提供整体设计、规范编制或者项目管理、监理、检测等服务的供应商，不得再参加该采购项目的其他采购活动。</w:t>
      </w:r>
    </w:p>
    <w:p w14:paraId="42D35C61">
      <w:pPr>
        <w:snapToGrid w:val="0"/>
        <w:spacing w:line="440" w:lineRule="exact"/>
        <w:ind w:firstLine="480" w:firstLineChars="200"/>
        <w:rPr>
          <w:rFonts w:ascii="仿宋" w:hAnsi="仿宋" w:eastAsia="仿宋" w:cs="仿宋"/>
          <w:color w:val="auto"/>
          <w:szCs w:val="21"/>
          <w:lang w:eastAsia="zh-CN"/>
        </w:rPr>
      </w:pPr>
      <w:r>
        <w:rPr>
          <w:rFonts w:hint="eastAsia" w:ascii="仿宋" w:hAnsi="仿宋" w:eastAsia="仿宋" w:cs="仿宋"/>
          <w:bCs/>
          <w:color w:val="auto"/>
          <w:szCs w:val="21"/>
          <w:lang w:eastAsia="zh-CN"/>
        </w:rPr>
        <w:t>13.5本项目只接受</w:t>
      </w:r>
      <w:r>
        <w:rPr>
          <w:rFonts w:hint="eastAsia" w:ascii="仿宋" w:hAnsi="仿宋" w:eastAsia="仿宋" w:cs="仿宋"/>
          <w:color w:val="auto"/>
          <w:szCs w:val="21"/>
          <w:lang w:eastAsia="zh-CN"/>
        </w:rPr>
        <w:t>成为新疆维吾尔自治区政府采购网正式注册入库并完成CA数字证书申领供应商参与投标。因未注册入库、未办理CA数字证书等原因造成无法投标或投标失败等后果由供应商自行承担。</w:t>
      </w:r>
    </w:p>
    <w:p w14:paraId="2AF91DB9">
      <w:pPr>
        <w:wordWrap w:val="0"/>
        <w:spacing w:line="440" w:lineRule="exact"/>
        <w:ind w:firstLine="480" w:firstLineChars="200"/>
        <w:rPr>
          <w:rFonts w:ascii="仿宋" w:hAnsi="仿宋" w:eastAsia="仿宋" w:cs="仿宋"/>
          <w:bCs/>
          <w:color w:val="auto"/>
          <w:szCs w:val="21"/>
          <w:lang w:eastAsia="zh-CN"/>
        </w:rPr>
      </w:pPr>
      <w:r>
        <w:rPr>
          <w:rFonts w:hint="eastAsia" w:ascii="仿宋" w:hAnsi="仿宋" w:eastAsia="仿宋" w:cs="仿宋"/>
          <w:bCs/>
          <w:color w:val="auto"/>
          <w:szCs w:val="21"/>
          <w:lang w:eastAsia="zh-CN"/>
        </w:rPr>
        <w:t>13.6  供应商被视为充分熟悉本招标项目所在地的与履行合同有关的各种情况，包括但不限于：</w:t>
      </w:r>
    </w:p>
    <w:p w14:paraId="35A594C1">
      <w:pPr>
        <w:spacing w:line="400" w:lineRule="exact"/>
        <w:ind w:firstLine="360" w:firstLineChars="150"/>
        <w:rPr>
          <w:rFonts w:ascii="仿宋" w:hAnsi="仿宋" w:eastAsia="仿宋" w:cs="仿宋"/>
          <w:bCs/>
          <w:color w:val="auto"/>
          <w:szCs w:val="21"/>
          <w:lang w:eastAsia="zh-CN"/>
        </w:rPr>
      </w:pPr>
      <w:r>
        <w:rPr>
          <w:rFonts w:hint="eastAsia" w:ascii="仿宋" w:hAnsi="仿宋" w:eastAsia="仿宋" w:cs="仿宋"/>
          <w:bCs/>
          <w:color w:val="auto"/>
          <w:szCs w:val="21"/>
          <w:lang w:eastAsia="zh-CN"/>
        </w:rPr>
        <w:t>（1）国家对本次投标货物和服务的生产、安装调试、验收、维修等有关法律、法规及行业管理标准；</w:t>
      </w:r>
    </w:p>
    <w:p w14:paraId="401ECB5A">
      <w:pPr>
        <w:spacing w:line="400" w:lineRule="exact"/>
        <w:ind w:firstLine="360" w:firstLineChars="150"/>
        <w:rPr>
          <w:rFonts w:ascii="仿宋" w:hAnsi="仿宋" w:eastAsia="仿宋" w:cs="仿宋"/>
          <w:bCs/>
          <w:color w:val="auto"/>
          <w:szCs w:val="21"/>
          <w:lang w:eastAsia="zh-CN"/>
        </w:rPr>
      </w:pPr>
      <w:r>
        <w:rPr>
          <w:rFonts w:hint="eastAsia" w:ascii="仿宋" w:hAnsi="仿宋" w:eastAsia="仿宋" w:cs="仿宋"/>
          <w:bCs/>
          <w:color w:val="auto"/>
          <w:szCs w:val="21"/>
          <w:lang w:eastAsia="zh-CN"/>
        </w:rPr>
        <w:t>（2）本地区有关管理部门的相关规定；</w:t>
      </w:r>
    </w:p>
    <w:p w14:paraId="7A2D6395">
      <w:pPr>
        <w:spacing w:line="400" w:lineRule="exact"/>
        <w:ind w:firstLine="360" w:firstLineChars="150"/>
        <w:rPr>
          <w:rFonts w:ascii="仿宋" w:hAnsi="仿宋" w:eastAsia="仿宋" w:cs="仿宋"/>
          <w:bCs/>
          <w:color w:val="auto"/>
          <w:szCs w:val="21"/>
          <w:lang w:eastAsia="zh-CN"/>
        </w:rPr>
      </w:pPr>
      <w:r>
        <w:rPr>
          <w:rFonts w:hint="eastAsia" w:ascii="仿宋" w:hAnsi="仿宋" w:eastAsia="仿宋" w:cs="仿宋"/>
          <w:bCs/>
          <w:color w:val="auto"/>
          <w:szCs w:val="21"/>
          <w:lang w:eastAsia="zh-CN"/>
        </w:rPr>
        <w:t>（3）招标人的相关场地情况、基础建设、电力供应情况及相关设计标准。</w:t>
      </w:r>
    </w:p>
    <w:p w14:paraId="449E100D">
      <w:pPr>
        <w:spacing w:line="400" w:lineRule="exact"/>
        <w:ind w:firstLine="360" w:firstLineChars="150"/>
        <w:rPr>
          <w:rFonts w:ascii="仿宋" w:hAnsi="仿宋" w:eastAsia="仿宋" w:cs="仿宋"/>
          <w:bCs/>
          <w:color w:val="auto"/>
          <w:szCs w:val="21"/>
          <w:lang w:eastAsia="zh-CN"/>
        </w:rPr>
      </w:pPr>
      <w:r>
        <w:rPr>
          <w:rFonts w:hint="eastAsia" w:ascii="仿宋" w:hAnsi="仿宋" w:eastAsia="仿宋" w:cs="仿宋"/>
          <w:bCs/>
          <w:color w:val="auto"/>
          <w:szCs w:val="21"/>
          <w:lang w:eastAsia="zh-CN"/>
        </w:rPr>
        <w:t>本采购文件不再对上述情况进行描述。</w:t>
      </w:r>
      <w:bookmarkStart w:id="19" w:name="_Toc469495725"/>
    </w:p>
    <w:p w14:paraId="21D7F4A7">
      <w:pPr>
        <w:spacing w:line="400" w:lineRule="exact"/>
        <w:ind w:firstLine="422" w:firstLineChars="150"/>
        <w:jc w:val="center"/>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（二）</w:t>
      </w:r>
      <w:bookmarkEnd w:id="19"/>
      <w:r>
        <w:rPr>
          <w:rFonts w:hint="eastAsia" w:ascii="仿宋" w:hAnsi="仿宋" w:eastAsia="仿宋" w:cs="仿宋"/>
          <w:b/>
          <w:color w:val="auto"/>
          <w:sz w:val="28"/>
          <w:szCs w:val="28"/>
          <w:lang w:eastAsia="zh-CN"/>
        </w:rPr>
        <w:t>磋商文件</w:t>
      </w:r>
    </w:p>
    <w:p w14:paraId="316681E5">
      <w:pPr>
        <w:spacing w:line="440" w:lineRule="exact"/>
        <w:ind w:firstLine="482" w:firstLineChars="200"/>
        <w:rPr>
          <w:rFonts w:ascii="仿宋" w:hAnsi="仿宋" w:eastAsia="仿宋" w:cs="仿宋"/>
          <w:b/>
          <w:color w:val="auto"/>
          <w:szCs w:val="21"/>
          <w:lang w:eastAsia="zh-CN"/>
        </w:rPr>
      </w:pPr>
      <w:r>
        <w:rPr>
          <w:rFonts w:hint="eastAsia" w:ascii="仿宋" w:hAnsi="仿宋" w:eastAsia="仿宋" w:cs="仿宋"/>
          <w:b/>
          <w:color w:val="auto"/>
          <w:szCs w:val="21"/>
          <w:lang w:eastAsia="zh-CN"/>
        </w:rPr>
        <w:t>15. 采购文件的编制依据</w:t>
      </w:r>
    </w:p>
    <w:p w14:paraId="29B652C4">
      <w:pPr>
        <w:spacing w:line="440" w:lineRule="exact"/>
        <w:ind w:firstLine="480" w:firstLineChars="200"/>
        <w:rPr>
          <w:rFonts w:ascii="仿宋" w:hAnsi="仿宋" w:eastAsia="仿宋" w:cs="仿宋"/>
          <w:color w:val="auto"/>
          <w:szCs w:val="21"/>
          <w:lang w:eastAsia="zh-CN"/>
        </w:rPr>
      </w:pPr>
      <w:r>
        <w:rPr>
          <w:rFonts w:hint="eastAsia" w:ascii="仿宋" w:hAnsi="仿宋" w:eastAsia="仿宋" w:cs="仿宋"/>
          <w:color w:val="auto"/>
          <w:szCs w:val="21"/>
          <w:lang w:eastAsia="zh-CN"/>
        </w:rPr>
        <w:t>根据《中华人民共和国政府采购法》、《政府采购货物和服务招标投标管理办法》、《政府采购竞争性磋商采购方式管理暂行办法》和《</w:t>
      </w:r>
      <w:r>
        <w:rPr>
          <w:rFonts w:hint="eastAsia" w:ascii="仿宋" w:hAnsi="仿宋" w:eastAsia="仿宋" w:cs="仿宋"/>
          <w:color w:val="auto"/>
          <w:highlight w:val="none"/>
          <w:lang w:eastAsia="zh-CN"/>
        </w:rPr>
        <w:t>中华人民共和国民法典</w:t>
      </w:r>
      <w:r>
        <w:rPr>
          <w:rFonts w:hint="eastAsia" w:ascii="仿宋" w:hAnsi="仿宋" w:eastAsia="仿宋" w:cs="仿宋"/>
          <w:color w:val="auto"/>
          <w:szCs w:val="21"/>
          <w:lang w:eastAsia="zh-CN"/>
        </w:rPr>
        <w:t>》</w:t>
      </w:r>
      <w:r>
        <w:rPr>
          <w:rFonts w:hint="eastAsia" w:ascii="仿宋" w:hAnsi="仿宋" w:eastAsia="仿宋" w:cs="仿宋"/>
          <w:color w:val="auto"/>
          <w:spacing w:val="-2"/>
          <w:szCs w:val="21"/>
          <w:lang w:eastAsia="zh-CN"/>
        </w:rPr>
        <w:t>等相关法律法规和规章及部、省、市级规范性文件的规定，编制本采购文件。</w:t>
      </w:r>
    </w:p>
    <w:p w14:paraId="2B75AC13">
      <w:pPr>
        <w:spacing w:line="440" w:lineRule="exact"/>
        <w:ind w:firstLine="482" w:firstLineChars="200"/>
        <w:rPr>
          <w:rFonts w:ascii="仿宋" w:hAnsi="仿宋" w:eastAsia="仿宋" w:cs="仿宋"/>
          <w:b/>
          <w:color w:val="auto"/>
          <w:szCs w:val="21"/>
          <w:lang w:eastAsia="zh-CN"/>
        </w:rPr>
      </w:pPr>
      <w:r>
        <w:rPr>
          <w:rFonts w:hint="eastAsia" w:ascii="仿宋" w:hAnsi="仿宋" w:eastAsia="仿宋" w:cs="仿宋"/>
          <w:b/>
          <w:color w:val="auto"/>
          <w:szCs w:val="21"/>
          <w:lang w:eastAsia="zh-CN"/>
        </w:rPr>
        <w:t xml:space="preserve">16. </w:t>
      </w:r>
      <w:r>
        <w:rPr>
          <w:rFonts w:hint="eastAsia" w:ascii="仿宋" w:hAnsi="仿宋" w:eastAsia="仿宋" w:cs="仿宋"/>
          <w:b/>
          <w:bCs/>
          <w:color w:val="auto"/>
          <w:szCs w:val="21"/>
          <w:lang w:eastAsia="zh-CN"/>
        </w:rPr>
        <w:t>磋商文件的组成</w:t>
      </w:r>
    </w:p>
    <w:p w14:paraId="190C8593">
      <w:pPr>
        <w:spacing w:line="440" w:lineRule="exact"/>
        <w:ind w:firstLine="480" w:firstLineChars="200"/>
        <w:rPr>
          <w:rFonts w:ascii="仿宋" w:hAnsi="仿宋" w:eastAsia="仿宋" w:cs="仿宋"/>
          <w:color w:val="auto"/>
          <w:szCs w:val="21"/>
          <w:lang w:eastAsia="zh-CN"/>
        </w:rPr>
      </w:pPr>
      <w:r>
        <w:rPr>
          <w:rFonts w:hint="eastAsia" w:ascii="仿宋" w:hAnsi="仿宋" w:eastAsia="仿宋" w:cs="仿宋"/>
          <w:color w:val="auto"/>
          <w:szCs w:val="21"/>
          <w:lang w:eastAsia="zh-CN"/>
        </w:rPr>
        <w:t>16.1 磋商文件包括内容：</w:t>
      </w:r>
    </w:p>
    <w:p w14:paraId="3C5CA261">
      <w:pPr>
        <w:spacing w:line="440" w:lineRule="exact"/>
        <w:ind w:firstLine="1680" w:firstLineChars="700"/>
        <w:rPr>
          <w:rFonts w:ascii="仿宋" w:hAnsi="仿宋" w:eastAsia="仿宋" w:cs="仿宋"/>
          <w:color w:val="auto"/>
          <w:szCs w:val="21"/>
          <w:lang w:eastAsia="zh-CN"/>
        </w:rPr>
      </w:pPr>
      <w:r>
        <w:rPr>
          <w:rFonts w:hint="eastAsia" w:ascii="仿宋" w:hAnsi="仿宋" w:eastAsia="仿宋" w:cs="仿宋"/>
          <w:color w:val="auto"/>
          <w:szCs w:val="21"/>
          <w:lang w:eastAsia="zh-CN"/>
        </w:rPr>
        <w:t>第一章  竞争性磋商公告</w:t>
      </w:r>
    </w:p>
    <w:p w14:paraId="6B27C809">
      <w:pPr>
        <w:spacing w:line="440" w:lineRule="exact"/>
        <w:ind w:firstLine="1680" w:firstLineChars="700"/>
        <w:rPr>
          <w:rFonts w:ascii="仿宋" w:hAnsi="仿宋" w:eastAsia="仿宋" w:cs="仿宋"/>
          <w:color w:val="auto"/>
          <w:szCs w:val="21"/>
          <w:lang w:eastAsia="zh-CN"/>
        </w:rPr>
      </w:pPr>
      <w:r>
        <w:rPr>
          <w:rFonts w:hint="eastAsia" w:ascii="仿宋" w:hAnsi="仿宋" w:eastAsia="仿宋" w:cs="仿宋"/>
          <w:color w:val="auto"/>
          <w:szCs w:val="21"/>
          <w:lang w:eastAsia="zh-CN"/>
        </w:rPr>
        <w:t>第二章  投标须知</w:t>
      </w:r>
    </w:p>
    <w:p w14:paraId="66A607C8">
      <w:pPr>
        <w:spacing w:line="440" w:lineRule="exact"/>
        <w:ind w:firstLine="1680" w:firstLineChars="700"/>
        <w:rPr>
          <w:rFonts w:ascii="仿宋" w:hAnsi="仿宋" w:eastAsia="仿宋" w:cs="仿宋"/>
          <w:color w:val="auto"/>
          <w:szCs w:val="21"/>
          <w:lang w:eastAsia="zh-CN"/>
        </w:rPr>
      </w:pPr>
      <w:r>
        <w:rPr>
          <w:rFonts w:hint="eastAsia" w:ascii="仿宋" w:hAnsi="仿宋" w:eastAsia="仿宋" w:cs="仿宋"/>
          <w:color w:val="auto"/>
          <w:szCs w:val="21"/>
          <w:lang w:eastAsia="zh-CN"/>
        </w:rPr>
        <w:t>第三章  评标办法</w:t>
      </w:r>
    </w:p>
    <w:p w14:paraId="12FDB5B4">
      <w:pPr>
        <w:spacing w:line="440" w:lineRule="exact"/>
        <w:ind w:firstLine="1680" w:firstLineChars="700"/>
        <w:rPr>
          <w:rFonts w:ascii="仿宋" w:hAnsi="仿宋" w:eastAsia="仿宋" w:cs="仿宋"/>
          <w:color w:val="auto"/>
          <w:szCs w:val="21"/>
          <w:lang w:eastAsia="zh-CN"/>
        </w:rPr>
      </w:pPr>
      <w:r>
        <w:rPr>
          <w:rFonts w:hint="eastAsia" w:ascii="仿宋" w:hAnsi="仿宋" w:eastAsia="仿宋" w:cs="仿宋"/>
          <w:color w:val="auto"/>
          <w:szCs w:val="21"/>
          <w:lang w:eastAsia="zh-CN"/>
        </w:rPr>
        <w:t>第四章  技术参数及服务要求</w:t>
      </w:r>
    </w:p>
    <w:p w14:paraId="675B49ED">
      <w:pPr>
        <w:spacing w:line="440" w:lineRule="exact"/>
        <w:ind w:firstLine="1680" w:firstLineChars="700"/>
        <w:rPr>
          <w:rFonts w:ascii="仿宋" w:hAnsi="仿宋" w:eastAsia="仿宋" w:cs="仿宋"/>
          <w:color w:val="auto"/>
          <w:szCs w:val="21"/>
          <w:lang w:eastAsia="zh-CN"/>
        </w:rPr>
      </w:pPr>
      <w:r>
        <w:rPr>
          <w:rFonts w:hint="eastAsia" w:ascii="仿宋" w:hAnsi="仿宋" w:eastAsia="仿宋" w:cs="仿宋"/>
          <w:color w:val="auto"/>
          <w:szCs w:val="21"/>
          <w:lang w:eastAsia="zh-CN"/>
        </w:rPr>
        <w:t>第五章  合同条款及格式</w:t>
      </w:r>
    </w:p>
    <w:p w14:paraId="22A79F04">
      <w:pPr>
        <w:spacing w:line="440" w:lineRule="exact"/>
        <w:ind w:firstLine="1680" w:firstLineChars="700"/>
        <w:rPr>
          <w:rFonts w:ascii="仿宋" w:hAnsi="仿宋" w:eastAsia="仿宋" w:cs="仿宋"/>
          <w:color w:val="auto"/>
          <w:szCs w:val="21"/>
          <w:lang w:eastAsia="zh-CN"/>
        </w:rPr>
      </w:pPr>
      <w:r>
        <w:rPr>
          <w:rFonts w:hint="eastAsia" w:ascii="仿宋" w:hAnsi="仿宋" w:eastAsia="仿宋" w:cs="仿宋"/>
          <w:color w:val="auto"/>
          <w:szCs w:val="21"/>
          <w:lang w:eastAsia="zh-CN"/>
        </w:rPr>
        <w:t>第六章  投标文件格式文本</w:t>
      </w:r>
    </w:p>
    <w:p w14:paraId="2409EFED">
      <w:pPr>
        <w:spacing w:line="440" w:lineRule="exact"/>
        <w:rPr>
          <w:rFonts w:ascii="仿宋" w:hAnsi="仿宋" w:eastAsia="仿宋" w:cs="仿宋"/>
          <w:color w:val="auto"/>
          <w:szCs w:val="21"/>
          <w:lang w:eastAsia="zh-CN"/>
        </w:rPr>
      </w:pPr>
      <w:r>
        <w:rPr>
          <w:rFonts w:hint="eastAsia" w:ascii="仿宋" w:hAnsi="仿宋" w:eastAsia="仿宋" w:cs="仿宋"/>
          <w:color w:val="auto"/>
          <w:szCs w:val="21"/>
          <w:lang w:eastAsia="zh-CN"/>
        </w:rPr>
        <w:t xml:space="preserve">   16.2 除16.1内容外，招标答疑亦为采购文件的组成部分，对招标人和供应商起约束作用。</w:t>
      </w:r>
    </w:p>
    <w:p w14:paraId="1C86CA25">
      <w:pPr>
        <w:pStyle w:val="13"/>
        <w:wordWrap w:val="0"/>
        <w:spacing w:line="400" w:lineRule="exact"/>
        <w:rPr>
          <w:rFonts w:ascii="仿宋" w:hAnsi="仿宋" w:eastAsia="仿宋" w:cs="仿宋"/>
          <w:color w:val="auto"/>
          <w:szCs w:val="21"/>
          <w:lang w:eastAsia="zh-CN"/>
        </w:rPr>
      </w:pPr>
      <w:r>
        <w:rPr>
          <w:rFonts w:hint="eastAsia" w:ascii="仿宋" w:hAnsi="仿宋" w:eastAsia="仿宋" w:cs="仿宋"/>
          <w:color w:val="auto"/>
          <w:szCs w:val="21"/>
          <w:lang w:eastAsia="zh-CN"/>
        </w:rPr>
        <w:t xml:space="preserve">   16.3供应商应仔细阅读和检查采购文件的全部内容。如发现缺页或附件不全，应及时向招标人提出，以便补齐。如有疑问，供应商应在以书面形式一次性向采购人和采购代理机构提出同一环节的质疑。</w:t>
      </w:r>
    </w:p>
    <w:p w14:paraId="2C6069BF">
      <w:pPr>
        <w:wordWrap w:val="0"/>
        <w:spacing w:line="440" w:lineRule="exact"/>
        <w:rPr>
          <w:rFonts w:ascii="仿宋" w:hAnsi="仿宋" w:eastAsia="仿宋" w:cs="仿宋"/>
          <w:color w:val="auto"/>
          <w:szCs w:val="21"/>
          <w:lang w:eastAsia="zh-CN"/>
        </w:rPr>
      </w:pPr>
      <w:r>
        <w:rPr>
          <w:rFonts w:hint="eastAsia" w:ascii="仿宋" w:hAnsi="仿宋" w:eastAsia="仿宋" w:cs="仿宋"/>
          <w:color w:val="auto"/>
          <w:szCs w:val="21"/>
          <w:lang w:eastAsia="zh-CN"/>
        </w:rPr>
        <w:t xml:space="preserve">   16.4供应商认为采购文件使自己的权益受到损害的，可以自收到采购文件之日（采购文件公告期限届满之前收到采购文件的，以完成获取采购文件申请后下载采购文件的时间为准）或者采购文件公告期限届满之日（公告发布后的第6个工作日）起7个工作日内且应当在采购响应截止时间之前，以书面形式一次性向采购人和采购代理机构提出同一环节的质疑。否则，被质疑人可不予接受。质疑供应商对采购人、采购代理机构的答复不满意或者采购人、采购代理机构未在规定的时间内作出答复的，可以在答复期满后十五个工作日内向同级政府采购监督管理部门投诉。质疑函范本、投诉书范本请到克州政府采购网下载专区下载。采购文件的澄清将在政采云平台“更正公告”栏目予以公告，但不指明澄清问题的来源。如果澄清内容影响投标文件编制的，将相应延长投标截止时间。</w:t>
      </w:r>
    </w:p>
    <w:p w14:paraId="67D9D24E">
      <w:pPr>
        <w:spacing w:line="440" w:lineRule="exact"/>
        <w:rPr>
          <w:rFonts w:ascii="仿宋" w:hAnsi="仿宋" w:eastAsia="仿宋" w:cs="仿宋"/>
          <w:b/>
          <w:bCs/>
          <w:color w:val="auto"/>
          <w:szCs w:val="21"/>
          <w:lang w:eastAsia="zh-CN"/>
        </w:rPr>
      </w:pPr>
      <w:r>
        <w:rPr>
          <w:rFonts w:hint="eastAsia" w:ascii="仿宋" w:hAnsi="仿宋" w:eastAsia="仿宋" w:cs="仿宋"/>
          <w:b/>
          <w:bCs/>
          <w:color w:val="auto"/>
          <w:szCs w:val="21"/>
          <w:lang w:eastAsia="zh-CN"/>
        </w:rPr>
        <w:t>17. 磋商文件的修改、补充、解释</w:t>
      </w:r>
    </w:p>
    <w:p w14:paraId="38900097">
      <w:pPr>
        <w:wordWrap w:val="0"/>
        <w:spacing w:line="400" w:lineRule="exact"/>
        <w:ind w:firstLine="360" w:firstLineChars="150"/>
        <w:rPr>
          <w:rFonts w:ascii="仿宋" w:hAnsi="仿宋" w:eastAsia="仿宋" w:cs="仿宋"/>
          <w:color w:val="auto"/>
          <w:szCs w:val="21"/>
          <w:lang w:eastAsia="zh-CN"/>
        </w:rPr>
      </w:pPr>
      <w:r>
        <w:rPr>
          <w:rFonts w:hint="eastAsia" w:ascii="仿宋" w:hAnsi="仿宋" w:eastAsia="仿宋" w:cs="仿宋"/>
          <w:color w:val="auto"/>
          <w:szCs w:val="21"/>
          <w:lang w:eastAsia="zh-CN"/>
        </w:rPr>
        <w:t>17.1采购文件发出后，招标人在规定的投标截止时间前可对采购文件进行必要的修改和补充，并以更正公告形式在政采云平台 “更正公告”栏目予以公告，请各位供应商注意查看有关澄清内容，如不及时查看造成后果由供应商自负。采购文件的修改、补充等内容作为采购文件的组成部分，具有约束作用。</w:t>
      </w:r>
    </w:p>
    <w:p w14:paraId="1075DFD7">
      <w:pPr>
        <w:wordWrap w:val="0"/>
        <w:spacing w:line="400" w:lineRule="exact"/>
        <w:ind w:firstLine="360" w:firstLineChars="150"/>
        <w:rPr>
          <w:rFonts w:ascii="仿宋" w:hAnsi="仿宋" w:eastAsia="仿宋" w:cs="仿宋"/>
          <w:color w:val="auto"/>
          <w:szCs w:val="21"/>
          <w:lang w:eastAsia="zh-CN"/>
        </w:rPr>
      </w:pPr>
      <w:r>
        <w:rPr>
          <w:rFonts w:hint="eastAsia" w:ascii="仿宋" w:hAnsi="仿宋" w:eastAsia="仿宋" w:cs="仿宋"/>
          <w:color w:val="auto"/>
          <w:szCs w:val="21"/>
          <w:lang w:eastAsia="zh-CN"/>
        </w:rPr>
        <w:t>17.2 采购代理机构可视采购具体情况对已发出的采购文件进行必要的澄清、修改或者补充。澄清、修改或者补充的内容可能影响投标文件编制的，应当在投标截止时间至少</w:t>
      </w:r>
      <w:r>
        <w:rPr>
          <w:rFonts w:hint="eastAsia" w:ascii="仿宋" w:hAnsi="仿宋" w:eastAsia="仿宋" w:cs="仿宋"/>
          <w:color w:val="auto"/>
          <w:szCs w:val="21"/>
          <w:lang w:val="en-US" w:eastAsia="zh-CN"/>
        </w:rPr>
        <w:t>5</w:t>
      </w:r>
      <w:r>
        <w:rPr>
          <w:rFonts w:hint="eastAsia" w:ascii="仿宋" w:hAnsi="仿宋" w:eastAsia="仿宋" w:cs="仿宋"/>
          <w:color w:val="auto"/>
          <w:szCs w:val="21"/>
          <w:lang w:eastAsia="zh-CN"/>
        </w:rPr>
        <w:t>日前，在原公告发布媒体上发布澄清公告，澄清或者修改的内容为采购文件的组成部分；不足</w:t>
      </w:r>
      <w:r>
        <w:rPr>
          <w:rFonts w:hint="eastAsia" w:ascii="仿宋" w:hAnsi="仿宋" w:eastAsia="仿宋" w:cs="仿宋"/>
          <w:color w:val="auto"/>
          <w:szCs w:val="21"/>
          <w:lang w:val="en-US" w:eastAsia="zh-CN"/>
        </w:rPr>
        <w:t>5</w:t>
      </w:r>
      <w:r>
        <w:rPr>
          <w:rFonts w:hint="eastAsia" w:ascii="仿宋" w:hAnsi="仿宋" w:eastAsia="仿宋" w:cs="仿宋"/>
          <w:color w:val="auto"/>
          <w:szCs w:val="21"/>
          <w:lang w:eastAsia="zh-CN"/>
        </w:rPr>
        <w:t xml:space="preserve">日的，应当顺延提交投标文件的截止时间。 </w:t>
      </w:r>
    </w:p>
    <w:p w14:paraId="3D623347">
      <w:pPr>
        <w:wordWrap w:val="0"/>
        <w:spacing w:line="400" w:lineRule="exact"/>
        <w:ind w:firstLine="360" w:firstLineChars="150"/>
        <w:rPr>
          <w:rFonts w:ascii="仿宋" w:hAnsi="仿宋" w:eastAsia="仿宋" w:cs="仿宋"/>
          <w:color w:val="auto"/>
          <w:szCs w:val="21"/>
          <w:lang w:eastAsia="zh-CN"/>
        </w:rPr>
      </w:pPr>
      <w:r>
        <w:rPr>
          <w:rFonts w:hint="eastAsia" w:ascii="仿宋" w:hAnsi="仿宋" w:eastAsia="仿宋" w:cs="仿宋"/>
          <w:bCs/>
          <w:color w:val="auto"/>
          <w:szCs w:val="21"/>
          <w:lang w:eastAsia="zh-CN"/>
        </w:rPr>
        <w:t xml:space="preserve">17.3 </w:t>
      </w:r>
      <w:r>
        <w:rPr>
          <w:rFonts w:hint="eastAsia" w:ascii="仿宋" w:hAnsi="仿宋" w:eastAsia="仿宋" w:cs="仿宋"/>
          <w:color w:val="auto"/>
          <w:szCs w:val="21"/>
          <w:lang w:eastAsia="zh-CN"/>
        </w:rPr>
        <w:t>供应商在规定的时间内未对采购文件提出疑问、质疑或要求澄清的，将视其为无异议。</w:t>
      </w:r>
    </w:p>
    <w:p w14:paraId="7772C347">
      <w:pPr>
        <w:spacing w:line="400" w:lineRule="exact"/>
        <w:ind w:firstLine="240" w:firstLineChars="100"/>
        <w:rPr>
          <w:rFonts w:ascii="仿宋" w:hAnsi="仿宋" w:eastAsia="仿宋" w:cs="仿宋"/>
          <w:bCs/>
          <w:color w:val="auto"/>
          <w:szCs w:val="21"/>
          <w:lang w:eastAsia="zh-CN"/>
        </w:rPr>
      </w:pPr>
      <w:r>
        <w:rPr>
          <w:rFonts w:hint="eastAsia" w:ascii="仿宋" w:hAnsi="仿宋" w:eastAsia="仿宋" w:cs="仿宋"/>
          <w:bCs/>
          <w:color w:val="auto"/>
          <w:szCs w:val="21"/>
          <w:lang w:eastAsia="zh-CN"/>
        </w:rPr>
        <w:t>17.4 磋商文件的解释</w:t>
      </w:r>
    </w:p>
    <w:p w14:paraId="4FA55525">
      <w:pPr>
        <w:spacing w:line="400" w:lineRule="exact"/>
        <w:ind w:firstLine="480" w:firstLineChars="200"/>
        <w:rPr>
          <w:rFonts w:ascii="仿宋" w:hAnsi="仿宋" w:eastAsia="仿宋" w:cs="仿宋"/>
          <w:color w:val="auto"/>
          <w:szCs w:val="21"/>
          <w:lang w:eastAsia="zh-CN"/>
        </w:rPr>
      </w:pPr>
      <w:r>
        <w:rPr>
          <w:rFonts w:hint="eastAsia" w:ascii="仿宋" w:hAnsi="仿宋" w:eastAsia="仿宋" w:cs="仿宋"/>
          <w:color w:val="auto"/>
          <w:szCs w:val="21"/>
          <w:lang w:eastAsia="zh-CN"/>
        </w:rPr>
        <w:t>本采购文件由招标人（或其委托的招标代理机构）负责解释。</w:t>
      </w:r>
    </w:p>
    <w:p w14:paraId="1222BEA7">
      <w:pPr>
        <w:spacing w:line="400" w:lineRule="exact"/>
        <w:rPr>
          <w:rFonts w:ascii="仿宋" w:hAnsi="仿宋" w:eastAsia="仿宋" w:cs="仿宋"/>
          <w:b/>
          <w:color w:val="auto"/>
          <w:szCs w:val="21"/>
          <w:lang w:eastAsia="zh-CN"/>
        </w:rPr>
      </w:pPr>
      <w:r>
        <w:rPr>
          <w:rFonts w:hint="eastAsia" w:ascii="仿宋" w:hAnsi="仿宋" w:eastAsia="仿宋" w:cs="仿宋"/>
          <w:b/>
          <w:color w:val="auto"/>
          <w:szCs w:val="21"/>
          <w:lang w:eastAsia="zh-CN"/>
        </w:rPr>
        <w:t xml:space="preserve"> 18. 磋商文件的发出</w:t>
      </w:r>
    </w:p>
    <w:p w14:paraId="197242E8">
      <w:pPr>
        <w:spacing w:line="400" w:lineRule="exact"/>
        <w:ind w:firstLine="360" w:firstLineChars="150"/>
        <w:rPr>
          <w:rFonts w:ascii="仿宋" w:hAnsi="仿宋" w:eastAsia="仿宋" w:cs="仿宋"/>
          <w:color w:val="auto"/>
          <w:szCs w:val="21"/>
          <w:lang w:eastAsia="zh-CN"/>
        </w:rPr>
      </w:pPr>
      <w:r>
        <w:rPr>
          <w:rFonts w:hint="eastAsia" w:ascii="仿宋" w:hAnsi="仿宋" w:eastAsia="仿宋" w:cs="仿宋"/>
          <w:color w:val="auto"/>
          <w:szCs w:val="21"/>
          <w:lang w:eastAsia="zh-CN"/>
        </w:rPr>
        <w:t>18.1 磋商文件、磋商文件的澄清、修改、补充及招标答疑等均应报相关部门备案后，方可发出。</w:t>
      </w:r>
    </w:p>
    <w:p w14:paraId="7FCBDA6C">
      <w:pPr>
        <w:spacing w:line="440" w:lineRule="exact"/>
        <w:ind w:firstLine="241" w:firstLineChars="100"/>
        <w:rPr>
          <w:rFonts w:ascii="仿宋" w:hAnsi="仿宋" w:eastAsia="仿宋" w:cs="仿宋"/>
          <w:color w:val="auto"/>
          <w:szCs w:val="21"/>
          <w:lang w:eastAsia="zh-CN"/>
        </w:rPr>
      </w:pPr>
      <w:bookmarkStart w:id="20" w:name="_Toc469495726"/>
      <w:r>
        <w:rPr>
          <w:rFonts w:hint="eastAsia" w:ascii="仿宋" w:hAnsi="仿宋" w:eastAsia="仿宋" w:cs="仿宋"/>
          <w:b/>
          <w:color w:val="auto"/>
          <w:szCs w:val="21"/>
          <w:lang w:eastAsia="zh-CN"/>
        </w:rPr>
        <w:t xml:space="preserve">19. </w:t>
      </w:r>
      <w:r>
        <w:rPr>
          <w:rFonts w:hint="eastAsia" w:ascii="仿宋" w:hAnsi="仿宋" w:eastAsia="仿宋" w:cs="仿宋"/>
          <w:color w:val="auto"/>
          <w:szCs w:val="21"/>
          <w:lang w:eastAsia="zh-CN"/>
        </w:rPr>
        <w:t>凡需要设置样品情形时，必须明确是否需要随样品提交检测报告，并明确检测机构的要求、检测内容、中标样品封存等事项。（评标委员会无法判断样品是否合格且样品需要提供给第三方权威检测机构检测的,在供应商提供招标人认可的第三方权威检测机构检测报告后，评标委员会推荐的中标候选人方可生效，采购人或代理机构发布中标（成交）结果公告。</w:t>
      </w:r>
    </w:p>
    <w:p w14:paraId="5BB4667A">
      <w:pPr>
        <w:spacing w:line="440" w:lineRule="exact"/>
        <w:ind w:firstLine="420"/>
        <w:rPr>
          <w:rFonts w:ascii="仿宋" w:hAnsi="仿宋" w:eastAsia="仿宋" w:cs="仿宋"/>
          <w:color w:val="auto"/>
          <w:szCs w:val="21"/>
          <w:lang w:eastAsia="zh-CN"/>
        </w:rPr>
      </w:pPr>
      <w:r>
        <w:rPr>
          <w:rFonts w:hint="eastAsia" w:ascii="仿宋" w:hAnsi="仿宋" w:eastAsia="仿宋" w:cs="仿宋"/>
          <w:color w:val="auto"/>
          <w:szCs w:val="21"/>
          <w:lang w:eastAsia="zh-CN"/>
        </w:rPr>
        <w:t>磋商文件中应明确样品送检方式、检测费用支付方法、供应商在规定时间内无法提供第三方权威检测机构检测报告的处理方式。（采购人根据项目需求按上述要求自行描述）</w:t>
      </w:r>
    </w:p>
    <w:p w14:paraId="0A517AC4">
      <w:pPr>
        <w:spacing w:beforeLines="100" w:afterLines="100" w:line="440" w:lineRule="exact"/>
        <w:jc w:val="center"/>
        <w:outlineLvl w:val="2"/>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（三）投标文件的编制</w:t>
      </w:r>
      <w:bookmarkEnd w:id="20"/>
    </w:p>
    <w:p w14:paraId="310D4F61">
      <w:pPr>
        <w:spacing w:line="440" w:lineRule="exact"/>
        <w:ind w:firstLine="349" w:firstLineChars="145"/>
        <w:rPr>
          <w:rFonts w:ascii="仿宋" w:hAnsi="仿宋" w:eastAsia="仿宋" w:cs="仿宋"/>
          <w:b/>
          <w:color w:val="auto"/>
          <w:szCs w:val="21"/>
          <w:lang w:eastAsia="zh-CN"/>
        </w:rPr>
      </w:pPr>
      <w:r>
        <w:rPr>
          <w:rFonts w:hint="eastAsia" w:ascii="仿宋" w:hAnsi="仿宋" w:eastAsia="仿宋" w:cs="仿宋"/>
          <w:b/>
          <w:color w:val="auto"/>
          <w:szCs w:val="21"/>
          <w:lang w:eastAsia="zh-CN"/>
        </w:rPr>
        <w:t>20. 投标的语言及度量衡单位</w:t>
      </w:r>
    </w:p>
    <w:p w14:paraId="5EE9C2EE">
      <w:pPr>
        <w:spacing w:line="440" w:lineRule="exact"/>
        <w:ind w:firstLine="324" w:firstLineChars="135"/>
        <w:rPr>
          <w:rFonts w:ascii="仿宋" w:hAnsi="仿宋" w:eastAsia="仿宋" w:cs="仿宋"/>
          <w:color w:val="auto"/>
          <w:szCs w:val="21"/>
          <w:lang w:eastAsia="zh-CN"/>
        </w:rPr>
      </w:pPr>
      <w:r>
        <w:rPr>
          <w:rFonts w:hint="eastAsia" w:ascii="仿宋" w:hAnsi="仿宋" w:eastAsia="仿宋" w:cs="仿宋"/>
          <w:color w:val="auto"/>
          <w:szCs w:val="21"/>
          <w:lang w:eastAsia="zh-CN"/>
        </w:rPr>
        <w:t>20.1供应商提交的投标文件、技术文件和资料，以及供应商与招标人就有关投标的所有来往函电均应使用中文。投标文件中若有英文或其他语言文字的资料，应提供相应的中文翻译资料。对不同文本投标文件的解释发生异议的，以中文文本为准。</w:t>
      </w:r>
    </w:p>
    <w:p w14:paraId="3D6DB2B6">
      <w:pPr>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20.2除采购文件中另有规定外，投标书所使用的度量衡均须采用法定计量单位。</w:t>
      </w:r>
    </w:p>
    <w:p w14:paraId="5CAE72AE">
      <w:pPr>
        <w:spacing w:line="400" w:lineRule="exact"/>
        <w:ind w:firstLine="236" w:firstLineChars="98"/>
        <w:rPr>
          <w:rFonts w:ascii="仿宋" w:hAnsi="仿宋" w:eastAsia="仿宋" w:cs="仿宋"/>
          <w:b/>
          <w:color w:val="auto"/>
          <w:szCs w:val="21"/>
          <w:lang w:eastAsia="zh-CN"/>
        </w:rPr>
      </w:pPr>
      <w:r>
        <w:rPr>
          <w:rFonts w:hint="eastAsia" w:ascii="仿宋" w:hAnsi="仿宋" w:eastAsia="仿宋" w:cs="仿宋"/>
          <w:b/>
          <w:color w:val="auto"/>
          <w:szCs w:val="21"/>
          <w:lang w:eastAsia="zh-CN"/>
        </w:rPr>
        <w:t>21. 投标文件的组成</w:t>
      </w:r>
    </w:p>
    <w:p w14:paraId="606B29A2">
      <w:pPr>
        <w:spacing w:line="400" w:lineRule="exact"/>
        <w:ind w:firstLine="480" w:firstLineChars="200"/>
        <w:rPr>
          <w:rFonts w:ascii="仿宋" w:hAnsi="仿宋" w:eastAsia="仿宋" w:cs="仿宋"/>
          <w:color w:val="auto"/>
          <w:szCs w:val="21"/>
          <w:lang w:eastAsia="zh-CN"/>
        </w:rPr>
      </w:pPr>
      <w:r>
        <w:rPr>
          <w:rFonts w:hint="eastAsia" w:ascii="仿宋" w:hAnsi="仿宋" w:eastAsia="仿宋" w:cs="仿宋"/>
          <w:color w:val="auto"/>
          <w:szCs w:val="21"/>
          <w:lang w:eastAsia="zh-CN"/>
        </w:rPr>
        <w:t>资格证明文件和商务及技术文件两部分。</w:t>
      </w:r>
    </w:p>
    <w:p w14:paraId="48825A4A">
      <w:pPr>
        <w:spacing w:line="440" w:lineRule="exact"/>
        <w:ind w:firstLine="354" w:firstLineChars="147"/>
        <w:rPr>
          <w:rFonts w:ascii="仿宋" w:hAnsi="仿宋" w:eastAsia="仿宋" w:cs="仿宋"/>
          <w:b/>
          <w:color w:val="auto"/>
          <w:szCs w:val="21"/>
          <w:lang w:eastAsia="zh-CN"/>
        </w:rPr>
      </w:pPr>
      <w:r>
        <w:rPr>
          <w:rFonts w:hint="eastAsia" w:ascii="仿宋" w:hAnsi="仿宋" w:eastAsia="仿宋" w:cs="仿宋"/>
          <w:b/>
          <w:color w:val="auto"/>
          <w:szCs w:val="21"/>
          <w:lang w:eastAsia="zh-CN"/>
        </w:rPr>
        <w:t>21.1资格证明文件（包括但不限于）</w:t>
      </w:r>
    </w:p>
    <w:p w14:paraId="13AFA168">
      <w:pPr>
        <w:spacing w:line="440" w:lineRule="exact"/>
        <w:ind w:firstLine="352" w:firstLineChars="147"/>
        <w:rPr>
          <w:rFonts w:ascii="仿宋" w:hAnsi="仿宋" w:eastAsia="仿宋" w:cs="仿宋"/>
          <w:color w:val="auto"/>
          <w:szCs w:val="21"/>
          <w:lang w:eastAsia="zh-CN"/>
        </w:rPr>
      </w:pPr>
      <w:r>
        <w:rPr>
          <w:rFonts w:hint="eastAsia" w:ascii="仿宋" w:hAnsi="仿宋" w:eastAsia="仿宋" w:cs="仿宋"/>
          <w:color w:val="auto"/>
          <w:szCs w:val="21"/>
          <w:lang w:eastAsia="zh-CN"/>
        </w:rPr>
        <w:t>资格证明文件是证明供应商有资格参加投标和中标后有能力履行合同的文件，这些文件应能满足招标的要求，否则作无效投标处理。</w:t>
      </w:r>
    </w:p>
    <w:p w14:paraId="19C9D682">
      <w:pPr>
        <w:spacing w:line="440" w:lineRule="exact"/>
        <w:ind w:firstLine="352" w:firstLineChars="147"/>
        <w:rPr>
          <w:rFonts w:ascii="仿宋" w:hAnsi="仿宋" w:eastAsia="仿宋" w:cs="仿宋"/>
          <w:color w:val="auto"/>
          <w:szCs w:val="21"/>
          <w:lang w:eastAsia="zh-CN"/>
        </w:rPr>
      </w:pPr>
      <w:r>
        <w:rPr>
          <w:rFonts w:hint="eastAsia" w:ascii="仿宋" w:hAnsi="仿宋" w:eastAsia="仿宋" w:cs="仿宋"/>
          <w:color w:val="auto"/>
          <w:szCs w:val="21"/>
          <w:lang w:eastAsia="zh-CN"/>
        </w:rPr>
        <w:t>1、法人或者非法人组织的营业执照等证明文件复印件（须加盖本单位章）或自然人的身份证明复印件;</w:t>
      </w:r>
    </w:p>
    <w:p w14:paraId="36F5CAF6">
      <w:pPr>
        <w:spacing w:line="440" w:lineRule="exact"/>
        <w:ind w:firstLine="352" w:firstLineChars="147"/>
        <w:rPr>
          <w:rFonts w:ascii="仿宋" w:hAnsi="仿宋" w:eastAsia="仿宋" w:cs="仿宋"/>
          <w:color w:val="auto"/>
          <w:szCs w:val="21"/>
          <w:lang w:eastAsia="zh-CN"/>
        </w:rPr>
      </w:pPr>
      <w:r>
        <w:rPr>
          <w:rFonts w:hint="eastAsia" w:ascii="仿宋" w:hAnsi="仿宋" w:eastAsia="仿宋" w:cs="仿宋"/>
          <w:color w:val="auto"/>
          <w:szCs w:val="21"/>
          <w:lang w:eastAsia="zh-CN"/>
        </w:rPr>
        <w:t>2、法定代表人资格证明书；</w:t>
      </w:r>
    </w:p>
    <w:p w14:paraId="0A3E2470">
      <w:pPr>
        <w:spacing w:line="440" w:lineRule="exact"/>
        <w:ind w:firstLine="352" w:firstLineChars="147"/>
        <w:rPr>
          <w:rFonts w:hint="eastAsia" w:ascii="仿宋" w:hAnsi="仿宋" w:eastAsia="仿宋" w:cs="仿宋"/>
          <w:color w:val="auto"/>
          <w:szCs w:val="21"/>
          <w:lang w:eastAsia="zh-CN"/>
        </w:rPr>
      </w:pPr>
      <w:r>
        <w:rPr>
          <w:rFonts w:hint="eastAsia" w:ascii="仿宋" w:hAnsi="仿宋" w:eastAsia="仿宋" w:cs="仿宋"/>
          <w:color w:val="auto"/>
          <w:szCs w:val="21"/>
          <w:lang w:eastAsia="zh-CN"/>
        </w:rPr>
        <w:t>3、法定代表人授权书；</w:t>
      </w:r>
    </w:p>
    <w:p w14:paraId="67C93E74">
      <w:pPr>
        <w:spacing w:line="440" w:lineRule="exact"/>
        <w:ind w:firstLine="352" w:firstLineChars="147"/>
        <w:rPr>
          <w:rFonts w:hint="eastAsia" w:ascii="仿宋" w:hAnsi="仿宋" w:eastAsia="仿宋" w:cs="仿宋"/>
          <w:color w:val="auto"/>
          <w:lang w:eastAsia="zh-CN"/>
        </w:rPr>
      </w:pPr>
      <w:r>
        <w:rPr>
          <w:rFonts w:hint="eastAsia" w:ascii="仿宋" w:hAnsi="仿宋" w:eastAsia="仿宋" w:cs="仿宋"/>
          <w:color w:val="auto"/>
          <w:lang w:val="en-US" w:eastAsia="zh-CN"/>
        </w:rPr>
        <w:t>4</w:t>
      </w:r>
      <w:r>
        <w:rPr>
          <w:rFonts w:hint="eastAsia" w:ascii="仿宋" w:hAnsi="仿宋" w:eastAsia="仿宋" w:cs="仿宋"/>
          <w:color w:val="auto"/>
          <w:lang w:eastAsia="zh-CN"/>
        </w:rPr>
        <w:t>、参加政府采购活动前3年内在经营活动中没有重大违法记录的书面声明</w:t>
      </w:r>
      <w:r>
        <w:rPr>
          <w:rFonts w:hint="eastAsia" w:ascii="仿宋" w:hAnsi="仿宋" w:eastAsia="仿宋" w:cs="仿宋"/>
          <w:color w:val="auto"/>
          <w:lang w:val="en-US" w:eastAsia="zh-CN"/>
        </w:rPr>
        <w:t>;</w:t>
      </w:r>
    </w:p>
    <w:p w14:paraId="33FF79E7">
      <w:pPr>
        <w:spacing w:line="440" w:lineRule="exact"/>
        <w:ind w:firstLine="352" w:firstLineChars="147"/>
        <w:rPr>
          <w:rFonts w:ascii="仿宋" w:hAnsi="仿宋" w:eastAsia="仿宋" w:cs="仿宋"/>
          <w:color w:val="auto"/>
          <w:szCs w:val="21"/>
          <w:lang w:eastAsia="zh-CN"/>
        </w:rPr>
      </w:pPr>
      <w:r>
        <w:rPr>
          <w:rFonts w:hint="eastAsia" w:ascii="仿宋" w:hAnsi="仿宋" w:eastAsia="仿宋" w:cs="仿宋"/>
          <w:color w:val="auto"/>
          <w:szCs w:val="21"/>
          <w:lang w:val="en-US" w:eastAsia="zh-CN"/>
        </w:rPr>
        <w:t>5</w:t>
      </w:r>
      <w:r>
        <w:rPr>
          <w:rFonts w:hint="eastAsia" w:ascii="仿宋" w:hAnsi="仿宋" w:eastAsia="仿宋" w:cs="仿宋"/>
          <w:color w:val="auto"/>
          <w:szCs w:val="21"/>
          <w:lang w:eastAsia="zh-CN"/>
        </w:rPr>
        <w:t>、</w:t>
      </w:r>
      <w:r>
        <w:rPr>
          <w:rFonts w:hint="eastAsia" w:ascii="仿宋" w:hAnsi="仿宋" w:eastAsia="仿宋" w:cs="仿宋"/>
          <w:color w:val="auto"/>
          <w:szCs w:val="21"/>
          <w:highlight w:val="none"/>
          <w:lang w:eastAsia="zh-CN"/>
        </w:rPr>
        <w:t>投标保证金缴纳凭证或投标担保函；</w:t>
      </w:r>
    </w:p>
    <w:p w14:paraId="00FA8212">
      <w:pPr>
        <w:spacing w:line="440" w:lineRule="exact"/>
        <w:ind w:firstLine="352" w:firstLineChars="147"/>
        <w:rPr>
          <w:rFonts w:hint="eastAsia" w:ascii="仿宋" w:hAnsi="仿宋" w:eastAsia="仿宋" w:cs="仿宋"/>
          <w:color w:val="auto"/>
          <w:szCs w:val="21"/>
          <w:lang w:eastAsia="zh-CN"/>
        </w:rPr>
      </w:pPr>
      <w:r>
        <w:rPr>
          <w:rFonts w:hint="eastAsia" w:ascii="仿宋" w:hAnsi="仿宋" w:eastAsia="仿宋" w:cs="仿宋"/>
          <w:color w:val="auto"/>
          <w:szCs w:val="21"/>
          <w:lang w:eastAsia="zh-CN"/>
        </w:rPr>
        <w:t>6、投标企业须提供投标人（被授权在职人员）近6个月内任意一个月有效的社保证明；</w:t>
      </w:r>
    </w:p>
    <w:p w14:paraId="07543F08">
      <w:pPr>
        <w:spacing w:line="440" w:lineRule="exact"/>
        <w:ind w:firstLine="352" w:firstLineChars="147"/>
        <w:rPr>
          <w:rFonts w:hint="eastAsia" w:ascii="仿宋" w:hAnsi="仿宋" w:eastAsia="仿宋" w:cs="仿宋"/>
          <w:b w:val="0"/>
          <w:bCs w:val="0"/>
          <w:i w:val="0"/>
          <w:iCs w:val="0"/>
          <w:caps w:val="0"/>
          <w:color w:val="000000"/>
          <w:spacing w:val="0"/>
          <w:sz w:val="24"/>
          <w:szCs w:val="24"/>
          <w:lang w:val="en-US" w:eastAsia="zh-CN"/>
        </w:rPr>
      </w:pPr>
      <w:r>
        <w:rPr>
          <w:rFonts w:hint="eastAsia" w:ascii="仿宋" w:hAnsi="仿宋" w:eastAsia="仿宋" w:cs="仿宋"/>
          <w:color w:val="auto"/>
          <w:szCs w:val="21"/>
          <w:lang w:val="en-US" w:eastAsia="zh-CN"/>
        </w:rPr>
        <w:t>7</w:t>
      </w:r>
      <w:r>
        <w:rPr>
          <w:rFonts w:hint="eastAsia" w:ascii="仿宋" w:hAnsi="仿宋" w:eastAsia="仿宋" w:cs="仿宋"/>
          <w:color w:val="auto"/>
          <w:szCs w:val="21"/>
          <w:lang w:eastAsia="zh-CN"/>
        </w:rPr>
        <w:t>、</w:t>
      </w:r>
      <w:r>
        <w:rPr>
          <w:rFonts w:hint="eastAsia" w:ascii="仿宋" w:hAnsi="仿宋" w:eastAsia="仿宋" w:cs="仿宋"/>
          <w:b w:val="0"/>
          <w:bCs w:val="0"/>
          <w:i w:val="0"/>
          <w:iCs w:val="0"/>
          <w:caps w:val="0"/>
          <w:color w:val="000000"/>
          <w:spacing w:val="0"/>
          <w:sz w:val="24"/>
          <w:szCs w:val="24"/>
          <w:lang w:val="en-US" w:eastAsia="zh-CN"/>
        </w:rPr>
        <w:t>参加政府采购活动前三年内，在经营活动中没有重大违法记录；未被“信用中国”（www.creditchina.gov.cn）、中国政府采购网（www.ccgp.gov.cn）列入失信被执行人、税收违法黑名单、政府采购严重违法失信行为记录名单。</w:t>
      </w:r>
    </w:p>
    <w:p w14:paraId="112E0A7B">
      <w:pPr>
        <w:spacing w:line="440" w:lineRule="exact"/>
        <w:ind w:firstLine="352" w:firstLineChars="147"/>
        <w:rPr>
          <w:rFonts w:ascii="仿宋" w:hAnsi="仿宋" w:eastAsia="仿宋" w:cs="仿宋"/>
          <w:color w:val="auto"/>
          <w:szCs w:val="21"/>
          <w:lang w:eastAsia="zh-CN"/>
        </w:rPr>
      </w:pPr>
      <w:r>
        <w:rPr>
          <w:rFonts w:hint="eastAsia" w:ascii="仿宋" w:hAnsi="仿宋" w:eastAsia="仿宋" w:cs="仿宋"/>
          <w:b w:val="0"/>
          <w:bCs w:val="0"/>
          <w:i w:val="0"/>
          <w:iCs w:val="0"/>
          <w:caps w:val="0"/>
          <w:color w:val="000000"/>
          <w:spacing w:val="0"/>
          <w:sz w:val="24"/>
          <w:szCs w:val="24"/>
          <w:lang w:val="en-US" w:eastAsia="zh-CN"/>
        </w:rPr>
        <w:t>8、</w:t>
      </w:r>
      <w:r>
        <w:rPr>
          <w:rFonts w:hint="eastAsia" w:ascii="仿宋" w:hAnsi="仿宋" w:eastAsia="仿宋" w:cs="仿宋"/>
          <w:color w:val="auto"/>
          <w:szCs w:val="21"/>
          <w:lang w:eastAsia="zh-CN"/>
        </w:rPr>
        <w:t>供应商须知资料表要求的其他资格证明文件。</w:t>
      </w:r>
    </w:p>
    <w:p w14:paraId="7B75916A">
      <w:pPr>
        <w:spacing w:line="440" w:lineRule="exact"/>
        <w:ind w:firstLine="354" w:firstLineChars="147"/>
        <w:rPr>
          <w:rFonts w:ascii="仿宋" w:hAnsi="仿宋" w:eastAsia="仿宋" w:cs="仿宋"/>
          <w:color w:val="auto"/>
          <w:szCs w:val="21"/>
          <w:lang w:eastAsia="zh-CN"/>
        </w:rPr>
      </w:pPr>
      <w:r>
        <w:rPr>
          <w:rFonts w:hint="eastAsia" w:ascii="仿宋" w:hAnsi="仿宋" w:eastAsia="仿宋" w:cs="仿宋"/>
          <w:b/>
          <w:color w:val="auto"/>
          <w:szCs w:val="21"/>
          <w:lang w:eastAsia="zh-CN"/>
        </w:rPr>
        <w:t>21.2 商务及技术文件（包括但不限于）</w:t>
      </w:r>
    </w:p>
    <w:p w14:paraId="53612BB1">
      <w:pPr>
        <w:spacing w:line="400" w:lineRule="exact"/>
        <w:ind w:firstLine="477" w:firstLineChars="199"/>
        <w:rPr>
          <w:rFonts w:ascii="仿宋" w:hAnsi="仿宋" w:eastAsia="仿宋" w:cs="仿宋"/>
          <w:bCs/>
          <w:color w:val="auto"/>
          <w:szCs w:val="21"/>
          <w:highlight w:val="none"/>
          <w:lang w:eastAsia="zh-CN"/>
        </w:rPr>
      </w:pPr>
      <w:r>
        <w:rPr>
          <w:rFonts w:hint="eastAsia" w:ascii="仿宋" w:hAnsi="仿宋" w:eastAsia="仿宋" w:cs="仿宋"/>
          <w:bCs/>
          <w:color w:val="auto"/>
          <w:szCs w:val="21"/>
          <w:highlight w:val="none"/>
          <w:lang w:eastAsia="zh-CN"/>
        </w:rPr>
        <w:t>1、投标函</w:t>
      </w:r>
    </w:p>
    <w:p w14:paraId="57FED234">
      <w:pPr>
        <w:spacing w:line="400" w:lineRule="exact"/>
        <w:ind w:firstLine="477" w:firstLineChars="199"/>
        <w:rPr>
          <w:rFonts w:ascii="仿宋" w:hAnsi="仿宋" w:eastAsia="仿宋" w:cs="仿宋"/>
          <w:bCs/>
          <w:color w:val="auto"/>
          <w:szCs w:val="21"/>
          <w:highlight w:val="none"/>
          <w:lang w:eastAsia="zh-CN"/>
        </w:rPr>
      </w:pPr>
      <w:r>
        <w:rPr>
          <w:rFonts w:hint="eastAsia" w:ascii="仿宋" w:hAnsi="仿宋" w:eastAsia="仿宋" w:cs="仿宋"/>
          <w:bCs/>
          <w:color w:val="auto"/>
          <w:szCs w:val="21"/>
          <w:highlight w:val="none"/>
          <w:lang w:eastAsia="zh-CN"/>
        </w:rPr>
        <w:t>2、开标一览表</w:t>
      </w:r>
    </w:p>
    <w:p w14:paraId="203DB1F9">
      <w:pPr>
        <w:spacing w:line="400" w:lineRule="exact"/>
        <w:ind w:firstLine="477" w:firstLineChars="199"/>
        <w:rPr>
          <w:rFonts w:ascii="仿宋" w:hAnsi="仿宋" w:eastAsia="仿宋" w:cs="仿宋"/>
          <w:bCs/>
          <w:color w:val="auto"/>
          <w:szCs w:val="21"/>
          <w:highlight w:val="none"/>
          <w:lang w:eastAsia="zh-CN"/>
        </w:rPr>
      </w:pPr>
      <w:r>
        <w:rPr>
          <w:rFonts w:hint="eastAsia" w:ascii="仿宋" w:hAnsi="仿宋" w:eastAsia="仿宋" w:cs="仿宋"/>
          <w:bCs/>
          <w:color w:val="auto"/>
          <w:szCs w:val="21"/>
          <w:highlight w:val="none"/>
          <w:lang w:eastAsia="zh-CN"/>
        </w:rPr>
        <w:t>3、服务说明一览表</w:t>
      </w:r>
    </w:p>
    <w:p w14:paraId="588A0092">
      <w:pPr>
        <w:spacing w:line="400" w:lineRule="exact"/>
        <w:ind w:firstLine="477" w:firstLineChars="199"/>
        <w:rPr>
          <w:rFonts w:ascii="仿宋" w:hAnsi="仿宋" w:eastAsia="仿宋" w:cs="仿宋"/>
          <w:bCs/>
          <w:color w:val="auto"/>
          <w:szCs w:val="21"/>
          <w:highlight w:val="none"/>
          <w:lang w:eastAsia="zh-CN"/>
        </w:rPr>
      </w:pPr>
      <w:r>
        <w:rPr>
          <w:rFonts w:hint="eastAsia" w:ascii="仿宋" w:hAnsi="仿宋" w:eastAsia="仿宋" w:cs="仿宋"/>
          <w:bCs/>
          <w:color w:val="auto"/>
          <w:szCs w:val="21"/>
          <w:highlight w:val="none"/>
          <w:lang w:eastAsia="zh-CN"/>
        </w:rPr>
        <w:t>4、投标分项报价明细表</w:t>
      </w:r>
    </w:p>
    <w:p w14:paraId="4EECB3AC">
      <w:pPr>
        <w:spacing w:line="400" w:lineRule="exact"/>
        <w:ind w:firstLine="477" w:firstLineChars="199"/>
        <w:rPr>
          <w:rFonts w:ascii="仿宋" w:hAnsi="仿宋" w:eastAsia="仿宋" w:cs="仿宋"/>
          <w:bCs/>
          <w:color w:val="auto"/>
          <w:szCs w:val="21"/>
          <w:highlight w:val="none"/>
          <w:lang w:eastAsia="zh-CN"/>
        </w:rPr>
      </w:pPr>
      <w:r>
        <w:rPr>
          <w:rFonts w:hint="eastAsia" w:ascii="仿宋" w:hAnsi="仿宋" w:eastAsia="仿宋" w:cs="仿宋"/>
          <w:bCs/>
          <w:color w:val="auto"/>
          <w:szCs w:val="21"/>
          <w:highlight w:val="none"/>
          <w:lang w:eastAsia="zh-CN"/>
        </w:rPr>
        <w:t>5、技术规格偏离表</w:t>
      </w:r>
    </w:p>
    <w:p w14:paraId="319CD174">
      <w:pPr>
        <w:spacing w:line="400" w:lineRule="exact"/>
        <w:ind w:firstLine="477" w:firstLineChars="199"/>
        <w:rPr>
          <w:rFonts w:ascii="仿宋" w:hAnsi="仿宋" w:eastAsia="仿宋" w:cs="仿宋"/>
          <w:bCs/>
          <w:color w:val="auto"/>
          <w:szCs w:val="21"/>
          <w:highlight w:val="none"/>
          <w:lang w:eastAsia="zh-CN"/>
        </w:rPr>
      </w:pPr>
      <w:r>
        <w:rPr>
          <w:rFonts w:hint="eastAsia" w:ascii="仿宋" w:hAnsi="仿宋" w:eastAsia="仿宋" w:cs="仿宋"/>
          <w:bCs/>
          <w:color w:val="auto"/>
          <w:szCs w:val="21"/>
          <w:highlight w:val="none"/>
          <w:lang w:eastAsia="zh-CN"/>
        </w:rPr>
        <w:t>6、商务条款偏离表</w:t>
      </w:r>
    </w:p>
    <w:p w14:paraId="2DD49991">
      <w:pPr>
        <w:spacing w:line="400" w:lineRule="exact"/>
        <w:ind w:firstLine="477" w:firstLineChars="199"/>
        <w:rPr>
          <w:rFonts w:ascii="仿宋" w:hAnsi="仿宋" w:eastAsia="仿宋" w:cs="仿宋"/>
          <w:bCs/>
          <w:color w:val="auto"/>
          <w:szCs w:val="21"/>
          <w:highlight w:val="none"/>
          <w:lang w:eastAsia="zh-CN"/>
        </w:rPr>
      </w:pPr>
      <w:r>
        <w:rPr>
          <w:rFonts w:hint="eastAsia" w:ascii="仿宋" w:hAnsi="仿宋" w:eastAsia="仿宋" w:cs="仿宋"/>
          <w:bCs/>
          <w:color w:val="auto"/>
          <w:szCs w:val="21"/>
          <w:highlight w:val="none"/>
          <w:lang w:eastAsia="zh-CN"/>
        </w:rPr>
        <w:t>7、供应商基本情况表</w:t>
      </w:r>
    </w:p>
    <w:p w14:paraId="30B16D57">
      <w:pPr>
        <w:spacing w:line="400" w:lineRule="exact"/>
        <w:ind w:firstLine="477" w:firstLineChars="199"/>
        <w:rPr>
          <w:rFonts w:hint="eastAsia" w:ascii="仿宋" w:hAnsi="仿宋" w:eastAsia="仿宋" w:cs="仿宋"/>
          <w:bCs/>
          <w:color w:val="auto"/>
          <w:szCs w:val="21"/>
          <w:highlight w:val="none"/>
          <w:lang w:eastAsia="zh-CN"/>
        </w:rPr>
      </w:pPr>
      <w:r>
        <w:rPr>
          <w:rFonts w:hint="eastAsia" w:ascii="仿宋" w:hAnsi="仿宋" w:eastAsia="仿宋" w:cs="仿宋"/>
          <w:bCs/>
          <w:color w:val="auto"/>
          <w:szCs w:val="21"/>
          <w:highlight w:val="none"/>
          <w:lang w:val="en-US" w:eastAsia="zh-CN"/>
        </w:rPr>
        <w:t>8、中标服务费支付承诺书</w:t>
      </w:r>
    </w:p>
    <w:p w14:paraId="01AE0F65">
      <w:pPr>
        <w:spacing w:line="400" w:lineRule="exact"/>
        <w:ind w:firstLine="477" w:firstLineChars="199"/>
        <w:rPr>
          <w:rFonts w:ascii="仿宋" w:hAnsi="仿宋" w:eastAsia="仿宋" w:cs="仿宋"/>
          <w:bCs/>
          <w:color w:val="auto"/>
          <w:szCs w:val="21"/>
          <w:highlight w:val="none"/>
          <w:lang w:eastAsia="zh-CN"/>
        </w:rPr>
      </w:pPr>
      <w:r>
        <w:rPr>
          <w:rFonts w:hint="eastAsia" w:ascii="仿宋" w:hAnsi="仿宋" w:eastAsia="仿宋" w:cs="仿宋"/>
          <w:bCs/>
          <w:color w:val="auto"/>
          <w:szCs w:val="21"/>
          <w:highlight w:val="none"/>
          <w:lang w:val="en-US" w:eastAsia="zh-CN"/>
        </w:rPr>
        <w:t>9</w:t>
      </w:r>
      <w:r>
        <w:rPr>
          <w:rFonts w:hint="eastAsia" w:ascii="仿宋" w:hAnsi="仿宋" w:eastAsia="仿宋" w:cs="仿宋"/>
          <w:bCs/>
          <w:color w:val="auto"/>
          <w:szCs w:val="21"/>
          <w:highlight w:val="none"/>
          <w:lang w:eastAsia="zh-CN"/>
        </w:rPr>
        <w:t>、中小企业声明函（服务）</w:t>
      </w:r>
    </w:p>
    <w:p w14:paraId="597412A4">
      <w:pPr>
        <w:spacing w:line="400" w:lineRule="exact"/>
        <w:ind w:firstLine="477" w:firstLineChars="199"/>
        <w:rPr>
          <w:rFonts w:ascii="仿宋" w:hAnsi="仿宋" w:eastAsia="仿宋" w:cs="仿宋"/>
          <w:bCs/>
          <w:color w:val="auto"/>
          <w:szCs w:val="21"/>
          <w:highlight w:val="none"/>
          <w:lang w:eastAsia="zh-CN"/>
        </w:rPr>
      </w:pPr>
      <w:r>
        <w:rPr>
          <w:rFonts w:hint="eastAsia" w:ascii="仿宋" w:hAnsi="仿宋" w:eastAsia="仿宋" w:cs="仿宋"/>
          <w:bCs/>
          <w:color w:val="auto"/>
          <w:szCs w:val="21"/>
          <w:highlight w:val="none"/>
          <w:lang w:val="en-US" w:eastAsia="zh-CN"/>
        </w:rPr>
        <w:t>10</w:t>
      </w:r>
      <w:r>
        <w:rPr>
          <w:rFonts w:hint="eastAsia" w:ascii="仿宋" w:hAnsi="仿宋" w:eastAsia="仿宋" w:cs="仿宋"/>
          <w:bCs/>
          <w:color w:val="auto"/>
          <w:szCs w:val="21"/>
          <w:highlight w:val="none"/>
          <w:lang w:eastAsia="zh-CN"/>
        </w:rPr>
        <w:t>、残疾人福利性单位声明函</w:t>
      </w:r>
    </w:p>
    <w:p w14:paraId="4A59605E">
      <w:pPr>
        <w:spacing w:line="400" w:lineRule="exact"/>
        <w:ind w:firstLine="477" w:firstLineChars="199"/>
        <w:rPr>
          <w:rFonts w:ascii="仿宋" w:hAnsi="仿宋" w:eastAsia="仿宋" w:cs="仿宋"/>
          <w:bCs/>
          <w:color w:val="auto"/>
          <w:szCs w:val="21"/>
          <w:highlight w:val="none"/>
          <w:lang w:eastAsia="zh-CN"/>
        </w:rPr>
      </w:pPr>
      <w:r>
        <w:rPr>
          <w:rFonts w:hint="eastAsia" w:ascii="仿宋" w:hAnsi="仿宋" w:eastAsia="仿宋" w:cs="仿宋"/>
          <w:bCs/>
          <w:color w:val="auto"/>
          <w:szCs w:val="21"/>
          <w:highlight w:val="none"/>
          <w:lang w:val="en-US" w:eastAsia="zh-CN"/>
        </w:rPr>
        <w:t>11</w:t>
      </w:r>
      <w:r>
        <w:rPr>
          <w:rFonts w:hint="eastAsia" w:ascii="仿宋" w:hAnsi="仿宋" w:eastAsia="仿宋" w:cs="仿宋"/>
          <w:bCs/>
          <w:color w:val="auto"/>
          <w:szCs w:val="21"/>
          <w:highlight w:val="none"/>
          <w:lang w:eastAsia="zh-CN"/>
        </w:rPr>
        <w:t>、评分标准和细则中技术部分证明材料</w:t>
      </w:r>
    </w:p>
    <w:p w14:paraId="4E49E1D4">
      <w:pPr>
        <w:spacing w:line="400" w:lineRule="exact"/>
        <w:ind w:firstLine="477" w:firstLineChars="199"/>
        <w:rPr>
          <w:rFonts w:ascii="仿宋" w:hAnsi="仿宋" w:eastAsia="仿宋" w:cs="仿宋"/>
          <w:bCs/>
          <w:color w:val="auto"/>
          <w:szCs w:val="21"/>
          <w:highlight w:val="none"/>
          <w:lang w:eastAsia="zh-CN"/>
        </w:rPr>
      </w:pPr>
      <w:r>
        <w:rPr>
          <w:rFonts w:hint="eastAsia" w:ascii="仿宋" w:hAnsi="仿宋" w:eastAsia="仿宋" w:cs="仿宋"/>
          <w:bCs/>
          <w:color w:val="auto"/>
          <w:szCs w:val="21"/>
          <w:highlight w:val="none"/>
          <w:lang w:val="en-US" w:eastAsia="zh-CN"/>
        </w:rPr>
        <w:t>12</w:t>
      </w:r>
      <w:r>
        <w:rPr>
          <w:rFonts w:hint="eastAsia" w:ascii="仿宋" w:hAnsi="仿宋" w:eastAsia="仿宋" w:cs="仿宋"/>
          <w:bCs/>
          <w:color w:val="auto"/>
          <w:szCs w:val="21"/>
          <w:highlight w:val="none"/>
          <w:lang w:eastAsia="zh-CN"/>
        </w:rPr>
        <w:t>、评分标准和细则中商务部分证明材料（格式自拟）</w:t>
      </w:r>
    </w:p>
    <w:p w14:paraId="5E28D281">
      <w:pPr>
        <w:spacing w:line="400" w:lineRule="exact"/>
        <w:ind w:firstLine="477" w:firstLineChars="199"/>
        <w:rPr>
          <w:rFonts w:ascii="仿宋" w:hAnsi="仿宋" w:eastAsia="仿宋" w:cs="仿宋"/>
          <w:bCs/>
          <w:color w:val="auto"/>
          <w:szCs w:val="21"/>
          <w:highlight w:val="none"/>
          <w:lang w:eastAsia="zh-CN"/>
        </w:rPr>
      </w:pPr>
      <w:r>
        <w:rPr>
          <w:rFonts w:hint="eastAsia" w:ascii="仿宋" w:hAnsi="仿宋" w:eastAsia="仿宋" w:cs="仿宋"/>
          <w:bCs/>
          <w:color w:val="auto"/>
          <w:szCs w:val="21"/>
          <w:highlight w:val="none"/>
          <w:lang w:val="en-US" w:eastAsia="zh-CN"/>
        </w:rPr>
        <w:t>13</w:t>
      </w:r>
      <w:r>
        <w:rPr>
          <w:rFonts w:hint="eastAsia" w:ascii="仿宋" w:hAnsi="仿宋" w:eastAsia="仿宋" w:cs="仿宋"/>
          <w:bCs/>
          <w:color w:val="auto"/>
          <w:szCs w:val="21"/>
          <w:highlight w:val="none"/>
          <w:lang w:eastAsia="zh-CN"/>
        </w:rPr>
        <w:t>、供应商认为有必要提供的其他证明材料（格式自拟）</w:t>
      </w:r>
    </w:p>
    <w:p w14:paraId="2E815F09">
      <w:pPr>
        <w:spacing w:line="400" w:lineRule="exact"/>
        <w:ind w:firstLine="479" w:firstLineChars="199"/>
        <w:rPr>
          <w:rFonts w:ascii="仿宋" w:hAnsi="仿宋" w:eastAsia="仿宋" w:cs="仿宋"/>
          <w:color w:val="auto"/>
          <w:szCs w:val="21"/>
          <w:highlight w:val="none"/>
          <w:lang w:eastAsia="zh-CN"/>
        </w:rPr>
      </w:pPr>
      <w:r>
        <w:rPr>
          <w:rFonts w:hint="eastAsia" w:ascii="仿宋" w:hAnsi="仿宋" w:eastAsia="仿宋" w:cs="仿宋"/>
          <w:b/>
          <w:color w:val="auto"/>
          <w:szCs w:val="21"/>
          <w:highlight w:val="none"/>
          <w:u w:val="single"/>
          <w:lang w:eastAsia="zh-CN"/>
        </w:rPr>
        <w:t>注：以上材料须逐页加盖单位公章。</w:t>
      </w:r>
    </w:p>
    <w:p w14:paraId="60A71AFB">
      <w:pPr>
        <w:spacing w:line="400" w:lineRule="exact"/>
        <w:ind w:firstLine="477" w:firstLineChars="199"/>
        <w:rPr>
          <w:rFonts w:ascii="仿宋" w:hAnsi="仿宋" w:eastAsia="仿宋" w:cs="仿宋"/>
          <w:color w:val="auto"/>
          <w:szCs w:val="21"/>
          <w:lang w:eastAsia="zh-CN"/>
        </w:rPr>
      </w:pPr>
      <w:r>
        <w:rPr>
          <w:rFonts w:hint="eastAsia" w:ascii="仿宋" w:hAnsi="仿宋" w:eastAsia="仿宋" w:cs="仿宋"/>
          <w:color w:val="auto"/>
          <w:szCs w:val="21"/>
          <w:lang w:eastAsia="zh-CN"/>
        </w:rPr>
        <w:t>21.3投标文件的要求</w:t>
      </w:r>
    </w:p>
    <w:p w14:paraId="298269D9">
      <w:pPr>
        <w:spacing w:line="400" w:lineRule="exact"/>
        <w:ind w:firstLine="477" w:firstLineChars="199"/>
        <w:rPr>
          <w:rFonts w:ascii="仿宋" w:hAnsi="仿宋" w:eastAsia="仿宋" w:cs="仿宋"/>
          <w:color w:val="auto"/>
          <w:szCs w:val="21"/>
          <w:lang w:eastAsia="zh-CN"/>
        </w:rPr>
      </w:pPr>
      <w:r>
        <w:rPr>
          <w:rFonts w:hint="eastAsia" w:ascii="仿宋" w:hAnsi="仿宋" w:eastAsia="仿宋" w:cs="仿宋"/>
          <w:color w:val="auto"/>
          <w:szCs w:val="21"/>
          <w:lang w:eastAsia="zh-CN"/>
        </w:rPr>
        <w:t>（1）供应商应仔细阅读采购文件的所有内容，按照采购文件的要求详细编制投标文件，所提交的全部资料必须真实有效，并且要保证字迹清晰易于辨认。投标文件应对采购文件实质性内容作出响应，否则按无效标处理。</w:t>
      </w:r>
    </w:p>
    <w:p w14:paraId="79AFCA7D">
      <w:pPr>
        <w:spacing w:line="400" w:lineRule="exact"/>
        <w:ind w:firstLine="477" w:firstLineChars="199"/>
        <w:rPr>
          <w:rFonts w:ascii="仿宋" w:hAnsi="仿宋" w:eastAsia="仿宋" w:cs="仿宋"/>
          <w:color w:val="auto"/>
          <w:szCs w:val="21"/>
          <w:lang w:eastAsia="zh-CN"/>
        </w:rPr>
      </w:pPr>
      <w:r>
        <w:rPr>
          <w:rFonts w:hint="eastAsia" w:ascii="仿宋" w:hAnsi="仿宋" w:eastAsia="仿宋" w:cs="仿宋"/>
          <w:color w:val="auto"/>
          <w:szCs w:val="21"/>
          <w:lang w:eastAsia="zh-CN"/>
        </w:rPr>
        <w:t>（2）投标文件格式应按本采购文件第六章格式要求编制，不得对采购文件格式进行增删更改，否则按无效标处理。</w:t>
      </w:r>
    </w:p>
    <w:p w14:paraId="68CA3766">
      <w:pPr>
        <w:spacing w:line="400" w:lineRule="exact"/>
        <w:ind w:firstLine="477" w:firstLineChars="199"/>
        <w:rPr>
          <w:rFonts w:ascii="仿宋" w:hAnsi="仿宋" w:eastAsia="仿宋" w:cs="仿宋"/>
          <w:color w:val="auto"/>
          <w:szCs w:val="21"/>
          <w:lang w:eastAsia="zh-CN"/>
        </w:rPr>
      </w:pPr>
      <w:r>
        <w:rPr>
          <w:rFonts w:hint="eastAsia" w:ascii="仿宋" w:hAnsi="仿宋" w:eastAsia="仿宋" w:cs="仿宋"/>
          <w:color w:val="auto"/>
          <w:szCs w:val="21"/>
          <w:lang w:eastAsia="zh-CN"/>
        </w:rPr>
        <w:t xml:space="preserve">（3）对采购文件格式可更改的例外情况：采购文件第六章附件格式要求中明确规定表格中行数不够用时可按相同格式增加行数，其他一切内容和格式不得更改。 </w:t>
      </w:r>
    </w:p>
    <w:p w14:paraId="708E6624">
      <w:pPr>
        <w:spacing w:line="400" w:lineRule="exact"/>
        <w:ind w:firstLine="477" w:firstLineChars="199"/>
        <w:rPr>
          <w:rFonts w:ascii="仿宋" w:hAnsi="仿宋" w:eastAsia="仿宋" w:cs="仿宋"/>
          <w:color w:val="auto"/>
          <w:szCs w:val="21"/>
          <w:lang w:eastAsia="zh-CN"/>
        </w:rPr>
      </w:pPr>
      <w:r>
        <w:rPr>
          <w:rFonts w:hint="eastAsia" w:ascii="仿宋" w:hAnsi="仿宋" w:eastAsia="仿宋" w:cs="仿宋"/>
          <w:color w:val="auto"/>
          <w:szCs w:val="21"/>
          <w:lang w:eastAsia="zh-CN"/>
        </w:rPr>
        <w:t>（4）投标文件为电子投标文件，电子投标文件按“政采云供应商项目采购-电子招投标操作指南”及本采购文件要求制作、加密传输。</w:t>
      </w:r>
    </w:p>
    <w:p w14:paraId="6B4319F2">
      <w:pPr>
        <w:spacing w:line="400" w:lineRule="exact"/>
        <w:ind w:firstLine="477" w:firstLineChars="199"/>
        <w:rPr>
          <w:rFonts w:ascii="仿宋" w:hAnsi="仿宋" w:eastAsia="仿宋" w:cs="仿宋"/>
          <w:color w:val="auto"/>
          <w:szCs w:val="21"/>
          <w:lang w:eastAsia="zh-CN"/>
        </w:rPr>
      </w:pPr>
      <w:r>
        <w:rPr>
          <w:rFonts w:hint="eastAsia" w:ascii="仿宋" w:hAnsi="仿宋" w:eastAsia="仿宋" w:cs="仿宋"/>
          <w:color w:val="auto"/>
          <w:szCs w:val="21"/>
          <w:lang w:eastAsia="zh-CN"/>
        </w:rPr>
        <w:t>（5）投标文件未在投标截止时间前完成传输的，视为投标文件撤回；投标文件未按时解密也未提供备份投标文件的，亦视为投标文件撤回。</w:t>
      </w:r>
    </w:p>
    <w:p w14:paraId="69AD225A">
      <w:pPr>
        <w:spacing w:line="440" w:lineRule="exact"/>
        <w:ind w:firstLine="482" w:firstLineChars="200"/>
        <w:rPr>
          <w:rFonts w:ascii="仿宋" w:hAnsi="仿宋" w:eastAsia="仿宋" w:cs="仿宋"/>
          <w:color w:val="auto"/>
          <w:szCs w:val="21"/>
          <w:lang w:eastAsia="zh-CN"/>
        </w:rPr>
      </w:pPr>
      <w:r>
        <w:rPr>
          <w:rFonts w:hint="eastAsia" w:ascii="仿宋" w:hAnsi="仿宋" w:eastAsia="仿宋" w:cs="仿宋"/>
          <w:b/>
          <w:color w:val="auto"/>
          <w:szCs w:val="21"/>
          <w:lang w:eastAsia="zh-CN"/>
        </w:rPr>
        <w:t>22</w:t>
      </w:r>
      <w:r>
        <w:rPr>
          <w:rFonts w:hint="eastAsia" w:ascii="仿宋" w:hAnsi="仿宋" w:eastAsia="仿宋" w:cs="仿宋"/>
          <w:color w:val="auto"/>
          <w:szCs w:val="21"/>
          <w:lang w:eastAsia="zh-CN"/>
        </w:rPr>
        <w:t>.</w:t>
      </w:r>
      <w:r>
        <w:rPr>
          <w:rFonts w:hint="eastAsia" w:ascii="仿宋" w:hAnsi="仿宋" w:eastAsia="仿宋" w:cs="仿宋"/>
          <w:b/>
          <w:color w:val="auto"/>
          <w:szCs w:val="21"/>
          <w:lang w:eastAsia="zh-CN"/>
        </w:rPr>
        <w:t>投标报价</w:t>
      </w:r>
    </w:p>
    <w:p w14:paraId="0E8CE0C8">
      <w:pPr>
        <w:spacing w:line="440" w:lineRule="exact"/>
        <w:ind w:firstLine="480" w:firstLineChars="200"/>
        <w:rPr>
          <w:rFonts w:ascii="仿宋" w:hAnsi="仿宋" w:eastAsia="仿宋" w:cs="仿宋"/>
          <w:color w:val="auto"/>
          <w:szCs w:val="21"/>
          <w:lang w:eastAsia="zh-CN"/>
        </w:rPr>
      </w:pPr>
      <w:r>
        <w:rPr>
          <w:rFonts w:hint="eastAsia" w:ascii="仿宋" w:hAnsi="仿宋" w:eastAsia="仿宋" w:cs="仿宋"/>
          <w:color w:val="auto"/>
          <w:szCs w:val="21"/>
          <w:lang w:eastAsia="zh-CN"/>
        </w:rPr>
        <w:t>22.1投标报价文件中的单价和总价全部采用人民币表示。</w:t>
      </w:r>
    </w:p>
    <w:p w14:paraId="6CE0DAB1">
      <w:pPr>
        <w:spacing w:line="440" w:lineRule="exact"/>
        <w:ind w:firstLine="480" w:firstLineChars="200"/>
        <w:rPr>
          <w:rFonts w:ascii="仿宋" w:hAnsi="仿宋" w:eastAsia="仿宋" w:cs="仿宋"/>
          <w:color w:val="auto"/>
          <w:szCs w:val="21"/>
          <w:lang w:eastAsia="zh-CN"/>
        </w:rPr>
      </w:pPr>
      <w:r>
        <w:rPr>
          <w:rFonts w:hint="eastAsia" w:ascii="仿宋" w:hAnsi="仿宋" w:eastAsia="仿宋" w:cs="仿宋"/>
          <w:color w:val="auto"/>
          <w:szCs w:val="21"/>
          <w:lang w:eastAsia="zh-CN"/>
        </w:rPr>
        <w:t>22.2投标报价表上应清楚地标明供应商拟提供货物的名称、服务要求、数量、单价和总价。</w:t>
      </w:r>
    </w:p>
    <w:p w14:paraId="711FF054">
      <w:pPr>
        <w:spacing w:line="440" w:lineRule="exact"/>
        <w:ind w:firstLine="480" w:firstLineChars="200"/>
        <w:rPr>
          <w:rFonts w:ascii="仿宋" w:hAnsi="仿宋" w:eastAsia="仿宋" w:cs="仿宋"/>
          <w:color w:val="auto"/>
          <w:szCs w:val="21"/>
          <w:lang w:eastAsia="zh-CN"/>
        </w:rPr>
      </w:pPr>
      <w:r>
        <w:rPr>
          <w:rFonts w:hint="eastAsia" w:ascii="仿宋" w:hAnsi="仿宋" w:eastAsia="仿宋" w:cs="仿宋"/>
          <w:color w:val="auto"/>
          <w:szCs w:val="21"/>
          <w:lang w:eastAsia="zh-CN"/>
        </w:rPr>
        <w:t>22.3</w:t>
      </w:r>
      <w:r>
        <w:rPr>
          <w:rFonts w:hint="eastAsia" w:ascii="仿宋" w:hAnsi="仿宋" w:eastAsia="仿宋" w:cs="仿宋"/>
          <w:color w:val="auto"/>
          <w:szCs w:val="21"/>
          <w:lang w:val="en-US" w:eastAsia="zh-CN"/>
        </w:rPr>
        <w:t>磋商文件中</w:t>
      </w:r>
      <w:r>
        <w:rPr>
          <w:rFonts w:hint="eastAsia" w:ascii="仿宋" w:hAnsi="仿宋" w:eastAsia="仿宋" w:cs="仿宋"/>
          <w:color w:val="auto"/>
          <w:szCs w:val="21"/>
          <w:lang w:eastAsia="zh-CN"/>
        </w:rPr>
        <w:t>供应商只允许有一个方案、一个报价。</w:t>
      </w:r>
    </w:p>
    <w:p w14:paraId="4D18B11C">
      <w:pPr>
        <w:spacing w:line="440" w:lineRule="exact"/>
        <w:ind w:firstLine="480" w:firstLineChars="200"/>
        <w:rPr>
          <w:rFonts w:ascii="仿宋" w:hAnsi="仿宋" w:eastAsia="仿宋" w:cs="仿宋"/>
          <w:color w:val="auto"/>
          <w:szCs w:val="21"/>
          <w:lang w:eastAsia="zh-CN"/>
        </w:rPr>
      </w:pPr>
      <w:r>
        <w:rPr>
          <w:rFonts w:hint="eastAsia" w:ascii="仿宋" w:hAnsi="仿宋" w:eastAsia="仿宋" w:cs="仿宋"/>
          <w:color w:val="auto"/>
          <w:szCs w:val="21"/>
          <w:lang w:eastAsia="zh-CN"/>
        </w:rPr>
        <w:t>22.4供应商应按“技术参数及服务要求”所列服务逐项进行报总价。综合单价包括：设备费、安装费、材料费、辅材费、运输费、管理费、利润、风险费用、代理费、调试、验收、培训及后期服务及国家对中标单位征收的各种税费等所有一切费用，综合单价今后将不作任何调整。</w:t>
      </w:r>
    </w:p>
    <w:p w14:paraId="5BD4F000">
      <w:pPr>
        <w:spacing w:line="440" w:lineRule="exact"/>
        <w:ind w:firstLine="480" w:firstLineChars="200"/>
        <w:rPr>
          <w:rFonts w:ascii="仿宋" w:hAnsi="仿宋" w:eastAsia="仿宋" w:cs="仿宋"/>
          <w:color w:val="auto"/>
          <w:szCs w:val="21"/>
          <w:lang w:eastAsia="zh-CN"/>
        </w:rPr>
      </w:pPr>
      <w:r>
        <w:rPr>
          <w:rFonts w:hint="eastAsia" w:ascii="仿宋" w:hAnsi="仿宋" w:eastAsia="仿宋" w:cs="仿宋"/>
          <w:color w:val="auto"/>
          <w:szCs w:val="21"/>
          <w:lang w:eastAsia="zh-CN"/>
        </w:rPr>
        <w:t>22.5投标报价的价格是服务价格，其总价即为履行合同的固定总价。</w:t>
      </w:r>
    </w:p>
    <w:p w14:paraId="2C844C9F">
      <w:pPr>
        <w:spacing w:line="440" w:lineRule="exact"/>
        <w:ind w:firstLine="480" w:firstLineChars="200"/>
        <w:rPr>
          <w:rFonts w:ascii="仿宋" w:hAnsi="仿宋" w:eastAsia="仿宋" w:cs="仿宋"/>
          <w:color w:val="auto"/>
          <w:szCs w:val="21"/>
          <w:lang w:eastAsia="zh-CN"/>
        </w:rPr>
      </w:pPr>
      <w:r>
        <w:rPr>
          <w:rFonts w:hint="eastAsia" w:ascii="仿宋" w:hAnsi="仿宋" w:eastAsia="仿宋" w:cs="仿宋"/>
          <w:color w:val="auto"/>
          <w:szCs w:val="21"/>
          <w:lang w:eastAsia="zh-CN"/>
        </w:rPr>
        <w:t>22.6技术要求中规定的服务内容在投标价格中。</w:t>
      </w:r>
      <w:r>
        <w:rPr>
          <w:rFonts w:hint="eastAsia" w:ascii="仿宋" w:hAnsi="仿宋" w:eastAsia="仿宋" w:cs="仿宋"/>
          <w:color w:val="auto"/>
          <w:szCs w:val="21"/>
          <w:highlight w:val="none"/>
          <w:lang w:eastAsia="zh-CN"/>
        </w:rPr>
        <w:t>投标文件报价为含税价，招标人不再为此次招标支付任何费用。</w:t>
      </w:r>
    </w:p>
    <w:p w14:paraId="6268CA4B">
      <w:pPr>
        <w:spacing w:line="440" w:lineRule="exact"/>
        <w:ind w:firstLine="480" w:firstLineChars="200"/>
        <w:rPr>
          <w:rFonts w:ascii="仿宋" w:hAnsi="仿宋" w:eastAsia="仿宋" w:cs="仿宋"/>
          <w:color w:val="auto"/>
          <w:szCs w:val="21"/>
          <w:lang w:eastAsia="zh-CN"/>
        </w:rPr>
      </w:pPr>
      <w:r>
        <w:rPr>
          <w:rFonts w:hint="eastAsia" w:ascii="仿宋" w:hAnsi="仿宋" w:eastAsia="仿宋" w:cs="仿宋"/>
          <w:color w:val="auto"/>
          <w:szCs w:val="21"/>
          <w:lang w:eastAsia="zh-CN"/>
        </w:rPr>
        <w:t>22.7投标报价应由法定代表人或被授权人签署。</w:t>
      </w:r>
    </w:p>
    <w:p w14:paraId="48049D66">
      <w:pPr>
        <w:spacing w:line="440" w:lineRule="exact"/>
        <w:ind w:firstLine="480" w:firstLineChars="200"/>
        <w:rPr>
          <w:rFonts w:ascii="仿宋" w:hAnsi="仿宋" w:eastAsia="仿宋" w:cs="仿宋"/>
          <w:bCs/>
          <w:color w:val="auto"/>
          <w:szCs w:val="21"/>
          <w:lang w:eastAsia="zh-CN"/>
        </w:rPr>
      </w:pPr>
      <w:r>
        <w:rPr>
          <w:rFonts w:hint="eastAsia" w:ascii="仿宋" w:hAnsi="仿宋" w:eastAsia="仿宋" w:cs="仿宋"/>
          <w:bCs/>
          <w:color w:val="auto"/>
          <w:szCs w:val="21"/>
          <w:lang w:eastAsia="zh-CN"/>
        </w:rPr>
        <w:t>22.8</w:t>
      </w:r>
      <w:r>
        <w:rPr>
          <w:rFonts w:hint="eastAsia" w:ascii="仿宋" w:hAnsi="仿宋" w:eastAsia="仿宋" w:cs="仿宋"/>
          <w:b/>
          <w:color w:val="auto"/>
          <w:szCs w:val="21"/>
          <w:lang w:eastAsia="zh-CN"/>
        </w:rPr>
        <w:t>供应商投标总报价，不得高于本次招标设置的最高限价，</w:t>
      </w:r>
      <w:r>
        <w:rPr>
          <w:rFonts w:hint="eastAsia" w:ascii="仿宋" w:hAnsi="仿宋" w:eastAsia="仿宋" w:cs="仿宋"/>
          <w:b/>
          <w:bCs/>
          <w:color w:val="auto"/>
          <w:szCs w:val="21"/>
          <w:lang w:eastAsia="zh-CN"/>
        </w:rPr>
        <w:t>否则将作为无效投标处理。</w:t>
      </w:r>
    </w:p>
    <w:p w14:paraId="466F5D57">
      <w:pPr>
        <w:spacing w:line="440" w:lineRule="exact"/>
        <w:ind w:firstLine="480" w:firstLineChars="200"/>
        <w:rPr>
          <w:rFonts w:ascii="仿宋" w:hAnsi="仿宋" w:eastAsia="仿宋" w:cs="仿宋"/>
          <w:color w:val="auto"/>
          <w:szCs w:val="21"/>
          <w:lang w:eastAsia="zh-CN"/>
        </w:rPr>
      </w:pPr>
      <w:r>
        <w:rPr>
          <w:rFonts w:hint="eastAsia" w:ascii="仿宋" w:hAnsi="仿宋" w:eastAsia="仿宋" w:cs="仿宋"/>
          <w:color w:val="auto"/>
          <w:szCs w:val="21"/>
          <w:lang w:eastAsia="zh-CN"/>
        </w:rPr>
        <w:t>22.9如投标文件中未列明全面实现投标货物功能而必须配置的配套或辅助设施及相应技术措施的费用，这些费用将被视为已包含在总投标价中。</w:t>
      </w:r>
    </w:p>
    <w:p w14:paraId="04F4105B">
      <w:pPr>
        <w:spacing w:line="440" w:lineRule="exact"/>
        <w:ind w:firstLine="480" w:firstLineChars="200"/>
        <w:rPr>
          <w:rFonts w:ascii="仿宋" w:hAnsi="仿宋" w:eastAsia="仿宋" w:cs="仿宋"/>
          <w:color w:val="auto"/>
          <w:szCs w:val="21"/>
          <w:lang w:eastAsia="zh-CN"/>
        </w:rPr>
      </w:pPr>
      <w:r>
        <w:rPr>
          <w:rFonts w:hint="eastAsia" w:ascii="仿宋" w:hAnsi="仿宋" w:eastAsia="仿宋" w:cs="仿宋"/>
          <w:color w:val="auto"/>
          <w:szCs w:val="21"/>
          <w:lang w:eastAsia="zh-CN"/>
        </w:rPr>
        <w:t>22.10总投标价中不得包含采购文件要求以外的内容，否则，在评标时不予核减，但在授予合同时，招标人有权将这部分价格从其中标价格中扣除。</w:t>
      </w:r>
    </w:p>
    <w:p w14:paraId="75D2B2DB">
      <w:pPr>
        <w:spacing w:line="440" w:lineRule="exact"/>
        <w:ind w:firstLine="460" w:firstLineChars="192"/>
        <w:rPr>
          <w:rFonts w:ascii="仿宋" w:hAnsi="仿宋" w:eastAsia="仿宋" w:cs="仿宋"/>
          <w:color w:val="auto"/>
          <w:szCs w:val="21"/>
          <w:lang w:eastAsia="zh-CN"/>
        </w:rPr>
      </w:pPr>
      <w:r>
        <w:rPr>
          <w:rFonts w:hint="eastAsia" w:ascii="仿宋" w:hAnsi="仿宋" w:eastAsia="仿宋" w:cs="仿宋"/>
          <w:color w:val="auto"/>
          <w:szCs w:val="21"/>
          <w:lang w:eastAsia="zh-CN"/>
        </w:rPr>
        <w:t xml:space="preserve">22.11总投标价中不得缺漏采购文件所要求的内容，否则，评标时将有效投标中该项内容的最高价计入其评标总价，但在授予合同时，缺漏项目的报价视作已含在其他项目的报价中，这些项目将作为免费赠送而包含在合同内。    </w:t>
      </w:r>
    </w:p>
    <w:p w14:paraId="33B00273">
      <w:pPr>
        <w:spacing w:line="440" w:lineRule="exact"/>
        <w:ind w:firstLine="482" w:firstLineChars="200"/>
        <w:rPr>
          <w:rFonts w:ascii="仿宋" w:hAnsi="仿宋" w:eastAsia="仿宋" w:cs="仿宋"/>
          <w:b/>
          <w:color w:val="auto"/>
          <w:szCs w:val="21"/>
          <w:lang w:eastAsia="zh-CN"/>
        </w:rPr>
      </w:pPr>
      <w:r>
        <w:rPr>
          <w:rFonts w:hint="eastAsia" w:ascii="仿宋" w:hAnsi="仿宋" w:eastAsia="仿宋" w:cs="仿宋"/>
          <w:b/>
          <w:color w:val="auto"/>
          <w:szCs w:val="21"/>
          <w:lang w:eastAsia="zh-CN"/>
        </w:rPr>
        <w:t>23. 投标有效期</w:t>
      </w:r>
    </w:p>
    <w:p w14:paraId="6A5441AB">
      <w:pPr>
        <w:spacing w:line="440" w:lineRule="exact"/>
        <w:ind w:firstLine="480" w:firstLineChars="200"/>
        <w:rPr>
          <w:rFonts w:ascii="仿宋" w:hAnsi="仿宋" w:eastAsia="仿宋" w:cs="仿宋"/>
          <w:color w:val="auto"/>
          <w:szCs w:val="21"/>
          <w:lang w:eastAsia="zh-CN"/>
        </w:rPr>
      </w:pPr>
      <w:r>
        <w:rPr>
          <w:rFonts w:hint="eastAsia" w:ascii="仿宋" w:hAnsi="仿宋" w:eastAsia="仿宋" w:cs="仿宋"/>
          <w:color w:val="auto"/>
          <w:szCs w:val="21"/>
          <w:lang w:eastAsia="zh-CN"/>
        </w:rPr>
        <w:t>23.1 除供应商须知前附表另有规定外，投标有效期为60天。</w:t>
      </w:r>
    </w:p>
    <w:p w14:paraId="4CF98535">
      <w:pPr>
        <w:spacing w:line="440" w:lineRule="exact"/>
        <w:ind w:firstLine="480" w:firstLineChars="200"/>
        <w:rPr>
          <w:rFonts w:ascii="仿宋" w:hAnsi="仿宋" w:eastAsia="仿宋" w:cs="仿宋"/>
          <w:color w:val="auto"/>
          <w:szCs w:val="21"/>
          <w:lang w:eastAsia="zh-CN"/>
        </w:rPr>
      </w:pPr>
      <w:r>
        <w:rPr>
          <w:rFonts w:hint="eastAsia" w:ascii="仿宋" w:hAnsi="仿宋" w:eastAsia="仿宋" w:cs="仿宋"/>
          <w:color w:val="auto"/>
          <w:szCs w:val="21"/>
          <w:lang w:eastAsia="zh-CN"/>
        </w:rPr>
        <w:t>23.2在投标有效期内，供应商撤销或修改其投标文件的，应承担采购文件和法律规定的责任。</w:t>
      </w:r>
    </w:p>
    <w:p w14:paraId="02BE0D46">
      <w:pPr>
        <w:spacing w:line="440" w:lineRule="exact"/>
        <w:ind w:firstLine="480" w:firstLineChars="200"/>
        <w:rPr>
          <w:rFonts w:ascii="仿宋" w:hAnsi="仿宋" w:eastAsia="仿宋" w:cs="仿宋"/>
          <w:color w:val="auto"/>
          <w:szCs w:val="21"/>
          <w:lang w:eastAsia="zh-CN"/>
        </w:rPr>
      </w:pPr>
      <w:r>
        <w:rPr>
          <w:rFonts w:hint="eastAsia" w:ascii="仿宋" w:hAnsi="仿宋" w:eastAsia="仿宋" w:cs="仿宋"/>
          <w:color w:val="auto"/>
          <w:szCs w:val="21"/>
          <w:lang w:eastAsia="zh-CN"/>
        </w:rPr>
        <w:t>23.3出现特殊情况需要延长投标有效期的，招标人以书面形式通知所有供应商延长投标有效期。供应商同意延长的，应相应延长其投标保证金的有效期，但不得要求或被允许修改或撤销其投标文件；供应商拒绝延长的，其投标失效，但供应商有权收回其投标保证金。</w:t>
      </w:r>
    </w:p>
    <w:p w14:paraId="0BD29F26">
      <w:pPr>
        <w:spacing w:line="440" w:lineRule="exact"/>
        <w:ind w:firstLine="463" w:firstLineChars="192"/>
        <w:rPr>
          <w:rFonts w:ascii="仿宋" w:hAnsi="仿宋" w:eastAsia="仿宋" w:cs="仿宋"/>
          <w:b/>
          <w:color w:val="auto"/>
          <w:szCs w:val="21"/>
          <w:lang w:eastAsia="zh-CN"/>
        </w:rPr>
      </w:pPr>
      <w:r>
        <w:rPr>
          <w:rFonts w:hint="eastAsia" w:ascii="仿宋" w:hAnsi="仿宋" w:eastAsia="仿宋" w:cs="仿宋"/>
          <w:b/>
          <w:color w:val="auto"/>
          <w:szCs w:val="21"/>
          <w:lang w:eastAsia="zh-CN"/>
        </w:rPr>
        <w:t>24. 投标保证金</w:t>
      </w:r>
    </w:p>
    <w:p w14:paraId="06097EC5">
      <w:pPr>
        <w:spacing w:line="400" w:lineRule="exact"/>
        <w:ind w:firstLine="480" w:firstLineChars="200"/>
        <w:rPr>
          <w:rFonts w:ascii="仿宋" w:hAnsi="仿宋" w:eastAsia="仿宋" w:cs="仿宋"/>
          <w:color w:val="auto"/>
          <w:szCs w:val="21"/>
          <w:lang w:eastAsia="zh-CN"/>
        </w:rPr>
      </w:pPr>
      <w:r>
        <w:rPr>
          <w:rFonts w:hint="eastAsia" w:ascii="仿宋" w:hAnsi="仿宋" w:eastAsia="仿宋" w:cs="仿宋"/>
          <w:color w:val="auto"/>
          <w:szCs w:val="21"/>
          <w:lang w:eastAsia="zh-CN"/>
        </w:rPr>
        <w:t>24.1供应商须知前附表规定递交投标保证金的，供应商在递交投标文件的同时，应按供应商须知前附表规定的金额、担保形式和第六章“投标文件格式”规定的投标保证金格式递交投标保证金，并作为其投标文件的组成部分。供应商不按要求提交投标保证金的，评标委员会将否决其投标。</w:t>
      </w:r>
    </w:p>
    <w:p w14:paraId="5DA70415">
      <w:pPr>
        <w:spacing w:line="400" w:lineRule="exact"/>
        <w:ind w:firstLine="480" w:firstLineChars="200"/>
        <w:rPr>
          <w:rFonts w:ascii="仿宋" w:hAnsi="仿宋" w:eastAsia="仿宋" w:cs="仿宋"/>
          <w:color w:val="auto"/>
          <w:szCs w:val="21"/>
          <w:lang w:eastAsia="zh-CN"/>
        </w:rPr>
      </w:pPr>
      <w:r>
        <w:rPr>
          <w:rFonts w:hint="eastAsia" w:ascii="仿宋" w:hAnsi="仿宋" w:eastAsia="仿宋" w:cs="仿宋"/>
          <w:color w:val="auto"/>
          <w:szCs w:val="21"/>
          <w:lang w:eastAsia="zh-CN"/>
        </w:rPr>
        <w:t>24.2自中标通知书发出之日起5个工作日内退还未中标供应商的投标保证金，自政府采购合同签订之日起5个工作日内退还中标人的投标保证金。</w:t>
      </w:r>
    </w:p>
    <w:p w14:paraId="2D8474B0">
      <w:pPr>
        <w:spacing w:line="400" w:lineRule="exact"/>
        <w:ind w:firstLine="480" w:firstLineChars="200"/>
        <w:rPr>
          <w:rFonts w:ascii="仿宋" w:hAnsi="仿宋" w:eastAsia="仿宋" w:cs="仿宋"/>
          <w:color w:val="auto"/>
          <w:szCs w:val="21"/>
          <w:lang w:eastAsia="zh-CN"/>
        </w:rPr>
      </w:pPr>
      <w:r>
        <w:rPr>
          <w:rFonts w:hint="eastAsia" w:ascii="仿宋" w:hAnsi="仿宋" w:eastAsia="仿宋" w:cs="仿宋"/>
          <w:color w:val="auto"/>
          <w:szCs w:val="21"/>
          <w:lang w:eastAsia="zh-CN"/>
        </w:rPr>
        <w:t xml:space="preserve">24.3有下列情形之一的，投标保证金将不予退还： </w:t>
      </w:r>
    </w:p>
    <w:p w14:paraId="594D6748">
      <w:pPr>
        <w:spacing w:line="400" w:lineRule="exact"/>
        <w:ind w:firstLine="480" w:firstLineChars="200"/>
        <w:rPr>
          <w:rFonts w:ascii="仿宋" w:hAnsi="仿宋" w:eastAsia="仿宋" w:cs="仿宋"/>
          <w:color w:val="auto"/>
          <w:szCs w:val="21"/>
          <w:lang w:eastAsia="zh-CN"/>
        </w:rPr>
      </w:pPr>
      <w:r>
        <w:rPr>
          <w:rFonts w:hint="eastAsia" w:ascii="仿宋" w:hAnsi="仿宋" w:eastAsia="仿宋" w:cs="仿宋"/>
          <w:color w:val="auto"/>
          <w:szCs w:val="21"/>
          <w:lang w:eastAsia="zh-CN"/>
        </w:rPr>
        <w:t>（1）供应商在规定的投标有效期内撤回或修改其投标文件；</w:t>
      </w:r>
    </w:p>
    <w:p w14:paraId="513EF61A">
      <w:pPr>
        <w:spacing w:line="400" w:lineRule="exact"/>
        <w:ind w:firstLine="480" w:firstLineChars="200"/>
        <w:rPr>
          <w:rFonts w:ascii="仿宋" w:hAnsi="仿宋" w:eastAsia="仿宋" w:cs="仿宋"/>
          <w:color w:val="auto"/>
          <w:szCs w:val="21"/>
          <w:lang w:eastAsia="zh-CN"/>
        </w:rPr>
      </w:pPr>
      <w:r>
        <w:rPr>
          <w:rFonts w:hint="eastAsia" w:ascii="仿宋" w:hAnsi="仿宋" w:eastAsia="仿宋" w:cs="仿宋"/>
          <w:color w:val="auto"/>
          <w:szCs w:val="21"/>
          <w:lang w:eastAsia="zh-CN"/>
        </w:rPr>
        <w:t>（2）中标通知书发出后三十天内，中标人无正当理由拒签合同协议书或未按采购文件规定提交履约担保。</w:t>
      </w:r>
    </w:p>
    <w:p w14:paraId="69536F0E">
      <w:pPr>
        <w:spacing w:line="400" w:lineRule="exact"/>
        <w:ind w:firstLine="480" w:firstLineChars="200"/>
        <w:rPr>
          <w:rFonts w:ascii="仿宋" w:hAnsi="仿宋" w:eastAsia="仿宋" w:cs="仿宋"/>
          <w:color w:val="auto"/>
          <w:szCs w:val="21"/>
          <w:lang w:eastAsia="zh-CN"/>
        </w:rPr>
      </w:pPr>
      <w:r>
        <w:rPr>
          <w:rFonts w:hint="eastAsia" w:ascii="仿宋" w:hAnsi="仿宋" w:eastAsia="仿宋" w:cs="仿宋"/>
          <w:color w:val="auto"/>
          <w:szCs w:val="21"/>
          <w:lang w:eastAsia="zh-CN"/>
        </w:rPr>
        <w:t>（3）提供虚假材料谋取中标的；</w:t>
      </w:r>
    </w:p>
    <w:p w14:paraId="65486A48">
      <w:pPr>
        <w:spacing w:line="400" w:lineRule="exact"/>
        <w:ind w:firstLine="480" w:firstLineChars="200"/>
        <w:rPr>
          <w:rFonts w:ascii="仿宋" w:hAnsi="仿宋" w:eastAsia="仿宋" w:cs="仿宋"/>
          <w:color w:val="auto"/>
          <w:szCs w:val="21"/>
          <w:lang w:eastAsia="zh-CN"/>
        </w:rPr>
      </w:pPr>
      <w:r>
        <w:rPr>
          <w:rFonts w:hint="eastAsia" w:ascii="仿宋" w:hAnsi="仿宋" w:eastAsia="仿宋" w:cs="仿宋"/>
          <w:color w:val="auto"/>
          <w:szCs w:val="21"/>
          <w:lang w:eastAsia="zh-CN"/>
        </w:rPr>
        <w:t>（4）经查实属于陪标、串通投标的等。</w:t>
      </w:r>
    </w:p>
    <w:p w14:paraId="0EA05FFB">
      <w:pPr>
        <w:spacing w:line="400" w:lineRule="exact"/>
        <w:ind w:firstLine="480" w:firstLineChars="200"/>
        <w:rPr>
          <w:rFonts w:ascii="仿宋" w:hAnsi="仿宋" w:eastAsia="仿宋" w:cs="仿宋"/>
          <w:color w:val="auto"/>
          <w:szCs w:val="21"/>
          <w:highlight w:val="none"/>
          <w:lang w:eastAsia="zh-CN"/>
        </w:rPr>
      </w:pPr>
      <w:bookmarkStart w:id="21" w:name="_Toc469495727"/>
      <w:r>
        <w:rPr>
          <w:rFonts w:hint="eastAsia" w:ascii="仿宋" w:hAnsi="仿宋" w:eastAsia="仿宋" w:cs="仿宋"/>
          <w:color w:val="auto"/>
          <w:szCs w:val="21"/>
          <w:highlight w:val="none"/>
          <w:lang w:eastAsia="zh-CN"/>
        </w:rPr>
        <w:t>24.4投标保证金按供应商须知前附表第</w:t>
      </w:r>
      <w:r>
        <w:rPr>
          <w:rFonts w:hint="eastAsia" w:ascii="仿宋" w:hAnsi="仿宋" w:eastAsia="仿宋" w:cs="仿宋"/>
          <w:color w:val="auto"/>
          <w:szCs w:val="21"/>
          <w:highlight w:val="none"/>
          <w:lang w:val="en-US" w:eastAsia="zh-CN"/>
        </w:rPr>
        <w:t>13</w:t>
      </w:r>
      <w:r>
        <w:rPr>
          <w:rFonts w:hint="eastAsia" w:ascii="仿宋" w:hAnsi="仿宋" w:eastAsia="仿宋" w:cs="仿宋"/>
          <w:color w:val="auto"/>
          <w:szCs w:val="21"/>
          <w:highlight w:val="none"/>
          <w:lang w:eastAsia="zh-CN"/>
        </w:rPr>
        <w:t>条规定执行。</w:t>
      </w:r>
    </w:p>
    <w:p w14:paraId="192B1E4E">
      <w:pPr>
        <w:pStyle w:val="4"/>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（四）</w:t>
      </w:r>
      <w:bookmarkEnd w:id="21"/>
      <w:r>
        <w:rPr>
          <w:rFonts w:hint="eastAsia" w:ascii="仿宋" w:hAnsi="仿宋" w:eastAsia="仿宋" w:cs="仿宋"/>
          <w:color w:val="auto"/>
          <w:sz w:val="28"/>
          <w:szCs w:val="28"/>
          <w:lang w:eastAsia="zh-CN"/>
        </w:rPr>
        <w:t>投标文件的制作、上传及递交要求</w:t>
      </w:r>
    </w:p>
    <w:p w14:paraId="292FC5B3">
      <w:pPr>
        <w:snapToGrid w:val="0"/>
        <w:spacing w:line="360" w:lineRule="auto"/>
        <w:ind w:firstLine="482" w:firstLineChars="200"/>
        <w:rPr>
          <w:rFonts w:ascii="仿宋" w:hAnsi="仿宋" w:eastAsia="仿宋" w:cs="仿宋"/>
          <w:b/>
          <w:color w:val="auto"/>
          <w:lang w:eastAsia="zh-CN"/>
        </w:rPr>
      </w:pPr>
      <w:r>
        <w:rPr>
          <w:rFonts w:hint="eastAsia" w:ascii="仿宋" w:hAnsi="仿宋" w:eastAsia="仿宋" w:cs="仿宋"/>
          <w:b/>
          <w:bCs/>
          <w:color w:val="auto"/>
          <w:lang w:eastAsia="zh-CN"/>
        </w:rPr>
        <w:t>25.投标文件的制作要求</w:t>
      </w:r>
    </w:p>
    <w:p w14:paraId="31C1450C">
      <w:pPr>
        <w:pStyle w:val="7"/>
        <w:snapToGrid w:val="0"/>
        <w:spacing w:line="360" w:lineRule="auto"/>
        <w:rPr>
          <w:rFonts w:ascii="仿宋" w:hAnsi="仿宋" w:eastAsia="仿宋" w:cs="仿宋"/>
          <w:color w:val="auto"/>
          <w:szCs w:val="24"/>
          <w:lang w:eastAsia="zh-CN"/>
        </w:rPr>
      </w:pPr>
      <w:r>
        <w:rPr>
          <w:rFonts w:hint="eastAsia" w:ascii="仿宋" w:hAnsi="仿宋" w:eastAsia="仿宋" w:cs="仿宋"/>
          <w:bCs/>
          <w:color w:val="auto"/>
          <w:szCs w:val="24"/>
          <w:lang w:eastAsia="zh-CN"/>
        </w:rPr>
        <w:t>（1）供应商应按照投标文件组成内容及项目招标需求和新疆政府采购云平台要求制作投标文件，不按采购文件和新疆政府采购云平台要求制作投标文件的将视情况处理（拒收等），由此产生的责任由供应商自行承担。</w:t>
      </w:r>
    </w:p>
    <w:p w14:paraId="03780AA5">
      <w:pPr>
        <w:pStyle w:val="7"/>
        <w:snapToGrid w:val="0"/>
        <w:spacing w:line="360" w:lineRule="auto"/>
        <w:ind w:firstLine="480" w:firstLineChars="200"/>
        <w:rPr>
          <w:rFonts w:ascii="仿宋" w:hAnsi="仿宋" w:eastAsia="仿宋" w:cs="仿宋"/>
          <w:color w:val="auto"/>
          <w:szCs w:val="24"/>
          <w:lang w:eastAsia="zh-CN"/>
        </w:rPr>
      </w:pPr>
      <w:r>
        <w:rPr>
          <w:rFonts w:hint="eastAsia" w:ascii="仿宋" w:hAnsi="仿宋" w:eastAsia="仿宋" w:cs="仿宋"/>
          <w:bCs/>
          <w:color w:val="auto"/>
          <w:szCs w:val="24"/>
          <w:lang w:eastAsia="zh-CN"/>
        </w:rPr>
        <w:t>电子投标文件部分：供应商应根据“政采云供应商项目采购-电子招投标操作指南”及本采购文件规定的格式和顺序编制电子投标文件并进行关联定位。本文件《第六章 投标文件格式》中有提供格式的，供应商应按照格式进行编制（格式中要求提供相关证明材料的还需后附相关证明材料），并按格式要求在指定位置根据要求进行签章，否则视为未提供；本文件《第六章投标文件格式》未提供格式的，请供应商自行拟定格式，并加盖单位公章，否则视为未提供。</w:t>
      </w:r>
    </w:p>
    <w:p w14:paraId="53FA9B3A">
      <w:pPr>
        <w:pStyle w:val="7"/>
        <w:snapToGrid w:val="0"/>
        <w:spacing w:line="360" w:lineRule="auto"/>
        <w:ind w:firstLine="480" w:firstLineChars="200"/>
        <w:rPr>
          <w:rFonts w:ascii="仿宋" w:hAnsi="仿宋" w:eastAsia="仿宋" w:cs="仿宋"/>
          <w:bCs/>
          <w:color w:val="auto"/>
          <w:szCs w:val="24"/>
          <w:lang w:eastAsia="zh-CN"/>
        </w:rPr>
      </w:pPr>
      <w:r>
        <w:rPr>
          <w:rFonts w:hint="eastAsia" w:ascii="仿宋" w:hAnsi="仿宋" w:eastAsia="仿宋" w:cs="仿宋"/>
          <w:bCs/>
          <w:color w:val="auto"/>
          <w:szCs w:val="24"/>
          <w:lang w:eastAsia="zh-CN"/>
        </w:rPr>
        <w:t>备份电子投标文件：通过“政采云”平台电子投标工具制作投标文件所产生的备份文件。</w:t>
      </w:r>
    </w:p>
    <w:p w14:paraId="6B2A2330">
      <w:pPr>
        <w:pStyle w:val="7"/>
        <w:snapToGrid w:val="0"/>
        <w:spacing w:line="360" w:lineRule="auto"/>
        <w:rPr>
          <w:rFonts w:ascii="仿宋" w:hAnsi="仿宋" w:eastAsia="仿宋" w:cs="仿宋"/>
          <w:bCs/>
          <w:color w:val="auto"/>
          <w:szCs w:val="24"/>
          <w:lang w:eastAsia="zh-CN"/>
        </w:rPr>
      </w:pPr>
      <w:r>
        <w:rPr>
          <w:rFonts w:hint="eastAsia" w:ascii="仿宋" w:hAnsi="仿宋" w:eastAsia="仿宋" w:cs="仿宋"/>
          <w:bCs/>
          <w:color w:val="auto"/>
          <w:szCs w:val="24"/>
          <w:lang w:eastAsia="zh-CN"/>
        </w:rPr>
        <w:t>（2）供应商应对所提供的全部资料的真实性、有效性承担法律责任，电子投标文件中所须加盖公章部分均采用CA签章。</w:t>
      </w:r>
    </w:p>
    <w:p w14:paraId="140147D3">
      <w:pPr>
        <w:pStyle w:val="7"/>
        <w:snapToGrid w:val="0"/>
        <w:spacing w:line="360" w:lineRule="auto"/>
        <w:rPr>
          <w:rFonts w:ascii="仿宋" w:hAnsi="仿宋" w:eastAsia="仿宋" w:cs="仿宋"/>
          <w:bCs/>
          <w:color w:val="auto"/>
          <w:szCs w:val="24"/>
          <w:lang w:eastAsia="zh-CN"/>
        </w:rPr>
      </w:pPr>
      <w:r>
        <w:rPr>
          <w:rFonts w:hint="eastAsia" w:ascii="仿宋" w:hAnsi="仿宋" w:eastAsia="仿宋" w:cs="仿宋"/>
          <w:bCs/>
          <w:color w:val="auto"/>
          <w:szCs w:val="24"/>
          <w:lang w:eastAsia="zh-CN"/>
        </w:rPr>
        <w:t>（3）投标文件以及供应商与采购组织机构就有关投标事宜的所有来往函电，均应以中文汉语书写。除签章、盖章、专用名称等特殊情形外，以中文汉语以外的文字表述的投标文件视同未提供。</w:t>
      </w:r>
    </w:p>
    <w:p w14:paraId="0F7E6F85">
      <w:pPr>
        <w:pStyle w:val="7"/>
        <w:snapToGrid w:val="0"/>
        <w:spacing w:line="360" w:lineRule="auto"/>
        <w:rPr>
          <w:rFonts w:ascii="仿宋" w:hAnsi="仿宋" w:eastAsia="仿宋" w:cs="仿宋"/>
          <w:bCs/>
          <w:color w:val="auto"/>
          <w:szCs w:val="24"/>
          <w:lang w:eastAsia="zh-CN"/>
        </w:rPr>
      </w:pPr>
      <w:r>
        <w:rPr>
          <w:rFonts w:hint="eastAsia" w:ascii="仿宋" w:hAnsi="仿宋" w:eastAsia="仿宋" w:cs="仿宋"/>
          <w:bCs/>
          <w:color w:val="auto"/>
          <w:szCs w:val="24"/>
          <w:lang w:eastAsia="zh-CN"/>
        </w:rPr>
        <w:t>（4）投标计量单位，采购文件已有明确规定的，使用采购文件规定的计量单位；采购文件没有规定的，应采用中华人民共和国法定计量单位（货币单位：人民币元）。</w:t>
      </w:r>
    </w:p>
    <w:p w14:paraId="74EF3199">
      <w:pPr>
        <w:pStyle w:val="7"/>
        <w:snapToGrid w:val="0"/>
        <w:spacing w:line="360" w:lineRule="auto"/>
        <w:rPr>
          <w:rFonts w:ascii="仿宋" w:hAnsi="仿宋" w:eastAsia="仿宋" w:cs="仿宋"/>
          <w:bCs/>
          <w:color w:val="auto"/>
          <w:szCs w:val="24"/>
          <w:lang w:eastAsia="zh-CN"/>
        </w:rPr>
      </w:pPr>
      <w:r>
        <w:rPr>
          <w:rFonts w:hint="eastAsia" w:ascii="仿宋" w:hAnsi="仿宋" w:eastAsia="仿宋" w:cs="仿宋"/>
          <w:bCs/>
          <w:color w:val="auto"/>
          <w:szCs w:val="24"/>
          <w:lang w:eastAsia="zh-CN"/>
        </w:rPr>
        <w:t>（5）若供应商不按采购文件的要求提供资格审查材料，其风险由供应商自行承担。</w:t>
      </w:r>
    </w:p>
    <w:p w14:paraId="2153DD94">
      <w:pPr>
        <w:pStyle w:val="7"/>
        <w:snapToGrid w:val="0"/>
        <w:spacing w:line="360" w:lineRule="auto"/>
        <w:rPr>
          <w:rFonts w:ascii="仿宋" w:hAnsi="仿宋" w:eastAsia="仿宋" w:cs="仿宋"/>
          <w:bCs/>
          <w:color w:val="auto"/>
          <w:szCs w:val="24"/>
          <w:lang w:eastAsia="zh-CN"/>
        </w:rPr>
      </w:pPr>
      <w:r>
        <w:rPr>
          <w:rFonts w:hint="eastAsia" w:ascii="仿宋" w:hAnsi="仿宋" w:eastAsia="仿宋" w:cs="仿宋"/>
          <w:bCs/>
          <w:color w:val="auto"/>
          <w:szCs w:val="24"/>
          <w:lang w:eastAsia="zh-CN"/>
        </w:rPr>
        <w:t>（6）与本次投标无关的内容请不要制作在内，确保投标文件有针对性、简洁明了。</w:t>
      </w:r>
    </w:p>
    <w:p w14:paraId="62E24797">
      <w:pPr>
        <w:snapToGrid w:val="0"/>
        <w:spacing w:line="360" w:lineRule="auto"/>
        <w:ind w:firstLine="482" w:firstLineChars="200"/>
        <w:rPr>
          <w:rFonts w:ascii="仿宋" w:hAnsi="仿宋" w:eastAsia="仿宋" w:cs="仿宋"/>
          <w:b/>
          <w:color w:val="auto"/>
          <w:lang w:eastAsia="zh-CN"/>
        </w:rPr>
      </w:pPr>
      <w:r>
        <w:rPr>
          <w:rFonts w:hint="eastAsia" w:ascii="仿宋" w:hAnsi="仿宋" w:eastAsia="仿宋" w:cs="仿宋"/>
          <w:b/>
          <w:bCs/>
          <w:color w:val="auto"/>
          <w:lang w:eastAsia="zh-CN"/>
        </w:rPr>
        <w:t>26.投标文件的上传</w:t>
      </w:r>
    </w:p>
    <w:p w14:paraId="41DFD6A8">
      <w:pPr>
        <w:pStyle w:val="7"/>
        <w:snapToGrid w:val="0"/>
        <w:spacing w:line="360" w:lineRule="auto"/>
        <w:rPr>
          <w:rFonts w:ascii="仿宋" w:hAnsi="仿宋" w:eastAsia="仿宋" w:cs="仿宋"/>
          <w:b/>
          <w:bCs/>
          <w:color w:val="auto"/>
          <w:szCs w:val="24"/>
          <w:lang w:eastAsia="zh-CN"/>
        </w:rPr>
      </w:pPr>
      <w:r>
        <w:rPr>
          <w:rFonts w:hint="eastAsia" w:ascii="仿宋" w:hAnsi="仿宋" w:eastAsia="仿宋" w:cs="仿宋"/>
          <w:b/>
          <w:bCs/>
          <w:color w:val="auto"/>
          <w:szCs w:val="24"/>
          <w:lang w:eastAsia="zh-CN"/>
        </w:rPr>
        <w:t>（1）</w:t>
      </w:r>
      <w:r>
        <w:rPr>
          <w:rFonts w:hint="eastAsia" w:ascii="仿宋" w:hAnsi="仿宋" w:eastAsia="仿宋" w:cs="仿宋"/>
          <w:b/>
          <w:bCs/>
          <w:color w:val="auto"/>
          <w:szCs w:val="24"/>
          <w:lang w:eastAsia="zh-CN" w:bidi="zh-CN"/>
        </w:rPr>
        <w:t>电子加密投标文件（“.jmbs”格式）</w:t>
      </w:r>
      <w:r>
        <w:rPr>
          <w:rFonts w:hint="eastAsia" w:ascii="仿宋" w:hAnsi="仿宋" w:eastAsia="仿宋" w:cs="仿宋"/>
          <w:b/>
          <w:bCs/>
          <w:color w:val="auto"/>
          <w:szCs w:val="24"/>
          <w:lang w:eastAsia="zh-CN"/>
        </w:rPr>
        <w:t>：</w:t>
      </w:r>
    </w:p>
    <w:p w14:paraId="7EC5D8E5">
      <w:pPr>
        <w:pStyle w:val="7"/>
        <w:snapToGrid w:val="0"/>
        <w:spacing w:line="360" w:lineRule="auto"/>
        <w:ind w:firstLine="600" w:firstLineChars="250"/>
        <w:rPr>
          <w:rFonts w:ascii="仿宋" w:hAnsi="仿宋" w:eastAsia="仿宋" w:cs="仿宋"/>
          <w:bCs/>
          <w:color w:val="auto"/>
          <w:szCs w:val="24"/>
          <w:lang w:eastAsia="zh-CN" w:bidi="zh-CN"/>
        </w:rPr>
      </w:pPr>
      <w:r>
        <w:rPr>
          <w:rFonts w:hint="eastAsia" w:ascii="仿宋" w:hAnsi="仿宋" w:eastAsia="仿宋" w:cs="仿宋"/>
          <w:bCs/>
          <w:color w:val="auto"/>
          <w:szCs w:val="24"/>
          <w:lang w:eastAsia="zh-CN" w:bidi="zh-CN"/>
        </w:rPr>
        <w:t>a.</w:t>
      </w:r>
      <w:r>
        <w:rPr>
          <w:rFonts w:hint="eastAsia" w:ascii="仿宋" w:hAnsi="仿宋" w:eastAsia="仿宋" w:cs="仿宋"/>
          <w:bCs/>
          <w:color w:val="auto"/>
          <w:szCs w:val="24"/>
          <w:lang w:eastAsia="zh-CN"/>
        </w:rPr>
        <w:t xml:space="preserve"> </w:t>
      </w:r>
      <w:r>
        <w:rPr>
          <w:rFonts w:hint="eastAsia" w:ascii="仿宋" w:hAnsi="仿宋" w:eastAsia="仿宋" w:cs="仿宋"/>
          <w:bCs/>
          <w:color w:val="auto"/>
          <w:szCs w:val="24"/>
          <w:lang w:eastAsia="zh-CN" w:bidi="zh-CN"/>
        </w:rPr>
        <w:t>供应商应在投标截止时间前将电子加密投标文件成功上传递交至新疆政府采购云平台，否则投标无效；</w:t>
      </w:r>
    </w:p>
    <w:p w14:paraId="4AFAEE0D">
      <w:pPr>
        <w:pStyle w:val="7"/>
        <w:snapToGrid w:val="0"/>
        <w:spacing w:line="360" w:lineRule="auto"/>
        <w:ind w:firstLine="600" w:firstLineChars="250"/>
        <w:rPr>
          <w:rFonts w:ascii="仿宋" w:hAnsi="仿宋" w:eastAsia="仿宋" w:cs="仿宋"/>
          <w:bCs/>
          <w:color w:val="auto"/>
          <w:szCs w:val="24"/>
          <w:lang w:eastAsia="zh-CN"/>
        </w:rPr>
      </w:pPr>
      <w:r>
        <w:rPr>
          <w:rFonts w:hint="eastAsia" w:ascii="仿宋" w:hAnsi="仿宋" w:eastAsia="仿宋" w:cs="仿宋"/>
          <w:bCs/>
          <w:color w:val="auto"/>
          <w:szCs w:val="24"/>
          <w:lang w:eastAsia="zh-CN" w:bidi="zh-CN"/>
        </w:rPr>
        <w:t>b.供应商成功上传电子加密投标文件后，可自行打印投标文件接收回执。</w:t>
      </w:r>
    </w:p>
    <w:p w14:paraId="7904B894">
      <w:pPr>
        <w:pStyle w:val="7"/>
        <w:snapToGrid w:val="0"/>
        <w:spacing w:line="360" w:lineRule="auto"/>
        <w:rPr>
          <w:rFonts w:ascii="仿宋" w:hAnsi="仿宋" w:eastAsia="仿宋" w:cs="仿宋"/>
          <w:b/>
          <w:bCs/>
          <w:color w:val="auto"/>
          <w:szCs w:val="24"/>
          <w:lang w:eastAsia="zh-CN" w:bidi="zh-CN"/>
        </w:rPr>
      </w:pPr>
      <w:r>
        <w:rPr>
          <w:rFonts w:hint="eastAsia" w:ascii="仿宋" w:hAnsi="仿宋" w:eastAsia="仿宋" w:cs="仿宋"/>
          <w:b/>
          <w:bCs/>
          <w:color w:val="auto"/>
          <w:szCs w:val="24"/>
          <w:lang w:eastAsia="zh-CN"/>
        </w:rPr>
        <w:t>（2）</w:t>
      </w:r>
      <w:r>
        <w:rPr>
          <w:rFonts w:hint="eastAsia" w:ascii="仿宋" w:hAnsi="仿宋" w:eastAsia="仿宋" w:cs="仿宋"/>
          <w:b/>
          <w:bCs/>
          <w:color w:val="auto"/>
          <w:szCs w:val="24"/>
          <w:lang w:eastAsia="zh-CN" w:bidi="zh-CN"/>
        </w:rPr>
        <w:t>备份投标文件（“.bfbs”格式）：</w:t>
      </w:r>
    </w:p>
    <w:p w14:paraId="01B48982">
      <w:pPr>
        <w:pStyle w:val="7"/>
        <w:snapToGrid w:val="0"/>
        <w:spacing w:line="360" w:lineRule="auto"/>
        <w:ind w:firstLine="600" w:firstLineChars="250"/>
        <w:rPr>
          <w:rFonts w:ascii="仿宋" w:hAnsi="仿宋" w:eastAsia="仿宋" w:cs="仿宋"/>
          <w:color w:val="auto"/>
          <w:szCs w:val="24"/>
          <w:lang w:eastAsia="zh-CN" w:bidi="zh-CN"/>
        </w:rPr>
      </w:pPr>
      <w:r>
        <w:rPr>
          <w:rFonts w:hint="eastAsia" w:ascii="仿宋" w:hAnsi="仿宋" w:eastAsia="仿宋" w:cs="仿宋"/>
          <w:bCs/>
          <w:color w:val="auto"/>
          <w:szCs w:val="24"/>
          <w:lang w:eastAsia="zh-CN" w:bidi="zh-CN"/>
        </w:rPr>
        <w:t>a.供应商可以将备份投标文件打包压缩并加密，压缩包命名为“XX单位备份投标文件”，加密密码由供应商自行保管；送达时间以采购代理机构实际接收时间为准。</w:t>
      </w:r>
      <w:r>
        <w:rPr>
          <w:rFonts w:hint="eastAsia" w:ascii="仿宋" w:hAnsi="仿宋" w:eastAsia="仿宋" w:cs="仿宋"/>
          <w:color w:val="auto"/>
          <w:szCs w:val="24"/>
          <w:lang w:eastAsia="zh-CN" w:bidi="zh-CN"/>
        </w:rPr>
        <w:t>“备份投标文件”以投标截止时间前指定接收邮箱最终收到的文件为准，逾期或未按要求提供的视为未提供，建议供应商提前1日办理邮件提供事宜（</w:t>
      </w:r>
      <w:r>
        <w:rPr>
          <w:rFonts w:hint="eastAsia" w:ascii="仿宋" w:hAnsi="仿宋" w:eastAsia="仿宋" w:cs="仿宋"/>
          <w:color w:val="auto"/>
          <w:szCs w:val="24"/>
          <w:highlight w:val="none"/>
          <w:lang w:eastAsia="zh-CN" w:bidi="zh-CN"/>
        </w:rPr>
        <w:t>接收人邮箱：</w:t>
      </w:r>
      <w:r>
        <w:rPr>
          <w:color w:val="auto"/>
          <w:highlight w:val="none"/>
        </w:rPr>
        <w:fldChar w:fldCharType="begin"/>
      </w:r>
      <w:r>
        <w:rPr>
          <w:color w:val="auto"/>
          <w:highlight w:val="none"/>
        </w:rPr>
        <w:instrText xml:space="preserve"> HYPERLINK "mailto:1207446769@qq.com，接收人：陈加轲，电话：15157655122" </w:instrText>
      </w:r>
      <w:r>
        <w:rPr>
          <w:color w:val="auto"/>
          <w:highlight w:val="none"/>
        </w:rPr>
        <w:fldChar w:fldCharType="separate"/>
      </w:r>
      <w:r>
        <w:rPr>
          <w:rFonts w:hint="eastAsia" w:ascii="仿宋" w:hAnsi="仿宋" w:eastAsia="仿宋" w:cs="仿宋"/>
          <w:color w:val="auto"/>
          <w:szCs w:val="24"/>
          <w:highlight w:val="none"/>
          <w:u w:val="single"/>
          <w:lang w:val="en-US" w:eastAsia="zh-CN" w:bidi="zh-CN"/>
        </w:rPr>
        <w:t>3265613387</w:t>
      </w:r>
      <w:r>
        <w:rPr>
          <w:rFonts w:hint="eastAsia" w:ascii="仿宋" w:hAnsi="仿宋" w:eastAsia="仿宋" w:cs="仿宋"/>
          <w:color w:val="auto"/>
          <w:szCs w:val="24"/>
          <w:highlight w:val="none"/>
          <w:u w:val="single"/>
          <w:lang w:eastAsia="zh-CN" w:bidi="zh-CN"/>
        </w:rPr>
        <w:t>@qq.com</w:t>
      </w:r>
      <w:r>
        <w:rPr>
          <w:rStyle w:val="29"/>
          <w:rFonts w:hint="eastAsia" w:ascii="仿宋" w:hAnsi="仿宋" w:eastAsia="仿宋" w:cs="仿宋"/>
          <w:color w:val="auto"/>
          <w:szCs w:val="24"/>
          <w:highlight w:val="none"/>
          <w:lang w:eastAsia="zh-CN" w:bidi="zh-CN"/>
        </w:rPr>
        <w:t>，接收人：</w:t>
      </w:r>
      <w:r>
        <w:rPr>
          <w:rFonts w:hint="eastAsia" w:ascii="仿宋" w:hAnsi="仿宋" w:eastAsia="仿宋" w:cs="仿宋"/>
          <w:color w:val="auto"/>
          <w:szCs w:val="24"/>
          <w:highlight w:val="none"/>
          <w:u w:val="single"/>
          <w:lang w:eastAsia="zh-CN" w:bidi="zh-CN"/>
        </w:rPr>
        <w:t>朱先生</w:t>
      </w:r>
      <w:r>
        <w:rPr>
          <w:rStyle w:val="29"/>
          <w:rFonts w:hint="eastAsia" w:ascii="仿宋" w:hAnsi="仿宋" w:eastAsia="仿宋" w:cs="仿宋"/>
          <w:color w:val="auto"/>
          <w:szCs w:val="24"/>
          <w:highlight w:val="none"/>
          <w:lang w:eastAsia="zh-CN" w:bidi="zh-CN"/>
        </w:rPr>
        <w:t>，电话：</w:t>
      </w:r>
      <w:r>
        <w:rPr>
          <w:rFonts w:hint="eastAsia" w:ascii="仿宋" w:hAnsi="仿宋" w:eastAsia="仿宋" w:cs="仿宋"/>
          <w:color w:val="auto"/>
          <w:szCs w:val="24"/>
          <w:highlight w:val="none"/>
          <w:u w:val="single"/>
          <w:lang w:eastAsia="zh-CN" w:bidi="zh-CN"/>
        </w:rPr>
        <w:t>1</w:t>
      </w:r>
      <w:r>
        <w:rPr>
          <w:rFonts w:hint="eastAsia" w:ascii="仿宋" w:hAnsi="仿宋" w:eastAsia="仿宋" w:cs="仿宋"/>
          <w:color w:val="auto"/>
          <w:szCs w:val="24"/>
          <w:highlight w:val="none"/>
          <w:u w:val="single"/>
          <w:lang w:eastAsia="zh-CN" w:bidi="zh-CN"/>
        </w:rPr>
        <w:fldChar w:fldCharType="end"/>
      </w:r>
      <w:r>
        <w:rPr>
          <w:rFonts w:hint="eastAsia" w:ascii="仿宋" w:hAnsi="仿宋" w:eastAsia="仿宋" w:cs="仿宋"/>
          <w:color w:val="auto"/>
          <w:szCs w:val="24"/>
          <w:highlight w:val="none"/>
          <w:u w:val="single"/>
          <w:lang w:eastAsia="zh-CN" w:bidi="zh-CN"/>
        </w:rPr>
        <w:t>8609088999</w:t>
      </w:r>
      <w:r>
        <w:rPr>
          <w:rFonts w:hint="eastAsia" w:ascii="仿宋" w:hAnsi="仿宋" w:eastAsia="仿宋" w:cs="仿宋"/>
          <w:color w:val="auto"/>
          <w:szCs w:val="24"/>
          <w:lang w:eastAsia="zh-CN" w:bidi="zh-CN"/>
        </w:rPr>
        <w:t>）；</w:t>
      </w:r>
    </w:p>
    <w:p w14:paraId="6ABA9D45">
      <w:pPr>
        <w:pStyle w:val="7"/>
        <w:snapToGrid w:val="0"/>
        <w:spacing w:line="360" w:lineRule="auto"/>
        <w:ind w:firstLine="600" w:firstLineChars="250"/>
        <w:rPr>
          <w:rFonts w:ascii="仿宋" w:hAnsi="仿宋" w:eastAsia="仿宋" w:cs="仿宋"/>
          <w:bCs/>
          <w:color w:val="auto"/>
          <w:szCs w:val="24"/>
          <w:lang w:eastAsia="zh-CN" w:bidi="zh-CN"/>
        </w:rPr>
      </w:pPr>
      <w:r>
        <w:rPr>
          <w:rFonts w:hint="eastAsia" w:ascii="仿宋" w:hAnsi="仿宋" w:eastAsia="仿宋" w:cs="仿宋"/>
          <w:bCs/>
          <w:color w:val="auto"/>
          <w:szCs w:val="24"/>
          <w:lang w:eastAsia="zh-CN" w:bidi="zh-CN"/>
        </w:rPr>
        <w:t>b.通过“新疆政府采购云平台”成功上传递交的“电子加密投标文件”已按时解密的，“备份投标文件”自动失效。投标截止时间前，投标供应商仅递交了“备份投标文件”而未将“电子加密投标文件”成功上传至“政府采购云平台”的，投标无效。</w:t>
      </w:r>
    </w:p>
    <w:p w14:paraId="55A627D3">
      <w:pPr>
        <w:snapToGrid w:val="0"/>
        <w:spacing w:line="360" w:lineRule="auto"/>
        <w:ind w:firstLine="482" w:firstLineChars="200"/>
        <w:rPr>
          <w:rFonts w:ascii="仿宋" w:hAnsi="仿宋" w:eastAsia="仿宋" w:cs="仿宋"/>
          <w:b/>
          <w:color w:val="auto"/>
          <w:lang w:eastAsia="zh-CN"/>
        </w:rPr>
      </w:pPr>
      <w:r>
        <w:rPr>
          <w:rFonts w:hint="eastAsia" w:ascii="仿宋" w:hAnsi="仿宋" w:eastAsia="仿宋" w:cs="仿宋"/>
          <w:b/>
          <w:bCs/>
          <w:color w:val="auto"/>
          <w:lang w:eastAsia="zh-CN"/>
        </w:rPr>
        <w:t>27.</w:t>
      </w:r>
      <w:r>
        <w:rPr>
          <w:rFonts w:hint="eastAsia" w:ascii="仿宋" w:hAnsi="仿宋" w:eastAsia="仿宋" w:cs="仿宋"/>
          <w:b/>
          <w:color w:val="auto"/>
          <w:lang w:eastAsia="zh-CN"/>
        </w:rPr>
        <w:t>投标文件的递交要求</w:t>
      </w:r>
    </w:p>
    <w:p w14:paraId="38495E91">
      <w:pPr>
        <w:snapToGrid w:val="0"/>
        <w:spacing w:line="360" w:lineRule="auto"/>
        <w:ind w:firstLine="480" w:firstLineChars="200"/>
        <w:rPr>
          <w:rFonts w:ascii="仿宋" w:hAnsi="仿宋" w:eastAsia="仿宋" w:cs="仿宋"/>
          <w:color w:val="auto"/>
          <w:lang w:eastAsia="zh-CN"/>
        </w:rPr>
      </w:pPr>
      <w:r>
        <w:rPr>
          <w:rFonts w:hint="eastAsia" w:ascii="仿宋" w:hAnsi="仿宋" w:eastAsia="仿宋" w:cs="仿宋"/>
          <w:color w:val="auto"/>
          <w:lang w:eastAsia="zh-CN"/>
        </w:rPr>
        <w:t>（1）供应商须按照采购文件和政采云平台的要求编制并加密投标文件。在投标文件递交截止时间以前完成投标文件的传输递交，截止时间后递交的投标文件，将被拒收。</w:t>
      </w:r>
    </w:p>
    <w:p w14:paraId="7A8805A4">
      <w:pPr>
        <w:tabs>
          <w:tab w:val="left" w:pos="1418"/>
        </w:tabs>
        <w:autoSpaceDE w:val="0"/>
        <w:autoSpaceDN w:val="0"/>
        <w:adjustRightInd w:val="0"/>
        <w:snapToGrid w:val="0"/>
        <w:spacing w:line="360" w:lineRule="auto"/>
        <w:ind w:firstLine="480" w:firstLineChars="200"/>
        <w:rPr>
          <w:rFonts w:ascii="仿宋" w:hAnsi="仿宋" w:eastAsia="仿宋" w:cs="仿宋"/>
          <w:color w:val="auto"/>
          <w:lang w:eastAsia="zh-CN"/>
        </w:rPr>
      </w:pPr>
      <w:r>
        <w:rPr>
          <w:rFonts w:hint="eastAsia" w:ascii="仿宋" w:hAnsi="仿宋" w:eastAsia="仿宋" w:cs="仿宋"/>
          <w:color w:val="auto"/>
          <w:lang w:eastAsia="zh-CN"/>
        </w:rPr>
        <w:t>（2）备份电子投标文件必须在投标截止时间前送达指定的投标地点。备份电子投标文件在截止时间后提交，采购组织机构将拒绝接收。</w:t>
      </w:r>
    </w:p>
    <w:p w14:paraId="36745038">
      <w:pPr>
        <w:tabs>
          <w:tab w:val="left" w:pos="1418"/>
        </w:tabs>
        <w:autoSpaceDE w:val="0"/>
        <w:autoSpaceDN w:val="0"/>
        <w:adjustRightInd w:val="0"/>
        <w:snapToGrid w:val="0"/>
        <w:spacing w:line="360" w:lineRule="auto"/>
        <w:ind w:firstLine="480" w:firstLineChars="200"/>
        <w:rPr>
          <w:rFonts w:ascii="仿宋" w:hAnsi="仿宋" w:eastAsia="仿宋" w:cs="仿宋"/>
          <w:color w:val="auto"/>
          <w:lang w:eastAsia="zh-CN"/>
        </w:rPr>
      </w:pPr>
      <w:r>
        <w:rPr>
          <w:rFonts w:hint="eastAsia" w:ascii="仿宋" w:hAnsi="仿宋" w:eastAsia="仿宋" w:cs="仿宋"/>
          <w:color w:val="auto"/>
          <w:lang w:eastAsia="zh-CN"/>
        </w:rPr>
        <w:t>（3）如有特殊情况，采购组织机构延长截止时间和开标时间，采购组织机构和供应商的权利和义务将受到新的截止时间和开标时间的约束。</w:t>
      </w:r>
    </w:p>
    <w:p w14:paraId="62664409">
      <w:pPr>
        <w:snapToGrid w:val="0"/>
        <w:spacing w:line="360" w:lineRule="auto"/>
        <w:ind w:firstLine="482" w:firstLineChars="200"/>
        <w:rPr>
          <w:rFonts w:ascii="仿宋" w:hAnsi="仿宋" w:eastAsia="仿宋" w:cs="仿宋"/>
          <w:b/>
          <w:bCs/>
          <w:color w:val="auto"/>
          <w:lang w:eastAsia="zh-CN"/>
        </w:rPr>
      </w:pPr>
      <w:r>
        <w:rPr>
          <w:rFonts w:hint="eastAsia" w:ascii="仿宋" w:hAnsi="仿宋" w:eastAsia="仿宋" w:cs="仿宋"/>
          <w:b/>
          <w:bCs/>
          <w:color w:val="auto"/>
          <w:lang w:eastAsia="zh-CN"/>
        </w:rPr>
        <w:t>28．投标文件的补充、修改与撤回</w:t>
      </w:r>
    </w:p>
    <w:p w14:paraId="7ABB146C">
      <w:pPr>
        <w:tabs>
          <w:tab w:val="left" w:pos="960"/>
          <w:tab w:val="left" w:pos="1418"/>
        </w:tabs>
        <w:autoSpaceDE w:val="0"/>
        <w:autoSpaceDN w:val="0"/>
        <w:adjustRightInd w:val="0"/>
        <w:snapToGrid w:val="0"/>
        <w:spacing w:line="360" w:lineRule="auto"/>
        <w:ind w:firstLine="480" w:firstLineChars="200"/>
        <w:rPr>
          <w:rFonts w:ascii="仿宋" w:hAnsi="仿宋" w:eastAsia="仿宋" w:cs="仿宋"/>
          <w:color w:val="auto"/>
          <w:lang w:eastAsia="zh-CN"/>
        </w:rPr>
      </w:pPr>
      <w:r>
        <w:rPr>
          <w:rFonts w:hint="eastAsia" w:ascii="仿宋" w:hAnsi="仿宋" w:eastAsia="仿宋" w:cs="仿宋"/>
          <w:color w:val="auto"/>
          <w:lang w:eastAsia="zh-CN"/>
        </w:rPr>
        <w:t>供应商应当在投标截止时间前完成电子交易文件的传输递交，投标截止时间前可以补充、修改或者撤回电子交易文件。补充或者修改电子交易文件的，应当先行撤回原文件，补充、修改后重新传输递交。投标截止时间前未完成传输的，视为投标文件撤回。投标截止时间后传输递交的投标文件，“政府采购云平台”将予以拒收。投标截止时间后，供应商不得修改（补充）或撤回其投标文件。</w:t>
      </w:r>
      <w:bookmarkStart w:id="22" w:name="_Toc469495728"/>
    </w:p>
    <w:p w14:paraId="36FEA209">
      <w:pPr>
        <w:tabs>
          <w:tab w:val="left" w:pos="960"/>
          <w:tab w:val="left" w:pos="1418"/>
        </w:tabs>
        <w:autoSpaceDE w:val="0"/>
        <w:autoSpaceDN w:val="0"/>
        <w:adjustRightInd w:val="0"/>
        <w:snapToGrid w:val="0"/>
        <w:spacing w:line="360" w:lineRule="auto"/>
        <w:ind w:firstLine="562" w:firstLineChars="200"/>
        <w:jc w:val="center"/>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（五）开标、评标和定标</w:t>
      </w:r>
      <w:bookmarkEnd w:id="22"/>
    </w:p>
    <w:p w14:paraId="339F9209">
      <w:pPr>
        <w:snapToGrid w:val="0"/>
        <w:spacing w:line="360" w:lineRule="auto"/>
        <w:ind w:firstLine="482" w:firstLineChars="200"/>
        <w:rPr>
          <w:rFonts w:ascii="仿宋" w:hAnsi="仿宋" w:eastAsia="仿宋" w:cs="仿宋"/>
          <w:b/>
          <w:bCs/>
          <w:color w:val="auto"/>
          <w:lang w:eastAsia="zh-CN"/>
        </w:rPr>
      </w:pPr>
      <w:r>
        <w:rPr>
          <w:rFonts w:hint="eastAsia" w:ascii="仿宋" w:hAnsi="仿宋" w:eastAsia="仿宋" w:cs="仿宋"/>
          <w:b/>
          <w:bCs/>
          <w:color w:val="auto"/>
          <w:lang w:eastAsia="zh-CN"/>
        </w:rPr>
        <w:t>29. 开标</w:t>
      </w:r>
    </w:p>
    <w:p w14:paraId="3E339C05">
      <w:pPr>
        <w:snapToGrid w:val="0"/>
        <w:spacing w:line="360" w:lineRule="auto"/>
        <w:ind w:firstLine="482" w:firstLineChars="200"/>
        <w:rPr>
          <w:rFonts w:ascii="仿宋" w:hAnsi="仿宋" w:eastAsia="仿宋" w:cs="仿宋"/>
          <w:b/>
          <w:bCs/>
          <w:color w:val="auto"/>
          <w:lang w:eastAsia="zh-CN"/>
        </w:rPr>
      </w:pPr>
      <w:bookmarkStart w:id="23" w:name="_Toc73975822"/>
      <w:r>
        <w:rPr>
          <w:rFonts w:hint="eastAsia" w:ascii="仿宋" w:hAnsi="仿宋" w:eastAsia="仿宋" w:cs="仿宋"/>
          <w:b/>
          <w:bCs/>
          <w:color w:val="auto"/>
          <w:lang w:eastAsia="zh-CN"/>
        </w:rPr>
        <w:t>29.1开标邀请</w:t>
      </w:r>
      <w:bookmarkEnd w:id="23"/>
    </w:p>
    <w:p w14:paraId="591F74DF">
      <w:pPr>
        <w:pStyle w:val="13"/>
        <w:snapToGrid w:val="0"/>
        <w:spacing w:line="360" w:lineRule="auto"/>
        <w:ind w:firstLine="480" w:firstLineChars="200"/>
        <w:rPr>
          <w:rFonts w:ascii="仿宋" w:hAnsi="仿宋" w:eastAsia="仿宋" w:cs="仿宋"/>
          <w:bCs/>
          <w:color w:val="auto"/>
          <w:szCs w:val="24"/>
          <w:lang w:eastAsia="zh-CN"/>
        </w:rPr>
      </w:pPr>
      <w:r>
        <w:rPr>
          <w:rFonts w:hint="eastAsia" w:ascii="仿宋" w:hAnsi="仿宋" w:eastAsia="仿宋" w:cs="仿宋"/>
          <w:bCs/>
          <w:color w:val="auto"/>
          <w:szCs w:val="24"/>
          <w:lang w:eastAsia="zh-CN"/>
        </w:rPr>
        <w:t>（1）开标准备：本项目开标的准备工作由采购组织机构负责落实，开标过程由采购组织机构负责记录；</w:t>
      </w:r>
    </w:p>
    <w:p w14:paraId="647D873B">
      <w:pPr>
        <w:pStyle w:val="13"/>
        <w:snapToGrid w:val="0"/>
        <w:spacing w:line="360" w:lineRule="auto"/>
        <w:ind w:firstLine="480" w:firstLineChars="200"/>
        <w:rPr>
          <w:rFonts w:ascii="仿宋" w:hAnsi="仿宋" w:eastAsia="仿宋" w:cs="仿宋"/>
          <w:bCs/>
          <w:color w:val="auto"/>
          <w:szCs w:val="24"/>
          <w:lang w:eastAsia="zh-CN"/>
        </w:rPr>
      </w:pPr>
      <w:r>
        <w:rPr>
          <w:rFonts w:hint="eastAsia" w:ascii="仿宋" w:hAnsi="仿宋" w:eastAsia="仿宋" w:cs="仿宋"/>
          <w:bCs/>
          <w:color w:val="auto"/>
          <w:szCs w:val="24"/>
          <w:lang w:eastAsia="zh-CN"/>
        </w:rPr>
        <w:t>（2）开标主持:本项目开标由采购人或者采购代理机构主持；</w:t>
      </w:r>
    </w:p>
    <w:p w14:paraId="604CBF67">
      <w:pPr>
        <w:pStyle w:val="13"/>
        <w:snapToGrid w:val="0"/>
        <w:spacing w:line="360" w:lineRule="auto"/>
        <w:ind w:firstLine="480" w:firstLineChars="200"/>
        <w:rPr>
          <w:rFonts w:ascii="仿宋" w:hAnsi="仿宋" w:eastAsia="仿宋" w:cs="仿宋"/>
          <w:color w:val="auto"/>
          <w:szCs w:val="24"/>
        </w:rPr>
      </w:pPr>
      <w:r>
        <w:rPr>
          <w:rFonts w:hint="eastAsia" w:ascii="仿宋" w:hAnsi="仿宋" w:eastAsia="仿宋" w:cs="仿宋"/>
          <w:color w:val="auto"/>
          <w:szCs w:val="24"/>
          <w:lang w:eastAsia="zh-CN"/>
        </w:rPr>
        <w:t>（3）</w:t>
      </w:r>
      <w:r>
        <w:rPr>
          <w:rFonts w:hint="eastAsia" w:ascii="仿宋" w:hAnsi="仿宋" w:eastAsia="仿宋" w:cs="仿宋"/>
          <w:color w:val="auto"/>
          <w:szCs w:val="24"/>
        </w:rPr>
        <w:t>开标邀请：本项目采用电子交易，采购组织机构将按照采购文件规定的时间通过“</w:t>
      </w:r>
      <w:r>
        <w:rPr>
          <w:rFonts w:hint="eastAsia" w:ascii="仿宋" w:hAnsi="仿宋" w:eastAsia="仿宋" w:cs="仿宋"/>
          <w:color w:val="auto"/>
          <w:szCs w:val="24"/>
          <w:lang w:eastAsia="zh-CN"/>
        </w:rPr>
        <w:t>新疆</w:t>
      </w:r>
      <w:r>
        <w:rPr>
          <w:rFonts w:hint="eastAsia" w:ascii="仿宋" w:hAnsi="仿宋" w:eastAsia="仿宋" w:cs="仿宋"/>
          <w:color w:val="auto"/>
          <w:szCs w:val="24"/>
        </w:rPr>
        <w:t>政府采购云平台，网址：</w:t>
      </w:r>
      <w:r>
        <w:rPr>
          <w:color w:val="auto"/>
        </w:rPr>
        <w:fldChar w:fldCharType="begin"/>
      </w:r>
      <w:r>
        <w:rPr>
          <w:color w:val="auto"/>
        </w:rPr>
        <w:instrText xml:space="preserve"> HYPERLINK "http://www.zcygov.cn" </w:instrText>
      </w:r>
      <w:r>
        <w:rPr>
          <w:color w:val="auto"/>
        </w:rPr>
        <w:fldChar w:fldCharType="separate"/>
      </w:r>
      <w:r>
        <w:rPr>
          <w:rStyle w:val="29"/>
          <w:rFonts w:hint="eastAsia" w:ascii="仿宋" w:hAnsi="仿宋" w:eastAsia="仿宋" w:cs="仿宋"/>
          <w:color w:val="auto"/>
          <w:szCs w:val="24"/>
          <w:u w:val="none"/>
        </w:rPr>
        <w:t>www.zcygov.cn</w:t>
      </w:r>
      <w:r>
        <w:rPr>
          <w:rStyle w:val="29"/>
          <w:rFonts w:hint="eastAsia" w:ascii="仿宋" w:hAnsi="仿宋" w:eastAsia="仿宋" w:cs="仿宋"/>
          <w:color w:val="auto"/>
          <w:szCs w:val="24"/>
          <w:u w:val="none"/>
        </w:rPr>
        <w:fldChar w:fldCharType="end"/>
      </w:r>
      <w:r>
        <w:rPr>
          <w:rFonts w:hint="eastAsia" w:ascii="仿宋" w:hAnsi="仿宋" w:eastAsia="仿宋" w:cs="仿宋"/>
          <w:color w:val="auto"/>
          <w:szCs w:val="24"/>
        </w:rPr>
        <w:t>”组织开标、开启投标响应文件，所有供应商均应当准时在线参加。</w:t>
      </w:r>
    </w:p>
    <w:p w14:paraId="192CC712">
      <w:pPr>
        <w:pStyle w:val="13"/>
        <w:snapToGrid w:val="0"/>
        <w:spacing w:line="360" w:lineRule="auto"/>
        <w:ind w:firstLine="480" w:firstLineChars="200"/>
        <w:rPr>
          <w:rFonts w:ascii="仿宋" w:hAnsi="仿宋" w:eastAsia="仿宋" w:cs="仿宋"/>
          <w:color w:val="auto"/>
          <w:szCs w:val="24"/>
          <w:lang w:eastAsia="zh-CN"/>
        </w:rPr>
      </w:pPr>
      <w:r>
        <w:rPr>
          <w:rFonts w:hint="eastAsia" w:ascii="仿宋" w:hAnsi="仿宋" w:eastAsia="仿宋" w:cs="仿宋"/>
          <w:color w:val="auto"/>
          <w:szCs w:val="24"/>
          <w:lang w:eastAsia="zh-CN"/>
        </w:rPr>
        <w:t>（4）供应商对开标过程和开标记录有疑义，以及认为采购人、采购代理机构相关工作人员有需要回避的情形的，应当场提出询问或回避申请。供应商未参加开标的视同认可开标结果，事后不得对采购相关人员、开标过程和开标结果提出异议，同时投标供应商因未在线参加开标而导致投标文件无法按时解密等一切后果由供应商自行承担。</w:t>
      </w:r>
    </w:p>
    <w:p w14:paraId="2FCE51E2">
      <w:pPr>
        <w:snapToGrid w:val="0"/>
        <w:spacing w:line="360" w:lineRule="auto"/>
        <w:ind w:firstLine="482" w:firstLineChars="200"/>
        <w:outlineLvl w:val="2"/>
        <w:rPr>
          <w:rFonts w:ascii="仿宋" w:hAnsi="仿宋" w:eastAsia="仿宋" w:cs="仿宋"/>
          <w:b/>
          <w:color w:val="auto"/>
          <w:lang w:eastAsia="zh-CN"/>
        </w:rPr>
      </w:pPr>
      <w:bookmarkStart w:id="24" w:name="_Toc73975823"/>
      <w:r>
        <w:rPr>
          <w:rFonts w:hint="eastAsia" w:ascii="仿宋" w:hAnsi="仿宋" w:eastAsia="仿宋" w:cs="仿宋"/>
          <w:b/>
          <w:color w:val="auto"/>
          <w:lang w:eastAsia="zh-CN"/>
        </w:rPr>
        <w:t>29.2</w:t>
      </w:r>
      <w:r>
        <w:rPr>
          <w:rFonts w:hint="eastAsia" w:ascii="仿宋" w:hAnsi="仿宋" w:eastAsia="仿宋" w:cs="仿宋"/>
          <w:b/>
          <w:bCs/>
          <w:color w:val="auto"/>
          <w:lang w:eastAsia="zh-CN"/>
        </w:rPr>
        <w:t>开标程序</w:t>
      </w:r>
      <w:bookmarkEnd w:id="24"/>
    </w:p>
    <w:p w14:paraId="6B7AB6C4">
      <w:pPr>
        <w:snapToGrid w:val="0"/>
        <w:spacing w:line="360" w:lineRule="auto"/>
        <w:ind w:firstLine="480" w:firstLineChars="200"/>
        <w:rPr>
          <w:rFonts w:ascii="仿宋" w:hAnsi="仿宋" w:eastAsia="仿宋" w:cs="仿宋"/>
          <w:color w:val="auto"/>
          <w:lang w:eastAsia="zh-CN"/>
        </w:rPr>
      </w:pPr>
      <w:r>
        <w:rPr>
          <w:rFonts w:hint="eastAsia" w:ascii="仿宋" w:hAnsi="仿宋" w:eastAsia="仿宋" w:cs="仿宋"/>
          <w:color w:val="auto"/>
          <w:lang w:eastAsia="zh-CN"/>
        </w:rPr>
        <w:t>（1）开标时间到后，主持人宣布开标会议开始。</w:t>
      </w:r>
    </w:p>
    <w:p w14:paraId="123F8E22">
      <w:pPr>
        <w:snapToGrid w:val="0"/>
        <w:spacing w:line="360" w:lineRule="auto"/>
        <w:ind w:firstLine="480" w:firstLineChars="200"/>
        <w:rPr>
          <w:rFonts w:ascii="仿宋" w:hAnsi="仿宋" w:eastAsia="仿宋" w:cs="仿宋"/>
          <w:color w:val="auto"/>
          <w:lang w:eastAsia="zh-CN"/>
        </w:rPr>
      </w:pPr>
      <w:r>
        <w:rPr>
          <w:rFonts w:hint="eastAsia" w:ascii="仿宋" w:hAnsi="仿宋" w:eastAsia="仿宋" w:cs="仿宋"/>
          <w:color w:val="auto"/>
          <w:lang w:eastAsia="zh-CN"/>
        </w:rPr>
        <w:t>（2）投标文件解密（</w:t>
      </w:r>
      <w:r>
        <w:rPr>
          <w:rFonts w:hint="eastAsia" w:ascii="仿宋" w:hAnsi="仿宋" w:eastAsia="仿宋" w:cs="仿宋"/>
          <w:b/>
          <w:color w:val="auto"/>
          <w:lang w:eastAsia="zh-CN"/>
        </w:rPr>
        <w:t>解密规定见《供应商须知前附表》</w:t>
      </w:r>
      <w:r>
        <w:rPr>
          <w:rFonts w:hint="eastAsia" w:ascii="仿宋" w:hAnsi="仿宋" w:eastAsia="仿宋" w:cs="仿宋"/>
          <w:color w:val="auto"/>
          <w:lang w:eastAsia="zh-CN"/>
        </w:rPr>
        <w:t>）。</w:t>
      </w:r>
    </w:p>
    <w:p w14:paraId="49DA69AF">
      <w:pPr>
        <w:snapToGrid w:val="0"/>
        <w:spacing w:line="360" w:lineRule="auto"/>
        <w:ind w:firstLine="480" w:firstLineChars="200"/>
        <w:rPr>
          <w:rFonts w:ascii="仿宋" w:hAnsi="仿宋" w:eastAsia="仿宋" w:cs="仿宋"/>
          <w:color w:val="auto"/>
          <w:lang w:eastAsia="zh-CN"/>
        </w:rPr>
      </w:pPr>
      <w:r>
        <w:rPr>
          <w:rFonts w:hint="eastAsia" w:ascii="仿宋" w:hAnsi="仿宋" w:eastAsia="仿宋" w:cs="仿宋"/>
          <w:color w:val="auto"/>
          <w:lang w:eastAsia="zh-CN"/>
        </w:rPr>
        <w:t>（3）投标文件解密异常情况处理（</w:t>
      </w:r>
      <w:r>
        <w:rPr>
          <w:rFonts w:hint="eastAsia" w:ascii="仿宋" w:hAnsi="仿宋" w:eastAsia="仿宋" w:cs="仿宋"/>
          <w:b/>
          <w:color w:val="auto"/>
          <w:lang w:eastAsia="zh-CN"/>
        </w:rPr>
        <w:t>处理办法见《供应商须知前附表》</w:t>
      </w:r>
      <w:r>
        <w:rPr>
          <w:rFonts w:hint="eastAsia" w:ascii="仿宋" w:hAnsi="仿宋" w:eastAsia="仿宋" w:cs="仿宋"/>
          <w:color w:val="auto"/>
          <w:lang w:eastAsia="zh-CN"/>
        </w:rPr>
        <w:t>）。</w:t>
      </w:r>
    </w:p>
    <w:p w14:paraId="7BF0DBC3">
      <w:pPr>
        <w:snapToGrid w:val="0"/>
        <w:spacing w:line="360" w:lineRule="auto"/>
        <w:ind w:firstLine="480" w:firstLineChars="200"/>
        <w:rPr>
          <w:rFonts w:ascii="仿宋" w:hAnsi="仿宋" w:eastAsia="仿宋" w:cs="仿宋"/>
          <w:color w:val="auto"/>
          <w:lang w:eastAsia="zh-CN"/>
        </w:rPr>
      </w:pPr>
      <w:r>
        <w:rPr>
          <w:rFonts w:hint="eastAsia" w:ascii="仿宋" w:hAnsi="仿宋" w:eastAsia="仿宋" w:cs="仿宋"/>
          <w:color w:val="auto"/>
          <w:lang w:eastAsia="zh-CN"/>
        </w:rPr>
        <w:t>（4）公布投标文件解密情况（投标文件成功解密的供应商名单等信息），组织签署</w:t>
      </w:r>
      <w:r>
        <w:rPr>
          <w:rFonts w:hint="eastAsia" w:ascii="仿宋" w:hAnsi="仿宋" w:eastAsia="仿宋" w:cs="仿宋"/>
          <w:b/>
          <w:bCs/>
          <w:color w:val="auto"/>
          <w:lang w:eastAsia="zh-CN"/>
        </w:rPr>
        <w:t>《政府采购活动现场确认声明书》，供应商应在20分钟内通过邮件形式将经签署的《政府采购活动现场确认声明书》发送至采购代理机构指定邮箱</w:t>
      </w:r>
      <w:r>
        <w:rPr>
          <w:rFonts w:hint="eastAsia" w:ascii="仿宋" w:hAnsi="仿宋" w:eastAsia="仿宋" w:cs="仿宋"/>
          <w:b/>
          <w:bCs/>
          <w:color w:val="auto"/>
          <w:lang w:val="en-US" w:eastAsia="zh-CN"/>
        </w:rPr>
        <w:t>3265613387</w:t>
      </w:r>
      <w:r>
        <w:rPr>
          <w:rFonts w:hint="eastAsia" w:ascii="仿宋" w:hAnsi="仿宋" w:eastAsia="仿宋" w:cs="仿宋"/>
          <w:b/>
          <w:bCs/>
          <w:color w:val="auto"/>
          <w:lang w:eastAsia="zh-CN"/>
        </w:rPr>
        <w:t>@qq.com ，逾期发送或未发送的视为无异议</w:t>
      </w:r>
      <w:r>
        <w:rPr>
          <w:rFonts w:hint="eastAsia" w:ascii="仿宋" w:hAnsi="仿宋" w:eastAsia="仿宋" w:cs="仿宋"/>
          <w:color w:val="auto"/>
          <w:lang w:eastAsia="zh-CN"/>
        </w:rPr>
        <w:t>。</w:t>
      </w:r>
    </w:p>
    <w:p w14:paraId="423FA856">
      <w:pPr>
        <w:snapToGrid w:val="0"/>
        <w:spacing w:line="360" w:lineRule="auto"/>
        <w:ind w:firstLine="480" w:firstLineChars="200"/>
        <w:rPr>
          <w:rFonts w:ascii="仿宋" w:hAnsi="仿宋" w:eastAsia="仿宋" w:cs="仿宋"/>
          <w:color w:val="auto"/>
          <w:lang w:eastAsia="zh-CN"/>
        </w:rPr>
      </w:pPr>
      <w:r>
        <w:rPr>
          <w:rFonts w:hint="eastAsia" w:ascii="仿宋" w:hAnsi="仿宋" w:eastAsia="仿宋" w:cs="仿宋"/>
          <w:color w:val="auto"/>
          <w:lang w:eastAsia="zh-CN"/>
        </w:rPr>
        <w:t>（5）开启标书信息（资格证明文件、商务技术文件）。标书信息开启后，首先由采购人或采购代理机构或评审小组依法对投标供应商的资格证明文件进行审查（具体见本章</w:t>
      </w:r>
      <w:r>
        <w:rPr>
          <w:rFonts w:hint="eastAsia" w:ascii="仿宋" w:hAnsi="仿宋" w:eastAsia="仿宋" w:cs="仿宋"/>
          <w:color w:val="auto"/>
          <w:highlight w:val="none"/>
          <w:lang w:eastAsia="zh-CN"/>
        </w:rPr>
        <w:t>“29.3 投标供</w:t>
      </w:r>
      <w:r>
        <w:rPr>
          <w:rFonts w:hint="eastAsia" w:ascii="仿宋" w:hAnsi="仿宋" w:eastAsia="仿宋" w:cs="仿宋"/>
          <w:color w:val="auto"/>
          <w:lang w:eastAsia="zh-CN"/>
        </w:rPr>
        <w:t>应商资格审查”）， 审查结束公布投标供应商的资格符合情况。资格审查未获通过的供应商，其商务技术文件及报价文件不再进入评审。</w:t>
      </w:r>
    </w:p>
    <w:p w14:paraId="36360609">
      <w:pPr>
        <w:snapToGrid w:val="0"/>
        <w:spacing w:line="360" w:lineRule="auto"/>
        <w:ind w:firstLine="480" w:firstLineChars="200"/>
        <w:rPr>
          <w:rFonts w:ascii="仿宋" w:hAnsi="仿宋" w:eastAsia="仿宋" w:cs="仿宋"/>
          <w:color w:val="auto"/>
          <w:lang w:eastAsia="zh-CN"/>
        </w:rPr>
      </w:pPr>
      <w:r>
        <w:rPr>
          <w:rFonts w:hint="eastAsia" w:ascii="仿宋" w:hAnsi="仿宋" w:eastAsia="仿宋" w:cs="仿宋"/>
          <w:color w:val="auto"/>
          <w:lang w:eastAsia="zh-CN"/>
        </w:rPr>
        <w:t>（6）商务技术评审结束后，主持人公布商务技术评审无效投标供应商名单和商务技术评审有效投标供应商名单及其商务技术得分情况。商务技术评审无效的供应商，其报价不再进入评审。</w:t>
      </w:r>
    </w:p>
    <w:p w14:paraId="447D1B00">
      <w:pPr>
        <w:snapToGrid w:val="0"/>
        <w:spacing w:line="360" w:lineRule="auto"/>
        <w:ind w:firstLine="480"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（7）开启有效投标供应商的报价，公布开标一览表有关内容，</w:t>
      </w:r>
      <w:r>
        <w:rPr>
          <w:rFonts w:hint="eastAsia" w:ascii="仿宋" w:hAnsi="仿宋" w:eastAsia="仿宋" w:cs="仿宋"/>
          <w:color w:val="auto"/>
          <w:highlight w:val="none"/>
          <w:lang w:eastAsia="zh-CN" w:bidi="zh-CN"/>
        </w:rPr>
        <w:t>并【开启签章时段】，供应商对开标记录进行在线签章确认（不予确认的应说明理由，否则视为无异议）</w:t>
      </w:r>
      <w:r>
        <w:rPr>
          <w:rFonts w:hint="eastAsia" w:ascii="仿宋" w:hAnsi="仿宋" w:eastAsia="仿宋" w:cs="仿宋"/>
          <w:color w:val="auto"/>
          <w:highlight w:val="none"/>
          <w:lang w:eastAsia="zh-CN"/>
        </w:rPr>
        <w:t>。开标结束后，由评标委员会对报价的合理性、准确性等进行审查核实。</w:t>
      </w:r>
    </w:p>
    <w:p w14:paraId="52A5CD2D">
      <w:pPr>
        <w:snapToGrid w:val="0"/>
        <w:spacing w:line="360" w:lineRule="auto"/>
        <w:ind w:firstLine="480"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（8）评审结束后，采购代理机构在系统上公布评审结果。</w:t>
      </w:r>
    </w:p>
    <w:p w14:paraId="6F5E84BB">
      <w:pPr>
        <w:snapToGrid w:val="0"/>
        <w:spacing w:line="360" w:lineRule="auto"/>
        <w:ind w:left="480"/>
        <w:rPr>
          <w:rFonts w:ascii="仿宋" w:hAnsi="仿宋" w:eastAsia="仿宋" w:cs="仿宋"/>
          <w:b/>
          <w:color w:val="auto"/>
          <w:lang w:eastAsia="zh-CN"/>
        </w:rPr>
      </w:pPr>
      <w:r>
        <w:rPr>
          <w:rFonts w:hint="eastAsia" w:ascii="仿宋" w:hAnsi="仿宋" w:eastAsia="仿宋" w:cs="仿宋"/>
          <w:b/>
          <w:color w:val="auto"/>
          <w:lang w:eastAsia="zh-CN"/>
        </w:rPr>
        <w:t>特别情况说明：</w:t>
      </w:r>
    </w:p>
    <w:p w14:paraId="57D1FE84">
      <w:pPr>
        <w:snapToGrid w:val="0"/>
        <w:spacing w:line="360" w:lineRule="auto"/>
        <w:ind w:firstLine="426" w:firstLineChars="177"/>
        <w:rPr>
          <w:rFonts w:ascii="仿宋" w:hAnsi="仿宋" w:eastAsia="仿宋" w:cs="仿宋"/>
          <w:b/>
          <w:color w:val="auto"/>
          <w:lang w:eastAsia="zh-CN"/>
        </w:rPr>
      </w:pPr>
      <w:r>
        <w:rPr>
          <w:rFonts w:hint="eastAsia" w:ascii="仿宋" w:hAnsi="仿宋" w:eastAsia="仿宋" w:cs="仿宋"/>
          <w:b/>
          <w:color w:val="auto"/>
          <w:lang w:eastAsia="zh-CN"/>
        </w:rPr>
        <w:t>（1）本项目采用电子交易，如遇“新疆政府采购云平台”电子化开标或评审程序调整的，按调整后程序执行。</w:t>
      </w:r>
    </w:p>
    <w:p w14:paraId="0A6310DC">
      <w:pPr>
        <w:snapToGrid w:val="0"/>
        <w:spacing w:line="360" w:lineRule="auto"/>
        <w:ind w:firstLine="426" w:firstLineChars="177"/>
        <w:rPr>
          <w:rFonts w:ascii="仿宋" w:hAnsi="仿宋" w:eastAsia="仿宋" w:cs="仿宋"/>
          <w:b/>
          <w:color w:val="auto"/>
          <w:lang w:eastAsia="zh-CN"/>
        </w:rPr>
      </w:pPr>
      <w:r>
        <w:rPr>
          <w:rFonts w:hint="eastAsia" w:ascii="仿宋" w:hAnsi="仿宋" w:eastAsia="仿宋" w:cs="仿宋"/>
          <w:b/>
          <w:color w:val="auto"/>
          <w:lang w:eastAsia="zh-CN"/>
        </w:rPr>
        <w:t>（2）开标过程中需要相关当事人进行签章或盖章确认的材料将通过“政府采购云平台”进行，若因“政府采购云平台”技术问题无法进行签章或盖章确认的，采购组织机构将通过电子邮件等形式予以确认，</w:t>
      </w:r>
      <w:r>
        <w:rPr>
          <w:rFonts w:hint="eastAsia" w:ascii="仿宋" w:hAnsi="仿宋" w:eastAsia="仿宋" w:cs="仿宋"/>
          <w:b/>
          <w:color w:val="auto"/>
          <w:u w:val="single"/>
          <w:lang w:eastAsia="zh-CN"/>
        </w:rPr>
        <w:t>请供应商保证办理投标事宜人员电话畅通、网络在线，签章或盖章确认的时间为20分钟。如未及时签章或盖章确认的，视为无异议</w:t>
      </w:r>
      <w:r>
        <w:rPr>
          <w:rFonts w:hint="eastAsia" w:ascii="仿宋" w:hAnsi="仿宋" w:eastAsia="仿宋" w:cs="仿宋"/>
          <w:b/>
          <w:color w:val="auto"/>
          <w:lang w:eastAsia="zh-CN"/>
        </w:rPr>
        <w:t>。</w:t>
      </w:r>
    </w:p>
    <w:p w14:paraId="1271DABF">
      <w:pPr>
        <w:snapToGrid w:val="0"/>
        <w:spacing w:line="360" w:lineRule="auto"/>
        <w:ind w:firstLine="482" w:firstLineChars="200"/>
        <w:rPr>
          <w:rFonts w:ascii="仿宋" w:hAnsi="仿宋" w:eastAsia="仿宋" w:cs="仿宋"/>
          <w:b/>
          <w:color w:val="auto"/>
          <w:lang w:eastAsia="zh-CN"/>
        </w:rPr>
      </w:pPr>
      <w:r>
        <w:rPr>
          <w:rFonts w:hint="eastAsia" w:ascii="仿宋" w:hAnsi="仿宋" w:eastAsia="仿宋" w:cs="仿宋"/>
          <w:b/>
          <w:color w:val="auto"/>
          <w:lang w:eastAsia="zh-CN"/>
        </w:rPr>
        <w:t>29.3 投标供应商资格审查：</w:t>
      </w:r>
    </w:p>
    <w:p w14:paraId="36AA1F14">
      <w:pPr>
        <w:snapToGrid w:val="0"/>
        <w:spacing w:line="360" w:lineRule="auto"/>
        <w:ind w:firstLine="480" w:firstLineChars="200"/>
        <w:rPr>
          <w:rFonts w:ascii="仿宋" w:hAnsi="仿宋" w:eastAsia="仿宋" w:cs="仿宋"/>
          <w:color w:val="auto"/>
          <w:lang w:eastAsia="zh-CN"/>
        </w:rPr>
      </w:pPr>
      <w:r>
        <w:rPr>
          <w:rFonts w:hint="eastAsia" w:ascii="仿宋" w:hAnsi="仿宋" w:eastAsia="仿宋" w:cs="仿宋"/>
          <w:color w:val="auto"/>
          <w:lang w:eastAsia="zh-CN"/>
        </w:rPr>
        <w:t>（1）</w:t>
      </w:r>
      <w:r>
        <w:rPr>
          <w:rFonts w:hint="eastAsia" w:ascii="仿宋" w:hAnsi="仿宋" w:eastAsia="仿宋" w:cs="仿宋"/>
          <w:bCs/>
          <w:color w:val="auto"/>
          <w:lang w:eastAsia="zh-CN"/>
        </w:rPr>
        <w:t>开标（标书信息开启）后，采购人或采购代理机构或</w:t>
      </w:r>
      <w:r>
        <w:rPr>
          <w:rFonts w:hint="eastAsia" w:ascii="仿宋" w:hAnsi="仿宋" w:eastAsia="仿宋" w:cs="仿宋"/>
          <w:color w:val="auto"/>
          <w:lang w:eastAsia="zh-CN"/>
        </w:rPr>
        <w:t>评审小组</w:t>
      </w:r>
      <w:r>
        <w:rPr>
          <w:rFonts w:hint="eastAsia" w:ascii="仿宋" w:hAnsi="仿宋" w:eastAsia="仿宋" w:cs="仿宋"/>
          <w:bCs/>
          <w:color w:val="auto"/>
          <w:lang w:eastAsia="zh-CN"/>
        </w:rPr>
        <w:t>首先依法对投标供应商的资格文件进行审查，审查各投标供应商的资格符合情况。</w:t>
      </w:r>
      <w:r>
        <w:rPr>
          <w:rFonts w:hint="eastAsia" w:ascii="仿宋" w:hAnsi="仿宋" w:eastAsia="仿宋" w:cs="仿宋"/>
          <w:color w:val="auto"/>
          <w:lang w:eastAsia="zh-CN"/>
        </w:rPr>
        <w:t>采购人或采购代理机构</w:t>
      </w:r>
      <w:r>
        <w:rPr>
          <w:rFonts w:hint="eastAsia" w:ascii="仿宋" w:hAnsi="仿宋" w:eastAsia="仿宋" w:cs="仿宋"/>
          <w:bCs/>
          <w:color w:val="auto"/>
          <w:lang w:eastAsia="zh-CN"/>
        </w:rPr>
        <w:t>或</w:t>
      </w:r>
      <w:r>
        <w:rPr>
          <w:rFonts w:hint="eastAsia" w:ascii="仿宋" w:hAnsi="仿宋" w:eastAsia="仿宋" w:cs="仿宋"/>
          <w:color w:val="auto"/>
          <w:lang w:eastAsia="zh-CN"/>
        </w:rPr>
        <w:t>评审小组对投标供应商所提交的资格证明材料仅负审核的责任。如发现投标供应商所提交的资格证明材料不合法或与事实不符，采购人可取消其中标资格并追究投标供应商的法律责任。</w:t>
      </w:r>
    </w:p>
    <w:p w14:paraId="3F788D60">
      <w:pPr>
        <w:pStyle w:val="7"/>
        <w:snapToGrid w:val="0"/>
        <w:spacing w:line="360" w:lineRule="auto"/>
        <w:rPr>
          <w:rFonts w:ascii="仿宋" w:hAnsi="仿宋" w:eastAsia="仿宋" w:cs="仿宋"/>
          <w:bCs/>
          <w:color w:val="auto"/>
          <w:szCs w:val="24"/>
          <w:lang w:eastAsia="zh-CN"/>
        </w:rPr>
      </w:pPr>
      <w:r>
        <w:rPr>
          <w:rFonts w:hint="eastAsia" w:ascii="仿宋" w:hAnsi="仿宋" w:eastAsia="仿宋" w:cs="仿宋"/>
          <w:bCs/>
          <w:color w:val="auto"/>
          <w:szCs w:val="24"/>
          <w:lang w:eastAsia="zh-CN"/>
        </w:rPr>
        <w:t>（2）投标供应商提交的资格证明材料无法证明其符合采购文件规定的“投标供应商资格要求”的，采购人或采购代理机构将对其作“资格审查不合格”处理（无效投标），并不再将其投标提交评标委员会进行后续评审。</w:t>
      </w:r>
    </w:p>
    <w:p w14:paraId="143B9F93">
      <w:pPr>
        <w:pStyle w:val="7"/>
        <w:snapToGrid w:val="0"/>
        <w:spacing w:line="360" w:lineRule="auto"/>
        <w:rPr>
          <w:rFonts w:ascii="仿宋" w:hAnsi="仿宋" w:eastAsia="仿宋" w:cs="仿宋"/>
          <w:bCs/>
          <w:color w:val="auto"/>
          <w:szCs w:val="24"/>
          <w:lang w:eastAsia="zh-CN"/>
        </w:rPr>
      </w:pPr>
      <w:r>
        <w:rPr>
          <w:rFonts w:hint="eastAsia" w:ascii="仿宋" w:hAnsi="仿宋" w:eastAsia="仿宋" w:cs="仿宋"/>
          <w:bCs/>
          <w:color w:val="auto"/>
          <w:szCs w:val="24"/>
          <w:lang w:eastAsia="zh-CN"/>
        </w:rPr>
        <w:t>（3）供应商信用记录查询与使用：见《供应商须知前附表》。</w:t>
      </w:r>
    </w:p>
    <w:p w14:paraId="30ACF2AE">
      <w:pPr>
        <w:snapToGrid w:val="0"/>
        <w:spacing w:line="360" w:lineRule="auto"/>
        <w:ind w:firstLine="354" w:firstLineChars="147"/>
        <w:rPr>
          <w:rFonts w:hint="eastAsia" w:ascii="仿宋" w:hAnsi="仿宋" w:eastAsia="仿宋" w:cs="仿宋"/>
          <w:b/>
          <w:color w:val="auto"/>
          <w:lang w:val="en-US" w:eastAsia="zh-CN"/>
        </w:rPr>
      </w:pPr>
      <w:r>
        <w:rPr>
          <w:rFonts w:hint="eastAsia" w:ascii="仿宋" w:hAnsi="仿宋" w:eastAsia="仿宋" w:cs="仿宋"/>
          <w:b/>
          <w:color w:val="auto"/>
          <w:lang w:val="en-US" w:eastAsia="zh-CN"/>
        </w:rPr>
        <w:t>29.4</w:t>
      </w:r>
      <w:r>
        <w:rPr>
          <w:rFonts w:hint="eastAsia" w:ascii="仿宋" w:hAnsi="仿宋" w:eastAsia="仿宋" w:cs="仿宋"/>
          <w:b/>
          <w:color w:val="auto"/>
        </w:rPr>
        <w:t>磋商报价方式</w:t>
      </w:r>
    </w:p>
    <w:p w14:paraId="45A3B127">
      <w:pPr>
        <w:snapToGrid w:val="0"/>
        <w:spacing w:line="360" w:lineRule="auto"/>
        <w:ind w:firstLine="352" w:firstLineChars="147"/>
        <w:rPr>
          <w:rFonts w:ascii="仿宋" w:hAnsi="仿宋" w:eastAsia="仿宋" w:cs="仿宋"/>
          <w:color w:val="auto"/>
        </w:rPr>
      </w:pPr>
      <w:r>
        <w:rPr>
          <w:rFonts w:hint="eastAsia" w:ascii="仿宋" w:hAnsi="仿宋" w:eastAsia="仿宋" w:cs="仿宋"/>
          <w:color w:val="auto"/>
        </w:rPr>
        <w:t>1、供应商提交的响应性文件中的报价，该报价只允许有一个报价，任何有选择性的报价将不予接受。</w:t>
      </w:r>
    </w:p>
    <w:p w14:paraId="3D4A5946">
      <w:pPr>
        <w:snapToGrid w:val="0"/>
        <w:spacing w:line="360" w:lineRule="auto"/>
        <w:ind w:firstLine="352" w:firstLineChars="147"/>
        <w:rPr>
          <w:rFonts w:ascii="仿宋" w:hAnsi="仿宋" w:eastAsia="仿宋" w:cs="仿宋"/>
          <w:color w:val="auto"/>
        </w:rPr>
      </w:pPr>
      <w:r>
        <w:rPr>
          <w:rFonts w:hint="eastAsia" w:ascii="仿宋" w:hAnsi="仿宋" w:eastAsia="仿宋" w:cs="仿宋"/>
          <w:color w:val="auto"/>
        </w:rPr>
        <w:t>2、 磋商小组所有成员与供应商进行单独磋商。在磋商中，磋商的任何一方不得透露与磋商有关的其他供应商的技术资料、价格和其他信息。磋商文件有实质性变动的，磋商小组应以书面形式通知所有参加磋商的供应商。</w:t>
      </w:r>
    </w:p>
    <w:p w14:paraId="6704874D">
      <w:pPr>
        <w:snapToGrid w:val="0"/>
        <w:spacing w:line="440" w:lineRule="exact"/>
        <w:ind w:firstLine="352" w:firstLineChars="147"/>
        <w:rPr>
          <w:rFonts w:ascii="仿宋" w:hAnsi="仿宋" w:eastAsia="仿宋" w:cs="仿宋"/>
          <w:color w:val="auto"/>
          <w:highlight w:val="none"/>
          <w:lang w:eastAsia="zh-CN"/>
        </w:rPr>
      </w:pPr>
      <w:r>
        <w:rPr>
          <w:rFonts w:hint="eastAsia" w:ascii="仿宋" w:hAnsi="仿宋" w:eastAsia="仿宋" w:cs="仿宋"/>
          <w:color w:val="auto"/>
          <w:highlight w:val="none"/>
        </w:rPr>
        <w:t>3、磋商结束后，供应商可根据磋商情况，进行第二次报价</w:t>
      </w:r>
      <w:r>
        <w:rPr>
          <w:rFonts w:hint="eastAsia" w:ascii="仿宋" w:hAnsi="仿宋" w:eastAsia="仿宋" w:cs="仿宋"/>
          <w:color w:val="auto"/>
          <w:highlight w:val="none"/>
          <w:lang w:eastAsia="zh-CN"/>
        </w:rPr>
        <w:t>，采购人也可以根据磋商情况开启多轮报价，</w:t>
      </w:r>
      <w:r>
        <w:rPr>
          <w:rFonts w:hint="eastAsia" w:ascii="仿宋" w:hAnsi="仿宋" w:eastAsia="仿宋" w:cs="仿宋"/>
          <w:color w:val="auto"/>
          <w:highlight w:val="none"/>
        </w:rPr>
        <w:t>该报价为磋商的最终报价。</w:t>
      </w:r>
    </w:p>
    <w:p w14:paraId="742BFDF3">
      <w:pPr>
        <w:snapToGrid w:val="0"/>
        <w:spacing w:line="440" w:lineRule="exact"/>
        <w:ind w:firstLine="352" w:firstLineChars="147"/>
        <w:rPr>
          <w:rFonts w:ascii="仿宋" w:hAnsi="仿宋" w:eastAsia="仿宋" w:cs="仿宋"/>
          <w:color w:val="auto"/>
          <w:highlight w:val="none"/>
          <w:lang w:eastAsia="zh-CN"/>
        </w:rPr>
      </w:pPr>
      <w:r>
        <w:rPr>
          <w:rFonts w:hint="eastAsia" w:ascii="仿宋" w:hAnsi="仿宋" w:eastAsia="仿宋" w:cs="仿宋"/>
          <w:color w:val="auto"/>
          <w:highlight w:val="none"/>
        </w:rPr>
        <w:t>4、第二次报价</w:t>
      </w:r>
      <w:r>
        <w:rPr>
          <w:rFonts w:hint="eastAsia" w:ascii="仿宋" w:hAnsi="仿宋" w:eastAsia="仿宋" w:cs="仿宋"/>
          <w:color w:val="auto"/>
          <w:highlight w:val="none"/>
          <w:lang w:eastAsia="zh-CN"/>
        </w:rPr>
        <w:t>在政采云不见面开评标系统</w:t>
      </w:r>
      <w:r>
        <w:rPr>
          <w:rFonts w:hint="eastAsia" w:ascii="仿宋" w:hAnsi="仿宋" w:eastAsia="仿宋" w:cs="仿宋"/>
          <w:color w:val="auto"/>
          <w:highlight w:val="none"/>
        </w:rPr>
        <w:t>填写提交。所有供应商的二次报价收集齐全后，二次报价不进行公开唱标</w:t>
      </w:r>
      <w:r>
        <w:rPr>
          <w:rFonts w:hint="eastAsia" w:ascii="仿宋" w:hAnsi="仿宋" w:eastAsia="仿宋" w:cs="仿宋"/>
          <w:color w:val="auto"/>
          <w:highlight w:val="none"/>
          <w:lang w:eastAsia="zh-CN"/>
        </w:rPr>
        <w:t>，依次类推。</w:t>
      </w:r>
    </w:p>
    <w:p w14:paraId="647F30E5">
      <w:pPr>
        <w:snapToGrid w:val="0"/>
        <w:spacing w:line="440" w:lineRule="exact"/>
        <w:ind w:firstLine="352" w:firstLineChars="147"/>
        <w:rPr>
          <w:rFonts w:ascii="仿宋" w:hAnsi="仿宋" w:eastAsia="仿宋" w:cs="仿宋"/>
          <w:color w:val="auto"/>
        </w:rPr>
      </w:pPr>
      <w:r>
        <w:rPr>
          <w:rFonts w:hint="eastAsia" w:ascii="仿宋" w:hAnsi="仿宋" w:eastAsia="仿宋" w:cs="仿宋"/>
          <w:color w:val="auto"/>
        </w:rPr>
        <w:t>修正错误的原则如下：大写金额与小写金额不一致的，以大写金额为准；总价金额与按单价汇总金额不一致的，以单价金额计算结果为准；单价金额小数点有明显错位的，以总价为准，并修改单价；对不同文字文本响应性文件的解释发生异议的，以中文文本为准。按上述原则调整后的价格为评标价，对供应商具有约束力。如果供应商不接受修正后的价格，则其报价将被拒绝。</w:t>
      </w:r>
    </w:p>
    <w:p w14:paraId="0B386A5F">
      <w:pPr>
        <w:widowControl/>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30.评审工作的组织</w:t>
      </w:r>
    </w:p>
    <w:p w14:paraId="0DFF8A68">
      <w:pPr>
        <w:widowControl/>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采购人或采购代理机构负责组织本项目的评审工作，并依据《政府采购货物和服务招标投标管理办法（财政部第87号令）》第四十五条的相关规定履行职责。</w:t>
      </w:r>
    </w:p>
    <w:p w14:paraId="404BCCFD">
      <w:pPr>
        <w:widowControl/>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31. 评标委员会的组建</w:t>
      </w:r>
    </w:p>
    <w:p w14:paraId="1436CB10">
      <w:pPr>
        <w:widowControl/>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31.1评标委员会由采购人或采购代理机构依法组建，成员由采购人代表1人和评审专家</w:t>
      </w:r>
      <w:r>
        <w:rPr>
          <w:rFonts w:hint="eastAsia" w:ascii="仿宋" w:hAnsi="仿宋" w:eastAsia="仿宋" w:cs="仿宋"/>
          <w:color w:val="auto"/>
          <w:szCs w:val="21"/>
          <w:lang w:val="en-US" w:eastAsia="zh-CN"/>
        </w:rPr>
        <w:t>2</w:t>
      </w:r>
      <w:r>
        <w:rPr>
          <w:rFonts w:hint="eastAsia" w:ascii="仿宋" w:hAnsi="仿宋" w:eastAsia="仿宋" w:cs="仿宋"/>
          <w:color w:val="auto"/>
          <w:szCs w:val="21"/>
          <w:lang w:eastAsia="zh-CN"/>
        </w:rPr>
        <w:t>人，成员人数为</w:t>
      </w:r>
      <w:r>
        <w:rPr>
          <w:rFonts w:hint="eastAsia" w:ascii="仿宋" w:hAnsi="仿宋" w:eastAsia="仿宋" w:cs="仿宋"/>
          <w:color w:val="auto"/>
          <w:szCs w:val="21"/>
          <w:lang w:val="en-US" w:eastAsia="zh-CN"/>
        </w:rPr>
        <w:t>3</w:t>
      </w:r>
      <w:r>
        <w:rPr>
          <w:rFonts w:hint="eastAsia" w:ascii="仿宋" w:hAnsi="仿宋" w:eastAsia="仿宋" w:cs="仿宋"/>
          <w:color w:val="auto"/>
          <w:szCs w:val="21"/>
          <w:lang w:eastAsia="zh-CN"/>
        </w:rPr>
        <w:t>人，其中评审专家不少于成员总数的三分之二。</w:t>
      </w:r>
    </w:p>
    <w:p w14:paraId="29FE0A75">
      <w:pPr>
        <w:widowControl/>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31.2评审专家从新疆政府采购云平台专家库中通过随机方式抽取产生。评标委员会成员名单在采购结果公告前保密。</w:t>
      </w:r>
    </w:p>
    <w:p w14:paraId="6B15F9B1">
      <w:pPr>
        <w:widowControl/>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32.评标委员会的职责</w:t>
      </w:r>
    </w:p>
    <w:p w14:paraId="3D3B1914">
      <w:pPr>
        <w:widowControl/>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32.1审查、评价投标文件是否符合采购文件的商务、技术等实质性要求。</w:t>
      </w:r>
    </w:p>
    <w:p w14:paraId="59CF4EB0">
      <w:pPr>
        <w:widowControl/>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32.2要求供应商对投标文件有关事项作出澄清或者说明。</w:t>
      </w:r>
    </w:p>
    <w:p w14:paraId="6CCF2862">
      <w:pPr>
        <w:widowControl/>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32.3对投标文件进行比较和评价。</w:t>
      </w:r>
    </w:p>
    <w:p w14:paraId="138A5973">
      <w:pPr>
        <w:widowControl/>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32.4确定中标候选人名单，以及根据采购人委托直接确定中标人。</w:t>
      </w:r>
    </w:p>
    <w:p w14:paraId="73F1F22D">
      <w:pPr>
        <w:widowControl/>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32.5向采购人、采购代理机构或者有关部门报告评审中发现的违法行为。</w:t>
      </w:r>
    </w:p>
    <w:p w14:paraId="4A3F22FA">
      <w:pPr>
        <w:widowControl/>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33. 评标原则</w:t>
      </w:r>
    </w:p>
    <w:p w14:paraId="083EC938">
      <w:pPr>
        <w:widowControl/>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33.1评标委员会将遵循公平、公正、科学的原则，对供应商提交的投标文件进行综合评审，评标委员会按照采购文件规定的评标细则进行评分。</w:t>
      </w:r>
    </w:p>
    <w:p w14:paraId="451CD372">
      <w:pPr>
        <w:widowControl/>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 xml:space="preserve">33.2客观公正对待所有供应商，对所有投标评价均采用相同的程序和标准。 </w:t>
      </w:r>
    </w:p>
    <w:p w14:paraId="2BA85ECD">
      <w:pPr>
        <w:widowControl/>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33.3评标委员会成员对需要共同认定的事项存在争议的，按照少数服从多数的原则作出结论。持不同意见的评标委员会成员应当在评审报告上签署不同意见及理由，否则视为同意评审报告。</w:t>
      </w:r>
    </w:p>
    <w:p w14:paraId="6E19C609">
      <w:pPr>
        <w:widowControl/>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33.4 财政部令第87号《政府采购货物和服务招标投标管理办法》第三十一条规定：使用综合评分法的采购项目，提供相同品牌产品且通过资格审查、符合性审查的不同供应商参加同一合同项下投标的，按一家供应商计算，评审后得分最高的同品牌供应商获得中标人推荐资格；评审得分相同的，由采购人或者采购人委托评标委员会按照采购文件规定的方式确定一个供应商获得中标人推荐资格，采购文件未规定的采取随机抽取方式确定，其他同品牌供应商不作为中标候选人。</w:t>
      </w:r>
    </w:p>
    <w:p w14:paraId="56792390">
      <w:pPr>
        <w:widowControl/>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 xml:space="preserve">非单一产品采购项目，采购人应当根据采购项目技术构成、产品价格比重等合理确定核心产品，并在采购文件中载明。多家供应商提供的核心产品品牌相同的，按前款规定处理。      </w:t>
      </w:r>
    </w:p>
    <w:p w14:paraId="580EC32B">
      <w:pPr>
        <w:widowControl/>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34. 评委纪律</w:t>
      </w:r>
    </w:p>
    <w:p w14:paraId="18A55AF7">
      <w:pPr>
        <w:widowControl/>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评标委员会成员必须严格遵守保密规定，不得泄露评审的有关情况，任何单位和个人不得干扰、影响评标的正常进行，评标委员会成员不得私下与投标供应商接触，不得出现克州省政府采购活动现场组织管理办法中规定的其他禁止行为。</w:t>
      </w:r>
    </w:p>
    <w:p w14:paraId="1C906ABD">
      <w:pPr>
        <w:widowControl/>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35.评标程序</w:t>
      </w:r>
    </w:p>
    <w:p w14:paraId="200D2C10">
      <w:pPr>
        <w:widowControl/>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35.1 在评审专家中推选评标委员会组长，采购人代表不得担任评标委员会组长。</w:t>
      </w:r>
    </w:p>
    <w:p w14:paraId="2C86405D">
      <w:pPr>
        <w:widowControl/>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35.2 评标委员会组长召集成员认真阅读采购文件以及相关补充、质疑、答复文件、项目书面说明等材料，熟悉采购项目的基本概况，采购项目的质量要求、数量、主要技术标准或服务需求，采购合同主要条款，投标文件无效情形，评审方法、评审依据、评审标准等。</w:t>
      </w:r>
    </w:p>
    <w:p w14:paraId="3FEF63F6">
      <w:pPr>
        <w:widowControl/>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35.3 评审人员对符合资格的供应商的投标文件的有效性、符合性、完整性和响应程度进行审查，确定是否对采购文件作出实质性响应。</w:t>
      </w:r>
    </w:p>
    <w:p w14:paraId="4D71DAA2">
      <w:pPr>
        <w:widowControl/>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35.4 评审人员按采购文件规定的评审方法和评审标准，依法独立对供应商投标文件进行评估、比较，并给予评价或打分，不受任何单位和个人的干预。</w:t>
      </w:r>
    </w:p>
    <w:p w14:paraId="41DFE896">
      <w:pPr>
        <w:widowControl/>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35.5 评审人员对各供应商投标文件非实质性内容有疑议或异议，或者审查发现明显的文字或计算错误等，及时向评标委员会组长提出。经评标委员会商议认为需要供应商作出必要澄清、说明或者补正的，应当以在线询标形式要求供应商作出必要的澄清、说明或者补正。澄清、说明或者补正的内容应作为政府采购项目档案归档留存。</w:t>
      </w:r>
    </w:p>
    <w:p w14:paraId="74FDFD50">
      <w:pPr>
        <w:widowControl/>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35.6 评审人员需对采购方工作人员唱票或统计的评审结果进行确认，现场监督员应对评审结果签署监督意见。如发现分值汇总计算错误、分项评分超出评分标准范围、客观评分不一致以及存在评分畸高、畸低（其总评分偏离平均分</w:t>
      </w:r>
      <w:r>
        <w:rPr>
          <w:rFonts w:hint="eastAsia" w:ascii="仿宋" w:hAnsi="仿宋" w:eastAsia="仿宋" w:cs="仿宋"/>
          <w:color w:val="auto"/>
          <w:szCs w:val="21"/>
          <w:lang w:val="en-US" w:eastAsia="zh-CN"/>
        </w:rPr>
        <w:t>35</w:t>
      </w:r>
      <w:r>
        <w:rPr>
          <w:rFonts w:hint="eastAsia" w:ascii="仿宋" w:hAnsi="仿宋" w:eastAsia="仿宋" w:cs="仿宋"/>
          <w:color w:val="auto"/>
          <w:szCs w:val="21"/>
          <w:lang w:eastAsia="zh-CN"/>
        </w:rPr>
        <w:t>%以上的）情形的，应由相关人员当场改正或作出书面说明；拒不改正又不作书面说明的，由现场监督员如实记载后存入项目档案资料。</w:t>
      </w:r>
    </w:p>
    <w:p w14:paraId="2C5C3F33">
      <w:pPr>
        <w:widowControl/>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35.7 评标委员会根据评审汇总情况和采购文件规定确定中标候选供应商排序名单。</w:t>
      </w:r>
    </w:p>
    <w:p w14:paraId="5BA68420">
      <w:pPr>
        <w:widowControl/>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 xml:space="preserve">35.8 起草评审报告，所有评审人员须在评审报告上签章确认，对自己的评审意见承担法律责任。 </w:t>
      </w:r>
    </w:p>
    <w:p w14:paraId="473F19D4">
      <w:pPr>
        <w:widowControl/>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35.9 采购组织机构对评标委员会评审专家进行评价。</w:t>
      </w:r>
    </w:p>
    <w:p w14:paraId="173E891A">
      <w:pPr>
        <w:widowControl/>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35.10 修改评审结果</w:t>
      </w:r>
    </w:p>
    <w:p w14:paraId="710E76A3">
      <w:pPr>
        <w:widowControl/>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评标结果汇总完成后，除下列情形外，任何人不得修改评标结果：</w:t>
      </w:r>
    </w:p>
    <w:p w14:paraId="331C8B5A">
      <w:pPr>
        <w:widowControl/>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（1）分值汇总计算错误的；</w:t>
      </w:r>
    </w:p>
    <w:p w14:paraId="09562740">
      <w:pPr>
        <w:widowControl/>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（2）分项评分超出评分标准范围的；</w:t>
      </w:r>
    </w:p>
    <w:p w14:paraId="5EE400FC">
      <w:pPr>
        <w:widowControl/>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（3）评标委员会成员对客观评审因素评分不一致的；</w:t>
      </w:r>
    </w:p>
    <w:p w14:paraId="49AA2FB9">
      <w:pPr>
        <w:widowControl/>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（4）经评标委员会认定评分畸高、畸低的。</w:t>
      </w:r>
    </w:p>
    <w:p w14:paraId="5E1B9217">
      <w:pPr>
        <w:widowControl/>
        <w:spacing w:line="440" w:lineRule="exact"/>
        <w:ind w:firstLine="720" w:firstLineChars="300"/>
        <w:rPr>
          <w:rFonts w:ascii="仿宋" w:hAnsi="仿宋" w:eastAsia="仿宋" w:cs="仿宋"/>
          <w:color w:val="auto"/>
          <w:szCs w:val="21"/>
          <w:lang w:eastAsia="zh-CN"/>
        </w:rPr>
      </w:pPr>
      <w:r>
        <w:rPr>
          <w:rFonts w:hint="eastAsia" w:ascii="仿宋" w:hAnsi="仿宋" w:eastAsia="仿宋" w:cs="仿宋"/>
          <w:color w:val="auto"/>
          <w:szCs w:val="21"/>
          <w:lang w:eastAsia="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14:paraId="3C7A6B60">
      <w:pPr>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36．澄清、说明或补正的形式</w:t>
      </w:r>
    </w:p>
    <w:p w14:paraId="738BC91F">
      <w:pPr>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36.1对于投标文件中含义不明确、同类问题表述不一致或者有明显文字和计算错误的内容，评标委员会将通过“政府采购云平台”在线询标的方式要求投标供应商在规定的时间内作出必要的澄清、说明或者补正，</w:t>
      </w:r>
      <w:r>
        <w:rPr>
          <w:rFonts w:hint="eastAsia" w:ascii="仿宋" w:hAnsi="仿宋" w:eastAsia="仿宋" w:cs="仿宋"/>
          <w:b/>
          <w:bCs/>
          <w:color w:val="auto"/>
          <w:szCs w:val="21"/>
          <w:lang w:eastAsia="zh-CN"/>
        </w:rPr>
        <w:t>投标供应商澄清、说明或补正时间为20分钟</w:t>
      </w:r>
      <w:r>
        <w:rPr>
          <w:rFonts w:hint="eastAsia" w:ascii="仿宋" w:hAnsi="仿宋" w:eastAsia="仿宋" w:cs="仿宋"/>
          <w:color w:val="auto"/>
          <w:szCs w:val="21"/>
          <w:lang w:eastAsia="zh-CN"/>
        </w:rPr>
        <w:t>。</w:t>
      </w:r>
    </w:p>
    <w:p w14:paraId="65827974">
      <w:pPr>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36.2投标供应商的澄清、说明或者补正应当通过“政府采购云平台”在线答复的方式提交，并加盖公章（电子印章），或者由法定代表人（负责人）或其授权的代表签章。投标供应商的澄清、说明或者补正不得超出投标文件的范围或者改变投标文件的实质性内容，不接受投标供应商主动对投标文件的澄清、说明或者补正。</w:t>
      </w:r>
    </w:p>
    <w:p w14:paraId="7668E684">
      <w:pPr>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36.3上述询标、澄清、说明和补正工作如因客观原因无法通过“政府采购云平台”在线进行的，将采用电子邮件等形式进行，请供应商保证办理投标事宜人员电话畅通、网络在线。如未及时进行澄清、说明或者补正的，视为放弃澄清、说明或者补正的权利。</w:t>
      </w:r>
    </w:p>
    <w:p w14:paraId="5C8FD7F8">
      <w:pPr>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37．错误修正的原则</w:t>
      </w:r>
    </w:p>
    <w:p w14:paraId="1450C20B">
      <w:pPr>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电子交易平台客户端里开标一览表录入的投标报价或优惠率与扫描上传的报价文件信息不一致的，以扫描上传的报价文件信息为准进行修正。</w:t>
      </w:r>
    </w:p>
    <w:p w14:paraId="463C5A57">
      <w:pPr>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投标文件报价出现前后不一致的，除采购文件另有规定外，按照下列规定修正：</w:t>
      </w:r>
    </w:p>
    <w:p w14:paraId="1D3E7069">
      <w:pPr>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37.1 投标函中表述的内容与报价表中不一致的，以报价表为准；报价表中的内容与报价明细表不一致的，以报价表为准；</w:t>
      </w:r>
    </w:p>
    <w:p w14:paraId="04ABE00E">
      <w:pPr>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37.2 投标文件中的大写金额和小写金额不一致的，以大写金额为准；</w:t>
      </w:r>
    </w:p>
    <w:p w14:paraId="385FE938">
      <w:pPr>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37.3 单价金额小数点或者百分比有明显错位的，以开标一览表的总价为准，并修改单价；</w:t>
      </w:r>
    </w:p>
    <w:p w14:paraId="3648F7A5">
      <w:pPr>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37.4 总价金额与按单价汇总金额不一致的，以单价金额计算结果为准；</w:t>
      </w:r>
    </w:p>
    <w:p w14:paraId="09EE1389">
      <w:pPr>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37.5 若用文字表示的数值与用数字表示的数值不一致，以文字表示的数值为准；</w:t>
      </w:r>
    </w:p>
    <w:p w14:paraId="45F219A4">
      <w:pPr>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37.6 如有多报（指数量超出采购文件需求）、重报（指同一货物重复报价），其投标总价在评标过程中不予调整，如其中标，其合同价按其投标单价予以调整；</w:t>
      </w:r>
    </w:p>
    <w:p w14:paraId="5D4862D6">
      <w:pPr>
        <w:spacing w:line="440" w:lineRule="exact"/>
        <w:ind w:firstLine="240" w:firstLineChars="100"/>
        <w:rPr>
          <w:rFonts w:ascii="仿宋" w:hAnsi="仿宋" w:eastAsia="仿宋" w:cs="仿宋"/>
          <w:color w:val="auto"/>
          <w:szCs w:val="21"/>
          <w:lang w:eastAsia="zh-CN"/>
        </w:rPr>
      </w:pPr>
      <w:r>
        <w:rPr>
          <w:rFonts w:hint="eastAsia" w:ascii="仿宋" w:hAnsi="仿宋" w:eastAsia="仿宋" w:cs="仿宋"/>
          <w:color w:val="auto"/>
          <w:szCs w:val="21"/>
          <w:lang w:eastAsia="zh-CN"/>
        </w:rPr>
        <w:t>37.7 对不同文字文本投标文件的解释发生异议的，以中文文本为准；</w:t>
      </w:r>
    </w:p>
    <w:p w14:paraId="08AA86E5">
      <w:pPr>
        <w:spacing w:line="440" w:lineRule="exact"/>
        <w:ind w:firstLine="240" w:firstLineChars="100"/>
        <w:rPr>
          <w:rFonts w:ascii="仿宋" w:hAnsi="仿宋" w:eastAsia="仿宋" w:cs="仿宋"/>
          <w:b/>
          <w:bCs/>
          <w:color w:val="auto"/>
          <w:szCs w:val="21"/>
          <w:lang w:eastAsia="zh-CN"/>
        </w:rPr>
      </w:pPr>
      <w:r>
        <w:rPr>
          <w:rFonts w:hint="eastAsia" w:ascii="仿宋" w:hAnsi="仿宋" w:eastAsia="仿宋" w:cs="仿宋"/>
          <w:color w:val="auto"/>
          <w:szCs w:val="21"/>
          <w:lang w:eastAsia="zh-CN"/>
        </w:rPr>
        <w:t>同时出现两种以上不一致的，按照前款规定的顺序修正。按上述修正错误的原则及方法调整或修正投标文件的投标报价，供应商确认后，以调整或修正后的投标报价为准。如供应商拒绝调整或修正的，其投标文件按无效标处理。</w:t>
      </w:r>
      <w:r>
        <w:rPr>
          <w:rFonts w:hint="eastAsia" w:ascii="仿宋" w:hAnsi="仿宋" w:eastAsia="仿宋" w:cs="仿宋"/>
          <w:b/>
          <w:bCs/>
          <w:color w:val="auto"/>
          <w:szCs w:val="21"/>
          <w:lang w:eastAsia="zh-CN"/>
        </w:rPr>
        <w:t>修正应当采用电子询标的形式，并加盖公章（电子印章）。</w:t>
      </w:r>
    </w:p>
    <w:p w14:paraId="198D4C33">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38．无效投标文件</w:t>
      </w:r>
    </w:p>
    <w:p w14:paraId="55BDCB84">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有下列情形之一的，投标文件按无效标处理：</w:t>
      </w:r>
    </w:p>
    <w:p w14:paraId="32C0CC36">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38.1 报名的供应商与参加投标的供应商发生实质性变更的且未提供有效证明的；</w:t>
      </w:r>
    </w:p>
    <w:p w14:paraId="06EB3B32">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38.2 供应商提交两份或两份以上内容不同的投标文件，未声明哪一份有效的；</w:t>
      </w:r>
    </w:p>
    <w:p w14:paraId="70ECCDD5">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38.3 投标文件非供应商法定代表人签署的，未提供或提供无效的法定代表人授权书；</w:t>
      </w:r>
    </w:p>
    <w:p w14:paraId="110027AC">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38.4 未按磋商文件规定装订；</w:t>
      </w:r>
    </w:p>
    <w:p w14:paraId="41124D5C">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38.5 投标文件内容未按磋商文件规定签章或盖章的；</w:t>
      </w:r>
    </w:p>
    <w:p w14:paraId="658176C7">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38.6 投标文件组成漏项或未按规定的格式编制或投标文件正、副本份数不足或内容不全或内容字迹模糊辨认不清的等而导致评标活动无法正常进行；</w:t>
      </w:r>
    </w:p>
    <w:p w14:paraId="7F8CB714">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38.7 供应商未按磋商文件变更通知更改投标文件的；</w:t>
      </w:r>
    </w:p>
    <w:p w14:paraId="281FD0BA">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38.8 《开标一览表》和《投标分项报价表》内容不完整且不接受修正意见或字迹不能辨认的或未提供；</w:t>
      </w:r>
    </w:p>
    <w:p w14:paraId="60E62AF5">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38.9 标项投标报价超过磋商文件规定的预算金额或最高限价</w:t>
      </w:r>
    </w:p>
    <w:p w14:paraId="7A6718BF">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38.10 因供应商原因编制错误造成经评标委员会修正后的报价达到或超过投标报价的0.5%；</w:t>
      </w:r>
    </w:p>
    <w:p w14:paraId="6529ADC7">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38.11 供应商的报价明显低于其他通过符合性审查供应商的报价，有可能影响产品质量或者不能诚信履约的，且在规定时间内不能合理说明原因并提供证明材料的；</w:t>
      </w:r>
    </w:p>
    <w:p w14:paraId="7A91282E">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38.12 未实质性响应磋商文件中条款要求的投标文件；</w:t>
      </w:r>
    </w:p>
    <w:p w14:paraId="34351627">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38.13 不符合招标范围、技术规格、技术标准的要求无法满足采购人使用要求；</w:t>
      </w:r>
    </w:p>
    <w:p w14:paraId="293A4CCA">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38.14 投标文件附有采购人不能接受的条款；</w:t>
      </w:r>
    </w:p>
    <w:p w14:paraId="524CFD17">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38.15 投标文件中提供了赠品或者与本项目采购无关的其他商品、服务；</w:t>
      </w:r>
    </w:p>
    <w:p w14:paraId="19DBD59C">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38.16 投标文件中承诺的投标有效期少于磋商文件中载明的投标有效期；</w:t>
      </w:r>
    </w:p>
    <w:p w14:paraId="0FC0420B">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38.17供应商串通投标，妨碍其他供应商的竞争行为，损害采购人或者其他供应商的合法权益；</w:t>
      </w:r>
    </w:p>
    <w:p w14:paraId="64D8CFF7">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38.18违反国家及政府部门相关法律、法规、文件规定或经评标委员会认定的其他属于重大偏离；</w:t>
      </w:r>
    </w:p>
    <w:p w14:paraId="70E21C95">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39．废标</w:t>
      </w:r>
    </w:p>
    <w:p w14:paraId="0F21587B">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39.1 符合磋商文件规定废标情形的；</w:t>
      </w:r>
    </w:p>
    <w:p w14:paraId="04FF2BCF">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39.2 出现影响采购公正的违法、违规行为的；</w:t>
      </w:r>
    </w:p>
    <w:p w14:paraId="45FDF075">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39.3 供应商的报价均超过了采购预算（或最高限价），采购人不能支付的;</w:t>
      </w:r>
    </w:p>
    <w:p w14:paraId="012CF464">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39.4 因重大变故，采购任务取消的。</w:t>
      </w:r>
    </w:p>
    <w:p w14:paraId="556423B0">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40．突发情况处理</w:t>
      </w:r>
    </w:p>
    <w:p w14:paraId="7ACFCF4B">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40.1 采购过程中出现以下情形，导致电子交易平台无法正常运行，或者无法保证电子交易的公平、公正和安全时，采购组织机构可中止电子交易活动：</w:t>
      </w:r>
    </w:p>
    <w:p w14:paraId="01F4E79C">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 xml:space="preserve">（1）电子交易平台发生故障而无法登录访问的； </w:t>
      </w:r>
    </w:p>
    <w:p w14:paraId="2D0DEC30">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（2）电子交易平台应用或数据库出现错误，不能进行正常操作的；</w:t>
      </w:r>
    </w:p>
    <w:p w14:paraId="0262B5C3">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（3）电子交易平台发现严重安全漏洞，有潜在泄密危险的；</w:t>
      </w:r>
    </w:p>
    <w:p w14:paraId="123E1220">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 xml:space="preserve">（4）病毒发作导致不能进行正常操作的； </w:t>
      </w:r>
    </w:p>
    <w:p w14:paraId="0B4098B9">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（5）其他无法保证电子交易的公平、公正和安全的情况。</w:t>
      </w:r>
    </w:p>
    <w:p w14:paraId="72541861">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出现前款规定情形，不影响采购公平、公正性的，采购组织机构可以待上述情形消除后继续组织电子交易活动，也可以决定某些环节以纸质形式进行；影响或可能影响采购公平、公正性的，应当重新采购。</w:t>
      </w:r>
    </w:p>
    <w:p w14:paraId="675B53D8">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40.2 采购代理机构或评审小组因不可抗力（不可抗力包括但不限于自然灾害、断电、传播疫病等）原因造成电子交易活动无法正常运行的，将采取以下措施：</w:t>
      </w:r>
    </w:p>
    <w:p w14:paraId="5C9A49DA">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 xml:space="preserve">（1）短时间内能消除不可抗力因素的，采购代理机构或评审小组在消除不可抗力因素后继续组织电子交易活动； </w:t>
      </w:r>
    </w:p>
    <w:p w14:paraId="56D5B317">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（2）长时间内无法消除不可抗力因素的，采购代理机构或评审小组将中止电子交易活动。中止电子交易活动的，采购人应当重新组织政府采购活动。</w:t>
      </w:r>
    </w:p>
    <w:p w14:paraId="1384C522">
      <w:pPr>
        <w:keepNext w:val="0"/>
        <w:keepLines w:val="0"/>
        <w:pageBreakBefore w:val="0"/>
        <w:widowControl w:val="0"/>
        <w:kinsoku/>
        <w:wordWrap/>
        <w:overflowPunct/>
        <w:topLinePunct w:val="0"/>
        <w:autoSpaceDE/>
        <w:autoSpaceDN/>
        <w:bidi w:val="0"/>
        <w:snapToGrid w:val="0"/>
        <w:spacing w:line="380" w:lineRule="exact"/>
        <w:ind w:firstLine="421"/>
        <w:textAlignment w:val="auto"/>
        <w:rPr>
          <w:rFonts w:ascii="仿宋" w:hAnsi="仿宋" w:eastAsia="仿宋" w:cs="仿宋"/>
          <w:b/>
          <w:color w:val="auto"/>
          <w:szCs w:val="21"/>
          <w:lang w:eastAsia="zh-CN"/>
        </w:rPr>
      </w:pPr>
      <w:r>
        <w:rPr>
          <w:rFonts w:hint="eastAsia" w:ascii="仿宋" w:hAnsi="仿宋" w:eastAsia="仿宋" w:cs="仿宋"/>
          <w:b/>
          <w:color w:val="auto"/>
          <w:szCs w:val="21"/>
          <w:lang w:eastAsia="zh-CN"/>
        </w:rPr>
        <w:t>41. 定标</w:t>
      </w:r>
    </w:p>
    <w:p w14:paraId="128B9E85">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 xml:space="preserve">    </w:t>
      </w:r>
      <w:bookmarkStart w:id="25" w:name="_Toc469495729"/>
      <w:r>
        <w:rPr>
          <w:rFonts w:hint="eastAsia" w:ascii="仿宋" w:hAnsi="仿宋" w:eastAsia="仿宋" w:cs="仿宋"/>
          <w:color w:val="auto"/>
          <w:szCs w:val="21"/>
          <w:lang w:eastAsia="zh-CN"/>
        </w:rPr>
        <w:t>41.1采购结果确认（确定中标供应商）</w:t>
      </w:r>
    </w:p>
    <w:p w14:paraId="13BD63DC">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采购结果确认（确定中标供应商）：本项目由采购人根据评标委员会提交的《评审报告》，通过“政府采购云平台”依法确认采购结果、确定中标供应商。具体流程如下：</w:t>
      </w:r>
    </w:p>
    <w:p w14:paraId="68EF974A">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（1）采购代理机构将在评审结束后2个工作日内将评审报告送采购人。</w:t>
      </w:r>
    </w:p>
    <w:p w14:paraId="70735ED4">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 xml:space="preserve">（2）采购人将在收到评审报告之日起5个工作日内，在评审报告推荐的中标候选供应商名单中按顺序确定中标供应商，并将确认意见以书面形式回复采购代理机构。 </w:t>
      </w:r>
    </w:p>
    <w:p w14:paraId="4C21E29F">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b/>
          <w:bCs/>
          <w:color w:val="auto"/>
          <w:szCs w:val="21"/>
          <w:lang w:eastAsia="zh-CN"/>
        </w:rPr>
      </w:pPr>
      <w:r>
        <w:rPr>
          <w:rFonts w:hint="eastAsia" w:ascii="仿宋" w:hAnsi="仿宋" w:eastAsia="仿宋" w:cs="仿宋"/>
          <w:color w:val="auto"/>
          <w:szCs w:val="21"/>
          <w:lang w:eastAsia="zh-CN"/>
        </w:rPr>
        <w:t>41.2采购结果经采购人确认后2个工作日内，采购代理机构将在</w:t>
      </w:r>
      <w:r>
        <w:rPr>
          <w:rFonts w:hint="eastAsia" w:ascii="仿宋" w:hAnsi="仿宋" w:eastAsia="仿宋" w:cs="仿宋"/>
          <w:b/>
          <w:bCs/>
          <w:color w:val="auto"/>
          <w:szCs w:val="21"/>
          <w:lang w:eastAsia="zh-CN"/>
        </w:rPr>
        <w:t>新疆政府采购网、克州公共资源交易中心网上公告采购结果，中标公告期限为1个工作日。</w:t>
      </w:r>
    </w:p>
    <w:p w14:paraId="675F868D">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42. 中标通知书</w:t>
      </w:r>
    </w:p>
    <w:p w14:paraId="71F254A2">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42.1在中标通知书发出前，招标人将中标侯选人的情况在克州公共资源交易中心网、新疆政府采购网予以公示，</w:t>
      </w:r>
      <w:r>
        <w:rPr>
          <w:rFonts w:hint="eastAsia" w:ascii="仿宋" w:hAnsi="仿宋" w:eastAsia="仿宋" w:cs="仿宋"/>
          <w:b/>
          <w:bCs/>
          <w:color w:val="auto"/>
          <w:szCs w:val="21"/>
          <w:lang w:eastAsia="zh-CN"/>
        </w:rPr>
        <w:t>公示期为一个工作日。待公示期结束后，</w:t>
      </w:r>
      <w:r>
        <w:rPr>
          <w:rFonts w:hint="eastAsia" w:ascii="仿宋" w:hAnsi="仿宋" w:eastAsia="仿宋" w:cs="仿宋"/>
          <w:color w:val="auto"/>
          <w:szCs w:val="21"/>
          <w:lang w:eastAsia="zh-CN"/>
        </w:rPr>
        <w:t>采购组织机构向中标人发出中标通知书。</w:t>
      </w:r>
    </w:p>
    <w:p w14:paraId="200F62AA">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42.2中标通知书作为签订合同的重要依据，对采购人和中标供应商均具有法律效力。采购人改变中标结果或者中标供应商放弃中标项目的都应承担法律责任。中标供应商不得向他人转让中标项目，也不得将中标项目肢解后分别向他人转让。</w:t>
      </w:r>
    </w:p>
    <w:p w14:paraId="2944FBC8">
      <w:pPr>
        <w:keepNext w:val="0"/>
        <w:keepLines w:val="0"/>
        <w:pageBreakBefore w:val="0"/>
        <w:widowControl w:val="0"/>
        <w:kinsoku/>
        <w:wordWrap/>
        <w:overflowPunct/>
        <w:topLinePunct w:val="0"/>
        <w:autoSpaceDE/>
        <w:autoSpaceDN/>
        <w:bidi w:val="0"/>
        <w:spacing w:beforeLines="50" w:line="380" w:lineRule="exact"/>
        <w:jc w:val="center"/>
        <w:textAlignment w:val="auto"/>
        <w:outlineLvl w:val="2"/>
        <w:rPr>
          <w:rFonts w:ascii="仿宋" w:hAnsi="仿宋" w:eastAsia="仿宋" w:cs="仿宋"/>
          <w:b/>
          <w:bCs/>
          <w:color w:val="auto"/>
          <w:lang w:eastAsia="zh-CN"/>
        </w:rPr>
      </w:pPr>
      <w:r>
        <w:rPr>
          <w:rFonts w:hint="eastAsia" w:ascii="仿宋" w:hAnsi="仿宋" w:eastAsia="仿宋" w:cs="仿宋"/>
          <w:b/>
          <w:bCs/>
          <w:color w:val="auto"/>
          <w:sz w:val="28"/>
          <w:szCs w:val="28"/>
          <w:lang w:eastAsia="zh-CN"/>
        </w:rPr>
        <w:t>（六）合同的授予</w:t>
      </w:r>
      <w:bookmarkEnd w:id="25"/>
    </w:p>
    <w:p w14:paraId="27B536E9">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bookmarkStart w:id="26" w:name="_Toc73975842"/>
      <w:bookmarkStart w:id="27" w:name="_Toc469495730"/>
      <w:r>
        <w:rPr>
          <w:rFonts w:hint="eastAsia" w:ascii="仿宋" w:hAnsi="仿宋" w:eastAsia="仿宋" w:cs="仿宋"/>
          <w:color w:val="auto"/>
          <w:szCs w:val="21"/>
          <w:lang w:eastAsia="zh-CN"/>
        </w:rPr>
        <w:t>43．履约保证金</w:t>
      </w:r>
      <w:bookmarkEnd w:id="26"/>
    </w:p>
    <w:p w14:paraId="6AC0EA9A">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 xml:space="preserve">43.1 </w:t>
      </w:r>
      <w:r>
        <w:rPr>
          <w:rFonts w:hint="eastAsia" w:ascii="仿宋" w:hAnsi="仿宋" w:eastAsia="仿宋" w:cs="仿宋"/>
          <w:color w:val="auto"/>
          <w:szCs w:val="21"/>
          <w:highlight w:val="none"/>
          <w:lang w:eastAsia="zh-CN"/>
        </w:rPr>
        <w:t>中标供应商在签订合同后10个工作日内向采购人缴纳中标价</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lang w:eastAsia="zh-CN"/>
        </w:rPr>
        <w:t>的履约保证金</w:t>
      </w:r>
      <w:r>
        <w:rPr>
          <w:rFonts w:hint="eastAsia" w:ascii="仿宋" w:hAnsi="仿宋" w:eastAsia="仿宋" w:cs="仿宋"/>
          <w:color w:val="auto"/>
          <w:szCs w:val="21"/>
          <w:lang w:eastAsia="zh-CN"/>
        </w:rPr>
        <w:t>（鼓励以银行、保险公司出具的履约保函形式提交；若以电汇、银行转账方式提交的，必须转到采购人的指定账户）。</w:t>
      </w:r>
    </w:p>
    <w:p w14:paraId="79C88F6C">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43.2 签订合同后，如中标供应商不按合同约定履约的，履约保证金不予退还，履约保证金不足以赔偿损失的，按实际损失赔偿。</w:t>
      </w:r>
    </w:p>
    <w:p w14:paraId="4C760719">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43.3 如果中标供应商在建设期内没有涉及采购人的应付而未付金额或违约行为，采购人在项目验收合格后或提前终止合同后全额无息退还履约保证金。</w:t>
      </w:r>
    </w:p>
    <w:p w14:paraId="6FC94830">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bookmarkStart w:id="28" w:name="_Toc73975843"/>
      <w:r>
        <w:rPr>
          <w:rFonts w:hint="eastAsia" w:ascii="仿宋" w:hAnsi="仿宋" w:eastAsia="仿宋" w:cs="仿宋"/>
          <w:color w:val="auto"/>
          <w:szCs w:val="21"/>
          <w:lang w:eastAsia="zh-CN"/>
        </w:rPr>
        <w:t>44．签订合同及公告</w:t>
      </w:r>
      <w:bookmarkEnd w:id="28"/>
    </w:p>
    <w:p w14:paraId="55BAC47A">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44.1采购人在中标通知书发出之日起30日内与中标供应商签订合同。</w:t>
      </w:r>
    </w:p>
    <w:p w14:paraId="547C8EAC">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44.2中标供应商拖延、拒签合同的,取消中标资格。</w:t>
      </w:r>
    </w:p>
    <w:p w14:paraId="37D1F99C">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44.3 采购文件、中标供应商的投标文件及评标过程中有关澄清文件等均作为签订合同的依据。所签订的合同不得对采购文件和中标供应商的投标文件的内容作实质性修改。</w:t>
      </w:r>
    </w:p>
    <w:p w14:paraId="3B76A4B0">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44.4采购人应当自政府采购合同签订之日起2个工作日内，在省级以上财政部门指定的政府采购信息发布媒体及相关网站上公告。</w:t>
      </w:r>
    </w:p>
    <w:p w14:paraId="053A61DA">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44.5采购人应当自政府采购合同签订之日起7个工作日内，将政府采购合同副本报同级人民政府财政部门备案以及采购代理机构存档。</w:t>
      </w:r>
    </w:p>
    <w:p w14:paraId="0893ADA2">
      <w:pPr>
        <w:keepNext w:val="0"/>
        <w:keepLines w:val="0"/>
        <w:pageBreakBefore w:val="0"/>
        <w:widowControl w:val="0"/>
        <w:kinsoku/>
        <w:wordWrap/>
        <w:overflowPunct/>
        <w:topLinePunct w:val="0"/>
        <w:autoSpaceDE/>
        <w:autoSpaceDN/>
        <w:bidi w:val="0"/>
        <w:adjustRightInd w:val="0"/>
        <w:snapToGrid w:val="0"/>
        <w:spacing w:line="380" w:lineRule="exact"/>
        <w:jc w:val="center"/>
        <w:textAlignment w:val="auto"/>
        <w:outlineLvl w:val="2"/>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（七）纪律和监督</w:t>
      </w:r>
      <w:bookmarkEnd w:id="27"/>
    </w:p>
    <w:p w14:paraId="4B64C83F">
      <w:pPr>
        <w:keepNext w:val="0"/>
        <w:keepLines w:val="0"/>
        <w:pageBreakBefore w:val="0"/>
        <w:widowControl w:val="0"/>
        <w:kinsoku/>
        <w:wordWrap/>
        <w:overflowPunct/>
        <w:topLinePunct w:val="0"/>
        <w:autoSpaceDE/>
        <w:autoSpaceDN/>
        <w:bidi w:val="0"/>
        <w:spacing w:line="380" w:lineRule="exact"/>
        <w:ind w:firstLine="354" w:firstLineChars="147"/>
        <w:textAlignment w:val="auto"/>
        <w:rPr>
          <w:rFonts w:ascii="仿宋" w:hAnsi="仿宋" w:eastAsia="仿宋" w:cs="仿宋"/>
          <w:b/>
          <w:color w:val="auto"/>
          <w:szCs w:val="21"/>
          <w:lang w:eastAsia="zh-CN"/>
        </w:rPr>
      </w:pPr>
      <w:r>
        <w:rPr>
          <w:rFonts w:hint="eastAsia" w:ascii="仿宋" w:hAnsi="仿宋" w:eastAsia="仿宋" w:cs="仿宋"/>
          <w:b/>
          <w:color w:val="auto"/>
          <w:szCs w:val="21"/>
          <w:lang w:eastAsia="zh-CN"/>
        </w:rPr>
        <w:t xml:space="preserve">45. 对招标人的纪律要求 </w:t>
      </w:r>
    </w:p>
    <w:p w14:paraId="60EA7A22">
      <w:pPr>
        <w:keepNext w:val="0"/>
        <w:keepLines w:val="0"/>
        <w:pageBreakBefore w:val="0"/>
        <w:widowControl w:val="0"/>
        <w:kinsoku/>
        <w:wordWrap/>
        <w:overflowPunct/>
        <w:topLinePunct w:val="0"/>
        <w:autoSpaceDE/>
        <w:autoSpaceDN/>
        <w:bidi w:val="0"/>
        <w:adjustRightInd w:val="0"/>
        <w:snapToGrid w:val="0"/>
        <w:spacing w:line="380" w:lineRule="exact"/>
        <w:ind w:firstLine="360" w:firstLineChars="150"/>
        <w:textAlignment w:val="auto"/>
        <w:rPr>
          <w:rFonts w:ascii="仿宋" w:hAnsi="仿宋" w:eastAsia="仿宋" w:cs="仿宋"/>
          <w:color w:val="auto"/>
          <w:kern w:val="10"/>
          <w:szCs w:val="21"/>
          <w:lang w:eastAsia="zh-CN"/>
        </w:rPr>
      </w:pPr>
      <w:r>
        <w:rPr>
          <w:rFonts w:hint="eastAsia" w:ascii="仿宋" w:hAnsi="仿宋" w:eastAsia="仿宋" w:cs="仿宋"/>
          <w:color w:val="auto"/>
          <w:kern w:val="10"/>
          <w:szCs w:val="21"/>
          <w:lang w:eastAsia="zh-CN"/>
        </w:rPr>
        <w:t xml:space="preserve">45.1招标人不得泄漏招标投标活动中应当保密的情况和资料，不得与供应商串通损害国家利益，社会公共利益或者他人合法权益。 </w:t>
      </w:r>
    </w:p>
    <w:p w14:paraId="4C564E91">
      <w:pPr>
        <w:keepNext w:val="0"/>
        <w:keepLines w:val="0"/>
        <w:pageBreakBefore w:val="0"/>
        <w:widowControl w:val="0"/>
        <w:kinsoku/>
        <w:wordWrap/>
        <w:overflowPunct/>
        <w:topLinePunct w:val="0"/>
        <w:autoSpaceDE/>
        <w:autoSpaceDN/>
        <w:bidi w:val="0"/>
        <w:spacing w:line="380" w:lineRule="exact"/>
        <w:ind w:firstLine="354" w:firstLineChars="147"/>
        <w:textAlignment w:val="auto"/>
        <w:rPr>
          <w:rFonts w:ascii="仿宋" w:hAnsi="仿宋" w:eastAsia="仿宋" w:cs="仿宋"/>
          <w:b/>
          <w:color w:val="auto"/>
          <w:szCs w:val="21"/>
          <w:lang w:eastAsia="zh-CN"/>
        </w:rPr>
      </w:pPr>
      <w:r>
        <w:rPr>
          <w:rFonts w:hint="eastAsia" w:ascii="仿宋" w:hAnsi="仿宋" w:eastAsia="仿宋" w:cs="仿宋"/>
          <w:b/>
          <w:color w:val="auto"/>
          <w:szCs w:val="21"/>
          <w:lang w:eastAsia="zh-CN"/>
        </w:rPr>
        <w:t xml:space="preserve">46. 对供应商的纪律要求 </w:t>
      </w:r>
    </w:p>
    <w:p w14:paraId="011348C5">
      <w:pPr>
        <w:keepNext w:val="0"/>
        <w:keepLines w:val="0"/>
        <w:pageBreakBefore w:val="0"/>
        <w:widowControl w:val="0"/>
        <w:kinsoku/>
        <w:wordWrap/>
        <w:overflowPunct/>
        <w:topLinePunct w:val="0"/>
        <w:autoSpaceDE/>
        <w:autoSpaceDN/>
        <w:bidi w:val="0"/>
        <w:adjustRightInd w:val="0"/>
        <w:snapToGrid w:val="0"/>
        <w:spacing w:line="380" w:lineRule="exact"/>
        <w:ind w:firstLine="360" w:firstLineChars="150"/>
        <w:textAlignment w:val="auto"/>
        <w:rPr>
          <w:rFonts w:ascii="仿宋" w:hAnsi="仿宋" w:eastAsia="仿宋" w:cs="仿宋"/>
          <w:color w:val="auto"/>
          <w:kern w:val="10"/>
          <w:szCs w:val="21"/>
          <w:lang w:eastAsia="zh-CN"/>
        </w:rPr>
      </w:pPr>
      <w:r>
        <w:rPr>
          <w:rFonts w:hint="eastAsia" w:ascii="仿宋" w:hAnsi="仿宋" w:eastAsia="仿宋" w:cs="仿宋"/>
          <w:color w:val="auto"/>
          <w:kern w:val="10"/>
          <w:szCs w:val="21"/>
          <w:lang w:eastAsia="zh-CN"/>
        </w:rPr>
        <w:t>46.1供应商不得相互串通投标或者与招标人串通投标，不得向招标人或者评标委员会成员行贿谋取中标，不得以他人名义投标或者以其他方式弄虚作假骗取中标；供应商不得以任何方式干扰、影响评标工作。</w:t>
      </w:r>
    </w:p>
    <w:p w14:paraId="61AE31C9">
      <w:pPr>
        <w:keepNext w:val="0"/>
        <w:keepLines w:val="0"/>
        <w:pageBreakBefore w:val="0"/>
        <w:widowControl w:val="0"/>
        <w:kinsoku/>
        <w:wordWrap/>
        <w:overflowPunct/>
        <w:topLinePunct w:val="0"/>
        <w:autoSpaceDE/>
        <w:autoSpaceDN/>
        <w:bidi w:val="0"/>
        <w:spacing w:line="380" w:lineRule="exact"/>
        <w:ind w:firstLine="354" w:firstLineChars="147"/>
        <w:textAlignment w:val="auto"/>
        <w:rPr>
          <w:rFonts w:ascii="仿宋" w:hAnsi="仿宋" w:eastAsia="仿宋" w:cs="仿宋"/>
          <w:b/>
          <w:color w:val="auto"/>
          <w:szCs w:val="21"/>
          <w:lang w:eastAsia="zh-CN"/>
        </w:rPr>
      </w:pPr>
      <w:r>
        <w:rPr>
          <w:rFonts w:hint="eastAsia" w:ascii="仿宋" w:hAnsi="仿宋" w:eastAsia="仿宋" w:cs="仿宋"/>
          <w:b/>
          <w:color w:val="auto"/>
          <w:szCs w:val="21"/>
          <w:lang w:eastAsia="zh-CN"/>
        </w:rPr>
        <w:t xml:space="preserve">47. 对评标委员会成员的纪律要求 </w:t>
      </w:r>
    </w:p>
    <w:p w14:paraId="5B7BE242">
      <w:pPr>
        <w:keepNext w:val="0"/>
        <w:keepLines w:val="0"/>
        <w:pageBreakBefore w:val="0"/>
        <w:widowControl w:val="0"/>
        <w:kinsoku/>
        <w:wordWrap/>
        <w:overflowPunct/>
        <w:topLinePunct w:val="0"/>
        <w:autoSpaceDE/>
        <w:autoSpaceDN/>
        <w:bidi w:val="0"/>
        <w:adjustRightInd w:val="0"/>
        <w:snapToGrid w:val="0"/>
        <w:spacing w:line="380" w:lineRule="exact"/>
        <w:ind w:firstLine="360" w:firstLineChars="150"/>
        <w:textAlignment w:val="auto"/>
        <w:rPr>
          <w:rFonts w:ascii="仿宋" w:hAnsi="仿宋" w:eastAsia="仿宋" w:cs="仿宋"/>
          <w:color w:val="auto"/>
          <w:kern w:val="10"/>
          <w:szCs w:val="21"/>
          <w:lang w:eastAsia="zh-CN"/>
        </w:rPr>
      </w:pPr>
      <w:r>
        <w:rPr>
          <w:rFonts w:hint="eastAsia" w:ascii="仿宋" w:hAnsi="仿宋" w:eastAsia="仿宋" w:cs="仿宋"/>
          <w:color w:val="auto"/>
          <w:kern w:val="10"/>
          <w:szCs w:val="21"/>
          <w:lang w:eastAsia="zh-CN"/>
        </w:rPr>
        <w:t>47.1评标委员会成员不得收受他人的财物或者其他好处，不得向他人透漏对投标文件的评审和比较、中标候选人的推荐情况以及评标有关的其他情况。</w:t>
      </w:r>
    </w:p>
    <w:p w14:paraId="5D0853A3">
      <w:pPr>
        <w:keepNext w:val="0"/>
        <w:keepLines w:val="0"/>
        <w:pageBreakBefore w:val="0"/>
        <w:widowControl w:val="0"/>
        <w:kinsoku/>
        <w:wordWrap/>
        <w:overflowPunct/>
        <w:topLinePunct w:val="0"/>
        <w:autoSpaceDE/>
        <w:autoSpaceDN/>
        <w:bidi w:val="0"/>
        <w:adjustRightInd w:val="0"/>
        <w:snapToGrid w:val="0"/>
        <w:spacing w:line="380" w:lineRule="exact"/>
        <w:ind w:firstLine="360" w:firstLineChars="150"/>
        <w:textAlignment w:val="auto"/>
        <w:rPr>
          <w:rFonts w:ascii="仿宋" w:hAnsi="仿宋" w:eastAsia="仿宋" w:cs="仿宋"/>
          <w:color w:val="auto"/>
          <w:kern w:val="10"/>
          <w:szCs w:val="21"/>
          <w:lang w:eastAsia="zh-CN"/>
        </w:rPr>
      </w:pPr>
      <w:r>
        <w:rPr>
          <w:rFonts w:hint="eastAsia" w:ascii="仿宋" w:hAnsi="仿宋" w:eastAsia="仿宋" w:cs="仿宋"/>
          <w:color w:val="auto"/>
          <w:kern w:val="10"/>
          <w:szCs w:val="21"/>
          <w:lang w:eastAsia="zh-CN"/>
        </w:rPr>
        <w:t xml:space="preserve">47.2在评标活动中，评标委员会成员不得擅离职守，影响评标程序正常进行，不得使用第三章“评标办法”没有规定的评审因素和标准进行评标。 </w:t>
      </w:r>
    </w:p>
    <w:p w14:paraId="66A06742">
      <w:pPr>
        <w:keepNext w:val="0"/>
        <w:keepLines w:val="0"/>
        <w:pageBreakBefore w:val="0"/>
        <w:widowControl w:val="0"/>
        <w:kinsoku/>
        <w:wordWrap/>
        <w:overflowPunct/>
        <w:topLinePunct w:val="0"/>
        <w:autoSpaceDE/>
        <w:autoSpaceDN/>
        <w:bidi w:val="0"/>
        <w:spacing w:line="380" w:lineRule="exact"/>
        <w:ind w:firstLine="354" w:firstLineChars="147"/>
        <w:textAlignment w:val="auto"/>
        <w:rPr>
          <w:rFonts w:ascii="仿宋" w:hAnsi="仿宋" w:eastAsia="仿宋" w:cs="仿宋"/>
          <w:b/>
          <w:color w:val="auto"/>
          <w:szCs w:val="21"/>
          <w:lang w:eastAsia="zh-CN"/>
        </w:rPr>
      </w:pPr>
      <w:r>
        <w:rPr>
          <w:rFonts w:hint="eastAsia" w:ascii="仿宋" w:hAnsi="仿宋" w:eastAsia="仿宋" w:cs="仿宋"/>
          <w:b/>
          <w:color w:val="auto"/>
          <w:szCs w:val="21"/>
          <w:lang w:eastAsia="zh-CN"/>
        </w:rPr>
        <w:t xml:space="preserve">48. 对与评标活动有关的工作人员的纪律要求 </w:t>
      </w:r>
    </w:p>
    <w:p w14:paraId="27F749E7">
      <w:pPr>
        <w:keepNext w:val="0"/>
        <w:keepLines w:val="0"/>
        <w:pageBreakBefore w:val="0"/>
        <w:widowControl w:val="0"/>
        <w:kinsoku/>
        <w:wordWrap/>
        <w:overflowPunct/>
        <w:topLinePunct w:val="0"/>
        <w:autoSpaceDE/>
        <w:autoSpaceDN/>
        <w:bidi w:val="0"/>
        <w:adjustRightInd w:val="0"/>
        <w:snapToGrid w:val="0"/>
        <w:spacing w:line="380" w:lineRule="exact"/>
        <w:ind w:firstLine="360" w:firstLineChars="150"/>
        <w:textAlignment w:val="auto"/>
        <w:rPr>
          <w:rFonts w:ascii="仿宋" w:hAnsi="仿宋" w:eastAsia="仿宋" w:cs="仿宋"/>
          <w:color w:val="auto"/>
          <w:kern w:val="10"/>
          <w:szCs w:val="21"/>
          <w:lang w:eastAsia="zh-CN"/>
        </w:rPr>
      </w:pPr>
      <w:r>
        <w:rPr>
          <w:rFonts w:hint="eastAsia" w:ascii="仿宋" w:hAnsi="仿宋" w:eastAsia="仿宋" w:cs="仿宋"/>
          <w:color w:val="auto"/>
          <w:kern w:val="10"/>
          <w:szCs w:val="21"/>
          <w:lang w:eastAsia="zh-CN"/>
        </w:rPr>
        <w:t>48.1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14:paraId="19AB15DE">
      <w:pPr>
        <w:keepNext w:val="0"/>
        <w:keepLines w:val="0"/>
        <w:pageBreakBefore w:val="0"/>
        <w:widowControl w:val="0"/>
        <w:kinsoku/>
        <w:wordWrap/>
        <w:overflowPunct/>
        <w:topLinePunct w:val="0"/>
        <w:autoSpaceDE/>
        <w:autoSpaceDN/>
        <w:bidi w:val="0"/>
        <w:spacing w:beforeLines="50" w:afterLines="50" w:line="380" w:lineRule="exact"/>
        <w:jc w:val="center"/>
        <w:textAlignment w:val="auto"/>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（八）质疑与投诉</w:t>
      </w:r>
    </w:p>
    <w:p w14:paraId="0091C401">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49．质疑和投诉</w:t>
      </w:r>
    </w:p>
    <w:p w14:paraId="60CE9E9B">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49.1.供应商认为采购文件、采购过程和中标、成交结果使自己的权益受到损害的，可以在知道或者应知其权益受到损害之日起七个工作日内，以书面形式向采购人提出质疑。供应商应当在法定质疑期内一次性提出针对同一采购程序环节的质疑。供应商应知其权益受到损害之日，是指：</w:t>
      </w:r>
    </w:p>
    <w:p w14:paraId="59415494">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（一）对可以质疑的采购文件提出质疑的，为收到采购文件之日或者采购文件公告期限届满之日；</w:t>
      </w:r>
    </w:p>
    <w:p w14:paraId="1CA287E2">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（二）对采购过程提出质疑的，为各采购程序环节结束之日；</w:t>
      </w:r>
    </w:p>
    <w:p w14:paraId="3F7EBB9A">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（三）对中标或者成交结果提出质疑的，为中标或者成交结果公告期限届满之日。</w:t>
      </w:r>
    </w:p>
    <w:p w14:paraId="1C5DAF87">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49.2供应商提出质疑应当提交质疑函和必要的证明材料。质疑函应当包括下列内容：供应商的姓名或者名称、地址、邮编、联系人及联系电话；质疑项目的名称、编号；具体、明确的质疑事项和与质疑事项相关的请求；事实依据；必要的法律依据；提出质疑的日期。（具体格式详见附件）</w:t>
      </w:r>
    </w:p>
    <w:p w14:paraId="46EC2152">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供应商为自然人的，应当由本人签章；供应商为法人或者其他组织的，应当由法定代表人、主要负责人，或者其授权代表签章或者盖章，并加盖公章。</w:t>
      </w:r>
    </w:p>
    <w:p w14:paraId="31D30C89">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49.3供应商质疑、投诉应当有明确的请求和必要的证明材料。供应商投诉的事项不得超出已质疑事项的范围。采购人及采购代理机构按《政府采购质疑和投诉办法》进行处理供应商质疑事项。</w:t>
      </w:r>
    </w:p>
    <w:p w14:paraId="70DA51BF">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49.4质疑供应商对采购人、采购代理机构的质疑答复不满意，或者采购人、采购代理机构未在规定期限内作出答复的，供应商可以在答复期满后15个工作日内向同级财政部门提起投诉。</w:t>
      </w:r>
    </w:p>
    <w:p w14:paraId="5C6C70C5">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49.5供应商有下列情形之一的，采购代理机构将报告克州财政局，将其列入不良行为记录名单：</w:t>
      </w:r>
    </w:p>
    <w:p w14:paraId="5C9926D6">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（一）一年内三次以上质疑均查无实据的；</w:t>
      </w:r>
    </w:p>
    <w:p w14:paraId="7E7C62E1">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（二）捏造事实或者提供虚假质疑材料的。</w:t>
      </w:r>
    </w:p>
    <w:p w14:paraId="01AEC5D2">
      <w:pPr>
        <w:keepNext w:val="0"/>
        <w:keepLines w:val="0"/>
        <w:pageBreakBefore w:val="0"/>
        <w:widowControl w:val="0"/>
        <w:kinsoku/>
        <w:wordWrap/>
        <w:overflowPunct/>
        <w:topLinePunct w:val="0"/>
        <w:autoSpaceDE/>
        <w:autoSpaceDN/>
        <w:bidi w:val="0"/>
        <w:spacing w:line="38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（三）以非法手段取得证明材料。证据来源的合法性存在明显疑问，质疑人无法证明其取得方式合法的，视为以非法手段取得证明材料。</w:t>
      </w:r>
    </w:p>
    <w:p w14:paraId="2E951982">
      <w:pPr>
        <w:spacing w:line="360" w:lineRule="exact"/>
        <w:jc w:val="center"/>
        <w:rPr>
          <w:rFonts w:ascii="仿宋" w:hAnsi="仿宋" w:eastAsia="仿宋" w:cs="仿宋"/>
          <w:color w:val="auto"/>
          <w:sz w:val="30"/>
          <w:szCs w:val="30"/>
          <w:lang w:eastAsia="zh-CN"/>
        </w:rPr>
      </w:pPr>
    </w:p>
    <w:p w14:paraId="53F20FFA">
      <w:pPr>
        <w:rPr>
          <w:rFonts w:hint="eastAsia" w:ascii="仿宋" w:hAnsi="仿宋" w:eastAsia="仿宋" w:cs="仿宋"/>
          <w:b/>
          <w:bCs/>
          <w:color w:val="auto"/>
          <w:lang w:eastAsia="zh-CN"/>
        </w:rPr>
      </w:pPr>
    </w:p>
    <w:p w14:paraId="3D5CB6EE">
      <w:pPr>
        <w:rPr>
          <w:rFonts w:hint="eastAsia" w:ascii="仿宋" w:hAnsi="仿宋" w:eastAsia="仿宋" w:cs="仿宋"/>
          <w:b/>
          <w:bCs/>
          <w:color w:val="auto"/>
          <w:lang w:eastAsia="zh-CN"/>
        </w:rPr>
      </w:pPr>
    </w:p>
    <w:p w14:paraId="6EDE5979">
      <w:pPr>
        <w:rPr>
          <w:rFonts w:ascii="仿宋" w:hAnsi="仿宋" w:eastAsia="仿宋" w:cs="仿宋"/>
          <w:b/>
          <w:bCs/>
          <w:color w:val="auto"/>
          <w:lang w:eastAsia="zh-CN"/>
        </w:rPr>
      </w:pPr>
      <w:r>
        <w:rPr>
          <w:rFonts w:hint="eastAsia" w:ascii="仿宋" w:hAnsi="仿宋" w:eastAsia="仿宋" w:cs="仿宋"/>
          <w:b/>
          <w:bCs/>
          <w:color w:val="auto"/>
          <w:lang w:eastAsia="zh-CN"/>
        </w:rPr>
        <w:t>附件：</w:t>
      </w:r>
    </w:p>
    <w:p w14:paraId="792E5B1C">
      <w:pPr>
        <w:jc w:val="center"/>
        <w:rPr>
          <w:rFonts w:ascii="仿宋" w:hAnsi="仿宋" w:eastAsia="仿宋" w:cs="仿宋"/>
          <w:b/>
          <w:bCs/>
          <w:color w:val="auto"/>
          <w:sz w:val="28"/>
          <w:szCs w:val="28"/>
          <w:highlight w:val="none"/>
          <w:lang w:eastAsia="zh-CN"/>
        </w:rPr>
      </w:pPr>
      <w:r>
        <w:rPr>
          <w:rFonts w:hint="eastAsia" w:ascii="仿宋" w:hAnsi="仿宋" w:eastAsia="仿宋" w:cs="仿宋"/>
          <w:b/>
          <w:bCs/>
          <w:color w:val="auto"/>
          <w:sz w:val="32"/>
          <w:szCs w:val="32"/>
          <w:highlight w:val="none"/>
          <w:lang w:eastAsia="zh-CN"/>
        </w:rPr>
        <w:t>政府采购投诉书（范本）、质疑函范本</w:t>
      </w:r>
    </w:p>
    <w:p w14:paraId="1B5B8EC4">
      <w:pPr>
        <w:spacing w:line="400" w:lineRule="exact"/>
        <w:jc w:val="center"/>
        <w:rPr>
          <w:rFonts w:ascii="仿宋" w:hAnsi="仿宋" w:eastAsia="仿宋" w:cs="仿宋"/>
          <w:color w:val="auto"/>
          <w:highlight w:val="none"/>
          <w:u w:val="single"/>
          <w:lang w:eastAsia="zh-CN"/>
        </w:rPr>
      </w:pPr>
      <w:r>
        <w:rPr>
          <w:rFonts w:hint="eastAsia" w:ascii="仿宋" w:hAnsi="仿宋" w:eastAsia="仿宋" w:cs="仿宋"/>
          <w:b/>
          <w:bCs/>
          <w:color w:val="auto"/>
          <w:sz w:val="28"/>
          <w:szCs w:val="28"/>
          <w:highlight w:val="none"/>
          <w:lang w:eastAsia="zh-CN"/>
        </w:rPr>
        <w:t>政府采购投诉书（范本）</w:t>
      </w:r>
    </w:p>
    <w:p w14:paraId="1213DBAA">
      <w:pPr>
        <w:spacing w:line="400" w:lineRule="exact"/>
        <w:rPr>
          <w:rFonts w:ascii="仿宋" w:hAnsi="仿宋" w:eastAsia="仿宋" w:cs="仿宋"/>
          <w:color w:val="auto"/>
          <w:highlight w:val="none"/>
          <w:lang w:eastAsia="zh-CN"/>
        </w:rPr>
      </w:pPr>
    </w:p>
    <w:p w14:paraId="229540F5">
      <w:pPr>
        <w:spacing w:line="400" w:lineRule="exact"/>
        <w:ind w:firstLine="480"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投诉人：</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 xml:space="preserve">           法定代表人：</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 xml:space="preserve">  </w:t>
      </w:r>
    </w:p>
    <w:p w14:paraId="5D2C1467">
      <w:pPr>
        <w:spacing w:line="400" w:lineRule="exact"/>
        <w:ind w:firstLine="480"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地址：</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 xml:space="preserve">           电话：</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 xml:space="preserve">  </w:t>
      </w:r>
    </w:p>
    <w:p w14:paraId="0E820F61">
      <w:pPr>
        <w:spacing w:line="400" w:lineRule="exact"/>
        <w:ind w:firstLine="480"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委托代理人姓名：</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 xml:space="preserve">           职务：</w:t>
      </w:r>
      <w:r>
        <w:rPr>
          <w:rFonts w:hint="eastAsia" w:ascii="仿宋" w:hAnsi="仿宋" w:eastAsia="仿宋" w:cs="仿宋"/>
          <w:color w:val="auto"/>
          <w:highlight w:val="none"/>
          <w:u w:val="single"/>
          <w:lang w:eastAsia="zh-CN"/>
        </w:rPr>
        <w:t xml:space="preserve">               </w:t>
      </w:r>
    </w:p>
    <w:p w14:paraId="0B8B4411">
      <w:pPr>
        <w:spacing w:line="400" w:lineRule="exact"/>
        <w:ind w:firstLine="480"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住址：</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 xml:space="preserve">           联系电话：</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 xml:space="preserve">   </w:t>
      </w:r>
    </w:p>
    <w:p w14:paraId="13620E85">
      <w:pPr>
        <w:spacing w:line="400" w:lineRule="exact"/>
        <w:ind w:firstLine="480"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被投诉人：</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 xml:space="preserve">            法定代表人：</w:t>
      </w:r>
      <w:r>
        <w:rPr>
          <w:rFonts w:hint="eastAsia" w:ascii="仿宋" w:hAnsi="仿宋" w:eastAsia="仿宋" w:cs="仿宋"/>
          <w:color w:val="auto"/>
          <w:highlight w:val="none"/>
          <w:u w:val="single"/>
          <w:lang w:eastAsia="zh-CN"/>
        </w:rPr>
        <w:t xml:space="preserve">         </w:t>
      </w:r>
    </w:p>
    <w:p w14:paraId="3335D69D">
      <w:pPr>
        <w:spacing w:line="400" w:lineRule="exact"/>
        <w:ind w:firstLine="480" w:firstLineChars="200"/>
        <w:rPr>
          <w:rFonts w:ascii="仿宋" w:hAnsi="仿宋" w:eastAsia="仿宋" w:cs="仿宋"/>
          <w:color w:val="auto"/>
          <w:highlight w:val="none"/>
          <w:u w:val="single"/>
          <w:lang w:eastAsia="zh-CN"/>
        </w:rPr>
      </w:pPr>
      <w:r>
        <w:rPr>
          <w:rFonts w:hint="eastAsia" w:ascii="仿宋" w:hAnsi="仿宋" w:eastAsia="仿宋" w:cs="仿宋"/>
          <w:color w:val="auto"/>
          <w:highlight w:val="none"/>
          <w:lang w:eastAsia="zh-CN"/>
        </w:rPr>
        <w:t>地址：</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             电话：</w:t>
      </w:r>
      <w:r>
        <w:rPr>
          <w:rFonts w:hint="eastAsia" w:ascii="仿宋" w:hAnsi="仿宋" w:eastAsia="仿宋" w:cs="仿宋"/>
          <w:color w:val="auto"/>
          <w:highlight w:val="none"/>
          <w:u w:val="single"/>
          <w:lang w:eastAsia="zh-CN"/>
        </w:rPr>
        <w:t xml:space="preserve">               </w:t>
      </w:r>
    </w:p>
    <w:p w14:paraId="035A0760">
      <w:pPr>
        <w:spacing w:line="400" w:lineRule="exact"/>
        <w:ind w:firstLine="480" w:firstLineChars="200"/>
        <w:rPr>
          <w:rFonts w:ascii="仿宋" w:hAnsi="仿宋" w:eastAsia="仿宋" w:cs="仿宋"/>
          <w:color w:val="auto"/>
          <w:highlight w:val="none"/>
          <w:lang w:eastAsia="zh-CN"/>
        </w:rPr>
      </w:pPr>
    </w:p>
    <w:p w14:paraId="2BBD4A1D">
      <w:pPr>
        <w:spacing w:line="400" w:lineRule="exact"/>
        <w:ind w:firstLine="480"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我公司参加了</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 xml:space="preserve">年 </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月</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日被投诉人组织的</w:t>
      </w:r>
      <w:r>
        <w:rPr>
          <w:rFonts w:hint="eastAsia" w:ascii="仿宋" w:hAnsi="仿宋" w:eastAsia="仿宋" w:cs="仿宋"/>
          <w:color w:val="auto"/>
          <w:highlight w:val="none"/>
          <w:u w:val="single"/>
          <w:lang w:eastAsia="zh-CN"/>
        </w:rPr>
        <w:t>（采购人）（项目名称）（项目编号）</w:t>
      </w:r>
      <w:r>
        <w:rPr>
          <w:rFonts w:hint="eastAsia" w:ascii="仿宋" w:hAnsi="仿宋" w:eastAsia="仿宋" w:cs="仿宋"/>
          <w:color w:val="auto"/>
          <w:highlight w:val="none"/>
          <w:lang w:eastAsia="zh-CN"/>
        </w:rPr>
        <w:t>的采购活动，我公司认为该项目的</w:t>
      </w:r>
      <w:r>
        <w:rPr>
          <w:rFonts w:hint="eastAsia" w:ascii="仿宋" w:hAnsi="仿宋" w:eastAsia="仿宋" w:cs="仿宋"/>
          <w:color w:val="auto"/>
          <w:highlight w:val="none"/>
          <w:u w:val="single"/>
          <w:lang w:eastAsia="zh-CN"/>
        </w:rPr>
        <w:t>（采购文件/采购过程/中标（中标）结果）</w:t>
      </w:r>
      <w:r>
        <w:rPr>
          <w:rFonts w:hint="eastAsia" w:ascii="仿宋" w:hAnsi="仿宋" w:eastAsia="仿宋" w:cs="仿宋"/>
          <w:color w:val="auto"/>
          <w:highlight w:val="none"/>
          <w:lang w:eastAsia="zh-CN"/>
        </w:rPr>
        <w:t>损害了我公司权益，对此，我公司于</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年</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月</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日向</w:t>
      </w:r>
      <w:r>
        <w:rPr>
          <w:rFonts w:hint="eastAsia" w:ascii="仿宋" w:hAnsi="仿宋" w:eastAsia="仿宋" w:cs="仿宋"/>
          <w:color w:val="auto"/>
          <w:highlight w:val="none"/>
          <w:u w:val="single"/>
          <w:lang w:eastAsia="zh-CN"/>
        </w:rPr>
        <w:t>（采购人或者政府采购代理机构）</w:t>
      </w:r>
      <w:r>
        <w:rPr>
          <w:rFonts w:hint="eastAsia" w:ascii="仿宋" w:hAnsi="仿宋" w:eastAsia="仿宋" w:cs="仿宋"/>
          <w:color w:val="auto"/>
          <w:highlight w:val="none"/>
          <w:lang w:eastAsia="zh-CN"/>
        </w:rPr>
        <w:t>提出了质疑，</w:t>
      </w:r>
      <w:r>
        <w:rPr>
          <w:rFonts w:hint="eastAsia" w:ascii="仿宋" w:hAnsi="仿宋" w:eastAsia="仿宋" w:cs="仿宋"/>
          <w:color w:val="auto"/>
          <w:highlight w:val="none"/>
          <w:u w:val="single"/>
          <w:lang w:eastAsia="zh-CN"/>
        </w:rPr>
        <w:t>（其于    年  月  日作出书面答复，因对其作出的答复不满意）/（被质疑人未在法定期内予以答复，按照政府采购有关规定）</w:t>
      </w:r>
      <w:r>
        <w:rPr>
          <w:rFonts w:hint="eastAsia" w:ascii="仿宋" w:hAnsi="仿宋" w:eastAsia="仿宋" w:cs="仿宋"/>
          <w:color w:val="auto"/>
          <w:highlight w:val="none"/>
          <w:lang w:eastAsia="zh-CN"/>
        </w:rPr>
        <w:t>，现向贵机关提起投诉：</w:t>
      </w:r>
    </w:p>
    <w:p w14:paraId="50C5DA86">
      <w:pPr>
        <w:spacing w:line="400" w:lineRule="exact"/>
        <w:ind w:firstLine="480"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1.</w:t>
      </w:r>
      <w:r>
        <w:rPr>
          <w:rFonts w:hint="eastAsia" w:ascii="仿宋" w:hAnsi="仿宋" w:eastAsia="仿宋" w:cs="仿宋"/>
          <w:color w:val="auto"/>
          <w:highlight w:val="none"/>
          <w:u w:val="single"/>
          <w:lang w:eastAsia="zh-CN"/>
        </w:rPr>
        <w:t>具体的投诉事项及事实依据；</w:t>
      </w:r>
    </w:p>
    <w:p w14:paraId="3C7995F6">
      <w:pPr>
        <w:spacing w:line="400" w:lineRule="exact"/>
        <w:ind w:firstLine="480"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2.</w:t>
      </w:r>
      <w:r>
        <w:rPr>
          <w:rFonts w:hint="eastAsia" w:ascii="仿宋" w:hAnsi="仿宋" w:eastAsia="仿宋" w:cs="仿宋"/>
          <w:color w:val="auto"/>
          <w:highlight w:val="none"/>
          <w:u w:val="single"/>
          <w:lang w:eastAsia="zh-CN"/>
        </w:rPr>
        <w:t>质疑和质疑答复情况简要描述；</w:t>
      </w:r>
    </w:p>
    <w:p w14:paraId="2160A972">
      <w:pPr>
        <w:spacing w:line="400" w:lineRule="exact"/>
        <w:ind w:firstLine="480"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3.</w:t>
      </w:r>
      <w:r>
        <w:rPr>
          <w:rFonts w:hint="eastAsia" w:ascii="仿宋" w:hAnsi="仿宋" w:eastAsia="仿宋" w:cs="仿宋"/>
          <w:color w:val="auto"/>
          <w:highlight w:val="none"/>
          <w:u w:val="single"/>
          <w:lang w:eastAsia="zh-CN"/>
        </w:rPr>
        <w:t>投诉请求。</w:t>
      </w:r>
    </w:p>
    <w:p w14:paraId="12E8E910">
      <w:pPr>
        <w:spacing w:line="40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附件：</w:t>
      </w:r>
    </w:p>
    <w:p w14:paraId="30C2B88C">
      <w:pPr>
        <w:spacing w:line="40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1.质疑书和质疑答复书；</w:t>
      </w:r>
    </w:p>
    <w:p w14:paraId="56A01B65">
      <w:pPr>
        <w:spacing w:line="40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2.证据材料（需注明证据来源），证人的姓名、住址和联系方式等；</w:t>
      </w:r>
    </w:p>
    <w:p w14:paraId="41924505">
      <w:pPr>
        <w:spacing w:line="40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3.营业执照；</w:t>
      </w:r>
    </w:p>
    <w:p w14:paraId="71BDA945">
      <w:pPr>
        <w:spacing w:line="40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4.法定代表人身份证明函</w:t>
      </w:r>
    </w:p>
    <w:p w14:paraId="5FC37D99">
      <w:pPr>
        <w:spacing w:line="40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5.法定代表人授权委托书（包含法定代表人和委托代理人的身份证复印件）；</w:t>
      </w:r>
    </w:p>
    <w:p w14:paraId="5EDF5913">
      <w:pPr>
        <w:spacing w:line="40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6.政府采购监管部门认为应当提供的其它材料。</w:t>
      </w:r>
    </w:p>
    <w:p w14:paraId="4488EEA3">
      <w:pPr>
        <w:spacing w:line="400" w:lineRule="exact"/>
        <w:jc w:val="center"/>
        <w:rPr>
          <w:rFonts w:ascii="仿宋" w:hAnsi="仿宋" w:eastAsia="仿宋" w:cs="仿宋"/>
          <w:color w:val="auto"/>
          <w:highlight w:val="none"/>
          <w:lang w:eastAsia="zh-CN"/>
        </w:rPr>
      </w:pPr>
    </w:p>
    <w:p w14:paraId="46A8E0C2">
      <w:pPr>
        <w:spacing w:line="400" w:lineRule="exact"/>
        <w:jc w:val="center"/>
        <w:rPr>
          <w:rFonts w:ascii="仿宋" w:hAnsi="仿宋" w:eastAsia="仿宋" w:cs="仿宋"/>
          <w:color w:val="auto"/>
          <w:highlight w:val="none"/>
          <w:lang w:eastAsia="zh-CN"/>
        </w:rPr>
      </w:pPr>
      <w:r>
        <w:rPr>
          <w:rFonts w:hint="eastAsia" w:ascii="仿宋" w:hAnsi="仿宋" w:eastAsia="仿宋" w:cs="仿宋"/>
          <w:color w:val="auto"/>
          <w:highlight w:val="none"/>
          <w:lang w:val="en-US" w:eastAsia="zh-CN"/>
        </w:rPr>
        <w:t xml:space="preserve">      </w:t>
      </w:r>
      <w:r>
        <w:rPr>
          <w:rFonts w:hint="eastAsia" w:ascii="仿宋" w:hAnsi="仿宋" w:eastAsia="仿宋" w:cs="仿宋"/>
          <w:color w:val="auto"/>
          <w:highlight w:val="none"/>
          <w:lang w:eastAsia="zh-CN"/>
        </w:rPr>
        <w:t>投诉供应商：（盖章）</w:t>
      </w:r>
    </w:p>
    <w:p w14:paraId="7FA2E5DE">
      <w:pPr>
        <w:spacing w:line="40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 xml:space="preserve">                              法定代表人（或主要负责人）：（签章）</w:t>
      </w:r>
    </w:p>
    <w:p w14:paraId="5F3602D5">
      <w:pPr>
        <w:spacing w:line="400" w:lineRule="exact"/>
        <w:ind w:firstLine="3600" w:firstLineChars="1500"/>
        <w:rPr>
          <w:rFonts w:ascii="仿宋" w:hAnsi="仿宋" w:eastAsia="仿宋" w:cs="仿宋"/>
          <w:color w:val="auto"/>
          <w:highlight w:val="none"/>
          <w:lang w:eastAsia="zh-CN"/>
        </w:rPr>
      </w:pP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年</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月</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日</w:t>
      </w:r>
    </w:p>
    <w:p w14:paraId="15C7DB63">
      <w:pPr>
        <w:spacing w:line="400" w:lineRule="exact"/>
        <w:jc w:val="right"/>
        <w:rPr>
          <w:rFonts w:ascii="仿宋" w:hAnsi="仿宋" w:eastAsia="仿宋" w:cs="仿宋"/>
          <w:color w:val="auto"/>
          <w:highlight w:val="none"/>
          <w:lang w:eastAsia="zh-CN"/>
        </w:rPr>
      </w:pPr>
      <w:r>
        <w:rPr>
          <w:rFonts w:hint="eastAsia" w:ascii="仿宋" w:hAnsi="仿宋" w:eastAsia="仿宋" w:cs="仿宋"/>
          <w:color w:val="auto"/>
          <w:highlight w:val="none"/>
          <w:lang w:eastAsia="zh-CN"/>
        </w:rPr>
        <w:t>本投诉书正本叁份，副本</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份并附电子文档。</w:t>
      </w:r>
    </w:p>
    <w:p w14:paraId="1F52D901">
      <w:pPr>
        <w:ind w:left="5783" w:hanging="5783" w:hangingChars="1800"/>
        <w:jc w:val="center"/>
        <w:outlineLvl w:val="0"/>
        <w:rPr>
          <w:rFonts w:ascii="仿宋" w:hAnsi="仿宋" w:eastAsia="仿宋" w:cs="仿宋"/>
          <w:color w:val="auto"/>
          <w:sz w:val="32"/>
          <w:szCs w:val="32"/>
          <w:highlight w:val="none"/>
          <w:lang w:eastAsia="zh-CN"/>
        </w:rPr>
      </w:pPr>
      <w:bookmarkStart w:id="29" w:name="_Toc17515"/>
      <w:r>
        <w:rPr>
          <w:rFonts w:hint="eastAsia" w:ascii="仿宋" w:hAnsi="仿宋" w:eastAsia="仿宋" w:cs="仿宋"/>
          <w:b/>
          <w:bCs/>
          <w:color w:val="auto"/>
          <w:sz w:val="32"/>
          <w:szCs w:val="32"/>
          <w:highlight w:val="none"/>
          <w:lang w:eastAsia="zh-CN"/>
        </w:rPr>
        <w:t>投诉相关说明</w:t>
      </w:r>
      <w:bookmarkEnd w:id="29"/>
    </w:p>
    <w:p w14:paraId="17A6F2EC">
      <w:pPr>
        <w:widowControl/>
        <w:spacing w:line="400" w:lineRule="exact"/>
        <w:ind w:firstLine="420"/>
        <w:rPr>
          <w:rFonts w:ascii="仿宋" w:hAnsi="仿宋" w:eastAsia="仿宋" w:cs="仿宋"/>
          <w:color w:val="auto"/>
          <w:highlight w:val="none"/>
          <w:lang w:eastAsia="zh-CN"/>
        </w:rPr>
      </w:pPr>
      <w:r>
        <w:rPr>
          <w:rFonts w:hint="eastAsia" w:ascii="仿宋" w:hAnsi="仿宋" w:eastAsia="仿宋" w:cs="仿宋"/>
          <w:color w:val="auto"/>
          <w:highlight w:val="none"/>
          <w:lang w:eastAsia="zh-CN"/>
        </w:rPr>
        <w:t>投诉人应当满足《政府采购法》、《政府采购法实施条例》和《政府采购供应商投诉处理办法》的相关规定。</w:t>
      </w:r>
    </w:p>
    <w:p w14:paraId="06541A2B">
      <w:pPr>
        <w:numPr>
          <w:ilvl w:val="0"/>
          <w:numId w:val="3"/>
        </w:numPr>
        <w:spacing w:line="400" w:lineRule="exact"/>
        <w:ind w:left="4585" w:leftChars="304" w:hanging="3855" w:hangingChars="1600"/>
        <w:outlineLvl w:val="0"/>
        <w:rPr>
          <w:rFonts w:ascii="仿宋" w:hAnsi="仿宋" w:eastAsia="仿宋" w:cs="仿宋"/>
          <w:b/>
          <w:bCs/>
          <w:color w:val="auto"/>
          <w:sz w:val="24"/>
          <w:szCs w:val="24"/>
          <w:highlight w:val="none"/>
        </w:rPr>
      </w:pPr>
      <w:bookmarkStart w:id="30" w:name="_Toc11499"/>
      <w:r>
        <w:rPr>
          <w:rFonts w:hint="eastAsia" w:ascii="仿宋" w:hAnsi="仿宋" w:eastAsia="仿宋" w:cs="仿宋"/>
          <w:b/>
          <w:bCs/>
          <w:color w:val="auto"/>
          <w:sz w:val="24"/>
          <w:szCs w:val="24"/>
          <w:highlight w:val="none"/>
        </w:rPr>
        <w:t>质疑前置及时间要求</w:t>
      </w:r>
      <w:bookmarkEnd w:id="30"/>
    </w:p>
    <w:p w14:paraId="074B4956">
      <w:pPr>
        <w:widowControl/>
        <w:spacing w:line="400" w:lineRule="exact"/>
        <w:ind w:firstLine="420"/>
        <w:rPr>
          <w:rFonts w:ascii="仿宋" w:hAnsi="仿宋" w:eastAsia="仿宋" w:cs="仿宋"/>
          <w:color w:val="auto"/>
          <w:highlight w:val="none"/>
          <w:shd w:val="clear" w:color="auto" w:fill="FFFFFF"/>
          <w:lang w:eastAsia="zh-CN"/>
        </w:rPr>
      </w:pPr>
      <w:r>
        <w:rPr>
          <w:rFonts w:hint="eastAsia" w:ascii="仿宋" w:hAnsi="仿宋" w:eastAsia="仿宋" w:cs="仿宋"/>
          <w:color w:val="auto"/>
          <w:highlight w:val="none"/>
          <w:lang w:eastAsia="zh-CN"/>
        </w:rPr>
        <w:t>《中华人民共和国政府采购法》</w:t>
      </w:r>
      <w:r>
        <w:rPr>
          <w:rFonts w:hint="eastAsia" w:ascii="仿宋" w:hAnsi="仿宋" w:eastAsia="仿宋" w:cs="仿宋"/>
          <w:color w:val="auto"/>
          <w:highlight w:val="none"/>
          <w:shd w:val="clear" w:color="auto" w:fill="FFFFFF"/>
          <w:lang w:eastAsia="zh-CN"/>
        </w:rPr>
        <w:t>第五十一条：供应商对政府采购活动事项有疑问的，可以向采购人提出询问，采购人应当及时作出答复，但答复的内容不得涉及商业秘密。</w:t>
      </w:r>
    </w:p>
    <w:p w14:paraId="4B955774">
      <w:pPr>
        <w:widowControl/>
        <w:spacing w:line="400" w:lineRule="exact"/>
        <w:ind w:firstLine="420"/>
        <w:rPr>
          <w:rFonts w:ascii="仿宋" w:hAnsi="仿宋" w:eastAsia="仿宋" w:cs="仿宋"/>
          <w:color w:val="auto"/>
          <w:highlight w:val="none"/>
          <w:lang w:eastAsia="zh-CN"/>
        </w:rPr>
      </w:pPr>
      <w:r>
        <w:rPr>
          <w:rFonts w:hint="eastAsia" w:ascii="仿宋" w:hAnsi="仿宋" w:eastAsia="仿宋" w:cs="仿宋"/>
          <w:color w:val="auto"/>
          <w:highlight w:val="none"/>
          <w:shd w:val="clear" w:color="auto" w:fill="FFFFFF"/>
          <w:lang w:eastAsia="zh-CN"/>
        </w:rPr>
        <w:t xml:space="preserve"> 第五十二条：供应商认为采购文件、采购过程和中标、中标结果使自己的权益受到损害的，可以在知道或者应知其权益受到损害之日起七个工作日内，以书面形式向采购人提出质疑。</w:t>
      </w:r>
    </w:p>
    <w:p w14:paraId="164A05F3">
      <w:pPr>
        <w:widowControl/>
        <w:spacing w:line="400" w:lineRule="exact"/>
        <w:ind w:firstLine="420"/>
        <w:rPr>
          <w:rFonts w:ascii="仿宋" w:hAnsi="仿宋" w:eastAsia="仿宋" w:cs="仿宋"/>
          <w:color w:val="auto"/>
          <w:highlight w:val="none"/>
          <w:shd w:val="clear" w:color="auto" w:fill="FFFFFF"/>
          <w:lang w:eastAsia="zh-CN"/>
        </w:rPr>
      </w:pPr>
      <w:r>
        <w:rPr>
          <w:rFonts w:hint="eastAsia" w:ascii="仿宋" w:hAnsi="仿宋" w:eastAsia="仿宋" w:cs="仿宋"/>
          <w:color w:val="auto"/>
          <w:highlight w:val="none"/>
          <w:shd w:val="clear" w:color="auto" w:fill="FFFFFF"/>
          <w:lang w:eastAsia="zh-CN"/>
        </w:rPr>
        <w:t xml:space="preserve"> 第五十三条：采购人应当在收到供应商的书面质疑后七个工作日内作出答复，并以书面形式通知质疑供应商和其他有关供应商，但答复的内容不得涉及商业秘密。</w:t>
      </w:r>
    </w:p>
    <w:p w14:paraId="3DF1ED07">
      <w:pPr>
        <w:widowControl/>
        <w:spacing w:line="400" w:lineRule="exact"/>
        <w:ind w:firstLine="420"/>
        <w:rPr>
          <w:rFonts w:ascii="仿宋" w:hAnsi="仿宋" w:eastAsia="仿宋" w:cs="仿宋"/>
          <w:color w:val="auto"/>
          <w:highlight w:val="none"/>
          <w:shd w:val="clear" w:color="auto" w:fill="FFFFFF"/>
          <w:lang w:eastAsia="zh-CN"/>
        </w:rPr>
      </w:pPr>
      <w:r>
        <w:rPr>
          <w:rFonts w:hint="eastAsia" w:ascii="仿宋" w:hAnsi="仿宋" w:eastAsia="仿宋" w:cs="仿宋"/>
          <w:color w:val="auto"/>
          <w:highlight w:val="none"/>
          <w:shd w:val="clear" w:color="auto" w:fill="FFFFFF"/>
          <w:lang w:eastAsia="zh-CN"/>
        </w:rPr>
        <w:t xml:space="preserve"> 第五十五条:质疑供应商对采购人、采购代理机构的答复不满意或者采购人、采购代理机构未在规定的时间内作出答复的，可以在答复期满后十五个工作日内向同级政府采购监督管理部门投诉。</w:t>
      </w:r>
    </w:p>
    <w:p w14:paraId="12D7C83E">
      <w:pPr>
        <w:widowControl/>
        <w:spacing w:line="400" w:lineRule="exact"/>
        <w:ind w:firstLine="420"/>
        <w:rPr>
          <w:rFonts w:ascii="仿宋" w:hAnsi="仿宋" w:eastAsia="仿宋" w:cs="仿宋"/>
          <w:color w:val="auto"/>
          <w:highlight w:val="none"/>
          <w:lang w:eastAsia="zh-CN"/>
        </w:rPr>
      </w:pPr>
      <w:r>
        <w:rPr>
          <w:rFonts w:hint="eastAsia" w:ascii="仿宋" w:hAnsi="仿宋" w:eastAsia="仿宋" w:cs="仿宋"/>
          <w:color w:val="auto"/>
          <w:highlight w:val="none"/>
          <w:shd w:val="clear" w:color="auto" w:fill="FFFFFF"/>
          <w:lang w:eastAsia="zh-CN"/>
        </w:rPr>
        <w:t xml:space="preserve">  《政府采购实施条例》第五十五条：供应商质疑、投诉应当有明确的请求和必要的证明材料。供应商投诉的事项不得超出质疑事项的范围。</w:t>
      </w:r>
    </w:p>
    <w:p w14:paraId="0E238935">
      <w:pPr>
        <w:spacing w:line="400" w:lineRule="exact"/>
        <w:ind w:left="3780" w:hanging="3780" w:hangingChars="1800"/>
        <w:outlineLvl w:val="0"/>
        <w:rPr>
          <w:rFonts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 xml:space="preserve"> </w:t>
      </w:r>
      <w:r>
        <w:rPr>
          <w:rFonts w:hint="eastAsia" w:ascii="仿宋" w:hAnsi="仿宋" w:eastAsia="仿宋" w:cs="仿宋"/>
          <w:b/>
          <w:bCs/>
          <w:color w:val="auto"/>
          <w:sz w:val="21"/>
          <w:szCs w:val="21"/>
          <w:highlight w:val="none"/>
          <w:lang w:eastAsia="zh-CN"/>
        </w:rPr>
        <w:t xml:space="preserve">   </w:t>
      </w:r>
      <w:bookmarkStart w:id="31" w:name="_Toc13508"/>
      <w:r>
        <w:rPr>
          <w:rFonts w:hint="eastAsia" w:ascii="仿宋" w:hAnsi="仿宋" w:eastAsia="仿宋" w:cs="仿宋"/>
          <w:b/>
          <w:bCs/>
          <w:color w:val="auto"/>
          <w:sz w:val="21"/>
          <w:szCs w:val="21"/>
          <w:highlight w:val="none"/>
          <w:lang w:eastAsia="zh-CN"/>
        </w:rPr>
        <w:t>二、书面方式</w:t>
      </w:r>
      <w:bookmarkEnd w:id="31"/>
    </w:p>
    <w:p w14:paraId="2A55A2A6">
      <w:pPr>
        <w:spacing w:line="400" w:lineRule="exact"/>
        <w:ind w:left="3780" w:hanging="3780" w:hangingChars="1800"/>
        <w:rPr>
          <w:rFonts w:ascii="仿宋" w:hAnsi="仿宋" w:eastAsia="仿宋" w:cs="仿宋"/>
          <w:color w:val="auto"/>
          <w:highlight w:val="none"/>
          <w:lang w:eastAsia="zh-CN"/>
        </w:rPr>
      </w:pPr>
      <w:r>
        <w:rPr>
          <w:rFonts w:hint="eastAsia" w:ascii="仿宋" w:hAnsi="仿宋" w:eastAsia="仿宋" w:cs="仿宋"/>
          <w:color w:val="auto"/>
          <w:sz w:val="21"/>
          <w:szCs w:val="21"/>
          <w:highlight w:val="none"/>
          <w:lang w:eastAsia="zh-CN"/>
        </w:rPr>
        <w:t xml:space="preserve">    《</w:t>
      </w:r>
      <w:r>
        <w:rPr>
          <w:rFonts w:hint="eastAsia" w:ascii="仿宋" w:hAnsi="仿宋" w:eastAsia="仿宋" w:cs="仿宋"/>
          <w:color w:val="auto"/>
          <w:highlight w:val="none"/>
          <w:lang w:eastAsia="zh-CN"/>
        </w:rPr>
        <w:t>政府采购供应商投诉处理办法》第八条：投诉人投诉</w:t>
      </w:r>
    </w:p>
    <w:p w14:paraId="2AC5E646">
      <w:pPr>
        <w:spacing w:line="40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时，应当提交投诉书，并按照被投诉人以及与投诉事项有关的供应商数量提供投诉书的副本。</w:t>
      </w:r>
    </w:p>
    <w:p w14:paraId="1B60A3FA">
      <w:pPr>
        <w:spacing w:line="400" w:lineRule="exact"/>
        <w:ind w:left="4320" w:hanging="4320" w:hangingChars="1800"/>
        <w:rPr>
          <w:rFonts w:ascii="仿宋" w:hAnsi="仿宋" w:eastAsia="仿宋" w:cs="仿宋"/>
          <w:color w:val="auto"/>
          <w:highlight w:val="none"/>
          <w:lang w:eastAsia="zh-CN"/>
        </w:rPr>
      </w:pPr>
      <w:r>
        <w:rPr>
          <w:rFonts w:hint="eastAsia" w:ascii="仿宋" w:hAnsi="仿宋" w:eastAsia="仿宋" w:cs="仿宋"/>
          <w:color w:val="auto"/>
          <w:highlight w:val="none"/>
          <w:lang w:eastAsia="zh-CN"/>
        </w:rPr>
        <w:t xml:space="preserve">   投诉书应当包括下列主要内容：</w:t>
      </w:r>
    </w:p>
    <w:p w14:paraId="28A0F0FC">
      <w:pPr>
        <w:numPr>
          <w:ilvl w:val="0"/>
          <w:numId w:val="4"/>
        </w:numPr>
        <w:spacing w:line="40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投诉人和被投诉人的名称、地址、电话等；</w:t>
      </w:r>
    </w:p>
    <w:p w14:paraId="5611CB05">
      <w:pPr>
        <w:numPr>
          <w:ilvl w:val="0"/>
          <w:numId w:val="4"/>
        </w:numPr>
        <w:spacing w:line="40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具体的投诉事项及事实依据；</w:t>
      </w:r>
    </w:p>
    <w:p w14:paraId="39103BEB">
      <w:pPr>
        <w:numPr>
          <w:ilvl w:val="0"/>
          <w:numId w:val="4"/>
        </w:numPr>
        <w:spacing w:line="40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质疑和质疑答复情况及相关证明材料；</w:t>
      </w:r>
    </w:p>
    <w:p w14:paraId="6808DEF9">
      <w:pPr>
        <w:numPr>
          <w:ilvl w:val="0"/>
          <w:numId w:val="4"/>
        </w:numPr>
        <w:spacing w:line="400" w:lineRule="exact"/>
        <w:rPr>
          <w:rFonts w:ascii="仿宋" w:hAnsi="仿宋" w:eastAsia="仿宋" w:cs="仿宋"/>
          <w:color w:val="auto"/>
          <w:highlight w:val="none"/>
        </w:rPr>
      </w:pPr>
      <w:r>
        <w:rPr>
          <w:rFonts w:hint="eastAsia" w:ascii="仿宋" w:hAnsi="仿宋" w:eastAsia="仿宋" w:cs="仿宋"/>
          <w:color w:val="auto"/>
          <w:highlight w:val="none"/>
        </w:rPr>
        <w:t>提起投诉的日期。</w:t>
      </w:r>
    </w:p>
    <w:p w14:paraId="202914B2">
      <w:pPr>
        <w:spacing w:line="400" w:lineRule="exact"/>
        <w:ind w:firstLine="645"/>
        <w:rPr>
          <w:rFonts w:ascii="仿宋" w:hAnsi="仿宋" w:eastAsia="仿宋" w:cs="仿宋"/>
          <w:color w:val="auto"/>
          <w:highlight w:val="none"/>
          <w:lang w:eastAsia="zh-CN"/>
        </w:rPr>
      </w:pPr>
      <w:r>
        <w:rPr>
          <w:rFonts w:hint="eastAsia" w:ascii="仿宋" w:hAnsi="仿宋" w:eastAsia="仿宋" w:cs="仿宋"/>
          <w:color w:val="auto"/>
          <w:highlight w:val="none"/>
          <w:lang w:eastAsia="zh-CN"/>
        </w:rPr>
        <w:t>投诉书应当署名。投诉人为自然人，应当由本人签章；投诉人为法人或者其他组织的，应当由法定代表人或者主要负责人签章并加盖公章。</w:t>
      </w:r>
    </w:p>
    <w:p w14:paraId="3B142D81">
      <w:pPr>
        <w:spacing w:line="400" w:lineRule="exact"/>
        <w:ind w:firstLine="645"/>
        <w:rPr>
          <w:rFonts w:ascii="仿宋" w:hAnsi="仿宋" w:eastAsia="仿宋" w:cs="仿宋"/>
          <w:color w:val="auto"/>
          <w:highlight w:val="none"/>
          <w:lang w:eastAsia="zh-CN"/>
        </w:rPr>
      </w:pPr>
      <w:r>
        <w:rPr>
          <w:rFonts w:hint="eastAsia" w:ascii="仿宋" w:hAnsi="仿宋" w:eastAsia="仿宋" w:cs="仿宋"/>
          <w:color w:val="auto"/>
          <w:highlight w:val="none"/>
          <w:lang w:eastAsia="zh-CN"/>
        </w:rPr>
        <w:t>《政府采购供应商投诉处理办法》第九条：投诉人可以委托代理人办理投诉事务。代理人办理投书事务时，除提交投诉书外，还应当向同级财政部门提交投诉人的授权委托书，授权委托书应当载明委托代理的具体权限和事项。</w:t>
      </w:r>
    </w:p>
    <w:p w14:paraId="0FDDFB7D">
      <w:pPr>
        <w:spacing w:line="400" w:lineRule="exact"/>
        <w:ind w:firstLine="645"/>
        <w:rPr>
          <w:rFonts w:ascii="仿宋" w:hAnsi="仿宋" w:eastAsia="仿宋" w:cs="仿宋"/>
          <w:color w:val="auto"/>
          <w:highlight w:val="none"/>
          <w:lang w:eastAsia="zh-CN"/>
        </w:rPr>
      </w:pPr>
      <w:r>
        <w:rPr>
          <w:rFonts w:hint="eastAsia" w:ascii="仿宋" w:hAnsi="仿宋" w:eastAsia="仿宋" w:cs="仿宋"/>
          <w:color w:val="auto"/>
          <w:highlight w:val="none"/>
          <w:lang w:eastAsia="zh-CN"/>
        </w:rPr>
        <w:t>《政府采购供应商投诉处理办法》第十条：投诉人提起投诉应当符合下列条件：</w:t>
      </w:r>
    </w:p>
    <w:p w14:paraId="3C07B8E7">
      <w:pPr>
        <w:numPr>
          <w:ilvl w:val="0"/>
          <w:numId w:val="5"/>
        </w:numPr>
        <w:spacing w:line="40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投诉人是参与所投诉政府采购活动的供应商；</w:t>
      </w:r>
    </w:p>
    <w:p w14:paraId="3485E7C4">
      <w:pPr>
        <w:numPr>
          <w:ilvl w:val="0"/>
          <w:numId w:val="5"/>
        </w:numPr>
        <w:spacing w:line="40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提起投诉诉前已依法进行质疑；</w:t>
      </w:r>
    </w:p>
    <w:p w14:paraId="3A10B0CF">
      <w:pPr>
        <w:numPr>
          <w:ilvl w:val="0"/>
          <w:numId w:val="5"/>
        </w:numPr>
        <w:spacing w:line="40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投诉书内容符合本办法的规定；</w:t>
      </w:r>
    </w:p>
    <w:p w14:paraId="2B5E5791">
      <w:pPr>
        <w:numPr>
          <w:ilvl w:val="0"/>
          <w:numId w:val="5"/>
        </w:numPr>
        <w:spacing w:line="40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在投诉有效期内提起投诉；</w:t>
      </w:r>
    </w:p>
    <w:p w14:paraId="69BDCB73">
      <w:pPr>
        <w:numPr>
          <w:ilvl w:val="0"/>
          <w:numId w:val="5"/>
        </w:numPr>
        <w:spacing w:line="40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属于本级财政部门管辖；</w:t>
      </w:r>
    </w:p>
    <w:p w14:paraId="5891201C">
      <w:pPr>
        <w:numPr>
          <w:ilvl w:val="0"/>
          <w:numId w:val="5"/>
        </w:numPr>
        <w:spacing w:line="40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同一投诉事项未经财政部门投诉处理；</w:t>
      </w:r>
    </w:p>
    <w:p w14:paraId="459AFD2E">
      <w:pPr>
        <w:numPr>
          <w:ilvl w:val="0"/>
          <w:numId w:val="5"/>
        </w:numPr>
        <w:spacing w:line="40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国务院财政部门规定的其他条件。</w:t>
      </w:r>
    </w:p>
    <w:p w14:paraId="56C6483C">
      <w:pPr>
        <w:spacing w:line="400" w:lineRule="exact"/>
        <w:ind w:left="4320" w:hanging="4320" w:hangingChars="1800"/>
        <w:rPr>
          <w:rFonts w:ascii="仿宋" w:hAnsi="仿宋" w:eastAsia="仿宋" w:cs="仿宋"/>
          <w:color w:val="auto"/>
          <w:highlight w:val="none"/>
          <w:lang w:eastAsia="zh-CN"/>
        </w:rPr>
      </w:pPr>
      <w:r>
        <w:rPr>
          <w:rFonts w:hint="eastAsia" w:ascii="仿宋" w:hAnsi="仿宋" w:eastAsia="仿宋" w:cs="仿宋"/>
          <w:color w:val="auto"/>
          <w:highlight w:val="none"/>
          <w:lang w:eastAsia="zh-CN"/>
        </w:rPr>
        <w:t xml:space="preserve">   </w:t>
      </w:r>
    </w:p>
    <w:p w14:paraId="12759BFC">
      <w:pPr>
        <w:outlineLvl w:val="0"/>
        <w:rPr>
          <w:rFonts w:ascii="仿宋" w:hAnsi="仿宋" w:eastAsia="仿宋" w:cs="仿宋"/>
          <w:color w:val="auto"/>
          <w:highlight w:val="none"/>
          <w:lang w:eastAsia="zh-CN"/>
        </w:rPr>
      </w:pPr>
      <w:r>
        <w:rPr>
          <w:rFonts w:hint="eastAsia" w:ascii="仿宋" w:hAnsi="仿宋" w:eastAsia="仿宋" w:cs="仿宋"/>
          <w:color w:val="auto"/>
          <w:highlight w:val="none"/>
          <w:lang w:eastAsia="zh-CN"/>
        </w:rPr>
        <w:t xml:space="preserve"> </w:t>
      </w:r>
      <w:r>
        <w:rPr>
          <w:rFonts w:hint="eastAsia" w:ascii="仿宋" w:hAnsi="仿宋" w:eastAsia="仿宋" w:cs="仿宋"/>
          <w:b/>
          <w:bCs/>
          <w:color w:val="auto"/>
          <w:highlight w:val="none"/>
          <w:lang w:eastAsia="zh-CN"/>
        </w:rPr>
        <w:t xml:space="preserve">   </w:t>
      </w:r>
      <w:bookmarkStart w:id="32" w:name="_Toc5978"/>
      <w:r>
        <w:rPr>
          <w:rFonts w:hint="eastAsia" w:ascii="仿宋" w:hAnsi="仿宋" w:eastAsia="仿宋" w:cs="仿宋"/>
          <w:b/>
          <w:bCs/>
          <w:color w:val="auto"/>
          <w:highlight w:val="none"/>
          <w:lang w:eastAsia="zh-CN"/>
        </w:rPr>
        <w:t>三、虚假、恶意投诉法律责任</w:t>
      </w:r>
      <w:bookmarkEnd w:id="32"/>
    </w:p>
    <w:p w14:paraId="5FFC46A7">
      <w:pPr>
        <w:spacing w:line="400" w:lineRule="exact"/>
        <w:ind w:firstLine="480"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第七十三条：供应商捏造实施、提供虚假材料或者以非法手段取得证明材料进行投诉的，由财政部门列入不良行为记录名单，禁止其1至3年内参加政府采购活动。</w:t>
      </w:r>
    </w:p>
    <w:p w14:paraId="50492EA7">
      <w:pPr>
        <w:spacing w:line="400" w:lineRule="exact"/>
        <w:ind w:firstLine="480"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《政府采购供应商投诉处理办法》第二十六条：投诉人有下列情形之一的，属于虚假、恶意投诉，财政部门应当驳回投诉，将其列入不良行为记录名单，并依法予以处罚：</w:t>
      </w:r>
    </w:p>
    <w:p w14:paraId="331B1582">
      <w:pPr>
        <w:spacing w:line="400" w:lineRule="exact"/>
        <w:ind w:firstLine="480"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（一）1年内3次以上投诉均查无实据的；</w:t>
      </w:r>
    </w:p>
    <w:p w14:paraId="5933E8DE">
      <w:pPr>
        <w:spacing w:line="400" w:lineRule="exact"/>
        <w:ind w:firstLine="480"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（二）捏造事实或者提供虚假投诉材料的。</w:t>
      </w:r>
    </w:p>
    <w:p w14:paraId="7499D3C3">
      <w:pPr>
        <w:spacing w:line="400" w:lineRule="exact"/>
        <w:rPr>
          <w:rFonts w:ascii="仿宋" w:hAnsi="仿宋" w:eastAsia="仿宋" w:cs="仿宋"/>
          <w:color w:val="auto"/>
          <w:sz w:val="21"/>
          <w:szCs w:val="21"/>
          <w:highlight w:val="none"/>
          <w:lang w:eastAsia="zh-CN"/>
        </w:rPr>
      </w:pPr>
    </w:p>
    <w:p w14:paraId="2D47E448">
      <w:pPr>
        <w:spacing w:line="400" w:lineRule="exact"/>
        <w:rPr>
          <w:rFonts w:ascii="仿宋" w:hAnsi="仿宋" w:eastAsia="仿宋" w:cs="仿宋"/>
          <w:color w:val="auto"/>
          <w:sz w:val="21"/>
          <w:szCs w:val="21"/>
          <w:highlight w:val="none"/>
          <w:lang w:eastAsia="zh-CN"/>
        </w:rPr>
      </w:pPr>
    </w:p>
    <w:p w14:paraId="3E1017D4">
      <w:pPr>
        <w:jc w:val="both"/>
        <w:rPr>
          <w:rFonts w:ascii="仿宋" w:hAnsi="仿宋" w:eastAsia="仿宋" w:cs="仿宋"/>
          <w:color w:val="auto"/>
          <w:highlight w:val="none"/>
          <w:lang w:eastAsia="zh-CN"/>
        </w:rPr>
      </w:pPr>
      <w:r>
        <w:rPr>
          <w:rFonts w:hint="eastAsia" w:ascii="仿宋" w:hAnsi="仿宋" w:eastAsia="仿宋" w:cs="仿宋"/>
          <w:color w:val="auto"/>
          <w:highlight w:val="none"/>
          <w:lang w:eastAsia="zh-CN"/>
        </w:rPr>
        <w:t>递交投诉书地址：克州采购服务中心监管办公室</w:t>
      </w:r>
    </w:p>
    <w:p w14:paraId="50258DF0">
      <w:pPr>
        <w:jc w:val="right"/>
        <w:rPr>
          <w:rFonts w:ascii="仿宋" w:hAnsi="仿宋" w:eastAsia="仿宋" w:cs="仿宋"/>
          <w:color w:val="auto"/>
          <w:sz w:val="32"/>
          <w:szCs w:val="32"/>
          <w:highlight w:val="none"/>
          <w:lang w:eastAsia="zh-CN"/>
        </w:rPr>
      </w:pPr>
    </w:p>
    <w:p w14:paraId="42B82376">
      <w:pPr>
        <w:spacing w:line="540" w:lineRule="exact"/>
        <w:jc w:val="center"/>
        <w:rPr>
          <w:rFonts w:ascii="仿宋" w:hAnsi="仿宋" w:eastAsia="仿宋" w:cs="仿宋"/>
          <w:b/>
          <w:bCs/>
          <w:color w:val="auto"/>
          <w:sz w:val="44"/>
          <w:szCs w:val="44"/>
          <w:highlight w:val="none"/>
          <w:lang w:eastAsia="zh-CN"/>
        </w:rPr>
      </w:pPr>
    </w:p>
    <w:p w14:paraId="21036070">
      <w:pPr>
        <w:spacing w:line="540" w:lineRule="exact"/>
        <w:jc w:val="center"/>
        <w:rPr>
          <w:rFonts w:ascii="仿宋" w:hAnsi="仿宋" w:eastAsia="仿宋" w:cs="仿宋"/>
          <w:b/>
          <w:bCs/>
          <w:color w:val="auto"/>
          <w:sz w:val="44"/>
          <w:szCs w:val="44"/>
          <w:highlight w:val="none"/>
          <w:lang w:eastAsia="zh-CN"/>
        </w:rPr>
      </w:pPr>
    </w:p>
    <w:p w14:paraId="149EF7D4">
      <w:pPr>
        <w:spacing w:line="540" w:lineRule="exact"/>
        <w:jc w:val="center"/>
        <w:rPr>
          <w:rFonts w:ascii="仿宋" w:hAnsi="仿宋" w:eastAsia="仿宋" w:cs="仿宋"/>
          <w:b/>
          <w:bCs/>
          <w:color w:val="auto"/>
          <w:sz w:val="44"/>
          <w:szCs w:val="44"/>
          <w:highlight w:val="none"/>
          <w:lang w:eastAsia="zh-CN"/>
        </w:rPr>
      </w:pPr>
    </w:p>
    <w:p w14:paraId="2AD8423E">
      <w:pPr>
        <w:spacing w:line="540" w:lineRule="exact"/>
        <w:jc w:val="center"/>
        <w:rPr>
          <w:rFonts w:ascii="仿宋" w:hAnsi="仿宋" w:eastAsia="仿宋" w:cs="仿宋"/>
          <w:b/>
          <w:bCs/>
          <w:color w:val="auto"/>
          <w:sz w:val="44"/>
          <w:szCs w:val="44"/>
          <w:highlight w:val="none"/>
          <w:lang w:eastAsia="zh-CN"/>
        </w:rPr>
      </w:pPr>
    </w:p>
    <w:p w14:paraId="0ECB3D4F">
      <w:pPr>
        <w:spacing w:line="540" w:lineRule="exact"/>
        <w:jc w:val="center"/>
        <w:rPr>
          <w:rFonts w:ascii="仿宋" w:hAnsi="仿宋" w:eastAsia="仿宋" w:cs="仿宋"/>
          <w:b/>
          <w:bCs/>
          <w:color w:val="auto"/>
          <w:sz w:val="44"/>
          <w:szCs w:val="44"/>
          <w:highlight w:val="none"/>
          <w:lang w:eastAsia="zh-CN"/>
        </w:rPr>
      </w:pPr>
    </w:p>
    <w:p w14:paraId="37C367E5">
      <w:pPr>
        <w:spacing w:line="540" w:lineRule="exact"/>
        <w:jc w:val="center"/>
        <w:rPr>
          <w:rFonts w:ascii="仿宋" w:hAnsi="仿宋" w:eastAsia="仿宋" w:cs="仿宋"/>
          <w:b/>
          <w:bCs/>
          <w:color w:val="auto"/>
          <w:sz w:val="44"/>
          <w:szCs w:val="44"/>
          <w:highlight w:val="none"/>
          <w:lang w:eastAsia="zh-CN"/>
        </w:rPr>
      </w:pPr>
    </w:p>
    <w:p w14:paraId="002A9979">
      <w:pPr>
        <w:spacing w:line="540" w:lineRule="exact"/>
        <w:jc w:val="center"/>
        <w:rPr>
          <w:rFonts w:ascii="仿宋" w:hAnsi="仿宋" w:eastAsia="仿宋" w:cs="仿宋"/>
          <w:b/>
          <w:bCs/>
          <w:color w:val="auto"/>
          <w:sz w:val="44"/>
          <w:szCs w:val="44"/>
          <w:highlight w:val="none"/>
          <w:lang w:eastAsia="zh-CN"/>
        </w:rPr>
      </w:pPr>
    </w:p>
    <w:p w14:paraId="07F57EE2">
      <w:pPr>
        <w:spacing w:line="540" w:lineRule="exact"/>
        <w:jc w:val="center"/>
        <w:rPr>
          <w:rFonts w:ascii="仿宋" w:hAnsi="仿宋" w:eastAsia="仿宋" w:cs="仿宋"/>
          <w:b/>
          <w:bCs/>
          <w:color w:val="auto"/>
          <w:sz w:val="44"/>
          <w:szCs w:val="44"/>
          <w:highlight w:val="none"/>
          <w:lang w:eastAsia="zh-CN"/>
        </w:rPr>
      </w:pPr>
    </w:p>
    <w:p w14:paraId="55BE5F43">
      <w:pPr>
        <w:spacing w:line="540" w:lineRule="exact"/>
        <w:jc w:val="center"/>
        <w:outlineLvl w:val="0"/>
        <w:rPr>
          <w:rFonts w:ascii="仿宋" w:hAnsi="仿宋" w:eastAsia="仿宋" w:cs="仿宋"/>
          <w:b/>
          <w:bCs/>
          <w:color w:val="auto"/>
          <w:sz w:val="32"/>
          <w:szCs w:val="32"/>
          <w:highlight w:val="none"/>
          <w:lang w:eastAsia="zh-CN"/>
        </w:rPr>
      </w:pPr>
      <w:r>
        <w:rPr>
          <w:rFonts w:hint="eastAsia" w:ascii="仿宋" w:hAnsi="仿宋" w:eastAsia="仿宋" w:cs="仿宋"/>
          <w:b/>
          <w:bCs/>
          <w:color w:val="auto"/>
          <w:sz w:val="32"/>
          <w:szCs w:val="32"/>
          <w:highlight w:val="none"/>
          <w:lang w:eastAsia="zh-CN"/>
        </w:rPr>
        <w:t>质疑函范本</w:t>
      </w:r>
    </w:p>
    <w:p w14:paraId="51F8A3EE">
      <w:pPr>
        <w:adjustRightInd w:val="0"/>
        <w:snapToGrid w:val="0"/>
        <w:spacing w:beforeLines="100" w:line="540" w:lineRule="exact"/>
        <w:ind w:firstLine="480" w:firstLineChars="200"/>
        <w:outlineLvl w:val="0"/>
        <w:rPr>
          <w:rFonts w:ascii="仿宋" w:hAnsi="仿宋" w:eastAsia="仿宋" w:cs="仿宋"/>
          <w:bCs/>
          <w:color w:val="auto"/>
          <w:highlight w:val="none"/>
          <w:lang w:eastAsia="zh-CN"/>
        </w:rPr>
      </w:pPr>
      <w:r>
        <w:rPr>
          <w:rFonts w:hint="eastAsia" w:ascii="仿宋" w:hAnsi="仿宋" w:eastAsia="仿宋" w:cs="仿宋"/>
          <w:bCs/>
          <w:color w:val="auto"/>
          <w:highlight w:val="none"/>
          <w:lang w:eastAsia="zh-CN"/>
        </w:rPr>
        <w:t>一、质疑供应商基本信息</w:t>
      </w:r>
    </w:p>
    <w:p w14:paraId="25940242">
      <w:pPr>
        <w:adjustRightInd w:val="0"/>
        <w:snapToGrid w:val="0"/>
        <w:spacing w:line="540" w:lineRule="exact"/>
        <w:ind w:firstLine="480" w:firstLineChars="200"/>
        <w:rPr>
          <w:rFonts w:ascii="仿宋" w:hAnsi="仿宋" w:eastAsia="仿宋" w:cs="仿宋"/>
          <w:color w:val="auto"/>
          <w:highlight w:val="none"/>
          <w:u w:val="dotted"/>
          <w:lang w:eastAsia="zh-CN"/>
        </w:rPr>
      </w:pPr>
      <w:r>
        <w:rPr>
          <w:rFonts w:hint="eastAsia" w:ascii="仿宋" w:hAnsi="仿宋" w:eastAsia="仿宋" w:cs="仿宋"/>
          <w:color w:val="auto"/>
          <w:highlight w:val="none"/>
          <w:lang w:eastAsia="zh-CN"/>
        </w:rPr>
        <w:t>质疑供应商：</w:t>
      </w:r>
      <w:r>
        <w:rPr>
          <w:rFonts w:hint="eastAsia" w:ascii="仿宋" w:hAnsi="仿宋" w:eastAsia="仿宋" w:cs="仿宋"/>
          <w:color w:val="auto"/>
          <w:highlight w:val="none"/>
          <w:u w:val="dotted"/>
          <w:lang w:eastAsia="zh-CN"/>
        </w:rPr>
        <w:t xml:space="preserve">                         </w:t>
      </w:r>
    </w:p>
    <w:p w14:paraId="6609D53E">
      <w:pPr>
        <w:adjustRightInd w:val="0"/>
        <w:snapToGrid w:val="0"/>
        <w:spacing w:line="540" w:lineRule="exact"/>
        <w:ind w:firstLine="480"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地址：</w:t>
      </w:r>
      <w:r>
        <w:rPr>
          <w:rFonts w:hint="eastAsia" w:ascii="仿宋" w:hAnsi="仿宋" w:eastAsia="仿宋" w:cs="仿宋"/>
          <w:color w:val="auto"/>
          <w:highlight w:val="none"/>
          <w:u w:val="dotted"/>
          <w:lang w:eastAsia="zh-CN"/>
        </w:rPr>
        <w:t xml:space="preserve">                          </w:t>
      </w:r>
      <w:r>
        <w:rPr>
          <w:rFonts w:hint="eastAsia" w:ascii="仿宋" w:hAnsi="仿宋" w:eastAsia="仿宋" w:cs="仿宋"/>
          <w:color w:val="auto"/>
          <w:highlight w:val="none"/>
          <w:lang w:eastAsia="zh-CN"/>
        </w:rPr>
        <w:t>邮编：</w:t>
      </w:r>
      <w:r>
        <w:rPr>
          <w:rFonts w:hint="eastAsia" w:ascii="仿宋" w:hAnsi="仿宋" w:eastAsia="仿宋" w:cs="仿宋"/>
          <w:color w:val="auto"/>
          <w:highlight w:val="none"/>
          <w:u w:val="dotted"/>
          <w:lang w:eastAsia="zh-CN"/>
        </w:rPr>
        <w:t xml:space="preserve">            </w:t>
      </w:r>
    </w:p>
    <w:p w14:paraId="4937A0E9">
      <w:pPr>
        <w:adjustRightInd w:val="0"/>
        <w:snapToGrid w:val="0"/>
        <w:spacing w:line="540" w:lineRule="exact"/>
        <w:ind w:firstLine="480"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联系人：</w:t>
      </w:r>
      <w:r>
        <w:rPr>
          <w:rFonts w:hint="eastAsia" w:ascii="仿宋" w:hAnsi="仿宋" w:eastAsia="仿宋" w:cs="仿宋"/>
          <w:color w:val="auto"/>
          <w:highlight w:val="none"/>
          <w:u w:val="dotted"/>
          <w:lang w:eastAsia="zh-CN"/>
        </w:rPr>
        <w:t xml:space="preserve">                      </w:t>
      </w:r>
      <w:r>
        <w:rPr>
          <w:rFonts w:hint="eastAsia" w:ascii="仿宋" w:hAnsi="仿宋" w:eastAsia="仿宋" w:cs="仿宋"/>
          <w:color w:val="auto"/>
          <w:highlight w:val="none"/>
          <w:lang w:eastAsia="zh-CN"/>
        </w:rPr>
        <w:t>联系电话：</w:t>
      </w:r>
      <w:r>
        <w:rPr>
          <w:rFonts w:hint="eastAsia" w:ascii="仿宋" w:hAnsi="仿宋" w:eastAsia="仿宋" w:cs="仿宋"/>
          <w:color w:val="auto"/>
          <w:highlight w:val="none"/>
          <w:u w:val="dotted"/>
          <w:lang w:eastAsia="zh-CN"/>
        </w:rPr>
        <w:t xml:space="preserve">            </w:t>
      </w:r>
    </w:p>
    <w:p w14:paraId="0F4AD85D">
      <w:pPr>
        <w:adjustRightInd w:val="0"/>
        <w:snapToGrid w:val="0"/>
        <w:spacing w:line="540" w:lineRule="exact"/>
        <w:ind w:firstLine="480" w:firstLineChars="200"/>
        <w:rPr>
          <w:rFonts w:ascii="仿宋" w:hAnsi="仿宋" w:eastAsia="仿宋" w:cs="仿宋"/>
          <w:color w:val="auto"/>
          <w:highlight w:val="none"/>
          <w:u w:val="dotted"/>
          <w:lang w:eastAsia="zh-CN"/>
        </w:rPr>
      </w:pPr>
      <w:r>
        <w:rPr>
          <w:rFonts w:hint="eastAsia" w:ascii="仿宋" w:hAnsi="仿宋" w:eastAsia="仿宋" w:cs="仿宋"/>
          <w:color w:val="auto"/>
          <w:highlight w:val="none"/>
          <w:lang w:eastAsia="zh-CN"/>
        </w:rPr>
        <w:t>授权代表：</w:t>
      </w:r>
      <w:r>
        <w:rPr>
          <w:rFonts w:hint="eastAsia" w:ascii="仿宋" w:hAnsi="仿宋" w:eastAsia="仿宋" w:cs="仿宋"/>
          <w:color w:val="auto"/>
          <w:highlight w:val="none"/>
          <w:u w:val="dotted"/>
          <w:lang w:eastAsia="zh-CN"/>
        </w:rPr>
        <w:t xml:space="preserve">                                          </w:t>
      </w:r>
    </w:p>
    <w:p w14:paraId="700E2D1B">
      <w:pPr>
        <w:adjustRightInd w:val="0"/>
        <w:snapToGrid w:val="0"/>
        <w:spacing w:line="540" w:lineRule="exact"/>
        <w:ind w:firstLine="480"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联系电话：</w:t>
      </w:r>
      <w:r>
        <w:rPr>
          <w:rFonts w:hint="eastAsia" w:ascii="仿宋" w:hAnsi="仿宋" w:eastAsia="仿宋" w:cs="仿宋"/>
          <w:color w:val="auto"/>
          <w:highlight w:val="none"/>
          <w:u w:val="dotted"/>
          <w:lang w:eastAsia="zh-CN"/>
        </w:rPr>
        <w:t xml:space="preserve">                                          </w:t>
      </w:r>
    </w:p>
    <w:p w14:paraId="36225243">
      <w:pPr>
        <w:adjustRightInd w:val="0"/>
        <w:snapToGrid w:val="0"/>
        <w:spacing w:line="540" w:lineRule="exact"/>
        <w:ind w:firstLine="480"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 xml:space="preserve">地址： </w:t>
      </w:r>
      <w:r>
        <w:rPr>
          <w:rFonts w:hint="eastAsia" w:ascii="仿宋" w:hAnsi="仿宋" w:eastAsia="仿宋" w:cs="仿宋"/>
          <w:color w:val="auto"/>
          <w:highlight w:val="none"/>
          <w:u w:val="dotted"/>
          <w:lang w:eastAsia="zh-CN"/>
        </w:rPr>
        <w:t xml:space="preserve">                        </w:t>
      </w:r>
      <w:r>
        <w:rPr>
          <w:rFonts w:hint="eastAsia" w:ascii="仿宋" w:hAnsi="仿宋" w:eastAsia="仿宋" w:cs="仿宋"/>
          <w:color w:val="auto"/>
          <w:highlight w:val="none"/>
          <w:lang w:eastAsia="zh-CN"/>
        </w:rPr>
        <w:t>邮编：</w:t>
      </w:r>
      <w:r>
        <w:rPr>
          <w:rFonts w:hint="eastAsia" w:ascii="仿宋" w:hAnsi="仿宋" w:eastAsia="仿宋" w:cs="仿宋"/>
          <w:color w:val="auto"/>
          <w:highlight w:val="none"/>
          <w:u w:val="dotted"/>
          <w:lang w:eastAsia="zh-CN"/>
        </w:rPr>
        <w:t xml:space="preserve">               </w:t>
      </w:r>
    </w:p>
    <w:p w14:paraId="756F9DDE">
      <w:pPr>
        <w:adjustRightInd w:val="0"/>
        <w:snapToGrid w:val="0"/>
        <w:spacing w:line="540" w:lineRule="exact"/>
        <w:ind w:firstLine="480" w:firstLineChars="200"/>
        <w:outlineLvl w:val="0"/>
        <w:rPr>
          <w:rFonts w:ascii="仿宋" w:hAnsi="仿宋" w:eastAsia="仿宋" w:cs="仿宋"/>
          <w:bCs/>
          <w:color w:val="auto"/>
          <w:highlight w:val="none"/>
          <w:lang w:eastAsia="zh-CN"/>
        </w:rPr>
      </w:pPr>
      <w:r>
        <w:rPr>
          <w:rFonts w:hint="eastAsia" w:ascii="仿宋" w:hAnsi="仿宋" w:eastAsia="仿宋" w:cs="仿宋"/>
          <w:bCs/>
          <w:color w:val="auto"/>
          <w:highlight w:val="none"/>
          <w:lang w:eastAsia="zh-CN"/>
        </w:rPr>
        <w:t>二、质疑项目基本情况</w:t>
      </w:r>
    </w:p>
    <w:p w14:paraId="058A30EC">
      <w:pPr>
        <w:adjustRightInd w:val="0"/>
        <w:snapToGrid w:val="0"/>
        <w:spacing w:line="540" w:lineRule="exact"/>
        <w:ind w:firstLine="480"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质疑项目的名称：</w:t>
      </w:r>
      <w:r>
        <w:rPr>
          <w:rFonts w:hint="eastAsia" w:ascii="仿宋" w:hAnsi="仿宋" w:eastAsia="仿宋" w:cs="仿宋"/>
          <w:color w:val="auto"/>
          <w:highlight w:val="none"/>
          <w:u w:val="dotted"/>
          <w:lang w:eastAsia="zh-CN"/>
        </w:rPr>
        <w:t xml:space="preserve">                                     </w:t>
      </w:r>
    </w:p>
    <w:p w14:paraId="2348B5C0">
      <w:pPr>
        <w:adjustRightInd w:val="0"/>
        <w:snapToGrid w:val="0"/>
        <w:spacing w:line="540" w:lineRule="exact"/>
        <w:ind w:firstLine="480"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质疑项目的编号：</w:t>
      </w:r>
      <w:r>
        <w:rPr>
          <w:rFonts w:hint="eastAsia" w:ascii="仿宋" w:hAnsi="仿宋" w:eastAsia="仿宋" w:cs="仿宋"/>
          <w:color w:val="auto"/>
          <w:highlight w:val="none"/>
          <w:u w:val="dotted"/>
          <w:lang w:eastAsia="zh-CN"/>
        </w:rPr>
        <w:t xml:space="preserve">               </w:t>
      </w:r>
      <w:r>
        <w:rPr>
          <w:rFonts w:hint="eastAsia" w:ascii="仿宋" w:hAnsi="仿宋" w:eastAsia="仿宋" w:cs="仿宋"/>
          <w:color w:val="auto"/>
          <w:highlight w:val="none"/>
          <w:lang w:eastAsia="zh-CN"/>
        </w:rPr>
        <w:t>包号：</w:t>
      </w:r>
      <w:r>
        <w:rPr>
          <w:rFonts w:hint="eastAsia" w:ascii="仿宋" w:hAnsi="仿宋" w:eastAsia="仿宋" w:cs="仿宋"/>
          <w:color w:val="auto"/>
          <w:highlight w:val="none"/>
          <w:u w:val="dotted"/>
          <w:lang w:eastAsia="zh-CN"/>
        </w:rPr>
        <w:t xml:space="preserve">                </w:t>
      </w:r>
    </w:p>
    <w:p w14:paraId="22866429">
      <w:pPr>
        <w:adjustRightInd w:val="0"/>
        <w:snapToGrid w:val="0"/>
        <w:spacing w:line="540" w:lineRule="exact"/>
        <w:ind w:firstLine="480" w:firstLineChars="200"/>
        <w:rPr>
          <w:rFonts w:ascii="仿宋" w:hAnsi="仿宋" w:eastAsia="仿宋" w:cs="仿宋"/>
          <w:color w:val="auto"/>
          <w:highlight w:val="none"/>
          <w:u w:val="dotted"/>
          <w:lang w:eastAsia="zh-CN"/>
        </w:rPr>
      </w:pPr>
      <w:r>
        <w:rPr>
          <w:rFonts w:hint="eastAsia" w:ascii="仿宋" w:hAnsi="仿宋" w:eastAsia="仿宋" w:cs="仿宋"/>
          <w:color w:val="auto"/>
          <w:highlight w:val="none"/>
          <w:lang w:eastAsia="zh-CN"/>
        </w:rPr>
        <w:t>采购人名称：</w:t>
      </w:r>
      <w:r>
        <w:rPr>
          <w:rFonts w:hint="eastAsia" w:ascii="仿宋" w:hAnsi="仿宋" w:eastAsia="仿宋" w:cs="仿宋"/>
          <w:color w:val="auto"/>
          <w:highlight w:val="none"/>
          <w:u w:val="dotted"/>
          <w:lang w:eastAsia="zh-CN"/>
        </w:rPr>
        <w:t xml:space="preserve">                                         </w:t>
      </w:r>
    </w:p>
    <w:p w14:paraId="598D09C6">
      <w:pPr>
        <w:adjustRightInd w:val="0"/>
        <w:snapToGrid w:val="0"/>
        <w:spacing w:line="540" w:lineRule="exact"/>
        <w:ind w:firstLine="480"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采购文件获取日期：</w:t>
      </w:r>
      <w:r>
        <w:rPr>
          <w:rFonts w:hint="eastAsia" w:ascii="仿宋" w:hAnsi="仿宋" w:eastAsia="仿宋" w:cs="仿宋"/>
          <w:color w:val="auto"/>
          <w:highlight w:val="none"/>
          <w:u w:val="dotted"/>
          <w:lang w:eastAsia="zh-CN"/>
        </w:rPr>
        <w:t xml:space="preserve">                                   </w:t>
      </w:r>
    </w:p>
    <w:p w14:paraId="44C3692F">
      <w:pPr>
        <w:adjustRightInd w:val="0"/>
        <w:snapToGrid w:val="0"/>
        <w:spacing w:line="540" w:lineRule="exact"/>
        <w:ind w:firstLine="480" w:firstLineChars="200"/>
        <w:outlineLvl w:val="0"/>
        <w:rPr>
          <w:rFonts w:ascii="仿宋" w:hAnsi="仿宋" w:eastAsia="仿宋" w:cs="仿宋"/>
          <w:bCs/>
          <w:color w:val="auto"/>
          <w:highlight w:val="none"/>
          <w:lang w:eastAsia="zh-CN"/>
        </w:rPr>
      </w:pPr>
      <w:r>
        <w:rPr>
          <w:rFonts w:hint="eastAsia" w:ascii="仿宋" w:hAnsi="仿宋" w:eastAsia="仿宋" w:cs="仿宋"/>
          <w:bCs/>
          <w:color w:val="auto"/>
          <w:highlight w:val="none"/>
          <w:lang w:eastAsia="zh-CN"/>
        </w:rPr>
        <w:t>三、质疑事项具体内容</w:t>
      </w:r>
    </w:p>
    <w:p w14:paraId="47A54299">
      <w:pPr>
        <w:adjustRightInd w:val="0"/>
        <w:snapToGrid w:val="0"/>
        <w:spacing w:line="540" w:lineRule="exact"/>
        <w:ind w:firstLine="480" w:firstLineChars="200"/>
        <w:rPr>
          <w:rFonts w:ascii="仿宋" w:hAnsi="仿宋" w:eastAsia="仿宋" w:cs="仿宋"/>
          <w:color w:val="auto"/>
          <w:highlight w:val="none"/>
          <w:u w:val="dotted"/>
          <w:lang w:eastAsia="zh-CN"/>
        </w:rPr>
      </w:pPr>
      <w:r>
        <w:rPr>
          <w:rFonts w:hint="eastAsia" w:ascii="仿宋" w:hAnsi="仿宋" w:eastAsia="仿宋" w:cs="仿宋"/>
          <w:color w:val="auto"/>
          <w:highlight w:val="none"/>
          <w:lang w:eastAsia="zh-CN"/>
        </w:rPr>
        <w:t>质疑事项1：</w:t>
      </w:r>
      <w:r>
        <w:rPr>
          <w:rFonts w:hint="eastAsia" w:ascii="仿宋" w:hAnsi="仿宋" w:eastAsia="仿宋" w:cs="仿宋"/>
          <w:color w:val="auto"/>
          <w:highlight w:val="none"/>
          <w:u w:val="dotted"/>
          <w:lang w:eastAsia="zh-CN"/>
        </w:rPr>
        <w:t xml:space="preserve">                                         </w:t>
      </w:r>
    </w:p>
    <w:p w14:paraId="4F94B9B7">
      <w:pPr>
        <w:adjustRightInd w:val="0"/>
        <w:snapToGrid w:val="0"/>
        <w:spacing w:line="540" w:lineRule="exact"/>
        <w:ind w:firstLine="480"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事实依据：</w:t>
      </w:r>
      <w:r>
        <w:rPr>
          <w:rFonts w:hint="eastAsia" w:ascii="仿宋" w:hAnsi="仿宋" w:eastAsia="仿宋" w:cs="仿宋"/>
          <w:color w:val="auto"/>
          <w:highlight w:val="none"/>
          <w:u w:val="dotted"/>
          <w:lang w:eastAsia="zh-CN"/>
        </w:rPr>
        <w:t xml:space="preserve">                                           </w:t>
      </w:r>
    </w:p>
    <w:p w14:paraId="5F89674C">
      <w:pPr>
        <w:adjustRightInd w:val="0"/>
        <w:snapToGrid w:val="0"/>
        <w:spacing w:line="540" w:lineRule="exact"/>
        <w:ind w:firstLine="480" w:firstLineChars="200"/>
        <w:rPr>
          <w:rFonts w:ascii="仿宋" w:hAnsi="仿宋" w:eastAsia="仿宋" w:cs="仿宋"/>
          <w:color w:val="auto"/>
          <w:highlight w:val="none"/>
          <w:u w:val="dotted"/>
          <w:lang w:eastAsia="zh-CN"/>
        </w:rPr>
      </w:pPr>
      <w:r>
        <w:rPr>
          <w:rFonts w:hint="eastAsia" w:ascii="仿宋" w:hAnsi="仿宋" w:eastAsia="仿宋" w:cs="仿宋"/>
          <w:color w:val="auto"/>
          <w:highlight w:val="none"/>
          <w:lang w:eastAsia="zh-CN"/>
        </w:rPr>
        <w:t>法律依据：</w:t>
      </w:r>
      <w:r>
        <w:rPr>
          <w:rFonts w:hint="eastAsia" w:ascii="仿宋" w:hAnsi="仿宋" w:eastAsia="仿宋" w:cs="仿宋"/>
          <w:color w:val="auto"/>
          <w:highlight w:val="none"/>
          <w:u w:val="dotted"/>
          <w:lang w:eastAsia="zh-CN"/>
        </w:rPr>
        <w:t xml:space="preserve">                                           </w:t>
      </w:r>
    </w:p>
    <w:p w14:paraId="5A711B6C">
      <w:pPr>
        <w:adjustRightInd w:val="0"/>
        <w:snapToGrid w:val="0"/>
        <w:spacing w:line="540" w:lineRule="exact"/>
        <w:ind w:firstLine="480" w:firstLineChars="200"/>
        <w:rPr>
          <w:rFonts w:ascii="仿宋" w:hAnsi="仿宋" w:eastAsia="仿宋" w:cs="仿宋"/>
          <w:color w:val="auto"/>
          <w:highlight w:val="none"/>
          <w:u w:val="dotted"/>
          <w:lang w:eastAsia="zh-CN"/>
        </w:rPr>
      </w:pPr>
      <w:r>
        <w:rPr>
          <w:rFonts w:hint="eastAsia" w:ascii="仿宋" w:hAnsi="仿宋" w:eastAsia="仿宋" w:cs="仿宋"/>
          <w:color w:val="auto"/>
          <w:highlight w:val="none"/>
          <w:lang w:eastAsia="zh-CN"/>
        </w:rPr>
        <w:t>质疑事项2</w:t>
      </w:r>
    </w:p>
    <w:p w14:paraId="160C125D">
      <w:pPr>
        <w:adjustRightInd w:val="0"/>
        <w:snapToGrid w:val="0"/>
        <w:spacing w:line="540" w:lineRule="exact"/>
        <w:ind w:firstLine="480"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w:t>
      </w:r>
    </w:p>
    <w:p w14:paraId="4549388F">
      <w:pPr>
        <w:adjustRightInd w:val="0"/>
        <w:snapToGrid w:val="0"/>
        <w:spacing w:line="540" w:lineRule="exact"/>
        <w:ind w:firstLine="480" w:firstLineChars="200"/>
        <w:outlineLvl w:val="0"/>
        <w:rPr>
          <w:rFonts w:ascii="仿宋" w:hAnsi="仿宋" w:eastAsia="仿宋" w:cs="仿宋"/>
          <w:bCs/>
          <w:color w:val="auto"/>
          <w:highlight w:val="none"/>
          <w:lang w:eastAsia="zh-CN"/>
        </w:rPr>
      </w:pPr>
      <w:r>
        <w:rPr>
          <w:rFonts w:hint="eastAsia" w:ascii="仿宋" w:hAnsi="仿宋" w:eastAsia="仿宋" w:cs="仿宋"/>
          <w:bCs/>
          <w:color w:val="auto"/>
          <w:highlight w:val="none"/>
          <w:lang w:eastAsia="zh-CN"/>
        </w:rPr>
        <w:t>四、与质疑事项相关的质疑请求</w:t>
      </w:r>
    </w:p>
    <w:p w14:paraId="7AC1A23F">
      <w:pPr>
        <w:adjustRightInd w:val="0"/>
        <w:snapToGrid w:val="0"/>
        <w:spacing w:line="540" w:lineRule="exact"/>
        <w:ind w:firstLine="480" w:firstLineChars="200"/>
        <w:rPr>
          <w:rFonts w:ascii="仿宋" w:hAnsi="仿宋" w:eastAsia="仿宋" w:cs="仿宋"/>
          <w:color w:val="auto"/>
          <w:highlight w:val="none"/>
          <w:u w:val="dotted"/>
          <w:lang w:eastAsia="zh-CN"/>
        </w:rPr>
      </w:pPr>
      <w:r>
        <w:rPr>
          <w:rFonts w:hint="eastAsia" w:ascii="仿宋" w:hAnsi="仿宋" w:eastAsia="仿宋" w:cs="仿宋"/>
          <w:color w:val="auto"/>
          <w:highlight w:val="none"/>
          <w:lang w:eastAsia="zh-CN"/>
        </w:rPr>
        <w:t>请求：</w:t>
      </w:r>
      <w:r>
        <w:rPr>
          <w:rFonts w:hint="eastAsia" w:ascii="仿宋" w:hAnsi="仿宋" w:eastAsia="仿宋" w:cs="仿宋"/>
          <w:color w:val="auto"/>
          <w:highlight w:val="none"/>
          <w:u w:val="dotted"/>
          <w:lang w:eastAsia="zh-CN"/>
        </w:rPr>
        <w:t xml:space="preserve">                                               </w:t>
      </w:r>
    </w:p>
    <w:p w14:paraId="71FE2FD6">
      <w:pPr>
        <w:spacing w:line="540" w:lineRule="exact"/>
        <w:ind w:firstLine="480"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 xml:space="preserve">签章(签章)：                   公章：                      </w:t>
      </w:r>
    </w:p>
    <w:p w14:paraId="2A053C32">
      <w:pPr>
        <w:spacing w:line="540" w:lineRule="exact"/>
        <w:ind w:firstLine="480" w:firstLineChars="200"/>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 xml:space="preserve">日期：    </w:t>
      </w:r>
      <w:bookmarkStart w:id="33" w:name="_Toc469495731"/>
    </w:p>
    <w:p w14:paraId="0705EB9B">
      <w:pPr>
        <w:spacing w:line="540" w:lineRule="exact"/>
        <w:ind w:firstLine="602" w:firstLineChars="200"/>
        <w:jc w:val="center"/>
        <w:rPr>
          <w:rFonts w:ascii="仿宋" w:hAnsi="仿宋" w:eastAsia="仿宋" w:cs="仿宋"/>
          <w:b/>
          <w:bCs/>
          <w:color w:val="auto"/>
          <w:sz w:val="30"/>
          <w:szCs w:val="30"/>
          <w:lang w:eastAsia="zh-CN"/>
        </w:rPr>
      </w:pPr>
      <w:r>
        <w:rPr>
          <w:rFonts w:hint="eastAsia" w:ascii="仿宋" w:hAnsi="仿宋" w:eastAsia="仿宋" w:cs="仿宋"/>
          <w:b/>
          <w:bCs/>
          <w:color w:val="auto"/>
          <w:sz w:val="30"/>
          <w:szCs w:val="30"/>
          <w:lang w:eastAsia="zh-CN"/>
        </w:rPr>
        <w:t>第三部分  评标办法</w:t>
      </w:r>
      <w:bookmarkEnd w:id="33"/>
    </w:p>
    <w:p w14:paraId="75795C1D">
      <w:pPr>
        <w:jc w:val="center"/>
        <w:outlineLvl w:val="1"/>
        <w:rPr>
          <w:rFonts w:ascii="仿宋" w:hAnsi="仿宋" w:eastAsia="仿宋" w:cs="仿宋"/>
          <w:b/>
          <w:color w:val="auto"/>
          <w:sz w:val="28"/>
          <w:szCs w:val="28"/>
          <w:lang w:eastAsia="zh-CN"/>
        </w:rPr>
      </w:pPr>
      <w:bookmarkStart w:id="34" w:name="_Toc362983802"/>
      <w:bookmarkStart w:id="35" w:name="_Toc469495733"/>
      <w:bookmarkStart w:id="36" w:name="_Toc267320058"/>
      <w:bookmarkStart w:id="37" w:name="_Toc363135205"/>
      <w:r>
        <w:rPr>
          <w:rFonts w:hint="eastAsia" w:ascii="仿宋" w:hAnsi="仿宋" w:eastAsia="仿宋" w:cs="仿宋"/>
          <w:b/>
          <w:color w:val="auto"/>
          <w:sz w:val="28"/>
          <w:szCs w:val="28"/>
          <w:lang w:eastAsia="zh-CN"/>
        </w:rPr>
        <w:t>一  总  则</w:t>
      </w:r>
    </w:p>
    <w:p w14:paraId="212FC09F">
      <w:pPr>
        <w:keepNext w:val="0"/>
        <w:keepLines w:val="0"/>
        <w:pageBreakBefore w:val="0"/>
        <w:tabs>
          <w:tab w:val="left" w:pos="567"/>
          <w:tab w:val="left" w:pos="600"/>
        </w:tabs>
        <w:kinsoku/>
        <w:wordWrap/>
        <w:overflowPunct/>
        <w:topLinePunct w:val="0"/>
        <w:autoSpaceDE/>
        <w:autoSpaceDN/>
        <w:bidi w:val="0"/>
        <w:adjustRightInd/>
        <w:snapToGrid/>
        <w:spacing w:line="400" w:lineRule="exact"/>
        <w:ind w:firstLine="612" w:firstLineChars="255"/>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1、一般规定</w:t>
      </w:r>
    </w:p>
    <w:p w14:paraId="70D4177E">
      <w:pPr>
        <w:keepNext w:val="0"/>
        <w:keepLines w:val="0"/>
        <w:pageBreakBefore w:val="0"/>
        <w:kinsoku/>
        <w:wordWrap/>
        <w:overflowPunct/>
        <w:topLinePunct w:val="0"/>
        <w:autoSpaceDE/>
        <w:autoSpaceDN/>
        <w:bidi w:val="0"/>
        <w:adjustRightInd/>
        <w:snapToGrid/>
        <w:spacing w:line="400" w:lineRule="exact"/>
        <w:ind w:firstLine="612" w:firstLineChars="255"/>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1.1本项目的招标按照《中华人民共和国政府采购法》、《政府采购货物和服务招标投标管理办法》及政府采购的有关规定进行。</w:t>
      </w:r>
    </w:p>
    <w:p w14:paraId="5C7E399A">
      <w:pPr>
        <w:keepNext w:val="0"/>
        <w:keepLines w:val="0"/>
        <w:pageBreakBefore w:val="0"/>
        <w:kinsoku/>
        <w:wordWrap/>
        <w:overflowPunct/>
        <w:topLinePunct w:val="0"/>
        <w:autoSpaceDE/>
        <w:autoSpaceDN/>
        <w:bidi w:val="0"/>
        <w:adjustRightInd/>
        <w:snapToGrid/>
        <w:spacing w:line="400" w:lineRule="exact"/>
        <w:ind w:firstLine="612" w:firstLineChars="255"/>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1.2评标必须遵循邀请、公平、公正、诚实信用的原则。</w:t>
      </w:r>
    </w:p>
    <w:p w14:paraId="093A7735">
      <w:pPr>
        <w:keepNext w:val="0"/>
        <w:keepLines w:val="0"/>
        <w:pageBreakBefore w:val="0"/>
        <w:kinsoku/>
        <w:wordWrap/>
        <w:overflowPunct/>
        <w:topLinePunct w:val="0"/>
        <w:autoSpaceDE/>
        <w:autoSpaceDN/>
        <w:bidi w:val="0"/>
        <w:adjustRightInd/>
        <w:snapToGrid/>
        <w:spacing w:line="400" w:lineRule="exact"/>
        <w:ind w:firstLine="612" w:firstLineChars="255"/>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1.3招标代理机构组织招标、开标、评标工作，全过程接受政府采购有关部门的监督、管理和指导。</w:t>
      </w:r>
    </w:p>
    <w:p w14:paraId="675BF0B5">
      <w:pPr>
        <w:keepNext w:val="0"/>
        <w:keepLines w:val="0"/>
        <w:pageBreakBefore w:val="0"/>
        <w:kinsoku/>
        <w:wordWrap/>
        <w:overflowPunct/>
        <w:topLinePunct w:val="0"/>
        <w:autoSpaceDE/>
        <w:autoSpaceDN/>
        <w:bidi w:val="0"/>
        <w:adjustRightInd/>
        <w:snapToGrid/>
        <w:spacing w:line="400" w:lineRule="exact"/>
        <w:ind w:firstLine="612" w:firstLineChars="255"/>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1.4评标按照磋商文件规定的内容进行，采取综合比较和分项打分相结合的评标方法（综合评分法）， 避免纯技术或纯经济的倾向。</w:t>
      </w:r>
    </w:p>
    <w:p w14:paraId="0DBF02BC">
      <w:pPr>
        <w:keepNext w:val="0"/>
        <w:keepLines w:val="0"/>
        <w:pageBreakBefore w:val="0"/>
        <w:kinsoku/>
        <w:wordWrap/>
        <w:overflowPunct/>
        <w:topLinePunct w:val="0"/>
        <w:autoSpaceDE/>
        <w:autoSpaceDN/>
        <w:bidi w:val="0"/>
        <w:adjustRightInd/>
        <w:snapToGrid/>
        <w:spacing w:line="400" w:lineRule="exact"/>
        <w:ind w:firstLine="612" w:firstLineChars="255"/>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1.5本办法的评标对象是指供应商按照磋商文件要求提供的有效投标文件，包括供应商应评标委员会要求对原投标文件作出的正式书面澄清文件。</w:t>
      </w:r>
    </w:p>
    <w:p w14:paraId="6CD30A4F">
      <w:pPr>
        <w:keepNext w:val="0"/>
        <w:keepLines w:val="0"/>
        <w:pageBreakBefore w:val="0"/>
        <w:tabs>
          <w:tab w:val="left" w:pos="567"/>
          <w:tab w:val="left" w:pos="1145"/>
        </w:tabs>
        <w:kinsoku/>
        <w:wordWrap/>
        <w:overflowPunct/>
        <w:topLinePunct w:val="0"/>
        <w:autoSpaceDE/>
        <w:autoSpaceDN/>
        <w:bidi w:val="0"/>
        <w:adjustRightInd/>
        <w:snapToGrid/>
        <w:spacing w:line="400" w:lineRule="exact"/>
        <w:ind w:firstLine="612" w:firstLineChars="255"/>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2、磋商组织机构的组成</w:t>
      </w:r>
    </w:p>
    <w:p w14:paraId="233ECF02">
      <w:pPr>
        <w:keepNext w:val="0"/>
        <w:keepLines w:val="0"/>
        <w:pageBreakBefore w:val="0"/>
        <w:widowControl/>
        <w:kinsoku/>
        <w:wordWrap/>
        <w:overflowPunct/>
        <w:topLinePunct w:val="0"/>
        <w:autoSpaceDE/>
        <w:autoSpaceDN/>
        <w:bidi w:val="0"/>
        <w:adjustRightInd/>
        <w:snapToGrid/>
        <w:spacing w:line="400" w:lineRule="exact"/>
        <w:ind w:firstLine="480"/>
        <w:textAlignment w:val="auto"/>
        <w:rPr>
          <w:rFonts w:ascii="仿宋" w:hAnsi="仿宋" w:eastAsia="仿宋" w:cs="仿宋"/>
          <w:b/>
          <w:bCs/>
          <w:color w:val="auto"/>
          <w:szCs w:val="21"/>
          <w:lang w:eastAsia="zh-CN"/>
        </w:rPr>
      </w:pPr>
      <w:r>
        <w:rPr>
          <w:rFonts w:hint="eastAsia" w:ascii="仿宋" w:hAnsi="仿宋" w:eastAsia="仿宋" w:cs="仿宋"/>
          <w:b/>
          <w:bCs/>
          <w:color w:val="auto"/>
          <w:szCs w:val="21"/>
          <w:lang w:eastAsia="zh-CN"/>
        </w:rPr>
        <w:t>2.1</w:t>
      </w:r>
      <w:r>
        <w:rPr>
          <w:rFonts w:hint="eastAsia" w:ascii="仿宋" w:hAnsi="仿宋" w:eastAsia="仿宋" w:cs="仿宋"/>
          <w:color w:val="auto"/>
          <w:spacing w:val="-2"/>
          <w:lang w:eastAsia="zh-CN"/>
        </w:rPr>
        <w:t xml:space="preserve"> 商小组成员由招标人的代表</w:t>
      </w:r>
      <w:r>
        <w:rPr>
          <w:rFonts w:hint="default" w:ascii="仿宋" w:hAnsi="仿宋" w:eastAsia="仿宋" w:cs="仿宋"/>
          <w:color w:val="auto"/>
          <w:spacing w:val="-2"/>
          <w:lang w:eastAsia="zh-CN"/>
        </w:rPr>
        <w:t>1人</w:t>
      </w:r>
      <w:r>
        <w:rPr>
          <w:rFonts w:hint="eastAsia" w:ascii="仿宋" w:hAnsi="仿宋" w:eastAsia="仿宋" w:cs="仿宋"/>
          <w:color w:val="auto"/>
          <w:spacing w:val="-2"/>
          <w:lang w:eastAsia="zh-CN"/>
        </w:rPr>
        <w:t>和随机抽取的有关方面的专家</w:t>
      </w:r>
      <w:r>
        <w:rPr>
          <w:rFonts w:hint="default" w:ascii="仿宋" w:hAnsi="仿宋" w:eastAsia="仿宋" w:cs="仿宋"/>
          <w:color w:val="auto"/>
          <w:spacing w:val="-2"/>
          <w:lang w:eastAsia="zh-CN"/>
        </w:rPr>
        <w:t>2名，共</w:t>
      </w:r>
      <w:r>
        <w:rPr>
          <w:rFonts w:hint="eastAsia" w:ascii="仿宋" w:hAnsi="仿宋" w:eastAsia="仿宋" w:cs="仿宋"/>
          <w:color w:val="auto"/>
          <w:spacing w:val="-2"/>
          <w:lang w:eastAsia="zh-CN"/>
        </w:rPr>
        <w:t xml:space="preserve"> 3名</w:t>
      </w:r>
      <w:r>
        <w:rPr>
          <w:rFonts w:hint="default" w:ascii="仿宋" w:hAnsi="仿宋" w:eastAsia="仿宋" w:cs="仿宋"/>
          <w:color w:val="auto"/>
          <w:spacing w:val="-2"/>
          <w:lang w:eastAsia="zh-CN"/>
        </w:rPr>
        <w:t>专家</w:t>
      </w:r>
      <w:r>
        <w:rPr>
          <w:rFonts w:hint="eastAsia" w:ascii="仿宋" w:hAnsi="仿宋" w:eastAsia="仿宋" w:cs="仿宋"/>
          <w:color w:val="auto"/>
          <w:spacing w:val="-2"/>
          <w:lang w:eastAsia="zh-CN"/>
        </w:rPr>
        <w:t>组成或以上的单数组成，磋商小组的成员在评标过程中必须严格遵守政府采购的有关规定。专家从当地专家库中随机抽取产生。</w:t>
      </w:r>
    </w:p>
    <w:p w14:paraId="4C86C263">
      <w:pPr>
        <w:keepNext w:val="0"/>
        <w:keepLines w:val="0"/>
        <w:pageBreakBefore w:val="0"/>
        <w:tabs>
          <w:tab w:val="left" w:pos="567"/>
          <w:tab w:val="left" w:pos="1145"/>
        </w:tabs>
        <w:kinsoku/>
        <w:wordWrap/>
        <w:overflowPunct/>
        <w:topLinePunct w:val="0"/>
        <w:autoSpaceDE/>
        <w:autoSpaceDN/>
        <w:bidi w:val="0"/>
        <w:adjustRightInd/>
        <w:snapToGrid/>
        <w:spacing w:line="400" w:lineRule="exact"/>
        <w:ind w:firstLine="612" w:firstLineChars="255"/>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2.2评标工作组由招标人及有关专家组成，由评标委员会确认，并接受其领导。</w:t>
      </w:r>
    </w:p>
    <w:p w14:paraId="66F1279C">
      <w:pPr>
        <w:keepNext w:val="0"/>
        <w:keepLines w:val="0"/>
        <w:pageBreakBefore w:val="0"/>
        <w:tabs>
          <w:tab w:val="left" w:pos="567"/>
          <w:tab w:val="left" w:pos="1145"/>
        </w:tabs>
        <w:kinsoku/>
        <w:wordWrap/>
        <w:overflowPunct/>
        <w:topLinePunct w:val="0"/>
        <w:autoSpaceDE/>
        <w:autoSpaceDN/>
        <w:bidi w:val="0"/>
        <w:adjustRightInd/>
        <w:snapToGrid/>
        <w:spacing w:line="400" w:lineRule="exact"/>
        <w:ind w:firstLine="612" w:firstLineChars="255"/>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2.3评标委员会应相对独立工作，负责评标、撰写技术、商务评标报告。采购代理机构负责评标过程中资料的保管、发放、回收，整理、汇总评标资料。</w:t>
      </w:r>
    </w:p>
    <w:p w14:paraId="72A273BA">
      <w:pPr>
        <w:keepNext w:val="0"/>
        <w:keepLines w:val="0"/>
        <w:pageBreakBefore w:val="0"/>
        <w:tabs>
          <w:tab w:val="left" w:pos="567"/>
          <w:tab w:val="left" w:pos="600"/>
        </w:tabs>
        <w:kinsoku/>
        <w:wordWrap/>
        <w:overflowPunct/>
        <w:topLinePunct w:val="0"/>
        <w:autoSpaceDE/>
        <w:autoSpaceDN/>
        <w:bidi w:val="0"/>
        <w:adjustRightInd/>
        <w:snapToGrid/>
        <w:spacing w:line="400" w:lineRule="exact"/>
        <w:ind w:firstLine="612" w:firstLineChars="255"/>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3、磋商小组职责</w:t>
      </w:r>
    </w:p>
    <w:p w14:paraId="69931B4F">
      <w:pPr>
        <w:pStyle w:val="41"/>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612" w:firstLineChars="255"/>
        <w:textAlignment w:val="auto"/>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3.1审查投标文件是否符合磋商文件要求，并作出评价；</w:t>
      </w:r>
    </w:p>
    <w:p w14:paraId="304C1FF8">
      <w:pPr>
        <w:pStyle w:val="41"/>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612" w:firstLineChars="255"/>
        <w:textAlignment w:val="auto"/>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3.2要求供应商对投标文件有关事项作出解释或者澄清；</w:t>
      </w:r>
    </w:p>
    <w:p w14:paraId="05916D85">
      <w:pPr>
        <w:pStyle w:val="41"/>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612" w:firstLineChars="255"/>
        <w:textAlignment w:val="auto"/>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3.3推荐中标候选人名单；</w:t>
      </w:r>
    </w:p>
    <w:p w14:paraId="271CE0A7">
      <w:pPr>
        <w:pStyle w:val="41"/>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612" w:firstLineChars="255"/>
        <w:textAlignment w:val="auto"/>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3.4向招标人、招标代理机构或者有关部门报告非法干预评标工作的行为。</w:t>
      </w:r>
    </w:p>
    <w:p w14:paraId="682A51E1">
      <w:pPr>
        <w:keepNext w:val="0"/>
        <w:keepLines w:val="0"/>
        <w:pageBreakBefore w:val="0"/>
        <w:tabs>
          <w:tab w:val="left" w:pos="567"/>
          <w:tab w:val="left" w:pos="600"/>
        </w:tabs>
        <w:kinsoku/>
        <w:wordWrap/>
        <w:overflowPunct/>
        <w:topLinePunct w:val="0"/>
        <w:autoSpaceDE/>
        <w:autoSpaceDN/>
        <w:bidi w:val="0"/>
        <w:adjustRightInd/>
        <w:snapToGrid/>
        <w:spacing w:line="400" w:lineRule="exact"/>
        <w:ind w:firstLine="612" w:firstLineChars="255"/>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4、磋商小组义务</w:t>
      </w:r>
    </w:p>
    <w:p w14:paraId="7A894632">
      <w:pPr>
        <w:keepNext w:val="0"/>
        <w:keepLines w:val="0"/>
        <w:pageBreakBefore w:val="0"/>
        <w:tabs>
          <w:tab w:val="left" w:pos="567"/>
          <w:tab w:val="left" w:pos="600"/>
        </w:tabs>
        <w:kinsoku/>
        <w:wordWrap/>
        <w:overflowPunct/>
        <w:topLinePunct w:val="0"/>
        <w:autoSpaceDE/>
        <w:autoSpaceDN/>
        <w:bidi w:val="0"/>
        <w:adjustRightInd/>
        <w:snapToGrid/>
        <w:spacing w:line="400" w:lineRule="exact"/>
        <w:ind w:firstLine="612" w:firstLineChars="255"/>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4.1遵纪守法，客观、公正、廉洁地履行职责；</w:t>
      </w:r>
    </w:p>
    <w:p w14:paraId="24B8A105">
      <w:pPr>
        <w:keepNext w:val="0"/>
        <w:keepLines w:val="0"/>
        <w:pageBreakBefore w:val="0"/>
        <w:tabs>
          <w:tab w:val="left" w:pos="567"/>
          <w:tab w:val="left" w:pos="600"/>
        </w:tabs>
        <w:kinsoku/>
        <w:wordWrap/>
        <w:overflowPunct/>
        <w:topLinePunct w:val="0"/>
        <w:autoSpaceDE/>
        <w:autoSpaceDN/>
        <w:bidi w:val="0"/>
        <w:adjustRightInd/>
        <w:snapToGrid/>
        <w:spacing w:line="400" w:lineRule="exact"/>
        <w:ind w:firstLine="612" w:firstLineChars="255"/>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4.2按照磋商文件规定的评标方法和评标标准进行评标，对评审意见承担个人责任；</w:t>
      </w:r>
    </w:p>
    <w:p w14:paraId="4B48414A">
      <w:pPr>
        <w:keepNext w:val="0"/>
        <w:keepLines w:val="0"/>
        <w:pageBreakBefore w:val="0"/>
        <w:tabs>
          <w:tab w:val="left" w:pos="567"/>
          <w:tab w:val="left" w:pos="600"/>
        </w:tabs>
        <w:kinsoku/>
        <w:wordWrap/>
        <w:overflowPunct/>
        <w:topLinePunct w:val="0"/>
        <w:autoSpaceDE/>
        <w:autoSpaceDN/>
        <w:bidi w:val="0"/>
        <w:adjustRightInd/>
        <w:snapToGrid/>
        <w:spacing w:line="400" w:lineRule="exact"/>
        <w:ind w:firstLine="612" w:firstLineChars="255"/>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4.3对评标过程和结果，以及供应商的商业秘密保密；</w:t>
      </w:r>
    </w:p>
    <w:p w14:paraId="11C39676">
      <w:pPr>
        <w:keepNext w:val="0"/>
        <w:keepLines w:val="0"/>
        <w:pageBreakBefore w:val="0"/>
        <w:tabs>
          <w:tab w:val="left" w:pos="567"/>
          <w:tab w:val="left" w:pos="600"/>
        </w:tabs>
        <w:kinsoku/>
        <w:wordWrap/>
        <w:overflowPunct/>
        <w:topLinePunct w:val="0"/>
        <w:autoSpaceDE/>
        <w:autoSpaceDN/>
        <w:bidi w:val="0"/>
        <w:adjustRightInd/>
        <w:snapToGrid/>
        <w:spacing w:line="400" w:lineRule="exact"/>
        <w:ind w:firstLine="612" w:firstLineChars="255"/>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4.4参与评标报告的起草；</w:t>
      </w:r>
    </w:p>
    <w:p w14:paraId="304529A4">
      <w:pPr>
        <w:keepNext w:val="0"/>
        <w:keepLines w:val="0"/>
        <w:pageBreakBefore w:val="0"/>
        <w:tabs>
          <w:tab w:val="left" w:pos="567"/>
          <w:tab w:val="left" w:pos="600"/>
        </w:tabs>
        <w:kinsoku/>
        <w:wordWrap/>
        <w:overflowPunct/>
        <w:topLinePunct w:val="0"/>
        <w:autoSpaceDE/>
        <w:autoSpaceDN/>
        <w:bidi w:val="0"/>
        <w:adjustRightInd/>
        <w:snapToGrid/>
        <w:spacing w:line="400" w:lineRule="exact"/>
        <w:ind w:firstLine="612" w:firstLineChars="255"/>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4.5配合有关部门的投诉处理工作；</w:t>
      </w:r>
    </w:p>
    <w:p w14:paraId="50FC3E6B">
      <w:pPr>
        <w:keepNext w:val="0"/>
        <w:keepLines w:val="0"/>
        <w:pageBreakBefore w:val="0"/>
        <w:tabs>
          <w:tab w:val="left" w:pos="567"/>
          <w:tab w:val="left" w:pos="600"/>
        </w:tabs>
        <w:kinsoku/>
        <w:wordWrap/>
        <w:overflowPunct/>
        <w:topLinePunct w:val="0"/>
        <w:autoSpaceDE/>
        <w:autoSpaceDN/>
        <w:bidi w:val="0"/>
        <w:adjustRightInd/>
        <w:snapToGrid/>
        <w:spacing w:line="400" w:lineRule="exact"/>
        <w:ind w:firstLine="612" w:firstLineChars="255"/>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4.6配合招标人、招标代理机构答复投标供应商提出的质疑。</w:t>
      </w:r>
    </w:p>
    <w:p w14:paraId="1D6F46B6">
      <w:pPr>
        <w:keepNext w:val="0"/>
        <w:keepLines w:val="0"/>
        <w:pageBreakBefore w:val="0"/>
        <w:tabs>
          <w:tab w:val="left" w:pos="1547"/>
        </w:tabs>
        <w:kinsoku/>
        <w:wordWrap/>
        <w:overflowPunct/>
        <w:topLinePunct w:val="0"/>
        <w:autoSpaceDE/>
        <w:autoSpaceDN/>
        <w:bidi w:val="0"/>
        <w:adjustRightInd/>
        <w:snapToGrid/>
        <w:spacing w:line="400" w:lineRule="exact"/>
        <w:ind w:firstLine="612" w:firstLineChars="255"/>
        <w:textAlignment w:val="auto"/>
        <w:rPr>
          <w:rFonts w:ascii="仿宋" w:hAnsi="仿宋" w:eastAsia="仿宋" w:cs="仿宋"/>
          <w:color w:val="auto"/>
          <w:szCs w:val="21"/>
          <w:lang w:eastAsia="zh-CN" w:bidi="ar-SA"/>
        </w:rPr>
      </w:pPr>
      <w:r>
        <w:rPr>
          <w:rFonts w:hint="eastAsia" w:ascii="仿宋" w:hAnsi="仿宋" w:eastAsia="仿宋" w:cs="仿宋"/>
          <w:color w:val="auto"/>
          <w:szCs w:val="21"/>
          <w:lang w:eastAsia="zh-CN" w:bidi="ar-SA"/>
        </w:rPr>
        <w:t>5、 评标程序</w:t>
      </w:r>
    </w:p>
    <w:p w14:paraId="111A17C5">
      <w:pPr>
        <w:pStyle w:val="21"/>
        <w:keepNext w:val="0"/>
        <w:keepLines w:val="0"/>
        <w:pageBreakBefore w:val="0"/>
        <w:tabs>
          <w:tab w:val="left" w:pos="720"/>
          <w:tab w:val="clear" w:pos="0"/>
        </w:tabs>
        <w:kinsoku/>
        <w:wordWrap/>
        <w:overflowPunct/>
        <w:topLinePunct w:val="0"/>
        <w:autoSpaceDE/>
        <w:autoSpaceDN/>
        <w:bidi w:val="0"/>
        <w:adjustRightInd/>
        <w:snapToGrid/>
        <w:spacing w:line="400" w:lineRule="exact"/>
        <w:ind w:firstLine="612" w:firstLineChars="255"/>
        <w:textAlignment w:val="auto"/>
        <w:rPr>
          <w:rFonts w:ascii="仿宋" w:hAnsi="仿宋" w:eastAsia="仿宋" w:cs="仿宋"/>
          <w:bCs/>
          <w:color w:val="auto"/>
          <w:szCs w:val="21"/>
          <w:lang w:eastAsia="zh-CN" w:bidi="ar-SA"/>
        </w:rPr>
      </w:pPr>
      <w:r>
        <w:rPr>
          <w:rFonts w:hint="eastAsia" w:ascii="仿宋" w:hAnsi="仿宋" w:eastAsia="仿宋" w:cs="仿宋"/>
          <w:bCs/>
          <w:color w:val="auto"/>
          <w:szCs w:val="21"/>
          <w:lang w:eastAsia="zh-CN" w:bidi="ar-SA"/>
        </w:rPr>
        <w:t>5.1本次评标首先由评标委员会对供应商的投标文件进行初审，对未能通过初审的投标文件作无效标处理；</w:t>
      </w:r>
    </w:p>
    <w:p w14:paraId="56AC87AB">
      <w:pPr>
        <w:keepNext w:val="0"/>
        <w:keepLines w:val="0"/>
        <w:pageBreakBefore w:val="0"/>
        <w:tabs>
          <w:tab w:val="left" w:pos="720"/>
        </w:tabs>
        <w:kinsoku/>
        <w:wordWrap/>
        <w:overflowPunct/>
        <w:topLinePunct w:val="0"/>
        <w:autoSpaceDE/>
        <w:autoSpaceDN/>
        <w:bidi w:val="0"/>
        <w:adjustRightInd/>
        <w:snapToGrid/>
        <w:spacing w:line="400" w:lineRule="exact"/>
        <w:ind w:firstLine="612" w:firstLineChars="255"/>
        <w:textAlignment w:val="auto"/>
        <w:rPr>
          <w:rFonts w:ascii="仿宋" w:hAnsi="仿宋" w:eastAsia="仿宋" w:cs="仿宋"/>
          <w:color w:val="auto"/>
          <w:szCs w:val="21"/>
          <w:lang w:eastAsia="zh-CN" w:bidi="ar-SA"/>
        </w:rPr>
      </w:pPr>
      <w:r>
        <w:rPr>
          <w:rFonts w:hint="eastAsia" w:ascii="仿宋" w:hAnsi="仿宋" w:eastAsia="仿宋" w:cs="仿宋"/>
          <w:color w:val="auto"/>
          <w:szCs w:val="21"/>
          <w:lang w:eastAsia="zh-CN" w:bidi="ar-SA"/>
        </w:rPr>
        <w:t>5.2对通过初审的供应商的投标文件进行详细的比较和评价。如需要，进行必要的澄清工作；</w:t>
      </w:r>
    </w:p>
    <w:p w14:paraId="3E39A218">
      <w:pPr>
        <w:keepNext w:val="0"/>
        <w:keepLines w:val="0"/>
        <w:pageBreakBefore w:val="0"/>
        <w:widowControl/>
        <w:kinsoku/>
        <w:wordWrap/>
        <w:overflowPunct/>
        <w:topLinePunct w:val="0"/>
        <w:autoSpaceDE/>
        <w:autoSpaceDN/>
        <w:bidi w:val="0"/>
        <w:adjustRightInd/>
        <w:snapToGrid/>
        <w:spacing w:line="400" w:lineRule="exact"/>
        <w:ind w:firstLine="482"/>
        <w:textAlignment w:val="auto"/>
        <w:rPr>
          <w:rFonts w:hint="default" w:ascii="仿宋" w:hAnsi="仿宋" w:eastAsia="仿宋" w:cs="仿宋"/>
          <w:color w:val="auto"/>
          <w:szCs w:val="21"/>
          <w:lang w:eastAsia="zh-CN" w:bidi="ar-SA"/>
        </w:rPr>
      </w:pPr>
      <w:r>
        <w:rPr>
          <w:rFonts w:hint="default" w:ascii="仿宋" w:hAnsi="仿宋" w:eastAsia="仿宋" w:cs="仿宋"/>
          <w:color w:val="auto"/>
          <w:szCs w:val="21"/>
          <w:lang w:eastAsia="zh-CN" w:bidi="ar-SA"/>
        </w:rPr>
        <w:t>5.3评标报告与推荐成交候选人；</w:t>
      </w:r>
    </w:p>
    <w:p w14:paraId="31160D8A">
      <w:pPr>
        <w:keepNext w:val="0"/>
        <w:keepLines w:val="0"/>
        <w:pageBreakBefore w:val="0"/>
        <w:widowControl/>
        <w:kinsoku/>
        <w:wordWrap/>
        <w:overflowPunct/>
        <w:topLinePunct w:val="0"/>
        <w:autoSpaceDE/>
        <w:autoSpaceDN/>
        <w:bidi w:val="0"/>
        <w:adjustRightInd/>
        <w:snapToGrid/>
        <w:spacing w:line="400" w:lineRule="exact"/>
        <w:ind w:firstLine="482"/>
        <w:textAlignment w:val="auto"/>
        <w:rPr>
          <w:rFonts w:hint="default" w:ascii="仿宋" w:hAnsi="仿宋" w:eastAsia="仿宋" w:cs="仿宋"/>
          <w:color w:val="auto"/>
          <w:szCs w:val="21"/>
          <w:lang w:eastAsia="zh-CN" w:bidi="ar-SA"/>
        </w:rPr>
      </w:pPr>
      <w:r>
        <w:rPr>
          <w:rFonts w:hint="default" w:ascii="仿宋" w:hAnsi="仿宋" w:eastAsia="仿宋" w:cs="仿宋"/>
          <w:color w:val="auto"/>
          <w:szCs w:val="21"/>
          <w:lang w:eastAsia="zh-CN" w:bidi="ar-SA"/>
        </w:rPr>
        <w:t>5.4磋商小组各成员应当独立对每个有效响应的文件进行评价、打分，然后汇总每个供应商每项评分因素的得分。</w:t>
      </w:r>
    </w:p>
    <w:p w14:paraId="50CE8AB5">
      <w:pPr>
        <w:keepNext w:val="0"/>
        <w:keepLines w:val="0"/>
        <w:pageBreakBefore w:val="0"/>
        <w:widowControl/>
        <w:kinsoku/>
        <w:wordWrap/>
        <w:overflowPunct/>
        <w:topLinePunct w:val="0"/>
        <w:autoSpaceDE/>
        <w:autoSpaceDN/>
        <w:bidi w:val="0"/>
        <w:adjustRightInd/>
        <w:snapToGrid/>
        <w:spacing w:line="400" w:lineRule="exact"/>
        <w:ind w:firstLine="482"/>
        <w:textAlignment w:val="auto"/>
        <w:rPr>
          <w:rFonts w:hint="eastAsia" w:ascii="仿宋" w:hAnsi="仿宋" w:eastAsia="仿宋" w:cs="仿宋"/>
          <w:color w:val="auto"/>
          <w:szCs w:val="21"/>
          <w:lang w:eastAsia="zh-CN" w:bidi="ar-SA"/>
        </w:rPr>
      </w:pPr>
      <w:r>
        <w:rPr>
          <w:rFonts w:hint="eastAsia" w:ascii="仿宋" w:hAnsi="仿宋" w:eastAsia="仿宋" w:cs="仿宋"/>
          <w:color w:val="auto"/>
          <w:szCs w:val="21"/>
          <w:lang w:eastAsia="zh-CN" w:bidi="ar-SA"/>
        </w:rPr>
        <w:t>综合评分法服务项目的价格分值占总分值的比重(即权值)为</w:t>
      </w:r>
      <w:r>
        <w:rPr>
          <w:rFonts w:hint="eastAsia" w:ascii="仿宋" w:hAnsi="仿宋" w:eastAsia="仿宋" w:cs="仿宋"/>
          <w:color w:val="auto"/>
          <w:szCs w:val="21"/>
          <w:lang w:val="en-US" w:eastAsia="zh-CN" w:bidi="ar-SA"/>
        </w:rPr>
        <w:t>20</w:t>
      </w:r>
      <w:r>
        <w:rPr>
          <w:rFonts w:hint="eastAsia" w:ascii="仿宋" w:hAnsi="仿宋" w:eastAsia="仿宋" w:cs="仿宋"/>
          <w:color w:val="auto"/>
          <w:szCs w:val="21"/>
          <w:lang w:eastAsia="zh-CN" w:bidi="ar-SA"/>
        </w:rPr>
        <w:t>％，采购项目中含不同采购对象的，以占项目资金比例最高的采购对象确定其项目属性。其价格不列为评分因素，有特殊情况需要在上述规定范围 外设定价格分权重的。</w:t>
      </w:r>
    </w:p>
    <w:p w14:paraId="48179EF1">
      <w:pPr>
        <w:keepNext w:val="0"/>
        <w:keepLines w:val="0"/>
        <w:pageBreakBefore w:val="0"/>
        <w:widowControl/>
        <w:kinsoku/>
        <w:wordWrap/>
        <w:overflowPunct/>
        <w:topLinePunct w:val="0"/>
        <w:autoSpaceDE/>
        <w:autoSpaceDN/>
        <w:bidi w:val="0"/>
        <w:adjustRightInd/>
        <w:snapToGrid/>
        <w:spacing w:line="400" w:lineRule="exact"/>
        <w:ind w:firstLine="482"/>
        <w:textAlignment w:val="auto"/>
        <w:rPr>
          <w:rFonts w:hint="eastAsia" w:ascii="仿宋" w:hAnsi="仿宋" w:eastAsia="仿宋" w:cs="仿宋"/>
          <w:color w:val="auto"/>
          <w:szCs w:val="21"/>
          <w:lang w:eastAsia="zh-CN" w:bidi="ar-SA"/>
        </w:rPr>
      </w:pPr>
      <w:r>
        <w:rPr>
          <w:rFonts w:hint="eastAsia" w:ascii="仿宋" w:hAnsi="仿宋" w:eastAsia="仿宋" w:cs="仿宋"/>
          <w:color w:val="auto"/>
          <w:szCs w:val="21"/>
          <w:lang w:eastAsia="zh-CN" w:bidi="ar-SA"/>
        </w:rPr>
        <w:t>综合评分法中的价格分统一采用低价优先法计算，即满足磋商文件要求且最后报价最低的供应商的价格为磋商基准价，其价格分为满分。其他供应商的价格分统一按照下列公式计算：</w:t>
      </w:r>
    </w:p>
    <w:p w14:paraId="586E6311">
      <w:pPr>
        <w:keepNext w:val="0"/>
        <w:keepLines w:val="0"/>
        <w:pageBreakBefore w:val="0"/>
        <w:widowControl/>
        <w:kinsoku/>
        <w:wordWrap/>
        <w:overflowPunct/>
        <w:topLinePunct w:val="0"/>
        <w:autoSpaceDE/>
        <w:autoSpaceDN/>
        <w:bidi w:val="0"/>
        <w:adjustRightInd/>
        <w:snapToGrid/>
        <w:spacing w:line="400" w:lineRule="exact"/>
        <w:ind w:firstLine="482"/>
        <w:textAlignment w:val="auto"/>
        <w:rPr>
          <w:rFonts w:hint="eastAsia" w:ascii="仿宋" w:hAnsi="仿宋" w:eastAsia="仿宋" w:cs="仿宋"/>
          <w:color w:val="auto"/>
          <w:szCs w:val="21"/>
          <w:lang w:eastAsia="zh-CN" w:bidi="ar-SA"/>
        </w:rPr>
      </w:pPr>
      <w:r>
        <w:rPr>
          <w:rFonts w:hint="default" w:ascii="仿宋" w:hAnsi="仿宋" w:eastAsia="仿宋" w:cs="仿宋"/>
          <w:color w:val="auto"/>
          <w:szCs w:val="21"/>
          <w:lang w:eastAsia="zh-CN" w:bidi="ar-SA"/>
        </w:rPr>
        <w:t>磋商</w:t>
      </w:r>
      <w:r>
        <w:rPr>
          <w:rFonts w:hint="eastAsia" w:ascii="仿宋" w:hAnsi="仿宋" w:eastAsia="仿宋" w:cs="仿宋"/>
          <w:color w:val="auto"/>
          <w:szCs w:val="21"/>
          <w:lang w:eastAsia="zh-CN" w:bidi="ar-SA"/>
        </w:rPr>
        <w:t>报价得分=（</w:t>
      </w:r>
      <w:r>
        <w:rPr>
          <w:rFonts w:hint="default" w:ascii="仿宋" w:hAnsi="仿宋" w:eastAsia="仿宋" w:cs="仿宋"/>
          <w:color w:val="auto"/>
          <w:szCs w:val="21"/>
          <w:lang w:eastAsia="zh-CN" w:bidi="ar-SA"/>
        </w:rPr>
        <w:t>磋商</w:t>
      </w:r>
      <w:r>
        <w:rPr>
          <w:rFonts w:hint="eastAsia" w:ascii="仿宋" w:hAnsi="仿宋" w:eastAsia="仿宋" w:cs="仿宋"/>
          <w:color w:val="auto"/>
          <w:szCs w:val="21"/>
          <w:lang w:eastAsia="zh-CN" w:bidi="ar-SA"/>
        </w:rPr>
        <w:t>基准价/最后</w:t>
      </w:r>
      <w:r>
        <w:rPr>
          <w:rFonts w:hint="default" w:ascii="仿宋" w:hAnsi="仿宋" w:eastAsia="仿宋" w:cs="仿宋"/>
          <w:color w:val="auto"/>
          <w:szCs w:val="21"/>
          <w:lang w:eastAsia="zh-CN" w:bidi="ar-SA"/>
        </w:rPr>
        <w:t>磋商</w:t>
      </w:r>
      <w:r>
        <w:rPr>
          <w:rFonts w:hint="eastAsia" w:ascii="仿宋" w:hAnsi="仿宋" w:eastAsia="仿宋" w:cs="仿宋"/>
          <w:color w:val="auto"/>
          <w:szCs w:val="21"/>
          <w:lang w:eastAsia="zh-CN" w:bidi="ar-SA"/>
        </w:rPr>
        <w:t xml:space="preserve">报价） ×价格权值×100 </w:t>
      </w:r>
    </w:p>
    <w:p w14:paraId="4DD8FFDB">
      <w:pPr>
        <w:keepNext w:val="0"/>
        <w:keepLines w:val="0"/>
        <w:pageBreakBefore w:val="0"/>
        <w:widowControl/>
        <w:kinsoku/>
        <w:wordWrap/>
        <w:overflowPunct/>
        <w:topLinePunct w:val="0"/>
        <w:autoSpaceDE/>
        <w:autoSpaceDN/>
        <w:bidi w:val="0"/>
        <w:adjustRightInd/>
        <w:snapToGrid/>
        <w:spacing w:line="400" w:lineRule="exact"/>
        <w:ind w:firstLine="482"/>
        <w:textAlignment w:val="auto"/>
        <w:rPr>
          <w:rFonts w:hint="eastAsia" w:ascii="仿宋" w:hAnsi="仿宋" w:eastAsia="仿宋" w:cs="仿宋"/>
          <w:color w:val="auto"/>
          <w:szCs w:val="21"/>
          <w:lang w:eastAsia="zh-CN" w:bidi="ar-SA"/>
        </w:rPr>
      </w:pPr>
      <w:r>
        <w:rPr>
          <w:rFonts w:hint="eastAsia" w:ascii="仿宋" w:hAnsi="仿宋" w:eastAsia="仿宋" w:cs="仿宋"/>
          <w:color w:val="auto"/>
          <w:szCs w:val="21"/>
          <w:lang w:eastAsia="zh-CN" w:bidi="ar-SA"/>
        </w:rPr>
        <w:t>项目评审过程中，不得去掉最后报价中的最高报价和最低报价。</w:t>
      </w:r>
    </w:p>
    <w:p w14:paraId="02CF4C52">
      <w:pPr>
        <w:keepNext w:val="0"/>
        <w:keepLines w:val="0"/>
        <w:pageBreakBefore w:val="0"/>
        <w:widowControl/>
        <w:kinsoku/>
        <w:wordWrap/>
        <w:overflowPunct/>
        <w:topLinePunct w:val="0"/>
        <w:autoSpaceDE/>
        <w:autoSpaceDN/>
        <w:bidi w:val="0"/>
        <w:adjustRightInd/>
        <w:snapToGrid/>
        <w:spacing w:line="400" w:lineRule="exact"/>
        <w:ind w:firstLine="482"/>
        <w:textAlignment w:val="auto"/>
        <w:rPr>
          <w:rFonts w:hint="eastAsia" w:ascii="仿宋" w:hAnsi="仿宋" w:eastAsia="仿宋" w:cs="仿宋"/>
          <w:color w:val="auto"/>
          <w:szCs w:val="21"/>
          <w:lang w:eastAsia="zh-CN" w:bidi="ar-SA"/>
        </w:rPr>
      </w:pPr>
      <w:r>
        <w:rPr>
          <w:rFonts w:hint="eastAsia" w:ascii="仿宋" w:hAnsi="仿宋" w:eastAsia="仿宋" w:cs="仿宋"/>
          <w:color w:val="auto"/>
          <w:szCs w:val="21"/>
          <w:lang w:eastAsia="zh-CN" w:bidi="ar-SA"/>
        </w:rPr>
        <w:t>磋商小组应当根据综合评分情况，按照评审得分由高到低顺序推荐3名以上成交候选供应商符合《政府采购竞争性磋商采购方式管理暂行办法》法第二十五条招标小组应当根据综合评分情况，按照评审得分由高到低顺序推荐 3 名以上成交候选供应商。符合本办法第二十一条第三款情形的，可以推荐 2 家成交候选供应商。评审得分相同的，按照最后报价由低到高的顺序推荐。评审得分且最后报价相同的，按照技术指标优劣顺序推荐。</w:t>
      </w:r>
    </w:p>
    <w:p w14:paraId="4627B2BF">
      <w:pPr>
        <w:keepNext w:val="0"/>
        <w:keepLines w:val="0"/>
        <w:pageBreakBefore w:val="0"/>
        <w:widowControl/>
        <w:kinsoku/>
        <w:wordWrap/>
        <w:overflowPunct/>
        <w:topLinePunct w:val="0"/>
        <w:autoSpaceDE/>
        <w:autoSpaceDN/>
        <w:bidi w:val="0"/>
        <w:adjustRightInd/>
        <w:snapToGrid/>
        <w:spacing w:line="400" w:lineRule="exact"/>
        <w:ind w:firstLine="482"/>
        <w:jc w:val="center"/>
        <w:textAlignment w:val="auto"/>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二  投标文件初审</w:t>
      </w:r>
      <w:bookmarkEnd w:id="34"/>
      <w:bookmarkEnd w:id="35"/>
    </w:p>
    <w:p w14:paraId="6F2FC6BC">
      <w:pPr>
        <w:spacing w:line="400" w:lineRule="exact"/>
        <w:ind w:firstLine="354" w:firstLineChars="147"/>
        <w:rPr>
          <w:rFonts w:ascii="仿宋" w:hAnsi="仿宋" w:eastAsia="仿宋" w:cs="仿宋"/>
          <w:b/>
          <w:color w:val="auto"/>
          <w:szCs w:val="21"/>
          <w:lang w:eastAsia="zh-CN"/>
        </w:rPr>
      </w:pPr>
      <w:r>
        <w:rPr>
          <w:rFonts w:hint="eastAsia" w:ascii="仿宋" w:hAnsi="仿宋" w:eastAsia="仿宋" w:cs="仿宋"/>
          <w:b/>
          <w:color w:val="auto"/>
          <w:szCs w:val="21"/>
          <w:lang w:eastAsia="zh-CN"/>
        </w:rPr>
        <w:t>6.资格性审查:</w:t>
      </w:r>
    </w:p>
    <w:p w14:paraId="53B0318C">
      <w:pPr>
        <w:spacing w:line="400" w:lineRule="exact"/>
        <w:ind w:firstLine="352" w:firstLineChars="147"/>
        <w:rPr>
          <w:rFonts w:ascii="仿宋" w:hAnsi="仿宋" w:eastAsia="仿宋" w:cs="仿宋"/>
          <w:color w:val="auto"/>
          <w:szCs w:val="21"/>
        </w:rPr>
      </w:pPr>
      <w:r>
        <w:rPr>
          <w:rFonts w:hint="eastAsia" w:ascii="仿宋" w:hAnsi="仿宋" w:eastAsia="仿宋" w:cs="仿宋"/>
          <w:color w:val="auto"/>
          <w:szCs w:val="21"/>
          <w:lang w:eastAsia="zh-CN"/>
        </w:rPr>
        <w:t>6</w:t>
      </w:r>
      <w:r>
        <w:rPr>
          <w:rFonts w:hint="eastAsia" w:ascii="仿宋" w:hAnsi="仿宋" w:eastAsia="仿宋" w:cs="仿宋"/>
          <w:color w:val="auto"/>
          <w:szCs w:val="21"/>
        </w:rPr>
        <w:t>.1评审细则</w:t>
      </w:r>
    </w:p>
    <w:tbl>
      <w:tblPr>
        <w:tblStyle w:val="25"/>
        <w:tblW w:w="101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
        <w:gridCol w:w="495"/>
        <w:gridCol w:w="7662"/>
        <w:gridCol w:w="525"/>
        <w:gridCol w:w="568"/>
      </w:tblGrid>
      <w:tr w14:paraId="75088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 w:hRule="atLeast"/>
          <w:jc w:val="center"/>
        </w:trPr>
        <w:tc>
          <w:tcPr>
            <w:tcW w:w="936" w:type="dxa"/>
            <w:vMerge w:val="restart"/>
            <w:vAlign w:val="center"/>
          </w:tcPr>
          <w:p w14:paraId="4E13FECD">
            <w:pPr>
              <w:jc w:val="center"/>
              <w:rPr>
                <w:rFonts w:ascii="仿宋" w:hAnsi="仿宋" w:eastAsia="仿宋" w:cs="仿宋"/>
                <w:b/>
                <w:color w:val="auto"/>
                <w:sz w:val="21"/>
                <w:szCs w:val="21"/>
              </w:rPr>
            </w:pPr>
            <w:r>
              <w:rPr>
                <w:rFonts w:hint="eastAsia" w:ascii="仿宋" w:hAnsi="仿宋" w:eastAsia="仿宋" w:cs="仿宋"/>
                <w:b/>
                <w:color w:val="auto"/>
                <w:sz w:val="21"/>
                <w:szCs w:val="21"/>
              </w:rPr>
              <w:t>项目</w:t>
            </w:r>
          </w:p>
        </w:tc>
        <w:tc>
          <w:tcPr>
            <w:tcW w:w="8157" w:type="dxa"/>
            <w:gridSpan w:val="2"/>
            <w:vMerge w:val="restart"/>
            <w:vAlign w:val="center"/>
          </w:tcPr>
          <w:p w14:paraId="1DC5000C">
            <w:pPr>
              <w:jc w:val="center"/>
              <w:rPr>
                <w:rFonts w:ascii="仿宋" w:hAnsi="仿宋" w:eastAsia="仿宋" w:cs="仿宋"/>
                <w:b/>
                <w:color w:val="auto"/>
                <w:sz w:val="21"/>
                <w:szCs w:val="21"/>
              </w:rPr>
            </w:pPr>
            <w:r>
              <w:rPr>
                <w:rFonts w:hint="eastAsia" w:ascii="仿宋" w:hAnsi="仿宋" w:eastAsia="仿宋" w:cs="仿宋"/>
                <w:b/>
                <w:color w:val="auto"/>
                <w:sz w:val="21"/>
                <w:szCs w:val="21"/>
              </w:rPr>
              <w:t>评审内容</w:t>
            </w:r>
          </w:p>
        </w:tc>
        <w:tc>
          <w:tcPr>
            <w:tcW w:w="1093" w:type="dxa"/>
            <w:gridSpan w:val="2"/>
            <w:vAlign w:val="center"/>
          </w:tcPr>
          <w:p w14:paraId="43BAE270">
            <w:pPr>
              <w:jc w:val="center"/>
              <w:rPr>
                <w:rFonts w:ascii="仿宋" w:hAnsi="仿宋" w:eastAsia="仿宋" w:cs="仿宋"/>
                <w:b/>
                <w:color w:val="auto"/>
                <w:sz w:val="21"/>
                <w:szCs w:val="21"/>
              </w:rPr>
            </w:pPr>
            <w:r>
              <w:rPr>
                <w:rFonts w:hint="eastAsia" w:ascii="仿宋" w:hAnsi="仿宋" w:eastAsia="仿宋" w:cs="仿宋"/>
                <w:b/>
                <w:color w:val="auto"/>
                <w:sz w:val="21"/>
                <w:szCs w:val="21"/>
              </w:rPr>
              <w:t>评审意见</w:t>
            </w:r>
          </w:p>
        </w:tc>
      </w:tr>
      <w:tr w14:paraId="6E778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 w:hRule="atLeast"/>
          <w:jc w:val="center"/>
        </w:trPr>
        <w:tc>
          <w:tcPr>
            <w:tcW w:w="936" w:type="dxa"/>
            <w:vMerge w:val="continue"/>
            <w:vAlign w:val="center"/>
          </w:tcPr>
          <w:p w14:paraId="708FD2BF">
            <w:pPr>
              <w:rPr>
                <w:rFonts w:ascii="仿宋" w:hAnsi="仿宋" w:eastAsia="仿宋" w:cs="仿宋"/>
                <w:color w:val="auto"/>
                <w:sz w:val="18"/>
                <w:szCs w:val="21"/>
              </w:rPr>
            </w:pPr>
          </w:p>
        </w:tc>
        <w:tc>
          <w:tcPr>
            <w:tcW w:w="8157" w:type="dxa"/>
            <w:gridSpan w:val="2"/>
            <w:vMerge w:val="continue"/>
          </w:tcPr>
          <w:p w14:paraId="4884E922">
            <w:pPr>
              <w:rPr>
                <w:rFonts w:ascii="仿宋" w:hAnsi="仿宋" w:eastAsia="仿宋" w:cs="仿宋"/>
                <w:color w:val="auto"/>
                <w:sz w:val="18"/>
                <w:szCs w:val="21"/>
              </w:rPr>
            </w:pPr>
          </w:p>
        </w:tc>
        <w:tc>
          <w:tcPr>
            <w:tcW w:w="525" w:type="dxa"/>
            <w:vAlign w:val="center"/>
          </w:tcPr>
          <w:p w14:paraId="42E79587">
            <w:pPr>
              <w:jc w:val="center"/>
              <w:rPr>
                <w:rFonts w:ascii="仿宋" w:hAnsi="仿宋" w:eastAsia="仿宋" w:cs="仿宋"/>
                <w:b/>
                <w:color w:val="auto"/>
                <w:sz w:val="21"/>
                <w:szCs w:val="21"/>
              </w:rPr>
            </w:pPr>
            <w:r>
              <w:rPr>
                <w:rFonts w:hint="eastAsia" w:ascii="仿宋" w:hAnsi="仿宋" w:eastAsia="仿宋" w:cs="仿宋"/>
                <w:b/>
                <w:color w:val="auto"/>
                <w:sz w:val="21"/>
                <w:szCs w:val="21"/>
              </w:rPr>
              <w:t>是</w:t>
            </w:r>
          </w:p>
        </w:tc>
        <w:tc>
          <w:tcPr>
            <w:tcW w:w="568" w:type="dxa"/>
            <w:vAlign w:val="center"/>
          </w:tcPr>
          <w:p w14:paraId="50BA6558">
            <w:pPr>
              <w:jc w:val="center"/>
              <w:rPr>
                <w:rFonts w:ascii="仿宋" w:hAnsi="仿宋" w:eastAsia="仿宋" w:cs="仿宋"/>
                <w:b/>
                <w:color w:val="auto"/>
                <w:sz w:val="21"/>
                <w:szCs w:val="21"/>
              </w:rPr>
            </w:pPr>
            <w:r>
              <w:rPr>
                <w:rFonts w:hint="eastAsia" w:ascii="仿宋" w:hAnsi="仿宋" w:eastAsia="仿宋" w:cs="仿宋"/>
                <w:b/>
                <w:color w:val="auto"/>
                <w:sz w:val="21"/>
                <w:szCs w:val="21"/>
              </w:rPr>
              <w:t>否</w:t>
            </w:r>
          </w:p>
        </w:tc>
      </w:tr>
      <w:tr w14:paraId="04423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36" w:type="dxa"/>
            <w:vMerge w:val="continue"/>
            <w:vAlign w:val="center"/>
          </w:tcPr>
          <w:p w14:paraId="34A6BA69">
            <w:pPr>
              <w:jc w:val="center"/>
              <w:rPr>
                <w:rFonts w:ascii="仿宋" w:hAnsi="仿宋" w:eastAsia="仿宋" w:cs="仿宋"/>
                <w:color w:val="auto"/>
                <w:szCs w:val="21"/>
                <w:lang w:eastAsia="zh-CN"/>
              </w:rPr>
            </w:pPr>
          </w:p>
        </w:tc>
        <w:tc>
          <w:tcPr>
            <w:tcW w:w="495" w:type="dxa"/>
            <w:vAlign w:val="center"/>
          </w:tcPr>
          <w:p w14:paraId="24371AFF">
            <w:pPr>
              <w:jc w:val="center"/>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1</w:t>
            </w:r>
          </w:p>
        </w:tc>
        <w:tc>
          <w:tcPr>
            <w:tcW w:w="7662" w:type="dxa"/>
            <w:vAlign w:val="center"/>
          </w:tcPr>
          <w:p w14:paraId="2E1ABEB0">
            <w:pPr>
              <w:widowControl/>
              <w:textAlignment w:val="center"/>
              <w:rPr>
                <w:rFonts w:hint="eastAsia" w:ascii="仿宋" w:hAnsi="仿宋" w:eastAsia="仿宋" w:cs="仿宋"/>
                <w:color w:val="auto"/>
                <w:lang w:eastAsia="zh-CN"/>
              </w:rPr>
            </w:pPr>
            <w:r>
              <w:rPr>
                <w:rFonts w:hint="eastAsia" w:ascii="仿宋" w:hAnsi="仿宋" w:eastAsia="仿宋" w:cs="仿宋"/>
                <w:color w:val="auto"/>
                <w:lang w:eastAsia="zh-CN"/>
              </w:rPr>
              <w:t xml:space="preserve">供应商为中小企业 </w:t>
            </w:r>
          </w:p>
        </w:tc>
        <w:tc>
          <w:tcPr>
            <w:tcW w:w="525" w:type="dxa"/>
          </w:tcPr>
          <w:p w14:paraId="0CB4868E">
            <w:pPr>
              <w:rPr>
                <w:rFonts w:ascii="仿宋" w:hAnsi="仿宋" w:eastAsia="仿宋" w:cs="仿宋"/>
                <w:color w:val="auto"/>
                <w:szCs w:val="21"/>
                <w:lang w:eastAsia="zh-CN"/>
              </w:rPr>
            </w:pPr>
          </w:p>
        </w:tc>
        <w:tc>
          <w:tcPr>
            <w:tcW w:w="568" w:type="dxa"/>
          </w:tcPr>
          <w:p w14:paraId="43666D08">
            <w:pPr>
              <w:rPr>
                <w:rFonts w:ascii="仿宋" w:hAnsi="仿宋" w:eastAsia="仿宋" w:cs="仿宋"/>
                <w:color w:val="auto"/>
                <w:szCs w:val="21"/>
                <w:lang w:eastAsia="zh-CN"/>
              </w:rPr>
            </w:pPr>
          </w:p>
        </w:tc>
      </w:tr>
      <w:tr w14:paraId="7700B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36" w:type="dxa"/>
            <w:vMerge w:val="continue"/>
            <w:vAlign w:val="center"/>
          </w:tcPr>
          <w:p w14:paraId="14C94B59">
            <w:pPr>
              <w:jc w:val="center"/>
              <w:rPr>
                <w:rFonts w:ascii="仿宋" w:hAnsi="仿宋" w:eastAsia="仿宋" w:cs="仿宋"/>
                <w:color w:val="auto"/>
                <w:szCs w:val="21"/>
                <w:lang w:eastAsia="zh-CN"/>
              </w:rPr>
            </w:pPr>
          </w:p>
        </w:tc>
        <w:tc>
          <w:tcPr>
            <w:tcW w:w="495" w:type="dxa"/>
            <w:vAlign w:val="center"/>
          </w:tcPr>
          <w:p w14:paraId="69336710">
            <w:pPr>
              <w:jc w:val="center"/>
              <w:rPr>
                <w:rFonts w:hint="eastAsia" w:ascii="仿宋" w:hAnsi="仿宋" w:eastAsia="仿宋" w:cs="仿宋"/>
                <w:color w:val="auto"/>
                <w:szCs w:val="21"/>
                <w:lang w:eastAsia="zh-CN"/>
              </w:rPr>
            </w:pPr>
            <w:r>
              <w:rPr>
                <w:rFonts w:hint="eastAsia" w:ascii="仿宋" w:hAnsi="仿宋" w:eastAsia="仿宋" w:cs="仿宋"/>
                <w:color w:val="auto"/>
                <w:szCs w:val="21"/>
                <w:lang w:val="en-US" w:eastAsia="zh-CN"/>
              </w:rPr>
              <w:t>2</w:t>
            </w:r>
          </w:p>
        </w:tc>
        <w:tc>
          <w:tcPr>
            <w:tcW w:w="7662" w:type="dxa"/>
            <w:vAlign w:val="center"/>
          </w:tcPr>
          <w:p w14:paraId="3BFCE457">
            <w:pPr>
              <w:widowControl/>
              <w:textAlignment w:val="center"/>
              <w:rPr>
                <w:rFonts w:ascii="仿宋" w:hAnsi="仿宋" w:eastAsia="仿宋" w:cs="仿宋"/>
                <w:color w:val="auto"/>
                <w:lang w:eastAsia="zh-CN"/>
              </w:rPr>
            </w:pPr>
            <w:r>
              <w:rPr>
                <w:rFonts w:hint="eastAsia" w:ascii="仿宋" w:hAnsi="仿宋" w:eastAsia="仿宋" w:cs="仿宋"/>
                <w:color w:val="auto"/>
                <w:lang w:eastAsia="zh-CN"/>
              </w:rPr>
              <w:t>（三证合一）营业执照</w:t>
            </w:r>
          </w:p>
        </w:tc>
        <w:tc>
          <w:tcPr>
            <w:tcW w:w="525" w:type="dxa"/>
          </w:tcPr>
          <w:p w14:paraId="6655E31E">
            <w:pPr>
              <w:rPr>
                <w:rFonts w:ascii="仿宋" w:hAnsi="仿宋" w:eastAsia="仿宋" w:cs="仿宋"/>
                <w:color w:val="auto"/>
                <w:szCs w:val="21"/>
                <w:lang w:eastAsia="zh-CN"/>
              </w:rPr>
            </w:pPr>
          </w:p>
        </w:tc>
        <w:tc>
          <w:tcPr>
            <w:tcW w:w="568" w:type="dxa"/>
          </w:tcPr>
          <w:p w14:paraId="36C75181">
            <w:pPr>
              <w:rPr>
                <w:rFonts w:ascii="仿宋" w:hAnsi="仿宋" w:eastAsia="仿宋" w:cs="仿宋"/>
                <w:color w:val="auto"/>
                <w:szCs w:val="21"/>
                <w:lang w:eastAsia="zh-CN"/>
              </w:rPr>
            </w:pPr>
          </w:p>
        </w:tc>
      </w:tr>
      <w:tr w14:paraId="5651C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936" w:type="dxa"/>
            <w:vMerge w:val="continue"/>
            <w:vAlign w:val="center"/>
          </w:tcPr>
          <w:p w14:paraId="48C83B59">
            <w:pPr>
              <w:rPr>
                <w:rFonts w:ascii="仿宋" w:hAnsi="仿宋" w:eastAsia="仿宋" w:cs="仿宋"/>
                <w:color w:val="auto"/>
                <w:lang w:eastAsia="zh-CN"/>
              </w:rPr>
            </w:pPr>
          </w:p>
        </w:tc>
        <w:tc>
          <w:tcPr>
            <w:tcW w:w="495" w:type="dxa"/>
            <w:vAlign w:val="center"/>
          </w:tcPr>
          <w:p w14:paraId="1092E803">
            <w:pPr>
              <w:jc w:val="center"/>
              <w:rPr>
                <w:rFonts w:ascii="仿宋" w:hAnsi="仿宋" w:eastAsia="仿宋" w:cs="仿宋"/>
                <w:color w:val="auto"/>
                <w:szCs w:val="21"/>
                <w:lang w:eastAsia="zh-CN"/>
              </w:rPr>
            </w:pPr>
            <w:r>
              <w:rPr>
                <w:rFonts w:hint="eastAsia" w:ascii="仿宋" w:hAnsi="仿宋" w:eastAsia="仿宋" w:cs="仿宋"/>
                <w:color w:val="auto"/>
                <w:szCs w:val="21"/>
                <w:lang w:val="en-US" w:eastAsia="zh-CN"/>
              </w:rPr>
              <w:t>3</w:t>
            </w:r>
          </w:p>
        </w:tc>
        <w:tc>
          <w:tcPr>
            <w:tcW w:w="7662" w:type="dxa"/>
            <w:vAlign w:val="center"/>
          </w:tcPr>
          <w:p w14:paraId="44012F65">
            <w:pPr>
              <w:widowControl/>
              <w:textAlignment w:val="center"/>
              <w:rPr>
                <w:rFonts w:ascii="仿宋" w:hAnsi="仿宋" w:eastAsia="仿宋" w:cs="仿宋"/>
                <w:color w:val="auto"/>
                <w:lang w:eastAsia="zh-CN"/>
              </w:rPr>
            </w:pPr>
            <w:r>
              <w:rPr>
                <w:rFonts w:hint="eastAsia" w:ascii="仿宋" w:hAnsi="仿宋" w:eastAsia="仿宋" w:cs="仿宋"/>
                <w:color w:val="auto"/>
                <w:lang w:eastAsia="zh-CN"/>
              </w:rPr>
              <w:t>法定代表人投标需提供法定代表人资格证明书，委托代理人投标需提供法定代表人授权委托书</w:t>
            </w:r>
          </w:p>
        </w:tc>
        <w:tc>
          <w:tcPr>
            <w:tcW w:w="525" w:type="dxa"/>
          </w:tcPr>
          <w:p w14:paraId="67934208">
            <w:pPr>
              <w:rPr>
                <w:rFonts w:ascii="仿宋" w:hAnsi="仿宋" w:eastAsia="仿宋" w:cs="仿宋"/>
                <w:color w:val="auto"/>
                <w:szCs w:val="21"/>
                <w:lang w:eastAsia="zh-CN"/>
              </w:rPr>
            </w:pPr>
          </w:p>
        </w:tc>
        <w:tc>
          <w:tcPr>
            <w:tcW w:w="568" w:type="dxa"/>
          </w:tcPr>
          <w:p w14:paraId="7958548F">
            <w:pPr>
              <w:rPr>
                <w:rFonts w:ascii="仿宋" w:hAnsi="仿宋" w:eastAsia="仿宋" w:cs="仿宋"/>
                <w:color w:val="auto"/>
                <w:szCs w:val="21"/>
                <w:lang w:eastAsia="zh-CN"/>
              </w:rPr>
            </w:pPr>
          </w:p>
        </w:tc>
      </w:tr>
      <w:tr w14:paraId="6D327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4" w:hRule="atLeast"/>
          <w:jc w:val="center"/>
        </w:trPr>
        <w:tc>
          <w:tcPr>
            <w:tcW w:w="936" w:type="dxa"/>
            <w:vMerge w:val="continue"/>
            <w:vAlign w:val="center"/>
          </w:tcPr>
          <w:p w14:paraId="2D3441A4">
            <w:pPr>
              <w:rPr>
                <w:rFonts w:ascii="仿宋" w:hAnsi="仿宋" w:eastAsia="仿宋" w:cs="仿宋"/>
                <w:color w:val="auto"/>
                <w:lang w:eastAsia="zh-CN"/>
              </w:rPr>
            </w:pPr>
          </w:p>
        </w:tc>
        <w:tc>
          <w:tcPr>
            <w:tcW w:w="495" w:type="dxa"/>
            <w:vAlign w:val="center"/>
          </w:tcPr>
          <w:p w14:paraId="70B0C0EC">
            <w:pPr>
              <w:jc w:val="center"/>
              <w:rPr>
                <w:rFonts w:ascii="仿宋" w:hAnsi="仿宋" w:eastAsia="仿宋" w:cs="仿宋"/>
                <w:color w:val="auto"/>
                <w:szCs w:val="21"/>
                <w:lang w:eastAsia="zh-CN"/>
              </w:rPr>
            </w:pPr>
            <w:r>
              <w:rPr>
                <w:rFonts w:hint="eastAsia" w:ascii="仿宋" w:hAnsi="仿宋" w:eastAsia="仿宋" w:cs="仿宋"/>
                <w:color w:val="auto"/>
                <w:szCs w:val="21"/>
                <w:lang w:val="en-US" w:eastAsia="zh-CN"/>
              </w:rPr>
              <w:t>4</w:t>
            </w:r>
          </w:p>
        </w:tc>
        <w:tc>
          <w:tcPr>
            <w:tcW w:w="7662" w:type="dxa"/>
            <w:vAlign w:val="center"/>
          </w:tcPr>
          <w:p w14:paraId="1442963E">
            <w:pPr>
              <w:widowControl/>
              <w:textAlignment w:val="center"/>
              <w:rPr>
                <w:rFonts w:ascii="仿宋" w:hAnsi="仿宋" w:eastAsia="仿宋" w:cs="仿宋"/>
                <w:color w:val="auto"/>
                <w:lang w:eastAsia="zh-CN"/>
              </w:rPr>
            </w:pPr>
            <w:r>
              <w:rPr>
                <w:rFonts w:hint="eastAsia" w:ascii="仿宋" w:hAnsi="仿宋" w:eastAsia="仿宋" w:cs="仿宋"/>
                <w:color w:val="auto"/>
                <w:highlight w:val="none"/>
                <w:lang w:eastAsia="zh-CN"/>
              </w:rPr>
              <w:t>加政府采购活动前三年内，在经营活动中没有重大违法记录；未被“信用中国”（www.creditchina.gov.cn）、中国政府采购网（www.ccgp.gov.cn）列入失信被执行人、税收违法黑名单、政府采购严重违法失信行为记录名单。</w:t>
            </w:r>
          </w:p>
        </w:tc>
        <w:tc>
          <w:tcPr>
            <w:tcW w:w="525" w:type="dxa"/>
          </w:tcPr>
          <w:p w14:paraId="4C6EA9A9">
            <w:pPr>
              <w:rPr>
                <w:rFonts w:ascii="仿宋" w:hAnsi="仿宋" w:eastAsia="仿宋" w:cs="仿宋"/>
                <w:color w:val="auto"/>
                <w:szCs w:val="21"/>
                <w:lang w:eastAsia="zh-CN"/>
              </w:rPr>
            </w:pPr>
          </w:p>
        </w:tc>
        <w:tc>
          <w:tcPr>
            <w:tcW w:w="568" w:type="dxa"/>
          </w:tcPr>
          <w:p w14:paraId="583EBCB6">
            <w:pPr>
              <w:rPr>
                <w:rFonts w:ascii="仿宋" w:hAnsi="仿宋" w:eastAsia="仿宋" w:cs="仿宋"/>
                <w:color w:val="auto"/>
                <w:szCs w:val="21"/>
                <w:lang w:eastAsia="zh-CN"/>
              </w:rPr>
            </w:pPr>
          </w:p>
        </w:tc>
      </w:tr>
      <w:tr w14:paraId="15067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936" w:type="dxa"/>
            <w:vMerge w:val="continue"/>
            <w:vAlign w:val="center"/>
          </w:tcPr>
          <w:p w14:paraId="1AEB29D8">
            <w:pPr>
              <w:rPr>
                <w:rFonts w:ascii="仿宋" w:hAnsi="仿宋" w:eastAsia="仿宋" w:cs="仿宋"/>
                <w:color w:val="auto"/>
                <w:lang w:eastAsia="zh-CN"/>
              </w:rPr>
            </w:pPr>
          </w:p>
        </w:tc>
        <w:tc>
          <w:tcPr>
            <w:tcW w:w="495" w:type="dxa"/>
            <w:vAlign w:val="center"/>
          </w:tcPr>
          <w:p w14:paraId="101103AB">
            <w:pPr>
              <w:jc w:val="center"/>
              <w:rPr>
                <w:rFonts w:ascii="仿宋" w:hAnsi="仿宋" w:eastAsia="仿宋" w:cs="仿宋"/>
                <w:color w:val="auto"/>
                <w:szCs w:val="21"/>
                <w:lang w:eastAsia="zh-CN"/>
              </w:rPr>
            </w:pPr>
            <w:r>
              <w:rPr>
                <w:rFonts w:hint="eastAsia" w:ascii="仿宋" w:hAnsi="仿宋" w:eastAsia="仿宋" w:cs="仿宋"/>
                <w:color w:val="auto"/>
                <w:szCs w:val="21"/>
                <w:lang w:val="en-US" w:eastAsia="zh-CN"/>
              </w:rPr>
              <w:t>5</w:t>
            </w:r>
          </w:p>
        </w:tc>
        <w:tc>
          <w:tcPr>
            <w:tcW w:w="7662" w:type="dxa"/>
            <w:vAlign w:val="center"/>
          </w:tcPr>
          <w:p w14:paraId="42EE4680">
            <w:pPr>
              <w:widowControl/>
              <w:textAlignment w:val="center"/>
              <w:rPr>
                <w:rFonts w:ascii="仿宋" w:hAnsi="仿宋" w:eastAsia="仿宋" w:cs="仿宋"/>
                <w:color w:val="auto"/>
                <w:lang w:eastAsia="zh-CN"/>
              </w:rPr>
            </w:pPr>
            <w:r>
              <w:rPr>
                <w:rFonts w:hint="eastAsia" w:ascii="仿宋" w:hAnsi="仿宋" w:eastAsia="仿宋" w:cs="仿宋"/>
                <w:color w:val="auto"/>
                <w:lang w:eastAsia="zh-CN"/>
              </w:rPr>
              <w:t>投标保证金缴纳凭证或投标担保函</w:t>
            </w:r>
          </w:p>
        </w:tc>
        <w:tc>
          <w:tcPr>
            <w:tcW w:w="525" w:type="dxa"/>
          </w:tcPr>
          <w:p w14:paraId="7D34F3D8">
            <w:pPr>
              <w:rPr>
                <w:rFonts w:ascii="仿宋" w:hAnsi="仿宋" w:eastAsia="仿宋" w:cs="仿宋"/>
                <w:color w:val="auto"/>
                <w:szCs w:val="21"/>
                <w:lang w:eastAsia="zh-CN"/>
              </w:rPr>
            </w:pPr>
          </w:p>
        </w:tc>
        <w:tc>
          <w:tcPr>
            <w:tcW w:w="568" w:type="dxa"/>
          </w:tcPr>
          <w:p w14:paraId="0E89A870">
            <w:pPr>
              <w:rPr>
                <w:rFonts w:ascii="仿宋" w:hAnsi="仿宋" w:eastAsia="仿宋" w:cs="仿宋"/>
                <w:color w:val="auto"/>
                <w:szCs w:val="21"/>
                <w:lang w:eastAsia="zh-CN"/>
              </w:rPr>
            </w:pPr>
          </w:p>
        </w:tc>
      </w:tr>
      <w:tr w14:paraId="6CF02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936" w:type="dxa"/>
            <w:vMerge w:val="continue"/>
            <w:vAlign w:val="center"/>
          </w:tcPr>
          <w:p w14:paraId="4A4D6CF3">
            <w:pPr>
              <w:rPr>
                <w:rFonts w:ascii="仿宋" w:hAnsi="仿宋" w:eastAsia="仿宋" w:cs="仿宋"/>
                <w:color w:val="auto"/>
                <w:lang w:eastAsia="zh-CN"/>
              </w:rPr>
            </w:pPr>
          </w:p>
        </w:tc>
        <w:tc>
          <w:tcPr>
            <w:tcW w:w="495" w:type="dxa"/>
            <w:vAlign w:val="center"/>
          </w:tcPr>
          <w:p w14:paraId="2CFF9FFE">
            <w:pPr>
              <w:jc w:val="center"/>
              <w:rPr>
                <w:rFonts w:ascii="仿宋" w:hAnsi="仿宋" w:eastAsia="仿宋" w:cs="仿宋"/>
                <w:color w:val="auto"/>
                <w:szCs w:val="21"/>
                <w:lang w:eastAsia="zh-CN"/>
              </w:rPr>
            </w:pPr>
            <w:r>
              <w:rPr>
                <w:rFonts w:hint="eastAsia" w:ascii="仿宋" w:hAnsi="仿宋" w:eastAsia="仿宋" w:cs="仿宋"/>
                <w:color w:val="auto"/>
                <w:szCs w:val="21"/>
                <w:lang w:val="en-US" w:eastAsia="zh-CN"/>
              </w:rPr>
              <w:t>6</w:t>
            </w:r>
          </w:p>
        </w:tc>
        <w:tc>
          <w:tcPr>
            <w:tcW w:w="7662" w:type="dxa"/>
            <w:vAlign w:val="center"/>
          </w:tcPr>
          <w:p w14:paraId="01FA7968">
            <w:pPr>
              <w:widowControl/>
              <w:textAlignment w:val="center"/>
              <w:rPr>
                <w:rFonts w:ascii="仿宋" w:hAnsi="仿宋" w:eastAsia="仿宋" w:cs="仿宋"/>
                <w:color w:val="auto"/>
                <w:lang w:eastAsia="zh-CN"/>
              </w:rPr>
            </w:pPr>
            <w:r>
              <w:rPr>
                <w:rFonts w:hint="eastAsia" w:ascii="仿宋" w:hAnsi="仿宋" w:eastAsia="仿宋" w:cs="仿宋"/>
                <w:color w:val="auto"/>
                <w:lang w:eastAsia="zh-CN"/>
              </w:rPr>
              <w:t>投标企业须提供投标人（被授权在职人员）近6个月内任意一个月有效的社保证明；</w:t>
            </w:r>
          </w:p>
        </w:tc>
        <w:tc>
          <w:tcPr>
            <w:tcW w:w="525" w:type="dxa"/>
          </w:tcPr>
          <w:p w14:paraId="4A3A1C16">
            <w:pPr>
              <w:rPr>
                <w:rFonts w:ascii="仿宋" w:hAnsi="仿宋" w:eastAsia="仿宋" w:cs="仿宋"/>
                <w:color w:val="auto"/>
                <w:szCs w:val="21"/>
                <w:lang w:eastAsia="zh-CN"/>
              </w:rPr>
            </w:pPr>
          </w:p>
        </w:tc>
        <w:tc>
          <w:tcPr>
            <w:tcW w:w="568" w:type="dxa"/>
          </w:tcPr>
          <w:p w14:paraId="11290DF0">
            <w:pPr>
              <w:rPr>
                <w:rFonts w:ascii="仿宋" w:hAnsi="仿宋" w:eastAsia="仿宋" w:cs="仿宋"/>
                <w:color w:val="auto"/>
                <w:szCs w:val="21"/>
                <w:lang w:eastAsia="zh-CN"/>
              </w:rPr>
            </w:pPr>
          </w:p>
        </w:tc>
      </w:tr>
      <w:tr w14:paraId="7A29D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936" w:type="dxa"/>
            <w:vMerge w:val="continue"/>
            <w:vAlign w:val="center"/>
          </w:tcPr>
          <w:p w14:paraId="4303F568">
            <w:pPr>
              <w:jc w:val="center"/>
              <w:rPr>
                <w:rFonts w:ascii="仿宋" w:hAnsi="仿宋" w:eastAsia="仿宋" w:cs="仿宋"/>
                <w:color w:val="auto"/>
                <w:szCs w:val="21"/>
                <w:lang w:eastAsia="zh-CN"/>
              </w:rPr>
            </w:pPr>
          </w:p>
        </w:tc>
        <w:tc>
          <w:tcPr>
            <w:tcW w:w="495" w:type="dxa"/>
          </w:tcPr>
          <w:p w14:paraId="2D69FFAC">
            <w:pPr>
              <w:spacing w:line="440" w:lineRule="exact"/>
              <w:rPr>
                <w:rFonts w:ascii="仿宋" w:hAnsi="仿宋" w:eastAsia="仿宋" w:cs="仿宋"/>
                <w:color w:val="auto"/>
                <w:szCs w:val="21"/>
                <w:lang w:eastAsia="zh-CN"/>
              </w:rPr>
            </w:pPr>
          </w:p>
        </w:tc>
        <w:tc>
          <w:tcPr>
            <w:tcW w:w="7662" w:type="dxa"/>
          </w:tcPr>
          <w:p w14:paraId="708FF5C6">
            <w:pPr>
              <w:rPr>
                <w:rFonts w:ascii="仿宋" w:hAnsi="仿宋" w:eastAsia="仿宋" w:cs="仿宋"/>
                <w:color w:val="auto"/>
                <w:lang w:eastAsia="zh-CN"/>
              </w:rPr>
            </w:pPr>
            <w:r>
              <w:rPr>
                <w:rFonts w:hint="eastAsia" w:ascii="仿宋" w:hAnsi="仿宋" w:eastAsia="仿宋" w:cs="仿宋"/>
                <w:color w:val="auto"/>
                <w:lang w:eastAsia="zh-CN"/>
              </w:rPr>
              <w:t>结论：是否通过评审（须填写通过或不通过）</w:t>
            </w:r>
          </w:p>
          <w:p w14:paraId="199A72A2">
            <w:pPr>
              <w:rPr>
                <w:rFonts w:ascii="仿宋" w:hAnsi="仿宋" w:eastAsia="仿宋" w:cs="仿宋"/>
                <w:color w:val="auto"/>
                <w:lang w:eastAsia="zh-CN"/>
              </w:rPr>
            </w:pPr>
            <w:r>
              <w:rPr>
                <w:rFonts w:hint="eastAsia" w:ascii="仿宋" w:hAnsi="仿宋" w:eastAsia="仿宋" w:cs="仿宋"/>
                <w:color w:val="auto"/>
                <w:lang w:eastAsia="zh-CN"/>
              </w:rPr>
              <w:t>注：如有一项不合格，作废标处理。</w:t>
            </w:r>
          </w:p>
        </w:tc>
        <w:tc>
          <w:tcPr>
            <w:tcW w:w="1093" w:type="dxa"/>
            <w:gridSpan w:val="2"/>
          </w:tcPr>
          <w:p w14:paraId="773F4BD4">
            <w:pPr>
              <w:rPr>
                <w:rFonts w:ascii="仿宋" w:hAnsi="仿宋" w:eastAsia="仿宋" w:cs="仿宋"/>
                <w:color w:val="auto"/>
                <w:szCs w:val="21"/>
                <w:lang w:eastAsia="zh-CN"/>
              </w:rPr>
            </w:pPr>
          </w:p>
        </w:tc>
      </w:tr>
    </w:tbl>
    <w:p w14:paraId="6C20A225">
      <w:pPr>
        <w:spacing w:line="400" w:lineRule="exact"/>
        <w:ind w:firstLine="581" w:firstLineChars="241"/>
        <w:rPr>
          <w:rFonts w:ascii="仿宋" w:hAnsi="仿宋" w:eastAsia="仿宋" w:cs="仿宋"/>
          <w:b/>
          <w:color w:val="auto"/>
          <w:szCs w:val="21"/>
          <w:lang w:eastAsia="zh-CN"/>
        </w:rPr>
      </w:pPr>
      <w:r>
        <w:rPr>
          <w:rFonts w:hint="eastAsia" w:ascii="仿宋" w:hAnsi="仿宋" w:eastAsia="仿宋" w:cs="仿宋"/>
          <w:b/>
          <w:color w:val="auto"/>
          <w:szCs w:val="21"/>
          <w:lang w:eastAsia="zh-CN"/>
        </w:rPr>
        <w:t>6.2如评标专家在检验电子标书过程中，如果由于供应商自身原因导致评标专家无法查看并检验电子标书中以上相关资料的，否决其投标。即使投标单位将原件携带至现场的，同样按无效投标处理。</w:t>
      </w:r>
    </w:p>
    <w:p w14:paraId="1B55EB25">
      <w:pPr>
        <w:spacing w:beforeLines="50" w:line="440" w:lineRule="exact"/>
        <w:ind w:firstLine="354" w:firstLineChars="147"/>
        <w:rPr>
          <w:rFonts w:ascii="仿宋" w:hAnsi="仿宋" w:eastAsia="仿宋" w:cs="仿宋"/>
          <w:b/>
          <w:color w:val="auto"/>
          <w:szCs w:val="21"/>
        </w:rPr>
      </w:pPr>
      <w:r>
        <w:rPr>
          <w:rFonts w:hint="eastAsia" w:ascii="仿宋" w:hAnsi="仿宋" w:eastAsia="仿宋" w:cs="仿宋"/>
          <w:b/>
          <w:color w:val="auto"/>
          <w:szCs w:val="21"/>
          <w:lang w:eastAsia="zh-CN"/>
        </w:rPr>
        <w:t>7</w:t>
      </w:r>
      <w:r>
        <w:rPr>
          <w:rFonts w:hint="eastAsia" w:ascii="仿宋" w:hAnsi="仿宋" w:eastAsia="仿宋" w:cs="仿宋"/>
          <w:b/>
          <w:color w:val="auto"/>
          <w:szCs w:val="21"/>
        </w:rPr>
        <w:t>.符合性审查</w:t>
      </w:r>
    </w:p>
    <w:p w14:paraId="3007AAD0">
      <w:pPr>
        <w:spacing w:line="440" w:lineRule="exact"/>
        <w:ind w:firstLine="360" w:firstLineChars="150"/>
        <w:rPr>
          <w:rFonts w:ascii="仿宋" w:hAnsi="仿宋" w:eastAsia="仿宋" w:cs="仿宋"/>
          <w:color w:val="auto"/>
          <w:szCs w:val="21"/>
        </w:rPr>
      </w:pPr>
      <w:r>
        <w:rPr>
          <w:rFonts w:hint="eastAsia" w:ascii="仿宋" w:hAnsi="仿宋" w:eastAsia="仿宋" w:cs="仿宋"/>
          <w:color w:val="auto"/>
          <w:szCs w:val="21"/>
          <w:lang w:eastAsia="zh-CN"/>
        </w:rPr>
        <w:t>7</w:t>
      </w:r>
      <w:r>
        <w:rPr>
          <w:rFonts w:hint="eastAsia" w:ascii="仿宋" w:hAnsi="仿宋" w:eastAsia="仿宋" w:cs="仿宋"/>
          <w:color w:val="auto"/>
          <w:szCs w:val="21"/>
        </w:rPr>
        <w:t>．1评审细则</w:t>
      </w:r>
    </w:p>
    <w:tbl>
      <w:tblPr>
        <w:tblStyle w:val="25"/>
        <w:tblpPr w:leftFromText="180" w:rightFromText="180" w:vertAnchor="text" w:horzAnchor="page" w:tblpX="1293" w:tblpY="544"/>
        <w:tblW w:w="943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94"/>
        <w:gridCol w:w="597"/>
        <w:gridCol w:w="6378"/>
        <w:gridCol w:w="749"/>
        <w:gridCol w:w="617"/>
      </w:tblGrid>
      <w:tr w14:paraId="168B27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80" w:hRule="atLeast"/>
        </w:trPr>
        <w:tc>
          <w:tcPr>
            <w:tcW w:w="1094" w:type="dxa"/>
            <w:vMerge w:val="restart"/>
            <w:tcBorders>
              <w:top w:val="single" w:color="auto" w:sz="4" w:space="0"/>
              <w:left w:val="single" w:color="auto" w:sz="4" w:space="0"/>
            </w:tcBorders>
            <w:vAlign w:val="center"/>
          </w:tcPr>
          <w:p w14:paraId="282437C2">
            <w:pPr>
              <w:jc w:val="center"/>
              <w:rPr>
                <w:rFonts w:ascii="仿宋" w:hAnsi="仿宋" w:eastAsia="仿宋" w:cs="仿宋"/>
                <w:b/>
                <w:color w:val="auto"/>
              </w:rPr>
            </w:pPr>
            <w:r>
              <w:rPr>
                <w:rFonts w:hint="eastAsia" w:ascii="仿宋" w:hAnsi="仿宋" w:eastAsia="仿宋" w:cs="仿宋"/>
                <w:b/>
                <w:color w:val="auto"/>
              </w:rPr>
              <w:t>项目</w:t>
            </w:r>
          </w:p>
        </w:tc>
        <w:tc>
          <w:tcPr>
            <w:tcW w:w="6975" w:type="dxa"/>
            <w:gridSpan w:val="2"/>
            <w:vMerge w:val="restart"/>
            <w:tcBorders>
              <w:top w:val="single" w:color="auto" w:sz="4" w:space="0"/>
            </w:tcBorders>
            <w:vAlign w:val="center"/>
          </w:tcPr>
          <w:p w14:paraId="1D815A15">
            <w:pPr>
              <w:jc w:val="center"/>
              <w:rPr>
                <w:rFonts w:ascii="仿宋" w:hAnsi="仿宋" w:eastAsia="仿宋" w:cs="仿宋"/>
                <w:b/>
                <w:color w:val="auto"/>
              </w:rPr>
            </w:pPr>
            <w:r>
              <w:rPr>
                <w:rFonts w:hint="eastAsia" w:ascii="仿宋" w:hAnsi="仿宋" w:eastAsia="仿宋" w:cs="仿宋"/>
                <w:b/>
                <w:color w:val="auto"/>
              </w:rPr>
              <w:t>评审内容</w:t>
            </w:r>
          </w:p>
        </w:tc>
        <w:tc>
          <w:tcPr>
            <w:tcW w:w="1366" w:type="dxa"/>
            <w:gridSpan w:val="2"/>
            <w:tcBorders>
              <w:top w:val="single" w:color="auto" w:sz="4" w:space="0"/>
              <w:right w:val="single" w:color="auto" w:sz="4" w:space="0"/>
            </w:tcBorders>
            <w:vAlign w:val="center"/>
          </w:tcPr>
          <w:p w14:paraId="26629D1E">
            <w:pPr>
              <w:jc w:val="center"/>
              <w:rPr>
                <w:rFonts w:ascii="仿宋" w:hAnsi="仿宋" w:eastAsia="仿宋" w:cs="仿宋"/>
                <w:b/>
                <w:color w:val="auto"/>
              </w:rPr>
            </w:pPr>
            <w:r>
              <w:rPr>
                <w:rFonts w:hint="eastAsia" w:ascii="仿宋" w:hAnsi="仿宋" w:eastAsia="仿宋" w:cs="仿宋"/>
                <w:b/>
                <w:color w:val="auto"/>
              </w:rPr>
              <w:t>评审意见</w:t>
            </w:r>
          </w:p>
        </w:tc>
      </w:tr>
      <w:tr w14:paraId="694776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094" w:type="dxa"/>
            <w:vMerge w:val="continue"/>
            <w:tcBorders>
              <w:left w:val="single" w:color="auto" w:sz="4" w:space="0"/>
              <w:bottom w:val="single" w:color="auto" w:sz="4" w:space="0"/>
            </w:tcBorders>
            <w:vAlign w:val="center"/>
          </w:tcPr>
          <w:p w14:paraId="6E062DAB">
            <w:pPr>
              <w:rPr>
                <w:rFonts w:ascii="仿宋" w:hAnsi="仿宋" w:eastAsia="仿宋" w:cs="仿宋"/>
                <w:color w:val="auto"/>
              </w:rPr>
            </w:pPr>
          </w:p>
        </w:tc>
        <w:tc>
          <w:tcPr>
            <w:tcW w:w="6975" w:type="dxa"/>
            <w:gridSpan w:val="2"/>
            <w:vMerge w:val="continue"/>
            <w:tcBorders>
              <w:bottom w:val="single" w:color="auto" w:sz="4" w:space="0"/>
            </w:tcBorders>
          </w:tcPr>
          <w:p w14:paraId="2E6E1ED1">
            <w:pPr>
              <w:rPr>
                <w:rFonts w:ascii="仿宋" w:hAnsi="仿宋" w:eastAsia="仿宋" w:cs="仿宋"/>
                <w:color w:val="auto"/>
              </w:rPr>
            </w:pPr>
          </w:p>
        </w:tc>
        <w:tc>
          <w:tcPr>
            <w:tcW w:w="749" w:type="dxa"/>
            <w:vAlign w:val="center"/>
          </w:tcPr>
          <w:p w14:paraId="40E2E7A0">
            <w:pPr>
              <w:jc w:val="center"/>
              <w:rPr>
                <w:rFonts w:ascii="仿宋" w:hAnsi="仿宋" w:eastAsia="仿宋" w:cs="仿宋"/>
                <w:b/>
                <w:color w:val="auto"/>
              </w:rPr>
            </w:pPr>
            <w:r>
              <w:rPr>
                <w:rFonts w:hint="eastAsia" w:ascii="仿宋" w:hAnsi="仿宋" w:eastAsia="仿宋" w:cs="仿宋"/>
                <w:b/>
                <w:color w:val="auto"/>
              </w:rPr>
              <w:t>是</w:t>
            </w:r>
          </w:p>
        </w:tc>
        <w:tc>
          <w:tcPr>
            <w:tcW w:w="617" w:type="dxa"/>
            <w:tcBorders>
              <w:right w:val="single" w:color="auto" w:sz="4" w:space="0"/>
            </w:tcBorders>
            <w:vAlign w:val="center"/>
          </w:tcPr>
          <w:p w14:paraId="38FAAFDF">
            <w:pPr>
              <w:jc w:val="center"/>
              <w:rPr>
                <w:rFonts w:ascii="仿宋" w:hAnsi="仿宋" w:eastAsia="仿宋" w:cs="仿宋"/>
                <w:b/>
                <w:color w:val="auto"/>
              </w:rPr>
            </w:pPr>
            <w:r>
              <w:rPr>
                <w:rFonts w:hint="eastAsia" w:ascii="仿宋" w:hAnsi="仿宋" w:eastAsia="仿宋" w:cs="仿宋"/>
                <w:b/>
                <w:color w:val="auto"/>
              </w:rPr>
              <w:t>否</w:t>
            </w:r>
          </w:p>
        </w:tc>
      </w:tr>
      <w:tr w14:paraId="2648D1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0" w:hRule="atLeast"/>
        </w:trPr>
        <w:tc>
          <w:tcPr>
            <w:tcW w:w="1094" w:type="dxa"/>
            <w:vMerge w:val="restart"/>
            <w:tcBorders>
              <w:top w:val="single" w:color="auto" w:sz="4" w:space="0"/>
              <w:left w:val="single" w:color="auto" w:sz="4" w:space="0"/>
              <w:right w:val="single" w:color="auto" w:sz="4" w:space="0"/>
            </w:tcBorders>
            <w:vAlign w:val="center"/>
          </w:tcPr>
          <w:p w14:paraId="1A9BCA4A">
            <w:pPr>
              <w:jc w:val="center"/>
              <w:rPr>
                <w:rFonts w:ascii="仿宋" w:hAnsi="仿宋" w:eastAsia="仿宋" w:cs="仿宋"/>
                <w:color w:val="auto"/>
                <w:szCs w:val="21"/>
              </w:rPr>
            </w:pPr>
            <w:r>
              <w:rPr>
                <w:rFonts w:hint="eastAsia" w:ascii="仿宋" w:hAnsi="仿宋" w:eastAsia="仿宋" w:cs="仿宋"/>
                <w:color w:val="auto"/>
                <w:szCs w:val="21"/>
              </w:rPr>
              <w:t>审</w:t>
            </w:r>
          </w:p>
          <w:p w14:paraId="7C0FDA09">
            <w:pPr>
              <w:jc w:val="center"/>
              <w:rPr>
                <w:rFonts w:ascii="仿宋" w:hAnsi="仿宋" w:eastAsia="仿宋" w:cs="仿宋"/>
                <w:color w:val="auto"/>
                <w:szCs w:val="21"/>
              </w:rPr>
            </w:pPr>
            <w:r>
              <w:rPr>
                <w:rFonts w:hint="eastAsia" w:ascii="仿宋" w:hAnsi="仿宋" w:eastAsia="仿宋" w:cs="仿宋"/>
                <w:color w:val="auto"/>
                <w:szCs w:val="21"/>
              </w:rPr>
              <w:t>查</w:t>
            </w:r>
          </w:p>
          <w:p w14:paraId="675A0494">
            <w:pPr>
              <w:jc w:val="center"/>
              <w:rPr>
                <w:rFonts w:ascii="仿宋" w:hAnsi="仿宋" w:eastAsia="仿宋" w:cs="仿宋"/>
                <w:color w:val="auto"/>
                <w:szCs w:val="21"/>
              </w:rPr>
            </w:pPr>
            <w:r>
              <w:rPr>
                <w:rFonts w:hint="eastAsia" w:ascii="仿宋" w:hAnsi="仿宋" w:eastAsia="仿宋" w:cs="仿宋"/>
                <w:color w:val="auto"/>
                <w:szCs w:val="21"/>
              </w:rPr>
              <w:t>标</w:t>
            </w:r>
          </w:p>
          <w:p w14:paraId="26A1F245">
            <w:pPr>
              <w:jc w:val="center"/>
              <w:rPr>
                <w:rFonts w:ascii="仿宋" w:hAnsi="仿宋" w:eastAsia="仿宋" w:cs="仿宋"/>
                <w:color w:val="auto"/>
                <w:szCs w:val="21"/>
              </w:rPr>
            </w:pPr>
            <w:r>
              <w:rPr>
                <w:rFonts w:hint="eastAsia" w:ascii="仿宋" w:hAnsi="仿宋" w:eastAsia="仿宋" w:cs="仿宋"/>
                <w:color w:val="auto"/>
                <w:szCs w:val="21"/>
              </w:rPr>
              <w:t>准</w:t>
            </w:r>
          </w:p>
        </w:tc>
        <w:tc>
          <w:tcPr>
            <w:tcW w:w="597" w:type="dxa"/>
            <w:tcBorders>
              <w:top w:val="single" w:color="auto" w:sz="4" w:space="0"/>
              <w:left w:val="single" w:color="auto" w:sz="4" w:space="0"/>
              <w:right w:val="single" w:color="auto" w:sz="4" w:space="0"/>
            </w:tcBorders>
            <w:vAlign w:val="center"/>
          </w:tcPr>
          <w:p w14:paraId="104129FC">
            <w:pPr>
              <w:jc w:val="center"/>
              <w:rPr>
                <w:rFonts w:ascii="仿宋" w:hAnsi="仿宋" w:eastAsia="仿宋" w:cs="仿宋"/>
                <w:color w:val="auto"/>
              </w:rPr>
            </w:pPr>
            <w:r>
              <w:rPr>
                <w:rFonts w:hint="eastAsia" w:ascii="仿宋" w:hAnsi="仿宋" w:eastAsia="仿宋" w:cs="仿宋"/>
                <w:color w:val="auto"/>
              </w:rPr>
              <w:t>1</w:t>
            </w:r>
          </w:p>
        </w:tc>
        <w:tc>
          <w:tcPr>
            <w:tcW w:w="6378" w:type="dxa"/>
            <w:tcBorders>
              <w:top w:val="single" w:color="auto" w:sz="4" w:space="0"/>
              <w:left w:val="single" w:color="auto" w:sz="4" w:space="0"/>
              <w:right w:val="single" w:color="auto" w:sz="4" w:space="0"/>
            </w:tcBorders>
            <w:vAlign w:val="center"/>
          </w:tcPr>
          <w:p w14:paraId="49414CDD">
            <w:pPr>
              <w:widowControl/>
              <w:textAlignment w:val="center"/>
              <w:rPr>
                <w:rFonts w:ascii="仿宋" w:hAnsi="仿宋" w:eastAsia="仿宋" w:cs="仿宋"/>
                <w:color w:val="auto"/>
                <w:lang w:eastAsia="zh-CN"/>
              </w:rPr>
            </w:pPr>
            <w:r>
              <w:rPr>
                <w:rFonts w:hint="eastAsia" w:ascii="仿宋" w:hAnsi="仿宋" w:eastAsia="仿宋" w:cs="仿宋"/>
                <w:color w:val="auto"/>
                <w:lang w:eastAsia="zh-CN"/>
              </w:rPr>
              <w:t>由政府立项核准、审批的采购项目, 报价高于设定的最高限价的</w:t>
            </w:r>
            <w:r>
              <w:rPr>
                <w:rFonts w:hint="eastAsia" w:ascii="仿宋" w:hAnsi="仿宋" w:eastAsia="仿宋" w:cs="仿宋"/>
                <w:color w:val="auto"/>
                <w:lang w:val="en-US" w:eastAsia="zh-CN"/>
              </w:rPr>
              <w:t>。</w:t>
            </w:r>
          </w:p>
        </w:tc>
        <w:tc>
          <w:tcPr>
            <w:tcW w:w="749" w:type="dxa"/>
            <w:tcBorders>
              <w:left w:val="single" w:color="auto" w:sz="4" w:space="0"/>
              <w:right w:val="single" w:color="auto" w:sz="4" w:space="0"/>
            </w:tcBorders>
          </w:tcPr>
          <w:p w14:paraId="350DD3D2">
            <w:pPr>
              <w:jc w:val="center"/>
              <w:rPr>
                <w:rFonts w:ascii="仿宋" w:hAnsi="仿宋" w:eastAsia="仿宋" w:cs="仿宋"/>
                <w:b/>
                <w:color w:val="auto"/>
                <w:szCs w:val="21"/>
                <w:lang w:eastAsia="zh-CN"/>
              </w:rPr>
            </w:pPr>
          </w:p>
        </w:tc>
        <w:tc>
          <w:tcPr>
            <w:tcW w:w="617" w:type="dxa"/>
            <w:tcBorders>
              <w:left w:val="single" w:color="auto" w:sz="4" w:space="0"/>
              <w:right w:val="single" w:color="auto" w:sz="4" w:space="0"/>
            </w:tcBorders>
          </w:tcPr>
          <w:p w14:paraId="172658A2">
            <w:pPr>
              <w:jc w:val="center"/>
              <w:rPr>
                <w:rFonts w:ascii="仿宋" w:hAnsi="仿宋" w:eastAsia="仿宋" w:cs="仿宋"/>
                <w:b/>
                <w:color w:val="auto"/>
                <w:szCs w:val="21"/>
                <w:lang w:eastAsia="zh-CN"/>
              </w:rPr>
            </w:pPr>
          </w:p>
        </w:tc>
      </w:tr>
      <w:tr w14:paraId="7F7B5F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094" w:type="dxa"/>
            <w:vMerge w:val="continue"/>
            <w:tcBorders>
              <w:left w:val="single" w:color="auto" w:sz="4" w:space="0"/>
              <w:right w:val="single" w:color="auto" w:sz="4" w:space="0"/>
            </w:tcBorders>
            <w:vAlign w:val="center"/>
          </w:tcPr>
          <w:p w14:paraId="6EC0C25E">
            <w:pPr>
              <w:rPr>
                <w:rFonts w:ascii="仿宋" w:hAnsi="仿宋" w:eastAsia="仿宋" w:cs="仿宋"/>
                <w:color w:val="auto"/>
                <w:lang w:eastAsia="zh-CN"/>
              </w:rPr>
            </w:pPr>
          </w:p>
        </w:tc>
        <w:tc>
          <w:tcPr>
            <w:tcW w:w="597" w:type="dxa"/>
            <w:tcBorders>
              <w:top w:val="single" w:color="auto" w:sz="4" w:space="0"/>
              <w:left w:val="single" w:color="auto" w:sz="4" w:space="0"/>
              <w:bottom w:val="single" w:color="auto" w:sz="4" w:space="0"/>
              <w:right w:val="single" w:color="auto" w:sz="4" w:space="0"/>
            </w:tcBorders>
            <w:vAlign w:val="center"/>
          </w:tcPr>
          <w:p w14:paraId="764AB092">
            <w:pPr>
              <w:jc w:val="center"/>
              <w:rPr>
                <w:rFonts w:ascii="仿宋" w:hAnsi="仿宋" w:eastAsia="仿宋" w:cs="仿宋"/>
                <w:color w:val="auto"/>
              </w:rPr>
            </w:pPr>
            <w:r>
              <w:rPr>
                <w:rFonts w:hint="eastAsia" w:ascii="仿宋" w:hAnsi="仿宋" w:eastAsia="仿宋" w:cs="仿宋"/>
                <w:color w:val="auto"/>
              </w:rPr>
              <w:t>2</w:t>
            </w:r>
          </w:p>
        </w:tc>
        <w:tc>
          <w:tcPr>
            <w:tcW w:w="6378" w:type="dxa"/>
            <w:tcBorders>
              <w:top w:val="single" w:color="auto" w:sz="4" w:space="0"/>
              <w:left w:val="single" w:color="auto" w:sz="4" w:space="0"/>
              <w:bottom w:val="single" w:color="auto" w:sz="4" w:space="0"/>
              <w:right w:val="single" w:color="auto" w:sz="4" w:space="0"/>
            </w:tcBorders>
            <w:vAlign w:val="center"/>
          </w:tcPr>
          <w:p w14:paraId="4E35496B">
            <w:pPr>
              <w:widowControl/>
              <w:textAlignment w:val="center"/>
              <w:rPr>
                <w:rFonts w:ascii="仿宋" w:hAnsi="仿宋" w:eastAsia="仿宋" w:cs="仿宋"/>
                <w:color w:val="auto"/>
                <w:lang w:eastAsia="zh-CN"/>
              </w:rPr>
            </w:pPr>
            <w:r>
              <w:rPr>
                <w:rFonts w:hint="eastAsia" w:ascii="仿宋" w:hAnsi="仿宋" w:eastAsia="仿宋" w:cs="仿宋"/>
                <w:color w:val="auto"/>
                <w:lang w:eastAsia="zh-CN"/>
              </w:rPr>
              <w:t>法定代表人身份证明及授权委托书有效，且符合磋商文件规定的格式。</w:t>
            </w:r>
          </w:p>
        </w:tc>
        <w:tc>
          <w:tcPr>
            <w:tcW w:w="749" w:type="dxa"/>
            <w:tcBorders>
              <w:left w:val="single" w:color="auto" w:sz="4" w:space="0"/>
            </w:tcBorders>
          </w:tcPr>
          <w:p w14:paraId="2C4AC001">
            <w:pPr>
              <w:rPr>
                <w:rFonts w:ascii="仿宋" w:hAnsi="仿宋" w:eastAsia="仿宋" w:cs="仿宋"/>
                <w:color w:val="auto"/>
                <w:szCs w:val="21"/>
                <w:lang w:eastAsia="zh-CN"/>
              </w:rPr>
            </w:pPr>
          </w:p>
        </w:tc>
        <w:tc>
          <w:tcPr>
            <w:tcW w:w="617" w:type="dxa"/>
            <w:tcBorders>
              <w:right w:val="single" w:color="auto" w:sz="4" w:space="0"/>
            </w:tcBorders>
          </w:tcPr>
          <w:p w14:paraId="473E2861">
            <w:pPr>
              <w:rPr>
                <w:rFonts w:ascii="仿宋" w:hAnsi="仿宋" w:eastAsia="仿宋" w:cs="仿宋"/>
                <w:color w:val="auto"/>
                <w:szCs w:val="21"/>
                <w:lang w:eastAsia="zh-CN"/>
              </w:rPr>
            </w:pPr>
          </w:p>
        </w:tc>
      </w:tr>
      <w:tr w14:paraId="1991A3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4" w:hRule="atLeast"/>
        </w:trPr>
        <w:tc>
          <w:tcPr>
            <w:tcW w:w="1094" w:type="dxa"/>
            <w:vMerge w:val="continue"/>
            <w:tcBorders>
              <w:left w:val="single" w:color="auto" w:sz="4" w:space="0"/>
              <w:right w:val="single" w:color="auto" w:sz="4" w:space="0"/>
            </w:tcBorders>
            <w:vAlign w:val="center"/>
          </w:tcPr>
          <w:p w14:paraId="4CF1A243">
            <w:pPr>
              <w:rPr>
                <w:rFonts w:ascii="仿宋" w:hAnsi="仿宋" w:eastAsia="仿宋" w:cs="仿宋"/>
                <w:color w:val="auto"/>
                <w:lang w:eastAsia="zh-CN"/>
              </w:rPr>
            </w:pPr>
          </w:p>
        </w:tc>
        <w:tc>
          <w:tcPr>
            <w:tcW w:w="597" w:type="dxa"/>
            <w:tcBorders>
              <w:top w:val="single" w:color="auto" w:sz="4" w:space="0"/>
              <w:left w:val="single" w:color="auto" w:sz="4" w:space="0"/>
              <w:right w:val="single" w:color="auto" w:sz="4" w:space="0"/>
            </w:tcBorders>
            <w:vAlign w:val="center"/>
          </w:tcPr>
          <w:p w14:paraId="631F8102">
            <w:pPr>
              <w:jc w:val="center"/>
              <w:rPr>
                <w:rFonts w:ascii="仿宋" w:hAnsi="仿宋" w:eastAsia="仿宋" w:cs="仿宋"/>
                <w:color w:val="auto"/>
              </w:rPr>
            </w:pPr>
            <w:r>
              <w:rPr>
                <w:rFonts w:hint="eastAsia" w:ascii="仿宋" w:hAnsi="仿宋" w:eastAsia="仿宋" w:cs="仿宋"/>
                <w:color w:val="auto"/>
              </w:rPr>
              <w:t>3</w:t>
            </w:r>
          </w:p>
        </w:tc>
        <w:tc>
          <w:tcPr>
            <w:tcW w:w="6378" w:type="dxa"/>
            <w:tcBorders>
              <w:top w:val="single" w:color="auto" w:sz="4" w:space="0"/>
              <w:left w:val="single" w:color="auto" w:sz="4" w:space="0"/>
              <w:right w:val="single" w:color="auto" w:sz="4" w:space="0"/>
            </w:tcBorders>
            <w:vAlign w:val="center"/>
          </w:tcPr>
          <w:p w14:paraId="4BC8BDEF">
            <w:pPr>
              <w:widowControl/>
              <w:textAlignment w:val="center"/>
              <w:rPr>
                <w:rFonts w:ascii="仿宋" w:hAnsi="仿宋" w:eastAsia="仿宋" w:cs="仿宋"/>
                <w:color w:val="auto"/>
              </w:rPr>
            </w:pPr>
            <w:r>
              <w:rPr>
                <w:rFonts w:hint="eastAsia" w:ascii="仿宋" w:hAnsi="仿宋" w:eastAsia="仿宋" w:cs="仿宋"/>
                <w:color w:val="auto"/>
              </w:rPr>
              <w:t>只有一个方案投标。</w:t>
            </w:r>
          </w:p>
        </w:tc>
        <w:tc>
          <w:tcPr>
            <w:tcW w:w="749" w:type="dxa"/>
            <w:tcBorders>
              <w:left w:val="single" w:color="auto" w:sz="4" w:space="0"/>
            </w:tcBorders>
          </w:tcPr>
          <w:p w14:paraId="18232BC7">
            <w:pPr>
              <w:rPr>
                <w:rFonts w:ascii="仿宋" w:hAnsi="仿宋" w:eastAsia="仿宋" w:cs="仿宋"/>
                <w:color w:val="auto"/>
                <w:szCs w:val="21"/>
              </w:rPr>
            </w:pPr>
          </w:p>
        </w:tc>
        <w:tc>
          <w:tcPr>
            <w:tcW w:w="617" w:type="dxa"/>
            <w:tcBorders>
              <w:right w:val="single" w:color="auto" w:sz="4" w:space="0"/>
            </w:tcBorders>
          </w:tcPr>
          <w:p w14:paraId="494D6236">
            <w:pPr>
              <w:rPr>
                <w:rFonts w:ascii="仿宋" w:hAnsi="仿宋" w:eastAsia="仿宋" w:cs="仿宋"/>
                <w:color w:val="auto"/>
                <w:szCs w:val="21"/>
              </w:rPr>
            </w:pPr>
          </w:p>
        </w:tc>
      </w:tr>
      <w:tr w14:paraId="65482A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8" w:hRule="atLeast"/>
        </w:trPr>
        <w:tc>
          <w:tcPr>
            <w:tcW w:w="1094" w:type="dxa"/>
            <w:vMerge w:val="continue"/>
            <w:tcBorders>
              <w:left w:val="single" w:color="auto" w:sz="4" w:space="0"/>
              <w:right w:val="single" w:color="auto" w:sz="4" w:space="0"/>
            </w:tcBorders>
            <w:vAlign w:val="center"/>
          </w:tcPr>
          <w:p w14:paraId="690A0277">
            <w:pPr>
              <w:rPr>
                <w:rFonts w:ascii="仿宋" w:hAnsi="仿宋" w:eastAsia="仿宋" w:cs="仿宋"/>
                <w:color w:val="auto"/>
              </w:rPr>
            </w:pPr>
          </w:p>
        </w:tc>
        <w:tc>
          <w:tcPr>
            <w:tcW w:w="597" w:type="dxa"/>
            <w:tcBorders>
              <w:left w:val="single" w:color="auto" w:sz="4" w:space="0"/>
            </w:tcBorders>
            <w:vAlign w:val="center"/>
          </w:tcPr>
          <w:p w14:paraId="3DE854DE">
            <w:pPr>
              <w:jc w:val="center"/>
              <w:rPr>
                <w:rFonts w:ascii="仿宋" w:hAnsi="仿宋" w:eastAsia="仿宋" w:cs="仿宋"/>
                <w:color w:val="auto"/>
              </w:rPr>
            </w:pPr>
            <w:r>
              <w:rPr>
                <w:rFonts w:hint="eastAsia" w:ascii="仿宋" w:hAnsi="仿宋" w:eastAsia="仿宋" w:cs="仿宋"/>
                <w:color w:val="auto"/>
                <w:lang w:eastAsia="zh-CN"/>
              </w:rPr>
              <w:t>4</w:t>
            </w:r>
          </w:p>
        </w:tc>
        <w:tc>
          <w:tcPr>
            <w:tcW w:w="6378" w:type="dxa"/>
            <w:tcBorders>
              <w:right w:val="single" w:color="auto" w:sz="4" w:space="0"/>
            </w:tcBorders>
            <w:vAlign w:val="center"/>
          </w:tcPr>
          <w:p w14:paraId="730EEDDE">
            <w:pPr>
              <w:widowControl/>
              <w:textAlignment w:val="center"/>
              <w:rPr>
                <w:rFonts w:ascii="仿宋" w:hAnsi="仿宋" w:eastAsia="仿宋" w:cs="仿宋"/>
                <w:color w:val="auto"/>
                <w:lang w:eastAsia="zh-CN"/>
              </w:rPr>
            </w:pPr>
            <w:r>
              <w:rPr>
                <w:rFonts w:hint="eastAsia" w:ascii="仿宋" w:hAnsi="仿宋" w:eastAsia="仿宋" w:cs="仿宋"/>
                <w:color w:val="auto"/>
                <w:lang w:eastAsia="zh-CN"/>
              </w:rPr>
              <w:t>投标文件内容齐全、无遗漏。</w:t>
            </w:r>
          </w:p>
        </w:tc>
        <w:tc>
          <w:tcPr>
            <w:tcW w:w="749" w:type="dxa"/>
            <w:tcBorders>
              <w:left w:val="single" w:color="auto" w:sz="4" w:space="0"/>
            </w:tcBorders>
          </w:tcPr>
          <w:p w14:paraId="1FFAE8AD">
            <w:pPr>
              <w:rPr>
                <w:rFonts w:ascii="仿宋" w:hAnsi="仿宋" w:eastAsia="仿宋" w:cs="仿宋"/>
                <w:color w:val="auto"/>
                <w:szCs w:val="21"/>
                <w:lang w:eastAsia="zh-CN"/>
              </w:rPr>
            </w:pPr>
          </w:p>
        </w:tc>
        <w:tc>
          <w:tcPr>
            <w:tcW w:w="617" w:type="dxa"/>
            <w:tcBorders>
              <w:right w:val="single" w:color="auto" w:sz="4" w:space="0"/>
            </w:tcBorders>
          </w:tcPr>
          <w:p w14:paraId="116C3A99">
            <w:pPr>
              <w:rPr>
                <w:rFonts w:ascii="仿宋" w:hAnsi="仿宋" w:eastAsia="仿宋" w:cs="仿宋"/>
                <w:color w:val="auto"/>
                <w:szCs w:val="21"/>
                <w:lang w:eastAsia="zh-CN"/>
              </w:rPr>
            </w:pPr>
          </w:p>
        </w:tc>
      </w:tr>
      <w:tr w14:paraId="438242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094" w:type="dxa"/>
            <w:vMerge w:val="continue"/>
            <w:tcBorders>
              <w:left w:val="single" w:color="auto" w:sz="4" w:space="0"/>
              <w:right w:val="single" w:color="auto" w:sz="4" w:space="0"/>
            </w:tcBorders>
            <w:vAlign w:val="center"/>
          </w:tcPr>
          <w:p w14:paraId="74953C74">
            <w:pPr>
              <w:rPr>
                <w:rFonts w:ascii="仿宋" w:hAnsi="仿宋" w:eastAsia="仿宋" w:cs="仿宋"/>
                <w:color w:val="auto"/>
                <w:lang w:eastAsia="zh-CN"/>
              </w:rPr>
            </w:pPr>
          </w:p>
        </w:tc>
        <w:tc>
          <w:tcPr>
            <w:tcW w:w="597" w:type="dxa"/>
            <w:tcBorders>
              <w:left w:val="single" w:color="auto" w:sz="4" w:space="0"/>
              <w:bottom w:val="single" w:color="auto" w:sz="4" w:space="0"/>
            </w:tcBorders>
            <w:vAlign w:val="center"/>
          </w:tcPr>
          <w:p w14:paraId="3BA59E4D">
            <w:pPr>
              <w:jc w:val="center"/>
              <w:rPr>
                <w:rFonts w:ascii="仿宋" w:hAnsi="仿宋" w:eastAsia="仿宋" w:cs="仿宋"/>
                <w:color w:val="auto"/>
              </w:rPr>
            </w:pPr>
            <w:r>
              <w:rPr>
                <w:rFonts w:hint="eastAsia" w:ascii="仿宋" w:hAnsi="仿宋" w:eastAsia="仿宋" w:cs="仿宋"/>
                <w:color w:val="auto"/>
              </w:rPr>
              <w:t>5</w:t>
            </w:r>
          </w:p>
        </w:tc>
        <w:tc>
          <w:tcPr>
            <w:tcW w:w="6378" w:type="dxa"/>
            <w:tcBorders>
              <w:bottom w:val="single" w:color="auto" w:sz="4" w:space="0"/>
              <w:right w:val="single" w:color="auto" w:sz="4" w:space="0"/>
            </w:tcBorders>
            <w:vAlign w:val="center"/>
          </w:tcPr>
          <w:p w14:paraId="166F2EF6">
            <w:pPr>
              <w:widowControl/>
              <w:textAlignment w:val="center"/>
              <w:rPr>
                <w:rFonts w:ascii="仿宋" w:hAnsi="仿宋" w:eastAsia="仿宋" w:cs="仿宋"/>
                <w:color w:val="auto"/>
                <w:lang w:eastAsia="zh-CN"/>
              </w:rPr>
            </w:pPr>
            <w:r>
              <w:rPr>
                <w:rFonts w:hint="eastAsia" w:ascii="仿宋" w:hAnsi="仿宋" w:eastAsia="仿宋" w:cs="仿宋"/>
                <w:color w:val="auto"/>
                <w:lang w:eastAsia="zh-CN"/>
              </w:rPr>
              <w:t>对磋商文件规定的招标内容全部作出响应。</w:t>
            </w:r>
          </w:p>
        </w:tc>
        <w:tc>
          <w:tcPr>
            <w:tcW w:w="749" w:type="dxa"/>
            <w:tcBorders>
              <w:left w:val="single" w:color="auto" w:sz="4" w:space="0"/>
              <w:bottom w:val="single" w:color="auto" w:sz="4" w:space="0"/>
            </w:tcBorders>
          </w:tcPr>
          <w:p w14:paraId="6EC62288">
            <w:pPr>
              <w:rPr>
                <w:rFonts w:ascii="仿宋" w:hAnsi="仿宋" w:eastAsia="仿宋" w:cs="仿宋"/>
                <w:color w:val="auto"/>
                <w:szCs w:val="21"/>
                <w:lang w:eastAsia="zh-CN"/>
              </w:rPr>
            </w:pPr>
          </w:p>
        </w:tc>
        <w:tc>
          <w:tcPr>
            <w:tcW w:w="617" w:type="dxa"/>
            <w:tcBorders>
              <w:bottom w:val="single" w:color="auto" w:sz="4" w:space="0"/>
              <w:right w:val="single" w:color="auto" w:sz="4" w:space="0"/>
            </w:tcBorders>
          </w:tcPr>
          <w:p w14:paraId="096EDE6A">
            <w:pPr>
              <w:rPr>
                <w:rFonts w:ascii="仿宋" w:hAnsi="仿宋" w:eastAsia="仿宋" w:cs="仿宋"/>
                <w:color w:val="auto"/>
                <w:szCs w:val="21"/>
                <w:lang w:eastAsia="zh-CN"/>
              </w:rPr>
            </w:pPr>
          </w:p>
        </w:tc>
      </w:tr>
      <w:tr w14:paraId="1DB9BC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53" w:hRule="atLeast"/>
        </w:trPr>
        <w:tc>
          <w:tcPr>
            <w:tcW w:w="1094" w:type="dxa"/>
            <w:vMerge w:val="continue"/>
            <w:tcBorders>
              <w:left w:val="single" w:color="auto" w:sz="4" w:space="0"/>
              <w:right w:val="single" w:color="auto" w:sz="4" w:space="0"/>
            </w:tcBorders>
            <w:vAlign w:val="center"/>
          </w:tcPr>
          <w:p w14:paraId="46B71245">
            <w:pPr>
              <w:rPr>
                <w:rFonts w:ascii="仿宋" w:hAnsi="仿宋" w:eastAsia="仿宋" w:cs="仿宋"/>
                <w:color w:val="auto"/>
                <w:lang w:eastAsia="zh-CN"/>
              </w:rPr>
            </w:pPr>
          </w:p>
        </w:tc>
        <w:tc>
          <w:tcPr>
            <w:tcW w:w="597" w:type="dxa"/>
            <w:tcBorders>
              <w:top w:val="single" w:color="auto" w:sz="4" w:space="0"/>
              <w:left w:val="single" w:color="auto" w:sz="4" w:space="0"/>
              <w:bottom w:val="single" w:color="auto" w:sz="4" w:space="0"/>
              <w:right w:val="single" w:color="auto" w:sz="4" w:space="0"/>
            </w:tcBorders>
            <w:vAlign w:val="center"/>
          </w:tcPr>
          <w:p w14:paraId="63DC7E23">
            <w:pPr>
              <w:jc w:val="center"/>
              <w:rPr>
                <w:rFonts w:ascii="仿宋" w:hAnsi="仿宋" w:eastAsia="仿宋" w:cs="仿宋"/>
                <w:color w:val="auto"/>
              </w:rPr>
            </w:pPr>
            <w:r>
              <w:rPr>
                <w:rFonts w:hint="eastAsia" w:ascii="仿宋" w:hAnsi="仿宋" w:eastAsia="仿宋" w:cs="仿宋"/>
                <w:color w:val="auto"/>
              </w:rPr>
              <w:t>6</w:t>
            </w:r>
          </w:p>
        </w:tc>
        <w:tc>
          <w:tcPr>
            <w:tcW w:w="6378" w:type="dxa"/>
            <w:tcBorders>
              <w:top w:val="single" w:color="auto" w:sz="4" w:space="0"/>
              <w:left w:val="single" w:color="auto" w:sz="4" w:space="0"/>
              <w:bottom w:val="single" w:color="auto" w:sz="4" w:space="0"/>
              <w:right w:val="single" w:color="auto" w:sz="4" w:space="0"/>
            </w:tcBorders>
            <w:vAlign w:val="center"/>
          </w:tcPr>
          <w:p w14:paraId="02091743">
            <w:pPr>
              <w:widowControl/>
              <w:textAlignment w:val="center"/>
              <w:rPr>
                <w:rFonts w:ascii="仿宋" w:hAnsi="仿宋" w:eastAsia="仿宋" w:cs="仿宋"/>
                <w:color w:val="auto"/>
                <w:lang w:eastAsia="zh-CN"/>
              </w:rPr>
            </w:pPr>
            <w:r>
              <w:rPr>
                <w:rFonts w:hint="eastAsia" w:ascii="仿宋" w:hAnsi="仿宋" w:eastAsia="仿宋" w:cs="仿宋"/>
                <w:color w:val="auto"/>
                <w:lang w:eastAsia="zh-CN"/>
              </w:rPr>
              <w:t>满足磋商文件提出的技术和质量要求。</w:t>
            </w:r>
          </w:p>
        </w:tc>
        <w:tc>
          <w:tcPr>
            <w:tcW w:w="749" w:type="dxa"/>
            <w:tcBorders>
              <w:top w:val="single" w:color="auto" w:sz="4" w:space="0"/>
              <w:left w:val="single" w:color="auto" w:sz="4" w:space="0"/>
              <w:bottom w:val="single" w:color="auto" w:sz="4" w:space="0"/>
              <w:right w:val="single" w:color="auto" w:sz="4" w:space="0"/>
            </w:tcBorders>
          </w:tcPr>
          <w:p w14:paraId="6DBD4DC1">
            <w:pPr>
              <w:rPr>
                <w:rFonts w:ascii="仿宋" w:hAnsi="仿宋" w:eastAsia="仿宋" w:cs="仿宋"/>
                <w:color w:val="auto"/>
                <w:szCs w:val="21"/>
                <w:lang w:eastAsia="zh-CN"/>
              </w:rPr>
            </w:pPr>
          </w:p>
        </w:tc>
        <w:tc>
          <w:tcPr>
            <w:tcW w:w="617" w:type="dxa"/>
            <w:tcBorders>
              <w:top w:val="single" w:color="auto" w:sz="4" w:space="0"/>
              <w:left w:val="single" w:color="auto" w:sz="4" w:space="0"/>
              <w:bottom w:val="single" w:color="auto" w:sz="4" w:space="0"/>
              <w:right w:val="single" w:color="auto" w:sz="4" w:space="0"/>
            </w:tcBorders>
          </w:tcPr>
          <w:p w14:paraId="116C83D9">
            <w:pPr>
              <w:rPr>
                <w:rFonts w:ascii="仿宋" w:hAnsi="仿宋" w:eastAsia="仿宋" w:cs="仿宋"/>
                <w:color w:val="auto"/>
                <w:szCs w:val="21"/>
                <w:lang w:eastAsia="zh-CN"/>
              </w:rPr>
            </w:pPr>
          </w:p>
        </w:tc>
      </w:tr>
      <w:tr w14:paraId="01E1E4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1" w:hRule="atLeast"/>
        </w:trPr>
        <w:tc>
          <w:tcPr>
            <w:tcW w:w="1094" w:type="dxa"/>
            <w:vMerge w:val="continue"/>
            <w:tcBorders>
              <w:left w:val="single" w:color="auto" w:sz="4" w:space="0"/>
              <w:right w:val="single" w:color="auto" w:sz="4" w:space="0"/>
            </w:tcBorders>
            <w:vAlign w:val="center"/>
          </w:tcPr>
          <w:p w14:paraId="2D239D4A">
            <w:pPr>
              <w:rPr>
                <w:rFonts w:ascii="仿宋" w:hAnsi="仿宋" w:eastAsia="仿宋" w:cs="仿宋"/>
                <w:color w:val="auto"/>
                <w:lang w:eastAsia="zh-CN"/>
              </w:rPr>
            </w:pPr>
          </w:p>
        </w:tc>
        <w:tc>
          <w:tcPr>
            <w:tcW w:w="597" w:type="dxa"/>
            <w:tcBorders>
              <w:top w:val="single" w:color="auto" w:sz="4" w:space="0"/>
              <w:left w:val="single" w:color="auto" w:sz="4" w:space="0"/>
            </w:tcBorders>
            <w:vAlign w:val="center"/>
          </w:tcPr>
          <w:p w14:paraId="5D89467A">
            <w:pPr>
              <w:jc w:val="center"/>
              <w:rPr>
                <w:rFonts w:ascii="仿宋" w:hAnsi="仿宋" w:eastAsia="仿宋" w:cs="仿宋"/>
                <w:color w:val="auto"/>
              </w:rPr>
            </w:pPr>
            <w:r>
              <w:rPr>
                <w:rFonts w:hint="eastAsia" w:ascii="仿宋" w:hAnsi="仿宋" w:eastAsia="仿宋" w:cs="仿宋"/>
                <w:color w:val="auto"/>
              </w:rPr>
              <w:t>7</w:t>
            </w:r>
          </w:p>
        </w:tc>
        <w:tc>
          <w:tcPr>
            <w:tcW w:w="6378" w:type="dxa"/>
            <w:tcBorders>
              <w:top w:val="single" w:color="auto" w:sz="4" w:space="0"/>
              <w:right w:val="single" w:color="auto" w:sz="4" w:space="0"/>
            </w:tcBorders>
            <w:vAlign w:val="center"/>
          </w:tcPr>
          <w:p w14:paraId="54548AAC">
            <w:pPr>
              <w:widowControl/>
              <w:textAlignment w:val="center"/>
              <w:rPr>
                <w:rFonts w:ascii="仿宋" w:hAnsi="仿宋" w:eastAsia="仿宋" w:cs="仿宋"/>
                <w:color w:val="auto"/>
                <w:lang w:eastAsia="zh-CN"/>
              </w:rPr>
            </w:pPr>
            <w:r>
              <w:rPr>
                <w:rFonts w:hint="eastAsia" w:ascii="仿宋" w:hAnsi="仿宋" w:eastAsia="仿宋" w:cs="仿宋"/>
                <w:color w:val="auto"/>
                <w:lang w:eastAsia="zh-CN"/>
              </w:rPr>
              <w:t>完成期限满足磋商文件要求。</w:t>
            </w:r>
          </w:p>
        </w:tc>
        <w:tc>
          <w:tcPr>
            <w:tcW w:w="749" w:type="dxa"/>
            <w:tcBorders>
              <w:top w:val="single" w:color="auto" w:sz="4" w:space="0"/>
              <w:left w:val="single" w:color="auto" w:sz="4" w:space="0"/>
            </w:tcBorders>
          </w:tcPr>
          <w:p w14:paraId="154AE69E">
            <w:pPr>
              <w:rPr>
                <w:rFonts w:ascii="仿宋" w:hAnsi="仿宋" w:eastAsia="仿宋" w:cs="仿宋"/>
                <w:color w:val="auto"/>
                <w:szCs w:val="21"/>
                <w:lang w:eastAsia="zh-CN"/>
              </w:rPr>
            </w:pPr>
          </w:p>
        </w:tc>
        <w:tc>
          <w:tcPr>
            <w:tcW w:w="617" w:type="dxa"/>
            <w:tcBorders>
              <w:top w:val="single" w:color="auto" w:sz="4" w:space="0"/>
              <w:right w:val="single" w:color="auto" w:sz="4" w:space="0"/>
            </w:tcBorders>
          </w:tcPr>
          <w:p w14:paraId="5473813E">
            <w:pPr>
              <w:rPr>
                <w:rFonts w:ascii="仿宋" w:hAnsi="仿宋" w:eastAsia="仿宋" w:cs="仿宋"/>
                <w:color w:val="auto"/>
                <w:szCs w:val="21"/>
                <w:lang w:eastAsia="zh-CN"/>
              </w:rPr>
            </w:pPr>
          </w:p>
        </w:tc>
      </w:tr>
      <w:tr w14:paraId="750628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8" w:hRule="atLeast"/>
        </w:trPr>
        <w:tc>
          <w:tcPr>
            <w:tcW w:w="1094" w:type="dxa"/>
            <w:vMerge w:val="continue"/>
            <w:tcBorders>
              <w:left w:val="single" w:color="auto" w:sz="4" w:space="0"/>
              <w:right w:val="single" w:color="auto" w:sz="4" w:space="0"/>
            </w:tcBorders>
            <w:vAlign w:val="center"/>
          </w:tcPr>
          <w:p w14:paraId="4BC5F9D3">
            <w:pPr>
              <w:rPr>
                <w:rFonts w:ascii="仿宋" w:hAnsi="仿宋" w:eastAsia="仿宋" w:cs="仿宋"/>
                <w:color w:val="auto"/>
                <w:lang w:eastAsia="zh-CN"/>
              </w:rPr>
            </w:pPr>
          </w:p>
        </w:tc>
        <w:tc>
          <w:tcPr>
            <w:tcW w:w="597" w:type="dxa"/>
            <w:tcBorders>
              <w:left w:val="single" w:color="auto" w:sz="4" w:space="0"/>
            </w:tcBorders>
            <w:vAlign w:val="center"/>
          </w:tcPr>
          <w:p w14:paraId="3EBAF87E">
            <w:pPr>
              <w:jc w:val="center"/>
              <w:rPr>
                <w:rFonts w:ascii="仿宋" w:hAnsi="仿宋" w:eastAsia="仿宋" w:cs="仿宋"/>
                <w:color w:val="auto"/>
              </w:rPr>
            </w:pPr>
            <w:r>
              <w:rPr>
                <w:rFonts w:hint="eastAsia" w:ascii="仿宋" w:hAnsi="仿宋" w:eastAsia="仿宋" w:cs="仿宋"/>
                <w:color w:val="auto"/>
              </w:rPr>
              <w:t>8</w:t>
            </w:r>
          </w:p>
        </w:tc>
        <w:tc>
          <w:tcPr>
            <w:tcW w:w="6378" w:type="dxa"/>
            <w:tcBorders>
              <w:right w:val="single" w:color="auto" w:sz="4" w:space="0"/>
            </w:tcBorders>
            <w:vAlign w:val="center"/>
          </w:tcPr>
          <w:p w14:paraId="7E2C5DE9">
            <w:pPr>
              <w:widowControl/>
              <w:textAlignment w:val="center"/>
              <w:rPr>
                <w:rFonts w:ascii="仿宋" w:hAnsi="仿宋" w:eastAsia="仿宋" w:cs="仿宋"/>
                <w:color w:val="auto"/>
                <w:lang w:eastAsia="zh-CN"/>
              </w:rPr>
            </w:pPr>
            <w:r>
              <w:rPr>
                <w:rFonts w:hint="eastAsia" w:ascii="仿宋" w:hAnsi="仿宋" w:eastAsia="仿宋" w:cs="仿宋"/>
                <w:color w:val="auto"/>
                <w:lang w:eastAsia="zh-CN"/>
              </w:rPr>
              <w:t>售后服务满足磋商文件要求。</w:t>
            </w:r>
          </w:p>
        </w:tc>
        <w:tc>
          <w:tcPr>
            <w:tcW w:w="749" w:type="dxa"/>
            <w:tcBorders>
              <w:left w:val="single" w:color="auto" w:sz="4" w:space="0"/>
            </w:tcBorders>
          </w:tcPr>
          <w:p w14:paraId="459CFE9F">
            <w:pPr>
              <w:rPr>
                <w:rFonts w:ascii="仿宋" w:hAnsi="仿宋" w:eastAsia="仿宋" w:cs="仿宋"/>
                <w:color w:val="auto"/>
                <w:szCs w:val="21"/>
                <w:lang w:eastAsia="zh-CN"/>
              </w:rPr>
            </w:pPr>
          </w:p>
        </w:tc>
        <w:tc>
          <w:tcPr>
            <w:tcW w:w="617" w:type="dxa"/>
            <w:tcBorders>
              <w:right w:val="single" w:color="auto" w:sz="4" w:space="0"/>
            </w:tcBorders>
          </w:tcPr>
          <w:p w14:paraId="4F4E82E6">
            <w:pPr>
              <w:rPr>
                <w:rFonts w:ascii="仿宋" w:hAnsi="仿宋" w:eastAsia="仿宋" w:cs="仿宋"/>
                <w:color w:val="auto"/>
                <w:szCs w:val="21"/>
                <w:lang w:eastAsia="zh-CN"/>
              </w:rPr>
            </w:pPr>
          </w:p>
        </w:tc>
      </w:tr>
      <w:tr w14:paraId="316A7B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72" w:hRule="atLeast"/>
        </w:trPr>
        <w:tc>
          <w:tcPr>
            <w:tcW w:w="1094" w:type="dxa"/>
            <w:vMerge w:val="continue"/>
            <w:tcBorders>
              <w:left w:val="single" w:color="auto" w:sz="4" w:space="0"/>
              <w:right w:val="single" w:color="auto" w:sz="4" w:space="0"/>
            </w:tcBorders>
            <w:vAlign w:val="center"/>
          </w:tcPr>
          <w:p w14:paraId="78F16FD6">
            <w:pPr>
              <w:rPr>
                <w:rFonts w:ascii="仿宋" w:hAnsi="仿宋" w:eastAsia="仿宋" w:cs="仿宋"/>
                <w:color w:val="auto"/>
                <w:lang w:eastAsia="zh-CN"/>
              </w:rPr>
            </w:pPr>
          </w:p>
        </w:tc>
        <w:tc>
          <w:tcPr>
            <w:tcW w:w="597" w:type="dxa"/>
            <w:tcBorders>
              <w:left w:val="single" w:color="auto" w:sz="4" w:space="0"/>
            </w:tcBorders>
            <w:vAlign w:val="center"/>
          </w:tcPr>
          <w:p w14:paraId="1CF6823D">
            <w:pPr>
              <w:jc w:val="center"/>
              <w:rPr>
                <w:rFonts w:ascii="仿宋" w:hAnsi="仿宋" w:eastAsia="仿宋" w:cs="仿宋"/>
                <w:color w:val="auto"/>
              </w:rPr>
            </w:pPr>
            <w:r>
              <w:rPr>
                <w:rFonts w:hint="eastAsia" w:ascii="仿宋" w:hAnsi="仿宋" w:eastAsia="仿宋" w:cs="仿宋"/>
                <w:color w:val="auto"/>
              </w:rPr>
              <w:t>9</w:t>
            </w:r>
          </w:p>
        </w:tc>
        <w:tc>
          <w:tcPr>
            <w:tcW w:w="6378" w:type="dxa"/>
            <w:tcBorders>
              <w:right w:val="single" w:color="auto" w:sz="4" w:space="0"/>
            </w:tcBorders>
            <w:vAlign w:val="center"/>
          </w:tcPr>
          <w:p w14:paraId="2F05C0D9">
            <w:pPr>
              <w:widowControl/>
              <w:textAlignment w:val="center"/>
              <w:rPr>
                <w:rFonts w:ascii="仿宋" w:hAnsi="仿宋" w:eastAsia="仿宋" w:cs="仿宋"/>
                <w:color w:val="auto"/>
                <w:lang w:eastAsia="zh-CN"/>
              </w:rPr>
            </w:pPr>
            <w:r>
              <w:rPr>
                <w:rFonts w:hint="eastAsia" w:ascii="仿宋" w:hAnsi="仿宋" w:eastAsia="仿宋" w:cs="仿宋"/>
                <w:color w:val="auto"/>
                <w:lang w:eastAsia="zh-CN"/>
              </w:rPr>
              <w:t>投标有效期满足磋商文件要求。</w:t>
            </w:r>
          </w:p>
        </w:tc>
        <w:tc>
          <w:tcPr>
            <w:tcW w:w="749" w:type="dxa"/>
            <w:tcBorders>
              <w:left w:val="single" w:color="auto" w:sz="4" w:space="0"/>
            </w:tcBorders>
          </w:tcPr>
          <w:p w14:paraId="0BD9AB8D">
            <w:pPr>
              <w:rPr>
                <w:rFonts w:ascii="仿宋" w:hAnsi="仿宋" w:eastAsia="仿宋" w:cs="仿宋"/>
                <w:color w:val="auto"/>
                <w:szCs w:val="21"/>
                <w:lang w:eastAsia="zh-CN"/>
              </w:rPr>
            </w:pPr>
          </w:p>
        </w:tc>
        <w:tc>
          <w:tcPr>
            <w:tcW w:w="617" w:type="dxa"/>
            <w:tcBorders>
              <w:right w:val="single" w:color="auto" w:sz="4" w:space="0"/>
            </w:tcBorders>
          </w:tcPr>
          <w:p w14:paraId="37D10678">
            <w:pPr>
              <w:rPr>
                <w:rFonts w:ascii="仿宋" w:hAnsi="仿宋" w:eastAsia="仿宋" w:cs="仿宋"/>
                <w:color w:val="auto"/>
                <w:szCs w:val="21"/>
                <w:lang w:eastAsia="zh-CN"/>
              </w:rPr>
            </w:pPr>
          </w:p>
        </w:tc>
      </w:tr>
      <w:tr w14:paraId="7D1D1B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094" w:type="dxa"/>
            <w:vMerge w:val="continue"/>
            <w:tcBorders>
              <w:left w:val="single" w:color="auto" w:sz="4" w:space="0"/>
              <w:right w:val="single" w:color="auto" w:sz="4" w:space="0"/>
            </w:tcBorders>
            <w:vAlign w:val="center"/>
          </w:tcPr>
          <w:p w14:paraId="68D5874B">
            <w:pPr>
              <w:rPr>
                <w:rFonts w:ascii="仿宋" w:hAnsi="仿宋" w:eastAsia="仿宋" w:cs="仿宋"/>
                <w:color w:val="auto"/>
                <w:lang w:eastAsia="zh-CN"/>
              </w:rPr>
            </w:pPr>
          </w:p>
        </w:tc>
        <w:tc>
          <w:tcPr>
            <w:tcW w:w="597" w:type="dxa"/>
            <w:tcBorders>
              <w:left w:val="single" w:color="auto" w:sz="4" w:space="0"/>
            </w:tcBorders>
            <w:vAlign w:val="center"/>
          </w:tcPr>
          <w:p w14:paraId="0DA0522F">
            <w:pPr>
              <w:jc w:val="center"/>
              <w:rPr>
                <w:rFonts w:ascii="仿宋" w:hAnsi="仿宋" w:eastAsia="仿宋" w:cs="仿宋"/>
                <w:color w:val="auto"/>
              </w:rPr>
            </w:pPr>
            <w:r>
              <w:rPr>
                <w:rFonts w:hint="eastAsia" w:ascii="仿宋" w:hAnsi="仿宋" w:eastAsia="仿宋" w:cs="仿宋"/>
                <w:color w:val="auto"/>
              </w:rPr>
              <w:t>10</w:t>
            </w:r>
          </w:p>
        </w:tc>
        <w:tc>
          <w:tcPr>
            <w:tcW w:w="6378" w:type="dxa"/>
            <w:tcBorders>
              <w:right w:val="single" w:color="auto" w:sz="4" w:space="0"/>
            </w:tcBorders>
            <w:vAlign w:val="center"/>
          </w:tcPr>
          <w:p w14:paraId="48A84BAF">
            <w:pPr>
              <w:widowControl/>
              <w:textAlignment w:val="center"/>
              <w:rPr>
                <w:rFonts w:ascii="仿宋" w:hAnsi="仿宋" w:eastAsia="仿宋" w:cs="仿宋"/>
                <w:color w:val="auto"/>
                <w:lang w:eastAsia="zh-CN"/>
              </w:rPr>
            </w:pPr>
            <w:r>
              <w:rPr>
                <w:rFonts w:hint="eastAsia" w:ascii="仿宋" w:hAnsi="仿宋" w:eastAsia="仿宋" w:cs="仿宋"/>
                <w:color w:val="auto"/>
                <w:lang w:eastAsia="zh-CN"/>
              </w:rPr>
              <w:t>供应商详细地址、联系人、电话。</w:t>
            </w:r>
          </w:p>
        </w:tc>
        <w:tc>
          <w:tcPr>
            <w:tcW w:w="749" w:type="dxa"/>
            <w:tcBorders>
              <w:left w:val="single" w:color="auto" w:sz="4" w:space="0"/>
            </w:tcBorders>
          </w:tcPr>
          <w:p w14:paraId="28A8D9BB">
            <w:pPr>
              <w:rPr>
                <w:rFonts w:ascii="仿宋" w:hAnsi="仿宋" w:eastAsia="仿宋" w:cs="仿宋"/>
                <w:color w:val="auto"/>
                <w:szCs w:val="21"/>
                <w:lang w:eastAsia="zh-CN"/>
              </w:rPr>
            </w:pPr>
          </w:p>
        </w:tc>
        <w:tc>
          <w:tcPr>
            <w:tcW w:w="617" w:type="dxa"/>
            <w:tcBorders>
              <w:right w:val="single" w:color="auto" w:sz="4" w:space="0"/>
            </w:tcBorders>
          </w:tcPr>
          <w:p w14:paraId="75877244">
            <w:pPr>
              <w:rPr>
                <w:rFonts w:ascii="仿宋" w:hAnsi="仿宋" w:eastAsia="仿宋" w:cs="仿宋"/>
                <w:color w:val="auto"/>
                <w:szCs w:val="21"/>
                <w:lang w:eastAsia="zh-CN"/>
              </w:rPr>
            </w:pPr>
          </w:p>
        </w:tc>
      </w:tr>
      <w:tr w14:paraId="09A093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9" w:hRule="atLeast"/>
        </w:trPr>
        <w:tc>
          <w:tcPr>
            <w:tcW w:w="1094" w:type="dxa"/>
            <w:tcBorders>
              <w:left w:val="single" w:color="auto" w:sz="4" w:space="0"/>
              <w:bottom w:val="single" w:color="auto" w:sz="4" w:space="0"/>
              <w:right w:val="single" w:color="auto" w:sz="4" w:space="0"/>
            </w:tcBorders>
            <w:vAlign w:val="center"/>
          </w:tcPr>
          <w:p w14:paraId="5F3FED0C">
            <w:pPr>
              <w:jc w:val="center"/>
              <w:rPr>
                <w:rFonts w:ascii="仿宋" w:hAnsi="仿宋" w:eastAsia="仿宋" w:cs="仿宋"/>
                <w:color w:val="auto"/>
                <w:szCs w:val="21"/>
                <w:lang w:eastAsia="zh-CN"/>
              </w:rPr>
            </w:pPr>
          </w:p>
        </w:tc>
        <w:tc>
          <w:tcPr>
            <w:tcW w:w="6975" w:type="dxa"/>
            <w:gridSpan w:val="2"/>
            <w:tcBorders>
              <w:left w:val="single" w:color="auto" w:sz="4" w:space="0"/>
              <w:bottom w:val="single" w:color="auto" w:sz="4" w:space="0"/>
              <w:right w:val="single" w:color="auto" w:sz="4" w:space="0"/>
            </w:tcBorders>
          </w:tcPr>
          <w:p w14:paraId="4683AAFC">
            <w:pPr>
              <w:rPr>
                <w:rFonts w:ascii="仿宋" w:hAnsi="仿宋" w:eastAsia="仿宋" w:cs="仿宋"/>
                <w:color w:val="auto"/>
                <w:lang w:eastAsia="zh-CN"/>
              </w:rPr>
            </w:pPr>
            <w:r>
              <w:rPr>
                <w:rFonts w:hint="eastAsia" w:ascii="仿宋" w:hAnsi="仿宋" w:eastAsia="仿宋" w:cs="仿宋"/>
                <w:color w:val="auto"/>
                <w:lang w:eastAsia="zh-CN"/>
              </w:rPr>
              <w:t>结论：是否通过评审（须填写通过或不通过）</w:t>
            </w:r>
          </w:p>
          <w:p w14:paraId="665E0EA4">
            <w:pPr>
              <w:rPr>
                <w:rFonts w:ascii="仿宋" w:hAnsi="仿宋" w:eastAsia="仿宋" w:cs="仿宋"/>
                <w:color w:val="auto"/>
                <w:lang w:eastAsia="zh-CN"/>
              </w:rPr>
            </w:pPr>
            <w:r>
              <w:rPr>
                <w:rFonts w:hint="eastAsia" w:ascii="仿宋" w:hAnsi="仿宋" w:eastAsia="仿宋" w:cs="仿宋"/>
                <w:color w:val="auto"/>
                <w:lang w:eastAsia="zh-CN"/>
              </w:rPr>
              <w:t>注：如有一项不合格，作废标处理。</w:t>
            </w:r>
          </w:p>
        </w:tc>
        <w:tc>
          <w:tcPr>
            <w:tcW w:w="1366" w:type="dxa"/>
            <w:gridSpan w:val="2"/>
            <w:tcBorders>
              <w:left w:val="single" w:color="auto" w:sz="4" w:space="0"/>
              <w:bottom w:val="single" w:color="auto" w:sz="4" w:space="0"/>
              <w:right w:val="single" w:color="auto" w:sz="4" w:space="0"/>
            </w:tcBorders>
          </w:tcPr>
          <w:p w14:paraId="0B242D92">
            <w:pPr>
              <w:rPr>
                <w:rFonts w:ascii="仿宋" w:hAnsi="仿宋" w:eastAsia="仿宋" w:cs="仿宋"/>
                <w:color w:val="auto"/>
                <w:szCs w:val="21"/>
                <w:lang w:eastAsia="zh-CN"/>
              </w:rPr>
            </w:pPr>
          </w:p>
        </w:tc>
      </w:tr>
    </w:tbl>
    <w:p w14:paraId="247C3FCE">
      <w:pPr>
        <w:rPr>
          <w:rFonts w:ascii="仿宋" w:hAnsi="仿宋" w:eastAsia="仿宋" w:cs="仿宋"/>
          <w:color w:val="auto"/>
          <w:lang w:eastAsia="zh-CN"/>
        </w:rPr>
      </w:pPr>
    </w:p>
    <w:p w14:paraId="0676CDFD">
      <w:pPr>
        <w:keepNext w:val="0"/>
        <w:keepLines w:val="0"/>
        <w:pageBreakBefore w:val="0"/>
        <w:widowControl w:val="0"/>
        <w:kinsoku/>
        <w:wordWrap/>
        <w:overflowPunct/>
        <w:topLinePunct w:val="0"/>
        <w:bidi w:val="0"/>
        <w:snapToGrid/>
        <w:spacing w:line="400" w:lineRule="exact"/>
        <w:ind w:firstLine="578" w:firstLineChars="241"/>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7.2评委会判定投标文件的响应性只根据投标文件本身的内容，而不寻求外部的证据，但投标有不真实不正确的内容时除外。</w:t>
      </w:r>
    </w:p>
    <w:p w14:paraId="308B91F4">
      <w:pPr>
        <w:keepNext w:val="0"/>
        <w:keepLines w:val="0"/>
        <w:pageBreakBefore w:val="0"/>
        <w:widowControl w:val="0"/>
        <w:kinsoku/>
        <w:wordWrap/>
        <w:overflowPunct/>
        <w:topLinePunct w:val="0"/>
        <w:bidi w:val="0"/>
        <w:snapToGrid/>
        <w:spacing w:line="400" w:lineRule="exact"/>
        <w:ind w:firstLine="578" w:firstLineChars="241"/>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7.3如果投标文件实质上没有响应采购文件的要求，评委会将予以拒绝，供应商不得通过修正或撤销不符合要求的偏离或保留，而使其投标成为实质上响应的投标。</w:t>
      </w:r>
    </w:p>
    <w:p w14:paraId="3FFF4A65">
      <w:pPr>
        <w:keepNext w:val="0"/>
        <w:keepLines w:val="0"/>
        <w:pageBreakBefore w:val="0"/>
        <w:widowControl w:val="0"/>
        <w:kinsoku/>
        <w:wordWrap/>
        <w:overflowPunct/>
        <w:topLinePunct w:val="0"/>
        <w:bidi w:val="0"/>
        <w:snapToGrid/>
        <w:spacing w:line="400" w:lineRule="exact"/>
        <w:ind w:firstLine="480" w:firstLineChars="2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 xml:space="preserve"> 7.4供应商可在现场20分钟内对评标委员会的评审结论提出异议，评标委员会根据采购文件及有关规定对供应商的异议进行复议</w:t>
      </w:r>
    </w:p>
    <w:p w14:paraId="7F1B4CA8">
      <w:pPr>
        <w:keepNext w:val="0"/>
        <w:keepLines w:val="0"/>
        <w:pageBreakBefore w:val="0"/>
        <w:widowControl w:val="0"/>
        <w:kinsoku/>
        <w:wordWrap/>
        <w:overflowPunct/>
        <w:topLinePunct w:val="0"/>
        <w:bidi w:val="0"/>
        <w:snapToGrid/>
        <w:spacing w:line="400" w:lineRule="exact"/>
        <w:ind w:firstLine="600" w:firstLineChars="25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7.5只有通过初审的供应商才能进入下一步评标程序。</w:t>
      </w:r>
    </w:p>
    <w:p w14:paraId="6764E7D9">
      <w:pPr>
        <w:keepNext w:val="0"/>
        <w:keepLines w:val="0"/>
        <w:pageBreakBefore w:val="0"/>
        <w:widowControl w:val="0"/>
        <w:kinsoku/>
        <w:wordWrap/>
        <w:overflowPunct/>
        <w:topLinePunct w:val="0"/>
        <w:bidi w:val="0"/>
        <w:snapToGrid/>
        <w:spacing w:line="400" w:lineRule="exact"/>
        <w:ind w:firstLine="482" w:firstLineChars="200"/>
        <w:textAlignment w:val="auto"/>
        <w:rPr>
          <w:rFonts w:ascii="仿宋" w:hAnsi="仿宋" w:eastAsia="仿宋" w:cs="仿宋"/>
          <w:color w:val="auto"/>
          <w:szCs w:val="21"/>
          <w:lang w:eastAsia="zh-CN"/>
        </w:rPr>
      </w:pPr>
      <w:r>
        <w:rPr>
          <w:rFonts w:hint="eastAsia" w:ascii="仿宋" w:hAnsi="仿宋" w:eastAsia="仿宋" w:cs="仿宋"/>
          <w:b/>
          <w:color w:val="auto"/>
          <w:szCs w:val="21"/>
          <w:lang w:eastAsia="zh-CN"/>
        </w:rPr>
        <w:t>温馨提示：投标文件资格审查资料请精心准备,如评标专家在检验电子标书过程中，如果由于供应商自身原因导致评标专家无法查看并检验电子标书中以上相关资料的，按无效投标处理。即使投标单位将原件携带至现场的，同样按无效投标处理。</w:t>
      </w:r>
    </w:p>
    <w:p w14:paraId="2112074C">
      <w:pPr>
        <w:keepNext w:val="0"/>
        <w:keepLines w:val="0"/>
        <w:pageBreakBefore w:val="0"/>
        <w:widowControl w:val="0"/>
        <w:kinsoku/>
        <w:wordWrap/>
        <w:overflowPunct/>
        <w:topLinePunct w:val="0"/>
        <w:bidi w:val="0"/>
        <w:snapToGrid/>
        <w:spacing w:beforeLines="50" w:line="400" w:lineRule="exact"/>
        <w:jc w:val="center"/>
        <w:textAlignment w:val="auto"/>
        <w:outlineLvl w:val="1"/>
        <w:rPr>
          <w:rFonts w:hint="eastAsia" w:ascii="仿宋" w:hAnsi="仿宋" w:eastAsia="仿宋" w:cs="仿宋"/>
          <w:b/>
          <w:color w:val="auto"/>
          <w:lang w:eastAsia="zh-CN"/>
        </w:rPr>
      </w:pPr>
      <w:bookmarkStart w:id="38" w:name="_Toc362983803"/>
      <w:bookmarkStart w:id="39" w:name="_Toc469495734"/>
    </w:p>
    <w:p w14:paraId="64D73938">
      <w:pPr>
        <w:keepNext w:val="0"/>
        <w:keepLines w:val="0"/>
        <w:pageBreakBefore w:val="0"/>
        <w:widowControl w:val="0"/>
        <w:kinsoku/>
        <w:wordWrap/>
        <w:overflowPunct/>
        <w:topLinePunct w:val="0"/>
        <w:bidi w:val="0"/>
        <w:snapToGrid/>
        <w:spacing w:beforeLines="50" w:line="400" w:lineRule="exact"/>
        <w:jc w:val="center"/>
        <w:textAlignment w:val="auto"/>
        <w:outlineLvl w:val="1"/>
        <w:rPr>
          <w:rFonts w:ascii="仿宋" w:hAnsi="仿宋" w:eastAsia="仿宋" w:cs="仿宋"/>
          <w:b/>
          <w:color w:val="auto"/>
          <w:lang w:eastAsia="zh-CN"/>
        </w:rPr>
      </w:pPr>
      <w:r>
        <w:rPr>
          <w:rFonts w:hint="eastAsia" w:ascii="仿宋" w:hAnsi="仿宋" w:eastAsia="仿宋" w:cs="仿宋"/>
          <w:b/>
          <w:color w:val="auto"/>
          <w:lang w:eastAsia="zh-CN"/>
        </w:rPr>
        <w:t xml:space="preserve">三 </w:t>
      </w:r>
      <w:r>
        <w:rPr>
          <w:rFonts w:hint="eastAsia" w:ascii="仿宋" w:hAnsi="仿宋" w:eastAsia="仿宋" w:cs="仿宋"/>
          <w:b/>
          <w:color w:val="auto"/>
          <w:sz w:val="28"/>
          <w:szCs w:val="28"/>
          <w:lang w:eastAsia="zh-CN"/>
        </w:rPr>
        <w:t xml:space="preserve"> </w:t>
      </w:r>
      <w:r>
        <w:rPr>
          <w:rFonts w:hint="eastAsia" w:ascii="仿宋" w:hAnsi="仿宋" w:eastAsia="仿宋" w:cs="仿宋"/>
          <w:b/>
          <w:color w:val="auto"/>
          <w:lang w:eastAsia="zh-CN"/>
        </w:rPr>
        <w:t>投标文件的澄清和补正</w:t>
      </w:r>
      <w:bookmarkEnd w:id="38"/>
      <w:bookmarkEnd w:id="39"/>
    </w:p>
    <w:p w14:paraId="10BF3630">
      <w:pPr>
        <w:keepNext w:val="0"/>
        <w:keepLines w:val="0"/>
        <w:pageBreakBefore w:val="0"/>
        <w:widowControl w:val="0"/>
        <w:kinsoku/>
        <w:wordWrap/>
        <w:overflowPunct/>
        <w:topLinePunct w:val="0"/>
        <w:bidi w:val="0"/>
        <w:snapToGrid/>
        <w:spacing w:line="40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8．澄清、说明或补正的形式</w:t>
      </w:r>
    </w:p>
    <w:p w14:paraId="35E263BD">
      <w:pPr>
        <w:keepNext w:val="0"/>
        <w:keepLines w:val="0"/>
        <w:pageBreakBefore w:val="0"/>
        <w:widowControl w:val="0"/>
        <w:kinsoku/>
        <w:wordWrap/>
        <w:overflowPunct/>
        <w:topLinePunct w:val="0"/>
        <w:bidi w:val="0"/>
        <w:snapToGrid/>
        <w:spacing w:line="40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8.1对于投标文件中含义不明确、同类问题表述不一致或者有明显文字和计算错误的内容，评标委员会将通过“政府采购云平台”在线询标的方式要求投标供应商在规定的时间内作出必要的澄清、说明或者补正，投标供应商澄清、说明或补正时间为20分钟。</w:t>
      </w:r>
    </w:p>
    <w:p w14:paraId="2BE6F981">
      <w:pPr>
        <w:keepNext w:val="0"/>
        <w:keepLines w:val="0"/>
        <w:pageBreakBefore w:val="0"/>
        <w:widowControl w:val="0"/>
        <w:kinsoku/>
        <w:wordWrap/>
        <w:overflowPunct/>
        <w:topLinePunct w:val="0"/>
        <w:bidi w:val="0"/>
        <w:snapToGrid/>
        <w:spacing w:line="40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8.2投标供应商的澄清、说明或者补正应当通过“政府采购云平台”在线答复的方式提交，并加盖公章（电子印章），或者由法定代表人（负责人）或其授权的代表签章。投标供应商的澄清、说明或者补正不得超出投标文件的范围或者改变投标文件的实质性内容，不接受投标供应商主动对投标文件的澄清、说明或者补正。</w:t>
      </w:r>
    </w:p>
    <w:p w14:paraId="4030E3CC">
      <w:pPr>
        <w:keepNext w:val="0"/>
        <w:keepLines w:val="0"/>
        <w:pageBreakBefore w:val="0"/>
        <w:widowControl w:val="0"/>
        <w:kinsoku/>
        <w:wordWrap/>
        <w:overflowPunct/>
        <w:topLinePunct w:val="0"/>
        <w:bidi w:val="0"/>
        <w:snapToGrid/>
        <w:spacing w:line="40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8.3上述询标、澄清、说明和补正工作如因客观原因无法通过“政府采购云平台”在线进行的，将采用电子邮件等形式进行，请供应商保证办理投标事宜人员电话畅通、网络在线。如未及时进行澄清、说明或者补正的，视为放弃澄清、说明或者补正的权利。</w:t>
      </w:r>
    </w:p>
    <w:p w14:paraId="6F26836D">
      <w:pPr>
        <w:keepNext w:val="0"/>
        <w:keepLines w:val="0"/>
        <w:pageBreakBefore w:val="0"/>
        <w:widowControl w:val="0"/>
        <w:kinsoku/>
        <w:wordWrap/>
        <w:overflowPunct/>
        <w:topLinePunct w:val="0"/>
        <w:bidi w:val="0"/>
        <w:snapToGrid/>
        <w:spacing w:line="400" w:lineRule="exact"/>
        <w:ind w:firstLine="240" w:firstLineChars="1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9．错误修正的原则</w:t>
      </w:r>
    </w:p>
    <w:p w14:paraId="15FB0B48">
      <w:pPr>
        <w:keepNext w:val="0"/>
        <w:keepLines w:val="0"/>
        <w:pageBreakBefore w:val="0"/>
        <w:widowControl w:val="0"/>
        <w:kinsoku/>
        <w:wordWrap/>
        <w:overflowPunct/>
        <w:topLinePunct w:val="0"/>
        <w:bidi w:val="0"/>
        <w:snapToGrid/>
        <w:spacing w:line="400" w:lineRule="exact"/>
        <w:ind w:firstLine="480" w:firstLineChars="2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电子交易平台客户端里开标一览表录入的投标报价或优惠率与扫描上传的报价文件信息不一致的，以扫描上传的报价文件信息为准进行修正。</w:t>
      </w:r>
    </w:p>
    <w:p w14:paraId="29F73760">
      <w:pPr>
        <w:keepNext w:val="0"/>
        <w:keepLines w:val="0"/>
        <w:pageBreakBefore w:val="0"/>
        <w:widowControl w:val="0"/>
        <w:kinsoku/>
        <w:wordWrap/>
        <w:overflowPunct/>
        <w:topLinePunct w:val="0"/>
        <w:bidi w:val="0"/>
        <w:snapToGrid/>
        <w:spacing w:line="400" w:lineRule="exact"/>
        <w:ind w:firstLine="480" w:firstLineChars="2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投标文件报价出现前后不一致的，除采购文件另有规定外，按照下列规定修正：</w:t>
      </w:r>
    </w:p>
    <w:p w14:paraId="3AE5EFB0">
      <w:pPr>
        <w:keepNext w:val="0"/>
        <w:keepLines w:val="0"/>
        <w:pageBreakBefore w:val="0"/>
        <w:widowControl w:val="0"/>
        <w:kinsoku/>
        <w:wordWrap/>
        <w:overflowPunct/>
        <w:topLinePunct w:val="0"/>
        <w:bidi w:val="0"/>
        <w:snapToGrid/>
        <w:spacing w:line="400" w:lineRule="exact"/>
        <w:ind w:firstLine="480" w:firstLineChars="2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9.1 投标函中表述的内容与报价表中不一致的，以报价表为准；报价表中的内容与报价明细表不一致的，以报价表为准；</w:t>
      </w:r>
    </w:p>
    <w:p w14:paraId="26C67956">
      <w:pPr>
        <w:keepNext w:val="0"/>
        <w:keepLines w:val="0"/>
        <w:pageBreakBefore w:val="0"/>
        <w:widowControl w:val="0"/>
        <w:kinsoku/>
        <w:wordWrap/>
        <w:overflowPunct/>
        <w:topLinePunct w:val="0"/>
        <w:bidi w:val="0"/>
        <w:snapToGrid/>
        <w:spacing w:line="400" w:lineRule="exact"/>
        <w:ind w:firstLine="480" w:firstLineChars="2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9.2 投标文件中的大写金额和小写金额不一致的，以大写金额为准；</w:t>
      </w:r>
    </w:p>
    <w:p w14:paraId="351A17B3">
      <w:pPr>
        <w:keepNext w:val="0"/>
        <w:keepLines w:val="0"/>
        <w:pageBreakBefore w:val="0"/>
        <w:widowControl w:val="0"/>
        <w:kinsoku/>
        <w:wordWrap/>
        <w:overflowPunct/>
        <w:topLinePunct w:val="0"/>
        <w:bidi w:val="0"/>
        <w:snapToGrid/>
        <w:spacing w:line="400" w:lineRule="exact"/>
        <w:ind w:firstLine="480" w:firstLineChars="2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9.3 单价金额小数点或者百分比有明显错位的，以开标一览表的总价为准，并修改单价；</w:t>
      </w:r>
    </w:p>
    <w:p w14:paraId="3025394C">
      <w:pPr>
        <w:keepNext w:val="0"/>
        <w:keepLines w:val="0"/>
        <w:pageBreakBefore w:val="0"/>
        <w:widowControl w:val="0"/>
        <w:kinsoku/>
        <w:wordWrap/>
        <w:overflowPunct/>
        <w:topLinePunct w:val="0"/>
        <w:bidi w:val="0"/>
        <w:snapToGrid/>
        <w:spacing w:line="400" w:lineRule="exact"/>
        <w:ind w:firstLine="480" w:firstLineChars="2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9.4 总价金额与按单价汇总金额不一致的，以单价金额计算结果为准；</w:t>
      </w:r>
    </w:p>
    <w:p w14:paraId="727F196D">
      <w:pPr>
        <w:keepNext w:val="0"/>
        <w:keepLines w:val="0"/>
        <w:pageBreakBefore w:val="0"/>
        <w:widowControl w:val="0"/>
        <w:kinsoku/>
        <w:wordWrap/>
        <w:overflowPunct/>
        <w:topLinePunct w:val="0"/>
        <w:bidi w:val="0"/>
        <w:snapToGrid/>
        <w:spacing w:line="400" w:lineRule="exact"/>
        <w:ind w:firstLine="480" w:firstLineChars="2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9.5 若用文字表示的数值与用数字表示的数值不一致，以文字表示的数值为准；</w:t>
      </w:r>
    </w:p>
    <w:p w14:paraId="3CCFC33E">
      <w:pPr>
        <w:keepNext w:val="0"/>
        <w:keepLines w:val="0"/>
        <w:pageBreakBefore w:val="0"/>
        <w:widowControl w:val="0"/>
        <w:kinsoku/>
        <w:wordWrap/>
        <w:overflowPunct/>
        <w:topLinePunct w:val="0"/>
        <w:bidi w:val="0"/>
        <w:snapToGrid/>
        <w:spacing w:line="400" w:lineRule="exact"/>
        <w:ind w:firstLine="480" w:firstLineChars="2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9.6 如有多报（指数量超出采购文件需求）、重报（指同一货物重复报价），其投标总价在评标过程中不予调整，如其中标，其合同价按其投标单价予以调整；</w:t>
      </w:r>
    </w:p>
    <w:p w14:paraId="3427CC03">
      <w:pPr>
        <w:keepNext w:val="0"/>
        <w:keepLines w:val="0"/>
        <w:pageBreakBefore w:val="0"/>
        <w:widowControl w:val="0"/>
        <w:kinsoku/>
        <w:wordWrap/>
        <w:overflowPunct/>
        <w:topLinePunct w:val="0"/>
        <w:bidi w:val="0"/>
        <w:snapToGrid/>
        <w:spacing w:line="400" w:lineRule="exact"/>
        <w:ind w:firstLine="480" w:firstLineChars="2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9.7 对不同文字文本投标文件的解释发生异议的，以中文文本为准；</w:t>
      </w:r>
    </w:p>
    <w:p w14:paraId="0354432C">
      <w:pPr>
        <w:keepNext w:val="0"/>
        <w:keepLines w:val="0"/>
        <w:pageBreakBefore w:val="0"/>
        <w:widowControl w:val="0"/>
        <w:kinsoku/>
        <w:wordWrap/>
        <w:overflowPunct/>
        <w:topLinePunct w:val="0"/>
        <w:bidi w:val="0"/>
        <w:snapToGrid/>
        <w:spacing w:line="400" w:lineRule="exact"/>
        <w:ind w:firstLine="480" w:firstLineChars="2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同时出现两种以上不一致的，按照前款规定的顺序修正。按上述修正错误的原则及方法调整或修正投标文件的投标报价，供应商确认后，以调整或修正后的投标报价为准。如供应商拒绝调整或修正的，其投标文件按无效标处理。修正应当采用电子询标的形式，并加盖公章（电子印章）。</w:t>
      </w:r>
    </w:p>
    <w:p w14:paraId="4514D740">
      <w:pPr>
        <w:keepNext w:val="0"/>
        <w:keepLines w:val="0"/>
        <w:pageBreakBefore w:val="0"/>
        <w:widowControl w:val="0"/>
        <w:kinsoku/>
        <w:wordWrap/>
        <w:overflowPunct/>
        <w:topLinePunct w:val="0"/>
        <w:bidi w:val="0"/>
        <w:snapToGrid/>
        <w:spacing w:line="400" w:lineRule="exact"/>
        <w:jc w:val="center"/>
        <w:textAlignment w:val="auto"/>
        <w:outlineLvl w:val="1"/>
        <w:rPr>
          <w:rFonts w:ascii="仿宋" w:hAnsi="仿宋" w:eastAsia="仿宋" w:cs="仿宋"/>
          <w:b/>
          <w:color w:val="auto"/>
          <w:lang w:eastAsia="zh-CN"/>
        </w:rPr>
      </w:pPr>
      <w:bookmarkStart w:id="40" w:name="_Toc469495735"/>
      <w:r>
        <w:rPr>
          <w:rFonts w:hint="eastAsia" w:ascii="仿宋" w:hAnsi="仿宋" w:eastAsia="仿宋" w:cs="仿宋"/>
          <w:b/>
          <w:color w:val="auto"/>
          <w:lang w:eastAsia="zh-CN"/>
        </w:rPr>
        <w:t>四 比较与评价</w:t>
      </w:r>
      <w:bookmarkEnd w:id="40"/>
    </w:p>
    <w:p w14:paraId="56C7F583">
      <w:pPr>
        <w:keepNext w:val="0"/>
        <w:keepLines w:val="0"/>
        <w:pageBreakBefore w:val="0"/>
        <w:widowControl w:val="0"/>
        <w:tabs>
          <w:tab w:val="left" w:pos="720"/>
        </w:tabs>
        <w:kinsoku/>
        <w:wordWrap/>
        <w:overflowPunct/>
        <w:topLinePunct w:val="0"/>
        <w:bidi w:val="0"/>
        <w:snapToGrid/>
        <w:spacing w:line="400" w:lineRule="exact"/>
        <w:ind w:firstLine="480" w:firstLineChars="200"/>
        <w:textAlignment w:val="auto"/>
        <w:rPr>
          <w:rFonts w:ascii="仿宋" w:hAnsi="仿宋" w:eastAsia="仿宋" w:cs="仿宋"/>
          <w:color w:val="auto"/>
          <w:szCs w:val="21"/>
          <w:lang w:eastAsia="zh-CN" w:bidi="ar-SA"/>
        </w:rPr>
      </w:pPr>
      <w:bookmarkStart w:id="41" w:name="_Toc362983805"/>
      <w:bookmarkStart w:id="42" w:name="_Toc469495736"/>
      <w:r>
        <w:rPr>
          <w:rFonts w:hint="eastAsia" w:ascii="仿宋" w:hAnsi="仿宋" w:eastAsia="仿宋" w:cs="仿宋"/>
          <w:color w:val="auto"/>
          <w:szCs w:val="21"/>
          <w:lang w:eastAsia="zh-CN" w:bidi="ar-SA"/>
        </w:rPr>
        <w:t>10.1评标委员会按磋商文件中规定的评标方法和标准，对资格性检查和符合性检查合格的投标文件进行商务和技术评估、综合比较与评价。</w:t>
      </w:r>
    </w:p>
    <w:p w14:paraId="211355B5">
      <w:pPr>
        <w:keepNext w:val="0"/>
        <w:keepLines w:val="0"/>
        <w:pageBreakBefore w:val="0"/>
        <w:widowControl w:val="0"/>
        <w:kinsoku/>
        <w:wordWrap/>
        <w:overflowPunct/>
        <w:topLinePunct w:val="0"/>
        <w:bidi w:val="0"/>
        <w:snapToGrid/>
        <w:spacing w:line="400" w:lineRule="exact"/>
        <w:ind w:firstLine="480" w:firstLineChars="200"/>
        <w:textAlignment w:val="auto"/>
        <w:rPr>
          <w:rFonts w:ascii="仿宋" w:hAnsi="仿宋" w:eastAsia="仿宋" w:cs="仿宋"/>
          <w:color w:val="auto"/>
          <w:szCs w:val="21"/>
          <w:lang w:eastAsia="zh-CN" w:bidi="ar-SA"/>
        </w:rPr>
      </w:pPr>
      <w:r>
        <w:rPr>
          <w:rFonts w:hint="eastAsia" w:ascii="仿宋" w:hAnsi="仿宋" w:eastAsia="仿宋" w:cs="仿宋"/>
          <w:color w:val="auto"/>
          <w:szCs w:val="21"/>
          <w:lang w:eastAsia="zh-CN" w:bidi="ar-SA"/>
        </w:rPr>
        <w:t>10.2评标委员会根据商务和技术评估的结果，采用综合评分法，分别对投标文件的商务、技术、价格等内容进行打分。其中，商务评估、技术评估、价格评估的评分权值（详见附件1）。</w:t>
      </w:r>
    </w:p>
    <w:p w14:paraId="32ACB09B">
      <w:pPr>
        <w:keepNext w:val="0"/>
        <w:keepLines w:val="0"/>
        <w:pageBreakBefore w:val="0"/>
        <w:widowControl w:val="0"/>
        <w:kinsoku/>
        <w:wordWrap/>
        <w:overflowPunct/>
        <w:topLinePunct w:val="0"/>
        <w:bidi w:val="0"/>
        <w:snapToGrid/>
        <w:spacing w:line="400" w:lineRule="exact"/>
        <w:ind w:firstLine="480" w:firstLineChars="200"/>
        <w:textAlignment w:val="auto"/>
        <w:rPr>
          <w:rFonts w:ascii="仿宋" w:hAnsi="仿宋" w:eastAsia="仿宋" w:cs="仿宋"/>
          <w:bCs/>
          <w:color w:val="auto"/>
          <w:szCs w:val="21"/>
          <w:lang w:eastAsia="zh-CN" w:bidi="ar-SA"/>
        </w:rPr>
      </w:pPr>
      <w:r>
        <w:rPr>
          <w:rFonts w:hint="eastAsia" w:ascii="仿宋" w:hAnsi="仿宋" w:eastAsia="仿宋" w:cs="仿宋"/>
          <w:color w:val="auto"/>
          <w:szCs w:val="21"/>
          <w:lang w:eastAsia="zh-CN" w:bidi="ar-SA"/>
        </w:rPr>
        <w:t>10.</w:t>
      </w:r>
      <w:r>
        <w:rPr>
          <w:rFonts w:hint="eastAsia" w:ascii="仿宋" w:hAnsi="仿宋" w:eastAsia="仿宋" w:cs="仿宋"/>
          <w:bCs/>
          <w:color w:val="auto"/>
          <w:szCs w:val="21"/>
          <w:lang w:eastAsia="zh-CN" w:bidi="ar-SA"/>
        </w:rPr>
        <w:t>2.1评委打分办法</w:t>
      </w:r>
    </w:p>
    <w:p w14:paraId="5313086C">
      <w:pPr>
        <w:keepNext w:val="0"/>
        <w:keepLines w:val="0"/>
        <w:pageBreakBefore w:val="0"/>
        <w:widowControl w:val="0"/>
        <w:kinsoku/>
        <w:wordWrap/>
        <w:overflowPunct/>
        <w:topLinePunct w:val="0"/>
        <w:bidi w:val="0"/>
        <w:snapToGrid/>
        <w:spacing w:line="400" w:lineRule="exact"/>
        <w:ind w:firstLine="480" w:firstLineChars="200"/>
        <w:textAlignment w:val="auto"/>
        <w:rPr>
          <w:rFonts w:ascii="仿宋" w:hAnsi="仿宋" w:eastAsia="仿宋" w:cs="仿宋"/>
          <w:color w:val="auto"/>
          <w:szCs w:val="21"/>
          <w:lang w:eastAsia="zh-CN" w:bidi="ar-SA"/>
        </w:rPr>
      </w:pPr>
      <w:r>
        <w:rPr>
          <w:rFonts w:hint="eastAsia" w:ascii="仿宋" w:hAnsi="仿宋" w:eastAsia="仿宋" w:cs="仿宋"/>
          <w:bCs/>
          <w:color w:val="auto"/>
          <w:szCs w:val="21"/>
          <w:lang w:eastAsia="zh-CN" w:bidi="ar-SA"/>
        </w:rPr>
        <w:t>（1）</w:t>
      </w:r>
      <w:r>
        <w:rPr>
          <w:rFonts w:hint="eastAsia" w:ascii="仿宋" w:hAnsi="仿宋" w:eastAsia="仿宋" w:cs="仿宋"/>
          <w:color w:val="auto"/>
          <w:szCs w:val="21"/>
          <w:lang w:eastAsia="zh-CN" w:bidi="ar-SA"/>
        </w:rPr>
        <w:t>参加评分的评委应尽力体现客观、实事求是，避免学派偏见和个人偏好。</w:t>
      </w:r>
    </w:p>
    <w:p w14:paraId="0C86290B">
      <w:pPr>
        <w:keepNext w:val="0"/>
        <w:keepLines w:val="0"/>
        <w:pageBreakBefore w:val="0"/>
        <w:widowControl w:val="0"/>
        <w:kinsoku/>
        <w:wordWrap/>
        <w:overflowPunct/>
        <w:topLinePunct w:val="0"/>
        <w:bidi w:val="0"/>
        <w:snapToGrid/>
        <w:spacing w:line="400" w:lineRule="exact"/>
        <w:ind w:firstLine="480" w:firstLineChars="200"/>
        <w:textAlignment w:val="auto"/>
        <w:rPr>
          <w:rFonts w:ascii="仿宋" w:hAnsi="仿宋" w:eastAsia="仿宋" w:cs="仿宋"/>
          <w:color w:val="auto"/>
          <w:szCs w:val="21"/>
          <w:lang w:eastAsia="zh-CN" w:bidi="ar-SA"/>
        </w:rPr>
      </w:pPr>
      <w:r>
        <w:rPr>
          <w:rFonts w:hint="eastAsia" w:ascii="仿宋" w:hAnsi="仿宋" w:eastAsia="仿宋" w:cs="仿宋"/>
          <w:color w:val="auto"/>
          <w:szCs w:val="21"/>
          <w:lang w:eastAsia="zh-CN" w:bidi="ar-SA"/>
        </w:rPr>
        <w:t>（2）衡量、对比的依据，应以磋商文件、投标文件、提供的正式试验数据、质询澄清中的文字为准，口头回答和收集的资料只作为参考。</w:t>
      </w:r>
    </w:p>
    <w:p w14:paraId="194AE7F5">
      <w:pPr>
        <w:keepNext w:val="0"/>
        <w:keepLines w:val="0"/>
        <w:pageBreakBefore w:val="0"/>
        <w:widowControl w:val="0"/>
        <w:kinsoku/>
        <w:wordWrap/>
        <w:overflowPunct/>
        <w:topLinePunct w:val="0"/>
        <w:bidi w:val="0"/>
        <w:snapToGrid/>
        <w:spacing w:line="400" w:lineRule="exact"/>
        <w:ind w:firstLine="480" w:firstLineChars="200"/>
        <w:textAlignment w:val="auto"/>
        <w:rPr>
          <w:rFonts w:ascii="仿宋" w:hAnsi="仿宋" w:eastAsia="仿宋" w:cs="仿宋"/>
          <w:color w:val="auto"/>
          <w:szCs w:val="21"/>
          <w:lang w:eastAsia="zh-CN" w:bidi="ar-SA"/>
        </w:rPr>
      </w:pPr>
      <w:r>
        <w:rPr>
          <w:rFonts w:hint="eastAsia" w:ascii="仿宋" w:hAnsi="仿宋" w:eastAsia="仿宋" w:cs="仿宋"/>
          <w:color w:val="auto"/>
          <w:szCs w:val="21"/>
          <w:lang w:eastAsia="zh-CN" w:bidi="ar-SA"/>
        </w:rPr>
        <w:t>（3）评分主要是为比较各供应商的价格、商务和技术综合排序。</w:t>
      </w:r>
    </w:p>
    <w:p w14:paraId="2DDE21BF">
      <w:pPr>
        <w:keepNext w:val="0"/>
        <w:keepLines w:val="0"/>
        <w:pageBreakBefore w:val="0"/>
        <w:widowControl w:val="0"/>
        <w:kinsoku/>
        <w:wordWrap/>
        <w:overflowPunct/>
        <w:topLinePunct w:val="0"/>
        <w:bidi w:val="0"/>
        <w:snapToGrid/>
        <w:spacing w:line="400" w:lineRule="exact"/>
        <w:ind w:firstLine="480" w:firstLineChars="200"/>
        <w:textAlignment w:val="auto"/>
        <w:rPr>
          <w:rFonts w:ascii="仿宋" w:hAnsi="仿宋" w:eastAsia="仿宋" w:cs="仿宋"/>
          <w:color w:val="auto"/>
          <w:szCs w:val="21"/>
          <w:lang w:eastAsia="zh-CN" w:bidi="ar-SA"/>
        </w:rPr>
      </w:pPr>
      <w:r>
        <w:rPr>
          <w:rFonts w:hint="eastAsia" w:ascii="仿宋" w:hAnsi="仿宋" w:eastAsia="仿宋" w:cs="仿宋"/>
          <w:color w:val="auto"/>
          <w:szCs w:val="21"/>
          <w:lang w:eastAsia="zh-CN" w:bidi="ar-SA"/>
        </w:rPr>
        <w:t>（4）评委打分采取记名形式。</w:t>
      </w:r>
    </w:p>
    <w:p w14:paraId="0429B0E9">
      <w:pPr>
        <w:keepNext w:val="0"/>
        <w:keepLines w:val="0"/>
        <w:pageBreakBefore w:val="0"/>
        <w:widowControl w:val="0"/>
        <w:kinsoku/>
        <w:wordWrap/>
        <w:overflowPunct/>
        <w:topLinePunct w:val="0"/>
        <w:bidi w:val="0"/>
        <w:snapToGrid/>
        <w:spacing w:line="400" w:lineRule="exact"/>
        <w:ind w:firstLine="480" w:firstLineChars="200"/>
        <w:textAlignment w:val="auto"/>
        <w:rPr>
          <w:rFonts w:ascii="仿宋" w:hAnsi="仿宋" w:eastAsia="仿宋" w:cs="仿宋"/>
          <w:color w:val="auto"/>
          <w:szCs w:val="21"/>
          <w:lang w:eastAsia="zh-CN" w:bidi="ar-SA"/>
        </w:rPr>
      </w:pPr>
      <w:r>
        <w:rPr>
          <w:rFonts w:hint="eastAsia" w:ascii="仿宋" w:hAnsi="仿宋" w:eastAsia="仿宋" w:cs="仿宋"/>
          <w:color w:val="auto"/>
          <w:szCs w:val="21"/>
          <w:lang w:eastAsia="zh-CN" w:bidi="ar-SA"/>
        </w:rPr>
        <w:t>（5）各评委根据提供的技术打分表独立自主打分，任何人不得要求评委统一打分或统一确定等次顺序。</w:t>
      </w:r>
    </w:p>
    <w:p w14:paraId="0A2FD516">
      <w:pPr>
        <w:keepNext w:val="0"/>
        <w:keepLines w:val="0"/>
        <w:pageBreakBefore w:val="0"/>
        <w:widowControl w:val="0"/>
        <w:kinsoku/>
        <w:wordWrap/>
        <w:overflowPunct/>
        <w:topLinePunct w:val="0"/>
        <w:bidi w:val="0"/>
        <w:snapToGrid/>
        <w:spacing w:line="400" w:lineRule="exact"/>
        <w:ind w:firstLine="480" w:firstLineChars="200"/>
        <w:textAlignment w:val="auto"/>
        <w:rPr>
          <w:rFonts w:ascii="仿宋" w:hAnsi="仿宋" w:eastAsia="仿宋" w:cs="仿宋"/>
          <w:color w:val="auto"/>
          <w:szCs w:val="21"/>
          <w:lang w:eastAsia="zh-CN" w:bidi="ar-SA"/>
        </w:rPr>
      </w:pPr>
      <w:r>
        <w:rPr>
          <w:rFonts w:hint="eastAsia" w:ascii="仿宋" w:hAnsi="仿宋" w:eastAsia="仿宋" w:cs="仿宋"/>
          <w:color w:val="auto"/>
          <w:szCs w:val="21"/>
          <w:lang w:eastAsia="zh-CN" w:bidi="ar-SA"/>
        </w:rPr>
        <w:t>（6）对打分表中的每项条款，各评委应根据投标文件、澄清材料、磋商文件要求，按满足的程度给供应商打分。</w:t>
      </w:r>
    </w:p>
    <w:p w14:paraId="5F3865DE">
      <w:pPr>
        <w:keepNext w:val="0"/>
        <w:keepLines w:val="0"/>
        <w:pageBreakBefore w:val="0"/>
        <w:widowControl w:val="0"/>
        <w:kinsoku/>
        <w:wordWrap/>
        <w:overflowPunct/>
        <w:topLinePunct w:val="0"/>
        <w:bidi w:val="0"/>
        <w:snapToGrid/>
        <w:spacing w:line="400" w:lineRule="exact"/>
        <w:ind w:firstLine="480" w:firstLineChars="200"/>
        <w:textAlignment w:val="auto"/>
        <w:rPr>
          <w:rFonts w:ascii="仿宋" w:hAnsi="仿宋" w:eastAsia="仿宋" w:cs="仿宋"/>
          <w:color w:val="auto"/>
          <w:szCs w:val="21"/>
          <w:lang w:eastAsia="zh-CN" w:bidi="ar-SA"/>
        </w:rPr>
      </w:pPr>
      <w:r>
        <w:rPr>
          <w:rFonts w:hint="eastAsia" w:ascii="仿宋" w:hAnsi="仿宋" w:eastAsia="仿宋" w:cs="仿宋"/>
          <w:color w:val="auto"/>
          <w:szCs w:val="21"/>
          <w:lang w:eastAsia="zh-CN" w:bidi="ar-SA"/>
        </w:rPr>
        <w:t>（7）评分程序</w:t>
      </w:r>
    </w:p>
    <w:p w14:paraId="310319C6">
      <w:pPr>
        <w:keepNext w:val="0"/>
        <w:keepLines w:val="0"/>
        <w:pageBreakBefore w:val="0"/>
        <w:widowControl w:val="0"/>
        <w:kinsoku/>
        <w:wordWrap/>
        <w:overflowPunct/>
        <w:topLinePunct w:val="0"/>
        <w:bidi w:val="0"/>
        <w:snapToGrid/>
        <w:spacing w:line="400" w:lineRule="exact"/>
        <w:ind w:firstLine="480" w:firstLineChars="200"/>
        <w:textAlignment w:val="auto"/>
        <w:rPr>
          <w:rFonts w:ascii="仿宋" w:hAnsi="仿宋" w:eastAsia="仿宋" w:cs="仿宋"/>
          <w:color w:val="auto"/>
          <w:szCs w:val="21"/>
          <w:lang w:eastAsia="zh-CN" w:bidi="ar-SA"/>
        </w:rPr>
      </w:pPr>
      <w:r>
        <w:rPr>
          <w:rFonts w:hint="eastAsia" w:ascii="仿宋" w:hAnsi="仿宋" w:eastAsia="仿宋" w:cs="仿宋"/>
          <w:color w:val="auto"/>
          <w:szCs w:val="21"/>
          <w:lang w:eastAsia="zh-CN" w:bidi="ar-SA"/>
        </w:rPr>
        <w:t>1)就供应商的投标文件对照整理出商务、技术评标因素对比表、偏差表，并在经过校核的基础上逐项打分。</w:t>
      </w:r>
    </w:p>
    <w:p w14:paraId="30EE77BF">
      <w:pPr>
        <w:keepNext w:val="0"/>
        <w:keepLines w:val="0"/>
        <w:pageBreakBefore w:val="0"/>
        <w:widowControl w:val="0"/>
        <w:kinsoku/>
        <w:wordWrap/>
        <w:overflowPunct/>
        <w:topLinePunct w:val="0"/>
        <w:bidi w:val="0"/>
        <w:snapToGrid/>
        <w:spacing w:line="400" w:lineRule="exact"/>
        <w:ind w:firstLine="480" w:firstLineChars="200"/>
        <w:textAlignment w:val="auto"/>
        <w:rPr>
          <w:rFonts w:ascii="仿宋" w:hAnsi="仿宋" w:eastAsia="仿宋" w:cs="仿宋"/>
          <w:color w:val="auto"/>
          <w:szCs w:val="21"/>
          <w:lang w:eastAsia="zh-CN" w:bidi="ar-SA"/>
        </w:rPr>
      </w:pPr>
      <w:r>
        <w:rPr>
          <w:rFonts w:hint="eastAsia" w:ascii="仿宋" w:hAnsi="仿宋" w:eastAsia="仿宋" w:cs="仿宋"/>
          <w:color w:val="auto"/>
          <w:szCs w:val="21"/>
          <w:lang w:eastAsia="zh-CN" w:bidi="ar-SA"/>
        </w:rPr>
        <w:t>2)各评委独立完成打分后，将评分表交给代理机构，由代理机构组织进行分数统计。</w:t>
      </w:r>
    </w:p>
    <w:p w14:paraId="202282AC">
      <w:pPr>
        <w:keepNext w:val="0"/>
        <w:keepLines w:val="0"/>
        <w:pageBreakBefore w:val="0"/>
        <w:widowControl w:val="0"/>
        <w:kinsoku/>
        <w:wordWrap/>
        <w:overflowPunct/>
        <w:topLinePunct w:val="0"/>
        <w:bidi w:val="0"/>
        <w:snapToGrid/>
        <w:spacing w:line="400" w:lineRule="exact"/>
        <w:ind w:firstLine="480" w:firstLineChars="200"/>
        <w:textAlignment w:val="auto"/>
        <w:rPr>
          <w:rFonts w:ascii="仿宋" w:hAnsi="仿宋" w:eastAsia="仿宋" w:cs="仿宋"/>
          <w:color w:val="auto"/>
          <w:szCs w:val="21"/>
          <w:lang w:eastAsia="zh-CN" w:bidi="ar-SA"/>
        </w:rPr>
      </w:pPr>
      <w:r>
        <w:rPr>
          <w:rFonts w:hint="eastAsia" w:ascii="仿宋" w:hAnsi="仿宋" w:eastAsia="仿宋" w:cs="仿宋"/>
          <w:color w:val="auto"/>
          <w:szCs w:val="21"/>
          <w:lang w:eastAsia="zh-CN" w:bidi="ar-SA"/>
        </w:rPr>
        <w:t>3)最终汇总表中各供应商得分应为评委打分的算术平均值。</w:t>
      </w:r>
    </w:p>
    <w:p w14:paraId="2F36E629">
      <w:pPr>
        <w:pStyle w:val="7"/>
        <w:keepNext w:val="0"/>
        <w:keepLines w:val="0"/>
        <w:pageBreakBefore w:val="0"/>
        <w:widowControl w:val="0"/>
        <w:kinsoku/>
        <w:wordWrap/>
        <w:overflowPunct/>
        <w:topLinePunct w:val="0"/>
        <w:bidi w:val="0"/>
        <w:snapToGrid/>
        <w:spacing w:line="400" w:lineRule="exact"/>
        <w:jc w:val="left"/>
        <w:textAlignment w:val="auto"/>
        <w:rPr>
          <w:rFonts w:hint="eastAsia" w:ascii="仿宋" w:hAnsi="仿宋" w:eastAsia="仿宋" w:cs="仿宋"/>
          <w:color w:val="auto"/>
          <w:szCs w:val="21"/>
          <w:lang w:eastAsia="zh-CN" w:bidi="ar-SA"/>
        </w:rPr>
      </w:pPr>
      <w:r>
        <w:rPr>
          <w:rFonts w:hint="eastAsia" w:ascii="仿宋" w:hAnsi="仿宋" w:eastAsia="仿宋" w:cs="仿宋"/>
          <w:color w:val="auto"/>
          <w:szCs w:val="21"/>
          <w:lang w:eastAsia="zh-CN" w:bidi="ar-SA"/>
        </w:rPr>
        <w:t>（8）评分标准和细则（综合评分法评分标准）</w:t>
      </w:r>
    </w:p>
    <w:p w14:paraId="69BF48DD">
      <w:pPr>
        <w:pStyle w:val="7"/>
        <w:keepNext w:val="0"/>
        <w:keepLines w:val="0"/>
        <w:pageBreakBefore w:val="0"/>
        <w:widowControl w:val="0"/>
        <w:kinsoku/>
        <w:wordWrap/>
        <w:overflowPunct/>
        <w:topLinePunct w:val="0"/>
        <w:bidi w:val="0"/>
        <w:snapToGrid/>
        <w:spacing w:line="400" w:lineRule="exact"/>
        <w:jc w:val="center"/>
        <w:textAlignment w:val="auto"/>
        <w:rPr>
          <w:rFonts w:hint="eastAsia" w:ascii="仿宋" w:hAnsi="仿宋" w:eastAsia="仿宋" w:cs="仿宋"/>
          <w:b/>
          <w:bCs/>
          <w:color w:val="auto"/>
          <w:sz w:val="28"/>
          <w:szCs w:val="21"/>
          <w:highlight w:val="none"/>
          <w:lang w:val="en-US" w:eastAsia="zh-CN"/>
        </w:rPr>
      </w:pPr>
      <w:r>
        <w:rPr>
          <w:rFonts w:hint="eastAsia" w:ascii="仿宋" w:hAnsi="仿宋" w:eastAsia="仿宋" w:cs="仿宋"/>
          <w:b/>
          <w:bCs/>
          <w:color w:val="auto"/>
          <w:sz w:val="28"/>
          <w:szCs w:val="21"/>
          <w:highlight w:val="none"/>
          <w:lang w:val="en-US" w:eastAsia="zh-CN"/>
        </w:rPr>
        <w:t>评分标准</w:t>
      </w:r>
    </w:p>
    <w:tbl>
      <w:tblPr>
        <w:tblStyle w:val="25"/>
        <w:tblW w:w="96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0"/>
        <w:gridCol w:w="1272"/>
        <w:gridCol w:w="7176"/>
      </w:tblGrid>
      <w:tr w14:paraId="52680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230" w:type="dxa"/>
            <w:noWrap w:val="0"/>
            <w:vAlign w:val="center"/>
          </w:tcPr>
          <w:p w14:paraId="2A7DBCD2">
            <w:pPr>
              <w:spacing w:line="440" w:lineRule="exact"/>
              <w:jc w:val="center"/>
              <w:rPr>
                <w:rFonts w:ascii="仿宋" w:hAnsi="仿宋" w:eastAsia="仿宋" w:cs="仿宋"/>
                <w:color w:val="auto"/>
                <w:sz w:val="24"/>
                <w:szCs w:val="24"/>
                <w:lang w:eastAsia="zh-CN" w:bidi="ar-SA"/>
              </w:rPr>
            </w:pPr>
            <w:r>
              <w:rPr>
                <w:rFonts w:hint="eastAsia" w:ascii="仿宋" w:hAnsi="仿宋" w:eastAsia="仿宋" w:cs="仿宋"/>
                <w:color w:val="auto"/>
                <w:sz w:val="24"/>
                <w:szCs w:val="24"/>
                <w:lang w:eastAsia="zh-CN" w:bidi="ar-SA"/>
              </w:rPr>
              <w:t>评分因素</w:t>
            </w:r>
          </w:p>
        </w:tc>
        <w:tc>
          <w:tcPr>
            <w:tcW w:w="1272" w:type="dxa"/>
            <w:noWrap w:val="0"/>
            <w:vAlign w:val="center"/>
          </w:tcPr>
          <w:p w14:paraId="1890C6D6">
            <w:pPr>
              <w:spacing w:line="440" w:lineRule="exact"/>
              <w:jc w:val="center"/>
              <w:rPr>
                <w:rFonts w:ascii="仿宋" w:hAnsi="仿宋" w:eastAsia="仿宋" w:cs="仿宋"/>
                <w:color w:val="auto"/>
                <w:sz w:val="24"/>
                <w:szCs w:val="24"/>
                <w:lang w:eastAsia="zh-CN" w:bidi="ar-SA"/>
              </w:rPr>
            </w:pPr>
            <w:r>
              <w:rPr>
                <w:rFonts w:hint="eastAsia" w:ascii="仿宋" w:hAnsi="仿宋" w:eastAsia="仿宋" w:cs="仿宋"/>
                <w:color w:val="auto"/>
                <w:sz w:val="24"/>
                <w:szCs w:val="24"/>
                <w:lang w:eastAsia="zh-CN" w:bidi="ar-SA"/>
              </w:rPr>
              <w:t>分值</w:t>
            </w:r>
          </w:p>
        </w:tc>
        <w:tc>
          <w:tcPr>
            <w:tcW w:w="7176" w:type="dxa"/>
            <w:noWrap w:val="0"/>
            <w:vAlign w:val="center"/>
          </w:tcPr>
          <w:p w14:paraId="681FC152">
            <w:pPr>
              <w:spacing w:line="440" w:lineRule="exact"/>
              <w:jc w:val="center"/>
              <w:rPr>
                <w:rFonts w:ascii="仿宋" w:hAnsi="仿宋" w:eastAsia="仿宋" w:cs="仿宋"/>
                <w:color w:val="auto"/>
                <w:sz w:val="24"/>
                <w:szCs w:val="24"/>
                <w:lang w:eastAsia="zh-CN" w:bidi="ar-SA"/>
              </w:rPr>
            </w:pPr>
            <w:r>
              <w:rPr>
                <w:rFonts w:hint="eastAsia" w:ascii="仿宋" w:hAnsi="仿宋" w:eastAsia="仿宋" w:cs="仿宋"/>
                <w:color w:val="auto"/>
                <w:sz w:val="24"/>
                <w:szCs w:val="24"/>
                <w:lang w:eastAsia="zh-CN" w:bidi="ar-SA"/>
              </w:rPr>
              <w:t>说明</w:t>
            </w:r>
          </w:p>
        </w:tc>
      </w:tr>
      <w:tr w14:paraId="48263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1230" w:type="dxa"/>
            <w:noWrap w:val="0"/>
            <w:vAlign w:val="center"/>
          </w:tcPr>
          <w:p w14:paraId="54A2CB98">
            <w:pPr>
              <w:spacing w:line="440" w:lineRule="exact"/>
              <w:jc w:val="center"/>
              <w:rPr>
                <w:rFonts w:ascii="仿宋" w:hAnsi="仿宋" w:eastAsia="仿宋" w:cs="仿宋"/>
                <w:color w:val="auto"/>
                <w:sz w:val="24"/>
                <w:szCs w:val="24"/>
                <w:lang w:eastAsia="zh-CN" w:bidi="ar-SA"/>
              </w:rPr>
            </w:pPr>
            <w:r>
              <w:rPr>
                <w:rFonts w:hint="eastAsia" w:ascii="仿宋" w:hAnsi="仿宋" w:eastAsia="仿宋" w:cs="仿宋"/>
                <w:color w:val="auto"/>
                <w:sz w:val="24"/>
                <w:szCs w:val="24"/>
                <w:lang w:eastAsia="zh-CN" w:bidi="ar-SA"/>
              </w:rPr>
              <w:t>报价得分</w:t>
            </w:r>
          </w:p>
          <w:p w14:paraId="1FF150A7">
            <w:pPr>
              <w:spacing w:line="440" w:lineRule="exact"/>
              <w:jc w:val="center"/>
              <w:rPr>
                <w:rFonts w:ascii="仿宋" w:hAnsi="仿宋" w:eastAsia="仿宋" w:cs="仿宋"/>
                <w:color w:val="auto"/>
                <w:sz w:val="24"/>
                <w:szCs w:val="24"/>
                <w:lang w:eastAsia="zh-CN" w:bidi="ar-SA"/>
              </w:rPr>
            </w:pPr>
            <w:r>
              <w:rPr>
                <w:rFonts w:hint="eastAsia" w:ascii="仿宋" w:hAnsi="仿宋" w:eastAsia="仿宋" w:cs="仿宋"/>
                <w:color w:val="auto"/>
                <w:sz w:val="24"/>
                <w:szCs w:val="24"/>
                <w:lang w:eastAsia="zh-CN" w:bidi="ar-SA"/>
              </w:rPr>
              <w:t>（</w:t>
            </w:r>
            <w:r>
              <w:rPr>
                <w:rFonts w:hint="eastAsia" w:ascii="仿宋" w:hAnsi="仿宋" w:eastAsia="仿宋" w:cs="仿宋"/>
                <w:color w:val="auto"/>
                <w:sz w:val="24"/>
                <w:szCs w:val="24"/>
                <w:lang w:val="en-US" w:eastAsia="zh-CN" w:bidi="ar-SA"/>
              </w:rPr>
              <w:t>20</w:t>
            </w:r>
            <w:r>
              <w:rPr>
                <w:rFonts w:hint="eastAsia" w:ascii="仿宋" w:hAnsi="仿宋" w:eastAsia="仿宋" w:cs="仿宋"/>
                <w:color w:val="auto"/>
                <w:sz w:val="24"/>
                <w:szCs w:val="24"/>
                <w:lang w:eastAsia="zh-CN" w:bidi="ar-SA"/>
              </w:rPr>
              <w:t>分）</w:t>
            </w:r>
          </w:p>
        </w:tc>
        <w:tc>
          <w:tcPr>
            <w:tcW w:w="1272" w:type="dxa"/>
            <w:noWrap w:val="0"/>
            <w:vAlign w:val="center"/>
          </w:tcPr>
          <w:p w14:paraId="600CF972">
            <w:pPr>
              <w:spacing w:line="440" w:lineRule="exact"/>
              <w:jc w:val="center"/>
              <w:rPr>
                <w:rFonts w:ascii="仿宋" w:hAnsi="仿宋" w:eastAsia="仿宋" w:cs="仿宋"/>
                <w:color w:val="auto"/>
                <w:sz w:val="24"/>
                <w:szCs w:val="24"/>
                <w:lang w:eastAsia="zh-CN" w:bidi="ar-SA"/>
              </w:rPr>
            </w:pPr>
            <w:r>
              <w:rPr>
                <w:rFonts w:hint="eastAsia" w:ascii="仿宋" w:hAnsi="仿宋" w:eastAsia="仿宋" w:cs="仿宋"/>
                <w:color w:val="auto"/>
                <w:sz w:val="24"/>
                <w:szCs w:val="24"/>
                <w:lang w:val="en-US" w:eastAsia="zh-CN" w:bidi="ar-SA"/>
              </w:rPr>
              <w:t>20</w:t>
            </w:r>
            <w:r>
              <w:rPr>
                <w:rFonts w:hint="eastAsia" w:ascii="仿宋" w:hAnsi="仿宋" w:eastAsia="仿宋" w:cs="仿宋"/>
                <w:color w:val="auto"/>
                <w:sz w:val="24"/>
                <w:szCs w:val="24"/>
                <w:lang w:eastAsia="zh-CN" w:bidi="ar-SA"/>
              </w:rPr>
              <w:t>分</w:t>
            </w:r>
          </w:p>
        </w:tc>
        <w:tc>
          <w:tcPr>
            <w:tcW w:w="7176" w:type="dxa"/>
            <w:noWrap w:val="0"/>
            <w:vAlign w:val="top"/>
          </w:tcPr>
          <w:p w14:paraId="27A2AE47">
            <w:pPr>
              <w:widowControl/>
              <w:spacing w:line="440" w:lineRule="exact"/>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满足招标文件要求且报价最低的供应商的价格为评标基准价，其价格分为满分。其他供应商的价格分统一按照下列公式计算：</w:t>
            </w:r>
          </w:p>
          <w:p w14:paraId="787AFC0B">
            <w:pPr>
              <w:spacing w:line="440" w:lineRule="exact"/>
              <w:rPr>
                <w:rFonts w:hint="default" w:ascii="仿宋" w:hAnsi="仿宋" w:eastAsia="仿宋" w:cs="仿宋"/>
                <w:color w:val="auto"/>
                <w:szCs w:val="21"/>
                <w:highlight w:val="none"/>
                <w:lang w:val="en-US" w:eastAsia="zh-CN"/>
              </w:rPr>
            </w:pPr>
            <w:r>
              <w:rPr>
                <w:rFonts w:hint="eastAsia" w:ascii="仿宋" w:hAnsi="仿宋" w:eastAsia="仿宋" w:cs="仿宋"/>
                <w:color w:val="auto"/>
                <w:szCs w:val="21"/>
                <w:highlight w:val="none"/>
                <w:lang w:eastAsia="zh-CN"/>
              </w:rPr>
              <w:t>磋商报价得分=</w:t>
            </w:r>
            <w:r>
              <w:rPr>
                <w:rFonts w:hint="eastAsia" w:ascii="仿宋" w:hAnsi="仿宋" w:eastAsia="仿宋" w:cs="仿宋"/>
                <w:color w:val="auto"/>
                <w:szCs w:val="21"/>
                <w:highlight w:val="none"/>
                <w:lang w:val="en-US" w:eastAsia="zh-CN"/>
              </w:rPr>
              <w:t xml:space="preserve">（磋商基准价/最后磋商报价）×20×100% </w:t>
            </w:r>
          </w:p>
          <w:p w14:paraId="1A46A511">
            <w:pPr>
              <w:spacing w:line="440" w:lineRule="exact"/>
              <w:rPr>
                <w:rFonts w:hint="default" w:ascii="仿宋" w:hAnsi="仿宋" w:eastAsia="仿宋" w:cs="仿宋"/>
                <w:color w:val="auto"/>
                <w:sz w:val="24"/>
                <w:szCs w:val="24"/>
                <w:lang w:val="en-US" w:eastAsia="zh-CN" w:bidi="ar-SA"/>
              </w:rPr>
            </w:pPr>
            <w:r>
              <w:rPr>
                <w:rFonts w:hint="eastAsia" w:ascii="仿宋" w:hAnsi="仿宋" w:eastAsia="仿宋" w:cs="仿宋"/>
                <w:b/>
                <w:bCs/>
                <w:color w:val="auto"/>
                <w:sz w:val="24"/>
                <w:szCs w:val="24"/>
                <w:lang w:val="en-US" w:eastAsia="zh-CN" w:bidi="ar-SA"/>
              </w:rPr>
              <w:t>注：投标报价超过采购预算价的按废标处理。</w:t>
            </w:r>
          </w:p>
        </w:tc>
      </w:tr>
      <w:tr w14:paraId="6829B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1" w:hRule="atLeast"/>
          <w:jc w:val="center"/>
        </w:trPr>
        <w:tc>
          <w:tcPr>
            <w:tcW w:w="1230" w:type="dxa"/>
            <w:vMerge w:val="restart"/>
            <w:noWrap w:val="0"/>
            <w:vAlign w:val="center"/>
          </w:tcPr>
          <w:p w14:paraId="1B6D44EE">
            <w:pPr>
              <w:spacing w:line="440" w:lineRule="exact"/>
              <w:jc w:val="center"/>
              <w:rPr>
                <w:rFonts w:hint="eastAsia" w:ascii="仿宋" w:hAnsi="仿宋" w:eastAsia="仿宋" w:cs="仿宋"/>
                <w:color w:val="auto"/>
                <w:sz w:val="24"/>
                <w:szCs w:val="24"/>
                <w:lang w:eastAsia="zh-CN" w:bidi="ar-SA"/>
              </w:rPr>
            </w:pPr>
            <w:r>
              <w:rPr>
                <w:rFonts w:hint="eastAsia" w:ascii="仿宋" w:hAnsi="仿宋" w:eastAsia="仿宋" w:cs="仿宋"/>
                <w:color w:val="auto"/>
                <w:sz w:val="24"/>
                <w:szCs w:val="24"/>
                <w:lang w:eastAsia="zh-CN" w:bidi="ar-SA"/>
              </w:rPr>
              <w:t>商务技术部分</w:t>
            </w:r>
          </w:p>
          <w:p w14:paraId="345C992A">
            <w:pPr>
              <w:spacing w:line="440" w:lineRule="exact"/>
              <w:jc w:val="center"/>
              <w:rPr>
                <w:rFonts w:ascii="仿宋" w:hAnsi="仿宋" w:eastAsia="仿宋" w:cs="仿宋"/>
                <w:color w:val="auto"/>
                <w:sz w:val="24"/>
                <w:szCs w:val="24"/>
                <w:lang w:eastAsia="zh-CN" w:bidi="ar-SA"/>
              </w:rPr>
            </w:pPr>
            <w:r>
              <w:rPr>
                <w:rFonts w:hint="eastAsia" w:ascii="仿宋" w:hAnsi="仿宋" w:eastAsia="仿宋" w:cs="仿宋"/>
                <w:color w:val="auto"/>
                <w:sz w:val="24"/>
                <w:szCs w:val="24"/>
                <w:lang w:eastAsia="zh-CN" w:bidi="ar-SA"/>
              </w:rPr>
              <w:t>（</w:t>
            </w:r>
            <w:r>
              <w:rPr>
                <w:rFonts w:hint="eastAsia" w:ascii="仿宋" w:hAnsi="仿宋" w:eastAsia="仿宋" w:cs="仿宋"/>
                <w:color w:val="auto"/>
                <w:sz w:val="24"/>
                <w:szCs w:val="24"/>
                <w:lang w:val="en-US" w:eastAsia="zh-CN" w:bidi="ar-SA"/>
              </w:rPr>
              <w:t>80分</w:t>
            </w:r>
            <w:r>
              <w:rPr>
                <w:rFonts w:hint="eastAsia" w:ascii="仿宋" w:hAnsi="仿宋" w:eastAsia="仿宋" w:cs="仿宋"/>
                <w:color w:val="auto"/>
                <w:sz w:val="24"/>
                <w:szCs w:val="24"/>
                <w:lang w:eastAsia="zh-CN" w:bidi="ar-SA"/>
              </w:rPr>
              <w:t>）</w:t>
            </w:r>
          </w:p>
        </w:tc>
        <w:tc>
          <w:tcPr>
            <w:tcW w:w="1272" w:type="dxa"/>
            <w:noWrap w:val="0"/>
            <w:vAlign w:val="center"/>
          </w:tcPr>
          <w:p w14:paraId="68730FD3">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服务及人员配置方案</w:t>
            </w:r>
          </w:p>
          <w:p w14:paraId="22B0C419">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(19分)</w:t>
            </w:r>
          </w:p>
        </w:tc>
        <w:tc>
          <w:tcPr>
            <w:tcW w:w="7176" w:type="dxa"/>
            <w:noWrap w:val="0"/>
            <w:vAlign w:val="top"/>
          </w:tcPr>
          <w:p w14:paraId="64269A43">
            <w:pPr>
              <w:keepNext w:val="0"/>
              <w:keepLines w:val="0"/>
              <w:pageBreakBefore w:val="0"/>
              <w:widowControl w:val="0"/>
              <w:numPr>
                <w:ilvl w:val="0"/>
                <w:numId w:val="6"/>
              </w:numPr>
              <w:shd w:val="clear" w:color="auto" w:fill="auto"/>
              <w:kinsoku/>
              <w:wordWrap/>
              <w:overflowPunct/>
              <w:topLinePunct w:val="0"/>
              <w:autoSpaceDE/>
              <w:autoSpaceDN/>
              <w:bidi w:val="0"/>
              <w:adjustRightInd/>
              <w:snapToGrid/>
              <w:spacing w:line="300" w:lineRule="exact"/>
              <w:textAlignment w:val="auto"/>
              <w:rPr>
                <w:rFonts w:hint="eastAsia" w:ascii="仿宋" w:hAnsi="仿宋" w:eastAsia="仿宋" w:cs="仿宋"/>
                <w:color w:val="auto"/>
                <w:lang w:val="en-US" w:eastAsia="zh-CN"/>
              </w:rPr>
            </w:pPr>
            <w:r>
              <w:rPr>
                <w:rFonts w:hint="eastAsia" w:ascii="仿宋" w:hAnsi="仿宋" w:eastAsia="仿宋" w:cs="仿宋"/>
                <w:color w:val="auto"/>
                <w:lang w:val="en-US" w:eastAsia="zh-CN"/>
              </w:rPr>
              <w:t>投标单位</w:t>
            </w:r>
            <w:r>
              <w:rPr>
                <w:rFonts w:hint="default" w:ascii="仿宋" w:hAnsi="仿宋" w:eastAsia="仿宋" w:cs="仿宋"/>
                <w:b w:val="0"/>
                <w:bCs w:val="0"/>
                <w:color w:val="auto"/>
                <w:sz w:val="24"/>
                <w:szCs w:val="24"/>
                <w:highlight w:val="none"/>
                <w:lang w:val="en-US" w:eastAsia="zh-CN"/>
              </w:rPr>
              <w:t>根据本项目的采购内容和需求编制服务方案，包含①服务标准②人员调整规范③人员流动及岗位增</w:t>
            </w:r>
            <w:r>
              <w:rPr>
                <w:rFonts w:hint="eastAsia" w:ascii="仿宋" w:hAnsi="仿宋" w:eastAsia="仿宋" w:cs="仿宋"/>
                <w:b w:val="0"/>
                <w:bCs w:val="0"/>
                <w:color w:val="auto"/>
                <w:sz w:val="24"/>
                <w:szCs w:val="24"/>
                <w:highlight w:val="none"/>
                <w:lang w:val="en-US" w:eastAsia="zh-CN"/>
              </w:rPr>
              <w:t>扣</w:t>
            </w:r>
            <w:r>
              <w:rPr>
                <w:rFonts w:hint="default" w:ascii="仿宋" w:hAnsi="仿宋" w:eastAsia="仿宋" w:cs="仿宋"/>
                <w:b w:val="0"/>
                <w:bCs w:val="0"/>
                <w:color w:val="auto"/>
                <w:sz w:val="24"/>
                <w:szCs w:val="24"/>
                <w:highlight w:val="none"/>
                <w:lang w:val="en-US" w:eastAsia="zh-CN"/>
              </w:rPr>
              <w:t>程序④服务重点及难点分析⑤合理化建议等内容。服务方案详尽、细致、全面，满足采购人的需求，得1</w:t>
            </w:r>
            <w:r>
              <w:rPr>
                <w:rFonts w:hint="eastAsia" w:ascii="仿宋" w:hAnsi="仿宋" w:eastAsia="仿宋" w:cs="仿宋"/>
                <w:b w:val="0"/>
                <w:bCs w:val="0"/>
                <w:color w:val="auto"/>
                <w:sz w:val="24"/>
                <w:szCs w:val="24"/>
                <w:highlight w:val="none"/>
                <w:lang w:val="en-US" w:eastAsia="zh-CN"/>
              </w:rPr>
              <w:t>0</w:t>
            </w:r>
            <w:r>
              <w:rPr>
                <w:rFonts w:hint="default" w:ascii="仿宋" w:hAnsi="仿宋" w:eastAsia="仿宋" w:cs="仿宋"/>
                <w:b w:val="0"/>
                <w:bCs w:val="0"/>
                <w:color w:val="auto"/>
                <w:sz w:val="24"/>
                <w:szCs w:val="24"/>
                <w:highlight w:val="none"/>
                <w:lang w:val="en-US" w:eastAsia="zh-CN"/>
              </w:rPr>
              <w:t>分；每缺一项内容</w:t>
            </w:r>
            <w:r>
              <w:rPr>
                <w:rFonts w:hint="eastAsia" w:ascii="仿宋" w:hAnsi="仿宋" w:eastAsia="仿宋" w:cs="仿宋"/>
                <w:b w:val="0"/>
                <w:bCs w:val="0"/>
                <w:color w:val="auto"/>
                <w:sz w:val="24"/>
                <w:szCs w:val="24"/>
                <w:highlight w:val="none"/>
                <w:lang w:val="en-US" w:eastAsia="zh-CN"/>
              </w:rPr>
              <w:t>扣2</w:t>
            </w:r>
            <w:r>
              <w:rPr>
                <w:rFonts w:hint="default" w:ascii="仿宋" w:hAnsi="仿宋" w:eastAsia="仿宋" w:cs="仿宋"/>
                <w:b w:val="0"/>
                <w:bCs w:val="0"/>
                <w:color w:val="auto"/>
                <w:sz w:val="24"/>
                <w:szCs w:val="24"/>
                <w:highlight w:val="none"/>
                <w:lang w:val="en-US" w:eastAsia="zh-CN"/>
              </w:rPr>
              <w:t>分，每一项内容</w:t>
            </w:r>
            <w:r>
              <w:rPr>
                <w:rFonts w:hint="eastAsia" w:ascii="仿宋" w:hAnsi="仿宋" w:eastAsia="仿宋" w:cs="仿宋"/>
                <w:b w:val="0"/>
                <w:bCs w:val="0"/>
                <w:color w:val="auto"/>
                <w:sz w:val="24"/>
                <w:szCs w:val="24"/>
                <w:highlight w:val="none"/>
                <w:lang w:val="en-US" w:eastAsia="zh-CN"/>
              </w:rPr>
              <w:t>中</w:t>
            </w:r>
            <w:r>
              <w:rPr>
                <w:rFonts w:hint="default" w:ascii="仿宋" w:hAnsi="仿宋" w:eastAsia="仿宋" w:cs="仿宋"/>
                <w:b w:val="0"/>
                <w:bCs w:val="0"/>
                <w:color w:val="auto"/>
                <w:sz w:val="24"/>
                <w:szCs w:val="24"/>
                <w:highlight w:val="none"/>
                <w:lang w:val="en-US" w:eastAsia="zh-CN"/>
              </w:rPr>
              <w:t>存在缺陷（缺陷指内容阐述不清晰，存在偏差或过于简略）的</w:t>
            </w:r>
            <w:r>
              <w:rPr>
                <w:rFonts w:hint="eastAsia" w:ascii="仿宋" w:hAnsi="仿宋" w:eastAsia="仿宋" w:cs="仿宋"/>
                <w:b w:val="0"/>
                <w:bCs w:val="0"/>
                <w:color w:val="auto"/>
                <w:sz w:val="24"/>
                <w:szCs w:val="24"/>
                <w:highlight w:val="none"/>
                <w:lang w:val="en-US" w:eastAsia="zh-CN"/>
              </w:rPr>
              <w:t>扣</w:t>
            </w:r>
            <w:r>
              <w:rPr>
                <w:rFonts w:hint="default" w:ascii="仿宋" w:hAnsi="仿宋" w:eastAsia="仿宋" w:cs="仿宋"/>
                <w:b w:val="0"/>
                <w:bCs w:val="0"/>
                <w:color w:val="auto"/>
                <w:sz w:val="24"/>
                <w:szCs w:val="24"/>
                <w:highlight w:val="none"/>
                <w:lang w:val="en-US" w:eastAsia="zh-CN"/>
              </w:rPr>
              <w:t>1分，</w:t>
            </w:r>
            <w:r>
              <w:rPr>
                <w:rFonts w:hint="eastAsia" w:ascii="仿宋" w:hAnsi="仿宋" w:eastAsia="仿宋" w:cs="仿宋"/>
                <w:b w:val="0"/>
                <w:bCs w:val="0"/>
                <w:color w:val="auto"/>
                <w:sz w:val="24"/>
                <w:szCs w:val="24"/>
                <w:highlight w:val="none"/>
                <w:lang w:val="en-US" w:eastAsia="zh-CN"/>
              </w:rPr>
              <w:t>扣</w:t>
            </w:r>
            <w:r>
              <w:rPr>
                <w:rFonts w:hint="default" w:ascii="仿宋" w:hAnsi="仿宋" w:eastAsia="仿宋" w:cs="仿宋"/>
                <w:b w:val="0"/>
                <w:bCs w:val="0"/>
                <w:color w:val="auto"/>
                <w:sz w:val="24"/>
                <w:szCs w:val="24"/>
                <w:highlight w:val="none"/>
                <w:lang w:val="en-US" w:eastAsia="zh-CN"/>
              </w:rPr>
              <w:t>完为止。未提供方案得0分。</w:t>
            </w:r>
          </w:p>
          <w:p w14:paraId="281436AB">
            <w:pPr>
              <w:keepNext w:val="0"/>
              <w:keepLines w:val="0"/>
              <w:pageBreakBefore w:val="0"/>
              <w:widowControl w:val="0"/>
              <w:numPr>
                <w:ilvl w:val="0"/>
                <w:numId w:val="6"/>
              </w:numPr>
              <w:shd w:val="clear" w:color="auto" w:fill="auto"/>
              <w:kinsoku/>
              <w:wordWrap/>
              <w:overflowPunct/>
              <w:topLinePunct w:val="0"/>
              <w:autoSpaceDE/>
              <w:autoSpaceDN/>
              <w:bidi w:val="0"/>
              <w:adjustRightInd/>
              <w:snapToGrid/>
              <w:spacing w:line="300" w:lineRule="exact"/>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color w:val="auto"/>
                <w:lang w:val="en-US" w:eastAsia="zh-CN"/>
              </w:rPr>
              <w:t>投标单位根据本项目的采购内容和需求编制人员配置方案，包含①岗位设置及人数分配</w:t>
            </w:r>
            <w:r>
              <w:rPr>
                <w:rFonts w:hint="eastAsia" w:ascii="仿宋" w:hAnsi="仿宋" w:eastAsia="仿宋" w:cs="仿宋"/>
                <w:color w:val="auto"/>
                <w:highlight w:val="none"/>
                <w:lang w:val="en-US" w:eastAsia="zh-CN"/>
              </w:rPr>
              <w:t>②</w:t>
            </w:r>
            <w:r>
              <w:rPr>
                <w:rFonts w:hint="eastAsia" w:ascii="仿宋" w:hAnsi="仿宋" w:eastAsia="仿宋" w:cs="仿宋"/>
                <w:color w:val="auto"/>
                <w:lang w:val="en-US" w:eastAsia="zh-CN"/>
              </w:rPr>
              <w:t>岗位职责</w:t>
            </w:r>
            <w:r>
              <w:rPr>
                <w:rFonts w:hint="default" w:ascii="仿宋" w:hAnsi="仿宋" w:eastAsia="仿宋" w:cs="仿宋"/>
                <w:b w:val="0"/>
                <w:bCs w:val="0"/>
                <w:color w:val="auto"/>
                <w:sz w:val="24"/>
                <w:szCs w:val="24"/>
                <w:highlight w:val="none"/>
                <w:lang w:val="en-US" w:eastAsia="zh-CN"/>
              </w:rPr>
              <w:t>③</w:t>
            </w:r>
            <w:r>
              <w:rPr>
                <w:rFonts w:hint="eastAsia" w:ascii="仿宋" w:hAnsi="仿宋" w:eastAsia="仿宋" w:cs="仿宋"/>
                <w:color w:val="auto"/>
                <w:lang w:val="en-US" w:eastAsia="zh-CN"/>
              </w:rPr>
              <w:t>人员稳定措施等内容。人员配置详尽、细致、 全面，满足采购人的需求，得9分；每缺一项内容扣3分，每一项内容中存在缺陷（缺陷指内容阐述不清晰，存在偏差或过于简略）的扣2 分，扣完为止。未提供方案得0分。</w:t>
            </w:r>
          </w:p>
        </w:tc>
      </w:tr>
      <w:tr w14:paraId="2D786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1" w:hRule="atLeast"/>
          <w:jc w:val="center"/>
        </w:trPr>
        <w:tc>
          <w:tcPr>
            <w:tcW w:w="1230" w:type="dxa"/>
            <w:vMerge w:val="continue"/>
            <w:noWrap w:val="0"/>
            <w:vAlign w:val="center"/>
          </w:tcPr>
          <w:p w14:paraId="03A9ED77">
            <w:pPr>
              <w:spacing w:line="440" w:lineRule="exact"/>
              <w:ind w:firstLine="616" w:firstLineChars="257"/>
              <w:rPr>
                <w:rFonts w:ascii="仿宋" w:hAnsi="仿宋" w:eastAsia="仿宋" w:cs="仿宋"/>
                <w:color w:val="auto"/>
                <w:sz w:val="24"/>
                <w:szCs w:val="24"/>
                <w:lang w:eastAsia="zh-CN" w:bidi="ar-SA"/>
              </w:rPr>
            </w:pPr>
          </w:p>
        </w:tc>
        <w:tc>
          <w:tcPr>
            <w:tcW w:w="1272" w:type="dxa"/>
            <w:noWrap w:val="0"/>
            <w:vAlign w:val="center"/>
          </w:tcPr>
          <w:p w14:paraId="22BBDFD6">
            <w:pPr>
              <w:spacing w:line="240" w:lineRule="auto"/>
              <w:jc w:val="center"/>
              <w:rPr>
                <w:rFonts w:hint="eastAsia" w:ascii="仿宋" w:hAnsi="仿宋" w:eastAsia="仿宋" w:cs="仿宋"/>
                <w:color w:val="auto"/>
                <w:sz w:val="24"/>
                <w:szCs w:val="24"/>
                <w:lang w:eastAsia="zh-CN" w:bidi="ar-SA"/>
              </w:rPr>
            </w:pPr>
            <w:r>
              <w:rPr>
                <w:rFonts w:hint="eastAsia" w:ascii="仿宋" w:hAnsi="仿宋" w:eastAsia="仿宋"/>
                <w:b w:val="0"/>
                <w:color w:val="auto"/>
                <w:sz w:val="24"/>
                <w:szCs w:val="24"/>
                <w:highlight w:val="none"/>
                <w:lang w:eastAsia="zh-CN"/>
              </w:rPr>
              <w:t>企业实力（</w:t>
            </w:r>
            <w:r>
              <w:rPr>
                <w:rFonts w:hint="eastAsia" w:ascii="仿宋" w:hAnsi="仿宋" w:eastAsia="仿宋"/>
                <w:b w:val="0"/>
                <w:color w:val="auto"/>
                <w:sz w:val="24"/>
                <w:szCs w:val="24"/>
                <w:highlight w:val="none"/>
                <w:lang w:val="en-US" w:eastAsia="zh-CN"/>
              </w:rPr>
              <w:t>10</w:t>
            </w:r>
            <w:r>
              <w:rPr>
                <w:rFonts w:hint="eastAsia" w:ascii="仿宋" w:hAnsi="仿宋" w:eastAsia="仿宋"/>
                <w:b w:val="0"/>
                <w:color w:val="auto"/>
                <w:sz w:val="24"/>
                <w:szCs w:val="24"/>
                <w:highlight w:val="none"/>
                <w:lang w:eastAsia="zh-CN"/>
              </w:rPr>
              <w:t>分）</w:t>
            </w:r>
          </w:p>
        </w:tc>
        <w:tc>
          <w:tcPr>
            <w:tcW w:w="7176" w:type="dxa"/>
            <w:noWrap w:val="0"/>
            <w:vAlign w:val="top"/>
          </w:tcPr>
          <w:p w14:paraId="3BB1DD1C">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00" w:lineRule="exact"/>
              <w:textAlignment w:val="auto"/>
              <w:rPr>
                <w:rFonts w:hint="eastAsia" w:ascii="仿宋" w:hAnsi="仿宋" w:eastAsia="仿宋" w:cs="仿宋"/>
                <w:color w:val="auto"/>
                <w:lang w:val="en-US" w:eastAsia="zh-CN"/>
              </w:rPr>
            </w:pPr>
            <w:r>
              <w:rPr>
                <w:rFonts w:hint="eastAsia" w:ascii="仿宋" w:hAnsi="仿宋" w:eastAsia="仿宋" w:cs="仿宋"/>
                <w:color w:val="auto"/>
                <w:lang w:val="en-US" w:eastAsia="zh-CN"/>
              </w:rPr>
              <w:t>投标单位拟投入本项目服务人员的职业资格证书（等级厨师或面点等相关专业），每提供1人得0.5分，最多得10分。</w:t>
            </w:r>
          </w:p>
          <w:p w14:paraId="4F2A2F11">
            <w:pPr>
              <w:keepNext w:val="0"/>
              <w:keepLines w:val="0"/>
              <w:pageBreakBefore w:val="0"/>
              <w:widowControl w:val="0"/>
              <w:shd w:val="clear" w:color="auto" w:fill="auto"/>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highlight w:val="none"/>
                <w:lang w:val="en-US" w:eastAsia="zh-CN" w:bidi="ar-SA"/>
              </w:rPr>
            </w:pPr>
            <w:r>
              <w:rPr>
                <w:rFonts w:hint="eastAsia" w:ascii="仿宋" w:hAnsi="仿宋" w:eastAsia="仿宋" w:cs="仿宋"/>
                <w:color w:val="auto"/>
                <w:lang w:val="en-US" w:eastAsia="zh-CN"/>
              </w:rPr>
              <w:t>注：提供相关证明材料加盖公章（工作人员花名册及其简历基本信息、职业资格证明材料、健康证、提供劳动合同或社保证明）。</w:t>
            </w:r>
          </w:p>
        </w:tc>
      </w:tr>
      <w:tr w14:paraId="1F4A6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0" w:hRule="atLeast"/>
          <w:jc w:val="center"/>
        </w:trPr>
        <w:tc>
          <w:tcPr>
            <w:tcW w:w="1230" w:type="dxa"/>
            <w:vMerge w:val="continue"/>
            <w:noWrap w:val="0"/>
            <w:vAlign w:val="center"/>
          </w:tcPr>
          <w:p w14:paraId="4DD6494C">
            <w:pPr>
              <w:spacing w:line="440" w:lineRule="exact"/>
              <w:ind w:firstLine="616" w:firstLineChars="257"/>
              <w:rPr>
                <w:rFonts w:ascii="仿宋" w:hAnsi="仿宋" w:eastAsia="仿宋" w:cs="仿宋"/>
                <w:color w:val="auto"/>
                <w:sz w:val="24"/>
                <w:szCs w:val="24"/>
                <w:lang w:eastAsia="zh-CN" w:bidi="ar-SA"/>
              </w:rPr>
            </w:pPr>
          </w:p>
        </w:tc>
        <w:tc>
          <w:tcPr>
            <w:tcW w:w="1272" w:type="dxa"/>
            <w:noWrap w:val="0"/>
            <w:vAlign w:val="center"/>
          </w:tcPr>
          <w:p w14:paraId="04D96BEF">
            <w:pPr>
              <w:spacing w:line="440" w:lineRule="exact"/>
              <w:jc w:val="center"/>
              <w:rPr>
                <w:rFonts w:hint="eastAsia" w:ascii="仿宋" w:hAnsi="仿宋" w:eastAsia="仿宋" w:cs="仿宋"/>
                <w:color w:val="auto"/>
                <w:sz w:val="24"/>
                <w:szCs w:val="24"/>
                <w:lang w:eastAsia="zh-CN" w:bidi="ar-SA"/>
              </w:rPr>
            </w:pPr>
            <w:r>
              <w:rPr>
                <w:rFonts w:hint="eastAsia" w:ascii="仿宋" w:hAnsi="仿宋" w:eastAsia="仿宋" w:cs="仿宋"/>
                <w:color w:val="auto"/>
                <w:sz w:val="24"/>
                <w:szCs w:val="24"/>
                <w:lang w:eastAsia="zh-CN" w:bidi="ar-SA"/>
              </w:rPr>
              <w:t>应急预案</w:t>
            </w:r>
          </w:p>
          <w:p w14:paraId="5CC44FE8">
            <w:pPr>
              <w:spacing w:line="440" w:lineRule="exact"/>
              <w:jc w:val="center"/>
              <w:rPr>
                <w:rFonts w:hint="eastAsia" w:ascii="仿宋" w:hAnsi="仿宋" w:eastAsia="仿宋" w:cs="仿宋"/>
                <w:color w:val="auto"/>
                <w:sz w:val="24"/>
                <w:szCs w:val="24"/>
                <w:lang w:eastAsia="zh-CN" w:bidi="ar-SA"/>
              </w:rPr>
            </w:pPr>
            <w:r>
              <w:rPr>
                <w:rFonts w:hint="eastAsia" w:ascii="仿宋" w:hAnsi="仿宋" w:eastAsia="仿宋" w:cs="仿宋"/>
                <w:color w:val="auto"/>
                <w:sz w:val="24"/>
                <w:szCs w:val="24"/>
                <w:lang w:eastAsia="zh-CN" w:bidi="ar-SA"/>
              </w:rPr>
              <w:t>（12 分)</w:t>
            </w:r>
          </w:p>
        </w:tc>
        <w:tc>
          <w:tcPr>
            <w:tcW w:w="7176" w:type="dxa"/>
            <w:noWrap w:val="0"/>
            <w:vAlign w:val="top"/>
          </w:tcPr>
          <w:p w14:paraId="5DA93559">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firstLine="0" w:firstLineChars="0"/>
              <w:textAlignment w:val="auto"/>
              <w:rPr>
                <w:rFonts w:hint="eastAsia"/>
                <w:color w:val="auto"/>
                <w:sz w:val="24"/>
                <w:szCs w:val="24"/>
                <w:lang w:eastAsia="zh-CN"/>
              </w:rPr>
            </w:pPr>
            <w:r>
              <w:rPr>
                <w:rFonts w:hint="eastAsia" w:ascii="仿宋" w:hAnsi="仿宋" w:eastAsia="仿宋" w:cs="仿宋"/>
                <w:color w:val="auto"/>
                <w:sz w:val="24"/>
                <w:szCs w:val="24"/>
                <w:highlight w:val="none"/>
                <w:lang w:val="en-US" w:eastAsia="zh-CN" w:bidi="ar-SA"/>
              </w:rPr>
              <w:t>供应商根据本项目的采购内容和需求编制应急预案，包含①应急准备 ②应急响应③应急处置④应急恢复等内容。应急预案详尽、细致、全面，满足采购人的需求，得12分；每缺一项内容扣3分，每一项内容中存在缺陷（缺陷指内容阐述不清晰，存在偏差或过于简略）的扣2分，扣完为止。未提供方案得0分。</w:t>
            </w:r>
          </w:p>
        </w:tc>
      </w:tr>
      <w:tr w14:paraId="0290F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5" w:hRule="atLeast"/>
          <w:jc w:val="center"/>
        </w:trPr>
        <w:tc>
          <w:tcPr>
            <w:tcW w:w="1230" w:type="dxa"/>
            <w:vMerge w:val="continue"/>
            <w:noWrap w:val="0"/>
            <w:vAlign w:val="center"/>
          </w:tcPr>
          <w:p w14:paraId="0C48FC03">
            <w:pPr>
              <w:spacing w:line="440" w:lineRule="exact"/>
              <w:ind w:firstLine="616" w:firstLineChars="257"/>
              <w:rPr>
                <w:rFonts w:ascii="仿宋" w:hAnsi="仿宋" w:eastAsia="仿宋" w:cs="仿宋"/>
                <w:color w:val="auto"/>
                <w:sz w:val="24"/>
                <w:szCs w:val="24"/>
                <w:lang w:eastAsia="zh-CN" w:bidi="ar-SA"/>
              </w:rPr>
            </w:pPr>
          </w:p>
        </w:tc>
        <w:tc>
          <w:tcPr>
            <w:tcW w:w="1272" w:type="dxa"/>
            <w:noWrap w:val="0"/>
            <w:vAlign w:val="center"/>
          </w:tcPr>
          <w:p w14:paraId="486929FE">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培训方案</w:t>
            </w:r>
          </w:p>
          <w:p w14:paraId="5C4182FB">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firstLine="0" w:firstLineChars="0"/>
              <w:jc w:val="center"/>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（12分）</w:t>
            </w:r>
          </w:p>
        </w:tc>
        <w:tc>
          <w:tcPr>
            <w:tcW w:w="7176" w:type="dxa"/>
            <w:noWrap w:val="0"/>
            <w:vAlign w:val="top"/>
          </w:tcPr>
          <w:p w14:paraId="35BFFA5B">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firstLine="0" w:firstLineChars="0"/>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宋体" w:hAnsi="宋体" w:eastAsia="宋体" w:cs="宋体"/>
                <w:color w:val="000000"/>
                <w:kern w:val="0"/>
                <w:sz w:val="22"/>
                <w:szCs w:val="22"/>
                <w:lang w:val="en-US" w:eastAsia="zh-CN" w:bidi="ar"/>
              </w:rPr>
              <w:t>为</w:t>
            </w:r>
            <w:r>
              <w:rPr>
                <w:rFonts w:hint="eastAsia" w:ascii="仿宋" w:hAnsi="仿宋" w:eastAsia="仿宋" w:cs="仿宋"/>
                <w:b w:val="0"/>
                <w:bCs w:val="0"/>
                <w:color w:val="auto"/>
                <w:kern w:val="2"/>
                <w:sz w:val="24"/>
                <w:szCs w:val="24"/>
                <w:highlight w:val="none"/>
                <w:lang w:val="en-US" w:eastAsia="zh-CN" w:bidi="ar-SA"/>
              </w:rPr>
              <w:t>确保服务质量，制定服务期内对相关人员的培训方案，包括①职业道德②相关劳动政策③安全服务④各岗位职责及单位的规章制度等方面的培训方案完整，逻辑清晰，培训团队组成科学、时间地点组织者、目的清晰明确，可行性高的得12分；</w:t>
            </w:r>
            <w:r>
              <w:rPr>
                <w:rFonts w:hint="eastAsia" w:ascii="仿宋" w:hAnsi="仿宋" w:eastAsia="仿宋" w:cs="Times New Roman"/>
                <w:color w:val="auto"/>
                <w:szCs w:val="24"/>
                <w:highlight w:val="none"/>
                <w:lang w:val="en-US" w:eastAsia="zh-CN"/>
              </w:rPr>
              <w:t>每缺一项内容扣3分，</w:t>
            </w:r>
            <w:r>
              <w:rPr>
                <w:rFonts w:hint="eastAsia" w:ascii="仿宋" w:hAnsi="仿宋" w:eastAsia="仿宋" w:cs="仿宋"/>
                <w:color w:val="auto"/>
                <w:sz w:val="24"/>
                <w:szCs w:val="24"/>
                <w:highlight w:val="none"/>
                <w:lang w:val="en-US" w:eastAsia="zh-CN" w:bidi="ar-SA"/>
              </w:rPr>
              <w:t>每一项内容中存在缺陷</w:t>
            </w:r>
            <w:r>
              <w:rPr>
                <w:rFonts w:hint="eastAsia" w:ascii="仿宋" w:hAnsi="仿宋" w:eastAsia="仿宋" w:cs="Times New Roman"/>
                <w:color w:val="auto"/>
                <w:szCs w:val="24"/>
                <w:highlight w:val="none"/>
                <w:lang w:val="en-US" w:eastAsia="zh-CN"/>
              </w:rPr>
              <w:t>（缺陷指内容阐述不清晰，存在偏差或过于简略）的扣2分，扣完为止。未提供方案得0分。</w:t>
            </w:r>
          </w:p>
        </w:tc>
      </w:tr>
      <w:tr w14:paraId="0875F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0" w:hRule="atLeast"/>
          <w:jc w:val="center"/>
        </w:trPr>
        <w:tc>
          <w:tcPr>
            <w:tcW w:w="1230" w:type="dxa"/>
            <w:vMerge w:val="continue"/>
            <w:noWrap w:val="0"/>
            <w:vAlign w:val="center"/>
          </w:tcPr>
          <w:p w14:paraId="4E0A99D6">
            <w:pPr>
              <w:spacing w:line="440" w:lineRule="exact"/>
              <w:ind w:firstLine="616" w:firstLineChars="257"/>
              <w:rPr>
                <w:rFonts w:ascii="仿宋" w:hAnsi="仿宋" w:eastAsia="仿宋" w:cs="仿宋"/>
                <w:color w:val="auto"/>
                <w:sz w:val="24"/>
                <w:szCs w:val="24"/>
                <w:lang w:eastAsia="zh-CN" w:bidi="ar-SA"/>
              </w:rPr>
            </w:pPr>
          </w:p>
        </w:tc>
        <w:tc>
          <w:tcPr>
            <w:tcW w:w="1272" w:type="dxa"/>
            <w:noWrap w:val="0"/>
            <w:vAlign w:val="center"/>
          </w:tcPr>
          <w:p w14:paraId="4264065A">
            <w:pPr>
              <w:spacing w:line="44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服务计划及保障措施</w:t>
            </w:r>
          </w:p>
          <w:p w14:paraId="5830A418">
            <w:pPr>
              <w:spacing w:line="44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（12分）</w:t>
            </w:r>
          </w:p>
        </w:tc>
        <w:tc>
          <w:tcPr>
            <w:tcW w:w="7176" w:type="dxa"/>
            <w:noWrap w:val="0"/>
            <w:vAlign w:val="top"/>
          </w:tcPr>
          <w:p w14:paraId="76F84572">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firstLine="0" w:firstLineChars="0"/>
              <w:textAlignment w:val="auto"/>
              <w:rPr>
                <w:rFonts w:hint="default" w:ascii="仿宋" w:hAnsi="仿宋" w:eastAsia="仿宋" w:cs="仿宋"/>
                <w:b w:val="0"/>
                <w:bCs w:val="0"/>
                <w:color w:val="auto"/>
                <w:kern w:val="2"/>
                <w:sz w:val="24"/>
                <w:szCs w:val="24"/>
                <w:highlight w:val="none"/>
                <w:lang w:val="en-US" w:eastAsia="zh-CN" w:bidi="ar-SA"/>
              </w:rPr>
            </w:pPr>
            <w:r>
              <w:rPr>
                <w:rFonts w:hint="default" w:ascii="仿宋" w:hAnsi="仿宋" w:eastAsia="仿宋" w:cs="仿宋"/>
                <w:b w:val="0"/>
                <w:bCs w:val="0"/>
                <w:color w:val="auto"/>
                <w:kern w:val="2"/>
                <w:sz w:val="24"/>
                <w:szCs w:val="24"/>
                <w:highlight w:val="none"/>
                <w:lang w:val="en-US" w:eastAsia="zh-CN" w:bidi="ar-SA"/>
              </w:rPr>
              <w:t>服务计划需要详尽列明：①人员管理办法；②服务承诺</w:t>
            </w:r>
            <w:r>
              <w:rPr>
                <w:rFonts w:hint="eastAsia" w:ascii="仿宋" w:hAnsi="仿宋" w:eastAsia="仿宋" w:cs="仿宋"/>
                <w:b w:val="0"/>
                <w:bCs w:val="0"/>
                <w:color w:val="auto"/>
                <w:kern w:val="2"/>
                <w:sz w:val="24"/>
                <w:szCs w:val="24"/>
                <w:highlight w:val="none"/>
                <w:lang w:val="en-US" w:eastAsia="zh-CN" w:bidi="ar-SA"/>
              </w:rPr>
              <w:t>、</w:t>
            </w:r>
            <w:r>
              <w:rPr>
                <w:rFonts w:hint="default" w:ascii="仿宋" w:hAnsi="仿宋" w:eastAsia="仿宋" w:cs="仿宋"/>
                <w:b w:val="0"/>
                <w:bCs w:val="0"/>
                <w:color w:val="auto"/>
                <w:kern w:val="2"/>
                <w:sz w:val="24"/>
                <w:szCs w:val="24"/>
                <w:highlight w:val="none"/>
                <w:lang w:val="en-US" w:eastAsia="zh-CN" w:bidi="ar-SA"/>
              </w:rPr>
              <w:t>质量标准；③考核目标等</w:t>
            </w:r>
            <w:r>
              <w:rPr>
                <w:rFonts w:hint="eastAsia" w:ascii="仿宋" w:hAnsi="仿宋" w:eastAsia="仿宋" w:cs="仿宋"/>
                <w:b w:val="0"/>
                <w:bCs w:val="0"/>
                <w:color w:val="auto"/>
                <w:kern w:val="2"/>
                <w:sz w:val="24"/>
                <w:szCs w:val="24"/>
                <w:highlight w:val="none"/>
                <w:lang w:val="en-US" w:eastAsia="zh-CN" w:bidi="ar-SA"/>
              </w:rPr>
              <w:t>；④</w:t>
            </w:r>
            <w:r>
              <w:rPr>
                <w:rFonts w:hint="eastAsia" w:ascii="仿宋" w:hAnsi="仿宋" w:eastAsia="仿宋" w:cs="仿宋"/>
                <w:color w:val="auto"/>
                <w:sz w:val="24"/>
                <w:szCs w:val="24"/>
                <w:highlight w:val="none"/>
                <w:lang w:val="en-US" w:eastAsia="zh-CN" w:bidi="ar-SA"/>
              </w:rPr>
              <w:t>服务过程中的风险防范（包括食物中毒、急救措施、用水电气保障措施等）；</w:t>
            </w:r>
            <w:r>
              <w:rPr>
                <w:rFonts w:hint="default" w:ascii="仿宋" w:hAnsi="仿宋" w:eastAsia="仿宋" w:cs="仿宋"/>
                <w:b w:val="0"/>
                <w:bCs w:val="0"/>
                <w:color w:val="auto"/>
                <w:kern w:val="2"/>
                <w:sz w:val="24"/>
                <w:szCs w:val="24"/>
                <w:highlight w:val="none"/>
                <w:lang w:val="en-US" w:eastAsia="zh-CN" w:bidi="ar-SA"/>
              </w:rPr>
              <w:t>提供方案包含以上</w:t>
            </w:r>
            <w:r>
              <w:rPr>
                <w:rFonts w:hint="eastAsia" w:ascii="仿宋" w:hAnsi="仿宋" w:eastAsia="仿宋" w:cs="仿宋"/>
                <w:b w:val="0"/>
                <w:bCs w:val="0"/>
                <w:color w:val="auto"/>
                <w:kern w:val="2"/>
                <w:sz w:val="24"/>
                <w:szCs w:val="24"/>
                <w:highlight w:val="none"/>
                <w:lang w:val="en-US" w:eastAsia="zh-CN" w:bidi="ar-SA"/>
              </w:rPr>
              <w:t>四</w:t>
            </w:r>
            <w:r>
              <w:rPr>
                <w:rFonts w:hint="default" w:ascii="仿宋" w:hAnsi="仿宋" w:eastAsia="仿宋" w:cs="仿宋"/>
                <w:b w:val="0"/>
                <w:bCs w:val="0"/>
                <w:color w:val="auto"/>
                <w:kern w:val="2"/>
                <w:sz w:val="24"/>
                <w:szCs w:val="24"/>
                <w:highlight w:val="none"/>
                <w:lang w:val="en-US" w:eastAsia="zh-CN" w:bidi="ar-SA"/>
              </w:rPr>
              <w:t>项内容，方案完整，逻辑清晰，贴合采购需求，得</w:t>
            </w:r>
            <w:r>
              <w:rPr>
                <w:rFonts w:hint="eastAsia" w:ascii="仿宋" w:hAnsi="仿宋" w:eastAsia="仿宋" w:cs="仿宋"/>
                <w:b w:val="0"/>
                <w:bCs w:val="0"/>
                <w:color w:val="auto"/>
                <w:kern w:val="2"/>
                <w:sz w:val="24"/>
                <w:szCs w:val="24"/>
                <w:highlight w:val="none"/>
                <w:lang w:val="en-US" w:eastAsia="zh-CN" w:bidi="ar-SA"/>
              </w:rPr>
              <w:t>12</w:t>
            </w:r>
            <w:r>
              <w:rPr>
                <w:rFonts w:hint="default" w:ascii="仿宋" w:hAnsi="仿宋" w:eastAsia="仿宋" w:cs="仿宋"/>
                <w:b w:val="0"/>
                <w:bCs w:val="0"/>
                <w:color w:val="auto"/>
                <w:kern w:val="2"/>
                <w:sz w:val="24"/>
                <w:szCs w:val="24"/>
                <w:highlight w:val="none"/>
                <w:lang w:val="en-US" w:eastAsia="zh-CN" w:bidi="ar-SA"/>
              </w:rPr>
              <w:t>分；</w:t>
            </w:r>
            <w:r>
              <w:rPr>
                <w:rFonts w:hint="eastAsia" w:ascii="仿宋" w:hAnsi="仿宋" w:eastAsia="仿宋" w:cs="Times New Roman"/>
                <w:color w:val="auto"/>
                <w:szCs w:val="24"/>
                <w:highlight w:val="none"/>
                <w:lang w:val="en-US" w:eastAsia="zh-CN"/>
              </w:rPr>
              <w:t>每缺一项内容扣3分，</w:t>
            </w:r>
            <w:r>
              <w:rPr>
                <w:rFonts w:hint="eastAsia" w:ascii="仿宋" w:hAnsi="仿宋" w:eastAsia="仿宋" w:cs="仿宋"/>
                <w:color w:val="auto"/>
                <w:sz w:val="24"/>
                <w:szCs w:val="24"/>
                <w:highlight w:val="none"/>
                <w:lang w:val="en-US" w:eastAsia="zh-CN" w:bidi="ar-SA"/>
              </w:rPr>
              <w:t>每一项内容中存在缺陷</w:t>
            </w:r>
            <w:r>
              <w:rPr>
                <w:rFonts w:hint="eastAsia" w:ascii="仿宋" w:hAnsi="仿宋" w:eastAsia="仿宋" w:cs="Times New Roman"/>
                <w:color w:val="auto"/>
                <w:szCs w:val="24"/>
                <w:highlight w:val="none"/>
                <w:lang w:val="en-US" w:eastAsia="zh-CN"/>
              </w:rPr>
              <w:t>（</w:t>
            </w:r>
            <w:r>
              <w:rPr>
                <w:rFonts w:hint="default" w:ascii="仿宋" w:hAnsi="仿宋" w:eastAsia="仿宋" w:cs="仿宋"/>
                <w:b w:val="0"/>
                <w:bCs w:val="0"/>
                <w:color w:val="auto"/>
                <w:kern w:val="2"/>
                <w:sz w:val="24"/>
                <w:szCs w:val="24"/>
                <w:highlight w:val="none"/>
                <w:lang w:val="en-US" w:eastAsia="zh-CN" w:bidi="ar-SA"/>
              </w:rPr>
              <w:t>方案结构混乱，不贴合本项目的采购需求</w:t>
            </w:r>
            <w:r>
              <w:rPr>
                <w:rFonts w:hint="eastAsia" w:ascii="仿宋" w:hAnsi="仿宋" w:eastAsia="仿宋" w:cs="Times New Roman"/>
                <w:color w:val="auto"/>
                <w:szCs w:val="24"/>
                <w:highlight w:val="none"/>
                <w:lang w:val="en-US" w:eastAsia="zh-CN"/>
              </w:rPr>
              <w:t>）的扣2分，</w:t>
            </w:r>
            <w:r>
              <w:rPr>
                <w:rFonts w:hint="eastAsia" w:ascii="仿宋" w:hAnsi="仿宋" w:eastAsia="仿宋" w:cs="仿宋"/>
                <w:b w:val="0"/>
                <w:bCs w:val="0"/>
                <w:color w:val="auto"/>
                <w:kern w:val="2"/>
                <w:sz w:val="24"/>
                <w:szCs w:val="24"/>
                <w:highlight w:val="none"/>
                <w:lang w:val="en-US" w:eastAsia="zh-CN" w:bidi="ar-SA"/>
              </w:rPr>
              <w:t>扣完为止；</w:t>
            </w:r>
            <w:r>
              <w:rPr>
                <w:rFonts w:hint="eastAsia" w:ascii="仿宋" w:hAnsi="仿宋" w:eastAsia="仿宋" w:cs="Times New Roman"/>
                <w:color w:val="auto"/>
                <w:szCs w:val="24"/>
                <w:highlight w:val="none"/>
                <w:lang w:val="en-US" w:eastAsia="zh-CN"/>
              </w:rPr>
              <w:t>未提供方案得0分</w:t>
            </w:r>
            <w:r>
              <w:rPr>
                <w:rFonts w:hint="default" w:ascii="仿宋" w:hAnsi="仿宋" w:eastAsia="仿宋" w:cs="仿宋"/>
                <w:b w:val="0"/>
                <w:bCs w:val="0"/>
                <w:color w:val="auto"/>
                <w:kern w:val="2"/>
                <w:sz w:val="24"/>
                <w:szCs w:val="24"/>
                <w:highlight w:val="none"/>
                <w:lang w:val="en-US" w:eastAsia="zh-CN" w:bidi="ar-SA"/>
              </w:rPr>
              <w:t>。</w:t>
            </w:r>
          </w:p>
        </w:tc>
      </w:tr>
      <w:tr w14:paraId="7AFEE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0" w:hRule="atLeast"/>
          <w:jc w:val="center"/>
        </w:trPr>
        <w:tc>
          <w:tcPr>
            <w:tcW w:w="1230" w:type="dxa"/>
            <w:vMerge w:val="continue"/>
            <w:noWrap w:val="0"/>
            <w:vAlign w:val="center"/>
          </w:tcPr>
          <w:p w14:paraId="63683B4D">
            <w:pPr>
              <w:spacing w:line="440" w:lineRule="exact"/>
              <w:ind w:firstLine="616" w:firstLineChars="257"/>
              <w:rPr>
                <w:rFonts w:ascii="仿宋" w:hAnsi="仿宋" w:eastAsia="仿宋" w:cs="仿宋"/>
                <w:color w:val="auto"/>
                <w:sz w:val="24"/>
                <w:szCs w:val="24"/>
                <w:lang w:eastAsia="zh-CN" w:bidi="ar-SA"/>
              </w:rPr>
            </w:pPr>
          </w:p>
        </w:tc>
        <w:tc>
          <w:tcPr>
            <w:tcW w:w="1272" w:type="dxa"/>
            <w:noWrap w:val="0"/>
            <w:vAlign w:val="center"/>
          </w:tcPr>
          <w:p w14:paraId="45CFF08C">
            <w:pPr>
              <w:spacing w:line="44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规章管理制度</w:t>
            </w:r>
          </w:p>
          <w:p w14:paraId="13616E94">
            <w:pPr>
              <w:spacing w:line="44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（6分）</w:t>
            </w:r>
          </w:p>
        </w:tc>
        <w:tc>
          <w:tcPr>
            <w:tcW w:w="7176" w:type="dxa"/>
            <w:noWrap w:val="0"/>
            <w:vAlign w:val="top"/>
          </w:tcPr>
          <w:p w14:paraId="22A3BA65">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240" w:lineRule="auto"/>
              <w:ind w:leftChars="0"/>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规章管理制度：应包含管理组织架构，人员分工，管理制度等。有完善的派遣服务人员薪资酬管理体系和财务管理等制度保障，能保证薪酬安全可靠，及时发放，并承诺不拖欠劳务人员薪酬。根据保障制度完善程度评分：①有开展服务工作的基本组织机构；②有人事（含招聘、薪酬、考勤、奖惩、辞退等主要内容）管理制度健全；</w:t>
            </w:r>
            <w:r>
              <w:rPr>
                <w:rFonts w:hint="default" w:ascii="仿宋" w:hAnsi="仿宋" w:eastAsia="仿宋" w:cs="仿宋"/>
                <w:b w:val="0"/>
                <w:bCs w:val="0"/>
                <w:color w:val="auto"/>
                <w:kern w:val="2"/>
                <w:sz w:val="24"/>
                <w:szCs w:val="24"/>
                <w:highlight w:val="none"/>
                <w:lang w:val="en-US" w:eastAsia="zh-CN" w:bidi="ar-SA"/>
              </w:rPr>
              <w:t>③</w:t>
            </w:r>
            <w:r>
              <w:rPr>
                <w:rFonts w:hint="eastAsia" w:ascii="仿宋" w:hAnsi="仿宋" w:eastAsia="仿宋" w:cs="仿宋"/>
                <w:b w:val="0"/>
                <w:bCs w:val="0"/>
                <w:color w:val="auto"/>
                <w:kern w:val="2"/>
                <w:sz w:val="24"/>
                <w:szCs w:val="24"/>
                <w:highlight w:val="none"/>
                <w:lang w:val="en-US" w:eastAsia="zh-CN" w:bidi="ar-SA"/>
              </w:rPr>
              <w:t>财务（含收支、预算等主要内容）内容完整，逻辑清晰；组织构架、人事、财务健全全面的得6分；每缺一项内容扣2分，每一项内容中存在缺陷或不足（制度不健全、分工不明、表述不清等）的扣1分，扣完为止。</w:t>
            </w:r>
          </w:p>
        </w:tc>
      </w:tr>
      <w:tr w14:paraId="729A7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jc w:val="center"/>
        </w:trPr>
        <w:tc>
          <w:tcPr>
            <w:tcW w:w="1230" w:type="dxa"/>
            <w:vMerge w:val="continue"/>
            <w:noWrap w:val="0"/>
            <w:vAlign w:val="center"/>
          </w:tcPr>
          <w:p w14:paraId="79BD6F1B">
            <w:pPr>
              <w:spacing w:line="440" w:lineRule="exact"/>
              <w:ind w:firstLine="616" w:firstLineChars="257"/>
              <w:rPr>
                <w:rFonts w:ascii="仿宋" w:hAnsi="仿宋" w:eastAsia="仿宋" w:cs="仿宋"/>
                <w:color w:val="auto"/>
                <w:sz w:val="24"/>
                <w:szCs w:val="24"/>
                <w:lang w:eastAsia="zh-CN" w:bidi="ar-SA"/>
              </w:rPr>
            </w:pPr>
          </w:p>
        </w:tc>
        <w:tc>
          <w:tcPr>
            <w:tcW w:w="1272" w:type="dxa"/>
            <w:shd w:val="clear" w:color="auto" w:fill="auto"/>
            <w:noWrap w:val="0"/>
            <w:vAlign w:val="center"/>
          </w:tcPr>
          <w:p w14:paraId="1C22D471">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Times New Roman"/>
                <w:color w:val="auto"/>
                <w:highlight w:val="none"/>
                <w:lang w:val="en-US" w:eastAsia="zh-CN"/>
              </w:rPr>
            </w:pPr>
            <w:r>
              <w:rPr>
                <w:rFonts w:hint="eastAsia" w:ascii="仿宋" w:hAnsi="仿宋" w:eastAsia="仿宋" w:cs="Times New Roman"/>
                <w:color w:val="auto"/>
                <w:highlight w:val="none"/>
                <w:lang w:val="en-US" w:eastAsia="zh-CN"/>
              </w:rPr>
              <w:t>卫生保洁及日常维护方案</w:t>
            </w:r>
          </w:p>
          <w:p w14:paraId="04292822">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Times New Roman"/>
                <w:color w:val="auto"/>
                <w:sz w:val="24"/>
                <w:szCs w:val="24"/>
                <w:highlight w:val="none"/>
                <w:lang w:val="en-US" w:eastAsia="zh-CN" w:bidi="en-US"/>
              </w:rPr>
            </w:pPr>
            <w:r>
              <w:rPr>
                <w:rFonts w:hint="eastAsia" w:ascii="仿宋" w:hAnsi="仿宋" w:eastAsia="仿宋" w:cs="Times New Roman"/>
                <w:color w:val="auto"/>
                <w:highlight w:val="none"/>
                <w:lang w:val="en-US" w:eastAsia="zh-CN"/>
              </w:rPr>
              <w:t>（4分）</w:t>
            </w:r>
          </w:p>
        </w:tc>
        <w:tc>
          <w:tcPr>
            <w:tcW w:w="7176" w:type="dxa"/>
            <w:shd w:val="clear" w:color="auto" w:fill="auto"/>
            <w:noWrap w:val="0"/>
            <w:vAlign w:val="top"/>
          </w:tcPr>
          <w:p w14:paraId="5AAB8772">
            <w:pPr>
              <w:keepNext w:val="0"/>
              <w:keepLines w:val="0"/>
              <w:pageBreakBefore w:val="0"/>
              <w:widowControl w:val="0"/>
              <w:shd w:val="clear" w:color="auto" w:fill="auto"/>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24"/>
                <w:szCs w:val="24"/>
                <w:highlight w:val="none"/>
                <w:lang w:val="en-US" w:eastAsia="zh-CN" w:bidi="ar-SA"/>
              </w:rPr>
            </w:pPr>
            <w:r>
              <w:rPr>
                <w:rFonts w:hint="eastAsia" w:ascii="仿宋" w:hAnsi="仿宋" w:eastAsia="仿宋" w:cs="仿宋"/>
                <w:color w:val="auto"/>
                <w:sz w:val="24"/>
                <w:szCs w:val="24"/>
                <w:highlight w:val="none"/>
                <w:lang w:val="en-US" w:eastAsia="zh-CN" w:bidi="ar-SA"/>
              </w:rPr>
              <w:t>根据投标单位拟定的针对本项目食堂的日常卫生保洁及虫、鼠、蟑螂等的消杀方案和对现有设施设备的维护保养及损耗率的承诺方案进行评价，方案较优的得4分；方案一般的得2分；未提供不得分；</w:t>
            </w:r>
          </w:p>
        </w:tc>
      </w:tr>
      <w:tr w14:paraId="3878A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5" w:hRule="atLeast"/>
          <w:jc w:val="center"/>
        </w:trPr>
        <w:tc>
          <w:tcPr>
            <w:tcW w:w="1230" w:type="dxa"/>
            <w:vMerge w:val="continue"/>
            <w:noWrap w:val="0"/>
            <w:vAlign w:val="center"/>
          </w:tcPr>
          <w:p w14:paraId="63F5D23B">
            <w:pPr>
              <w:spacing w:line="440" w:lineRule="exact"/>
              <w:ind w:firstLine="616" w:firstLineChars="257"/>
              <w:rPr>
                <w:rFonts w:ascii="仿宋" w:hAnsi="仿宋" w:eastAsia="仿宋" w:cs="仿宋"/>
                <w:color w:val="auto"/>
                <w:sz w:val="24"/>
                <w:szCs w:val="24"/>
                <w:lang w:eastAsia="zh-CN" w:bidi="ar-SA"/>
              </w:rPr>
            </w:pPr>
          </w:p>
        </w:tc>
        <w:tc>
          <w:tcPr>
            <w:tcW w:w="1272" w:type="dxa"/>
            <w:noWrap w:val="0"/>
            <w:vAlign w:val="center"/>
          </w:tcPr>
          <w:p w14:paraId="00D2AD96">
            <w:pPr>
              <w:spacing w:line="44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类似业绩 （5分）</w:t>
            </w:r>
          </w:p>
        </w:tc>
        <w:tc>
          <w:tcPr>
            <w:tcW w:w="7176" w:type="dxa"/>
            <w:noWrap w:val="0"/>
            <w:vAlign w:val="top"/>
          </w:tcPr>
          <w:p w14:paraId="6E6CFFC7">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240" w:lineRule="auto"/>
              <w:ind w:leftChars="0"/>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 xml:space="preserve">投标单位提供(2022年1月1日至今）类似业绩，每提供一项业绩得 1 分，最多得 5 分。 </w:t>
            </w:r>
          </w:p>
          <w:p w14:paraId="4B374660">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240" w:lineRule="auto"/>
              <w:ind w:leftChars="0"/>
              <w:textAlignment w:val="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注：需同时提供合同协议和中标（成交）通知书，业绩证明材料需清晰可辨认，否则视为无效业绩。未提供不得分。</w:t>
            </w:r>
          </w:p>
          <w:p w14:paraId="5C05521F">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240" w:lineRule="auto"/>
              <w:ind w:leftChars="0"/>
              <w:textAlignment w:val="auto"/>
              <w:rPr>
                <w:rFonts w:hint="eastAsia" w:ascii="仿宋" w:hAnsi="仿宋" w:eastAsia="仿宋" w:cs="仿宋"/>
                <w:b w:val="0"/>
                <w:bCs w:val="0"/>
                <w:color w:val="auto"/>
                <w:kern w:val="2"/>
                <w:sz w:val="24"/>
                <w:szCs w:val="24"/>
                <w:highlight w:val="none"/>
                <w:lang w:val="en-US" w:eastAsia="zh-CN" w:bidi="ar-SA"/>
              </w:rPr>
            </w:pPr>
          </w:p>
        </w:tc>
      </w:tr>
    </w:tbl>
    <w:p w14:paraId="3E8F726B">
      <w:pPr>
        <w:keepNext w:val="0"/>
        <w:keepLines w:val="0"/>
        <w:pageBreakBefore w:val="0"/>
        <w:kinsoku/>
        <w:wordWrap/>
        <w:overflowPunct/>
        <w:topLinePunct w:val="0"/>
        <w:autoSpaceDE/>
        <w:autoSpaceDN/>
        <w:bidi w:val="0"/>
        <w:adjustRightInd/>
        <w:spacing w:line="400" w:lineRule="exact"/>
        <w:ind w:firstLine="480" w:firstLineChars="200"/>
        <w:textAlignment w:val="auto"/>
        <w:rPr>
          <w:rFonts w:ascii="仿宋" w:hAnsi="仿宋" w:eastAsia="仿宋" w:cs="仿宋"/>
          <w:color w:val="auto"/>
          <w:szCs w:val="21"/>
          <w:lang w:eastAsia="zh-CN" w:bidi="ar-SA"/>
        </w:rPr>
      </w:pPr>
      <w:r>
        <w:rPr>
          <w:rFonts w:hint="eastAsia" w:ascii="仿宋" w:hAnsi="仿宋" w:eastAsia="仿宋" w:cs="仿宋"/>
          <w:color w:val="auto"/>
          <w:szCs w:val="21"/>
          <w:lang w:eastAsia="zh-CN" w:bidi="ar-SA"/>
        </w:rPr>
        <w:t>如评标专家在检验电子标书过程中，如果由于供应商自身原因导致评标专家无法查看并检验电子标书中以上相关资料的，否决其投标。即使投标单位将原件携带至现场的，同样按无效投标处理。</w:t>
      </w:r>
    </w:p>
    <w:p w14:paraId="3DD26F19">
      <w:pPr>
        <w:pStyle w:val="44"/>
        <w:keepNext w:val="0"/>
        <w:keepLines w:val="0"/>
        <w:pageBreakBefore w:val="0"/>
        <w:tabs>
          <w:tab w:val="left" w:pos="1701"/>
        </w:tabs>
        <w:kinsoku/>
        <w:wordWrap/>
        <w:overflowPunct/>
        <w:topLinePunct w:val="0"/>
        <w:autoSpaceDE/>
        <w:autoSpaceDN/>
        <w:bidi w:val="0"/>
        <w:adjustRightInd/>
        <w:spacing w:line="400" w:lineRule="exact"/>
        <w:ind w:left="0" w:firstLine="480" w:firstLineChars="200"/>
        <w:textAlignment w:val="auto"/>
        <w:rPr>
          <w:rFonts w:ascii="仿宋" w:hAnsi="仿宋" w:eastAsia="仿宋" w:cs="仿宋"/>
          <w:color w:val="auto"/>
          <w:szCs w:val="21"/>
          <w:lang w:eastAsia="zh-CN" w:bidi="ar-SA"/>
        </w:rPr>
      </w:pPr>
      <w:r>
        <w:rPr>
          <w:rFonts w:hint="eastAsia" w:ascii="仿宋" w:hAnsi="仿宋" w:eastAsia="仿宋" w:cs="仿宋"/>
          <w:color w:val="auto"/>
          <w:szCs w:val="21"/>
          <w:lang w:eastAsia="zh-CN" w:bidi="ar-SA"/>
        </w:rPr>
        <w:t>10.2.2价格评分方法</w:t>
      </w:r>
    </w:p>
    <w:p w14:paraId="41262F20">
      <w:pPr>
        <w:keepNext w:val="0"/>
        <w:keepLines w:val="0"/>
        <w:pageBreakBefore w:val="0"/>
        <w:kinsoku/>
        <w:wordWrap/>
        <w:overflowPunct/>
        <w:topLinePunct w:val="0"/>
        <w:autoSpaceDE/>
        <w:autoSpaceDN/>
        <w:bidi w:val="0"/>
        <w:adjustRightInd/>
        <w:spacing w:beforeLines="50" w:line="400" w:lineRule="exact"/>
        <w:jc w:val="left"/>
        <w:textAlignment w:val="auto"/>
        <w:outlineLvl w:val="1"/>
        <w:rPr>
          <w:rFonts w:hint="eastAsia" w:ascii="仿宋" w:hAnsi="仿宋" w:eastAsia="仿宋" w:cs="仿宋"/>
          <w:color w:val="auto"/>
          <w:szCs w:val="21"/>
          <w:lang w:eastAsia="zh-CN" w:bidi="ar-SA"/>
        </w:rPr>
      </w:pPr>
      <w:r>
        <w:rPr>
          <w:rFonts w:hint="eastAsia" w:ascii="仿宋" w:hAnsi="仿宋" w:eastAsia="仿宋" w:cs="仿宋"/>
          <w:color w:val="auto"/>
          <w:szCs w:val="21"/>
          <w:lang w:eastAsia="zh-CN" w:bidi="ar-SA"/>
        </w:rPr>
        <w:t>满足磋商文件技术要求且投标价格最低的投标报价为评标基准价，其价格分为满分。其他供应商的价格分别按照下列公式计算： 磋商报价得分=（磋商基准价/最后磋商报价）×价格权值。</w:t>
      </w:r>
    </w:p>
    <w:p w14:paraId="1D17883D">
      <w:pPr>
        <w:keepNext w:val="0"/>
        <w:keepLines w:val="0"/>
        <w:pageBreakBefore w:val="0"/>
        <w:kinsoku/>
        <w:wordWrap/>
        <w:overflowPunct/>
        <w:topLinePunct w:val="0"/>
        <w:autoSpaceDE/>
        <w:autoSpaceDN/>
        <w:bidi w:val="0"/>
        <w:adjustRightInd/>
        <w:spacing w:beforeLines="50" w:line="400" w:lineRule="exact"/>
        <w:jc w:val="center"/>
        <w:textAlignment w:val="auto"/>
        <w:outlineLvl w:val="1"/>
        <w:rPr>
          <w:rFonts w:ascii="仿宋" w:hAnsi="仿宋" w:eastAsia="仿宋" w:cs="仿宋"/>
          <w:b/>
          <w:color w:val="auto"/>
          <w:lang w:eastAsia="zh-CN"/>
        </w:rPr>
      </w:pPr>
      <w:r>
        <w:rPr>
          <w:rFonts w:hint="eastAsia" w:ascii="仿宋" w:hAnsi="仿宋" w:eastAsia="仿宋" w:cs="仿宋"/>
          <w:b/>
          <w:color w:val="auto"/>
          <w:lang w:eastAsia="zh-CN"/>
        </w:rPr>
        <w:t>五  推荐中标候选人</w:t>
      </w:r>
      <w:bookmarkEnd w:id="41"/>
      <w:bookmarkEnd w:id="42"/>
    </w:p>
    <w:p w14:paraId="261594B2">
      <w:pPr>
        <w:keepNext w:val="0"/>
        <w:keepLines w:val="0"/>
        <w:pageBreakBefore w:val="0"/>
        <w:kinsoku/>
        <w:wordWrap/>
        <w:overflowPunct/>
        <w:topLinePunct w:val="0"/>
        <w:autoSpaceDE/>
        <w:autoSpaceDN/>
        <w:bidi w:val="0"/>
        <w:adjustRightInd/>
        <w:snapToGrid w:val="0"/>
        <w:spacing w:line="400" w:lineRule="exact"/>
        <w:ind w:firstLine="480" w:firstLineChars="2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11.1评标委员会推荐3名中标候选人，并标明排序。</w:t>
      </w:r>
    </w:p>
    <w:p w14:paraId="1A1BD1BE">
      <w:pPr>
        <w:keepNext w:val="0"/>
        <w:keepLines w:val="0"/>
        <w:pageBreakBefore w:val="0"/>
        <w:kinsoku/>
        <w:wordWrap/>
        <w:overflowPunct/>
        <w:topLinePunct w:val="0"/>
        <w:autoSpaceDE/>
        <w:autoSpaceDN/>
        <w:bidi w:val="0"/>
        <w:adjustRightInd/>
        <w:spacing w:line="400" w:lineRule="exact"/>
        <w:ind w:firstLine="470" w:firstLineChars="196"/>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11.2如出现报价相同情况，则由招标人现场抽签确定中标候选人排名顺序。</w:t>
      </w:r>
    </w:p>
    <w:bookmarkEnd w:id="36"/>
    <w:p w14:paraId="05D994A9">
      <w:pPr>
        <w:keepNext w:val="0"/>
        <w:keepLines w:val="0"/>
        <w:pageBreakBefore w:val="0"/>
        <w:kinsoku/>
        <w:wordWrap/>
        <w:overflowPunct/>
        <w:topLinePunct w:val="0"/>
        <w:autoSpaceDE/>
        <w:autoSpaceDN/>
        <w:bidi w:val="0"/>
        <w:adjustRightInd/>
        <w:snapToGrid w:val="0"/>
        <w:spacing w:line="400" w:lineRule="exact"/>
        <w:ind w:firstLine="482" w:firstLineChars="200"/>
        <w:textAlignment w:val="auto"/>
        <w:rPr>
          <w:rFonts w:ascii="仿宋" w:hAnsi="仿宋" w:eastAsia="仿宋" w:cs="仿宋"/>
          <w:b/>
          <w:color w:val="auto"/>
          <w:szCs w:val="21"/>
          <w:lang w:eastAsia="zh-CN"/>
        </w:rPr>
      </w:pPr>
      <w:r>
        <w:rPr>
          <w:rFonts w:hint="eastAsia" w:ascii="仿宋" w:hAnsi="仿宋" w:eastAsia="仿宋" w:cs="仿宋"/>
          <w:b/>
          <w:color w:val="auto"/>
          <w:szCs w:val="21"/>
          <w:lang w:eastAsia="zh-CN"/>
        </w:rPr>
        <w:t>12.无效投标条款</w:t>
      </w:r>
    </w:p>
    <w:p w14:paraId="7E580B3E">
      <w:pPr>
        <w:keepNext w:val="0"/>
        <w:keepLines w:val="0"/>
        <w:pageBreakBefore w:val="0"/>
        <w:kinsoku/>
        <w:wordWrap/>
        <w:overflowPunct/>
        <w:topLinePunct w:val="0"/>
        <w:autoSpaceDE/>
        <w:autoSpaceDN/>
        <w:bidi w:val="0"/>
        <w:adjustRightInd/>
        <w:snapToGrid w:val="0"/>
        <w:spacing w:line="400" w:lineRule="exact"/>
        <w:ind w:firstLine="480" w:firstLineChars="2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12.1投标文件有下列情形之一的,其投标文件拒收:</w:t>
      </w:r>
    </w:p>
    <w:p w14:paraId="415443C9">
      <w:pPr>
        <w:keepNext w:val="0"/>
        <w:keepLines w:val="0"/>
        <w:pageBreakBefore w:val="0"/>
        <w:kinsoku/>
        <w:wordWrap/>
        <w:overflowPunct/>
        <w:topLinePunct w:val="0"/>
        <w:autoSpaceDE/>
        <w:autoSpaceDN/>
        <w:bidi w:val="0"/>
        <w:adjustRightInd/>
        <w:snapToGrid w:val="0"/>
        <w:spacing w:line="400" w:lineRule="exact"/>
        <w:textAlignment w:val="auto"/>
        <w:rPr>
          <w:rFonts w:ascii="仿宋" w:hAnsi="仿宋" w:eastAsia="仿宋" w:cs="仿宋"/>
          <w:b/>
          <w:bCs/>
          <w:color w:val="auto"/>
          <w:szCs w:val="21"/>
          <w:lang w:eastAsia="zh-CN"/>
        </w:rPr>
      </w:pPr>
      <w:r>
        <w:rPr>
          <w:rFonts w:hint="eastAsia" w:ascii="仿宋" w:hAnsi="仿宋" w:eastAsia="仿宋" w:cs="仿宋"/>
          <w:color w:val="auto"/>
          <w:szCs w:val="21"/>
          <w:lang w:eastAsia="zh-CN"/>
        </w:rPr>
        <w:t xml:space="preserve">   </w:t>
      </w:r>
      <w:r>
        <w:rPr>
          <w:rFonts w:hint="eastAsia" w:ascii="仿宋" w:hAnsi="仿宋" w:eastAsia="仿宋" w:cs="仿宋"/>
          <w:b/>
          <w:bCs/>
          <w:color w:val="auto"/>
          <w:szCs w:val="21"/>
          <w:lang w:eastAsia="zh-CN"/>
        </w:rPr>
        <w:t xml:space="preserve"> (1) 未在开标截止时间前通过网上招标投标系统递交有效电子投标文件的，开标系统不予接收。</w:t>
      </w:r>
    </w:p>
    <w:p w14:paraId="68736DF1">
      <w:pPr>
        <w:keepNext w:val="0"/>
        <w:keepLines w:val="0"/>
        <w:pageBreakBefore w:val="0"/>
        <w:kinsoku/>
        <w:wordWrap/>
        <w:overflowPunct/>
        <w:topLinePunct w:val="0"/>
        <w:autoSpaceDE/>
        <w:autoSpaceDN/>
        <w:bidi w:val="0"/>
        <w:adjustRightInd/>
        <w:snapToGrid w:val="0"/>
        <w:spacing w:line="400" w:lineRule="exact"/>
        <w:ind w:firstLine="482" w:firstLineChars="200"/>
        <w:textAlignment w:val="auto"/>
        <w:rPr>
          <w:rFonts w:ascii="仿宋" w:hAnsi="仿宋" w:eastAsia="仿宋" w:cs="仿宋"/>
          <w:b/>
          <w:bCs/>
          <w:color w:val="auto"/>
          <w:szCs w:val="21"/>
          <w:lang w:eastAsia="zh-CN"/>
        </w:rPr>
      </w:pPr>
      <w:r>
        <w:rPr>
          <w:rFonts w:hint="eastAsia" w:ascii="仿宋" w:hAnsi="仿宋" w:eastAsia="仿宋" w:cs="仿宋"/>
          <w:b/>
          <w:bCs/>
          <w:color w:val="auto"/>
          <w:szCs w:val="21"/>
          <w:lang w:eastAsia="zh-CN"/>
        </w:rPr>
        <w:t>（2）</w:t>
      </w:r>
      <w:r>
        <w:rPr>
          <w:rFonts w:hint="eastAsia" w:ascii="仿宋" w:hAnsi="仿宋" w:eastAsia="仿宋" w:cs="仿宋"/>
          <w:b/>
          <w:color w:val="auto"/>
          <w:szCs w:val="21"/>
          <w:lang w:eastAsia="zh-CN"/>
        </w:rPr>
        <w:t>所有供应商应在规定时间里完成投标文件的解密工作</w:t>
      </w:r>
      <w:r>
        <w:rPr>
          <w:rFonts w:hint="eastAsia" w:ascii="仿宋" w:hAnsi="仿宋" w:eastAsia="仿宋" w:cs="仿宋"/>
          <w:b/>
          <w:bCs/>
          <w:color w:val="auto"/>
          <w:szCs w:val="21"/>
          <w:lang w:eastAsia="zh-CN"/>
        </w:rPr>
        <w:t>【供应商使用其有效加密锁（CA锁）进行解密（因供应商原因未能提供有效CA锁对其投标文件进行解密的，其投标文件按无效标处理），以网上招投标系统解密倒计时为准】</w:t>
      </w:r>
      <w:r>
        <w:rPr>
          <w:rFonts w:hint="eastAsia" w:ascii="仿宋" w:hAnsi="仿宋" w:eastAsia="仿宋" w:cs="仿宋"/>
          <w:b/>
          <w:color w:val="auto"/>
          <w:szCs w:val="21"/>
          <w:lang w:eastAsia="zh-CN"/>
        </w:rPr>
        <w:t>，因系统原因未能成功解密的投标文件，可导入备份投标文件。备份投标文件也无法导入的，则投标文件被否决。</w:t>
      </w:r>
    </w:p>
    <w:p w14:paraId="2C9AF4AA">
      <w:pPr>
        <w:keepNext w:val="0"/>
        <w:keepLines w:val="0"/>
        <w:pageBreakBefore w:val="0"/>
        <w:kinsoku/>
        <w:wordWrap/>
        <w:overflowPunct/>
        <w:topLinePunct w:val="0"/>
        <w:autoSpaceDE/>
        <w:autoSpaceDN/>
        <w:bidi w:val="0"/>
        <w:adjustRightInd/>
        <w:snapToGrid w:val="0"/>
        <w:spacing w:line="400" w:lineRule="exact"/>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 xml:space="preserve">  12.2供应商有下列情形之一的,资格审查后其投标作无效投标处理：</w:t>
      </w:r>
    </w:p>
    <w:p w14:paraId="3F3FAC60">
      <w:pPr>
        <w:keepNext w:val="0"/>
        <w:keepLines w:val="0"/>
        <w:pageBreakBefore w:val="0"/>
        <w:kinsoku/>
        <w:wordWrap/>
        <w:overflowPunct/>
        <w:topLinePunct w:val="0"/>
        <w:autoSpaceDE/>
        <w:autoSpaceDN/>
        <w:bidi w:val="0"/>
        <w:adjustRightInd/>
        <w:snapToGrid w:val="0"/>
        <w:spacing w:line="400" w:lineRule="exact"/>
        <w:ind w:firstLine="480" w:firstLineChars="2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(1)法定代表人参加开标会议未携带有效的法定代表人身份证明原件和本人身份证的；委托代理人参加开标会议未携带有效的法定代表人授权书和本人身份证；</w:t>
      </w:r>
    </w:p>
    <w:p w14:paraId="14CAE210">
      <w:pPr>
        <w:keepNext w:val="0"/>
        <w:keepLines w:val="0"/>
        <w:pageBreakBefore w:val="0"/>
        <w:kinsoku/>
        <w:wordWrap/>
        <w:overflowPunct/>
        <w:topLinePunct w:val="0"/>
        <w:autoSpaceDE/>
        <w:autoSpaceDN/>
        <w:bidi w:val="0"/>
        <w:adjustRightInd/>
        <w:snapToGrid w:val="0"/>
        <w:spacing w:line="400" w:lineRule="exact"/>
        <w:ind w:firstLine="480" w:firstLineChars="2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(2)供应商为本项目提供招标代理服务的；</w:t>
      </w:r>
    </w:p>
    <w:p w14:paraId="74DC348D">
      <w:pPr>
        <w:keepNext w:val="0"/>
        <w:keepLines w:val="0"/>
        <w:pageBreakBefore w:val="0"/>
        <w:kinsoku/>
        <w:wordWrap/>
        <w:overflowPunct/>
        <w:topLinePunct w:val="0"/>
        <w:autoSpaceDE/>
        <w:autoSpaceDN/>
        <w:bidi w:val="0"/>
        <w:adjustRightInd/>
        <w:snapToGrid w:val="0"/>
        <w:spacing w:line="400" w:lineRule="exact"/>
        <w:ind w:firstLine="480" w:firstLineChars="2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(3)供应商与在本项目代理机构存在相互任职或工作的；</w:t>
      </w:r>
    </w:p>
    <w:p w14:paraId="0A81A402">
      <w:pPr>
        <w:keepNext w:val="0"/>
        <w:keepLines w:val="0"/>
        <w:pageBreakBefore w:val="0"/>
        <w:kinsoku/>
        <w:wordWrap/>
        <w:overflowPunct/>
        <w:topLinePunct w:val="0"/>
        <w:autoSpaceDE/>
        <w:autoSpaceDN/>
        <w:bidi w:val="0"/>
        <w:adjustRightInd/>
        <w:snapToGrid w:val="0"/>
        <w:spacing w:line="400" w:lineRule="exact"/>
        <w:ind w:firstLine="480" w:firstLineChars="2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(4)投标保证金未按规定要求缴纳的；</w:t>
      </w:r>
    </w:p>
    <w:p w14:paraId="34FCD0E9">
      <w:pPr>
        <w:keepNext w:val="0"/>
        <w:keepLines w:val="0"/>
        <w:pageBreakBefore w:val="0"/>
        <w:kinsoku/>
        <w:wordWrap/>
        <w:overflowPunct/>
        <w:topLinePunct w:val="0"/>
        <w:autoSpaceDE/>
        <w:autoSpaceDN/>
        <w:bidi w:val="0"/>
        <w:adjustRightInd/>
        <w:snapToGrid w:val="0"/>
        <w:spacing w:line="400" w:lineRule="exact"/>
        <w:ind w:firstLine="480" w:firstLineChars="2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(5)评标专家无法查看并检验电子标书中相关资料的；</w:t>
      </w:r>
    </w:p>
    <w:p w14:paraId="0A415E23">
      <w:pPr>
        <w:keepNext w:val="0"/>
        <w:keepLines w:val="0"/>
        <w:pageBreakBefore w:val="0"/>
        <w:kinsoku/>
        <w:wordWrap/>
        <w:overflowPunct/>
        <w:topLinePunct w:val="0"/>
        <w:autoSpaceDE/>
        <w:autoSpaceDN/>
        <w:bidi w:val="0"/>
        <w:adjustRightInd/>
        <w:snapToGrid w:val="0"/>
        <w:spacing w:line="400" w:lineRule="exact"/>
        <w:ind w:firstLine="480" w:firstLineChars="2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(6)供应商超出营业范围投标的；</w:t>
      </w:r>
    </w:p>
    <w:p w14:paraId="0F11CB5C">
      <w:pPr>
        <w:keepNext w:val="0"/>
        <w:keepLines w:val="0"/>
        <w:pageBreakBefore w:val="0"/>
        <w:kinsoku/>
        <w:wordWrap/>
        <w:overflowPunct/>
        <w:topLinePunct w:val="0"/>
        <w:autoSpaceDE/>
        <w:autoSpaceDN/>
        <w:bidi w:val="0"/>
        <w:adjustRightInd/>
        <w:snapToGrid w:val="0"/>
        <w:spacing w:line="400" w:lineRule="exact"/>
        <w:ind w:firstLine="480" w:firstLineChars="2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(7)联合体投标未提交联合体协议的；</w:t>
      </w:r>
    </w:p>
    <w:p w14:paraId="687F71DF">
      <w:pPr>
        <w:keepNext w:val="0"/>
        <w:keepLines w:val="0"/>
        <w:pageBreakBefore w:val="0"/>
        <w:kinsoku/>
        <w:wordWrap/>
        <w:overflowPunct/>
        <w:topLinePunct w:val="0"/>
        <w:autoSpaceDE/>
        <w:autoSpaceDN/>
        <w:bidi w:val="0"/>
        <w:adjustRightInd/>
        <w:snapToGrid w:val="0"/>
        <w:spacing w:line="400" w:lineRule="exact"/>
        <w:ind w:firstLine="480" w:firstLineChars="2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(8)被暂停营业的；</w:t>
      </w:r>
    </w:p>
    <w:p w14:paraId="62CD49A4">
      <w:pPr>
        <w:keepNext w:val="0"/>
        <w:keepLines w:val="0"/>
        <w:pageBreakBefore w:val="0"/>
        <w:kinsoku/>
        <w:wordWrap/>
        <w:overflowPunct/>
        <w:topLinePunct w:val="0"/>
        <w:autoSpaceDE/>
        <w:autoSpaceDN/>
        <w:bidi w:val="0"/>
        <w:adjustRightInd/>
        <w:snapToGrid w:val="0"/>
        <w:spacing w:line="400" w:lineRule="exact"/>
        <w:ind w:firstLine="480" w:firstLineChars="2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(9)被暂停或取消投标资格的；</w:t>
      </w:r>
    </w:p>
    <w:p w14:paraId="5557E9BD">
      <w:pPr>
        <w:keepNext w:val="0"/>
        <w:keepLines w:val="0"/>
        <w:pageBreakBefore w:val="0"/>
        <w:kinsoku/>
        <w:wordWrap/>
        <w:overflowPunct/>
        <w:topLinePunct w:val="0"/>
        <w:autoSpaceDE/>
        <w:autoSpaceDN/>
        <w:bidi w:val="0"/>
        <w:adjustRightInd/>
        <w:snapToGrid w:val="0"/>
        <w:spacing w:line="400" w:lineRule="exact"/>
        <w:ind w:firstLine="480" w:firstLineChars="2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(10)财产被接管或冻结的；</w:t>
      </w:r>
    </w:p>
    <w:p w14:paraId="0D7954F7">
      <w:pPr>
        <w:keepNext w:val="0"/>
        <w:keepLines w:val="0"/>
        <w:pageBreakBefore w:val="0"/>
        <w:kinsoku/>
        <w:wordWrap/>
        <w:overflowPunct/>
        <w:topLinePunct w:val="0"/>
        <w:autoSpaceDE/>
        <w:autoSpaceDN/>
        <w:bidi w:val="0"/>
        <w:adjustRightInd/>
        <w:snapToGrid w:val="0"/>
        <w:spacing w:line="400" w:lineRule="exact"/>
        <w:ind w:firstLine="480" w:firstLineChars="2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(11)供应商单位负责人为同一人或者存在控股、管理关系的不同单位的；</w:t>
      </w:r>
    </w:p>
    <w:p w14:paraId="6EE3C8B3">
      <w:pPr>
        <w:keepNext w:val="0"/>
        <w:keepLines w:val="0"/>
        <w:pageBreakBefore w:val="0"/>
        <w:kinsoku/>
        <w:wordWrap/>
        <w:overflowPunct/>
        <w:topLinePunct w:val="0"/>
        <w:autoSpaceDE/>
        <w:autoSpaceDN/>
        <w:bidi w:val="0"/>
        <w:adjustRightInd/>
        <w:snapToGrid w:val="0"/>
        <w:spacing w:line="400" w:lineRule="exact"/>
        <w:ind w:firstLine="360" w:firstLineChars="15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（12）供应商基本资格条件和特定资格条件中有一项及以上不符合要求的；</w:t>
      </w:r>
    </w:p>
    <w:p w14:paraId="12BD7CE8">
      <w:pPr>
        <w:keepNext w:val="0"/>
        <w:keepLines w:val="0"/>
        <w:pageBreakBefore w:val="0"/>
        <w:kinsoku/>
        <w:wordWrap/>
        <w:overflowPunct/>
        <w:topLinePunct w:val="0"/>
        <w:autoSpaceDE/>
        <w:autoSpaceDN/>
        <w:bidi w:val="0"/>
        <w:adjustRightInd/>
        <w:snapToGrid w:val="0"/>
        <w:spacing w:line="400" w:lineRule="exact"/>
        <w:ind w:firstLine="360" w:firstLineChars="15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（13）供应商使用相同的MAC地址进行报名的；</w:t>
      </w:r>
    </w:p>
    <w:p w14:paraId="16D75D68">
      <w:pPr>
        <w:keepNext w:val="0"/>
        <w:keepLines w:val="0"/>
        <w:pageBreakBefore w:val="0"/>
        <w:kinsoku/>
        <w:wordWrap/>
        <w:overflowPunct/>
        <w:topLinePunct w:val="0"/>
        <w:autoSpaceDE/>
        <w:autoSpaceDN/>
        <w:bidi w:val="0"/>
        <w:adjustRightInd/>
        <w:snapToGrid w:val="0"/>
        <w:spacing w:line="400" w:lineRule="exact"/>
        <w:ind w:firstLine="360" w:firstLineChars="15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（14）其它情形，经评标委员会委提出按无效投标处理，并经公共资源交易监督部门核准的；</w:t>
      </w:r>
    </w:p>
    <w:p w14:paraId="48D55E4E">
      <w:pPr>
        <w:keepNext w:val="0"/>
        <w:keepLines w:val="0"/>
        <w:pageBreakBefore w:val="0"/>
        <w:kinsoku/>
        <w:wordWrap/>
        <w:overflowPunct/>
        <w:topLinePunct w:val="0"/>
        <w:autoSpaceDE/>
        <w:autoSpaceDN/>
        <w:bidi w:val="0"/>
        <w:adjustRightInd/>
        <w:snapToGrid w:val="0"/>
        <w:spacing w:line="400" w:lineRule="exact"/>
        <w:ind w:firstLine="360" w:firstLineChars="15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（15）供应商使用相同IP地址报名的，一经发现，监管部门将进一步核实，查实后按串通投标处理；</w:t>
      </w:r>
    </w:p>
    <w:p w14:paraId="6D3D23BE">
      <w:pPr>
        <w:keepNext w:val="0"/>
        <w:keepLines w:val="0"/>
        <w:pageBreakBefore w:val="0"/>
        <w:kinsoku/>
        <w:wordWrap/>
        <w:overflowPunct/>
        <w:topLinePunct w:val="0"/>
        <w:autoSpaceDE/>
        <w:autoSpaceDN/>
        <w:bidi w:val="0"/>
        <w:adjustRightInd/>
        <w:snapToGrid w:val="0"/>
        <w:spacing w:line="400" w:lineRule="exact"/>
        <w:ind w:firstLine="360" w:firstLineChars="15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（16）采购文件规定的其它无效投标情形。</w:t>
      </w:r>
    </w:p>
    <w:p w14:paraId="2CB100BB">
      <w:pPr>
        <w:keepNext w:val="0"/>
        <w:keepLines w:val="0"/>
        <w:pageBreakBefore w:val="0"/>
        <w:kinsoku/>
        <w:wordWrap/>
        <w:overflowPunct/>
        <w:topLinePunct w:val="0"/>
        <w:autoSpaceDE/>
        <w:autoSpaceDN/>
        <w:bidi w:val="0"/>
        <w:adjustRightInd/>
        <w:snapToGrid w:val="0"/>
        <w:spacing w:line="400" w:lineRule="exact"/>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 xml:space="preserve">   12.3 供应商有下列情形之一的,符合性审查后其投标按无效投标处理：</w:t>
      </w:r>
    </w:p>
    <w:p w14:paraId="39CF912F">
      <w:pPr>
        <w:keepNext w:val="0"/>
        <w:keepLines w:val="0"/>
        <w:pageBreakBefore w:val="0"/>
        <w:kinsoku/>
        <w:wordWrap/>
        <w:overflowPunct/>
        <w:topLinePunct w:val="0"/>
        <w:autoSpaceDE/>
        <w:autoSpaceDN/>
        <w:bidi w:val="0"/>
        <w:adjustRightInd/>
        <w:snapToGrid w:val="0"/>
        <w:spacing w:line="400" w:lineRule="exact"/>
        <w:ind w:firstLine="480" w:firstLineChars="2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(1) 投标文件签章、盖章不全，经评标委员会一致认定对开评标内容有实质性影响并经监督部门核准的；</w:t>
      </w:r>
    </w:p>
    <w:p w14:paraId="31278F99">
      <w:pPr>
        <w:keepNext w:val="0"/>
        <w:keepLines w:val="0"/>
        <w:pageBreakBefore w:val="0"/>
        <w:kinsoku/>
        <w:wordWrap/>
        <w:overflowPunct/>
        <w:topLinePunct w:val="0"/>
        <w:autoSpaceDE/>
        <w:autoSpaceDN/>
        <w:bidi w:val="0"/>
        <w:adjustRightInd/>
        <w:snapToGrid w:val="0"/>
        <w:spacing w:line="400" w:lineRule="exact"/>
        <w:ind w:firstLine="480" w:firstLineChars="2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(2)未按规定的格式填写，实质性内容不全或关键字迹模糊、无法辨认; 经监督部门核准的；</w:t>
      </w:r>
    </w:p>
    <w:p w14:paraId="4003D434">
      <w:pPr>
        <w:keepNext w:val="0"/>
        <w:keepLines w:val="0"/>
        <w:pageBreakBefore w:val="0"/>
        <w:kinsoku/>
        <w:wordWrap/>
        <w:overflowPunct/>
        <w:topLinePunct w:val="0"/>
        <w:autoSpaceDE/>
        <w:autoSpaceDN/>
        <w:bidi w:val="0"/>
        <w:adjustRightInd/>
        <w:snapToGrid w:val="0"/>
        <w:spacing w:line="400" w:lineRule="exact"/>
        <w:ind w:firstLine="480" w:firstLineChars="2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(4)同一供应商提交两个以上不同的投标文件或者投标报价，但采购文件规定提交备选方案的除外；</w:t>
      </w:r>
    </w:p>
    <w:p w14:paraId="053B0C36">
      <w:pPr>
        <w:keepNext w:val="0"/>
        <w:keepLines w:val="0"/>
        <w:pageBreakBefore w:val="0"/>
        <w:kinsoku/>
        <w:wordWrap/>
        <w:overflowPunct/>
        <w:topLinePunct w:val="0"/>
        <w:autoSpaceDE/>
        <w:autoSpaceDN/>
        <w:bidi w:val="0"/>
        <w:adjustRightInd/>
        <w:snapToGrid w:val="0"/>
        <w:spacing w:line="400" w:lineRule="exact"/>
        <w:ind w:firstLine="480" w:firstLineChars="2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(3)投标文件没有对采购文件的实质性要求和条件作出响应;（注：参数允许出现负偏离，具体详见评分标准）</w:t>
      </w:r>
    </w:p>
    <w:p w14:paraId="56F7A12F">
      <w:pPr>
        <w:keepNext w:val="0"/>
        <w:keepLines w:val="0"/>
        <w:pageBreakBefore w:val="0"/>
        <w:kinsoku/>
        <w:wordWrap/>
        <w:overflowPunct/>
        <w:topLinePunct w:val="0"/>
        <w:autoSpaceDE/>
        <w:autoSpaceDN/>
        <w:bidi w:val="0"/>
        <w:adjustRightInd/>
        <w:snapToGrid w:val="0"/>
        <w:spacing w:line="400" w:lineRule="exact"/>
        <w:ind w:firstLine="480" w:firstLineChars="200"/>
        <w:textAlignment w:val="auto"/>
        <w:rPr>
          <w:rFonts w:hint="eastAsia" w:ascii="仿宋" w:hAnsi="仿宋" w:eastAsia="仿宋" w:cs="仿宋"/>
          <w:color w:val="auto"/>
          <w:szCs w:val="21"/>
          <w:lang w:eastAsia="zh-CN"/>
        </w:rPr>
      </w:pPr>
      <w:r>
        <w:rPr>
          <w:rFonts w:hint="eastAsia" w:ascii="仿宋" w:hAnsi="仿宋" w:eastAsia="仿宋" w:cs="仿宋"/>
          <w:color w:val="auto"/>
          <w:szCs w:val="21"/>
          <w:lang w:eastAsia="zh-CN"/>
        </w:rPr>
        <w:t>(4)投标报价超出规定的投标限价或公布的采购预算的；</w:t>
      </w:r>
    </w:p>
    <w:p w14:paraId="3D554989">
      <w:pPr>
        <w:keepNext w:val="0"/>
        <w:keepLines w:val="0"/>
        <w:pageBreakBefore w:val="0"/>
        <w:kinsoku/>
        <w:wordWrap/>
        <w:overflowPunct/>
        <w:topLinePunct w:val="0"/>
        <w:autoSpaceDE/>
        <w:autoSpaceDN/>
        <w:bidi w:val="0"/>
        <w:adjustRightInd/>
        <w:snapToGrid w:val="0"/>
        <w:spacing w:line="400" w:lineRule="exact"/>
        <w:ind w:firstLine="480" w:firstLineChars="2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(5)不按评标委员会要求澄清、说明或补正的，或者评标委员会根据采购文件的规定对采购文件的计算错误进行修正后，供应商不接受修正的投标报价的。</w:t>
      </w:r>
    </w:p>
    <w:p w14:paraId="69074EC1">
      <w:pPr>
        <w:keepNext w:val="0"/>
        <w:keepLines w:val="0"/>
        <w:pageBreakBefore w:val="0"/>
        <w:kinsoku/>
        <w:wordWrap/>
        <w:overflowPunct/>
        <w:topLinePunct w:val="0"/>
        <w:autoSpaceDE/>
        <w:autoSpaceDN/>
        <w:bidi w:val="0"/>
        <w:adjustRightInd/>
        <w:snapToGrid w:val="0"/>
        <w:spacing w:line="400" w:lineRule="exact"/>
        <w:ind w:firstLine="480" w:firstLineChars="2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（6）其它情形，经评标委员会委提出按无效投标处理，并经公共资源交易监督部门核准的；</w:t>
      </w:r>
    </w:p>
    <w:p w14:paraId="7B385EA3">
      <w:pPr>
        <w:keepNext w:val="0"/>
        <w:keepLines w:val="0"/>
        <w:pageBreakBefore w:val="0"/>
        <w:widowControl/>
        <w:kinsoku/>
        <w:wordWrap/>
        <w:overflowPunct/>
        <w:topLinePunct w:val="0"/>
        <w:autoSpaceDE/>
        <w:autoSpaceDN/>
        <w:bidi w:val="0"/>
        <w:adjustRightInd/>
        <w:spacing w:line="400" w:lineRule="exact"/>
        <w:ind w:firstLine="480" w:firstLineChars="2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（7）</w:t>
      </w:r>
      <w:r>
        <w:rPr>
          <w:rFonts w:hint="eastAsia" w:ascii="仿宋" w:hAnsi="仿宋" w:eastAsia="仿宋" w:cs="仿宋"/>
          <w:color w:val="auto"/>
          <w:szCs w:val="21"/>
          <w:shd w:val="clear" w:color="auto" w:fill="FFFFFF"/>
          <w:lang w:eastAsia="zh-CN"/>
        </w:rPr>
        <w:t>未按照磋商文件的规定提交投标保证金的；</w:t>
      </w:r>
    </w:p>
    <w:p w14:paraId="341598E3">
      <w:pPr>
        <w:keepNext w:val="0"/>
        <w:keepLines w:val="0"/>
        <w:pageBreakBefore w:val="0"/>
        <w:widowControl/>
        <w:kinsoku/>
        <w:wordWrap/>
        <w:overflowPunct/>
        <w:topLinePunct w:val="0"/>
        <w:autoSpaceDE/>
        <w:autoSpaceDN/>
        <w:bidi w:val="0"/>
        <w:adjustRightInd/>
        <w:spacing w:line="400" w:lineRule="exact"/>
        <w:ind w:firstLine="480" w:firstLineChars="2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（8）</w:t>
      </w:r>
      <w:r>
        <w:rPr>
          <w:rFonts w:hint="eastAsia" w:ascii="仿宋" w:hAnsi="仿宋" w:eastAsia="仿宋" w:cs="仿宋"/>
          <w:color w:val="auto"/>
          <w:szCs w:val="21"/>
          <w:shd w:val="clear" w:color="auto" w:fill="FFFFFF"/>
          <w:lang w:eastAsia="zh-CN"/>
        </w:rPr>
        <w:t>投标文件含有采购人不能接受的附加条件的;</w:t>
      </w:r>
    </w:p>
    <w:p w14:paraId="4052E8C1">
      <w:pPr>
        <w:keepNext w:val="0"/>
        <w:keepLines w:val="0"/>
        <w:pageBreakBefore w:val="0"/>
        <w:tabs>
          <w:tab w:val="left" w:pos="1123"/>
        </w:tabs>
        <w:kinsoku/>
        <w:wordWrap/>
        <w:overflowPunct/>
        <w:topLinePunct w:val="0"/>
        <w:autoSpaceDE/>
        <w:autoSpaceDN/>
        <w:bidi w:val="0"/>
        <w:adjustRightInd/>
        <w:snapToGrid w:val="0"/>
        <w:spacing w:line="400" w:lineRule="exact"/>
        <w:ind w:firstLine="480" w:firstLineChars="2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（9）采购文件规定的其它无效投标情形。</w:t>
      </w:r>
    </w:p>
    <w:p w14:paraId="18EC914D">
      <w:pPr>
        <w:keepNext w:val="0"/>
        <w:keepLines w:val="0"/>
        <w:pageBreakBefore w:val="0"/>
        <w:kinsoku/>
        <w:wordWrap/>
        <w:overflowPunct/>
        <w:topLinePunct w:val="0"/>
        <w:autoSpaceDE/>
        <w:autoSpaceDN/>
        <w:bidi w:val="0"/>
        <w:adjustRightInd/>
        <w:snapToGrid w:val="0"/>
        <w:spacing w:line="400" w:lineRule="exact"/>
        <w:ind w:firstLine="480" w:firstLineChars="2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12.4 供应商有下列情形之一的, 详细评审后其投标按无效投标处理：</w:t>
      </w:r>
    </w:p>
    <w:p w14:paraId="0F554C04">
      <w:pPr>
        <w:keepNext w:val="0"/>
        <w:keepLines w:val="0"/>
        <w:pageBreakBefore w:val="0"/>
        <w:kinsoku/>
        <w:wordWrap/>
        <w:overflowPunct/>
        <w:topLinePunct w:val="0"/>
        <w:autoSpaceDE/>
        <w:autoSpaceDN/>
        <w:bidi w:val="0"/>
        <w:adjustRightInd/>
        <w:snapToGrid w:val="0"/>
        <w:spacing w:line="400" w:lineRule="exact"/>
        <w:ind w:firstLine="480" w:firstLineChars="2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(1)投标产品不符合必须强制执行的国家标准的；</w:t>
      </w:r>
    </w:p>
    <w:p w14:paraId="69C97A7A">
      <w:pPr>
        <w:keepNext w:val="0"/>
        <w:keepLines w:val="0"/>
        <w:pageBreakBefore w:val="0"/>
        <w:kinsoku/>
        <w:wordWrap/>
        <w:overflowPunct/>
        <w:topLinePunct w:val="0"/>
        <w:autoSpaceDE/>
        <w:autoSpaceDN/>
        <w:bidi w:val="0"/>
        <w:adjustRightInd/>
        <w:snapToGrid w:val="0"/>
        <w:spacing w:line="400" w:lineRule="exact"/>
        <w:ind w:firstLine="480" w:firstLineChars="2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(2)供应商有串通投标、弄虚作假、行贿等违法行为；</w:t>
      </w:r>
    </w:p>
    <w:p w14:paraId="5B5DE41E">
      <w:pPr>
        <w:keepNext w:val="0"/>
        <w:keepLines w:val="0"/>
        <w:pageBreakBefore w:val="0"/>
        <w:kinsoku/>
        <w:wordWrap/>
        <w:overflowPunct/>
        <w:topLinePunct w:val="0"/>
        <w:autoSpaceDE/>
        <w:autoSpaceDN/>
        <w:bidi w:val="0"/>
        <w:adjustRightInd/>
        <w:snapToGrid w:val="0"/>
        <w:spacing w:line="400" w:lineRule="exact"/>
        <w:ind w:firstLine="480" w:firstLineChars="20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(3)投标文件含有违反国家法律、法规的内容，或附有招标人不能接受的条件的；</w:t>
      </w:r>
    </w:p>
    <w:p w14:paraId="0A2C68B7">
      <w:pPr>
        <w:keepNext w:val="0"/>
        <w:keepLines w:val="0"/>
        <w:pageBreakBefore w:val="0"/>
        <w:kinsoku/>
        <w:wordWrap/>
        <w:overflowPunct/>
        <w:topLinePunct w:val="0"/>
        <w:autoSpaceDE/>
        <w:autoSpaceDN/>
        <w:bidi w:val="0"/>
        <w:adjustRightInd/>
        <w:spacing w:line="400" w:lineRule="exact"/>
        <w:ind w:firstLine="360" w:firstLineChars="15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（4）在同一项目（或同一标段）中有多个供应商有效投标报价接近最高限价，且评标委员会认为报价出现异常的，可以宣布其投标无效；</w:t>
      </w:r>
    </w:p>
    <w:p w14:paraId="7FE5D732">
      <w:pPr>
        <w:keepNext w:val="0"/>
        <w:keepLines w:val="0"/>
        <w:pageBreakBefore w:val="0"/>
        <w:kinsoku/>
        <w:wordWrap/>
        <w:overflowPunct/>
        <w:topLinePunct w:val="0"/>
        <w:autoSpaceDE/>
        <w:autoSpaceDN/>
        <w:bidi w:val="0"/>
        <w:adjustRightInd/>
        <w:spacing w:line="400" w:lineRule="exact"/>
        <w:ind w:firstLine="360" w:firstLineChars="15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（5）报价明显低于其他供应商，且不能证明报价合理性的投标无效；</w:t>
      </w:r>
    </w:p>
    <w:p w14:paraId="656330B7">
      <w:pPr>
        <w:keepNext w:val="0"/>
        <w:keepLines w:val="0"/>
        <w:pageBreakBefore w:val="0"/>
        <w:kinsoku/>
        <w:wordWrap/>
        <w:overflowPunct/>
        <w:topLinePunct w:val="0"/>
        <w:autoSpaceDE/>
        <w:autoSpaceDN/>
        <w:bidi w:val="0"/>
        <w:adjustRightInd/>
        <w:spacing w:line="400" w:lineRule="exact"/>
        <w:ind w:firstLine="360" w:firstLineChars="15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（6）拒不确认评标委员会评审修正的投标无效；</w:t>
      </w:r>
    </w:p>
    <w:p w14:paraId="3B737B0B">
      <w:pPr>
        <w:keepNext w:val="0"/>
        <w:keepLines w:val="0"/>
        <w:pageBreakBefore w:val="0"/>
        <w:kinsoku/>
        <w:wordWrap/>
        <w:overflowPunct/>
        <w:topLinePunct w:val="0"/>
        <w:autoSpaceDE/>
        <w:autoSpaceDN/>
        <w:bidi w:val="0"/>
        <w:adjustRightInd/>
        <w:spacing w:line="400" w:lineRule="exact"/>
        <w:ind w:firstLine="360" w:firstLineChars="15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（7）其它情形，经评标委员会委提出按无效投标处理，并经公共资源交易监督部门核准的；</w:t>
      </w:r>
    </w:p>
    <w:p w14:paraId="12951437">
      <w:pPr>
        <w:keepNext w:val="0"/>
        <w:keepLines w:val="0"/>
        <w:pageBreakBefore w:val="0"/>
        <w:kinsoku/>
        <w:wordWrap/>
        <w:overflowPunct/>
        <w:topLinePunct w:val="0"/>
        <w:autoSpaceDE/>
        <w:autoSpaceDN/>
        <w:bidi w:val="0"/>
        <w:adjustRightInd/>
        <w:spacing w:line="400" w:lineRule="exact"/>
        <w:ind w:firstLine="360" w:firstLineChars="150"/>
        <w:textAlignment w:val="auto"/>
        <w:rPr>
          <w:rFonts w:ascii="仿宋" w:hAnsi="仿宋" w:eastAsia="仿宋" w:cs="仿宋"/>
          <w:color w:val="auto"/>
          <w:szCs w:val="21"/>
          <w:lang w:eastAsia="zh-CN"/>
        </w:rPr>
      </w:pPr>
      <w:r>
        <w:rPr>
          <w:rFonts w:hint="eastAsia" w:ascii="仿宋" w:hAnsi="仿宋" w:eastAsia="仿宋" w:cs="仿宋"/>
          <w:color w:val="auto"/>
          <w:szCs w:val="21"/>
          <w:lang w:eastAsia="zh-CN"/>
        </w:rPr>
        <w:t>（8）采购文件规定的其它无效投标情形。</w:t>
      </w:r>
    </w:p>
    <w:p w14:paraId="0603FDC1">
      <w:pPr>
        <w:jc w:val="center"/>
        <w:rPr>
          <w:rFonts w:hint="eastAsia" w:ascii="仿宋" w:hAnsi="仿宋" w:eastAsia="仿宋" w:cs="仿宋"/>
          <w:b/>
          <w:bCs/>
          <w:color w:val="auto"/>
          <w:sz w:val="36"/>
          <w:szCs w:val="36"/>
        </w:rPr>
      </w:pPr>
      <w:bookmarkStart w:id="43" w:name="_Toc469495737"/>
      <w:bookmarkStart w:id="44" w:name="OLE_LINK4"/>
    </w:p>
    <w:p w14:paraId="396C25AE">
      <w:pPr>
        <w:jc w:val="center"/>
        <w:rPr>
          <w:rFonts w:hint="eastAsia" w:ascii="仿宋" w:hAnsi="仿宋" w:eastAsia="仿宋" w:cs="仿宋"/>
          <w:b/>
          <w:bCs/>
          <w:color w:val="auto"/>
          <w:sz w:val="36"/>
          <w:szCs w:val="36"/>
        </w:rPr>
      </w:pPr>
    </w:p>
    <w:p w14:paraId="71451126">
      <w:pPr>
        <w:jc w:val="center"/>
        <w:rPr>
          <w:rFonts w:hint="eastAsia" w:ascii="仿宋" w:hAnsi="仿宋" w:eastAsia="仿宋" w:cs="仿宋"/>
          <w:b/>
          <w:bCs/>
          <w:color w:val="auto"/>
          <w:sz w:val="36"/>
          <w:szCs w:val="36"/>
        </w:rPr>
      </w:pPr>
    </w:p>
    <w:p w14:paraId="5B8992A9">
      <w:pPr>
        <w:jc w:val="center"/>
        <w:rPr>
          <w:rFonts w:hint="eastAsia" w:ascii="仿宋" w:hAnsi="仿宋" w:eastAsia="仿宋" w:cs="仿宋"/>
          <w:b/>
          <w:bCs/>
          <w:color w:val="auto"/>
          <w:sz w:val="36"/>
          <w:szCs w:val="36"/>
        </w:rPr>
      </w:pPr>
    </w:p>
    <w:p w14:paraId="5350D8A4">
      <w:pPr>
        <w:jc w:val="center"/>
        <w:rPr>
          <w:rFonts w:hint="eastAsia" w:ascii="仿宋" w:hAnsi="仿宋" w:eastAsia="仿宋" w:cs="仿宋"/>
          <w:b/>
          <w:bCs/>
          <w:color w:val="auto"/>
          <w:sz w:val="36"/>
          <w:szCs w:val="36"/>
        </w:rPr>
      </w:pPr>
    </w:p>
    <w:p w14:paraId="716B75B7">
      <w:pPr>
        <w:jc w:val="center"/>
        <w:rPr>
          <w:rFonts w:hint="eastAsia" w:ascii="仿宋" w:hAnsi="仿宋" w:eastAsia="仿宋" w:cs="仿宋"/>
          <w:b/>
          <w:bCs/>
          <w:color w:val="auto"/>
          <w:sz w:val="36"/>
          <w:szCs w:val="36"/>
        </w:rPr>
      </w:pPr>
    </w:p>
    <w:p w14:paraId="0E271FA7">
      <w:pPr>
        <w:jc w:val="center"/>
        <w:rPr>
          <w:rFonts w:ascii="仿宋" w:hAnsi="仿宋" w:eastAsia="仿宋" w:cs="仿宋"/>
          <w:b/>
          <w:bCs/>
          <w:color w:val="auto"/>
          <w:lang w:eastAsia="zh-CN"/>
        </w:rPr>
      </w:pPr>
      <w:r>
        <w:rPr>
          <w:rFonts w:hint="eastAsia" w:ascii="仿宋" w:hAnsi="仿宋" w:eastAsia="仿宋" w:cs="仿宋"/>
          <w:b/>
          <w:bCs/>
          <w:color w:val="auto"/>
          <w:sz w:val="36"/>
          <w:szCs w:val="36"/>
        </w:rPr>
        <w:t>第</w:t>
      </w:r>
      <w:r>
        <w:rPr>
          <w:rFonts w:hint="eastAsia" w:ascii="仿宋" w:hAnsi="仿宋" w:eastAsia="仿宋" w:cs="仿宋"/>
          <w:b/>
          <w:bCs/>
          <w:color w:val="auto"/>
          <w:sz w:val="36"/>
          <w:szCs w:val="36"/>
          <w:lang w:eastAsia="zh-CN"/>
        </w:rPr>
        <w:t>四章</w:t>
      </w:r>
      <w:r>
        <w:rPr>
          <w:rFonts w:hint="eastAsia" w:ascii="仿宋" w:hAnsi="仿宋" w:eastAsia="仿宋" w:cs="仿宋"/>
          <w:b/>
          <w:bCs/>
          <w:color w:val="auto"/>
          <w:sz w:val="36"/>
          <w:szCs w:val="36"/>
        </w:rPr>
        <w:t xml:space="preserve"> </w:t>
      </w:r>
      <w:r>
        <w:rPr>
          <w:rFonts w:hint="eastAsia" w:ascii="仿宋" w:hAnsi="仿宋" w:eastAsia="仿宋" w:cs="仿宋"/>
          <w:b/>
          <w:bCs/>
          <w:color w:val="auto"/>
          <w:sz w:val="36"/>
          <w:szCs w:val="36"/>
          <w:lang w:eastAsia="zh-CN"/>
        </w:rPr>
        <w:t>技术参数及服务要求</w:t>
      </w:r>
    </w:p>
    <w:bookmarkEnd w:id="37"/>
    <w:bookmarkEnd w:id="43"/>
    <w:bookmarkEnd w:id="44"/>
    <w:p w14:paraId="2BBA53E7">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一、项目基本情况</w:t>
      </w:r>
    </w:p>
    <w:p w14:paraId="75E1984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1、项目名称：克州第三中学2025年学生食堂后厨工作人员服务采购项目</w:t>
      </w:r>
    </w:p>
    <w:p w14:paraId="1BA8D16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2、采购内容：食堂后厨劳务服务人员50人（经理1人、主厨4人、副厨6人、面点6人、帮厨18人、杂工15人）</w:t>
      </w:r>
    </w:p>
    <w:p w14:paraId="2D0813B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3、采购金额：189000元/月（按9个满月计），计：1701000元。</w:t>
      </w:r>
    </w:p>
    <w:p w14:paraId="7253812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4、实施方法：学校自营</w:t>
      </w:r>
    </w:p>
    <w:p w14:paraId="6DE9540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val="0"/>
          <w:color w:val="auto"/>
          <w:sz w:val="24"/>
          <w:szCs w:val="24"/>
          <w:highlight w:val="none"/>
          <w:lang w:val="en-US" w:eastAsia="zh-CN"/>
        </w:rPr>
      </w:pPr>
      <w:bookmarkStart w:id="45" w:name="_Toc340225293"/>
      <w:bookmarkStart w:id="46" w:name="_Toc267320051"/>
      <w:r>
        <w:rPr>
          <w:rFonts w:hint="eastAsia" w:ascii="仿宋" w:hAnsi="仿宋" w:eastAsia="仿宋" w:cs="仿宋"/>
          <w:b w:val="0"/>
          <w:bCs w:val="0"/>
          <w:color w:val="auto"/>
          <w:sz w:val="24"/>
          <w:szCs w:val="24"/>
          <w:highlight w:val="none"/>
          <w:lang w:val="en-US" w:eastAsia="zh-CN"/>
        </w:rPr>
        <w:t>5、履约期限：11个月（自合同之日起算）</w:t>
      </w:r>
    </w:p>
    <w:p w14:paraId="21AB6AEE">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6、就餐形式：刷脸式点餐；</w:t>
      </w:r>
    </w:p>
    <w:p w14:paraId="7C2A4F5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7、就餐天数：根据学校教学工作实际确定；</w:t>
      </w:r>
    </w:p>
    <w:p w14:paraId="7BDC57E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8、就餐人数：约 2600 人；</w:t>
      </w:r>
    </w:p>
    <w:p w14:paraId="331740A8">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二、项目具体需求及要求</w:t>
      </w:r>
    </w:p>
    <w:p w14:paraId="294A4A8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1、服务人员要求：</w:t>
      </w:r>
    </w:p>
    <w:p w14:paraId="49D792C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1.1</w:t>
      </w:r>
      <w:r>
        <w:rPr>
          <w:rFonts w:hint="eastAsia" w:ascii="仿宋" w:hAnsi="仿宋" w:eastAsia="仿宋" w:cs="仿宋"/>
          <w:b w:val="0"/>
          <w:bCs w:val="0"/>
          <w:color w:val="auto"/>
          <w:sz w:val="24"/>
          <w:szCs w:val="24"/>
          <w:highlight w:val="none"/>
          <w:lang w:eastAsia="zh-CN"/>
        </w:rPr>
        <w:t>乙方按国家法律、法规，以及相关政策，与员工签订劳动合同，依法依规为在职员工缴纳社会保险（含养老、失业、医疗、工伤保险、大病保险）及员工意外保险，员工年龄必须符合国家法定用工规定。</w:t>
      </w:r>
    </w:p>
    <w:p w14:paraId="1313C009">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1.2</w:t>
      </w:r>
      <w:r>
        <w:rPr>
          <w:rFonts w:hint="eastAsia" w:ascii="仿宋" w:hAnsi="仿宋" w:eastAsia="仿宋" w:cs="仿宋"/>
          <w:b w:val="0"/>
          <w:bCs w:val="0"/>
          <w:color w:val="auto"/>
          <w:sz w:val="24"/>
          <w:szCs w:val="24"/>
          <w:highlight w:val="none"/>
          <w:lang w:eastAsia="zh-CN"/>
        </w:rPr>
        <w:t>所有服务人员上岗时应提供有效的《健康证》，身体健康、五官端正，体检报告和无违法犯罪记录。</w:t>
      </w:r>
      <w:r>
        <w:rPr>
          <w:rFonts w:hint="eastAsia" w:ascii="仿宋" w:hAnsi="仿宋" w:eastAsia="仿宋" w:cs="仿宋"/>
          <w:b w:val="0"/>
          <w:bCs w:val="0"/>
          <w:color w:val="auto"/>
          <w:sz w:val="24"/>
          <w:szCs w:val="24"/>
          <w:highlight w:val="none"/>
          <w:lang w:val="en-US" w:eastAsia="zh-CN"/>
        </w:rPr>
        <w:t>身心健康、政审合格（岗前履行政审表），须具有一定的烹饪能力，有较好的国语沟通能力，熟悉食品安全相关卫生知识；能够在食堂管理员的指挥下，负责对各种饭菜的加工制作，保证食品质量和安全。主厨应要</w:t>
      </w:r>
      <w:r>
        <w:rPr>
          <w:rFonts w:hint="eastAsia" w:ascii="仿宋" w:hAnsi="仿宋" w:eastAsia="仿宋" w:cs="仿宋"/>
          <w:i w:val="0"/>
          <w:iCs w:val="0"/>
          <w:caps w:val="0"/>
          <w:spacing w:val="0"/>
          <w:sz w:val="24"/>
          <w:szCs w:val="24"/>
          <w:shd w:val="clear" w:fill="FFFFFF"/>
        </w:rPr>
        <w:t>熟悉各类食材（蔬菜、肉类、海鲜、香料等）的季节、口感、营养成分及搭配禁忌</w:t>
      </w:r>
      <w:r>
        <w:rPr>
          <w:rFonts w:hint="eastAsia" w:ascii="仿宋" w:hAnsi="仿宋" w:eastAsia="仿宋" w:cs="仿宋"/>
          <w:i w:val="0"/>
          <w:iCs w:val="0"/>
          <w:caps w:val="0"/>
          <w:spacing w:val="0"/>
          <w:sz w:val="24"/>
          <w:szCs w:val="24"/>
          <w:shd w:val="clear" w:fill="FFFFFF"/>
          <w:lang w:eastAsia="zh-CN"/>
        </w:rPr>
        <w:t>，</w:t>
      </w:r>
      <w:r>
        <w:rPr>
          <w:rFonts w:hint="eastAsia" w:ascii="仿宋" w:hAnsi="仿宋" w:eastAsia="仿宋" w:cs="仿宋"/>
          <w:i w:val="0"/>
          <w:iCs w:val="0"/>
          <w:caps w:val="0"/>
          <w:spacing w:val="0"/>
          <w:sz w:val="24"/>
          <w:szCs w:val="24"/>
          <w:shd w:val="clear" w:fill="FFFFFF"/>
        </w:rPr>
        <w:t>精通煎、炒、炸、蒸、煮、炖、烤、焖等多种烹饪方式</w:t>
      </w:r>
      <w:r>
        <w:rPr>
          <w:rFonts w:hint="eastAsia" w:ascii="仿宋" w:hAnsi="仿宋" w:eastAsia="仿宋" w:cs="仿宋"/>
          <w:i w:val="0"/>
          <w:iCs w:val="0"/>
          <w:caps w:val="0"/>
          <w:spacing w:val="0"/>
          <w:sz w:val="24"/>
          <w:szCs w:val="24"/>
          <w:shd w:val="clear" w:fill="FFFFFF"/>
          <w:lang w:eastAsia="zh-CN"/>
        </w:rPr>
        <w:t>。</w:t>
      </w:r>
      <w:r>
        <w:rPr>
          <w:rFonts w:hint="eastAsia" w:ascii="仿宋" w:hAnsi="仿宋" w:eastAsia="仿宋" w:cs="仿宋"/>
          <w:i w:val="0"/>
          <w:iCs w:val="0"/>
          <w:caps w:val="0"/>
          <w:spacing w:val="0"/>
          <w:sz w:val="24"/>
          <w:szCs w:val="24"/>
          <w:shd w:val="clear" w:fill="FFFFFF"/>
          <w:lang w:val="en-US" w:eastAsia="zh-CN"/>
        </w:rPr>
        <w:t>应具备国家认可的中级工及以上厨师职业资格证书（证书必须与人相匹配）。</w:t>
      </w:r>
    </w:p>
    <w:p w14:paraId="050508CE">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1.3</w:t>
      </w:r>
      <w:r>
        <w:rPr>
          <w:rFonts w:hint="eastAsia" w:ascii="仿宋" w:hAnsi="仿宋" w:eastAsia="仿宋" w:cs="仿宋"/>
          <w:b w:val="0"/>
          <w:bCs w:val="0"/>
          <w:color w:val="auto"/>
          <w:sz w:val="24"/>
          <w:szCs w:val="24"/>
          <w:highlight w:val="none"/>
          <w:lang w:eastAsia="zh-CN"/>
        </w:rPr>
        <w:t>如乙方聘用人员的服务标准和工作能力达不到甲方要求的，必须按甲方要求进行人员更换；定期公示考勤、考核、人员花名册及工资表等相关数据。</w:t>
      </w:r>
    </w:p>
    <w:p w14:paraId="6FE38B3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1.4</w:t>
      </w:r>
      <w:r>
        <w:rPr>
          <w:rFonts w:hint="eastAsia" w:ascii="仿宋" w:hAnsi="仿宋" w:eastAsia="仿宋" w:cs="仿宋"/>
          <w:b w:val="0"/>
          <w:bCs w:val="0"/>
          <w:color w:val="auto"/>
          <w:sz w:val="24"/>
          <w:szCs w:val="24"/>
          <w:highlight w:val="none"/>
          <w:lang w:eastAsia="zh-CN"/>
        </w:rPr>
        <w:t>食堂实行一日三餐制，</w:t>
      </w:r>
      <w:r>
        <w:rPr>
          <w:rFonts w:hint="eastAsia" w:ascii="仿宋" w:hAnsi="仿宋" w:eastAsia="仿宋" w:cs="仿宋"/>
          <w:b w:val="0"/>
          <w:bCs w:val="0"/>
          <w:color w:val="auto"/>
          <w:sz w:val="24"/>
          <w:szCs w:val="24"/>
          <w:highlight w:val="none"/>
          <w:lang w:val="en-US" w:eastAsia="zh-CN"/>
        </w:rPr>
        <w:t>严格遵守学校作息时间（包括节假日），按时开餐，不擅离职守、串岗、脱岗，不得影响学校正常教育教学工作。</w:t>
      </w:r>
    </w:p>
    <w:p w14:paraId="0C797D3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1.5学校不提供住宿 ，员工住宿问题由乙方自行妥善解决。</w:t>
      </w:r>
    </w:p>
    <w:p w14:paraId="552DD825">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1.6食堂员工在校工作期间严格遵守国家法律法规和学校相关规章制度，严禁携带非法物品、危险物品进入校园，禁止在校内从事任何与宗教相关的活动。员工在校工作期间，须严格遵守学校各项规章制度，未经许可不得擅自进入教学区、办公区、学生宿舍等非工作区域。员工应与学校教职工、学生保持适当工作距离，避免不必要的密切往来。</w:t>
      </w:r>
    </w:p>
    <w:p w14:paraId="006FFF35">
      <w:pPr>
        <w:pStyle w:val="31"/>
        <w:keepNext w:val="0"/>
        <w:keepLines w:val="0"/>
        <w:pageBreakBefore w:val="0"/>
        <w:kinsoku/>
        <w:wordWrap/>
        <w:overflowPunct/>
        <w:topLinePunct w:val="0"/>
        <w:autoSpaceDE/>
        <w:autoSpaceDN/>
        <w:bidi w:val="0"/>
        <w:adjustRightInd/>
        <w:snapToGrid/>
        <w:spacing w:line="500" w:lineRule="exact"/>
        <w:ind w:left="0" w:leftChars="0" w:firstLine="480" w:firstLineChars="0"/>
        <w:textAlignment w:val="auto"/>
        <w:rPr>
          <w:rFonts w:hint="eastAsia" w:ascii="仿宋" w:hAnsi="仿宋" w:eastAsia="仿宋" w:cs="仿宋"/>
          <w:b w:val="0"/>
          <w:bCs w:val="0"/>
          <w:color w:val="auto"/>
          <w:sz w:val="24"/>
          <w:szCs w:val="24"/>
          <w:highlight w:val="none"/>
          <w:lang w:val="en-US" w:eastAsia="zh-CN" w:bidi="en-US"/>
        </w:rPr>
      </w:pPr>
      <w:r>
        <w:rPr>
          <w:rFonts w:hint="eastAsia" w:ascii="仿宋" w:hAnsi="仿宋" w:eastAsia="仿宋" w:cs="仿宋"/>
          <w:b w:val="0"/>
          <w:bCs w:val="0"/>
          <w:color w:val="auto"/>
          <w:sz w:val="24"/>
          <w:szCs w:val="24"/>
          <w:highlight w:val="none"/>
          <w:lang w:val="en-US" w:eastAsia="zh-CN"/>
        </w:rPr>
        <w:t>1.7</w:t>
      </w:r>
      <w:r>
        <w:rPr>
          <w:rFonts w:hint="eastAsia" w:ascii="仿宋" w:hAnsi="仿宋" w:eastAsia="仿宋" w:cs="仿宋"/>
          <w:b w:val="0"/>
          <w:bCs w:val="0"/>
          <w:color w:val="auto"/>
          <w:sz w:val="24"/>
          <w:szCs w:val="24"/>
          <w:highlight w:val="none"/>
          <w:lang w:val="en-US" w:eastAsia="zh-CN" w:bidi="en-US"/>
        </w:rPr>
        <w:t>食堂员工须自觉爱护学校公共财产，妥善保管食堂设备、工具及物资，不得故意损坏、随意丢弃或私自挪用。日常使用过程中，若发现设备、物资出现损坏、故障等情况，应第一时间上报食堂管理部门，并配合后续维修、更换等处理工作，因个人过失或操作不当造成财产损失的，需按学校相关规定应由乙方承担赔偿责任。</w:t>
      </w:r>
    </w:p>
    <w:p w14:paraId="0E385B3B">
      <w:pPr>
        <w:pStyle w:val="31"/>
        <w:keepNext w:val="0"/>
        <w:keepLines w:val="0"/>
        <w:pageBreakBefore w:val="0"/>
        <w:kinsoku/>
        <w:wordWrap/>
        <w:overflowPunct/>
        <w:topLinePunct w:val="0"/>
        <w:autoSpaceDE/>
        <w:autoSpaceDN/>
        <w:bidi w:val="0"/>
        <w:adjustRightInd/>
        <w:snapToGrid/>
        <w:spacing w:line="500" w:lineRule="exact"/>
        <w:ind w:left="0" w:leftChars="0" w:firstLine="480" w:firstLineChars="0"/>
        <w:textAlignment w:val="auto"/>
        <w:rPr>
          <w:rFonts w:hint="eastAsia" w:ascii="仿宋" w:hAnsi="仿宋" w:eastAsia="仿宋" w:cs="仿宋"/>
          <w:sz w:val="24"/>
          <w:szCs w:val="24"/>
          <w:lang w:val="en-US" w:eastAsia="zh-CN"/>
        </w:rPr>
      </w:pPr>
      <w:r>
        <w:rPr>
          <w:rFonts w:hint="eastAsia" w:ascii="仿宋" w:hAnsi="仿宋" w:eastAsia="仿宋" w:cs="仿宋"/>
          <w:b w:val="0"/>
          <w:bCs w:val="0"/>
          <w:color w:val="auto"/>
          <w:sz w:val="24"/>
          <w:szCs w:val="24"/>
          <w:highlight w:val="none"/>
          <w:lang w:val="en-US" w:eastAsia="zh-CN" w:bidi="en-US"/>
        </w:rPr>
        <w:t>1.8工作期间，员工必须严格依照食堂设备操作指南开展工作，操作前需确认设备状态正常，操作中严格遵守安全规程与步骤，严禁违规操作或私自拆卸、改装设备。设备使用完毕后，应及时进行清洁、保养，做好设备运行状态记录，确保设备处于良好运行状态，避免因操作不当引发安全事故或设备损坏。各功能区域负责人应自行负责该区域用水用电用气安全。</w:t>
      </w:r>
    </w:p>
    <w:p w14:paraId="5D1588E6">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eastAsia="zh-CN"/>
        </w:rPr>
        <w:t xml:space="preserve">  </w:t>
      </w:r>
      <w:r>
        <w:rPr>
          <w:rFonts w:hint="eastAsia" w:ascii="仿宋" w:hAnsi="仿宋" w:eastAsia="仿宋" w:cs="仿宋"/>
          <w:b w:val="0"/>
          <w:bCs w:val="0"/>
          <w:color w:val="auto"/>
          <w:sz w:val="24"/>
          <w:szCs w:val="24"/>
          <w:highlight w:val="none"/>
          <w:lang w:val="en-US" w:eastAsia="zh-CN"/>
        </w:rPr>
        <w:t xml:space="preserve">  1.9乙方要与学校共同协商</w:t>
      </w:r>
      <w:r>
        <w:rPr>
          <w:rFonts w:hint="eastAsia" w:ascii="仿宋" w:hAnsi="仿宋" w:eastAsia="仿宋" w:cs="仿宋"/>
          <w:b w:val="0"/>
          <w:bCs w:val="0"/>
          <w:color w:val="auto"/>
          <w:sz w:val="24"/>
          <w:szCs w:val="24"/>
          <w:highlight w:val="none"/>
          <w:lang w:eastAsia="zh-CN"/>
        </w:rPr>
        <w:t>制作和公布当周菜谱，食物品种需营养均衡、多样化搭配，花样翻新，兼顾色、香、味、形俱佳，为让饭菜更贴合当地的口味偏好，可从食材选择、调味配比、烹饪技法等多方面进行优化调整，充分融入当地饮食文化特色，打造出地道可口的佳肴。</w:t>
      </w:r>
    </w:p>
    <w:p w14:paraId="6E92F7AD">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1.10</w:t>
      </w:r>
      <w:r>
        <w:rPr>
          <w:rFonts w:hint="eastAsia" w:ascii="仿宋" w:hAnsi="仿宋" w:eastAsia="仿宋" w:cs="仿宋"/>
          <w:b w:val="0"/>
          <w:bCs w:val="0"/>
          <w:color w:val="auto"/>
          <w:sz w:val="24"/>
          <w:szCs w:val="24"/>
          <w:highlight w:val="none"/>
          <w:lang w:eastAsia="zh-CN"/>
        </w:rPr>
        <w:t>厨房要保持设备整齐划一，餐具均需遵守一刮二洗三冲四消毒五保洁的制度进行；工作台、餐具、炊具、地面、墙面按时清洁消毒，干净无异物；冰箱保持干净卫生，分档分类存放食物。所有设施设备、餐具都须洗涤之后再经消毒处理。</w:t>
      </w:r>
    </w:p>
    <w:p w14:paraId="6F80927E">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1.11食堂各种易损耗类</w:t>
      </w:r>
      <w:r>
        <w:rPr>
          <w:rFonts w:hint="eastAsia" w:ascii="仿宋" w:hAnsi="仿宋" w:eastAsia="仿宋" w:cs="仿宋"/>
          <w:b w:val="0"/>
          <w:bCs w:val="0"/>
          <w:color w:val="auto"/>
          <w:sz w:val="24"/>
          <w:szCs w:val="24"/>
          <w:highlight w:val="none"/>
          <w:lang w:eastAsia="zh-CN"/>
        </w:rPr>
        <w:t>物品年耗损率要控制在2%以内。</w:t>
      </w:r>
    </w:p>
    <w:p w14:paraId="138293D5">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1.12</w:t>
      </w:r>
      <w:r>
        <w:rPr>
          <w:rFonts w:hint="eastAsia" w:ascii="仿宋" w:hAnsi="仿宋" w:eastAsia="仿宋" w:cs="仿宋"/>
          <w:b w:val="0"/>
          <w:bCs w:val="0"/>
          <w:color w:val="auto"/>
          <w:sz w:val="24"/>
          <w:szCs w:val="24"/>
          <w:highlight w:val="none"/>
          <w:lang w:eastAsia="zh-CN"/>
        </w:rPr>
        <w:t>所有服务人员衣帽统一、穿戴整齐，保持整洁，着工作服、工作帽、戴工号牌，每个员工有冬、夏工作服各两套。</w:t>
      </w:r>
      <w:r>
        <w:rPr>
          <w:rFonts w:hint="eastAsia" w:ascii="仿宋" w:hAnsi="仿宋" w:eastAsia="仿宋" w:cs="仿宋"/>
          <w:b w:val="0"/>
          <w:bCs w:val="0"/>
          <w:color w:val="auto"/>
          <w:sz w:val="24"/>
          <w:szCs w:val="24"/>
          <w:highlight w:val="none"/>
          <w:lang w:val="en-US" w:eastAsia="zh-CN"/>
        </w:rPr>
        <w:t>每个功能区域员工服装要颜色区分。</w:t>
      </w:r>
    </w:p>
    <w:p w14:paraId="581436B5">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1.13</w:t>
      </w:r>
      <w:r>
        <w:rPr>
          <w:rFonts w:hint="eastAsia" w:ascii="仿宋" w:hAnsi="仿宋" w:eastAsia="仿宋" w:cs="仿宋"/>
          <w:b w:val="0"/>
          <w:bCs w:val="0"/>
          <w:color w:val="auto"/>
          <w:sz w:val="24"/>
          <w:szCs w:val="24"/>
          <w:highlight w:val="none"/>
          <w:lang w:eastAsia="zh-CN"/>
        </w:rPr>
        <w:t>搞好餐厅内外环境卫生，做到熟食、生料加工分开，杜绝生、熟食混放，每餐须对食品留样。制定餐厅卫生管理制度，建立餐厅卫生工作自查记录。餐厅内所有垃圾倒在指定地点，定期对就餐场所、就餐桌椅、板凳进行打扫消毒。</w:t>
      </w:r>
      <w:r>
        <w:rPr>
          <w:rFonts w:hint="eastAsia" w:ascii="仿宋" w:hAnsi="仿宋" w:eastAsia="仿宋" w:cs="仿宋"/>
          <w:b w:val="0"/>
          <w:bCs w:val="0"/>
          <w:color w:val="auto"/>
          <w:sz w:val="24"/>
          <w:szCs w:val="24"/>
          <w:highlight w:val="none"/>
          <w:lang w:val="en-US" w:eastAsia="zh-CN"/>
        </w:rPr>
        <w:t>每周安排至少一次大扫除，无死角进行打扫清洁（包括抽油烟机）。乙方必须要服从学校安排的临时性卫生任务。</w:t>
      </w:r>
    </w:p>
    <w:p w14:paraId="7E3E87F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1.14</w:t>
      </w:r>
      <w:r>
        <w:rPr>
          <w:rFonts w:hint="eastAsia" w:ascii="仿宋" w:hAnsi="仿宋" w:eastAsia="仿宋" w:cs="仿宋"/>
          <w:b w:val="0"/>
          <w:bCs w:val="0"/>
          <w:color w:val="auto"/>
          <w:sz w:val="24"/>
          <w:szCs w:val="24"/>
          <w:highlight w:val="none"/>
          <w:lang w:eastAsia="zh-CN"/>
        </w:rPr>
        <w:t>确保餐厅操作的安全卫生，杜绝各类设施设备的安全卫生事故。全体工作人员都应熟练掌握消防安全常规常识，严格执行消防安全标准，确保不出问题。做到人走灯熄、人走水停、人走燃气关。</w:t>
      </w:r>
    </w:p>
    <w:p w14:paraId="7B90EC7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1.15</w:t>
      </w:r>
      <w:r>
        <w:rPr>
          <w:rFonts w:hint="eastAsia" w:ascii="仿宋" w:hAnsi="仿宋" w:eastAsia="仿宋" w:cs="仿宋"/>
          <w:b w:val="0"/>
          <w:bCs w:val="0"/>
          <w:color w:val="auto"/>
          <w:sz w:val="24"/>
          <w:szCs w:val="24"/>
          <w:highlight w:val="none"/>
          <w:lang w:eastAsia="zh-CN"/>
        </w:rPr>
        <w:t>在餐厅管理中，不使用腐烂变质的主副食品，包括各类辅料，不供应变质饭菜，保证饭菜卫生质量。注意荤素、营养的搭配，花色品种不断翻新，做到饭热、菜香。</w:t>
      </w:r>
    </w:p>
    <w:p w14:paraId="5DA3C98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1.16节假日、周末根据学校统一安排来确定休息，如学生补课，食堂要正常供餐。</w:t>
      </w:r>
    </w:p>
    <w:p w14:paraId="58250E4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1.17场所环境</w:t>
      </w:r>
    </w:p>
    <w:p w14:paraId="5CDBED4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1.17.1保持场所干净卫生，无积尘、蛛网、无残渣、无污迹、油迹、无积水、不湿滑，无烟头等杂物。</w:t>
      </w:r>
    </w:p>
    <w:p w14:paraId="4B8EDF7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1.17.2 室内外环境要做到清洁，无蚊蝇、老鼠、蟑螂孳生地，落实有效防范措施。日常有灭蝇、灭鼠、灭蟑螂工作记录，纱门、纱窗应随时关闭。</w:t>
      </w:r>
    </w:p>
    <w:p w14:paraId="31E807A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1.17.3餐厅内外、餐桌椅无残渣、无污迹、油迹、不湿滑， 泔水、垃圾应盖好存放及时处理。</w:t>
      </w:r>
    </w:p>
    <w:p w14:paraId="791CBEFE">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1.18人员卫生</w:t>
      </w:r>
    </w:p>
    <w:p w14:paraId="77941928">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1.18.1 食品从业人员应保持个人卫生，做到四勤：勤洗手、勤剪指甲、勤理发洗澡、勤换工作服帽，从事食品加工时，应穿戴清洁的工作衣、帽、口罩。</w:t>
      </w:r>
    </w:p>
    <w:p w14:paraId="31676BC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1.18.2食品从业人员不得留长指甲、涂指甲油、佩戴首饰 ，要勤洗手消毒、不随地吐痰、不乱扔废弃物。</w:t>
      </w:r>
    </w:p>
    <w:p w14:paraId="689111C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1.18.3 加工食品时不吸烟、不挖鼻孔、不捣耳朵、不对着食品打喷嚏、不得带手机进入后堂，工作期间坚决杜绝玩手机。</w:t>
      </w:r>
    </w:p>
    <w:p w14:paraId="4E510C75">
      <w:pPr>
        <w:keepNext w:val="0"/>
        <w:keepLines w:val="0"/>
        <w:pageBreakBefore w:val="0"/>
        <w:widowControl/>
        <w:suppressLineNumbers w:val="0"/>
        <w:shd w:val="clear" w:fill="FFFFFF"/>
        <w:kinsoku/>
        <w:wordWrap/>
        <w:overflowPunct/>
        <w:topLinePunct w:val="0"/>
        <w:autoSpaceDE/>
        <w:autoSpaceDN/>
        <w:bidi w:val="0"/>
        <w:adjustRightInd/>
        <w:snapToGrid/>
        <w:spacing w:line="500" w:lineRule="exact"/>
        <w:ind w:left="0" w:firstLine="0"/>
        <w:jc w:val="left"/>
        <w:textAlignment w:val="auto"/>
        <w:rPr>
          <w:rFonts w:hint="eastAsia" w:ascii="仿宋" w:hAnsi="仿宋" w:eastAsia="仿宋" w:cs="仿宋"/>
          <w:sz w:val="24"/>
          <w:szCs w:val="24"/>
          <w:lang w:val="en-US" w:eastAsia="zh-CN"/>
        </w:rPr>
      </w:pPr>
      <w:r>
        <w:rPr>
          <w:rFonts w:hint="eastAsia" w:ascii="仿宋" w:hAnsi="仿宋" w:eastAsia="仿宋" w:cs="仿宋"/>
          <w:b w:val="0"/>
          <w:bCs w:val="0"/>
          <w:color w:val="auto"/>
          <w:sz w:val="24"/>
          <w:szCs w:val="24"/>
          <w:highlight w:val="none"/>
          <w:lang w:val="en-US" w:eastAsia="zh-CN"/>
        </w:rPr>
        <w:t xml:space="preserve">    1.19乙方工作人员就餐管理规定。禁止外带餐食，工作人员不得将饭菜带出指定就餐区域；乙方员工须待学生就餐结束后，方可开始用餐；乙方员工须在规定的时间和指定位置就餐，遵守就餐秩序。</w:t>
      </w:r>
    </w:p>
    <w:p w14:paraId="750C7DE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1.20建立服务评价退出机制</w:t>
      </w:r>
    </w:p>
    <w:p w14:paraId="112F173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服务评价退出工作应当遵循“客观公正、优胜劣汰、动态管理”的原则，设定评价指标体系、对餐饮服务质量等内容，</w:t>
      </w:r>
      <w:bookmarkEnd w:id="45"/>
      <w:bookmarkEnd w:id="46"/>
      <w:r>
        <w:rPr>
          <w:rFonts w:hint="eastAsia" w:ascii="仿宋" w:hAnsi="仿宋" w:eastAsia="仿宋" w:cs="仿宋"/>
          <w:b w:val="0"/>
          <w:bCs w:val="0"/>
          <w:color w:val="auto"/>
          <w:sz w:val="24"/>
          <w:szCs w:val="24"/>
          <w:highlight w:val="none"/>
          <w:lang w:val="en-US" w:eastAsia="zh-CN"/>
        </w:rPr>
        <w:t>考核方式为每月从采购服务经费中扣除5%实行按月动态考核，以教师、学生、家长代表、辖区负责人共同参与评估方式进行，当满意度连续2次低于70%时实行动态退出机制。所投入的资产邀请第三方评估机构做清算。</w:t>
      </w:r>
    </w:p>
    <w:p w14:paraId="575BDED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val="0"/>
          <w:color w:val="auto"/>
          <w:sz w:val="24"/>
          <w:szCs w:val="24"/>
          <w:highlight w:val="none"/>
          <w:lang w:val="en-US" w:eastAsia="zh-CN" w:bidi="en-US"/>
        </w:rPr>
      </w:pPr>
      <w:r>
        <w:rPr>
          <w:rFonts w:hint="eastAsia" w:ascii="仿宋" w:hAnsi="仿宋" w:eastAsia="仿宋" w:cs="仿宋"/>
          <w:b w:val="0"/>
          <w:bCs w:val="0"/>
          <w:color w:val="auto"/>
          <w:sz w:val="24"/>
          <w:szCs w:val="24"/>
          <w:highlight w:val="none"/>
          <w:lang w:val="en-US" w:eastAsia="zh-CN" w:bidi="en-US"/>
        </w:rPr>
        <w:t>学校设立专门的食品安全监督小组，负责对食堂食品安全违规行为的检查、认定与处罚执行。监督小组定期或不定期对食堂工作人员操作规范进行检查，对发现的违规行为进行处罚，并及时通知乙方。处罚款项从乙方月动态考核资金中扣除。</w:t>
      </w:r>
    </w:p>
    <w:p w14:paraId="3F15D575">
      <w:pPr>
        <w:keepNext w:val="0"/>
        <w:keepLines w:val="0"/>
        <w:pageBreakBefore w:val="0"/>
        <w:widowControl w:val="0"/>
        <w:numPr>
          <w:ilvl w:val="0"/>
          <w:numId w:val="7"/>
        </w:numPr>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val="0"/>
          <w:color w:val="auto"/>
          <w:sz w:val="24"/>
          <w:szCs w:val="24"/>
          <w:highlight w:val="none"/>
          <w:lang w:val="en-US" w:eastAsia="zh-CN" w:bidi="en-US"/>
        </w:rPr>
      </w:pPr>
      <w:r>
        <w:rPr>
          <w:rFonts w:hint="eastAsia" w:ascii="仿宋" w:hAnsi="仿宋" w:eastAsia="仿宋" w:cs="仿宋"/>
          <w:b w:val="0"/>
          <w:bCs w:val="0"/>
          <w:color w:val="auto"/>
          <w:sz w:val="24"/>
          <w:szCs w:val="24"/>
          <w:highlight w:val="none"/>
          <w:lang w:val="en-US" w:eastAsia="zh-CN" w:bidi="en-US"/>
        </w:rPr>
        <w:t xml:space="preserve">经费核算要求  </w:t>
      </w:r>
    </w:p>
    <w:p w14:paraId="438397D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val="0"/>
          <w:color w:val="auto"/>
          <w:sz w:val="24"/>
          <w:szCs w:val="24"/>
          <w:highlight w:val="none"/>
          <w:lang w:val="en-US" w:eastAsia="zh-CN" w:bidi="en-US"/>
        </w:rPr>
      </w:pPr>
      <w:r>
        <w:rPr>
          <w:rFonts w:hint="eastAsia" w:ascii="仿宋" w:hAnsi="仿宋" w:eastAsia="仿宋" w:cs="仿宋"/>
          <w:b w:val="0"/>
          <w:bCs w:val="0"/>
          <w:color w:val="auto"/>
          <w:sz w:val="24"/>
          <w:szCs w:val="24"/>
          <w:highlight w:val="none"/>
          <w:lang w:val="en-US" w:eastAsia="zh-CN" w:bidi="en-US"/>
        </w:rPr>
        <w:t>2.1  实行专款专户管理机制，以签订合同金额按月结算，次月5日前结算上月费用，乙方需提供含税发票和固定账户。</w:t>
      </w:r>
    </w:p>
    <w:p w14:paraId="5895285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highlight w:val="yellow"/>
          <w:lang w:val="en-US" w:eastAsia="zh-CN"/>
        </w:rPr>
      </w:pPr>
      <w:r>
        <w:rPr>
          <w:rFonts w:hint="eastAsia" w:ascii="仿宋" w:hAnsi="仿宋" w:eastAsia="仿宋" w:cs="仿宋"/>
          <w:b w:val="0"/>
          <w:bCs w:val="0"/>
          <w:color w:val="auto"/>
          <w:sz w:val="24"/>
          <w:szCs w:val="24"/>
          <w:highlight w:val="none"/>
          <w:lang w:val="en-US" w:eastAsia="zh-CN" w:bidi="en-US"/>
        </w:rPr>
        <w:t>2.2  寒暑假期人员浮动较大时，按实际就餐人数累加满月核算；期间乙方可调整服务人员数量，但须保证实际就餐需求和菜品质量。（注：2600人就餐为满月）</w:t>
      </w:r>
    </w:p>
    <w:p w14:paraId="76181A0F">
      <w:pPr>
        <w:spacing w:line="480" w:lineRule="exact"/>
        <w:jc w:val="center"/>
        <w:outlineLvl w:val="1"/>
        <w:rPr>
          <w:rFonts w:hint="eastAsia" w:ascii="仿宋" w:hAnsi="仿宋" w:eastAsia="仿宋" w:cs="仿宋"/>
          <w:b/>
          <w:color w:val="auto"/>
          <w:sz w:val="24"/>
          <w:szCs w:val="24"/>
          <w:highlight w:val="none"/>
          <w:lang w:eastAsia="zh-CN"/>
        </w:rPr>
      </w:pPr>
    </w:p>
    <w:p w14:paraId="6C9E4689">
      <w:pPr>
        <w:spacing w:line="480" w:lineRule="exact"/>
        <w:jc w:val="both"/>
        <w:outlineLvl w:val="1"/>
        <w:rPr>
          <w:rFonts w:hint="eastAsia" w:ascii="仿宋" w:hAnsi="仿宋" w:eastAsia="仿宋" w:cs="仿宋"/>
          <w:b/>
          <w:color w:val="auto"/>
          <w:sz w:val="30"/>
          <w:szCs w:val="30"/>
          <w:highlight w:val="none"/>
          <w:lang w:eastAsia="zh-CN"/>
        </w:rPr>
      </w:pPr>
    </w:p>
    <w:p w14:paraId="29BFFBBD">
      <w:pPr>
        <w:spacing w:line="480" w:lineRule="exact"/>
        <w:jc w:val="both"/>
        <w:outlineLvl w:val="1"/>
        <w:rPr>
          <w:rFonts w:hint="eastAsia" w:ascii="仿宋" w:hAnsi="仿宋" w:eastAsia="仿宋" w:cs="仿宋"/>
          <w:b/>
          <w:color w:val="auto"/>
          <w:sz w:val="30"/>
          <w:szCs w:val="30"/>
          <w:highlight w:val="none"/>
          <w:lang w:eastAsia="zh-CN"/>
        </w:rPr>
      </w:pPr>
    </w:p>
    <w:p w14:paraId="1DFD4C0F">
      <w:pPr>
        <w:spacing w:line="480" w:lineRule="exact"/>
        <w:jc w:val="both"/>
        <w:outlineLvl w:val="1"/>
        <w:rPr>
          <w:rFonts w:hint="eastAsia" w:ascii="仿宋" w:hAnsi="仿宋" w:eastAsia="仿宋" w:cs="仿宋"/>
          <w:b/>
          <w:color w:val="auto"/>
          <w:sz w:val="30"/>
          <w:szCs w:val="30"/>
          <w:highlight w:val="none"/>
          <w:lang w:eastAsia="zh-CN"/>
        </w:rPr>
      </w:pPr>
    </w:p>
    <w:p w14:paraId="22DD88AD">
      <w:pPr>
        <w:spacing w:line="480" w:lineRule="exact"/>
        <w:jc w:val="center"/>
        <w:outlineLvl w:val="1"/>
        <w:rPr>
          <w:rFonts w:hint="eastAsia" w:ascii="仿宋" w:hAnsi="仿宋" w:eastAsia="仿宋" w:cs="仿宋"/>
          <w:b/>
          <w:color w:val="auto"/>
          <w:sz w:val="32"/>
          <w:szCs w:val="32"/>
          <w:highlight w:val="none"/>
          <w:lang w:eastAsia="zh-CN"/>
        </w:rPr>
      </w:pPr>
    </w:p>
    <w:p w14:paraId="3288AD94">
      <w:pPr>
        <w:spacing w:line="480" w:lineRule="exact"/>
        <w:jc w:val="center"/>
        <w:outlineLvl w:val="1"/>
        <w:rPr>
          <w:rFonts w:hint="eastAsia" w:ascii="仿宋" w:hAnsi="仿宋" w:eastAsia="仿宋" w:cs="仿宋"/>
          <w:b/>
          <w:color w:val="auto"/>
          <w:sz w:val="32"/>
          <w:szCs w:val="32"/>
          <w:highlight w:val="none"/>
          <w:lang w:eastAsia="zh-CN"/>
        </w:rPr>
      </w:pPr>
    </w:p>
    <w:p w14:paraId="6D3517AC">
      <w:pPr>
        <w:spacing w:line="480" w:lineRule="exact"/>
        <w:jc w:val="center"/>
        <w:outlineLvl w:val="1"/>
        <w:rPr>
          <w:rFonts w:ascii="仿宋" w:hAnsi="仿宋" w:eastAsia="仿宋" w:cs="仿宋"/>
          <w:b/>
          <w:color w:val="auto"/>
          <w:sz w:val="32"/>
          <w:szCs w:val="32"/>
          <w:highlight w:val="none"/>
          <w:lang w:eastAsia="zh-CN"/>
        </w:rPr>
      </w:pPr>
      <w:r>
        <w:rPr>
          <w:rFonts w:hint="eastAsia" w:ascii="仿宋" w:hAnsi="仿宋" w:eastAsia="仿宋" w:cs="仿宋"/>
          <w:b/>
          <w:color w:val="auto"/>
          <w:sz w:val="32"/>
          <w:szCs w:val="32"/>
          <w:highlight w:val="none"/>
          <w:lang w:eastAsia="zh-CN"/>
        </w:rPr>
        <w:t>第五章 合同条款及格式</w:t>
      </w:r>
      <w:bookmarkStart w:id="47" w:name="_Toc20669"/>
    </w:p>
    <w:bookmarkEnd w:id="47"/>
    <w:p w14:paraId="38AB5E2D">
      <w:pPr>
        <w:pStyle w:val="13"/>
        <w:adjustRightInd w:val="0"/>
        <w:snapToGrid w:val="0"/>
        <w:spacing w:line="682" w:lineRule="exact"/>
        <w:jc w:val="center"/>
        <w:rPr>
          <w:rFonts w:hint="eastAsia" w:ascii="方正小标宋简体" w:hAnsi="宋体" w:eastAsia="方正小标宋简体" w:cs="宋体"/>
          <w:color w:val="000000"/>
          <w:sz w:val="48"/>
          <w:szCs w:val="48"/>
          <w:lang w:eastAsia="zh-CN"/>
        </w:rPr>
      </w:pPr>
    </w:p>
    <w:p w14:paraId="17B2F2B5">
      <w:pPr>
        <w:pStyle w:val="13"/>
        <w:adjustRightInd w:val="0"/>
        <w:snapToGrid w:val="0"/>
        <w:spacing w:line="682" w:lineRule="exact"/>
        <w:jc w:val="center"/>
        <w:rPr>
          <w:rFonts w:hint="eastAsia" w:ascii="仿宋" w:hAnsi="仿宋" w:eastAsia="仿宋" w:cs="仿宋"/>
          <w:b/>
          <w:bCs/>
          <w:color w:val="000000"/>
          <w:sz w:val="48"/>
          <w:szCs w:val="48"/>
          <w:lang w:eastAsia="zh-CN"/>
        </w:rPr>
      </w:pPr>
      <w:r>
        <w:rPr>
          <w:rFonts w:hint="eastAsia" w:ascii="仿宋" w:hAnsi="仿宋" w:eastAsia="仿宋" w:cs="仿宋"/>
          <w:b/>
          <w:bCs/>
          <w:color w:val="000000"/>
          <w:sz w:val="48"/>
          <w:szCs w:val="48"/>
          <w:lang w:eastAsia="zh-CN"/>
        </w:rPr>
        <w:t>克州第三中学2025年学生食堂后厨工作人员服务采购项目合同</w:t>
      </w:r>
    </w:p>
    <w:p w14:paraId="76ED235E">
      <w:pPr>
        <w:pStyle w:val="13"/>
        <w:adjustRightInd w:val="0"/>
        <w:snapToGrid w:val="0"/>
        <w:spacing w:line="682" w:lineRule="exact"/>
        <w:jc w:val="center"/>
        <w:rPr>
          <w:rFonts w:hint="eastAsia" w:ascii="仿宋" w:hAnsi="仿宋" w:eastAsia="仿宋" w:cs="仿宋"/>
          <w:b/>
          <w:bCs/>
          <w:color w:val="000000"/>
          <w:sz w:val="44"/>
          <w:szCs w:val="44"/>
        </w:rPr>
      </w:pPr>
      <w:r>
        <w:rPr>
          <w:rFonts w:hint="eastAsia" w:ascii="仿宋" w:hAnsi="仿宋" w:eastAsia="仿宋" w:cs="仿宋"/>
          <w:b/>
          <w:bCs/>
          <w:color w:val="000000"/>
          <w:sz w:val="44"/>
          <w:szCs w:val="44"/>
        </w:rPr>
        <w:t>（示范文本）</w:t>
      </w:r>
    </w:p>
    <w:p w14:paraId="26D7F378">
      <w:pPr>
        <w:pStyle w:val="13"/>
        <w:adjustRightInd w:val="0"/>
        <w:snapToGrid w:val="0"/>
        <w:spacing w:line="482" w:lineRule="exact"/>
        <w:jc w:val="center"/>
        <w:rPr>
          <w:rFonts w:hint="eastAsia" w:ascii="楷体_GB2312" w:hAnsi="宋体" w:eastAsia="楷体_GB2312" w:cs="宋体"/>
          <w:color w:val="000000"/>
          <w:sz w:val="32"/>
          <w:szCs w:val="32"/>
        </w:rPr>
      </w:pPr>
    </w:p>
    <w:p w14:paraId="5023DB0A">
      <w:pPr>
        <w:pStyle w:val="13"/>
        <w:adjustRightInd w:val="0"/>
        <w:snapToGrid w:val="0"/>
        <w:spacing w:line="482" w:lineRule="exact"/>
        <w:jc w:val="center"/>
        <w:rPr>
          <w:rFonts w:hint="eastAsia" w:ascii="楷体_GB2312" w:hAnsi="宋体" w:eastAsia="楷体_GB2312" w:cs="宋体"/>
          <w:color w:val="000000"/>
          <w:sz w:val="32"/>
          <w:szCs w:val="32"/>
        </w:rPr>
      </w:pPr>
    </w:p>
    <w:p w14:paraId="208B32F1">
      <w:pPr>
        <w:pStyle w:val="13"/>
        <w:adjustRightInd w:val="0"/>
        <w:snapToGrid w:val="0"/>
        <w:spacing w:line="482" w:lineRule="exact"/>
        <w:jc w:val="center"/>
        <w:rPr>
          <w:rFonts w:hint="eastAsia" w:ascii="楷体_GB2312" w:hAnsi="宋体" w:eastAsia="楷体_GB2312" w:cs="宋体"/>
          <w:color w:val="000000"/>
          <w:sz w:val="32"/>
          <w:szCs w:val="32"/>
        </w:rPr>
      </w:pPr>
    </w:p>
    <w:p w14:paraId="1EE43121">
      <w:pPr>
        <w:pStyle w:val="13"/>
        <w:adjustRightInd w:val="0"/>
        <w:snapToGrid w:val="0"/>
        <w:spacing w:line="482" w:lineRule="exact"/>
        <w:jc w:val="center"/>
        <w:rPr>
          <w:rFonts w:hint="eastAsia" w:ascii="楷体_GB2312" w:hAnsi="宋体" w:eastAsia="楷体_GB2312" w:cs="宋体"/>
          <w:color w:val="000000"/>
          <w:sz w:val="32"/>
          <w:szCs w:val="32"/>
        </w:rPr>
      </w:pPr>
    </w:p>
    <w:p w14:paraId="46E375B2">
      <w:pPr>
        <w:pStyle w:val="13"/>
        <w:adjustRightInd w:val="0"/>
        <w:snapToGrid w:val="0"/>
        <w:spacing w:line="482" w:lineRule="exact"/>
        <w:jc w:val="center"/>
        <w:rPr>
          <w:rFonts w:hint="eastAsia" w:ascii="楷体_GB2312" w:hAnsi="宋体" w:eastAsia="楷体_GB2312" w:cs="宋体"/>
          <w:color w:val="000000"/>
          <w:sz w:val="32"/>
          <w:szCs w:val="32"/>
        </w:rPr>
      </w:pPr>
    </w:p>
    <w:p w14:paraId="76BAAA0F">
      <w:pPr>
        <w:pStyle w:val="13"/>
        <w:adjustRightInd w:val="0"/>
        <w:snapToGrid w:val="0"/>
        <w:spacing w:line="482" w:lineRule="exact"/>
        <w:jc w:val="center"/>
        <w:rPr>
          <w:rFonts w:hint="eastAsia" w:ascii="楷体_GB2312" w:hAnsi="宋体" w:eastAsia="楷体_GB2312" w:cs="宋体"/>
          <w:color w:val="000000"/>
          <w:sz w:val="32"/>
          <w:szCs w:val="32"/>
        </w:rPr>
      </w:pPr>
    </w:p>
    <w:p w14:paraId="62061597">
      <w:pPr>
        <w:pStyle w:val="13"/>
        <w:adjustRightInd w:val="0"/>
        <w:snapToGrid w:val="0"/>
        <w:spacing w:line="482" w:lineRule="exact"/>
        <w:jc w:val="center"/>
        <w:rPr>
          <w:rFonts w:hint="eastAsia" w:ascii="楷体_GB2312" w:hAnsi="宋体" w:eastAsia="楷体_GB2312" w:cs="宋体"/>
          <w:color w:val="000000"/>
          <w:sz w:val="32"/>
          <w:szCs w:val="32"/>
        </w:rPr>
      </w:pPr>
    </w:p>
    <w:p w14:paraId="18E2949E">
      <w:pPr>
        <w:pStyle w:val="13"/>
        <w:adjustRightInd w:val="0"/>
        <w:snapToGrid w:val="0"/>
        <w:spacing w:line="482" w:lineRule="exact"/>
        <w:jc w:val="center"/>
        <w:rPr>
          <w:rFonts w:hint="eastAsia" w:ascii="楷体_GB2312" w:hAnsi="宋体" w:eastAsia="楷体_GB2312" w:cs="宋体"/>
          <w:color w:val="000000"/>
          <w:sz w:val="32"/>
          <w:szCs w:val="32"/>
        </w:rPr>
      </w:pPr>
    </w:p>
    <w:p w14:paraId="3E338DCC">
      <w:pPr>
        <w:pStyle w:val="13"/>
        <w:adjustRightInd w:val="0"/>
        <w:snapToGrid w:val="0"/>
        <w:spacing w:line="482" w:lineRule="exact"/>
        <w:jc w:val="both"/>
        <w:rPr>
          <w:rFonts w:hint="eastAsia" w:ascii="楷体_GB2312" w:hAnsi="宋体" w:eastAsia="楷体_GB2312" w:cs="宋体"/>
          <w:color w:val="000000"/>
          <w:sz w:val="32"/>
          <w:szCs w:val="32"/>
        </w:rPr>
      </w:pPr>
    </w:p>
    <w:p w14:paraId="05DF15E6">
      <w:pPr>
        <w:pStyle w:val="13"/>
        <w:adjustRightInd w:val="0"/>
        <w:snapToGrid w:val="0"/>
        <w:spacing w:line="482" w:lineRule="exact"/>
        <w:jc w:val="both"/>
        <w:rPr>
          <w:rFonts w:hint="eastAsia" w:ascii="楷体_GB2312" w:hAnsi="宋体" w:eastAsia="楷体_GB2312" w:cs="宋体"/>
          <w:color w:val="000000"/>
          <w:sz w:val="32"/>
          <w:szCs w:val="32"/>
        </w:rPr>
      </w:pPr>
    </w:p>
    <w:p w14:paraId="5CD65CF4">
      <w:pPr>
        <w:pStyle w:val="13"/>
        <w:adjustRightInd w:val="0"/>
        <w:snapToGrid w:val="0"/>
        <w:spacing w:line="482" w:lineRule="exact"/>
        <w:jc w:val="both"/>
        <w:rPr>
          <w:rFonts w:hint="eastAsia" w:ascii="楷体_GB2312" w:hAnsi="宋体" w:eastAsia="楷体_GB2312" w:cs="宋体"/>
          <w:color w:val="000000"/>
          <w:sz w:val="32"/>
          <w:szCs w:val="32"/>
        </w:rPr>
      </w:pPr>
    </w:p>
    <w:p w14:paraId="76DADF34">
      <w:pPr>
        <w:pStyle w:val="13"/>
        <w:adjustRightInd w:val="0"/>
        <w:snapToGrid w:val="0"/>
        <w:spacing w:line="482" w:lineRule="exact"/>
        <w:jc w:val="center"/>
        <w:rPr>
          <w:rFonts w:hint="eastAsia" w:ascii="楷体_GB2312" w:hAnsi="宋体" w:eastAsia="楷体_GB2312" w:cs="宋体"/>
          <w:color w:val="000000"/>
          <w:sz w:val="32"/>
          <w:szCs w:val="32"/>
        </w:rPr>
      </w:pPr>
    </w:p>
    <w:p w14:paraId="2121875D">
      <w:pPr>
        <w:pStyle w:val="13"/>
        <w:adjustRightInd w:val="0"/>
        <w:snapToGrid w:val="0"/>
        <w:spacing w:line="482" w:lineRule="exact"/>
        <w:jc w:val="center"/>
        <w:rPr>
          <w:rFonts w:hint="eastAsia" w:ascii="楷体_GB2312" w:hAnsi="宋体" w:eastAsia="楷体_GB2312" w:cs="宋体"/>
          <w:color w:val="auto"/>
          <w:sz w:val="32"/>
          <w:szCs w:val="32"/>
          <w:highlight w:val="none"/>
        </w:rPr>
      </w:pPr>
    </w:p>
    <w:p w14:paraId="350C1DC8">
      <w:pPr>
        <w:pStyle w:val="13"/>
        <w:adjustRightInd w:val="0"/>
        <w:snapToGrid w:val="0"/>
        <w:spacing w:line="482" w:lineRule="exact"/>
        <w:jc w:val="center"/>
        <w:rPr>
          <w:rFonts w:hint="eastAsia" w:ascii="楷体_GB2312" w:hAnsi="宋体" w:eastAsia="楷体_GB2312" w:cs="宋体"/>
          <w:color w:val="auto"/>
          <w:spacing w:val="18"/>
          <w:sz w:val="32"/>
          <w:szCs w:val="32"/>
          <w:highlight w:val="none"/>
          <w:lang w:eastAsia="zh-CN"/>
        </w:rPr>
      </w:pPr>
      <w:r>
        <w:rPr>
          <w:color w:val="auto"/>
          <w:sz w:val="32"/>
          <w:highlight w:val="none"/>
        </w:rPr>
        <mc:AlternateContent>
          <mc:Choice Requires="wps">
            <w:drawing>
              <wp:anchor distT="0" distB="0" distL="114300" distR="114300" simplePos="0" relativeHeight="251668480" behindDoc="0" locked="0" layoutInCell="1" allowOverlap="1">
                <wp:simplePos x="0" y="0"/>
                <wp:positionH relativeFrom="column">
                  <wp:posOffset>4558665</wp:posOffset>
                </wp:positionH>
                <wp:positionV relativeFrom="paragraph">
                  <wp:posOffset>201930</wp:posOffset>
                </wp:positionV>
                <wp:extent cx="638175" cy="390525"/>
                <wp:effectExtent l="7620" t="7620" r="20955" b="20955"/>
                <wp:wrapNone/>
                <wp:docPr id="1" name="文本框 10"/>
                <wp:cNvGraphicFramePr/>
                <a:graphic xmlns:a="http://schemas.openxmlformats.org/drawingml/2006/main">
                  <a:graphicData uri="http://schemas.microsoft.com/office/word/2010/wordprocessingShape">
                    <wps:wsp>
                      <wps:cNvSpPr txBox="1"/>
                      <wps:spPr>
                        <a:xfrm>
                          <a:off x="0" y="0"/>
                          <a:ext cx="638175" cy="390525"/>
                        </a:xfrm>
                        <a:prstGeom prst="rect">
                          <a:avLst/>
                        </a:prstGeom>
                        <a:gradFill rotWithShape="0">
                          <a:gsLst>
                            <a:gs pos="0">
                              <a:srgbClr val="FFFFFF"/>
                            </a:gs>
                            <a:gs pos="100000">
                              <a:srgbClr val="FFFFFF"/>
                            </a:gs>
                          </a:gsLst>
                          <a:lin ang="0"/>
                          <a:tileRect/>
                        </a:gradFill>
                        <a:ln w="15875" cap="flat" cmpd="sng">
                          <a:solidFill>
                            <a:srgbClr val="FFFFFF"/>
                          </a:solidFill>
                          <a:prstDash val="solid"/>
                          <a:miter/>
                          <a:headEnd type="none" w="med" len="med"/>
                          <a:tailEnd type="none" w="med" len="med"/>
                        </a:ln>
                      </wps:spPr>
                      <wps:txbx>
                        <w:txbxContent>
                          <w:p w14:paraId="57B67AB0">
                            <w:pPr>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制定</w:t>
                            </w:r>
                          </w:p>
                        </w:txbxContent>
                      </wps:txbx>
                      <wps:bodyPr vert="horz" wrap="square" anchor="t" anchorCtr="0" upright="1"/>
                    </wps:wsp>
                  </a:graphicData>
                </a:graphic>
              </wp:anchor>
            </w:drawing>
          </mc:Choice>
          <mc:Fallback>
            <w:pict>
              <v:shape id="文本框 10" o:spid="_x0000_s1026" o:spt="202" type="#_x0000_t202" style="position:absolute;left:0pt;margin-left:358.95pt;margin-top:15.9pt;height:30.75pt;width:50.25pt;z-index:251668480;mso-width-relative:page;mso-height-relative:page;" fillcolor="#FFFFFF" filled="t" stroked="t" coordsize="21600,21600" o:gfxdata="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EclquXaAAAACQEAAA8AAAAAAAAAAQAgAAAAIgAAAGRycy9kb3ducmV2LnhtbFBLAQIUABQAAAAI&#10;AIdO4kBq1csDXQIAAPEEAAAOAAAAAAAAAAEAIAAAACkBAABkcnMvZTJvRG9jLnhtbFBLBQYAAAAA&#10;BgAGAFkBAAD4BQAAAAA=&#10;">
                <v:fill type="gradient" on="t" color2="#FFFFFF" angle="90" focus="100%" focussize="0,0">
                  <o:fill type="gradientUnscaled" v:ext="backwardCompatible"/>
                </v:fill>
                <v:stroke weight="1.25pt" color="#FFFFFF" joinstyle="miter"/>
                <v:imagedata o:title=""/>
                <o:lock v:ext="edit" aspectratio="f"/>
                <v:textbox>
                  <w:txbxContent>
                    <w:p w14:paraId="57B67AB0">
                      <w:pPr>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制定</w:t>
                      </w:r>
                    </w:p>
                  </w:txbxContent>
                </v:textbox>
              </v:shape>
            </w:pict>
          </mc:Fallback>
        </mc:AlternateContent>
      </w:r>
      <w:r>
        <w:rPr>
          <w:rFonts w:hint="eastAsia" w:ascii="楷体_GB2312" w:hAnsi="宋体" w:eastAsia="楷体_GB2312" w:cs="宋体"/>
          <w:color w:val="auto"/>
          <w:spacing w:val="18"/>
          <w:sz w:val="32"/>
          <w:szCs w:val="32"/>
          <w:highlight w:val="none"/>
          <w:lang w:eastAsia="zh-CN"/>
        </w:rPr>
        <w:t>新疆维吾尔自治区市场监督管理局</w:t>
      </w:r>
    </w:p>
    <w:p w14:paraId="1C82BCC0">
      <w:pPr>
        <w:pStyle w:val="13"/>
        <w:adjustRightInd w:val="0"/>
        <w:snapToGrid w:val="0"/>
        <w:spacing w:line="482" w:lineRule="exact"/>
        <w:ind w:right="105"/>
        <w:jc w:val="center"/>
        <w:rPr>
          <w:rFonts w:hint="eastAsia" w:ascii="楷体_GB2312" w:hAnsi="宋体" w:eastAsia="楷体_GB2312" w:cs="宋体"/>
          <w:color w:val="auto"/>
          <w:sz w:val="32"/>
          <w:szCs w:val="32"/>
          <w:highlight w:val="none"/>
          <w:lang w:eastAsia="zh-CN"/>
        </w:rPr>
      </w:pPr>
      <w:r>
        <w:rPr>
          <w:rFonts w:hint="eastAsia" w:ascii="楷体_GB2312" w:hAnsi="宋体" w:eastAsia="楷体_GB2312" w:cs="宋体"/>
          <w:color w:val="auto"/>
          <w:sz w:val="32"/>
          <w:szCs w:val="32"/>
          <w:highlight w:val="none"/>
          <w:lang w:eastAsia="zh-CN"/>
        </w:rPr>
        <w:t>新疆维吾尔自治区教育厅</w:t>
      </w:r>
    </w:p>
    <w:p w14:paraId="0937DF22">
      <w:pPr>
        <w:spacing w:line="205" w:lineRule="auto"/>
        <w:rPr>
          <w:rFonts w:ascii="微软雅黑" w:hAnsi="微软雅黑" w:eastAsia="微软雅黑" w:cs="微软雅黑"/>
          <w:color w:val="000000"/>
          <w:sz w:val="31"/>
          <w:szCs w:val="31"/>
          <w:highlight w:val="yellow"/>
        </w:rPr>
        <w:sectPr>
          <w:footerReference r:id="rId6" w:type="default"/>
          <w:pgSz w:w="11906" w:h="16839"/>
          <w:pgMar w:top="2098" w:right="1474" w:bottom="1984" w:left="1587" w:header="0" w:footer="1531" w:gutter="0"/>
          <w:pgNumType w:fmt="decimal" w:start="1"/>
          <w:cols w:space="720" w:num="1"/>
          <w:rtlGutter w:val="0"/>
          <w:docGrid w:linePitch="0" w:charSpace="0"/>
        </w:sectPr>
      </w:pPr>
    </w:p>
    <w:p w14:paraId="4C52BC16">
      <w:pPr>
        <w:pStyle w:val="5"/>
        <w:spacing w:before="0" w:beforeAutospacing="0" w:after="0" w:afterAutospacing="0" w:line="360" w:lineRule="auto"/>
        <w:ind w:left="0" w:leftChars="0" w:firstLine="0" w:firstLineChars="0"/>
        <w:jc w:val="center"/>
        <w:rPr>
          <w:rFonts w:hint="eastAsia" w:ascii="仿宋" w:hAnsi="仿宋" w:eastAsia="仿宋" w:cs="仿宋"/>
          <w:color w:val="000000"/>
        </w:rPr>
      </w:pPr>
      <w:r>
        <w:rPr>
          <w:rFonts w:hint="eastAsia" w:ascii="仿宋" w:hAnsi="仿宋" w:eastAsia="仿宋" w:cs="仿宋"/>
          <w:color w:val="000000"/>
        </w:rPr>
        <w:t>使用说明</w:t>
      </w:r>
    </w:p>
    <w:p w14:paraId="0B4A1BAA">
      <w:pPr>
        <w:widowControl w:val="0"/>
        <w:spacing w:line="278" w:lineRule="auto"/>
        <w:jc w:val="both"/>
        <w:rPr>
          <w:rFonts w:hint="eastAsia" w:ascii="仿宋" w:hAnsi="仿宋" w:eastAsia="仿宋" w:cs="仿宋"/>
          <w:color w:val="000000"/>
          <w:kern w:val="2"/>
          <w:sz w:val="21"/>
          <w:szCs w:val="24"/>
          <w:lang w:val="en-US" w:eastAsia="zh-CN" w:bidi="ar-SA"/>
        </w:rPr>
      </w:pPr>
    </w:p>
    <w:p w14:paraId="7720D4DE">
      <w:pPr>
        <w:keepNext w:val="0"/>
        <w:keepLines w:val="0"/>
        <w:pageBreakBefore w:val="0"/>
        <w:widowControl w:val="0"/>
        <w:numPr>
          <w:ilvl w:val="0"/>
          <w:numId w:val="0"/>
        </w:numPr>
        <w:suppressAutoHyphens/>
        <w:kinsoku/>
        <w:wordWrap/>
        <w:overflowPunct/>
        <w:topLinePunct w:val="0"/>
        <w:autoSpaceDE/>
        <w:autoSpaceDN/>
        <w:bidi w:val="0"/>
        <w:adjustRightInd/>
        <w:snapToGrid/>
        <w:spacing w:line="420" w:lineRule="exact"/>
        <w:ind w:firstLine="440" w:firstLineChars="200"/>
        <w:jc w:val="both"/>
        <w:textAlignment w:val="auto"/>
        <w:rPr>
          <w:rFonts w:hint="eastAsia" w:ascii="仿宋" w:hAnsi="仿宋" w:eastAsia="仿宋" w:cs="仿宋"/>
          <w:snapToGrid/>
          <w:color w:val="000000"/>
          <w:kern w:val="2"/>
          <w:sz w:val="22"/>
          <w:szCs w:val="22"/>
          <w:lang w:val="en-US" w:eastAsia="zh-CN"/>
        </w:rPr>
      </w:pPr>
      <w:r>
        <w:rPr>
          <w:rFonts w:hint="eastAsia" w:ascii="仿宋" w:hAnsi="仿宋" w:eastAsia="仿宋" w:cs="仿宋"/>
          <w:snapToGrid/>
          <w:color w:val="000000"/>
          <w:kern w:val="2"/>
          <w:sz w:val="22"/>
          <w:szCs w:val="22"/>
          <w:lang w:val="en-US" w:eastAsia="zh-CN"/>
        </w:rPr>
        <w:t>一、为规范学校与企业的权利义务，维护双方合法权益 ， 确保学校食堂的安全和质量，根据《中华人民共和国民法典》《中华人民共和国食品安全法》《学校食品安全与营养健康管理规定》《企业落实食品安全主体责任监督管理规定》《GB31654—2021食品安全国家标准餐饮服务通用卫生规范》《餐饮服务食品安全操作规范》及相关法律法规、规章制度要求，制定本《合同示范文本》。</w:t>
      </w:r>
    </w:p>
    <w:p w14:paraId="56C7A623">
      <w:pPr>
        <w:keepNext w:val="0"/>
        <w:keepLines w:val="0"/>
        <w:pageBreakBefore w:val="0"/>
        <w:widowControl w:val="0"/>
        <w:numPr>
          <w:ilvl w:val="0"/>
          <w:numId w:val="0"/>
        </w:numPr>
        <w:suppressAutoHyphens/>
        <w:kinsoku/>
        <w:wordWrap/>
        <w:overflowPunct/>
        <w:topLinePunct w:val="0"/>
        <w:autoSpaceDE/>
        <w:autoSpaceDN/>
        <w:bidi w:val="0"/>
        <w:adjustRightInd/>
        <w:snapToGrid/>
        <w:spacing w:line="420" w:lineRule="exact"/>
        <w:ind w:firstLine="440" w:firstLineChars="200"/>
        <w:jc w:val="both"/>
        <w:textAlignment w:val="auto"/>
        <w:rPr>
          <w:rFonts w:hint="eastAsia" w:ascii="仿宋" w:hAnsi="仿宋" w:eastAsia="仿宋" w:cs="仿宋"/>
          <w:snapToGrid/>
          <w:color w:val="000000"/>
          <w:kern w:val="2"/>
          <w:sz w:val="22"/>
          <w:szCs w:val="22"/>
          <w:lang w:val="en-US" w:eastAsia="zh-CN"/>
        </w:rPr>
      </w:pPr>
      <w:r>
        <w:rPr>
          <w:rFonts w:hint="eastAsia" w:ascii="仿宋" w:hAnsi="仿宋" w:eastAsia="仿宋" w:cs="仿宋"/>
          <w:snapToGrid/>
          <w:color w:val="000000"/>
          <w:kern w:val="2"/>
          <w:sz w:val="22"/>
          <w:szCs w:val="22"/>
          <w:lang w:val="en-US" w:eastAsia="zh-CN"/>
        </w:rPr>
        <w:t>二、本《合同示范文本》供新疆维吾尔自治区行政区域内的学校（委托方）与企业（受托方）之间签订食堂委托管理服务合同时参照使用。</w:t>
      </w:r>
    </w:p>
    <w:p w14:paraId="35FA26B4">
      <w:pPr>
        <w:keepNext w:val="0"/>
        <w:keepLines w:val="0"/>
        <w:pageBreakBefore w:val="0"/>
        <w:widowControl w:val="0"/>
        <w:numPr>
          <w:ilvl w:val="0"/>
          <w:numId w:val="0"/>
        </w:numPr>
        <w:suppressAutoHyphens/>
        <w:kinsoku/>
        <w:wordWrap/>
        <w:overflowPunct/>
        <w:topLinePunct w:val="0"/>
        <w:autoSpaceDE/>
        <w:autoSpaceDN/>
        <w:bidi w:val="0"/>
        <w:adjustRightInd/>
        <w:snapToGrid/>
        <w:spacing w:line="420" w:lineRule="exact"/>
        <w:ind w:firstLine="440" w:firstLineChars="200"/>
        <w:jc w:val="both"/>
        <w:textAlignment w:val="auto"/>
        <w:rPr>
          <w:rFonts w:hint="eastAsia" w:ascii="仿宋" w:hAnsi="仿宋" w:eastAsia="仿宋" w:cs="仿宋"/>
          <w:snapToGrid/>
          <w:color w:val="000000"/>
          <w:kern w:val="2"/>
          <w:sz w:val="22"/>
          <w:szCs w:val="22"/>
          <w:lang w:val="en-US" w:eastAsia="zh-CN"/>
        </w:rPr>
      </w:pPr>
      <w:r>
        <w:rPr>
          <w:rFonts w:hint="eastAsia" w:ascii="仿宋" w:hAnsi="仿宋" w:eastAsia="仿宋" w:cs="仿宋"/>
          <w:snapToGrid/>
          <w:color w:val="000000"/>
          <w:kern w:val="2"/>
          <w:sz w:val="22"/>
          <w:szCs w:val="22"/>
          <w:lang w:val="en-US" w:eastAsia="zh-CN"/>
        </w:rPr>
        <w:t>三、本《合同示范文本》由自治区市场监管局和自治区教育厅共同制定发布并负责解释。</w:t>
      </w:r>
    </w:p>
    <w:p w14:paraId="6B877BA9">
      <w:pPr>
        <w:keepNext w:val="0"/>
        <w:keepLines w:val="0"/>
        <w:pageBreakBefore w:val="0"/>
        <w:widowControl w:val="0"/>
        <w:numPr>
          <w:ilvl w:val="0"/>
          <w:numId w:val="0"/>
        </w:numPr>
        <w:suppressAutoHyphens/>
        <w:kinsoku/>
        <w:wordWrap/>
        <w:overflowPunct/>
        <w:topLinePunct w:val="0"/>
        <w:autoSpaceDE/>
        <w:autoSpaceDN/>
        <w:bidi w:val="0"/>
        <w:adjustRightInd/>
        <w:snapToGrid/>
        <w:spacing w:line="420" w:lineRule="exact"/>
        <w:ind w:firstLine="440" w:firstLineChars="200"/>
        <w:jc w:val="both"/>
        <w:textAlignment w:val="auto"/>
        <w:rPr>
          <w:rFonts w:hint="eastAsia" w:ascii="仿宋" w:hAnsi="仿宋" w:eastAsia="仿宋" w:cs="仿宋"/>
          <w:snapToGrid/>
          <w:color w:val="000000"/>
          <w:kern w:val="2"/>
          <w:sz w:val="22"/>
          <w:szCs w:val="22"/>
          <w:lang w:val="en-US" w:eastAsia="zh-CN"/>
        </w:rPr>
      </w:pPr>
      <w:r>
        <w:rPr>
          <w:rFonts w:hint="eastAsia" w:ascii="仿宋" w:hAnsi="仿宋" w:eastAsia="仿宋" w:cs="仿宋"/>
          <w:snapToGrid/>
          <w:color w:val="000000"/>
          <w:kern w:val="2"/>
          <w:sz w:val="22"/>
          <w:szCs w:val="22"/>
          <w:lang w:val="en-US" w:eastAsia="zh-CN"/>
        </w:rPr>
        <w:t>四、 当事人参照本《合同示范文本》订立合同的 ， 应充分理解合同中条款的内容 ，并自行承担合同订立履行所发生的法律后果。当事人对合同条款理解发生争议时 ，应按照有关法律法规规定对条款进行解释。</w:t>
      </w:r>
    </w:p>
    <w:p w14:paraId="39C08F08">
      <w:pPr>
        <w:keepNext w:val="0"/>
        <w:keepLines w:val="0"/>
        <w:pageBreakBefore w:val="0"/>
        <w:widowControl w:val="0"/>
        <w:numPr>
          <w:ilvl w:val="0"/>
          <w:numId w:val="0"/>
        </w:numPr>
        <w:suppressAutoHyphens/>
        <w:kinsoku/>
        <w:wordWrap/>
        <w:overflowPunct/>
        <w:topLinePunct w:val="0"/>
        <w:autoSpaceDE/>
        <w:autoSpaceDN/>
        <w:bidi w:val="0"/>
        <w:adjustRightInd/>
        <w:snapToGrid/>
        <w:spacing w:line="420" w:lineRule="exact"/>
        <w:ind w:firstLine="440" w:firstLineChars="200"/>
        <w:jc w:val="both"/>
        <w:textAlignment w:val="auto"/>
        <w:rPr>
          <w:rFonts w:hint="eastAsia" w:ascii="仿宋" w:hAnsi="仿宋" w:eastAsia="仿宋" w:cs="仿宋"/>
          <w:snapToGrid/>
          <w:color w:val="000000"/>
          <w:kern w:val="2"/>
          <w:sz w:val="22"/>
          <w:szCs w:val="22"/>
          <w:lang w:val="en-US" w:eastAsia="zh-CN"/>
        </w:rPr>
      </w:pPr>
      <w:r>
        <w:rPr>
          <w:rFonts w:hint="eastAsia" w:ascii="仿宋" w:hAnsi="仿宋" w:eastAsia="仿宋" w:cs="仿宋"/>
          <w:snapToGrid/>
          <w:color w:val="000000"/>
          <w:kern w:val="2"/>
          <w:sz w:val="22"/>
          <w:szCs w:val="22"/>
          <w:lang w:val="en-US" w:eastAsia="zh-CN"/>
        </w:rPr>
        <w:t>五、合同当事人参照本《合同示范文本》订立合同时，可以根据实际情况修改、增补合同内容。但是对文本中的格式条款如果进行了修改、增补的 ，不得以“合同示范文本 ”名义使用。</w:t>
      </w:r>
    </w:p>
    <w:p w14:paraId="2BDD5B5E">
      <w:pPr>
        <w:keepNext w:val="0"/>
        <w:keepLines w:val="0"/>
        <w:pageBreakBefore w:val="0"/>
        <w:widowControl w:val="0"/>
        <w:numPr>
          <w:ilvl w:val="0"/>
          <w:numId w:val="0"/>
        </w:numPr>
        <w:suppressAutoHyphens/>
        <w:kinsoku/>
        <w:wordWrap/>
        <w:overflowPunct/>
        <w:topLinePunct w:val="0"/>
        <w:autoSpaceDE/>
        <w:autoSpaceDN/>
        <w:bidi w:val="0"/>
        <w:adjustRightInd/>
        <w:snapToGrid/>
        <w:spacing w:line="420" w:lineRule="exact"/>
        <w:ind w:firstLine="440" w:firstLineChars="200"/>
        <w:jc w:val="both"/>
        <w:textAlignment w:val="auto"/>
        <w:rPr>
          <w:rFonts w:hint="eastAsia" w:ascii="仿宋" w:hAnsi="仿宋" w:eastAsia="仿宋" w:cs="仿宋"/>
          <w:snapToGrid/>
          <w:color w:val="000000"/>
          <w:kern w:val="2"/>
          <w:sz w:val="22"/>
          <w:szCs w:val="22"/>
          <w:lang w:val="en-US" w:eastAsia="zh-CN"/>
        </w:rPr>
      </w:pPr>
      <w:r>
        <w:rPr>
          <w:rFonts w:hint="eastAsia" w:ascii="仿宋" w:hAnsi="仿宋" w:eastAsia="仿宋" w:cs="仿宋"/>
          <w:snapToGrid/>
          <w:color w:val="000000"/>
          <w:kern w:val="2"/>
          <w:sz w:val="22"/>
          <w:szCs w:val="22"/>
          <w:lang w:val="en-US" w:eastAsia="zh-CN"/>
        </w:rPr>
        <w:t>六、本《合同示范文本》所称的委托管理服务是指：根据学校（委托方）和企业（管理服务方） 的约定 ， 企业组建服务团队 ，并将聘用的员工派遣到学校食堂 ，由学校监督服务团队做好食堂的采购 、验收 、贮存、加工、供餐、陪餐、留样、 洗消等日常管理 ，财务核算由学校自行负责。服务团队员工用工合同由企业签订。</w:t>
      </w:r>
    </w:p>
    <w:p w14:paraId="6749FDDD">
      <w:pPr>
        <w:keepNext w:val="0"/>
        <w:keepLines w:val="0"/>
        <w:pageBreakBefore w:val="0"/>
        <w:widowControl w:val="0"/>
        <w:numPr>
          <w:ilvl w:val="0"/>
          <w:numId w:val="0"/>
        </w:numPr>
        <w:suppressAutoHyphens/>
        <w:kinsoku/>
        <w:wordWrap/>
        <w:overflowPunct/>
        <w:topLinePunct w:val="0"/>
        <w:autoSpaceDE/>
        <w:autoSpaceDN/>
        <w:bidi w:val="0"/>
        <w:adjustRightInd/>
        <w:snapToGrid/>
        <w:spacing w:line="420" w:lineRule="exact"/>
        <w:ind w:firstLine="440" w:firstLineChars="200"/>
        <w:jc w:val="both"/>
        <w:textAlignment w:val="auto"/>
        <w:rPr>
          <w:rFonts w:hint="eastAsia" w:ascii="仿宋" w:hAnsi="仿宋" w:eastAsia="仿宋" w:cs="仿宋"/>
          <w:snapToGrid/>
          <w:color w:val="000000"/>
          <w:kern w:val="2"/>
          <w:sz w:val="22"/>
          <w:szCs w:val="22"/>
          <w:lang w:val="en-US" w:eastAsia="zh-CN"/>
        </w:rPr>
      </w:pPr>
      <w:r>
        <w:rPr>
          <w:rFonts w:hint="eastAsia" w:ascii="仿宋" w:hAnsi="仿宋" w:eastAsia="仿宋" w:cs="仿宋"/>
          <w:snapToGrid/>
          <w:color w:val="000000"/>
          <w:kern w:val="2"/>
          <w:sz w:val="22"/>
          <w:szCs w:val="22"/>
          <w:lang w:val="en-US" w:eastAsia="zh-CN"/>
        </w:rPr>
        <w:t>七、本《合同示范文本》中所称的学校是指： 普通中小学校 、中等职业学校、高等教育学校、特殊教育学校、专门学校等 ，包括幼儿园、小学、初中、高中和大学。</w:t>
      </w:r>
    </w:p>
    <w:p w14:paraId="36F87701">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firstLine="440" w:firstLineChars="200"/>
        <w:textAlignment w:val="auto"/>
        <w:rPr>
          <w:rFonts w:hint="eastAsia" w:ascii="仿宋" w:hAnsi="仿宋" w:eastAsia="仿宋" w:cs="仿宋"/>
          <w:color w:val="000000"/>
          <w:spacing w:val="0"/>
          <w:w w:val="100"/>
          <w:sz w:val="22"/>
          <w:szCs w:val="22"/>
          <w:lang w:val="en-US" w:eastAsia="zh-CN"/>
        </w:rPr>
      </w:pPr>
      <w:r>
        <w:rPr>
          <w:rFonts w:hint="eastAsia" w:ascii="仿宋" w:hAnsi="仿宋" w:eastAsia="仿宋" w:cs="仿宋"/>
          <w:snapToGrid/>
          <w:color w:val="000000"/>
          <w:kern w:val="2"/>
          <w:sz w:val="22"/>
          <w:szCs w:val="22"/>
          <w:lang w:val="en-US" w:eastAsia="zh-CN"/>
        </w:rPr>
        <w:t>八、</w:t>
      </w:r>
      <w:r>
        <w:rPr>
          <w:rFonts w:hint="eastAsia" w:ascii="仿宋" w:hAnsi="仿宋" w:eastAsia="仿宋" w:cs="仿宋"/>
          <w:color w:val="000000"/>
          <w:spacing w:val="0"/>
          <w:w w:val="100"/>
          <w:sz w:val="22"/>
          <w:szCs w:val="22"/>
          <w:lang w:val="en-US" w:eastAsia="zh-CN"/>
        </w:rPr>
        <w:t>为保证合同条款的全面、准确，请在“新疆维吾尔自治区市场监督管理局”门户网站（www</w:t>
      </w:r>
      <w:r>
        <w:rPr>
          <w:rFonts w:hint="eastAsia" w:ascii="仿宋" w:hAnsi="仿宋" w:eastAsia="仿宋" w:cs="仿宋"/>
          <w:color w:val="000000"/>
          <w:spacing w:val="0"/>
          <w:w w:val="100"/>
          <w:sz w:val="22"/>
          <w:szCs w:val="22"/>
          <w:lang w:val="en" w:eastAsia="zh-CN"/>
        </w:rPr>
        <w:t>.xjaic.gov.cn</w:t>
      </w:r>
      <w:r>
        <w:rPr>
          <w:rFonts w:hint="eastAsia" w:ascii="仿宋" w:hAnsi="仿宋" w:eastAsia="仿宋" w:cs="仿宋"/>
          <w:color w:val="000000"/>
          <w:spacing w:val="0"/>
          <w:w w:val="100"/>
          <w:sz w:val="22"/>
          <w:szCs w:val="22"/>
          <w:lang w:val="en-US" w:eastAsia="zh-CN"/>
        </w:rPr>
        <w:t>）“合同示范文本”模块、“新疆维吾尔自治区教育厅”门户网站（</w:t>
      </w:r>
      <w:r>
        <w:rPr>
          <w:rFonts w:hint="eastAsia" w:ascii="仿宋" w:hAnsi="仿宋" w:eastAsia="仿宋" w:cs="仿宋"/>
          <w:color w:val="000000"/>
          <w:spacing w:val="0"/>
          <w:w w:val="100"/>
          <w:sz w:val="22"/>
          <w:szCs w:val="22"/>
          <w:lang w:val="en" w:eastAsia="zh-CN"/>
        </w:rPr>
        <w:t>jyt.xinjiang.gov.cn</w:t>
      </w:r>
      <w:r>
        <w:rPr>
          <w:rFonts w:hint="eastAsia" w:ascii="仿宋" w:hAnsi="仿宋" w:eastAsia="仿宋" w:cs="仿宋"/>
          <w:color w:val="000000"/>
          <w:spacing w:val="0"/>
          <w:w w:val="100"/>
          <w:sz w:val="22"/>
          <w:szCs w:val="22"/>
          <w:lang w:val="en-US" w:eastAsia="zh-CN"/>
        </w:rPr>
        <w:t>）相关栏目等渠道下载本《合同示范文本》，任何单位和个人不得出于商业目的擅自翻印和出售《合同示范文本》。</w:t>
      </w:r>
    </w:p>
    <w:p w14:paraId="1B658CC8">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40" w:firstLineChars="200"/>
        <w:textAlignment w:val="auto"/>
        <w:rPr>
          <w:rFonts w:hint="eastAsia" w:ascii="仿宋" w:hAnsi="仿宋" w:eastAsia="仿宋" w:cs="仿宋"/>
          <w:color w:val="000000"/>
          <w:sz w:val="22"/>
          <w:szCs w:val="22"/>
          <w:lang w:val="en-US" w:eastAsia="zh-CN"/>
        </w:rPr>
      </w:pPr>
    </w:p>
    <w:p w14:paraId="4A6A015C">
      <w:pPr>
        <w:keepNext w:val="0"/>
        <w:keepLines w:val="0"/>
        <w:pageBreakBefore w:val="0"/>
        <w:widowControl w:val="0"/>
        <w:numPr>
          <w:ilvl w:val="0"/>
          <w:numId w:val="0"/>
        </w:numPr>
        <w:suppressAutoHyphens/>
        <w:kinsoku/>
        <w:wordWrap/>
        <w:overflowPunct/>
        <w:topLinePunct w:val="0"/>
        <w:autoSpaceDE/>
        <w:autoSpaceDN/>
        <w:bidi w:val="0"/>
        <w:adjustRightInd/>
        <w:snapToGrid/>
        <w:spacing w:line="420" w:lineRule="exact"/>
        <w:jc w:val="both"/>
        <w:textAlignment w:val="auto"/>
        <w:rPr>
          <w:rFonts w:hint="eastAsia" w:ascii="仿宋" w:hAnsi="仿宋" w:eastAsia="仿宋" w:cs="仿宋"/>
          <w:snapToGrid/>
          <w:color w:val="000000"/>
          <w:kern w:val="2"/>
          <w:sz w:val="22"/>
          <w:szCs w:val="22"/>
          <w:lang w:val="en-US" w:eastAsia="zh-CN"/>
        </w:rPr>
        <w:sectPr>
          <w:footerReference r:id="rId7" w:type="default"/>
          <w:pgSz w:w="11906" w:h="16839"/>
          <w:pgMar w:top="2098" w:right="1474" w:bottom="1984" w:left="1587" w:header="0" w:footer="1531" w:gutter="0"/>
          <w:pgNumType w:fmt="decimal"/>
          <w:cols w:space="720" w:num="1"/>
          <w:rtlGutter w:val="0"/>
          <w:docGrid w:linePitch="0" w:charSpace="0"/>
        </w:sectPr>
      </w:pPr>
    </w:p>
    <w:p w14:paraId="5C351D31">
      <w:pPr>
        <w:pStyle w:val="13"/>
        <w:keepNext w:val="0"/>
        <w:keepLines w:val="0"/>
        <w:pageBreakBefore w:val="0"/>
        <w:widowControl w:val="0"/>
        <w:suppressAutoHyphens/>
        <w:kinsoku/>
        <w:wordWrap/>
        <w:overflowPunct/>
        <w:topLinePunct w:val="0"/>
        <w:autoSpaceDE/>
        <w:autoSpaceDN/>
        <w:bidi w:val="0"/>
        <w:adjustRightInd w:val="0"/>
        <w:snapToGrid w:val="0"/>
        <w:spacing w:line="560" w:lineRule="exact"/>
        <w:jc w:val="center"/>
        <w:textAlignment w:val="auto"/>
        <w:rPr>
          <w:rFonts w:hint="eastAsia" w:ascii="仿宋" w:hAnsi="仿宋" w:eastAsia="仿宋" w:cs="仿宋"/>
          <w:b/>
          <w:bCs/>
          <w:snapToGrid/>
          <w:color w:val="000000"/>
          <w:kern w:val="2"/>
          <w:sz w:val="40"/>
          <w:szCs w:val="40"/>
          <w:lang w:val="en-US" w:eastAsia="zh-CN"/>
        </w:rPr>
      </w:pPr>
      <w:r>
        <w:rPr>
          <w:rFonts w:hint="eastAsia" w:ascii="仿宋" w:hAnsi="仿宋" w:eastAsia="仿宋" w:cs="仿宋"/>
          <w:b/>
          <w:bCs/>
          <w:snapToGrid/>
          <w:color w:val="000000"/>
          <w:kern w:val="2"/>
          <w:sz w:val="40"/>
          <w:szCs w:val="40"/>
          <w:lang w:val="en-US" w:eastAsia="zh-CN"/>
        </w:rPr>
        <w:t>克州第三中学2025年学生食堂后厨工作人员服务采购项目合同</w:t>
      </w:r>
    </w:p>
    <w:p w14:paraId="3FAE5B8B">
      <w:pPr>
        <w:keepNext w:val="0"/>
        <w:keepLines w:val="0"/>
        <w:pageBreakBefore w:val="0"/>
        <w:widowControl w:val="0"/>
        <w:wordWrap/>
        <w:overflowPunct/>
        <w:topLinePunct w:val="0"/>
        <w:bidi w:val="0"/>
        <w:adjustRightInd w:val="0"/>
        <w:snapToGrid w:val="0"/>
        <w:spacing w:line="560" w:lineRule="exact"/>
        <w:jc w:val="both"/>
        <w:rPr>
          <w:rFonts w:hint="eastAsia" w:ascii="仿宋" w:hAnsi="仿宋" w:eastAsia="仿宋" w:cs="仿宋"/>
          <w:color w:val="000000"/>
          <w:kern w:val="2"/>
          <w:sz w:val="21"/>
          <w:szCs w:val="24"/>
          <w:lang w:val="en-US" w:eastAsia="zh-CN" w:bidi="ar-SA"/>
        </w:rPr>
      </w:pPr>
    </w:p>
    <w:p w14:paraId="0733F1D6">
      <w:pPr>
        <w:keepNext w:val="0"/>
        <w:keepLines w:val="0"/>
        <w:pageBreakBefore w:val="0"/>
        <w:widowControl w:val="0"/>
        <w:wordWrap/>
        <w:overflowPunct/>
        <w:topLinePunct w:val="0"/>
        <w:bidi w:val="0"/>
        <w:adjustRightInd w:val="0"/>
        <w:snapToGrid w:val="0"/>
        <w:spacing w:line="420" w:lineRule="exact"/>
        <w:jc w:val="both"/>
        <w:rPr>
          <w:rFonts w:hint="eastAsia" w:ascii="仿宋" w:hAnsi="仿宋" w:eastAsia="仿宋" w:cs="仿宋"/>
          <w:color w:val="000000"/>
          <w:kern w:val="2"/>
          <w:sz w:val="21"/>
          <w:szCs w:val="24"/>
          <w:lang w:val="en-US" w:eastAsia="zh-CN" w:bidi="ar-SA"/>
        </w:rPr>
      </w:pPr>
    </w:p>
    <w:p w14:paraId="30DC6C25">
      <w:pPr>
        <w:keepNext w:val="0"/>
        <w:keepLines w:val="0"/>
        <w:pageBreakBefore w:val="0"/>
        <w:widowControl/>
        <w:tabs>
          <w:tab w:val="left" w:pos="7962"/>
        </w:tabs>
        <w:kinsoku w:val="0"/>
        <w:wordWrap/>
        <w:overflowPunct/>
        <w:topLinePunct w:val="0"/>
        <w:autoSpaceDE w:val="0"/>
        <w:autoSpaceDN w:val="0"/>
        <w:bidi w:val="0"/>
        <w:adjustRightInd w:val="0"/>
        <w:snapToGrid w:val="0"/>
        <w:spacing w:line="420" w:lineRule="exact"/>
        <w:ind w:right="468"/>
        <w:jc w:val="both"/>
        <w:textAlignment w:val="baseline"/>
        <w:rPr>
          <w:rFonts w:hint="eastAsia" w:ascii="仿宋" w:hAnsi="仿宋" w:eastAsia="仿宋" w:cs="仿宋"/>
          <w:color w:val="000000"/>
          <w:sz w:val="24"/>
          <w:szCs w:val="24"/>
        </w:rPr>
      </w:pPr>
      <w:r>
        <w:rPr>
          <w:rFonts w:hint="eastAsia" w:ascii="仿宋" w:hAnsi="仿宋" w:eastAsia="仿宋" w:cs="仿宋"/>
          <w:color w:val="000000"/>
          <w:spacing w:val="-11"/>
          <w:sz w:val="24"/>
          <w:szCs w:val="24"/>
        </w:rPr>
        <w:t>甲方（</w:t>
      </w:r>
      <w:r>
        <w:rPr>
          <w:rFonts w:hint="eastAsia" w:ascii="仿宋" w:hAnsi="仿宋" w:eastAsia="仿宋" w:cs="仿宋"/>
          <w:color w:val="000000"/>
          <w:spacing w:val="-11"/>
          <w:sz w:val="24"/>
          <w:szCs w:val="24"/>
          <w:lang w:eastAsia="zh-CN"/>
        </w:rPr>
        <w:t>委托方</w:t>
      </w:r>
      <w:r>
        <w:rPr>
          <w:rFonts w:hint="eastAsia" w:ascii="仿宋" w:hAnsi="仿宋" w:eastAsia="仿宋" w:cs="仿宋"/>
          <w:color w:val="000000"/>
          <w:spacing w:val="-74"/>
          <w:sz w:val="24"/>
          <w:szCs w:val="24"/>
        </w:rPr>
        <w:t>）：</w:t>
      </w:r>
      <w:r>
        <w:rPr>
          <w:rFonts w:hint="eastAsia" w:ascii="仿宋" w:hAnsi="仿宋" w:eastAsia="仿宋" w:cs="仿宋"/>
          <w:color w:val="000000"/>
          <w:sz w:val="24"/>
          <w:szCs w:val="24"/>
          <w:u w:val="single" w:color="auto"/>
        </w:rPr>
        <w:tab/>
      </w:r>
      <w:r>
        <w:rPr>
          <w:rFonts w:hint="eastAsia" w:ascii="仿宋" w:hAnsi="仿宋" w:eastAsia="仿宋" w:cs="仿宋"/>
          <w:color w:val="000000"/>
          <w:sz w:val="24"/>
          <w:szCs w:val="24"/>
        </w:rPr>
        <w:t xml:space="preserve"> </w:t>
      </w:r>
    </w:p>
    <w:p w14:paraId="4BAC2352">
      <w:pPr>
        <w:keepNext w:val="0"/>
        <w:keepLines w:val="0"/>
        <w:pageBreakBefore w:val="0"/>
        <w:widowControl/>
        <w:tabs>
          <w:tab w:val="left" w:pos="7962"/>
        </w:tabs>
        <w:kinsoku w:val="0"/>
        <w:wordWrap/>
        <w:overflowPunct/>
        <w:topLinePunct w:val="0"/>
        <w:autoSpaceDE w:val="0"/>
        <w:autoSpaceDN w:val="0"/>
        <w:bidi w:val="0"/>
        <w:adjustRightInd w:val="0"/>
        <w:snapToGrid w:val="0"/>
        <w:spacing w:line="420" w:lineRule="exact"/>
        <w:ind w:right="468"/>
        <w:jc w:val="both"/>
        <w:textAlignment w:val="baseline"/>
        <w:rPr>
          <w:rFonts w:hint="eastAsia" w:ascii="仿宋" w:hAnsi="仿宋" w:eastAsia="仿宋" w:cs="仿宋"/>
          <w:color w:val="000000"/>
          <w:sz w:val="24"/>
          <w:szCs w:val="24"/>
        </w:rPr>
      </w:pPr>
      <w:r>
        <w:rPr>
          <w:rFonts w:hint="eastAsia" w:ascii="仿宋" w:hAnsi="仿宋" w:eastAsia="仿宋" w:cs="仿宋"/>
          <w:color w:val="000000"/>
          <w:spacing w:val="-3"/>
          <w:sz w:val="24"/>
          <w:szCs w:val="24"/>
        </w:rPr>
        <w:t>统一社会信用代码证号：</w:t>
      </w:r>
      <w:r>
        <w:rPr>
          <w:rFonts w:hint="eastAsia" w:ascii="仿宋" w:hAnsi="仿宋" w:eastAsia="仿宋" w:cs="仿宋"/>
          <w:color w:val="000000"/>
          <w:sz w:val="24"/>
          <w:szCs w:val="24"/>
          <w:u w:val="single" w:color="auto"/>
        </w:rPr>
        <w:tab/>
      </w:r>
      <w:r>
        <w:rPr>
          <w:rFonts w:hint="eastAsia" w:ascii="仿宋" w:hAnsi="仿宋" w:eastAsia="仿宋" w:cs="仿宋"/>
          <w:color w:val="000000"/>
          <w:sz w:val="24"/>
          <w:szCs w:val="24"/>
        </w:rPr>
        <w:t xml:space="preserve"> </w:t>
      </w:r>
    </w:p>
    <w:p w14:paraId="2E0012F9">
      <w:pPr>
        <w:keepNext w:val="0"/>
        <w:keepLines w:val="0"/>
        <w:pageBreakBefore w:val="0"/>
        <w:widowControl/>
        <w:tabs>
          <w:tab w:val="left" w:pos="7962"/>
        </w:tabs>
        <w:kinsoku w:val="0"/>
        <w:wordWrap/>
        <w:overflowPunct/>
        <w:topLinePunct w:val="0"/>
        <w:autoSpaceDE w:val="0"/>
        <w:autoSpaceDN w:val="0"/>
        <w:bidi w:val="0"/>
        <w:adjustRightInd w:val="0"/>
        <w:snapToGrid w:val="0"/>
        <w:spacing w:line="420" w:lineRule="exact"/>
        <w:ind w:right="468"/>
        <w:jc w:val="both"/>
        <w:textAlignment w:val="baseline"/>
        <w:rPr>
          <w:rFonts w:hint="eastAsia" w:ascii="仿宋" w:hAnsi="仿宋" w:eastAsia="仿宋" w:cs="仿宋"/>
          <w:color w:val="000000"/>
          <w:sz w:val="24"/>
          <w:szCs w:val="24"/>
        </w:rPr>
      </w:pPr>
      <w:r>
        <w:rPr>
          <w:rFonts w:hint="eastAsia" w:ascii="仿宋" w:hAnsi="仿宋" w:eastAsia="仿宋" w:cs="仿宋"/>
          <w:color w:val="000000"/>
          <w:spacing w:val="-4"/>
          <w:sz w:val="24"/>
          <w:szCs w:val="24"/>
        </w:rPr>
        <w:t>乙方（</w:t>
      </w:r>
      <w:r>
        <w:rPr>
          <w:rFonts w:hint="eastAsia" w:ascii="仿宋" w:hAnsi="仿宋" w:eastAsia="仿宋" w:cs="仿宋"/>
          <w:color w:val="000000"/>
          <w:spacing w:val="-4"/>
          <w:sz w:val="24"/>
          <w:szCs w:val="24"/>
          <w:lang w:eastAsia="zh-CN"/>
        </w:rPr>
        <w:t>管理服务方</w:t>
      </w:r>
      <w:r>
        <w:rPr>
          <w:rFonts w:hint="eastAsia" w:ascii="仿宋" w:hAnsi="仿宋" w:eastAsia="仿宋" w:cs="仿宋"/>
          <w:color w:val="000000"/>
          <w:spacing w:val="-77"/>
          <w:sz w:val="24"/>
          <w:szCs w:val="24"/>
        </w:rPr>
        <w:t>）：</w:t>
      </w:r>
      <w:r>
        <w:rPr>
          <w:rFonts w:hint="eastAsia" w:ascii="仿宋" w:hAnsi="仿宋" w:eastAsia="仿宋" w:cs="仿宋"/>
          <w:color w:val="000000"/>
          <w:sz w:val="24"/>
          <w:szCs w:val="24"/>
          <w:u w:val="single" w:color="auto"/>
        </w:rPr>
        <w:t xml:space="preserve">                                                  </w:t>
      </w:r>
      <w:r>
        <w:rPr>
          <w:rFonts w:hint="eastAsia" w:ascii="仿宋" w:hAnsi="仿宋" w:eastAsia="仿宋" w:cs="仿宋"/>
          <w:color w:val="000000"/>
          <w:sz w:val="24"/>
          <w:szCs w:val="24"/>
          <w:u w:val="single" w:color="auto"/>
          <w:lang w:val="en-US" w:eastAsia="zh-CN"/>
        </w:rPr>
        <w:t xml:space="preserve">                                      </w:t>
      </w:r>
      <w:r>
        <w:rPr>
          <w:rFonts w:hint="eastAsia" w:ascii="仿宋" w:hAnsi="仿宋" w:eastAsia="仿宋" w:cs="仿宋"/>
          <w:color w:val="000000"/>
          <w:sz w:val="24"/>
          <w:szCs w:val="24"/>
          <w:u w:val="single" w:color="auto"/>
        </w:rPr>
        <w:t xml:space="preserve">        </w:t>
      </w:r>
    </w:p>
    <w:p w14:paraId="022E9533">
      <w:pPr>
        <w:keepNext w:val="0"/>
        <w:keepLines w:val="0"/>
        <w:pageBreakBefore w:val="0"/>
        <w:widowControl/>
        <w:kinsoku w:val="0"/>
        <w:wordWrap/>
        <w:overflowPunct/>
        <w:topLinePunct w:val="0"/>
        <w:autoSpaceDE w:val="0"/>
        <w:autoSpaceDN w:val="0"/>
        <w:bidi w:val="0"/>
        <w:adjustRightInd w:val="0"/>
        <w:snapToGrid w:val="0"/>
        <w:spacing w:line="420" w:lineRule="exact"/>
        <w:jc w:val="both"/>
        <w:textAlignment w:val="baseline"/>
        <w:rPr>
          <w:rFonts w:hint="eastAsia" w:ascii="仿宋" w:hAnsi="仿宋" w:eastAsia="仿宋" w:cs="仿宋"/>
          <w:color w:val="000000"/>
          <w:sz w:val="24"/>
          <w:szCs w:val="24"/>
        </w:rPr>
      </w:pPr>
      <w:r>
        <w:rPr>
          <w:rFonts w:hint="eastAsia" w:ascii="仿宋" w:hAnsi="仿宋" w:eastAsia="仿宋" w:cs="仿宋"/>
          <w:color w:val="000000"/>
          <w:spacing w:val="-1"/>
          <w:sz w:val="24"/>
          <w:szCs w:val="24"/>
        </w:rPr>
        <w:t>统一社会信用代码证号：</w:t>
      </w:r>
      <w:r>
        <w:rPr>
          <w:rFonts w:hint="eastAsia" w:ascii="仿宋" w:hAnsi="仿宋" w:eastAsia="仿宋" w:cs="仿宋"/>
          <w:color w:val="000000"/>
          <w:spacing w:val="-1"/>
          <w:sz w:val="24"/>
          <w:szCs w:val="24"/>
          <w:u w:val="single" w:color="auto"/>
        </w:rPr>
        <w:t xml:space="preserve">                                  </w:t>
      </w:r>
      <w:r>
        <w:rPr>
          <w:rFonts w:hint="eastAsia" w:ascii="仿宋" w:hAnsi="仿宋" w:eastAsia="仿宋" w:cs="仿宋"/>
          <w:color w:val="000000"/>
          <w:spacing w:val="-1"/>
          <w:sz w:val="24"/>
          <w:szCs w:val="24"/>
          <w:u w:val="single" w:color="auto"/>
          <w:lang w:val="en-US" w:eastAsia="zh-CN"/>
        </w:rPr>
        <w:t xml:space="preserve">                                             </w:t>
      </w:r>
      <w:r>
        <w:rPr>
          <w:rFonts w:hint="eastAsia" w:ascii="仿宋" w:hAnsi="仿宋" w:eastAsia="仿宋" w:cs="仿宋"/>
          <w:color w:val="000000"/>
          <w:spacing w:val="-1"/>
          <w:sz w:val="24"/>
          <w:szCs w:val="24"/>
          <w:u w:val="single" w:color="auto"/>
        </w:rPr>
        <w:t xml:space="preserve">  </w:t>
      </w:r>
      <w:r>
        <w:rPr>
          <w:rFonts w:hint="eastAsia" w:ascii="仿宋" w:hAnsi="仿宋" w:eastAsia="仿宋" w:cs="仿宋"/>
          <w:color w:val="000000"/>
          <w:spacing w:val="-1"/>
          <w:sz w:val="24"/>
          <w:szCs w:val="24"/>
          <w:u w:val="single" w:color="auto"/>
          <w:lang w:val="en-US" w:eastAsia="zh-CN"/>
        </w:rPr>
        <w:t xml:space="preserve">  </w:t>
      </w:r>
      <w:r>
        <w:rPr>
          <w:rFonts w:hint="eastAsia" w:ascii="仿宋" w:hAnsi="仿宋" w:eastAsia="仿宋" w:cs="仿宋"/>
          <w:color w:val="000000"/>
          <w:spacing w:val="-1"/>
          <w:sz w:val="24"/>
          <w:szCs w:val="24"/>
          <w:u w:val="single" w:color="auto"/>
        </w:rPr>
        <w:t xml:space="preserve">     </w:t>
      </w:r>
      <w:r>
        <w:rPr>
          <w:rFonts w:hint="eastAsia" w:ascii="仿宋" w:hAnsi="仿宋" w:eastAsia="仿宋" w:cs="仿宋"/>
          <w:color w:val="000000"/>
          <w:spacing w:val="-2"/>
          <w:sz w:val="24"/>
          <w:szCs w:val="24"/>
          <w:u w:val="single" w:color="auto"/>
        </w:rPr>
        <w:t xml:space="preserve">   </w:t>
      </w:r>
    </w:p>
    <w:p w14:paraId="1BF730EB">
      <w:pPr>
        <w:keepNext w:val="0"/>
        <w:keepLines w:val="0"/>
        <w:pageBreakBefore w:val="0"/>
        <w:widowControl w:val="0"/>
        <w:kinsoku/>
        <w:wordWrap/>
        <w:overflowPunct/>
        <w:topLinePunct w:val="0"/>
        <w:autoSpaceDE w:val="0"/>
        <w:autoSpaceDN/>
        <w:bidi w:val="0"/>
        <w:adjustRightInd w:val="0"/>
        <w:snapToGrid w:val="0"/>
        <w:spacing w:line="420" w:lineRule="exact"/>
        <w:jc w:val="both"/>
        <w:textAlignment w:val="baseline"/>
        <w:rPr>
          <w:rFonts w:hint="eastAsia" w:ascii="仿宋" w:hAnsi="仿宋" w:eastAsia="仿宋" w:cs="仿宋"/>
          <w:color w:val="000000"/>
          <w:spacing w:val="0"/>
          <w:w w:val="100"/>
          <w:kern w:val="2"/>
          <w:sz w:val="24"/>
          <w:szCs w:val="24"/>
          <w:lang w:val="en-US" w:eastAsia="zh-CN" w:bidi="ar-SA"/>
        </w:rPr>
      </w:pPr>
    </w:p>
    <w:p w14:paraId="51617CDE">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为确保学校师生食品安全及提供专业、优质、高效的餐饮服务 ，根据《中华人民共和国政府采购法》《中华人民共和国招标投标法》《中华人民共和国民法典》《中华人民共和国食品安全法》《学校食品安全与营养健康管理规定》《企业落实食品安全主体责任监督管理规定》《GB31654—2021 食品安全国家标准餐饮服务通用卫生规范》《餐饮服务食品安全操作规范》等法律法规，遵循平等、 自愿、公平和诚信原 则，经甲乙双方协商一致，就学校食堂委托管理服务事宜签订本合同。</w:t>
      </w:r>
    </w:p>
    <w:p w14:paraId="53F06531">
      <w:pPr>
        <w:keepNext w:val="0"/>
        <w:keepLines w:val="0"/>
        <w:pageBreakBefore w:val="0"/>
        <w:widowControl w:val="0"/>
        <w:kinsoku/>
        <w:wordWrap/>
        <w:overflowPunct/>
        <w:topLinePunct w:val="0"/>
        <w:autoSpaceDE w:val="0"/>
        <w:autoSpaceDN/>
        <w:bidi w:val="0"/>
        <w:adjustRightInd w:val="0"/>
        <w:snapToGrid w:val="0"/>
        <w:spacing w:line="420" w:lineRule="exact"/>
        <w:ind w:left="0" w:right="0" w:firstLine="480" w:firstLineChars="200"/>
        <w:jc w:val="both"/>
        <w:textAlignment w:val="baseline"/>
        <w:rPr>
          <w:rFonts w:hint="eastAsia" w:ascii="仿宋" w:hAnsi="仿宋" w:eastAsia="仿宋" w:cs="仿宋"/>
          <w:b w:val="0"/>
          <w:bCs w:val="0"/>
          <w:color w:val="000000"/>
          <w:spacing w:val="0"/>
          <w:w w:val="100"/>
          <w:sz w:val="24"/>
          <w:szCs w:val="24"/>
        </w:rPr>
      </w:pPr>
      <w:r>
        <w:rPr>
          <w:rFonts w:hint="eastAsia" w:ascii="仿宋" w:hAnsi="仿宋" w:eastAsia="仿宋" w:cs="仿宋"/>
          <w:b w:val="0"/>
          <w:bCs w:val="0"/>
          <w:color w:val="000000"/>
          <w:spacing w:val="0"/>
          <w:w w:val="100"/>
          <w:sz w:val="24"/>
          <w:szCs w:val="24"/>
        </w:rPr>
        <w:t>一、合同标的</w:t>
      </w:r>
    </w:p>
    <w:p w14:paraId="30B98812">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1.标的名称：</w:t>
      </w:r>
      <w:r>
        <w:rPr>
          <w:rFonts w:hint="eastAsia" w:ascii="仿宋" w:hAnsi="仿宋" w:eastAsia="仿宋" w:cs="仿宋"/>
          <w:color w:val="000000"/>
          <w:spacing w:val="0"/>
          <w:w w:val="100"/>
          <w:kern w:val="2"/>
          <w:sz w:val="24"/>
          <w:szCs w:val="24"/>
          <w:u w:val="single" w:color="auto"/>
          <w:lang w:val="en-US" w:eastAsia="zh-CN" w:bidi="ar-SA"/>
        </w:rPr>
        <w:t xml:space="preserve">                                                                     </w:t>
      </w:r>
    </w:p>
    <w:p w14:paraId="39776B3F">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2.委托管理服务地点：</w:t>
      </w:r>
      <w:r>
        <w:rPr>
          <w:rFonts w:hint="eastAsia" w:ascii="仿宋" w:hAnsi="仿宋" w:eastAsia="仿宋" w:cs="仿宋"/>
          <w:color w:val="000000"/>
          <w:spacing w:val="0"/>
          <w:w w:val="100"/>
          <w:kern w:val="2"/>
          <w:sz w:val="24"/>
          <w:szCs w:val="24"/>
          <w:u w:val="single" w:color="auto"/>
          <w:lang w:val="en-US" w:eastAsia="zh-CN" w:bidi="ar-SA"/>
        </w:rPr>
        <w:t xml:space="preserve">                                                  </w:t>
      </w:r>
    </w:p>
    <w:p w14:paraId="174BAD32">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3.委托管理服务内容：</w:t>
      </w:r>
      <w:r>
        <w:rPr>
          <w:rFonts w:hint="eastAsia" w:ascii="仿宋" w:hAnsi="仿宋" w:eastAsia="仿宋" w:cs="仿宋"/>
          <w:color w:val="000000"/>
          <w:spacing w:val="0"/>
          <w:w w:val="100"/>
          <w:kern w:val="2"/>
          <w:sz w:val="24"/>
          <w:szCs w:val="24"/>
          <w:u w:val="single" w:color="auto"/>
          <w:lang w:val="en-US" w:eastAsia="zh-CN" w:bidi="ar-SA"/>
        </w:rPr>
        <w:t xml:space="preserve">                                                  </w:t>
      </w:r>
    </w:p>
    <w:p w14:paraId="5AF9B127">
      <w:pPr>
        <w:keepNext w:val="0"/>
        <w:keepLines w:val="0"/>
        <w:pageBreakBefore w:val="0"/>
        <w:widowControl w:val="0"/>
        <w:numPr>
          <w:ilvl w:val="0"/>
          <w:numId w:val="8"/>
        </w:numPr>
        <w:kinsoku/>
        <w:wordWrap/>
        <w:overflowPunct/>
        <w:topLinePunct w:val="0"/>
        <w:autoSpaceDE w:val="0"/>
        <w:autoSpaceDN/>
        <w:bidi w:val="0"/>
        <w:adjustRightInd w:val="0"/>
        <w:snapToGrid w:val="0"/>
        <w:spacing w:line="420" w:lineRule="exact"/>
        <w:ind w:left="0" w:right="0" w:firstLine="480" w:firstLineChars="200"/>
        <w:jc w:val="both"/>
        <w:textAlignment w:val="baseline"/>
        <w:rPr>
          <w:rFonts w:hint="eastAsia" w:ascii="仿宋" w:hAnsi="仿宋" w:eastAsia="仿宋" w:cs="仿宋"/>
          <w:b w:val="0"/>
          <w:bCs w:val="0"/>
          <w:color w:val="000000"/>
          <w:spacing w:val="0"/>
          <w:w w:val="100"/>
          <w:sz w:val="24"/>
          <w:szCs w:val="24"/>
        </w:rPr>
      </w:pPr>
      <w:r>
        <w:rPr>
          <w:rFonts w:hint="eastAsia" w:ascii="仿宋" w:hAnsi="仿宋" w:eastAsia="仿宋" w:cs="仿宋"/>
          <w:b w:val="0"/>
          <w:bCs w:val="0"/>
          <w:color w:val="000000"/>
          <w:spacing w:val="0"/>
          <w:w w:val="100"/>
          <w:sz w:val="24"/>
          <w:szCs w:val="24"/>
        </w:rPr>
        <w:t>合同期限</w:t>
      </w:r>
    </w:p>
    <w:p w14:paraId="7DA08FC1">
      <w:pPr>
        <w:pStyle w:val="2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bidi w:val="0"/>
        <w:adjustRightInd/>
        <w:snapToGrid/>
        <w:spacing w:before="0" w:beforeAutospacing="0" w:after="0" w:afterAutospacing="0" w:line="500" w:lineRule="exact"/>
        <w:ind w:left="0" w:right="0" w:firstLine="480" w:firstLineChars="200"/>
        <w:jc w:val="both"/>
        <w:textAlignment w:val="auto"/>
        <w:rPr>
          <w:rFonts w:hint="eastAsia" w:ascii="仿宋" w:hAnsi="仿宋" w:eastAsia="仿宋" w:cs="仿宋"/>
          <w:color w:val="000000"/>
          <w:spacing w:val="0"/>
          <w:w w:val="100"/>
          <w:sz w:val="24"/>
          <w:szCs w:val="24"/>
          <w:lang w:val="en-US" w:eastAsia="zh-CN"/>
        </w:rPr>
      </w:pPr>
      <w:r>
        <w:rPr>
          <w:rFonts w:hint="eastAsia" w:ascii="仿宋" w:hAnsi="仿宋" w:eastAsia="仿宋" w:cs="仿宋"/>
          <w:color w:val="000000"/>
          <w:spacing w:val="0"/>
          <w:w w:val="100"/>
          <w:sz w:val="24"/>
          <w:szCs w:val="24"/>
        </w:rPr>
        <w:t>本合同期限</w:t>
      </w:r>
      <w:r>
        <w:rPr>
          <w:rFonts w:hint="eastAsia" w:ascii="仿宋" w:hAnsi="仿宋" w:eastAsia="仿宋" w:cs="仿宋"/>
          <w:color w:val="000000"/>
          <w:spacing w:val="0"/>
          <w:w w:val="100"/>
          <w:sz w:val="24"/>
          <w:szCs w:val="24"/>
          <w:u w:val="single" w:color="auto"/>
        </w:rPr>
        <w:t xml:space="preserve">  </w:t>
      </w:r>
      <w:r>
        <w:rPr>
          <w:rFonts w:hint="eastAsia" w:ascii="仿宋" w:hAnsi="仿宋" w:eastAsia="仿宋" w:cs="仿宋"/>
          <w:color w:val="000000"/>
          <w:spacing w:val="0"/>
          <w:w w:val="100"/>
          <w:sz w:val="24"/>
          <w:szCs w:val="24"/>
          <w:u w:val="single" w:color="auto"/>
          <w:lang w:val="en-US" w:eastAsia="zh-CN"/>
        </w:rPr>
        <w:t xml:space="preserve">     </w:t>
      </w:r>
      <w:r>
        <w:rPr>
          <w:rFonts w:hint="eastAsia" w:ascii="仿宋" w:hAnsi="仿宋" w:eastAsia="仿宋" w:cs="仿宋"/>
          <w:color w:val="000000"/>
          <w:spacing w:val="0"/>
          <w:w w:val="100"/>
          <w:sz w:val="24"/>
          <w:szCs w:val="24"/>
          <w:u w:val="single" w:color="auto"/>
        </w:rPr>
        <w:t xml:space="preserve"> </w:t>
      </w:r>
      <w:r>
        <w:rPr>
          <w:rFonts w:hint="eastAsia" w:ascii="仿宋" w:hAnsi="仿宋" w:eastAsia="仿宋" w:cs="仿宋"/>
          <w:color w:val="000000"/>
          <w:spacing w:val="0"/>
          <w:w w:val="100"/>
          <w:sz w:val="24"/>
          <w:szCs w:val="24"/>
        </w:rPr>
        <w:t xml:space="preserve"> 年</w:t>
      </w:r>
      <w:r>
        <w:rPr>
          <w:rFonts w:hint="eastAsia" w:ascii="仿宋" w:hAnsi="仿宋" w:eastAsia="仿宋" w:cs="仿宋"/>
          <w:color w:val="000000"/>
          <w:spacing w:val="0"/>
          <w:w w:val="100"/>
          <w:sz w:val="24"/>
          <w:szCs w:val="24"/>
          <w:lang w:eastAsia="zh-CN"/>
        </w:rPr>
        <w:t>，</w:t>
      </w:r>
      <w:r>
        <w:rPr>
          <w:rFonts w:hint="eastAsia" w:ascii="仿宋" w:hAnsi="仿宋" w:eastAsia="仿宋" w:cs="仿宋"/>
          <w:color w:val="000000"/>
          <w:spacing w:val="0"/>
          <w:w w:val="100"/>
          <w:sz w:val="24"/>
          <w:szCs w:val="24"/>
        </w:rPr>
        <w:t xml:space="preserve">即： </w:t>
      </w:r>
      <w:r>
        <w:rPr>
          <w:rFonts w:hint="eastAsia" w:ascii="仿宋" w:hAnsi="仿宋" w:eastAsia="仿宋" w:cs="仿宋"/>
          <w:color w:val="000000"/>
          <w:spacing w:val="0"/>
          <w:w w:val="100"/>
          <w:sz w:val="24"/>
          <w:szCs w:val="24"/>
          <w:u w:val="single" w:color="auto"/>
        </w:rPr>
        <w:t xml:space="preserve">   </w:t>
      </w:r>
      <w:r>
        <w:rPr>
          <w:rFonts w:hint="eastAsia" w:ascii="仿宋" w:hAnsi="仿宋" w:eastAsia="仿宋" w:cs="仿宋"/>
          <w:color w:val="000000"/>
          <w:spacing w:val="0"/>
          <w:w w:val="100"/>
          <w:sz w:val="24"/>
          <w:szCs w:val="24"/>
          <w:u w:val="single" w:color="auto"/>
          <w:lang w:val="en-US" w:eastAsia="zh-CN"/>
        </w:rPr>
        <w:t xml:space="preserve">   </w:t>
      </w:r>
      <w:r>
        <w:rPr>
          <w:rFonts w:hint="eastAsia" w:ascii="仿宋" w:hAnsi="仿宋" w:eastAsia="仿宋" w:cs="仿宋"/>
          <w:color w:val="000000"/>
          <w:spacing w:val="0"/>
          <w:w w:val="100"/>
          <w:sz w:val="24"/>
          <w:szCs w:val="24"/>
          <w:u w:val="single" w:color="auto"/>
        </w:rPr>
        <w:t xml:space="preserve">  </w:t>
      </w:r>
      <w:r>
        <w:rPr>
          <w:rFonts w:hint="eastAsia" w:ascii="仿宋" w:hAnsi="仿宋" w:eastAsia="仿宋" w:cs="仿宋"/>
          <w:color w:val="000000"/>
          <w:spacing w:val="0"/>
          <w:w w:val="100"/>
          <w:sz w:val="24"/>
          <w:szCs w:val="24"/>
        </w:rPr>
        <w:t xml:space="preserve"> 年</w:t>
      </w:r>
      <w:r>
        <w:rPr>
          <w:rFonts w:hint="eastAsia" w:ascii="仿宋" w:hAnsi="仿宋" w:eastAsia="仿宋" w:cs="仿宋"/>
          <w:color w:val="000000"/>
          <w:spacing w:val="0"/>
          <w:w w:val="100"/>
          <w:sz w:val="24"/>
          <w:szCs w:val="24"/>
          <w:u w:val="single" w:color="auto"/>
        </w:rPr>
        <w:t xml:space="preserve"> </w:t>
      </w:r>
      <w:r>
        <w:rPr>
          <w:rFonts w:hint="eastAsia" w:ascii="仿宋" w:hAnsi="仿宋" w:eastAsia="仿宋" w:cs="仿宋"/>
          <w:color w:val="000000"/>
          <w:spacing w:val="0"/>
          <w:w w:val="100"/>
          <w:sz w:val="24"/>
          <w:szCs w:val="24"/>
          <w:u w:val="single" w:color="auto"/>
          <w:lang w:val="en-US" w:eastAsia="zh-CN"/>
        </w:rPr>
        <w:t xml:space="preserve">    </w:t>
      </w:r>
      <w:r>
        <w:rPr>
          <w:rFonts w:hint="eastAsia" w:ascii="仿宋" w:hAnsi="仿宋" w:eastAsia="仿宋" w:cs="仿宋"/>
          <w:color w:val="000000"/>
          <w:spacing w:val="0"/>
          <w:w w:val="100"/>
          <w:sz w:val="24"/>
          <w:szCs w:val="24"/>
          <w:u w:val="single" w:color="auto"/>
        </w:rPr>
        <w:t xml:space="preserve">  </w:t>
      </w:r>
      <w:r>
        <w:rPr>
          <w:rFonts w:hint="eastAsia" w:ascii="仿宋" w:hAnsi="仿宋" w:eastAsia="仿宋" w:cs="仿宋"/>
          <w:color w:val="000000"/>
          <w:spacing w:val="0"/>
          <w:w w:val="100"/>
          <w:sz w:val="24"/>
          <w:szCs w:val="24"/>
        </w:rPr>
        <w:t xml:space="preserve"> 月</w:t>
      </w:r>
      <w:r>
        <w:rPr>
          <w:rFonts w:hint="eastAsia" w:ascii="仿宋" w:hAnsi="仿宋" w:eastAsia="仿宋" w:cs="仿宋"/>
          <w:color w:val="000000"/>
          <w:spacing w:val="0"/>
          <w:w w:val="100"/>
          <w:sz w:val="24"/>
          <w:szCs w:val="24"/>
          <w:u w:val="single" w:color="auto"/>
        </w:rPr>
        <w:t xml:space="preserve">  </w:t>
      </w:r>
      <w:r>
        <w:rPr>
          <w:rFonts w:hint="eastAsia" w:ascii="仿宋" w:hAnsi="仿宋" w:eastAsia="仿宋" w:cs="仿宋"/>
          <w:color w:val="000000"/>
          <w:spacing w:val="0"/>
          <w:w w:val="100"/>
          <w:sz w:val="24"/>
          <w:szCs w:val="24"/>
          <w:u w:val="single" w:color="auto"/>
          <w:lang w:val="en-US" w:eastAsia="zh-CN"/>
        </w:rPr>
        <w:t xml:space="preserve">    </w:t>
      </w:r>
      <w:r>
        <w:rPr>
          <w:rFonts w:hint="eastAsia" w:ascii="仿宋" w:hAnsi="仿宋" w:eastAsia="仿宋" w:cs="仿宋"/>
          <w:color w:val="000000"/>
          <w:spacing w:val="0"/>
          <w:w w:val="100"/>
          <w:sz w:val="24"/>
          <w:szCs w:val="24"/>
          <w:u w:val="single" w:color="auto"/>
        </w:rPr>
        <w:t xml:space="preserve"> </w:t>
      </w:r>
      <w:r>
        <w:rPr>
          <w:rFonts w:hint="eastAsia" w:ascii="仿宋" w:hAnsi="仿宋" w:eastAsia="仿宋" w:cs="仿宋"/>
          <w:color w:val="000000"/>
          <w:spacing w:val="0"/>
          <w:w w:val="100"/>
          <w:sz w:val="24"/>
          <w:szCs w:val="24"/>
        </w:rPr>
        <w:t xml:space="preserve"> 日至</w:t>
      </w:r>
      <w:r>
        <w:rPr>
          <w:rFonts w:hint="eastAsia" w:ascii="仿宋" w:hAnsi="仿宋" w:eastAsia="仿宋" w:cs="仿宋"/>
          <w:color w:val="000000"/>
          <w:spacing w:val="0"/>
          <w:w w:val="100"/>
          <w:sz w:val="24"/>
          <w:szCs w:val="24"/>
          <w:u w:val="single" w:color="auto"/>
        </w:rPr>
        <w:t xml:space="preserve">     </w:t>
      </w:r>
      <w:r>
        <w:rPr>
          <w:rFonts w:hint="eastAsia" w:ascii="仿宋" w:hAnsi="仿宋" w:eastAsia="仿宋" w:cs="仿宋"/>
          <w:color w:val="000000"/>
          <w:spacing w:val="0"/>
          <w:w w:val="100"/>
          <w:sz w:val="24"/>
          <w:szCs w:val="24"/>
          <w:u w:val="single" w:color="auto"/>
          <w:lang w:val="en-US" w:eastAsia="zh-CN"/>
        </w:rPr>
        <w:t xml:space="preserve">     </w:t>
      </w:r>
      <w:r>
        <w:rPr>
          <w:rFonts w:hint="eastAsia" w:ascii="仿宋" w:hAnsi="仿宋" w:eastAsia="仿宋" w:cs="仿宋"/>
          <w:color w:val="000000"/>
          <w:spacing w:val="0"/>
          <w:w w:val="100"/>
          <w:sz w:val="24"/>
          <w:szCs w:val="24"/>
          <w:u w:val="single" w:color="auto"/>
        </w:rPr>
        <w:t xml:space="preserve">  </w:t>
      </w:r>
      <w:r>
        <w:rPr>
          <w:rFonts w:hint="eastAsia" w:ascii="仿宋" w:hAnsi="仿宋" w:eastAsia="仿宋" w:cs="仿宋"/>
          <w:color w:val="000000"/>
          <w:spacing w:val="0"/>
          <w:w w:val="100"/>
          <w:sz w:val="24"/>
          <w:szCs w:val="24"/>
        </w:rPr>
        <w:t xml:space="preserve"> 年</w:t>
      </w:r>
      <w:r>
        <w:rPr>
          <w:rFonts w:hint="eastAsia" w:ascii="仿宋" w:hAnsi="仿宋" w:eastAsia="仿宋" w:cs="仿宋"/>
          <w:color w:val="000000"/>
          <w:spacing w:val="0"/>
          <w:w w:val="100"/>
          <w:sz w:val="24"/>
          <w:szCs w:val="24"/>
          <w:u w:val="single" w:color="auto"/>
        </w:rPr>
        <w:t xml:space="preserve">    </w:t>
      </w:r>
      <w:r>
        <w:rPr>
          <w:rFonts w:hint="eastAsia" w:ascii="仿宋" w:hAnsi="仿宋" w:eastAsia="仿宋" w:cs="仿宋"/>
          <w:color w:val="000000"/>
          <w:spacing w:val="0"/>
          <w:w w:val="100"/>
          <w:sz w:val="24"/>
          <w:szCs w:val="24"/>
          <w:u w:val="single" w:color="auto"/>
          <w:lang w:val="en-US" w:eastAsia="zh-CN"/>
        </w:rPr>
        <w:t xml:space="preserve">      </w:t>
      </w:r>
      <w:r>
        <w:rPr>
          <w:rFonts w:hint="eastAsia" w:ascii="仿宋" w:hAnsi="仿宋" w:eastAsia="仿宋" w:cs="仿宋"/>
          <w:color w:val="000000"/>
          <w:spacing w:val="0"/>
          <w:w w:val="100"/>
          <w:sz w:val="24"/>
          <w:szCs w:val="24"/>
        </w:rPr>
        <w:t xml:space="preserve"> 月</w:t>
      </w:r>
      <w:r>
        <w:rPr>
          <w:rFonts w:hint="eastAsia" w:ascii="仿宋" w:hAnsi="仿宋" w:eastAsia="仿宋" w:cs="仿宋"/>
          <w:color w:val="000000"/>
          <w:spacing w:val="0"/>
          <w:w w:val="100"/>
          <w:sz w:val="24"/>
          <w:szCs w:val="24"/>
          <w:u w:val="single" w:color="auto"/>
        </w:rPr>
        <w:t xml:space="preserve"> </w:t>
      </w:r>
      <w:r>
        <w:rPr>
          <w:rFonts w:hint="eastAsia" w:ascii="仿宋" w:hAnsi="仿宋" w:eastAsia="仿宋" w:cs="仿宋"/>
          <w:color w:val="000000"/>
          <w:spacing w:val="0"/>
          <w:w w:val="100"/>
          <w:sz w:val="24"/>
          <w:szCs w:val="24"/>
          <w:u w:val="single" w:color="auto"/>
          <w:lang w:val="en-US" w:eastAsia="zh-CN"/>
        </w:rPr>
        <w:t xml:space="preserve">   </w:t>
      </w:r>
      <w:r>
        <w:rPr>
          <w:rFonts w:hint="eastAsia" w:ascii="仿宋" w:hAnsi="仿宋" w:eastAsia="仿宋" w:cs="仿宋"/>
          <w:color w:val="000000"/>
          <w:spacing w:val="0"/>
          <w:w w:val="100"/>
          <w:sz w:val="24"/>
          <w:szCs w:val="24"/>
          <w:u w:val="single" w:color="auto"/>
        </w:rPr>
        <w:t xml:space="preserve">  </w:t>
      </w:r>
      <w:r>
        <w:rPr>
          <w:rFonts w:hint="eastAsia" w:ascii="仿宋" w:hAnsi="仿宋" w:eastAsia="仿宋" w:cs="仿宋"/>
          <w:color w:val="000000"/>
          <w:spacing w:val="0"/>
          <w:w w:val="100"/>
          <w:sz w:val="24"/>
          <w:szCs w:val="24"/>
        </w:rPr>
        <w:t xml:space="preserve"> </w:t>
      </w:r>
      <w:r>
        <w:rPr>
          <w:rFonts w:hint="eastAsia" w:ascii="仿宋" w:hAnsi="仿宋" w:eastAsia="仿宋" w:cs="仿宋"/>
          <w:color w:val="000000"/>
          <w:spacing w:val="0"/>
          <w:w w:val="100"/>
          <w:sz w:val="24"/>
          <w:szCs w:val="24"/>
          <w:lang w:val="en-US" w:eastAsia="zh-CN"/>
        </w:rPr>
        <w:t>日。</w:t>
      </w:r>
      <w:r>
        <w:rPr>
          <w:rFonts w:hint="eastAsia" w:ascii="仿宋" w:hAnsi="仿宋" w:eastAsia="仿宋" w:cs="仿宋"/>
          <w:snapToGrid w:val="0"/>
          <w:color w:val="000000"/>
          <w:spacing w:val="0"/>
          <w:w w:val="100"/>
          <w:kern w:val="0"/>
          <w:sz w:val="24"/>
          <w:szCs w:val="24"/>
          <w:lang w:val="en-US" w:eastAsia="zh-CN" w:bidi="ar-SA"/>
        </w:rPr>
        <w:t>如采用招投标方式确定管理服务对象的，则本合同期限与招投标文件保持一致。</w:t>
      </w:r>
    </w:p>
    <w:p w14:paraId="14D396BA">
      <w:pPr>
        <w:keepNext w:val="0"/>
        <w:keepLines w:val="0"/>
        <w:pageBreakBefore w:val="0"/>
        <w:widowControl w:val="0"/>
        <w:numPr>
          <w:ilvl w:val="0"/>
          <w:numId w:val="8"/>
        </w:numPr>
        <w:kinsoku/>
        <w:wordWrap/>
        <w:overflowPunct/>
        <w:topLinePunct w:val="0"/>
        <w:autoSpaceDE w:val="0"/>
        <w:autoSpaceDN/>
        <w:bidi w:val="0"/>
        <w:adjustRightInd w:val="0"/>
        <w:snapToGrid w:val="0"/>
        <w:spacing w:line="420" w:lineRule="exact"/>
        <w:ind w:left="0" w:right="0" w:firstLine="480" w:firstLineChars="200"/>
        <w:jc w:val="both"/>
        <w:textAlignment w:val="baseline"/>
        <w:rPr>
          <w:rFonts w:hint="eastAsia" w:ascii="仿宋" w:hAnsi="仿宋" w:eastAsia="仿宋" w:cs="仿宋"/>
          <w:b w:val="0"/>
          <w:bCs w:val="0"/>
          <w:color w:val="000000"/>
          <w:spacing w:val="0"/>
          <w:w w:val="100"/>
          <w:sz w:val="24"/>
          <w:szCs w:val="24"/>
          <w:lang w:val="en-US" w:eastAsia="en-US"/>
        </w:rPr>
      </w:pPr>
      <w:r>
        <w:rPr>
          <w:rFonts w:hint="eastAsia" w:ascii="仿宋" w:hAnsi="仿宋" w:eastAsia="仿宋" w:cs="仿宋"/>
          <w:b w:val="0"/>
          <w:bCs w:val="0"/>
          <w:color w:val="000000"/>
          <w:spacing w:val="0"/>
          <w:w w:val="100"/>
          <w:sz w:val="24"/>
          <w:szCs w:val="24"/>
          <w:lang w:val="en-US" w:eastAsia="en-US"/>
        </w:rPr>
        <w:t>管理服务的范围和时间</w:t>
      </w:r>
    </w:p>
    <w:p w14:paraId="5B48BE34">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en-US" w:bidi="ar-SA"/>
        </w:rPr>
      </w:pPr>
      <w:r>
        <w:rPr>
          <w:rFonts w:hint="eastAsia" w:ascii="仿宋" w:hAnsi="仿宋" w:eastAsia="仿宋" w:cs="仿宋"/>
          <w:color w:val="000000"/>
          <w:spacing w:val="0"/>
          <w:w w:val="100"/>
          <w:kern w:val="2"/>
          <w:sz w:val="24"/>
          <w:szCs w:val="24"/>
          <w:lang w:val="en-US" w:eastAsia="en-US" w:bidi="ar-SA"/>
        </w:rPr>
        <w:t>乙方应负责为甲方教职工和学生提供优质餐饮服务</w:t>
      </w:r>
      <w:r>
        <w:rPr>
          <w:rFonts w:hint="eastAsia" w:ascii="仿宋" w:hAnsi="仿宋" w:eastAsia="仿宋" w:cs="仿宋"/>
          <w:color w:val="000000"/>
          <w:spacing w:val="0"/>
          <w:w w:val="100"/>
          <w:kern w:val="2"/>
          <w:sz w:val="24"/>
          <w:szCs w:val="24"/>
          <w:lang w:val="en-US" w:eastAsia="zh-CN" w:bidi="ar-SA"/>
        </w:rPr>
        <w:t>，</w:t>
      </w:r>
      <w:r>
        <w:rPr>
          <w:rFonts w:hint="eastAsia" w:ascii="仿宋" w:hAnsi="仿宋" w:eastAsia="仿宋" w:cs="仿宋"/>
          <w:color w:val="000000"/>
          <w:spacing w:val="0"/>
          <w:w w:val="100"/>
          <w:kern w:val="2"/>
          <w:sz w:val="24"/>
          <w:szCs w:val="24"/>
          <w:lang w:val="en-US" w:eastAsia="en-US" w:bidi="ar-SA"/>
        </w:rPr>
        <w:t>根据学校实际情况和师生餐饮需求制定合理的经营时间。</w:t>
      </w:r>
    </w:p>
    <w:p w14:paraId="3D78EC39">
      <w:pPr>
        <w:keepNext w:val="0"/>
        <w:keepLines w:val="0"/>
        <w:pageBreakBefore w:val="0"/>
        <w:widowControl w:val="0"/>
        <w:kinsoku/>
        <w:wordWrap/>
        <w:overflowPunct/>
        <w:topLinePunct w:val="0"/>
        <w:autoSpaceDE w:val="0"/>
        <w:autoSpaceDN/>
        <w:bidi w:val="0"/>
        <w:adjustRightInd w:val="0"/>
        <w:snapToGrid w:val="0"/>
        <w:spacing w:line="420" w:lineRule="exact"/>
        <w:ind w:left="0" w:right="0" w:firstLine="480" w:firstLineChars="200"/>
        <w:jc w:val="both"/>
        <w:textAlignment w:val="baseline"/>
        <w:rPr>
          <w:rFonts w:hint="eastAsia" w:ascii="仿宋" w:hAnsi="仿宋" w:eastAsia="仿宋" w:cs="仿宋"/>
          <w:snapToGrid w:val="0"/>
          <w:color w:val="000000"/>
          <w:spacing w:val="0"/>
          <w:w w:val="100"/>
          <w:kern w:val="0"/>
          <w:sz w:val="24"/>
          <w:szCs w:val="24"/>
          <w:lang w:val="en-US" w:eastAsia="en-US" w:bidi="ar-SA"/>
        </w:rPr>
      </w:pPr>
      <w:r>
        <w:rPr>
          <w:rFonts w:hint="eastAsia" w:ascii="仿宋" w:hAnsi="仿宋" w:eastAsia="仿宋" w:cs="仿宋"/>
          <w:snapToGrid w:val="0"/>
          <w:color w:val="000000"/>
          <w:spacing w:val="0"/>
          <w:w w:val="100"/>
          <w:kern w:val="0"/>
          <w:sz w:val="24"/>
          <w:szCs w:val="24"/>
          <w:lang w:val="en-US" w:eastAsia="en-US" w:bidi="ar-SA"/>
        </w:rPr>
        <w:t>四、费用及结算方式</w:t>
      </w:r>
    </w:p>
    <w:p w14:paraId="25AE0CD9">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outlineLvl w:val="0"/>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1.</w:t>
      </w:r>
      <w:r>
        <w:rPr>
          <w:rFonts w:hint="eastAsia" w:ascii="仿宋" w:hAnsi="仿宋" w:eastAsia="仿宋" w:cs="仿宋"/>
          <w:b/>
          <w:bCs/>
          <w:color w:val="000000"/>
          <w:spacing w:val="0"/>
          <w:w w:val="100"/>
          <w:kern w:val="2"/>
          <w:sz w:val="24"/>
          <w:szCs w:val="24"/>
          <w:lang w:val="en-US" w:eastAsia="zh-CN" w:bidi="ar-SA"/>
        </w:rPr>
        <w:t>服务费用</w:t>
      </w:r>
    </w:p>
    <w:p w14:paraId="4A3E7BE6">
      <w:pPr>
        <w:keepNext w:val="0"/>
        <w:keepLines w:val="0"/>
        <w:pageBreakBefore w:val="0"/>
        <w:widowControl w:val="0"/>
        <w:kinsoku/>
        <w:wordWrap/>
        <w:overflowPunct/>
        <w:topLinePunct w:val="0"/>
        <w:autoSpaceDE w:val="0"/>
        <w:autoSpaceDN/>
        <w:bidi w:val="0"/>
        <w:adjustRightInd w:val="0"/>
        <w:snapToGrid/>
        <w:spacing w:before="0" w:beforeLines="0" w:after="0" w:afterLines="0" w:line="560" w:lineRule="exact"/>
        <w:ind w:left="0" w:right="0" w:firstLine="480" w:firstLineChars="200"/>
        <w:jc w:val="both"/>
        <w:textAlignment w:val="baseline"/>
        <w:outlineLvl w:val="0"/>
        <w:rPr>
          <w:rFonts w:hint="eastAsia" w:ascii="仿宋" w:hAnsi="仿宋" w:eastAsia="仿宋" w:cs="仿宋"/>
          <w:color w:val="000000"/>
          <w:spacing w:val="0"/>
          <w:w w:val="100"/>
          <w:kern w:val="2"/>
          <w:sz w:val="24"/>
          <w:szCs w:val="24"/>
          <w:u w:val="none"/>
          <w:lang w:val="en-US" w:eastAsia="zh-CN" w:bidi="ar-SA"/>
        </w:rPr>
      </w:pPr>
      <w:r>
        <w:rPr>
          <w:rFonts w:hint="eastAsia" w:ascii="仿宋" w:hAnsi="仿宋" w:eastAsia="仿宋" w:cs="仿宋"/>
          <w:color w:val="000000"/>
          <w:spacing w:val="0"/>
          <w:w w:val="100"/>
          <w:kern w:val="2"/>
          <w:sz w:val="24"/>
          <w:szCs w:val="24"/>
          <w:lang w:val="en-US" w:eastAsia="zh-CN" w:bidi="ar-SA"/>
        </w:rPr>
        <w:t xml:space="preserve">服务费用为 </w:t>
      </w:r>
      <w:r>
        <w:rPr>
          <w:rFonts w:hint="eastAsia" w:ascii="仿宋" w:hAnsi="仿宋" w:eastAsia="仿宋" w:cs="仿宋"/>
          <w:color w:val="000000"/>
          <w:spacing w:val="0"/>
          <w:w w:val="100"/>
          <w:kern w:val="2"/>
          <w:sz w:val="24"/>
          <w:szCs w:val="24"/>
          <w:u w:val="single" w:color="auto"/>
          <w:lang w:val="en-US" w:eastAsia="zh-CN" w:bidi="ar-SA"/>
        </w:rPr>
        <w:t xml:space="preserve">                      </w:t>
      </w:r>
      <w:r>
        <w:rPr>
          <w:rFonts w:hint="eastAsia" w:ascii="仿宋" w:hAnsi="仿宋" w:eastAsia="仿宋" w:cs="仿宋"/>
          <w:color w:val="000000"/>
          <w:spacing w:val="0"/>
          <w:w w:val="100"/>
          <w:kern w:val="2"/>
          <w:sz w:val="24"/>
          <w:szCs w:val="24"/>
          <w:lang w:val="en-US" w:eastAsia="zh-CN" w:bidi="ar-SA"/>
        </w:rPr>
        <w:t xml:space="preserve"> ，分为固定费用和考核费用两部分。其中：固定费用（含税</w:t>
      </w:r>
      <w:r>
        <w:rPr>
          <w:rFonts w:hint="eastAsia" w:ascii="仿宋" w:hAnsi="仿宋" w:eastAsia="仿宋" w:cs="仿宋"/>
          <w:color w:val="000000"/>
          <w:spacing w:val="0"/>
          <w:w w:val="100"/>
          <w:kern w:val="2"/>
          <w:sz w:val="24"/>
          <w:szCs w:val="24"/>
          <w:lang w:val="en" w:eastAsia="zh-CN" w:bidi="ar-SA"/>
        </w:rPr>
        <w:t>/不含税</w:t>
      </w:r>
      <w:r>
        <w:rPr>
          <w:rFonts w:hint="eastAsia" w:ascii="仿宋" w:hAnsi="仿宋" w:eastAsia="仿宋" w:cs="仿宋"/>
          <w:color w:val="000000"/>
          <w:spacing w:val="0"/>
          <w:w w:val="100"/>
          <w:kern w:val="2"/>
          <w:sz w:val="24"/>
          <w:szCs w:val="24"/>
          <w:lang w:val="en-US" w:eastAsia="zh-CN" w:bidi="ar-SA"/>
        </w:rPr>
        <w:t>）</w:t>
      </w:r>
      <w:r>
        <w:rPr>
          <w:rFonts w:hint="eastAsia" w:ascii="仿宋" w:hAnsi="仿宋" w:eastAsia="仿宋" w:cs="仿宋"/>
          <w:color w:val="000000"/>
          <w:spacing w:val="0"/>
          <w:w w:val="100"/>
          <w:kern w:val="2"/>
          <w:sz w:val="24"/>
          <w:szCs w:val="24"/>
          <w:u w:val="single"/>
          <w:lang w:val="en-US" w:eastAsia="zh-CN" w:bidi="ar-SA"/>
        </w:rPr>
        <w:t xml:space="preserve">                                   </w:t>
      </w:r>
      <w:r>
        <w:rPr>
          <w:rFonts w:hint="eastAsia" w:ascii="仿宋" w:hAnsi="仿宋" w:eastAsia="仿宋" w:cs="仿宋"/>
          <w:color w:val="000000"/>
          <w:spacing w:val="0"/>
          <w:w w:val="100"/>
          <w:kern w:val="2"/>
          <w:sz w:val="24"/>
          <w:szCs w:val="24"/>
          <w:u w:val="none"/>
          <w:lang w:val="en-US" w:eastAsia="zh-CN" w:bidi="ar-SA"/>
        </w:rPr>
        <w:t>，考核费用</w:t>
      </w:r>
      <w:r>
        <w:rPr>
          <w:rFonts w:hint="eastAsia" w:ascii="仿宋" w:hAnsi="仿宋" w:eastAsia="仿宋" w:cs="仿宋"/>
          <w:color w:val="000000"/>
          <w:spacing w:val="0"/>
          <w:w w:val="100"/>
          <w:kern w:val="2"/>
          <w:sz w:val="24"/>
          <w:szCs w:val="24"/>
          <w:lang w:val="en-US" w:eastAsia="zh-CN" w:bidi="ar-SA"/>
        </w:rPr>
        <w:t>（含税</w:t>
      </w:r>
      <w:r>
        <w:rPr>
          <w:rFonts w:hint="eastAsia" w:ascii="仿宋" w:hAnsi="仿宋" w:eastAsia="仿宋" w:cs="仿宋"/>
          <w:color w:val="000000"/>
          <w:spacing w:val="0"/>
          <w:w w:val="100"/>
          <w:kern w:val="2"/>
          <w:sz w:val="24"/>
          <w:szCs w:val="24"/>
          <w:lang w:val="en" w:eastAsia="zh-CN" w:bidi="ar-SA"/>
        </w:rPr>
        <w:t>/不含税</w:t>
      </w:r>
      <w:r>
        <w:rPr>
          <w:rFonts w:hint="eastAsia" w:ascii="仿宋" w:hAnsi="仿宋" w:eastAsia="仿宋" w:cs="仿宋"/>
          <w:color w:val="000000"/>
          <w:spacing w:val="0"/>
          <w:w w:val="100"/>
          <w:kern w:val="2"/>
          <w:sz w:val="24"/>
          <w:szCs w:val="24"/>
          <w:lang w:val="en-US" w:eastAsia="zh-CN" w:bidi="ar-SA"/>
        </w:rPr>
        <w:t>）</w:t>
      </w:r>
      <w:r>
        <w:rPr>
          <w:rFonts w:hint="eastAsia" w:ascii="仿宋" w:hAnsi="仿宋" w:eastAsia="仿宋" w:cs="仿宋"/>
          <w:color w:val="000000"/>
          <w:spacing w:val="0"/>
          <w:w w:val="100"/>
          <w:kern w:val="2"/>
          <w:sz w:val="24"/>
          <w:szCs w:val="24"/>
          <w:u w:val="single"/>
          <w:lang w:val="en-US" w:eastAsia="zh-CN" w:bidi="ar-SA"/>
        </w:rPr>
        <w:t xml:space="preserve">                                  。</w:t>
      </w:r>
    </w:p>
    <w:p w14:paraId="779881CB">
      <w:pPr>
        <w:keepNext w:val="0"/>
        <w:keepLines w:val="0"/>
        <w:pageBreakBefore w:val="0"/>
        <w:widowControl w:val="0"/>
        <w:kinsoku/>
        <w:wordWrap/>
        <w:overflowPunct/>
        <w:topLinePunct w:val="0"/>
        <w:autoSpaceDE w:val="0"/>
        <w:autoSpaceDN/>
        <w:bidi w:val="0"/>
        <w:adjustRightInd w:val="0"/>
        <w:snapToGrid/>
        <w:spacing w:before="0" w:beforeLines="0" w:after="0" w:afterLines="0" w:line="560" w:lineRule="exact"/>
        <w:ind w:left="0" w:right="0" w:firstLine="480" w:firstLineChars="200"/>
        <w:jc w:val="both"/>
        <w:textAlignment w:val="baseline"/>
        <w:outlineLvl w:val="0"/>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2.</w:t>
      </w:r>
      <w:r>
        <w:rPr>
          <w:rFonts w:hint="eastAsia" w:ascii="仿宋" w:hAnsi="仿宋" w:eastAsia="仿宋" w:cs="仿宋"/>
          <w:b/>
          <w:bCs/>
          <w:color w:val="000000"/>
          <w:spacing w:val="0"/>
          <w:w w:val="100"/>
          <w:kern w:val="2"/>
          <w:sz w:val="24"/>
          <w:szCs w:val="24"/>
          <w:lang w:val="en-US" w:eastAsia="zh-CN" w:bidi="ar-SA"/>
        </w:rPr>
        <w:t>支付方式</w:t>
      </w:r>
    </w:p>
    <w:p w14:paraId="70BDF4DE">
      <w:pPr>
        <w:pStyle w:val="9"/>
        <w:keepNext w:val="0"/>
        <w:keepLines w:val="0"/>
        <w:pageBreakBefore w:val="0"/>
        <w:widowControl w:val="0"/>
        <w:kinsoku/>
        <w:wordWrap/>
        <w:overflowPunct/>
        <w:topLinePunct w:val="0"/>
        <w:autoSpaceDE w:val="0"/>
        <w:autoSpaceDN/>
        <w:bidi w:val="0"/>
        <w:ind w:left="0" w:right="0" w:firstLine="480" w:firstLineChars="200"/>
        <w:jc w:val="both"/>
        <w:rPr>
          <w:rFonts w:hint="eastAsia" w:ascii="仿宋" w:hAnsi="仿宋" w:eastAsia="仿宋" w:cs="仿宋"/>
          <w:color w:val="000000"/>
          <w:spacing w:val="0"/>
          <w:w w:val="100"/>
          <w:sz w:val="24"/>
          <w:szCs w:val="24"/>
        </w:rPr>
      </w:pPr>
      <w:r>
        <w:rPr>
          <w:rFonts w:hint="eastAsia" w:ascii="仿宋" w:hAnsi="仿宋" w:eastAsia="仿宋" w:cs="仿宋"/>
          <w:color w:val="000000"/>
          <w:spacing w:val="0"/>
          <w:w w:val="100"/>
          <w:sz w:val="24"/>
          <w:szCs w:val="24"/>
        </w:rPr>
        <w:t>□固定费用</w:t>
      </w:r>
      <w:r>
        <w:rPr>
          <w:rFonts w:hint="eastAsia" w:ascii="仿宋" w:hAnsi="仿宋" w:eastAsia="仿宋" w:cs="仿宋"/>
          <w:color w:val="000000"/>
          <w:spacing w:val="0"/>
          <w:w w:val="100"/>
          <w:sz w:val="24"/>
          <w:szCs w:val="24"/>
          <w:lang w:eastAsia="zh-CN"/>
        </w:rPr>
        <w:t>：</w:t>
      </w:r>
      <w:r>
        <w:rPr>
          <w:rFonts w:hint="eastAsia" w:ascii="仿宋" w:hAnsi="仿宋" w:eastAsia="仿宋" w:cs="仿宋"/>
          <w:color w:val="000000"/>
          <w:spacing w:val="0"/>
          <w:w w:val="100"/>
          <w:sz w:val="24"/>
          <w:szCs w:val="24"/>
        </w:rPr>
        <w:t>每月</w:t>
      </w:r>
      <w:r>
        <w:rPr>
          <w:rFonts w:hint="eastAsia" w:ascii="仿宋" w:hAnsi="仿宋" w:eastAsia="仿宋" w:cs="仿宋"/>
          <w:color w:val="000000"/>
          <w:spacing w:val="0"/>
          <w:w w:val="100"/>
          <w:sz w:val="24"/>
          <w:szCs w:val="24"/>
          <w:u w:val="single" w:color="auto"/>
        </w:rPr>
        <w:t xml:space="preserve">  </w:t>
      </w:r>
      <w:r>
        <w:rPr>
          <w:rFonts w:hint="eastAsia" w:ascii="仿宋" w:hAnsi="仿宋" w:eastAsia="仿宋" w:cs="仿宋"/>
          <w:color w:val="000000"/>
          <w:spacing w:val="0"/>
          <w:w w:val="100"/>
          <w:sz w:val="24"/>
          <w:szCs w:val="24"/>
          <w:u w:val="single" w:color="auto"/>
          <w:lang w:val="en-US" w:eastAsia="zh-CN"/>
        </w:rPr>
        <w:t xml:space="preserve">    </w:t>
      </w:r>
      <w:r>
        <w:rPr>
          <w:rFonts w:hint="eastAsia" w:ascii="仿宋" w:hAnsi="仿宋" w:eastAsia="仿宋" w:cs="仿宋"/>
          <w:color w:val="000000"/>
          <w:spacing w:val="0"/>
          <w:w w:val="100"/>
          <w:sz w:val="24"/>
          <w:szCs w:val="24"/>
          <w:u w:val="single" w:color="auto"/>
        </w:rPr>
        <w:t xml:space="preserve"> </w:t>
      </w:r>
      <w:r>
        <w:rPr>
          <w:rFonts w:hint="eastAsia" w:ascii="仿宋" w:hAnsi="仿宋" w:eastAsia="仿宋" w:cs="仿宋"/>
          <w:color w:val="000000"/>
          <w:spacing w:val="0"/>
          <w:w w:val="100"/>
          <w:sz w:val="24"/>
          <w:szCs w:val="24"/>
          <w:u w:val="single"/>
        </w:rPr>
        <w:t xml:space="preserve"> </w:t>
      </w:r>
      <w:r>
        <w:rPr>
          <w:rFonts w:hint="eastAsia" w:ascii="仿宋" w:hAnsi="仿宋" w:eastAsia="仿宋" w:cs="仿宋"/>
          <w:color w:val="000000"/>
          <w:spacing w:val="0"/>
          <w:w w:val="100"/>
          <w:sz w:val="24"/>
          <w:szCs w:val="24"/>
        </w:rPr>
        <w:t>日前</w:t>
      </w:r>
      <w:r>
        <w:rPr>
          <w:rFonts w:hint="eastAsia" w:ascii="仿宋" w:hAnsi="仿宋" w:eastAsia="仿宋" w:cs="仿宋"/>
          <w:color w:val="000000"/>
          <w:spacing w:val="0"/>
          <w:w w:val="100"/>
          <w:sz w:val="24"/>
          <w:szCs w:val="24"/>
          <w:lang w:eastAsia="zh-CN"/>
        </w:rPr>
        <w:t>，</w:t>
      </w:r>
      <w:r>
        <w:rPr>
          <w:rFonts w:hint="eastAsia" w:ascii="仿宋" w:hAnsi="仿宋" w:eastAsia="仿宋" w:cs="仿宋"/>
          <w:color w:val="000000"/>
          <w:spacing w:val="0"/>
          <w:w w:val="100"/>
          <w:sz w:val="24"/>
          <w:szCs w:val="24"/>
        </w:rPr>
        <w:t xml:space="preserve"> 由乙方提供正式票据后支付</w:t>
      </w:r>
      <w:r>
        <w:rPr>
          <w:rFonts w:hint="eastAsia" w:ascii="仿宋" w:hAnsi="仿宋" w:eastAsia="仿宋" w:cs="仿宋"/>
          <w:color w:val="000000"/>
          <w:spacing w:val="0"/>
          <w:w w:val="100"/>
          <w:sz w:val="24"/>
          <w:szCs w:val="24"/>
          <w:lang w:eastAsia="zh-CN"/>
        </w:rPr>
        <w:t>，</w:t>
      </w:r>
      <w:r>
        <w:rPr>
          <w:rFonts w:hint="eastAsia" w:ascii="仿宋" w:hAnsi="仿宋" w:eastAsia="仿宋" w:cs="仿宋"/>
          <w:color w:val="000000"/>
          <w:spacing w:val="0"/>
          <w:w w:val="100"/>
          <w:sz w:val="24"/>
          <w:szCs w:val="24"/>
        </w:rPr>
        <w:t xml:space="preserve"> 甲方每月支付上月服务费用的 </w:t>
      </w:r>
      <w:r>
        <w:rPr>
          <w:rFonts w:hint="eastAsia" w:ascii="仿宋" w:hAnsi="仿宋" w:eastAsia="仿宋" w:cs="仿宋"/>
          <w:color w:val="000000"/>
          <w:spacing w:val="0"/>
          <w:w w:val="100"/>
          <w:sz w:val="24"/>
          <w:szCs w:val="24"/>
          <w:u w:val="single" w:color="auto"/>
        </w:rPr>
        <w:t xml:space="preserve">    </w:t>
      </w:r>
      <w:r>
        <w:rPr>
          <w:rFonts w:hint="eastAsia" w:ascii="仿宋" w:hAnsi="仿宋" w:eastAsia="仿宋" w:cs="仿宋"/>
          <w:color w:val="000000"/>
          <w:spacing w:val="0"/>
          <w:w w:val="100"/>
          <w:sz w:val="24"/>
          <w:szCs w:val="24"/>
          <w:u w:val="single" w:color="auto"/>
          <w:lang w:val="en-US" w:eastAsia="zh-CN"/>
        </w:rPr>
        <w:t xml:space="preserve">  </w:t>
      </w:r>
      <w:r>
        <w:rPr>
          <w:rFonts w:hint="eastAsia" w:ascii="仿宋" w:hAnsi="仿宋" w:eastAsia="仿宋" w:cs="仿宋"/>
          <w:color w:val="000000"/>
          <w:spacing w:val="0"/>
          <w:w w:val="100"/>
          <w:sz w:val="24"/>
          <w:szCs w:val="24"/>
          <w:u w:val="single" w:color="auto"/>
        </w:rPr>
        <w:t xml:space="preserve"> </w:t>
      </w:r>
      <w:r>
        <w:rPr>
          <w:rFonts w:hint="eastAsia" w:ascii="仿宋" w:hAnsi="仿宋" w:eastAsia="仿宋" w:cs="仿宋"/>
          <w:color w:val="000000"/>
          <w:spacing w:val="0"/>
          <w:w w:val="100"/>
          <w:sz w:val="24"/>
          <w:szCs w:val="24"/>
        </w:rPr>
        <w:t xml:space="preserve"> %</w:t>
      </w:r>
      <w:r>
        <w:rPr>
          <w:rFonts w:hint="eastAsia" w:ascii="仿宋" w:hAnsi="仿宋" w:eastAsia="仿宋" w:cs="仿宋"/>
          <w:color w:val="000000"/>
          <w:spacing w:val="0"/>
          <w:w w:val="100"/>
          <w:sz w:val="24"/>
          <w:szCs w:val="24"/>
          <w:lang w:eastAsia="zh-CN"/>
        </w:rPr>
        <w:t>。</w:t>
      </w:r>
      <w:r>
        <w:rPr>
          <w:rFonts w:hint="eastAsia" w:ascii="仿宋" w:hAnsi="仿宋" w:eastAsia="仿宋" w:cs="仿宋"/>
          <w:color w:val="000000"/>
          <w:spacing w:val="0"/>
          <w:w w:val="100"/>
          <w:sz w:val="24"/>
          <w:szCs w:val="24"/>
        </w:rPr>
        <w:t>考核费用</w:t>
      </w:r>
      <w:r>
        <w:rPr>
          <w:rFonts w:hint="eastAsia" w:ascii="仿宋" w:hAnsi="仿宋" w:eastAsia="仿宋" w:cs="仿宋"/>
          <w:color w:val="000000"/>
          <w:spacing w:val="0"/>
          <w:w w:val="100"/>
          <w:sz w:val="24"/>
          <w:szCs w:val="24"/>
          <w:lang w:eastAsia="zh-CN"/>
        </w:rPr>
        <w:t>：</w:t>
      </w:r>
      <w:r>
        <w:rPr>
          <w:rFonts w:hint="eastAsia" w:ascii="仿宋" w:hAnsi="仿宋" w:eastAsia="仿宋" w:cs="仿宋"/>
          <w:color w:val="000000"/>
          <w:spacing w:val="0"/>
          <w:w w:val="100"/>
          <w:sz w:val="24"/>
          <w:szCs w:val="24"/>
        </w:rPr>
        <w:t>甲方每月提取的</w:t>
      </w:r>
      <w:r>
        <w:rPr>
          <w:rFonts w:hint="eastAsia" w:ascii="仿宋" w:hAnsi="仿宋" w:eastAsia="仿宋" w:cs="仿宋"/>
          <w:color w:val="000000"/>
          <w:spacing w:val="0"/>
          <w:w w:val="100"/>
          <w:sz w:val="24"/>
          <w:szCs w:val="24"/>
          <w:u w:val="single" w:color="auto"/>
        </w:rPr>
        <w:t xml:space="preserve">   </w:t>
      </w:r>
      <w:r>
        <w:rPr>
          <w:rFonts w:hint="eastAsia" w:ascii="仿宋" w:hAnsi="仿宋" w:eastAsia="仿宋" w:cs="仿宋"/>
          <w:color w:val="000000"/>
          <w:spacing w:val="0"/>
          <w:w w:val="100"/>
          <w:sz w:val="24"/>
          <w:szCs w:val="24"/>
          <w:u w:val="single" w:color="auto"/>
          <w:lang w:val="en-US" w:eastAsia="zh-CN"/>
        </w:rPr>
        <w:t xml:space="preserve"> </w:t>
      </w:r>
      <w:r>
        <w:rPr>
          <w:rFonts w:hint="eastAsia" w:ascii="仿宋" w:hAnsi="仿宋" w:eastAsia="仿宋" w:cs="仿宋"/>
          <w:color w:val="000000"/>
          <w:spacing w:val="0"/>
          <w:w w:val="100"/>
          <w:sz w:val="24"/>
          <w:szCs w:val="24"/>
          <w:u w:val="single" w:color="auto"/>
        </w:rPr>
        <w:t xml:space="preserve"> </w:t>
      </w:r>
      <w:r>
        <w:rPr>
          <w:rFonts w:hint="eastAsia" w:ascii="仿宋" w:hAnsi="仿宋" w:eastAsia="仿宋" w:cs="仿宋"/>
          <w:color w:val="000000"/>
          <w:spacing w:val="0"/>
          <w:w w:val="100"/>
          <w:sz w:val="24"/>
          <w:szCs w:val="24"/>
          <w:u w:val="single" w:color="auto"/>
          <w:lang w:val="en-US" w:eastAsia="zh-CN"/>
        </w:rPr>
        <w:t xml:space="preserve">   </w:t>
      </w:r>
      <w:r>
        <w:rPr>
          <w:rFonts w:hint="eastAsia" w:ascii="仿宋" w:hAnsi="仿宋" w:eastAsia="仿宋" w:cs="仿宋"/>
          <w:color w:val="000000"/>
          <w:spacing w:val="0"/>
          <w:w w:val="100"/>
          <w:sz w:val="24"/>
          <w:szCs w:val="24"/>
          <w:u w:val="single" w:color="auto"/>
        </w:rPr>
        <w:t xml:space="preserve"> </w:t>
      </w:r>
      <w:r>
        <w:rPr>
          <w:rFonts w:hint="eastAsia" w:ascii="仿宋" w:hAnsi="仿宋" w:eastAsia="仿宋" w:cs="仿宋"/>
          <w:color w:val="000000"/>
          <w:spacing w:val="0"/>
          <w:w w:val="100"/>
          <w:sz w:val="24"/>
          <w:szCs w:val="24"/>
        </w:rPr>
        <w:t xml:space="preserve"> %服务费用作为考核经费 </w:t>
      </w:r>
      <w:r>
        <w:rPr>
          <w:rFonts w:hint="eastAsia" w:ascii="仿宋" w:hAnsi="仿宋" w:eastAsia="仿宋" w:cs="仿宋"/>
          <w:color w:val="000000"/>
          <w:spacing w:val="0"/>
          <w:w w:val="100"/>
          <w:sz w:val="24"/>
          <w:szCs w:val="24"/>
          <w:lang w:eastAsia="zh-CN"/>
        </w:rPr>
        <w:t>，</w:t>
      </w:r>
      <w:r>
        <w:rPr>
          <w:rFonts w:hint="eastAsia" w:ascii="仿宋" w:hAnsi="仿宋" w:eastAsia="仿宋" w:cs="仿宋"/>
          <w:color w:val="000000"/>
          <w:spacing w:val="0"/>
          <w:w w:val="100"/>
          <w:sz w:val="24"/>
          <w:szCs w:val="24"/>
        </w:rPr>
        <w:t>根据每学期测评结果支付乙方</w:t>
      </w:r>
      <w:r>
        <w:rPr>
          <w:rFonts w:hint="eastAsia" w:ascii="仿宋" w:hAnsi="仿宋" w:eastAsia="仿宋" w:cs="仿宋"/>
          <w:color w:val="000000"/>
          <w:spacing w:val="0"/>
          <w:w w:val="100"/>
          <w:sz w:val="24"/>
          <w:szCs w:val="24"/>
          <w:lang w:eastAsia="zh-CN"/>
        </w:rPr>
        <w:t>，</w:t>
      </w:r>
      <w:r>
        <w:rPr>
          <w:rFonts w:hint="eastAsia" w:ascii="仿宋" w:hAnsi="仿宋" w:eastAsia="仿宋" w:cs="仿宋"/>
          <w:color w:val="000000"/>
          <w:spacing w:val="0"/>
          <w:w w:val="100"/>
          <w:sz w:val="24"/>
          <w:szCs w:val="24"/>
          <w:lang w:val="en-US" w:eastAsia="zh-CN"/>
        </w:rPr>
        <w:t>具体见附件2《食堂考核办法》。</w:t>
      </w:r>
    </w:p>
    <w:p w14:paraId="2264C92D">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□其他结算形式：</w:t>
      </w:r>
      <w:r>
        <w:rPr>
          <w:rFonts w:hint="eastAsia" w:ascii="仿宋" w:hAnsi="仿宋" w:eastAsia="仿宋" w:cs="仿宋"/>
          <w:color w:val="000000"/>
          <w:spacing w:val="0"/>
          <w:w w:val="100"/>
          <w:kern w:val="2"/>
          <w:sz w:val="24"/>
          <w:szCs w:val="24"/>
          <w:u w:val="single" w:color="auto"/>
          <w:lang w:val="en-US" w:eastAsia="zh-CN" w:bidi="ar-SA"/>
        </w:rPr>
        <w:t xml:space="preserve">                                                                                       </w:t>
      </w:r>
    </w:p>
    <w:p w14:paraId="79739BAC">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outlineLvl w:val="0"/>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3.</w:t>
      </w:r>
      <w:r>
        <w:rPr>
          <w:rFonts w:hint="eastAsia" w:ascii="仿宋" w:hAnsi="仿宋" w:eastAsia="仿宋" w:cs="仿宋"/>
          <w:b/>
          <w:bCs/>
          <w:color w:val="000000"/>
          <w:spacing w:val="0"/>
          <w:w w:val="100"/>
          <w:kern w:val="2"/>
          <w:sz w:val="24"/>
          <w:szCs w:val="24"/>
          <w:lang w:val="en-US" w:eastAsia="zh-CN" w:bidi="ar-SA"/>
        </w:rPr>
        <w:t>履约保证金</w:t>
      </w:r>
    </w:p>
    <w:p w14:paraId="34C62C8E">
      <w:pPr>
        <w:pStyle w:val="22"/>
        <w:keepNext w:val="0"/>
        <w:keepLines w:val="0"/>
        <w:pageBreakBefore w:val="0"/>
        <w:widowControl w:val="0"/>
        <w:numPr>
          <w:ilvl w:val="0"/>
          <w:numId w:val="0"/>
        </w:numPr>
        <w:kinsoku/>
        <w:wordWrap/>
        <w:overflowPunct/>
        <w:topLinePunct w:val="0"/>
        <w:autoSpaceDE w:val="0"/>
        <w:autoSpaceDN/>
        <w:bidi w:val="0"/>
        <w:adjustRightInd/>
        <w:snapToGrid/>
        <w:spacing w:before="0" w:beforeAutospacing="0" w:after="0" w:afterAutospacing="0" w:line="500" w:lineRule="exact"/>
        <w:ind w:left="0" w:right="0" w:firstLine="480" w:firstLineChars="200"/>
        <w:jc w:val="both"/>
        <w:textAlignment w:val="auto"/>
        <w:rPr>
          <w:rFonts w:hint="eastAsia" w:ascii="仿宋" w:hAnsi="仿宋" w:eastAsia="仿宋" w:cs="仿宋"/>
          <w:snapToGrid w:val="0"/>
          <w:color w:val="000000"/>
          <w:spacing w:val="0"/>
          <w:w w:val="100"/>
          <w:kern w:val="0"/>
          <w:sz w:val="24"/>
          <w:szCs w:val="24"/>
          <w:lang w:val="en-US" w:eastAsia="en-US" w:bidi="ar-SA"/>
        </w:rPr>
      </w:pPr>
      <w:r>
        <w:rPr>
          <w:rFonts w:hint="eastAsia" w:ascii="仿宋" w:hAnsi="仿宋" w:eastAsia="仿宋" w:cs="仿宋"/>
          <w:snapToGrid w:val="0"/>
          <w:color w:val="000000"/>
          <w:spacing w:val="0"/>
          <w:w w:val="100"/>
          <w:kern w:val="0"/>
          <w:sz w:val="24"/>
          <w:szCs w:val="24"/>
          <w:lang w:val="en-US" w:eastAsia="en-US" w:bidi="ar-SA"/>
        </w:rPr>
        <w:t>3.1乙方在签订合同后</w:t>
      </w:r>
      <w:r>
        <w:rPr>
          <w:rFonts w:hint="eastAsia" w:ascii="仿宋" w:hAnsi="仿宋" w:eastAsia="仿宋" w:cs="仿宋"/>
          <w:snapToGrid w:val="0"/>
          <w:color w:val="000000"/>
          <w:spacing w:val="0"/>
          <w:w w:val="100"/>
          <w:kern w:val="0"/>
          <w:sz w:val="24"/>
          <w:szCs w:val="24"/>
          <w:u w:val="single"/>
          <w:lang w:val="en-US" w:eastAsia="en-US" w:bidi="ar-SA"/>
        </w:rPr>
        <w:t>  </w:t>
      </w:r>
      <w:r>
        <w:rPr>
          <w:rFonts w:hint="eastAsia" w:ascii="仿宋" w:hAnsi="仿宋" w:eastAsia="仿宋" w:cs="仿宋"/>
          <w:snapToGrid w:val="0"/>
          <w:color w:val="000000"/>
          <w:spacing w:val="0"/>
          <w:w w:val="100"/>
          <w:kern w:val="0"/>
          <w:sz w:val="24"/>
          <w:szCs w:val="24"/>
          <w:u w:val="single"/>
          <w:lang w:val="en-US" w:eastAsia="zh-CN" w:bidi="ar-SA"/>
        </w:rPr>
        <w:t xml:space="preserve">     </w:t>
      </w:r>
      <w:r>
        <w:rPr>
          <w:rFonts w:hint="eastAsia" w:ascii="仿宋" w:hAnsi="仿宋" w:eastAsia="仿宋" w:cs="仿宋"/>
          <w:snapToGrid w:val="0"/>
          <w:color w:val="000000"/>
          <w:spacing w:val="0"/>
          <w:w w:val="100"/>
          <w:kern w:val="0"/>
          <w:sz w:val="24"/>
          <w:szCs w:val="24"/>
          <w:u w:val="single"/>
          <w:lang w:val="en-US" w:eastAsia="en-US" w:bidi="ar-SA"/>
        </w:rPr>
        <w:t> </w:t>
      </w:r>
      <w:r>
        <w:rPr>
          <w:rFonts w:hint="eastAsia" w:ascii="仿宋" w:hAnsi="仿宋" w:eastAsia="仿宋" w:cs="仿宋"/>
          <w:snapToGrid w:val="0"/>
          <w:color w:val="000000"/>
          <w:spacing w:val="0"/>
          <w:w w:val="100"/>
          <w:kern w:val="0"/>
          <w:sz w:val="24"/>
          <w:szCs w:val="24"/>
          <w:lang w:val="en-US" w:eastAsia="en-US" w:bidi="ar-SA"/>
        </w:rPr>
        <w:t>个工作日内，向甲方提供履约保证金或银行开具的履约保函。其中履约保证金、保函金额</w:t>
      </w:r>
      <w:r>
        <w:rPr>
          <w:rFonts w:hint="eastAsia" w:ascii="仿宋" w:hAnsi="仿宋" w:eastAsia="仿宋" w:cs="仿宋"/>
          <w:snapToGrid w:val="0"/>
          <w:color w:val="000000"/>
          <w:spacing w:val="0"/>
          <w:w w:val="100"/>
          <w:kern w:val="0"/>
          <w:sz w:val="24"/>
          <w:szCs w:val="24"/>
          <w:u w:val="single"/>
          <w:lang w:val="en-US" w:eastAsia="en-US" w:bidi="ar-SA"/>
        </w:rPr>
        <w:t> </w:t>
      </w:r>
      <w:r>
        <w:rPr>
          <w:rFonts w:hint="eastAsia" w:ascii="仿宋" w:hAnsi="仿宋" w:eastAsia="仿宋" w:cs="仿宋"/>
          <w:snapToGrid w:val="0"/>
          <w:color w:val="000000"/>
          <w:spacing w:val="0"/>
          <w:w w:val="100"/>
          <w:kern w:val="0"/>
          <w:sz w:val="24"/>
          <w:szCs w:val="24"/>
          <w:u w:val="single"/>
          <w:lang w:val="en-US" w:eastAsia="zh-CN" w:bidi="ar-SA"/>
        </w:rPr>
        <w:t xml:space="preserve">     </w:t>
      </w:r>
      <w:r>
        <w:rPr>
          <w:rFonts w:hint="eastAsia" w:ascii="仿宋" w:hAnsi="仿宋" w:eastAsia="仿宋" w:cs="仿宋"/>
          <w:snapToGrid w:val="0"/>
          <w:color w:val="000000"/>
          <w:spacing w:val="0"/>
          <w:w w:val="100"/>
          <w:kern w:val="0"/>
          <w:sz w:val="24"/>
          <w:szCs w:val="24"/>
          <w:u w:val="single"/>
          <w:lang w:val="en-US" w:eastAsia="en-US" w:bidi="ar-SA"/>
        </w:rPr>
        <w:t>  </w:t>
      </w:r>
      <w:r>
        <w:rPr>
          <w:rFonts w:hint="eastAsia" w:ascii="仿宋" w:hAnsi="仿宋" w:eastAsia="仿宋" w:cs="仿宋"/>
          <w:snapToGrid w:val="0"/>
          <w:color w:val="000000"/>
          <w:spacing w:val="0"/>
          <w:w w:val="100"/>
          <w:kern w:val="0"/>
          <w:sz w:val="24"/>
          <w:szCs w:val="24"/>
          <w:lang w:val="en-US" w:eastAsia="en-US" w:bidi="ar-SA"/>
        </w:rPr>
        <w:t>万元，期限</w:t>
      </w:r>
      <w:r>
        <w:rPr>
          <w:rFonts w:hint="eastAsia" w:ascii="仿宋" w:hAnsi="仿宋" w:eastAsia="仿宋" w:cs="仿宋"/>
          <w:snapToGrid w:val="0"/>
          <w:color w:val="000000"/>
          <w:spacing w:val="0"/>
          <w:w w:val="100"/>
          <w:kern w:val="0"/>
          <w:sz w:val="24"/>
          <w:szCs w:val="24"/>
          <w:u w:val="single"/>
          <w:lang w:val="en-US" w:eastAsia="en-US" w:bidi="ar-SA"/>
        </w:rPr>
        <w:t> </w:t>
      </w:r>
      <w:r>
        <w:rPr>
          <w:rFonts w:hint="eastAsia" w:ascii="仿宋" w:hAnsi="仿宋" w:eastAsia="仿宋" w:cs="仿宋"/>
          <w:snapToGrid w:val="0"/>
          <w:color w:val="000000"/>
          <w:spacing w:val="0"/>
          <w:w w:val="100"/>
          <w:kern w:val="0"/>
          <w:sz w:val="24"/>
          <w:szCs w:val="24"/>
          <w:u w:val="single"/>
          <w:lang w:val="en-US" w:eastAsia="zh-CN" w:bidi="ar-SA"/>
        </w:rPr>
        <w:t xml:space="preserve">  </w:t>
      </w:r>
      <w:r>
        <w:rPr>
          <w:rFonts w:hint="eastAsia" w:ascii="仿宋" w:hAnsi="仿宋" w:eastAsia="仿宋" w:cs="仿宋"/>
          <w:snapToGrid w:val="0"/>
          <w:color w:val="000000"/>
          <w:spacing w:val="0"/>
          <w:w w:val="100"/>
          <w:kern w:val="0"/>
          <w:sz w:val="24"/>
          <w:szCs w:val="24"/>
          <w:u w:val="single"/>
          <w:lang w:val="en-US" w:eastAsia="en-US" w:bidi="ar-SA"/>
        </w:rPr>
        <w:t> </w:t>
      </w:r>
      <w:r>
        <w:rPr>
          <w:rFonts w:hint="eastAsia" w:ascii="仿宋" w:hAnsi="仿宋" w:eastAsia="仿宋" w:cs="仿宋"/>
          <w:snapToGrid w:val="0"/>
          <w:color w:val="000000"/>
          <w:spacing w:val="0"/>
          <w:w w:val="100"/>
          <w:kern w:val="0"/>
          <w:sz w:val="24"/>
          <w:szCs w:val="24"/>
          <w:u w:val="single"/>
          <w:lang w:val="en-US" w:eastAsia="zh-CN" w:bidi="ar-SA"/>
        </w:rPr>
        <w:t xml:space="preserve">    </w:t>
      </w:r>
      <w:r>
        <w:rPr>
          <w:rFonts w:hint="eastAsia" w:ascii="仿宋" w:hAnsi="仿宋" w:eastAsia="仿宋" w:cs="仿宋"/>
          <w:snapToGrid w:val="0"/>
          <w:color w:val="000000"/>
          <w:spacing w:val="0"/>
          <w:w w:val="100"/>
          <w:kern w:val="0"/>
          <w:sz w:val="24"/>
          <w:szCs w:val="24"/>
          <w:u w:val="single"/>
          <w:lang w:val="en-US" w:eastAsia="en-US" w:bidi="ar-SA"/>
        </w:rPr>
        <w:t> </w:t>
      </w:r>
      <w:r>
        <w:rPr>
          <w:rFonts w:hint="eastAsia" w:ascii="仿宋" w:hAnsi="仿宋" w:eastAsia="仿宋" w:cs="仿宋"/>
          <w:snapToGrid w:val="0"/>
          <w:color w:val="000000"/>
          <w:spacing w:val="0"/>
          <w:w w:val="100"/>
          <w:kern w:val="0"/>
          <w:sz w:val="24"/>
          <w:szCs w:val="24"/>
          <w:lang w:val="en-US" w:eastAsia="en-US" w:bidi="ar-SA"/>
        </w:rPr>
        <w:t>年。如超期未提供保函原件，将</w:t>
      </w:r>
      <w:r>
        <w:rPr>
          <w:rFonts w:hint="eastAsia" w:ascii="仿宋" w:hAnsi="仿宋" w:eastAsia="仿宋" w:cs="仿宋"/>
          <w:snapToGrid w:val="0"/>
          <w:color w:val="000000"/>
          <w:spacing w:val="0"/>
          <w:w w:val="100"/>
          <w:kern w:val="0"/>
          <w:sz w:val="24"/>
          <w:szCs w:val="24"/>
          <w:lang w:val="en-US" w:eastAsia="zh-CN" w:bidi="ar-SA"/>
        </w:rPr>
        <w:t>视为乙方无故单方解除合同，因此造成甲方损失的，乙方应当予以赔偿。</w:t>
      </w:r>
    </w:p>
    <w:p w14:paraId="3BCC2230">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3.2 履约保证金在服务期满并确认乙方无违约行为后或不属乙方重大责任事故造成协议终止 ，并完成相关验收移交手续后</w:t>
      </w:r>
      <w:r>
        <w:rPr>
          <w:rFonts w:hint="eastAsia" w:ascii="仿宋" w:hAnsi="仿宋" w:eastAsia="仿宋" w:cs="仿宋"/>
          <w:color w:val="000000"/>
          <w:spacing w:val="0"/>
          <w:w w:val="100"/>
          <w:kern w:val="2"/>
          <w:sz w:val="24"/>
          <w:szCs w:val="24"/>
          <w:u w:val="single" w:color="auto"/>
          <w:lang w:val="en-US" w:eastAsia="zh-CN" w:bidi="ar-SA"/>
        </w:rPr>
        <w:tab/>
      </w:r>
      <w:r>
        <w:rPr>
          <w:rFonts w:hint="eastAsia" w:ascii="仿宋" w:hAnsi="仿宋" w:eastAsia="仿宋" w:cs="仿宋"/>
          <w:color w:val="000000"/>
          <w:spacing w:val="0"/>
          <w:w w:val="100"/>
          <w:kern w:val="2"/>
          <w:sz w:val="24"/>
          <w:szCs w:val="24"/>
          <w:u w:val="single" w:color="auto"/>
          <w:lang w:val="en-US" w:eastAsia="zh-CN" w:bidi="ar-SA"/>
        </w:rPr>
        <w:t xml:space="preserve">      </w:t>
      </w:r>
      <w:r>
        <w:rPr>
          <w:rFonts w:hint="eastAsia" w:ascii="仿宋" w:hAnsi="仿宋" w:eastAsia="仿宋" w:cs="仿宋"/>
          <w:color w:val="000000"/>
          <w:spacing w:val="0"/>
          <w:w w:val="100"/>
          <w:kern w:val="2"/>
          <w:sz w:val="24"/>
          <w:szCs w:val="24"/>
          <w:lang w:val="en-US" w:eastAsia="zh-CN" w:bidi="ar-SA"/>
        </w:rPr>
        <w:t xml:space="preserve"> 个工作日内返还。</w:t>
      </w:r>
    </w:p>
    <w:p w14:paraId="092E4875">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3</w:t>
      </w:r>
      <w:r>
        <w:rPr>
          <w:rFonts w:hint="eastAsia" w:ascii="仿宋" w:hAnsi="仿宋" w:eastAsia="仿宋" w:cs="仿宋"/>
          <w:color w:val="000000"/>
          <w:spacing w:val="0"/>
          <w:w w:val="100"/>
          <w:kern w:val="2"/>
          <w:sz w:val="24"/>
          <w:szCs w:val="24"/>
          <w:lang w:val="en" w:eastAsia="zh-CN" w:bidi="ar-SA"/>
        </w:rPr>
        <w:t>.</w:t>
      </w:r>
      <w:r>
        <w:rPr>
          <w:rFonts w:hint="eastAsia" w:ascii="仿宋" w:hAnsi="仿宋" w:eastAsia="仿宋" w:cs="仿宋"/>
          <w:color w:val="000000"/>
          <w:spacing w:val="0"/>
          <w:w w:val="100"/>
          <w:kern w:val="2"/>
          <w:sz w:val="24"/>
          <w:szCs w:val="24"/>
          <w:lang w:val="en-US" w:eastAsia="zh-CN" w:bidi="ar-SA"/>
        </w:rPr>
        <w:t>3 如服务期内乙方有违约或处罚、赔偿等相关费用， 甲方有权在履约保证金中先行扣除相关费用。履约保证金不足时，乙方应当在</w:t>
      </w:r>
      <w:r>
        <w:rPr>
          <w:rFonts w:hint="eastAsia" w:ascii="仿宋" w:hAnsi="仿宋" w:eastAsia="仿宋" w:cs="仿宋"/>
          <w:color w:val="000000"/>
          <w:spacing w:val="0"/>
          <w:w w:val="100"/>
          <w:kern w:val="2"/>
          <w:sz w:val="24"/>
          <w:szCs w:val="24"/>
          <w:u w:val="single" w:color="auto"/>
          <w:lang w:val="en-US" w:eastAsia="zh-CN" w:bidi="ar-SA"/>
        </w:rPr>
        <w:t xml:space="preserve">           </w:t>
      </w:r>
      <w:r>
        <w:rPr>
          <w:rFonts w:hint="eastAsia" w:ascii="仿宋" w:hAnsi="仿宋" w:eastAsia="仿宋" w:cs="仿宋"/>
          <w:color w:val="000000"/>
          <w:spacing w:val="0"/>
          <w:w w:val="100"/>
          <w:kern w:val="2"/>
          <w:sz w:val="24"/>
          <w:szCs w:val="24"/>
          <w:lang w:val="en-US" w:eastAsia="zh-CN" w:bidi="ar-SA"/>
        </w:rPr>
        <w:t xml:space="preserve"> 个工作日内补足履约保证金。</w:t>
      </w:r>
    </w:p>
    <w:p w14:paraId="5FDD2EF9">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b/>
          <w:bCs/>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4.</w:t>
      </w:r>
      <w:r>
        <w:rPr>
          <w:rFonts w:hint="eastAsia" w:ascii="仿宋" w:hAnsi="仿宋" w:eastAsia="仿宋" w:cs="仿宋"/>
          <w:b/>
          <w:bCs/>
          <w:color w:val="000000"/>
          <w:spacing w:val="0"/>
          <w:w w:val="100"/>
          <w:kern w:val="2"/>
          <w:sz w:val="24"/>
          <w:szCs w:val="24"/>
          <w:lang w:val="en-US" w:eastAsia="zh-CN" w:bidi="ar-SA"/>
        </w:rPr>
        <w:t>其他费用承担</w:t>
      </w:r>
    </w:p>
    <w:p w14:paraId="6D3C19CF">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4.1 食责险。</w:t>
      </w:r>
      <w:r>
        <w:rPr>
          <w:rFonts w:hint="eastAsia" w:ascii="仿宋" w:hAnsi="仿宋" w:eastAsia="仿宋" w:cs="仿宋"/>
          <w:color w:val="000000"/>
          <w:spacing w:val="0"/>
          <w:w w:val="100"/>
          <w:kern w:val="2"/>
          <w:sz w:val="24"/>
          <w:szCs w:val="24"/>
          <w:u w:val="single" w:color="auto"/>
          <w:lang w:val="en-US" w:eastAsia="zh-CN" w:bidi="ar-SA"/>
        </w:rPr>
        <w:t xml:space="preserve">               </w:t>
      </w:r>
      <w:r>
        <w:rPr>
          <w:rFonts w:hint="eastAsia" w:ascii="仿宋" w:hAnsi="仿宋" w:eastAsia="仿宋" w:cs="仿宋"/>
          <w:color w:val="000000"/>
          <w:spacing w:val="0"/>
          <w:w w:val="100"/>
          <w:kern w:val="2"/>
          <w:sz w:val="24"/>
          <w:szCs w:val="24"/>
          <w:lang w:val="en-US" w:eastAsia="zh-CN" w:bidi="ar-SA"/>
        </w:rPr>
        <w:t xml:space="preserve"> 购买校园食品安全责任保险，保额</w:t>
      </w:r>
      <w:r>
        <w:rPr>
          <w:rFonts w:hint="eastAsia" w:ascii="仿宋" w:hAnsi="仿宋" w:eastAsia="仿宋" w:cs="仿宋"/>
          <w:color w:val="000000"/>
          <w:spacing w:val="0"/>
          <w:w w:val="100"/>
          <w:kern w:val="2"/>
          <w:sz w:val="24"/>
          <w:szCs w:val="24"/>
          <w:u w:val="single" w:color="auto"/>
          <w:lang w:val="en-US" w:eastAsia="zh-CN" w:bidi="ar-SA"/>
        </w:rPr>
        <w:t xml:space="preserve">          </w:t>
      </w:r>
      <w:r>
        <w:rPr>
          <w:rFonts w:hint="eastAsia" w:ascii="仿宋" w:hAnsi="仿宋" w:eastAsia="仿宋" w:cs="仿宋"/>
          <w:color w:val="000000"/>
          <w:spacing w:val="0"/>
          <w:w w:val="100"/>
          <w:kern w:val="2"/>
          <w:sz w:val="24"/>
          <w:szCs w:val="24"/>
          <w:lang w:val="en-US" w:eastAsia="zh-CN" w:bidi="ar-SA"/>
        </w:rPr>
        <w:t xml:space="preserve"> 万。</w:t>
      </w:r>
    </w:p>
    <w:p w14:paraId="49A2E13B">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 w:eastAsia="zh-CN" w:bidi="ar-SA"/>
        </w:rPr>
        <w:t>4.2</w:t>
      </w:r>
      <w:r>
        <w:rPr>
          <w:rFonts w:hint="eastAsia" w:ascii="仿宋" w:hAnsi="仿宋" w:eastAsia="仿宋" w:cs="仿宋"/>
          <w:color w:val="000000"/>
          <w:spacing w:val="0"/>
          <w:w w:val="100"/>
          <w:kern w:val="2"/>
          <w:sz w:val="24"/>
          <w:szCs w:val="24"/>
          <w:lang w:val="en-US" w:eastAsia="zh-CN" w:bidi="ar-SA"/>
        </w:rPr>
        <w:t>□实施本项目过程中所发生的□采购费 、</w:t>
      </w:r>
      <w:r>
        <w:rPr>
          <w:rFonts w:hint="eastAsia" w:ascii="仿宋" w:hAnsi="仿宋" w:eastAsia="仿宋" w:cs="仿宋"/>
          <w:color w:val="000000"/>
          <w:spacing w:val="0"/>
          <w:w w:val="100"/>
          <w:kern w:val="2"/>
          <w:sz w:val="24"/>
          <w:szCs w:val="24"/>
          <w:lang w:val="en-US" w:eastAsia="zh-CN" w:bidi="ar-SA"/>
        </w:rPr>
        <w:sym w:font="Wingdings 2" w:char="0052"/>
      </w:r>
      <w:r>
        <w:rPr>
          <w:rFonts w:hint="eastAsia" w:ascii="仿宋" w:hAnsi="仿宋" w:eastAsia="仿宋" w:cs="仿宋"/>
          <w:color w:val="000000"/>
          <w:spacing w:val="0"/>
          <w:w w:val="100"/>
          <w:kern w:val="2"/>
          <w:sz w:val="24"/>
          <w:szCs w:val="24"/>
          <w:lang w:val="en-US" w:eastAsia="zh-CN" w:bidi="ar-SA"/>
        </w:rPr>
        <w:t>加工费 、□ 人工费、□管理费、□</w:t>
      </w:r>
      <w:r>
        <w:rPr>
          <w:rFonts w:hint="eastAsia" w:ascii="仿宋" w:hAnsi="仿宋" w:eastAsia="仿宋" w:cs="仿宋"/>
          <w:color w:val="000000"/>
          <w:spacing w:val="0"/>
          <w:w w:val="100"/>
          <w:kern w:val="2"/>
          <w:sz w:val="24"/>
          <w:szCs w:val="24"/>
          <w:u w:val="single" w:color="auto"/>
          <w:lang w:val="en-US" w:eastAsia="zh-CN" w:bidi="ar-SA"/>
        </w:rPr>
        <w:t xml:space="preserve">         </w:t>
      </w:r>
      <w:r>
        <w:rPr>
          <w:rFonts w:hint="eastAsia" w:ascii="仿宋" w:hAnsi="仿宋" w:eastAsia="仿宋" w:cs="仿宋"/>
          <w:color w:val="000000"/>
          <w:spacing w:val="0"/>
          <w:w w:val="100"/>
          <w:kern w:val="2"/>
          <w:sz w:val="24"/>
          <w:szCs w:val="24"/>
          <w:lang w:val="en-US" w:eastAsia="zh-CN" w:bidi="ar-SA"/>
        </w:rPr>
        <w:t>、□</w:t>
      </w:r>
      <w:r>
        <w:rPr>
          <w:rFonts w:hint="eastAsia" w:ascii="仿宋" w:hAnsi="仿宋" w:eastAsia="仿宋" w:cs="仿宋"/>
          <w:color w:val="000000"/>
          <w:spacing w:val="0"/>
          <w:w w:val="100"/>
          <w:kern w:val="2"/>
          <w:sz w:val="24"/>
          <w:szCs w:val="24"/>
          <w:u w:val="single" w:color="auto"/>
          <w:lang w:val="en-US" w:eastAsia="zh-CN" w:bidi="ar-SA"/>
        </w:rPr>
        <w:t xml:space="preserve">          </w:t>
      </w:r>
      <w:r>
        <w:rPr>
          <w:rFonts w:hint="eastAsia" w:ascii="仿宋" w:hAnsi="仿宋" w:eastAsia="仿宋" w:cs="仿宋"/>
          <w:color w:val="000000"/>
          <w:spacing w:val="0"/>
          <w:w w:val="100"/>
          <w:kern w:val="2"/>
          <w:sz w:val="24"/>
          <w:szCs w:val="24"/>
          <w:lang w:val="en-US" w:eastAsia="zh-CN" w:bidi="ar-SA"/>
        </w:rPr>
        <w:t xml:space="preserve"> 等费用由</w:t>
      </w:r>
      <w:r>
        <w:rPr>
          <w:rFonts w:hint="eastAsia" w:ascii="仿宋" w:hAnsi="仿宋" w:eastAsia="仿宋" w:cs="仿宋"/>
          <w:color w:val="000000"/>
          <w:spacing w:val="0"/>
          <w:w w:val="100"/>
          <w:kern w:val="2"/>
          <w:sz w:val="24"/>
          <w:szCs w:val="24"/>
          <w:u w:val="single"/>
          <w:lang w:val="en" w:eastAsia="zh-CN" w:bidi="ar-SA"/>
        </w:rPr>
        <w:t xml:space="preserve">          </w:t>
      </w:r>
      <w:r>
        <w:rPr>
          <w:rFonts w:hint="eastAsia" w:ascii="仿宋" w:hAnsi="仿宋" w:eastAsia="仿宋" w:cs="仿宋"/>
          <w:color w:val="000000"/>
          <w:spacing w:val="0"/>
          <w:w w:val="100"/>
          <w:kern w:val="2"/>
          <w:sz w:val="24"/>
          <w:szCs w:val="24"/>
          <w:lang w:val="en-US" w:eastAsia="zh-CN" w:bidi="ar-SA"/>
        </w:rPr>
        <w:t>方承担。</w:t>
      </w:r>
    </w:p>
    <w:p w14:paraId="4227C985">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 w:eastAsia="zh-CN" w:bidi="ar-SA"/>
        </w:rPr>
        <w:t>4.3</w:t>
      </w:r>
      <w:r>
        <w:rPr>
          <w:rFonts w:hint="eastAsia" w:ascii="仿宋" w:hAnsi="仿宋" w:eastAsia="仿宋" w:cs="仿宋"/>
          <w:color w:val="000000"/>
          <w:spacing w:val="0"/>
          <w:w w:val="100"/>
          <w:kern w:val="2"/>
          <w:sz w:val="24"/>
          <w:szCs w:val="24"/>
          <w:lang w:val="en-US" w:eastAsia="zh-CN" w:bidi="ar-SA"/>
        </w:rPr>
        <w:t>□水费、□电费、□燃气费、□</w:t>
      </w:r>
      <w:r>
        <w:rPr>
          <w:rFonts w:hint="eastAsia" w:ascii="仿宋" w:hAnsi="仿宋" w:eastAsia="仿宋" w:cs="仿宋"/>
          <w:color w:val="000000"/>
          <w:spacing w:val="0"/>
          <w:w w:val="100"/>
          <w:kern w:val="2"/>
          <w:sz w:val="24"/>
          <w:szCs w:val="24"/>
          <w:u w:val="single" w:color="auto"/>
          <w:lang w:val="en-US" w:eastAsia="zh-CN" w:bidi="ar-SA"/>
        </w:rPr>
        <w:t xml:space="preserve">         </w:t>
      </w:r>
      <w:r>
        <w:rPr>
          <w:rFonts w:hint="eastAsia" w:ascii="仿宋" w:hAnsi="仿宋" w:eastAsia="仿宋" w:cs="仿宋"/>
          <w:color w:val="000000"/>
          <w:spacing w:val="0"/>
          <w:w w:val="100"/>
          <w:kern w:val="2"/>
          <w:sz w:val="24"/>
          <w:szCs w:val="24"/>
          <w:lang w:val="en-US" w:eastAsia="zh-CN" w:bidi="ar-SA"/>
        </w:rPr>
        <w:t>、□</w:t>
      </w:r>
      <w:r>
        <w:rPr>
          <w:rFonts w:hint="eastAsia" w:ascii="仿宋" w:hAnsi="仿宋" w:eastAsia="仿宋" w:cs="仿宋"/>
          <w:color w:val="000000"/>
          <w:spacing w:val="0"/>
          <w:w w:val="100"/>
          <w:kern w:val="2"/>
          <w:sz w:val="24"/>
          <w:szCs w:val="24"/>
          <w:u w:val="single" w:color="auto"/>
          <w:lang w:val="en-US" w:eastAsia="zh-CN" w:bidi="ar-SA"/>
        </w:rPr>
        <w:t xml:space="preserve">          </w:t>
      </w:r>
      <w:r>
        <w:rPr>
          <w:rFonts w:hint="eastAsia" w:ascii="仿宋" w:hAnsi="仿宋" w:eastAsia="仿宋" w:cs="仿宋"/>
          <w:color w:val="000000"/>
          <w:spacing w:val="0"/>
          <w:w w:val="100"/>
          <w:kern w:val="2"/>
          <w:sz w:val="24"/>
          <w:szCs w:val="24"/>
          <w:lang w:val="en-US" w:eastAsia="zh-CN" w:bidi="ar-SA"/>
        </w:rPr>
        <w:t xml:space="preserve"> 等费用由</w:t>
      </w:r>
      <w:r>
        <w:rPr>
          <w:rFonts w:hint="eastAsia" w:ascii="仿宋" w:hAnsi="仿宋" w:eastAsia="仿宋" w:cs="仿宋"/>
          <w:color w:val="000000"/>
          <w:spacing w:val="0"/>
          <w:w w:val="100"/>
          <w:kern w:val="2"/>
          <w:sz w:val="24"/>
          <w:szCs w:val="24"/>
          <w:u w:val="single"/>
          <w:lang w:val="en" w:eastAsia="zh-CN" w:bidi="ar-SA"/>
        </w:rPr>
        <w:t xml:space="preserve">          </w:t>
      </w:r>
      <w:r>
        <w:rPr>
          <w:rFonts w:hint="eastAsia" w:ascii="仿宋" w:hAnsi="仿宋" w:eastAsia="仿宋" w:cs="仿宋"/>
          <w:color w:val="000000"/>
          <w:spacing w:val="0"/>
          <w:w w:val="100"/>
          <w:kern w:val="2"/>
          <w:sz w:val="24"/>
          <w:szCs w:val="24"/>
          <w:lang w:val="en-US" w:eastAsia="zh-CN" w:bidi="ar-SA"/>
        </w:rPr>
        <w:t>方承担。</w:t>
      </w:r>
    </w:p>
    <w:p w14:paraId="0AE06C92">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4.</w:t>
      </w:r>
      <w:r>
        <w:rPr>
          <w:rFonts w:hint="eastAsia" w:ascii="仿宋" w:hAnsi="仿宋" w:eastAsia="仿宋" w:cs="仿宋"/>
          <w:color w:val="000000"/>
          <w:spacing w:val="0"/>
          <w:w w:val="100"/>
          <w:kern w:val="2"/>
          <w:sz w:val="24"/>
          <w:szCs w:val="24"/>
          <w:lang w:val="en" w:eastAsia="zh-CN" w:bidi="ar-SA"/>
        </w:rPr>
        <w:t>4</w:t>
      </w:r>
      <w:r>
        <w:rPr>
          <w:rFonts w:hint="eastAsia" w:ascii="仿宋" w:hAnsi="仿宋" w:eastAsia="仿宋" w:cs="仿宋"/>
          <w:color w:val="000000"/>
          <w:spacing w:val="0"/>
          <w:w w:val="100"/>
          <w:kern w:val="2"/>
          <w:sz w:val="24"/>
          <w:szCs w:val="24"/>
          <w:lang w:val="en-US" w:eastAsia="zh-CN" w:bidi="ar-SA"/>
        </w:rPr>
        <w:t>□</w:t>
      </w:r>
      <w:r>
        <w:rPr>
          <w:rFonts w:hint="eastAsia" w:ascii="仿宋" w:hAnsi="仿宋" w:eastAsia="仿宋" w:cs="仿宋"/>
          <w:color w:val="000000"/>
          <w:spacing w:val="0"/>
          <w:w w:val="100"/>
          <w:kern w:val="2"/>
          <w:sz w:val="24"/>
          <w:szCs w:val="24"/>
          <w:u w:val="single" w:color="auto"/>
          <w:lang w:val="en-US" w:eastAsia="zh-CN" w:bidi="ar-SA"/>
        </w:rPr>
        <w:t xml:space="preserve">                                     </w:t>
      </w:r>
      <w:r>
        <w:rPr>
          <w:rFonts w:hint="eastAsia" w:ascii="仿宋" w:hAnsi="仿宋" w:eastAsia="仿宋" w:cs="仿宋"/>
          <w:color w:val="000000"/>
          <w:spacing w:val="0"/>
          <w:w w:val="100"/>
          <w:kern w:val="2"/>
          <w:sz w:val="24"/>
          <w:szCs w:val="24"/>
          <w:lang w:val="en-US" w:eastAsia="zh-CN" w:bidi="ar-SA"/>
        </w:rPr>
        <w:t xml:space="preserve"> 等费用由乙方承担。</w:t>
      </w:r>
    </w:p>
    <w:p w14:paraId="0DC2B0E0">
      <w:pPr>
        <w:keepNext w:val="0"/>
        <w:keepLines w:val="0"/>
        <w:pageBreakBefore w:val="0"/>
        <w:widowControl w:val="0"/>
        <w:kinsoku/>
        <w:wordWrap/>
        <w:overflowPunct/>
        <w:topLinePunct w:val="0"/>
        <w:autoSpaceDE w:val="0"/>
        <w:autoSpaceDN/>
        <w:bidi w:val="0"/>
        <w:adjustRightInd w:val="0"/>
        <w:snapToGrid w:val="0"/>
        <w:spacing w:line="420" w:lineRule="exact"/>
        <w:ind w:left="0" w:right="0" w:firstLine="480" w:firstLineChars="200"/>
        <w:jc w:val="both"/>
        <w:textAlignment w:val="baseline"/>
        <w:rPr>
          <w:rFonts w:hint="eastAsia" w:ascii="仿宋" w:hAnsi="仿宋" w:eastAsia="仿宋" w:cs="仿宋"/>
          <w:color w:val="000000"/>
          <w:spacing w:val="0"/>
          <w:w w:val="100"/>
          <w:sz w:val="24"/>
          <w:szCs w:val="24"/>
        </w:rPr>
      </w:pPr>
      <w:r>
        <w:rPr>
          <w:rFonts w:hint="eastAsia" w:ascii="仿宋" w:hAnsi="仿宋" w:eastAsia="仿宋" w:cs="仿宋"/>
          <w:color w:val="000000"/>
          <w:spacing w:val="0"/>
          <w:w w:val="100"/>
          <w:sz w:val="24"/>
          <w:szCs w:val="24"/>
        </w:rPr>
        <w:t>五、人员要求</w:t>
      </w:r>
    </w:p>
    <w:p w14:paraId="216B8569">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2"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b/>
          <w:bCs/>
          <w:color w:val="000000"/>
          <w:spacing w:val="0"/>
          <w:w w:val="100"/>
          <w:kern w:val="2"/>
          <w:sz w:val="24"/>
          <w:szCs w:val="24"/>
          <w:lang w:val="en-US" w:eastAsia="zh-CN" w:bidi="ar-SA"/>
        </w:rPr>
        <w:t>1.服务团队组建。</w:t>
      </w:r>
      <w:r>
        <w:rPr>
          <w:rFonts w:hint="eastAsia" w:ascii="仿宋" w:hAnsi="仿宋" w:eastAsia="仿宋" w:cs="仿宋"/>
          <w:color w:val="000000"/>
          <w:spacing w:val="0"/>
          <w:w w:val="100"/>
          <w:kern w:val="2"/>
          <w:sz w:val="24"/>
          <w:szCs w:val="24"/>
          <w:lang w:val="en-US" w:eastAsia="zh-CN" w:bidi="ar-SA"/>
        </w:rPr>
        <w:t>乙方根据甲方食堂的营业规模合理组建经营服务团队 ，按校区就餐人数和相关实际情况合理配置。</w:t>
      </w:r>
    </w:p>
    <w:p w14:paraId="72E56189">
      <w:pPr>
        <w:keepNext w:val="0"/>
        <w:keepLines w:val="0"/>
        <w:pageBreakBefore w:val="0"/>
        <w:widowControl w:val="0"/>
        <w:tabs>
          <w:tab w:val="left" w:pos="8320"/>
        </w:tabs>
        <w:kinsoku/>
        <w:wordWrap/>
        <w:overflowPunct/>
        <w:topLinePunct w:val="0"/>
        <w:autoSpaceDE w:val="0"/>
        <w:autoSpaceDN/>
        <w:bidi w:val="0"/>
        <w:adjustRightInd w:val="0"/>
        <w:snapToGrid w:val="0"/>
        <w:spacing w:line="420" w:lineRule="exact"/>
        <w:ind w:left="0" w:right="0" w:firstLine="480" w:firstLineChars="200"/>
        <w:jc w:val="both"/>
        <w:textAlignment w:val="baseline"/>
        <w:rPr>
          <w:rFonts w:hint="eastAsia" w:ascii="仿宋" w:hAnsi="仿宋" w:eastAsia="仿宋" w:cs="仿宋"/>
          <w:color w:val="000000"/>
          <w:spacing w:val="0"/>
          <w:w w:val="100"/>
          <w:sz w:val="24"/>
          <w:szCs w:val="24"/>
          <w:u w:val="single"/>
          <w:lang w:val="en-US" w:eastAsia="zh-CN"/>
        </w:rPr>
      </w:pPr>
      <w:r>
        <w:rPr>
          <w:rFonts w:hint="eastAsia" w:ascii="仿宋" w:hAnsi="仿宋" w:eastAsia="仿宋" w:cs="仿宋"/>
          <w:color w:val="000000"/>
          <w:spacing w:val="0"/>
          <w:w w:val="100"/>
          <w:sz w:val="24"/>
          <w:szCs w:val="24"/>
        </w:rPr>
        <w:t>服务团队负责人</w:t>
      </w:r>
      <w:r>
        <w:rPr>
          <w:rFonts w:hint="eastAsia" w:ascii="仿宋" w:hAnsi="仿宋" w:eastAsia="仿宋" w:cs="仿宋"/>
          <w:color w:val="000000"/>
          <w:spacing w:val="0"/>
          <w:w w:val="100"/>
          <w:sz w:val="24"/>
          <w:szCs w:val="24"/>
          <w:lang w:val="en"/>
        </w:rPr>
        <w:t>:</w:t>
      </w:r>
      <w:r>
        <w:rPr>
          <w:rFonts w:hint="eastAsia" w:ascii="仿宋" w:hAnsi="仿宋" w:eastAsia="仿宋" w:cs="仿宋"/>
          <w:color w:val="000000"/>
          <w:spacing w:val="0"/>
          <w:w w:val="100"/>
          <w:sz w:val="24"/>
          <w:szCs w:val="24"/>
          <w:u w:val="single"/>
          <w:lang w:val="en"/>
        </w:rPr>
        <w:t xml:space="preserve">                                              </w:t>
      </w:r>
      <w:r>
        <w:rPr>
          <w:rFonts w:hint="eastAsia" w:ascii="仿宋" w:hAnsi="仿宋" w:eastAsia="仿宋" w:cs="仿宋"/>
          <w:color w:val="000000"/>
          <w:spacing w:val="0"/>
          <w:w w:val="100"/>
          <w:sz w:val="24"/>
          <w:szCs w:val="24"/>
          <w:u w:val="none"/>
          <w:lang w:val="en" w:eastAsia="zh-CN"/>
        </w:rPr>
        <w:t>联系方式：</w:t>
      </w:r>
      <w:r>
        <w:rPr>
          <w:rFonts w:hint="eastAsia" w:ascii="仿宋" w:hAnsi="仿宋" w:eastAsia="仿宋" w:cs="仿宋"/>
          <w:color w:val="000000"/>
          <w:spacing w:val="0"/>
          <w:w w:val="100"/>
          <w:sz w:val="24"/>
          <w:szCs w:val="24"/>
          <w:u w:val="single"/>
          <w:lang w:val="en-US" w:eastAsia="zh-CN"/>
        </w:rPr>
        <w:t xml:space="preserve">                                       </w:t>
      </w:r>
    </w:p>
    <w:p w14:paraId="327835D5">
      <w:pPr>
        <w:keepNext w:val="0"/>
        <w:keepLines w:val="0"/>
        <w:pageBreakBefore w:val="0"/>
        <w:widowControl w:val="0"/>
        <w:tabs>
          <w:tab w:val="left" w:pos="8320"/>
        </w:tabs>
        <w:kinsoku/>
        <w:wordWrap/>
        <w:overflowPunct/>
        <w:topLinePunct w:val="0"/>
        <w:autoSpaceDE w:val="0"/>
        <w:autoSpaceDN/>
        <w:bidi w:val="0"/>
        <w:adjustRightInd w:val="0"/>
        <w:snapToGrid w:val="0"/>
        <w:spacing w:line="420" w:lineRule="exact"/>
        <w:ind w:left="0" w:right="0" w:firstLine="480" w:firstLineChars="200"/>
        <w:jc w:val="both"/>
        <w:textAlignment w:val="baseline"/>
        <w:rPr>
          <w:rFonts w:hint="eastAsia" w:ascii="仿宋" w:hAnsi="仿宋" w:eastAsia="仿宋" w:cs="仿宋"/>
          <w:color w:val="000000"/>
          <w:spacing w:val="0"/>
          <w:w w:val="100"/>
          <w:sz w:val="24"/>
          <w:szCs w:val="24"/>
        </w:rPr>
      </w:pPr>
      <w:r>
        <w:rPr>
          <w:rFonts w:hint="eastAsia" w:ascii="仿宋" w:hAnsi="仿宋" w:eastAsia="仿宋" w:cs="仿宋"/>
          <w:color w:val="000000"/>
          <w:spacing w:val="0"/>
          <w:w w:val="100"/>
          <w:sz w:val="24"/>
          <w:szCs w:val="24"/>
        </w:rPr>
        <w:t>工作人员配置总人数</w:t>
      </w:r>
      <w:r>
        <w:rPr>
          <w:rFonts w:hint="eastAsia" w:ascii="仿宋" w:hAnsi="仿宋" w:eastAsia="仿宋" w:cs="仿宋"/>
          <w:color w:val="000000"/>
          <w:spacing w:val="0"/>
          <w:w w:val="100"/>
          <w:sz w:val="24"/>
          <w:szCs w:val="24"/>
          <w:lang w:val="en"/>
        </w:rPr>
        <w:t>:</w:t>
      </w:r>
      <w:r>
        <w:rPr>
          <w:rFonts w:hint="eastAsia" w:ascii="仿宋" w:hAnsi="仿宋" w:eastAsia="仿宋" w:cs="仿宋"/>
          <w:color w:val="000000"/>
          <w:spacing w:val="0"/>
          <w:w w:val="100"/>
          <w:sz w:val="24"/>
          <w:szCs w:val="24"/>
          <w:u w:val="single" w:color="auto"/>
        </w:rPr>
        <w:t xml:space="preserve">                    </w:t>
      </w:r>
      <w:r>
        <w:rPr>
          <w:rFonts w:hint="eastAsia" w:ascii="仿宋" w:hAnsi="仿宋" w:eastAsia="仿宋" w:cs="仿宋"/>
          <w:color w:val="000000"/>
          <w:spacing w:val="0"/>
          <w:w w:val="100"/>
          <w:sz w:val="24"/>
          <w:szCs w:val="24"/>
          <w:u w:val="single" w:color="auto"/>
          <w:lang w:val="en-US" w:eastAsia="zh-CN"/>
        </w:rPr>
        <w:t xml:space="preserve">                                      </w:t>
      </w:r>
      <w:r>
        <w:rPr>
          <w:rFonts w:hint="eastAsia" w:ascii="仿宋" w:hAnsi="仿宋" w:eastAsia="仿宋" w:cs="仿宋"/>
          <w:color w:val="000000"/>
          <w:spacing w:val="0"/>
          <w:w w:val="100"/>
          <w:sz w:val="24"/>
          <w:szCs w:val="24"/>
          <w:u w:val="single" w:color="auto"/>
        </w:rPr>
        <w:t xml:space="preserve">                                     </w:t>
      </w:r>
    </w:p>
    <w:p w14:paraId="2C0ED27F">
      <w:pPr>
        <w:keepNext w:val="0"/>
        <w:keepLines w:val="0"/>
        <w:pageBreakBefore w:val="0"/>
        <w:widowControl w:val="0"/>
        <w:kinsoku/>
        <w:wordWrap/>
        <w:overflowPunct/>
        <w:topLinePunct w:val="0"/>
        <w:autoSpaceDE w:val="0"/>
        <w:autoSpaceDN/>
        <w:bidi w:val="0"/>
        <w:adjustRightInd w:val="0"/>
        <w:snapToGrid w:val="0"/>
        <w:spacing w:line="420" w:lineRule="exact"/>
        <w:ind w:left="0" w:right="0" w:firstLine="480" w:firstLineChars="200"/>
        <w:jc w:val="both"/>
        <w:textAlignment w:val="baseline"/>
        <w:rPr>
          <w:rFonts w:hint="eastAsia" w:ascii="仿宋" w:hAnsi="仿宋" w:eastAsia="仿宋" w:cs="仿宋"/>
          <w:color w:val="000000"/>
          <w:spacing w:val="0"/>
          <w:w w:val="100"/>
          <w:sz w:val="24"/>
          <w:szCs w:val="24"/>
        </w:rPr>
      </w:pPr>
      <w:r>
        <w:rPr>
          <w:rFonts w:hint="eastAsia" w:ascii="仿宋" w:hAnsi="仿宋" w:eastAsia="仿宋" w:cs="仿宋"/>
          <w:color w:val="000000"/>
          <w:spacing w:val="0"/>
          <w:w w:val="100"/>
          <w:sz w:val="24"/>
          <w:szCs w:val="24"/>
        </w:rPr>
        <w:t>具体人员安排</w:t>
      </w:r>
      <w:r>
        <w:rPr>
          <w:rFonts w:hint="eastAsia" w:ascii="仿宋" w:hAnsi="仿宋" w:eastAsia="仿宋" w:cs="仿宋"/>
          <w:color w:val="000000"/>
          <w:spacing w:val="0"/>
          <w:w w:val="100"/>
          <w:sz w:val="24"/>
          <w:szCs w:val="24"/>
          <w:lang w:val="en"/>
        </w:rPr>
        <w:t>:</w:t>
      </w:r>
      <w:r>
        <w:rPr>
          <w:rFonts w:hint="eastAsia" w:ascii="仿宋" w:hAnsi="仿宋" w:eastAsia="仿宋" w:cs="仿宋"/>
          <w:color w:val="000000"/>
          <w:spacing w:val="0"/>
          <w:w w:val="100"/>
          <w:sz w:val="24"/>
          <w:szCs w:val="24"/>
          <w:u w:val="single" w:color="auto"/>
        </w:rPr>
        <w:t xml:space="preserve">                                                                  </w:t>
      </w:r>
      <w:r>
        <w:rPr>
          <w:rFonts w:hint="eastAsia" w:ascii="仿宋" w:hAnsi="仿宋" w:eastAsia="仿宋" w:cs="仿宋"/>
          <w:color w:val="000000"/>
          <w:spacing w:val="0"/>
          <w:w w:val="100"/>
          <w:sz w:val="24"/>
          <w:szCs w:val="24"/>
          <w:u w:val="single" w:color="auto"/>
          <w:lang w:val="en-US" w:eastAsia="zh-CN"/>
        </w:rPr>
        <w:t xml:space="preserve">                                   </w:t>
      </w:r>
    </w:p>
    <w:p w14:paraId="7F964F04">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2" w:firstLineChars="200"/>
        <w:jc w:val="both"/>
        <w:textAlignment w:val="baseline"/>
        <w:rPr>
          <w:rFonts w:hint="eastAsia" w:ascii="仿宋" w:hAnsi="仿宋" w:eastAsia="仿宋" w:cs="仿宋"/>
          <w:b/>
          <w:bCs/>
          <w:color w:val="000000"/>
          <w:spacing w:val="0"/>
          <w:w w:val="100"/>
          <w:kern w:val="2"/>
          <w:sz w:val="24"/>
          <w:szCs w:val="24"/>
          <w:lang w:val="en-US" w:eastAsia="zh-CN" w:bidi="ar-SA"/>
        </w:rPr>
      </w:pPr>
      <w:r>
        <w:rPr>
          <w:rFonts w:hint="eastAsia" w:ascii="仿宋" w:hAnsi="仿宋" w:eastAsia="仿宋" w:cs="仿宋"/>
          <w:b/>
          <w:bCs/>
          <w:color w:val="000000"/>
          <w:spacing w:val="0"/>
          <w:w w:val="100"/>
          <w:kern w:val="2"/>
          <w:sz w:val="24"/>
          <w:szCs w:val="24"/>
          <w:lang w:val="en-US" w:eastAsia="zh-CN" w:bidi="ar-SA"/>
        </w:rPr>
        <w:t>2.人员证明。</w:t>
      </w:r>
    </w:p>
    <w:p w14:paraId="0894068F">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 xml:space="preserve">2.1 工作人员应进行岗前培训，取得“预防性健康体检合格证明”后方可上岗，□厨师、□面点师、□营养师、□ </w:t>
      </w:r>
      <w:r>
        <w:rPr>
          <w:rFonts w:hint="eastAsia" w:ascii="仿宋" w:hAnsi="仿宋" w:eastAsia="仿宋" w:cs="仿宋"/>
          <w:color w:val="000000"/>
          <w:spacing w:val="0"/>
          <w:w w:val="100"/>
          <w:kern w:val="2"/>
          <w:sz w:val="24"/>
          <w:szCs w:val="24"/>
          <w:u w:val="single" w:color="auto"/>
          <w:lang w:val="en-US" w:eastAsia="zh-CN" w:bidi="ar-SA"/>
        </w:rPr>
        <w:t xml:space="preserve">          </w:t>
      </w:r>
      <w:r>
        <w:rPr>
          <w:rFonts w:hint="eastAsia" w:ascii="仿宋" w:hAnsi="仿宋" w:eastAsia="仿宋" w:cs="仿宋"/>
          <w:color w:val="000000"/>
          <w:spacing w:val="0"/>
          <w:w w:val="100"/>
          <w:kern w:val="2"/>
          <w:sz w:val="24"/>
          <w:szCs w:val="24"/>
          <w:lang w:val="en-US" w:eastAsia="zh-CN" w:bidi="ar-SA"/>
        </w:rPr>
        <w:t xml:space="preserve"> 等特殊岗位工作人员应取得相关证书。</w:t>
      </w:r>
    </w:p>
    <w:p w14:paraId="2CB370BD">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2.2 乙方应提供由公安部门开具的服务团队工作人员的无犯罪记录证明。</w:t>
      </w:r>
    </w:p>
    <w:p w14:paraId="65771628">
      <w:pPr>
        <w:keepNext w:val="0"/>
        <w:keepLines w:val="0"/>
        <w:pageBreakBefore w:val="0"/>
        <w:widowControl w:val="0"/>
        <w:kinsoku/>
        <w:wordWrap/>
        <w:overflowPunct/>
        <w:topLinePunct w:val="0"/>
        <w:autoSpaceDE w:val="0"/>
        <w:autoSpaceDN/>
        <w:bidi w:val="0"/>
        <w:spacing w:before="0" w:beforeLines="0" w:after="0" w:afterLines="0"/>
        <w:ind w:left="0" w:right="0" w:firstLine="480" w:firstLineChars="200"/>
        <w:jc w:val="both"/>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snapToGrid w:val="0"/>
          <w:color w:val="000000"/>
          <w:spacing w:val="0"/>
          <w:w w:val="100"/>
          <w:kern w:val="0"/>
          <w:sz w:val="24"/>
          <w:szCs w:val="24"/>
          <w:lang w:val="en-US" w:eastAsia="zh-CN" w:bidi="ar-SA"/>
        </w:rPr>
        <w:t>2.3</w:t>
      </w:r>
      <w:r>
        <w:rPr>
          <w:rFonts w:hint="eastAsia" w:ascii="仿宋" w:hAnsi="仿宋" w:eastAsia="仿宋" w:cs="仿宋"/>
          <w:snapToGrid w:val="0"/>
          <w:color w:val="000000"/>
          <w:spacing w:val="0"/>
          <w:w w:val="100"/>
          <w:kern w:val="0"/>
          <w:sz w:val="24"/>
          <w:szCs w:val="24"/>
          <w:lang w:val="en-US" w:eastAsia="en-US" w:bidi="ar-SA"/>
        </w:rPr>
        <w:t>食品安全管理人员</w:t>
      </w:r>
      <w:r>
        <w:rPr>
          <w:rFonts w:hint="eastAsia" w:ascii="仿宋" w:hAnsi="仿宋" w:eastAsia="仿宋" w:cs="仿宋"/>
          <w:snapToGrid w:val="0"/>
          <w:color w:val="000000"/>
          <w:spacing w:val="0"/>
          <w:w w:val="100"/>
          <w:kern w:val="0"/>
          <w:sz w:val="24"/>
          <w:szCs w:val="24"/>
          <w:lang w:val="en-US" w:eastAsia="zh-CN" w:bidi="ar-SA"/>
        </w:rPr>
        <w:t>提供</w:t>
      </w:r>
      <w:r>
        <w:rPr>
          <w:rFonts w:hint="eastAsia" w:ascii="仿宋" w:hAnsi="仿宋" w:eastAsia="仿宋" w:cs="仿宋"/>
          <w:snapToGrid w:val="0"/>
          <w:color w:val="000000"/>
          <w:spacing w:val="0"/>
          <w:w w:val="100"/>
          <w:kern w:val="0"/>
          <w:sz w:val="24"/>
          <w:szCs w:val="24"/>
          <w:lang w:val="en-US" w:eastAsia="en-US" w:bidi="ar-SA"/>
        </w:rPr>
        <w:t>三年以上实体店餐饮服务管理经验</w:t>
      </w:r>
      <w:r>
        <w:rPr>
          <w:rFonts w:hint="eastAsia" w:ascii="仿宋" w:hAnsi="仿宋" w:eastAsia="仿宋" w:cs="仿宋"/>
          <w:snapToGrid w:val="0"/>
          <w:color w:val="000000"/>
          <w:spacing w:val="0"/>
          <w:w w:val="100"/>
          <w:kern w:val="0"/>
          <w:sz w:val="24"/>
          <w:szCs w:val="24"/>
          <w:lang w:val="en-US" w:eastAsia="zh-CN" w:bidi="ar-SA"/>
        </w:rPr>
        <w:t>证明。</w:t>
      </w:r>
    </w:p>
    <w:p w14:paraId="0593AEC1">
      <w:pPr>
        <w:keepNext w:val="0"/>
        <w:keepLines w:val="0"/>
        <w:pageBreakBefore w:val="0"/>
        <w:widowControl w:val="0"/>
        <w:kinsoku/>
        <w:wordWrap/>
        <w:overflowPunct/>
        <w:topLinePunct w:val="0"/>
        <w:autoSpaceDE w:val="0"/>
        <w:autoSpaceDN/>
        <w:bidi w:val="0"/>
        <w:adjustRightInd w:val="0"/>
        <w:snapToGrid w:val="0"/>
        <w:spacing w:line="420" w:lineRule="exact"/>
        <w:ind w:left="0" w:right="0" w:firstLine="480" w:firstLineChars="200"/>
        <w:jc w:val="both"/>
        <w:textAlignment w:val="baseline"/>
        <w:rPr>
          <w:rFonts w:hint="eastAsia" w:ascii="仿宋" w:hAnsi="仿宋" w:eastAsia="仿宋" w:cs="仿宋"/>
          <w:color w:val="000000"/>
          <w:spacing w:val="0"/>
          <w:w w:val="100"/>
          <w:sz w:val="24"/>
          <w:szCs w:val="24"/>
        </w:rPr>
      </w:pPr>
      <w:r>
        <w:rPr>
          <w:rFonts w:hint="eastAsia" w:ascii="仿宋" w:hAnsi="仿宋" w:eastAsia="仿宋" w:cs="仿宋"/>
          <w:color w:val="000000"/>
          <w:spacing w:val="0"/>
          <w:w w:val="100"/>
          <w:sz w:val="24"/>
          <w:szCs w:val="24"/>
        </w:rPr>
        <w:t>六、甲方权利与义务</w:t>
      </w:r>
    </w:p>
    <w:p w14:paraId="27D374F9">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2"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b/>
          <w:bCs/>
          <w:color w:val="000000"/>
          <w:spacing w:val="0"/>
          <w:w w:val="100"/>
          <w:kern w:val="2"/>
          <w:sz w:val="24"/>
          <w:szCs w:val="24"/>
          <w:lang w:val="en-US" w:eastAsia="zh-CN" w:bidi="ar-SA"/>
        </w:rPr>
        <w:t xml:space="preserve">1.主体责任。 </w:t>
      </w:r>
      <w:r>
        <w:rPr>
          <w:rFonts w:hint="eastAsia" w:ascii="仿宋" w:hAnsi="仿宋" w:eastAsia="仿宋" w:cs="仿宋"/>
          <w:color w:val="000000"/>
          <w:spacing w:val="0"/>
          <w:w w:val="100"/>
          <w:kern w:val="2"/>
          <w:sz w:val="24"/>
          <w:szCs w:val="24"/>
          <w:lang w:val="en-US" w:eastAsia="zh-CN" w:bidi="ar-SA"/>
        </w:rPr>
        <w:t>甲方应取得学校食堂《食品经营许可证》，承担食品安全主体责任 ，落实校长（园长）负责制，结合学校实际制定食品安全风险管控清单。甲方应成立学校食堂食品安全管理机构，明确人员对乙方日常管理进行监督，督促乙方落实食品安全管理制度、履行食品安全责任，定期对乙方进行检查、评估和考核 ，发现问题及时督促整改。</w:t>
      </w:r>
    </w:p>
    <w:p w14:paraId="34169C68">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2"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b/>
          <w:bCs/>
          <w:color w:val="000000"/>
          <w:spacing w:val="0"/>
          <w:w w:val="100"/>
          <w:kern w:val="2"/>
          <w:sz w:val="24"/>
          <w:szCs w:val="24"/>
          <w:lang w:val="en-US" w:eastAsia="zh-CN" w:bidi="ar-SA"/>
        </w:rPr>
        <w:t>2.人员配备。</w:t>
      </w:r>
      <w:r>
        <w:rPr>
          <w:rFonts w:hint="eastAsia" w:ascii="仿宋" w:hAnsi="仿宋" w:eastAsia="仿宋" w:cs="仿宋"/>
          <w:color w:val="000000"/>
          <w:spacing w:val="0"/>
          <w:w w:val="100"/>
          <w:kern w:val="2"/>
          <w:sz w:val="24"/>
          <w:szCs w:val="24"/>
          <w:lang w:val="en-US" w:eastAsia="zh-CN" w:bidi="ar-SA"/>
        </w:rPr>
        <w:t>甲方应按照《企业落实食品安全主体责任监督管理规定》配备专职食品安全总监</w:t>
      </w:r>
      <w:r>
        <w:rPr>
          <w:rFonts w:hint="eastAsia" w:ascii="仿宋" w:hAnsi="仿宋" w:eastAsia="仿宋" w:cs="仿宋"/>
          <w:color w:val="000000"/>
          <w:spacing w:val="0"/>
          <w:w w:val="100"/>
          <w:kern w:val="2"/>
          <w:sz w:val="24"/>
          <w:szCs w:val="24"/>
          <w:lang w:val="en" w:eastAsia="zh-CN" w:bidi="ar-SA"/>
        </w:rPr>
        <w:t>/</w:t>
      </w:r>
      <w:r>
        <w:rPr>
          <w:rFonts w:hint="eastAsia" w:ascii="仿宋" w:hAnsi="仿宋" w:eastAsia="仿宋" w:cs="仿宋"/>
          <w:color w:val="000000"/>
          <w:spacing w:val="0"/>
          <w:w w:val="100"/>
          <w:kern w:val="2"/>
          <w:sz w:val="24"/>
          <w:szCs w:val="24"/>
          <w:lang w:val="en-US" w:eastAsia="zh-CN" w:bidi="ar-SA"/>
        </w:rPr>
        <w:t>食品安全员， 结合学校实际细化制定《食品安全总监职责》《食品安全员守则》，落实食品安全“ 日管控、周排查、月调度”制度， 同时督促乙方配备相应专职食品安全总监/食品安全员。</w:t>
      </w:r>
    </w:p>
    <w:p w14:paraId="04414DF6">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2"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b/>
          <w:bCs/>
          <w:color w:val="000000"/>
          <w:spacing w:val="0"/>
          <w:w w:val="100"/>
          <w:kern w:val="2"/>
          <w:sz w:val="24"/>
          <w:szCs w:val="24"/>
          <w:lang w:val="en-US" w:eastAsia="zh-CN" w:bidi="ar-SA"/>
        </w:rPr>
        <w:t>3.食材采购（择一适用）。</w:t>
      </w:r>
    </w:p>
    <w:p w14:paraId="065B5E01">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□甲方采购的大宗食品 ，应按相关要求选择供货商，签订供货协议。加强食品供货商管理，建立食品供货商退出机制。</w:t>
      </w:r>
    </w:p>
    <w:p w14:paraId="3B263219">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□甲方采购的大宗食品，应实行公开招标选择供货商，签订供货协议。加强食品供货商管理 ，建立食品供货商退出机制。</w:t>
      </w:r>
    </w:p>
    <w:p w14:paraId="7C1B5B0D">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2"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b/>
          <w:bCs/>
          <w:color w:val="000000"/>
          <w:spacing w:val="0"/>
          <w:w w:val="100"/>
          <w:kern w:val="2"/>
          <w:sz w:val="24"/>
          <w:szCs w:val="24"/>
          <w:lang w:val="en-US" w:eastAsia="zh-CN" w:bidi="ar-SA"/>
        </w:rPr>
        <w:t>4.食材验收。</w:t>
      </w:r>
      <w:r>
        <w:rPr>
          <w:rFonts w:hint="eastAsia" w:ascii="仿宋" w:hAnsi="仿宋" w:eastAsia="仿宋" w:cs="仿宋"/>
          <w:color w:val="000000"/>
          <w:spacing w:val="0"/>
          <w:w w:val="100"/>
          <w:kern w:val="2"/>
          <w:sz w:val="24"/>
          <w:szCs w:val="24"/>
          <w:lang w:val="en-US" w:eastAsia="zh-CN" w:bidi="ar-SA"/>
        </w:rPr>
        <w:t>甲方应建立健全食材采购验收机制，落实食材索证索票制度，建立采购台账，不得采购腐败变质、有毒有害、来历不明的食品原料及食品。发现采购的食材有腐败变质或不符合食品安全要求的 ，应拒绝接收。</w:t>
      </w:r>
    </w:p>
    <w:p w14:paraId="45DE9DA1">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2"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b/>
          <w:bCs/>
          <w:color w:val="000000"/>
          <w:spacing w:val="0"/>
          <w:w w:val="100"/>
          <w:kern w:val="2"/>
          <w:sz w:val="24"/>
          <w:szCs w:val="24"/>
          <w:lang w:val="en-US" w:eastAsia="zh-CN" w:bidi="ar-SA"/>
        </w:rPr>
        <w:t>5.食材检测。</w:t>
      </w:r>
      <w:r>
        <w:rPr>
          <w:rFonts w:hint="eastAsia" w:ascii="仿宋" w:hAnsi="仿宋" w:eastAsia="仿宋" w:cs="仿宋"/>
          <w:color w:val="000000"/>
          <w:spacing w:val="0"/>
          <w:w w:val="100"/>
          <w:kern w:val="2"/>
          <w:sz w:val="24"/>
          <w:szCs w:val="24"/>
          <w:lang w:val="en-US" w:eastAsia="zh-CN" w:bidi="ar-SA"/>
        </w:rPr>
        <w:t>甲方积极配置食用农产品快检设施，与乙方共 同对食堂采购的蔬菜、肉、腌制品、食用油等进行快速检测，建立快检不合格处置机制 ，保证食材采购的安全。</w:t>
      </w:r>
    </w:p>
    <w:p w14:paraId="5326A980">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2" w:firstLineChars="200"/>
        <w:jc w:val="both"/>
        <w:textAlignment w:val="baseline"/>
        <w:rPr>
          <w:rFonts w:hint="eastAsia" w:ascii="仿宋" w:hAnsi="仿宋" w:eastAsia="仿宋" w:cs="仿宋"/>
          <w:b w:val="0"/>
          <w:bCs w:val="0"/>
          <w:color w:val="000000"/>
          <w:spacing w:val="0"/>
          <w:w w:val="100"/>
          <w:kern w:val="2"/>
          <w:sz w:val="24"/>
          <w:szCs w:val="24"/>
          <w:lang w:val="en-US" w:eastAsia="zh-CN" w:bidi="ar-SA"/>
        </w:rPr>
      </w:pPr>
      <w:r>
        <w:rPr>
          <w:rFonts w:hint="eastAsia" w:ascii="仿宋" w:hAnsi="仿宋" w:eastAsia="仿宋" w:cs="仿宋"/>
          <w:b/>
          <w:bCs/>
          <w:color w:val="000000"/>
          <w:spacing w:val="0"/>
          <w:w w:val="100"/>
          <w:kern w:val="2"/>
          <w:sz w:val="24"/>
          <w:szCs w:val="24"/>
          <w:lang w:val="en-US" w:eastAsia="zh-CN" w:bidi="ar-SA"/>
        </w:rPr>
        <w:t>6.经营保障。</w:t>
      </w:r>
      <w:r>
        <w:rPr>
          <w:rFonts w:hint="eastAsia" w:ascii="仿宋" w:hAnsi="仿宋" w:eastAsia="仿宋" w:cs="仿宋"/>
          <w:b w:val="0"/>
          <w:bCs w:val="0"/>
          <w:color w:val="000000"/>
          <w:spacing w:val="0"/>
          <w:w w:val="100"/>
          <w:kern w:val="2"/>
          <w:sz w:val="24"/>
          <w:szCs w:val="24"/>
          <w:lang w:val="en-US" w:eastAsia="zh-CN" w:bidi="ar-SA"/>
        </w:rPr>
        <w:t>甲方应保证乙方在履约情况下正常的经营环境 （包括水、 电、天然气的正常供应等），提供食堂主体运行所需证件，学校有重大活动、放假或停水停电等情况时，应提前</w:t>
      </w:r>
      <w:r>
        <w:rPr>
          <w:rFonts w:hint="eastAsia" w:ascii="仿宋" w:hAnsi="仿宋" w:eastAsia="仿宋" w:cs="仿宋"/>
          <w:b w:val="0"/>
          <w:bCs w:val="0"/>
          <w:color w:val="000000"/>
          <w:spacing w:val="0"/>
          <w:w w:val="100"/>
          <w:kern w:val="2"/>
          <w:sz w:val="24"/>
          <w:szCs w:val="24"/>
          <w:u w:val="single"/>
          <w:lang w:val="en-US" w:eastAsia="zh-CN" w:bidi="ar-SA"/>
        </w:rPr>
        <w:t xml:space="preserve">       </w:t>
      </w:r>
      <w:r>
        <w:rPr>
          <w:rFonts w:hint="eastAsia" w:ascii="仿宋" w:hAnsi="仿宋" w:eastAsia="仿宋" w:cs="仿宋"/>
          <w:b w:val="0"/>
          <w:bCs w:val="0"/>
          <w:color w:val="000000"/>
          <w:spacing w:val="0"/>
          <w:w w:val="100"/>
          <w:kern w:val="2"/>
          <w:sz w:val="24"/>
          <w:szCs w:val="24"/>
          <w:lang w:val="en-US" w:eastAsia="zh-CN" w:bidi="ar-SA"/>
        </w:rPr>
        <w:t>个工作日通知乙方及时调整保障计划。</w:t>
      </w:r>
    </w:p>
    <w:p w14:paraId="1F3F6222">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2" w:firstLineChars="200"/>
        <w:jc w:val="both"/>
        <w:textAlignment w:val="baseline"/>
        <w:rPr>
          <w:rFonts w:hint="eastAsia" w:ascii="仿宋" w:hAnsi="仿宋" w:eastAsia="仿宋" w:cs="仿宋"/>
          <w:b w:val="0"/>
          <w:bCs w:val="0"/>
          <w:color w:val="000000"/>
          <w:spacing w:val="0"/>
          <w:w w:val="100"/>
          <w:kern w:val="2"/>
          <w:sz w:val="24"/>
          <w:szCs w:val="24"/>
          <w:lang w:val="en-US" w:eastAsia="zh-CN" w:bidi="ar-SA"/>
        </w:rPr>
      </w:pPr>
      <w:r>
        <w:rPr>
          <w:rFonts w:hint="eastAsia" w:ascii="仿宋" w:hAnsi="仿宋" w:eastAsia="仿宋" w:cs="仿宋"/>
          <w:b/>
          <w:bCs/>
          <w:color w:val="000000"/>
          <w:spacing w:val="0"/>
          <w:w w:val="100"/>
          <w:kern w:val="2"/>
          <w:sz w:val="24"/>
          <w:szCs w:val="24"/>
          <w:lang w:val="en-US" w:eastAsia="zh-CN" w:bidi="ar-SA"/>
        </w:rPr>
        <w:t>7.财务管理。</w:t>
      </w:r>
      <w:r>
        <w:rPr>
          <w:rFonts w:hint="eastAsia" w:ascii="仿宋" w:hAnsi="仿宋" w:eastAsia="仿宋" w:cs="仿宋"/>
          <w:b w:val="0"/>
          <w:bCs w:val="0"/>
          <w:color w:val="000000"/>
          <w:spacing w:val="0"/>
          <w:w w:val="100"/>
          <w:kern w:val="2"/>
          <w:sz w:val="24"/>
          <w:szCs w:val="24"/>
          <w:lang w:val="en-US" w:eastAsia="zh-CN" w:bidi="ar-SA"/>
        </w:rPr>
        <w:t>甲方负责食堂的账务处理、原料采购及销售定价。</w:t>
      </w:r>
    </w:p>
    <w:p w14:paraId="127F6588">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2" w:firstLineChars="200"/>
        <w:jc w:val="both"/>
        <w:textAlignment w:val="baseline"/>
        <w:rPr>
          <w:rFonts w:hint="eastAsia" w:ascii="仿宋" w:hAnsi="仿宋" w:eastAsia="仿宋" w:cs="仿宋"/>
          <w:b w:val="0"/>
          <w:bCs w:val="0"/>
          <w:color w:val="000000"/>
          <w:spacing w:val="0"/>
          <w:w w:val="100"/>
          <w:kern w:val="2"/>
          <w:sz w:val="24"/>
          <w:szCs w:val="24"/>
          <w:lang w:val="en-US" w:eastAsia="zh-CN" w:bidi="ar-SA"/>
        </w:rPr>
      </w:pPr>
      <w:r>
        <w:rPr>
          <w:rFonts w:hint="eastAsia" w:ascii="仿宋" w:hAnsi="仿宋" w:eastAsia="仿宋" w:cs="仿宋"/>
          <w:b/>
          <w:bCs/>
          <w:color w:val="000000"/>
          <w:spacing w:val="0"/>
          <w:w w:val="100"/>
          <w:kern w:val="2"/>
          <w:sz w:val="24"/>
          <w:szCs w:val="24"/>
          <w:lang w:val="en-US" w:eastAsia="zh-CN" w:bidi="ar-SA"/>
        </w:rPr>
        <w:t>8.供餐服务。</w:t>
      </w:r>
      <w:r>
        <w:rPr>
          <w:rFonts w:hint="eastAsia" w:ascii="仿宋" w:hAnsi="仿宋" w:eastAsia="仿宋" w:cs="仿宋"/>
          <w:b w:val="0"/>
          <w:bCs w:val="0"/>
          <w:color w:val="000000"/>
          <w:spacing w:val="0"/>
          <w:w w:val="100"/>
          <w:kern w:val="2"/>
          <w:sz w:val="24"/>
          <w:szCs w:val="24"/>
          <w:lang w:val="en-US" w:eastAsia="zh-CN" w:bidi="ar-SA"/>
        </w:rPr>
        <w:t>甲方应制定供餐标准供乙方执行。</w:t>
      </w:r>
    </w:p>
    <w:p w14:paraId="10D9FC7E">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2"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b/>
          <w:bCs/>
          <w:color w:val="000000"/>
          <w:spacing w:val="0"/>
          <w:w w:val="100"/>
          <w:kern w:val="2"/>
          <w:sz w:val="24"/>
          <w:szCs w:val="24"/>
          <w:lang w:val="en-US" w:eastAsia="zh-CN" w:bidi="ar-SA"/>
        </w:rPr>
        <w:t>9.校园智治。</w:t>
      </w:r>
      <w:r>
        <w:rPr>
          <w:rFonts w:hint="eastAsia" w:ascii="仿宋" w:hAnsi="仿宋" w:eastAsia="仿宋" w:cs="仿宋"/>
          <w:b w:val="0"/>
          <w:bCs w:val="0"/>
          <w:color w:val="000000"/>
          <w:spacing w:val="0"/>
          <w:w w:val="100"/>
          <w:kern w:val="2"/>
          <w:sz w:val="24"/>
          <w:szCs w:val="24"/>
          <w:lang w:val="en-US" w:eastAsia="zh-CN" w:bidi="ar-SA"/>
        </w:rPr>
        <w:t>甲方做好食堂基础信息、人员管理以及“ 明厨亮灶”“互联网+明厨亮灶”动态维护，对视频不清晰、掉线、转位、移位的及时修复。鼓励通过数字化系统完成电子台账、</w:t>
      </w:r>
      <w:r>
        <w:rPr>
          <w:rFonts w:hint="eastAsia" w:ascii="仿宋" w:hAnsi="仿宋" w:eastAsia="仿宋" w:cs="仿宋"/>
          <w:color w:val="000000"/>
          <w:spacing w:val="0"/>
          <w:w w:val="100"/>
          <w:kern w:val="2"/>
          <w:sz w:val="24"/>
          <w:szCs w:val="24"/>
          <w:lang w:val="en-US" w:eastAsia="zh-CN" w:bidi="ar-SA"/>
        </w:rPr>
        <w:t>校园陪餐等日常管理信息。</w:t>
      </w:r>
    </w:p>
    <w:p w14:paraId="0DD1E882">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2"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b/>
          <w:bCs/>
          <w:color w:val="000000"/>
          <w:spacing w:val="0"/>
          <w:w w:val="100"/>
          <w:kern w:val="2"/>
          <w:sz w:val="24"/>
          <w:szCs w:val="24"/>
          <w:lang w:val="en-US" w:eastAsia="zh-CN" w:bidi="ar-SA"/>
        </w:rPr>
        <w:t xml:space="preserve">10.“ 三防 ”配备。 </w:t>
      </w:r>
      <w:r>
        <w:rPr>
          <w:rFonts w:hint="eastAsia" w:ascii="仿宋" w:hAnsi="仿宋" w:eastAsia="仿宋" w:cs="仿宋"/>
          <w:color w:val="000000"/>
          <w:spacing w:val="0"/>
          <w:w w:val="100"/>
          <w:kern w:val="2"/>
          <w:sz w:val="24"/>
          <w:szCs w:val="24"/>
          <w:lang w:val="en-US" w:eastAsia="zh-CN" w:bidi="ar-SA"/>
        </w:rPr>
        <w:t>甲方应当配齐防蝇、防尘、防鼠等“ 三防 ”设备设施。</w:t>
      </w:r>
    </w:p>
    <w:p w14:paraId="70603ABE">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2"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b/>
          <w:bCs/>
          <w:color w:val="000000"/>
          <w:spacing w:val="0"/>
          <w:w w:val="100"/>
          <w:kern w:val="2"/>
          <w:sz w:val="24"/>
          <w:szCs w:val="24"/>
          <w:lang w:val="en-US" w:eastAsia="zh-CN" w:bidi="ar-SA"/>
        </w:rPr>
        <w:t>11.互动机制。</w:t>
      </w:r>
      <w:r>
        <w:rPr>
          <w:rFonts w:hint="eastAsia" w:ascii="仿宋" w:hAnsi="仿宋" w:eastAsia="仿宋" w:cs="仿宋"/>
          <w:color w:val="000000"/>
          <w:spacing w:val="0"/>
          <w:w w:val="100"/>
          <w:kern w:val="2"/>
          <w:sz w:val="24"/>
          <w:szCs w:val="24"/>
          <w:lang w:val="en-US" w:eastAsia="zh-CN" w:bidi="ar-SA"/>
        </w:rPr>
        <w:t xml:space="preserve"> 甲方应建立食堂问题投诉渠道和反馈机制。通过学校网站、电话、公众号、邮箱等方式引导家长或学生共同参与校园食品安全管理，按照规定每学期组织家长或学生代表进行交流与沟通机制 ，并进行供餐满意度测评。</w:t>
      </w:r>
    </w:p>
    <w:p w14:paraId="7E546674">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2"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b/>
          <w:bCs/>
          <w:color w:val="000000"/>
          <w:spacing w:val="0"/>
          <w:w w:val="100"/>
          <w:kern w:val="2"/>
          <w:sz w:val="24"/>
          <w:szCs w:val="24"/>
          <w:lang w:val="en-US" w:eastAsia="zh-CN" w:bidi="ar-SA"/>
        </w:rPr>
        <w:t>12. 宣传教育。</w:t>
      </w:r>
      <w:r>
        <w:rPr>
          <w:rFonts w:hint="eastAsia" w:ascii="仿宋" w:hAnsi="仿宋" w:eastAsia="仿宋" w:cs="仿宋"/>
          <w:color w:val="000000"/>
          <w:spacing w:val="0"/>
          <w:w w:val="100"/>
          <w:kern w:val="2"/>
          <w:sz w:val="24"/>
          <w:szCs w:val="24"/>
          <w:lang w:val="en-US" w:eastAsia="zh-CN" w:bidi="ar-SA"/>
        </w:rPr>
        <w:t xml:space="preserve"> 甲方对食堂的宣传标语、宣传海报、宣传资料等内容进行审核和管理。</w:t>
      </w:r>
    </w:p>
    <w:p w14:paraId="629CB9BB">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2"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b/>
          <w:bCs/>
          <w:color w:val="000000"/>
          <w:spacing w:val="0"/>
          <w:w w:val="100"/>
          <w:kern w:val="2"/>
          <w:sz w:val="24"/>
          <w:szCs w:val="24"/>
          <w:lang w:val="en-US" w:eastAsia="zh-CN" w:bidi="ar-SA"/>
        </w:rPr>
        <w:t>13.违规处置。</w:t>
      </w:r>
      <w:r>
        <w:rPr>
          <w:rFonts w:hint="eastAsia" w:ascii="仿宋" w:hAnsi="仿宋" w:eastAsia="仿宋" w:cs="仿宋"/>
          <w:color w:val="000000"/>
          <w:spacing w:val="0"/>
          <w:w w:val="100"/>
          <w:kern w:val="2"/>
          <w:sz w:val="24"/>
          <w:szCs w:val="24"/>
          <w:lang w:val="en-US" w:eastAsia="zh-CN" w:bidi="ar-SA"/>
        </w:rPr>
        <w:t xml:space="preserve"> 甲方有权要求乙方撤换不称职或不遵守校纪校规的从业人员。</w:t>
      </w:r>
    </w:p>
    <w:p w14:paraId="707B964B">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 xml:space="preserve">14.  </w:t>
      </w:r>
      <w:r>
        <w:rPr>
          <w:rFonts w:hint="eastAsia" w:ascii="仿宋" w:hAnsi="仿宋" w:eastAsia="仿宋" w:cs="仿宋"/>
          <w:color w:val="000000"/>
          <w:spacing w:val="0"/>
          <w:w w:val="100"/>
          <w:kern w:val="2"/>
          <w:sz w:val="24"/>
          <w:szCs w:val="24"/>
          <w:u w:val="single" w:color="auto"/>
          <w:lang w:val="en-US" w:eastAsia="zh-CN" w:bidi="ar-SA"/>
        </w:rPr>
        <w:t xml:space="preserve">                                                                                                                                   </w:t>
      </w:r>
    </w:p>
    <w:p w14:paraId="12045E1C">
      <w:pPr>
        <w:keepNext w:val="0"/>
        <w:keepLines w:val="0"/>
        <w:pageBreakBefore w:val="0"/>
        <w:widowControl w:val="0"/>
        <w:kinsoku/>
        <w:wordWrap/>
        <w:overflowPunct/>
        <w:topLinePunct w:val="0"/>
        <w:autoSpaceDE w:val="0"/>
        <w:autoSpaceDN/>
        <w:bidi w:val="0"/>
        <w:adjustRightInd w:val="0"/>
        <w:snapToGrid w:val="0"/>
        <w:spacing w:line="420" w:lineRule="exact"/>
        <w:ind w:left="0" w:right="0" w:firstLine="480" w:firstLineChars="200"/>
        <w:jc w:val="both"/>
        <w:textAlignment w:val="baseline"/>
        <w:rPr>
          <w:rFonts w:hint="eastAsia" w:ascii="仿宋" w:hAnsi="仿宋" w:eastAsia="仿宋" w:cs="仿宋"/>
          <w:color w:val="000000"/>
          <w:spacing w:val="0"/>
          <w:w w:val="100"/>
          <w:sz w:val="24"/>
          <w:szCs w:val="24"/>
        </w:rPr>
      </w:pPr>
      <w:r>
        <w:rPr>
          <w:rFonts w:hint="eastAsia" w:ascii="仿宋" w:hAnsi="仿宋" w:eastAsia="仿宋" w:cs="仿宋"/>
          <w:color w:val="000000"/>
          <w:spacing w:val="0"/>
          <w:w w:val="100"/>
          <w:sz w:val="24"/>
          <w:szCs w:val="24"/>
        </w:rPr>
        <w:t>七、乙方权利与义务</w:t>
      </w:r>
    </w:p>
    <w:p w14:paraId="1D1E51CC">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1.费用约定。乙方有权按照合同约定收取费用。</w:t>
      </w:r>
    </w:p>
    <w:p w14:paraId="09058617">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2.资质要求。乙方依法取得食品经营许可证，含餐饮服务管理经营项目。</w:t>
      </w:r>
    </w:p>
    <w:p w14:paraId="7DEAA14A">
      <w:pPr>
        <w:keepNext w:val="0"/>
        <w:keepLines w:val="0"/>
        <w:pageBreakBefore w:val="0"/>
        <w:widowControl w:val="0"/>
        <w:kinsoku/>
        <w:wordWrap/>
        <w:overflowPunct/>
        <w:topLinePunct w:val="0"/>
        <w:autoSpaceDE w:val="0"/>
        <w:autoSpaceDN/>
        <w:bidi w:val="0"/>
        <w:adjustRightInd w:val="0"/>
        <w:snapToGrid w:val="0"/>
        <w:spacing w:line="420" w:lineRule="exact"/>
        <w:ind w:left="0" w:right="0" w:firstLine="480" w:firstLineChars="200"/>
        <w:jc w:val="both"/>
        <w:textAlignment w:val="baseline"/>
        <w:rPr>
          <w:rFonts w:hint="eastAsia" w:ascii="仿宋" w:hAnsi="仿宋" w:eastAsia="仿宋" w:cs="仿宋"/>
          <w:color w:val="000000"/>
          <w:spacing w:val="0"/>
          <w:w w:val="100"/>
          <w:sz w:val="24"/>
          <w:szCs w:val="24"/>
        </w:rPr>
      </w:pPr>
      <w:r>
        <w:rPr>
          <w:rFonts w:hint="eastAsia" w:ascii="仿宋" w:hAnsi="仿宋" w:eastAsia="仿宋" w:cs="仿宋"/>
          <w:color w:val="000000"/>
          <w:spacing w:val="0"/>
          <w:w w:val="100"/>
          <w:sz w:val="24"/>
          <w:szCs w:val="24"/>
        </w:rPr>
        <w:t>3.规范执行</w:t>
      </w:r>
      <w:r>
        <w:rPr>
          <w:rFonts w:hint="eastAsia" w:ascii="仿宋" w:hAnsi="仿宋" w:eastAsia="仿宋" w:cs="仿宋"/>
          <w:color w:val="000000"/>
          <w:spacing w:val="0"/>
          <w:w w:val="100"/>
          <w:sz w:val="24"/>
          <w:szCs w:val="24"/>
          <w:lang w:eastAsia="zh-CN"/>
        </w:rPr>
        <w:t>。</w:t>
      </w:r>
      <w:r>
        <w:rPr>
          <w:rFonts w:hint="eastAsia" w:ascii="仿宋" w:hAnsi="仿宋" w:eastAsia="仿宋" w:cs="仿宋"/>
          <w:color w:val="000000"/>
          <w:spacing w:val="0"/>
          <w:w w:val="100"/>
          <w:sz w:val="24"/>
          <w:szCs w:val="24"/>
        </w:rPr>
        <w:t>乙方应严格遵守《食品安全法》《学校食品安全与营养健康管理规定》《GB31654—2021食品安全国家标准餐饮服务通用卫生规范》《餐饮服务食品安全操作规范》等要求</w:t>
      </w:r>
      <w:r>
        <w:rPr>
          <w:rFonts w:hint="eastAsia" w:ascii="仿宋" w:hAnsi="仿宋" w:eastAsia="仿宋" w:cs="仿宋"/>
          <w:color w:val="000000"/>
          <w:spacing w:val="0"/>
          <w:w w:val="100"/>
          <w:sz w:val="24"/>
          <w:szCs w:val="24"/>
          <w:lang w:eastAsia="zh-CN"/>
        </w:rPr>
        <w:t>，</w:t>
      </w:r>
      <w:r>
        <w:rPr>
          <w:rFonts w:hint="eastAsia" w:ascii="仿宋" w:hAnsi="仿宋" w:eastAsia="仿宋" w:cs="仿宋"/>
          <w:color w:val="000000"/>
          <w:spacing w:val="0"/>
          <w:w w:val="100"/>
          <w:sz w:val="24"/>
          <w:szCs w:val="24"/>
        </w:rPr>
        <w:t>履行食品安全管理责任</w:t>
      </w:r>
      <w:r>
        <w:rPr>
          <w:rFonts w:hint="eastAsia" w:ascii="仿宋" w:hAnsi="仿宋" w:eastAsia="仿宋" w:cs="仿宋"/>
          <w:color w:val="000000"/>
          <w:spacing w:val="0"/>
          <w:w w:val="100"/>
          <w:sz w:val="24"/>
          <w:szCs w:val="24"/>
          <w:lang w:eastAsia="zh-CN"/>
        </w:rPr>
        <w:t>，</w:t>
      </w:r>
      <w:r>
        <w:rPr>
          <w:rFonts w:hint="eastAsia" w:ascii="仿宋" w:hAnsi="仿宋" w:eastAsia="仿宋" w:cs="仿宋"/>
          <w:color w:val="000000"/>
          <w:spacing w:val="0"/>
          <w:w w:val="100"/>
          <w:sz w:val="24"/>
          <w:szCs w:val="24"/>
        </w:rPr>
        <w:t xml:space="preserve"> 主动接受甲方的监督和管理。</w:t>
      </w:r>
    </w:p>
    <w:p w14:paraId="2608C30F">
      <w:pPr>
        <w:keepNext w:val="0"/>
        <w:keepLines w:val="0"/>
        <w:pageBreakBefore w:val="0"/>
        <w:widowControl w:val="0"/>
        <w:kinsoku/>
        <w:wordWrap/>
        <w:overflowPunct/>
        <w:topLinePunct w:val="0"/>
        <w:autoSpaceDE w:val="0"/>
        <w:autoSpaceDN/>
        <w:bidi w:val="0"/>
        <w:adjustRightInd w:val="0"/>
        <w:snapToGrid w:val="0"/>
        <w:spacing w:line="420" w:lineRule="exact"/>
        <w:ind w:left="0" w:right="0" w:firstLine="480" w:firstLineChars="200"/>
        <w:jc w:val="both"/>
        <w:textAlignment w:val="baseline"/>
        <w:rPr>
          <w:rFonts w:hint="eastAsia" w:ascii="仿宋" w:hAnsi="仿宋" w:eastAsia="仿宋" w:cs="仿宋"/>
          <w:color w:val="000000"/>
          <w:spacing w:val="0"/>
          <w:w w:val="100"/>
          <w:sz w:val="24"/>
          <w:szCs w:val="24"/>
        </w:rPr>
      </w:pPr>
      <w:r>
        <w:rPr>
          <w:rFonts w:hint="eastAsia" w:ascii="仿宋" w:hAnsi="仿宋" w:eastAsia="仿宋" w:cs="仿宋"/>
          <w:color w:val="000000"/>
          <w:spacing w:val="0"/>
          <w:w w:val="100"/>
          <w:sz w:val="24"/>
          <w:szCs w:val="24"/>
        </w:rPr>
        <w:t>乙方应严格规范食品加工管理</w:t>
      </w:r>
      <w:r>
        <w:rPr>
          <w:rFonts w:hint="eastAsia" w:ascii="仿宋" w:hAnsi="仿宋" w:eastAsia="仿宋" w:cs="仿宋"/>
          <w:color w:val="000000"/>
          <w:spacing w:val="0"/>
          <w:w w:val="100"/>
          <w:sz w:val="24"/>
          <w:szCs w:val="24"/>
          <w:lang w:eastAsia="zh-CN"/>
        </w:rPr>
        <w:t>，</w:t>
      </w:r>
      <w:r>
        <w:rPr>
          <w:rFonts w:hint="eastAsia" w:ascii="仿宋" w:hAnsi="仿宋" w:eastAsia="仿宋" w:cs="仿宋"/>
          <w:color w:val="000000"/>
          <w:spacing w:val="0"/>
          <w:w w:val="100"/>
          <w:sz w:val="24"/>
          <w:szCs w:val="24"/>
        </w:rPr>
        <w:t xml:space="preserve">保持加工经营场所内外环境整洁 </w:t>
      </w:r>
      <w:r>
        <w:rPr>
          <w:rFonts w:hint="eastAsia" w:ascii="仿宋" w:hAnsi="仿宋" w:eastAsia="仿宋" w:cs="仿宋"/>
          <w:color w:val="000000"/>
          <w:spacing w:val="0"/>
          <w:w w:val="100"/>
          <w:sz w:val="24"/>
          <w:szCs w:val="24"/>
          <w:lang w:eastAsia="zh-CN"/>
        </w:rPr>
        <w:t>，</w:t>
      </w:r>
      <w:r>
        <w:rPr>
          <w:rFonts w:hint="eastAsia" w:ascii="仿宋" w:hAnsi="仿宋" w:eastAsia="仿宋" w:cs="仿宋"/>
          <w:color w:val="000000"/>
          <w:spacing w:val="0"/>
          <w:w w:val="100"/>
          <w:sz w:val="24"/>
          <w:szCs w:val="24"/>
        </w:rPr>
        <w:t>实施原料采购、粗加工、切配、烹饪、供餐、留样、餐用具清洗消毒保洁全过程控制管理。积极落实色标管理制度等要求。</w:t>
      </w:r>
    </w:p>
    <w:p w14:paraId="6171EA36">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4. 两员责任。乙方应按照《企业落实食品安全主体责任监督管理规定》配备食品安全总监/食品安全员， 落实 “ 日管控、 周排查、月调度 ” 制度要求， 同甲方食品安全管理人员共同开展食堂食品安全日常管理。</w:t>
      </w:r>
    </w:p>
    <w:p w14:paraId="131A77C8">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5.用工管理。乙方应根据合同约定组建服务团队。乙方应与聘用的员工签订用工协议，与甲方没有人事依附关系， 自行承担用工纠纷的处理和工伤等相关经济和法律责任。乙方员工应严格遵守国家法律法规和甲方单位的各项规章制度。同时，乙方负责员工 的生产安全（包括车辆交通安全），并根据责任划分承担相应的责任。 乙方应为员工缴纳相关保险。</w:t>
      </w:r>
    </w:p>
    <w:p w14:paraId="2F3BBDEF">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6.人员管理。乙方应严格从业人员健康管理，制定实施从业人员食品安全培训考核计划。聘用的食品从业人员应持有效健康 证明，经培训合格后上岗并留存记录</w:t>
      </w:r>
      <w:r>
        <w:rPr>
          <w:rFonts w:hint="eastAsia" w:ascii="仿宋" w:hAnsi="仿宋" w:eastAsia="仿宋" w:cs="仿宋"/>
          <w:color w:val="000000"/>
          <w:spacing w:val="0"/>
          <w:w w:val="100"/>
          <w:kern w:val="2"/>
          <w:sz w:val="24"/>
          <w:szCs w:val="24"/>
          <w:lang w:val="en" w:eastAsia="zh-CN" w:bidi="ar-SA"/>
        </w:rPr>
        <w:t>,</w:t>
      </w:r>
      <w:r>
        <w:rPr>
          <w:rFonts w:hint="eastAsia" w:ascii="仿宋" w:hAnsi="仿宋" w:eastAsia="仿宋" w:cs="仿宋"/>
          <w:color w:val="000000"/>
          <w:spacing w:val="0"/>
          <w:w w:val="100"/>
          <w:kern w:val="2"/>
          <w:sz w:val="24"/>
          <w:szCs w:val="24"/>
          <w:lang w:val="en-US" w:eastAsia="zh-CN" w:bidi="ar-SA"/>
        </w:rPr>
        <w:t>按规定每日晨检，穿戴整洁的工作服、帽子、 口罩 ，禁止无关人员进入厨房。</w:t>
      </w:r>
    </w:p>
    <w:p w14:paraId="63074363">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7.采购验收。乙方应积极协助甲方开展食材验收、台账建立等工作。发现采购的食材有腐败变质或不符合食品安全要求的，应拒绝接收。</w:t>
      </w:r>
    </w:p>
    <w:p w14:paraId="7741E0AE">
      <w:pPr>
        <w:keepNext w:val="0"/>
        <w:keepLines w:val="0"/>
        <w:pageBreakBefore w:val="0"/>
        <w:widowControl w:val="0"/>
        <w:kinsoku/>
        <w:wordWrap/>
        <w:overflowPunct/>
        <w:topLinePunct w:val="0"/>
        <w:autoSpaceDE w:val="0"/>
        <w:autoSpaceDN/>
        <w:bidi w:val="0"/>
        <w:adjustRightInd w:val="0"/>
        <w:snapToGrid w:val="0"/>
        <w:spacing w:line="420" w:lineRule="exact"/>
        <w:ind w:left="0" w:right="0" w:firstLine="480" w:firstLineChars="200"/>
        <w:jc w:val="both"/>
        <w:textAlignment w:val="baseline"/>
        <w:rPr>
          <w:rFonts w:hint="eastAsia" w:ascii="仿宋" w:hAnsi="仿宋" w:eastAsia="仿宋" w:cs="仿宋"/>
          <w:color w:val="000000"/>
          <w:spacing w:val="0"/>
          <w:w w:val="100"/>
          <w:sz w:val="24"/>
          <w:szCs w:val="24"/>
        </w:rPr>
      </w:pPr>
      <w:r>
        <w:rPr>
          <w:rFonts w:hint="eastAsia" w:ascii="仿宋" w:hAnsi="仿宋" w:eastAsia="仿宋" w:cs="仿宋"/>
          <w:color w:val="000000"/>
          <w:spacing w:val="0"/>
          <w:w w:val="100"/>
          <w:sz w:val="24"/>
          <w:szCs w:val="24"/>
        </w:rPr>
        <w:t>8.病媒防护</w:t>
      </w:r>
      <w:r>
        <w:rPr>
          <w:rFonts w:hint="eastAsia" w:ascii="仿宋" w:hAnsi="仿宋" w:eastAsia="仿宋" w:cs="仿宋"/>
          <w:color w:val="000000"/>
          <w:spacing w:val="0"/>
          <w:w w:val="100"/>
          <w:sz w:val="24"/>
          <w:szCs w:val="24"/>
          <w:lang w:eastAsia="zh-CN"/>
        </w:rPr>
        <w:t>。</w:t>
      </w:r>
      <w:r>
        <w:rPr>
          <w:rFonts w:hint="eastAsia" w:ascii="仿宋" w:hAnsi="仿宋" w:eastAsia="仿宋" w:cs="仿宋"/>
          <w:color w:val="000000"/>
          <w:spacing w:val="0"/>
          <w:w w:val="100"/>
          <w:sz w:val="24"/>
          <w:szCs w:val="24"/>
        </w:rPr>
        <w:t>乙方应做好老鼠、蟑螂、蝇（虫）等病媒生物防护工作</w:t>
      </w:r>
      <w:r>
        <w:rPr>
          <w:rFonts w:hint="eastAsia" w:ascii="仿宋" w:hAnsi="仿宋" w:eastAsia="仿宋" w:cs="仿宋"/>
          <w:color w:val="000000"/>
          <w:spacing w:val="0"/>
          <w:w w:val="100"/>
          <w:sz w:val="24"/>
          <w:szCs w:val="24"/>
          <w:lang w:eastAsia="zh-CN"/>
        </w:rPr>
        <w:t>，</w:t>
      </w:r>
      <w:r>
        <w:rPr>
          <w:rFonts w:hint="eastAsia" w:ascii="仿宋" w:hAnsi="仿宋" w:eastAsia="仿宋" w:cs="仿宋"/>
          <w:color w:val="000000"/>
          <w:spacing w:val="0"/>
          <w:w w:val="100"/>
          <w:sz w:val="24"/>
          <w:szCs w:val="24"/>
        </w:rPr>
        <w:t>垃圾做到日产日清</w:t>
      </w:r>
      <w:r>
        <w:rPr>
          <w:rFonts w:hint="eastAsia" w:ascii="仿宋" w:hAnsi="仿宋" w:eastAsia="仿宋" w:cs="仿宋"/>
          <w:color w:val="000000"/>
          <w:spacing w:val="0"/>
          <w:w w:val="100"/>
          <w:sz w:val="24"/>
          <w:szCs w:val="24"/>
          <w:lang w:eastAsia="zh-CN"/>
        </w:rPr>
        <w:t>，</w:t>
      </w:r>
      <w:r>
        <w:rPr>
          <w:rFonts w:hint="eastAsia" w:ascii="仿宋" w:hAnsi="仿宋" w:eastAsia="仿宋" w:cs="仿宋"/>
          <w:color w:val="000000"/>
          <w:spacing w:val="0"/>
          <w:w w:val="100"/>
          <w:sz w:val="24"/>
          <w:szCs w:val="24"/>
        </w:rPr>
        <w:t>定期检查库房、操作间、橱柜</w:t>
      </w:r>
      <w:r>
        <w:rPr>
          <w:rFonts w:hint="eastAsia" w:ascii="仿宋" w:hAnsi="仿宋" w:eastAsia="仿宋" w:cs="仿宋"/>
          <w:color w:val="000000"/>
          <w:spacing w:val="0"/>
          <w:w w:val="100"/>
          <w:sz w:val="24"/>
          <w:szCs w:val="24"/>
          <w:lang w:eastAsia="zh-CN"/>
        </w:rPr>
        <w:t>等</w:t>
      </w:r>
      <w:r>
        <w:rPr>
          <w:rFonts w:hint="eastAsia" w:ascii="仿宋" w:hAnsi="仿宋" w:eastAsia="仿宋" w:cs="仿宋"/>
          <w:color w:val="000000"/>
          <w:spacing w:val="0"/>
          <w:w w:val="100"/>
          <w:sz w:val="24"/>
          <w:szCs w:val="24"/>
        </w:rPr>
        <w:t xml:space="preserve">设施设备 </w:t>
      </w:r>
      <w:r>
        <w:rPr>
          <w:rFonts w:hint="eastAsia" w:ascii="仿宋" w:hAnsi="仿宋" w:eastAsia="仿宋" w:cs="仿宋"/>
          <w:color w:val="000000"/>
          <w:spacing w:val="0"/>
          <w:w w:val="100"/>
          <w:sz w:val="24"/>
          <w:szCs w:val="24"/>
          <w:lang w:eastAsia="zh-CN"/>
        </w:rPr>
        <w:t>，</w:t>
      </w:r>
      <w:r>
        <w:rPr>
          <w:rFonts w:hint="eastAsia" w:ascii="仿宋" w:hAnsi="仿宋" w:eastAsia="仿宋" w:cs="仿宋"/>
          <w:color w:val="000000"/>
          <w:spacing w:val="0"/>
          <w:w w:val="100"/>
          <w:sz w:val="24"/>
          <w:szCs w:val="24"/>
        </w:rPr>
        <w:t>采取有效措施消除四害</w:t>
      </w:r>
      <w:r>
        <w:rPr>
          <w:rFonts w:hint="eastAsia" w:ascii="仿宋" w:hAnsi="仿宋" w:eastAsia="仿宋" w:cs="仿宋"/>
          <w:color w:val="000000"/>
          <w:spacing w:val="0"/>
          <w:w w:val="100"/>
          <w:sz w:val="24"/>
          <w:szCs w:val="24"/>
          <w:lang w:eastAsia="zh-CN"/>
        </w:rPr>
        <w:t>孳生</w:t>
      </w:r>
      <w:r>
        <w:rPr>
          <w:rFonts w:hint="eastAsia" w:ascii="仿宋" w:hAnsi="仿宋" w:eastAsia="仿宋" w:cs="仿宋"/>
          <w:color w:val="000000"/>
          <w:spacing w:val="0"/>
          <w:w w:val="100"/>
          <w:sz w:val="24"/>
          <w:szCs w:val="24"/>
        </w:rPr>
        <w:t>条件。</w:t>
      </w:r>
    </w:p>
    <w:p w14:paraId="02974C04">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9.体系导入。乙方积极导入“4D ”“五常法”“6T ”等现场管理方法或建立HACCP 、ISO22000 等危害分析与关键控制点体系，实施专业化、规范化、系统化管理。</w:t>
      </w:r>
    </w:p>
    <w:p w14:paraId="71218963">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10.供餐管理。 乙方应配合甲方降低成本控制 ，根据就餐情况合理制定菜单和采购数量，加工过程控制食材损耗和浪费、节约用水、用电、用气等。</w:t>
      </w:r>
    </w:p>
    <w:p w14:paraId="55832BE7">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11.供餐约定。 乙方应按照甲方要求的供餐时间与标准 ，合理制定每周带量营养食谱，并积极创新菜品，定期更新菜谱，增加花色品种，不断调整口味提高伙食质量，满足师生需求，提升满意度。</w:t>
      </w:r>
    </w:p>
    <w:p w14:paraId="4725A783">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12.设备管理。 乙方负责对甲方提供的房产及设施设备的管理，如定期清洗烟道，保持烟道畅通等，做到无事故隐患，设备完好，承担因管理不当而引起的损失，对于发现隐患或自然损耗需要进行维修的，乙方应及时跟甲方提出维修要求。</w:t>
      </w:r>
    </w:p>
    <w:p w14:paraId="48EDA79E">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13.食安责任。 乙方因经营管理失职造成食源性疾病、人身损害及其他安全事故，乙方应承担相应的安全责任，并赔偿由此产生的相应损失。</w:t>
      </w:r>
    </w:p>
    <w:p w14:paraId="56152941">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14.值班巡查。 乙方应落实食堂安全值班制 ，保证用火用电用水用气安全，食堂内部用火用电、用气应符合消防安全规定，严禁私拉电线、严禁违章用电 ，每天下班前，专人负责对食堂电源、天然气、水、 门窗等设施进行安全检查 ，并做好台账记录。</w:t>
      </w:r>
    </w:p>
    <w:p w14:paraId="44CEABFC">
      <w:pPr>
        <w:keepNext w:val="0"/>
        <w:keepLines w:val="0"/>
        <w:pageBreakBefore w:val="0"/>
        <w:widowControl w:val="0"/>
        <w:kinsoku/>
        <w:wordWrap/>
        <w:overflowPunct/>
        <w:topLinePunct w:val="0"/>
        <w:autoSpaceDE w:val="0"/>
        <w:autoSpaceDN/>
        <w:bidi w:val="0"/>
        <w:adjustRightInd w:val="0"/>
        <w:snapToGrid w:val="0"/>
        <w:spacing w:line="420" w:lineRule="exact"/>
        <w:ind w:left="0" w:right="0" w:firstLine="480" w:firstLineChars="200"/>
        <w:jc w:val="both"/>
        <w:textAlignment w:val="baseline"/>
        <w:rPr>
          <w:rFonts w:hint="eastAsia" w:ascii="仿宋" w:hAnsi="仿宋" w:eastAsia="仿宋" w:cs="仿宋"/>
          <w:color w:val="000000"/>
          <w:spacing w:val="0"/>
          <w:w w:val="100"/>
          <w:sz w:val="24"/>
          <w:szCs w:val="24"/>
        </w:rPr>
      </w:pPr>
      <w:r>
        <w:rPr>
          <w:rFonts w:hint="eastAsia" w:ascii="仿宋" w:hAnsi="仿宋" w:eastAsia="仿宋" w:cs="仿宋"/>
          <w:color w:val="000000"/>
          <w:spacing w:val="0"/>
          <w:w w:val="100"/>
          <w:sz w:val="24"/>
          <w:szCs w:val="24"/>
        </w:rPr>
        <w:t>15.消防安全</w:t>
      </w:r>
      <w:r>
        <w:rPr>
          <w:rFonts w:hint="eastAsia" w:ascii="仿宋" w:hAnsi="仿宋" w:eastAsia="仿宋" w:cs="仿宋"/>
          <w:color w:val="000000"/>
          <w:spacing w:val="0"/>
          <w:w w:val="100"/>
          <w:sz w:val="24"/>
          <w:szCs w:val="24"/>
          <w:lang w:eastAsia="zh-CN"/>
        </w:rPr>
        <w:t>。</w:t>
      </w:r>
      <w:r>
        <w:rPr>
          <w:rFonts w:hint="eastAsia" w:ascii="仿宋" w:hAnsi="仿宋" w:eastAsia="仿宋" w:cs="仿宋"/>
          <w:color w:val="000000"/>
          <w:spacing w:val="0"/>
          <w:w w:val="100"/>
          <w:sz w:val="24"/>
          <w:szCs w:val="24"/>
        </w:rPr>
        <w:t xml:space="preserve"> 乙方应定期检查和维护消防器材和设施、</w:t>
      </w:r>
      <w:r>
        <w:rPr>
          <w:rFonts w:hint="eastAsia" w:ascii="仿宋" w:hAnsi="仿宋" w:eastAsia="仿宋" w:cs="仿宋"/>
          <w:color w:val="000000"/>
          <w:spacing w:val="0"/>
          <w:w w:val="100"/>
          <w:sz w:val="24"/>
          <w:szCs w:val="24"/>
          <w:lang w:eastAsia="zh-CN"/>
        </w:rPr>
        <w:t>如</w:t>
      </w:r>
      <w:r>
        <w:rPr>
          <w:rFonts w:hint="eastAsia" w:ascii="仿宋" w:hAnsi="仿宋" w:eastAsia="仿宋" w:cs="仿宋"/>
          <w:color w:val="000000"/>
          <w:spacing w:val="0"/>
          <w:w w:val="100"/>
          <w:sz w:val="24"/>
          <w:szCs w:val="24"/>
        </w:rPr>
        <w:t>有破损应及时向甲方提出报修</w:t>
      </w:r>
      <w:r>
        <w:rPr>
          <w:rFonts w:hint="eastAsia" w:ascii="仿宋" w:hAnsi="仿宋" w:eastAsia="仿宋" w:cs="仿宋"/>
          <w:color w:val="000000"/>
          <w:spacing w:val="0"/>
          <w:w w:val="100"/>
          <w:sz w:val="24"/>
          <w:szCs w:val="24"/>
          <w:lang w:eastAsia="zh-CN"/>
        </w:rPr>
        <w:t>，</w:t>
      </w:r>
      <w:r>
        <w:rPr>
          <w:rFonts w:hint="eastAsia" w:ascii="仿宋" w:hAnsi="仿宋" w:eastAsia="仿宋" w:cs="仿宋"/>
          <w:color w:val="000000"/>
          <w:spacing w:val="0"/>
          <w:w w:val="100"/>
          <w:sz w:val="24"/>
          <w:szCs w:val="24"/>
        </w:rPr>
        <w:t>定期开展消防演练</w:t>
      </w:r>
      <w:r>
        <w:rPr>
          <w:rFonts w:hint="eastAsia" w:ascii="仿宋" w:hAnsi="仿宋" w:eastAsia="仿宋" w:cs="仿宋"/>
          <w:color w:val="000000"/>
          <w:spacing w:val="0"/>
          <w:w w:val="100"/>
          <w:sz w:val="24"/>
          <w:szCs w:val="24"/>
          <w:lang w:eastAsia="zh-CN"/>
        </w:rPr>
        <w:t>，</w:t>
      </w:r>
      <w:r>
        <w:rPr>
          <w:rFonts w:hint="eastAsia" w:ascii="仿宋" w:hAnsi="仿宋" w:eastAsia="仿宋" w:cs="仿宋"/>
          <w:color w:val="000000"/>
          <w:spacing w:val="0"/>
          <w:w w:val="100"/>
          <w:sz w:val="24"/>
          <w:szCs w:val="24"/>
        </w:rPr>
        <w:t>培训员工疏散逃生、有效使用消防器材</w:t>
      </w:r>
      <w:r>
        <w:rPr>
          <w:rFonts w:hint="eastAsia" w:ascii="仿宋" w:hAnsi="仿宋" w:eastAsia="仿宋" w:cs="仿宋"/>
          <w:color w:val="000000"/>
          <w:spacing w:val="0"/>
          <w:w w:val="100"/>
          <w:sz w:val="24"/>
          <w:szCs w:val="24"/>
          <w:lang w:eastAsia="zh-CN"/>
        </w:rPr>
        <w:t>，</w:t>
      </w:r>
      <w:r>
        <w:rPr>
          <w:rFonts w:hint="eastAsia" w:ascii="仿宋" w:hAnsi="仿宋" w:eastAsia="仿宋" w:cs="仿宋"/>
          <w:color w:val="000000"/>
          <w:spacing w:val="0"/>
          <w:w w:val="100"/>
          <w:sz w:val="24"/>
          <w:szCs w:val="24"/>
        </w:rPr>
        <w:t xml:space="preserve"> 掌握报警求救等应急处理技能。</w:t>
      </w:r>
    </w:p>
    <w:p w14:paraId="3E86CE39">
      <w:pPr>
        <w:keepNext w:val="0"/>
        <w:keepLines w:val="0"/>
        <w:pageBreakBefore w:val="0"/>
        <w:widowControl w:val="0"/>
        <w:kinsoku/>
        <w:wordWrap/>
        <w:overflowPunct/>
        <w:topLinePunct w:val="0"/>
        <w:autoSpaceDE w:val="0"/>
        <w:autoSpaceDN/>
        <w:bidi w:val="0"/>
        <w:adjustRightInd w:val="0"/>
        <w:snapToGrid w:val="0"/>
        <w:spacing w:line="420" w:lineRule="exact"/>
        <w:ind w:left="0" w:right="0" w:firstLine="480" w:firstLineChars="200"/>
        <w:jc w:val="both"/>
        <w:textAlignment w:val="baseline"/>
        <w:rPr>
          <w:rFonts w:hint="eastAsia" w:ascii="仿宋" w:hAnsi="仿宋" w:eastAsia="仿宋" w:cs="仿宋"/>
          <w:color w:val="000000"/>
          <w:spacing w:val="0"/>
          <w:w w:val="100"/>
          <w:sz w:val="24"/>
          <w:szCs w:val="24"/>
          <w:lang w:eastAsia="zh-CN"/>
        </w:rPr>
      </w:pPr>
      <w:r>
        <w:rPr>
          <w:rFonts w:hint="eastAsia" w:ascii="仿宋" w:hAnsi="仿宋" w:eastAsia="仿宋" w:cs="仿宋"/>
          <w:color w:val="000000"/>
          <w:spacing w:val="0"/>
          <w:w w:val="100"/>
          <w:sz w:val="24"/>
          <w:szCs w:val="24"/>
        </w:rPr>
        <w:t>16.服务约定</w:t>
      </w:r>
      <w:r>
        <w:rPr>
          <w:rFonts w:hint="eastAsia" w:ascii="仿宋" w:hAnsi="仿宋" w:eastAsia="仿宋" w:cs="仿宋"/>
          <w:color w:val="000000"/>
          <w:spacing w:val="0"/>
          <w:w w:val="100"/>
          <w:sz w:val="24"/>
          <w:szCs w:val="24"/>
          <w:lang w:eastAsia="zh-CN"/>
        </w:rPr>
        <w:t>。</w:t>
      </w:r>
      <w:r>
        <w:rPr>
          <w:rFonts w:hint="eastAsia" w:ascii="仿宋" w:hAnsi="仿宋" w:eastAsia="仿宋" w:cs="仿宋"/>
          <w:color w:val="000000"/>
          <w:spacing w:val="0"/>
          <w:w w:val="100"/>
          <w:sz w:val="24"/>
          <w:szCs w:val="24"/>
        </w:rPr>
        <w:t>不以任何形式转租、转让、抵押服务区域</w:t>
      </w:r>
      <w:r>
        <w:rPr>
          <w:rFonts w:hint="eastAsia" w:ascii="仿宋" w:hAnsi="仿宋" w:eastAsia="仿宋" w:cs="仿宋"/>
          <w:color w:val="000000"/>
          <w:spacing w:val="0"/>
          <w:w w:val="100"/>
          <w:sz w:val="24"/>
          <w:szCs w:val="24"/>
          <w:lang w:eastAsia="zh-CN"/>
        </w:rPr>
        <w:t>，</w:t>
      </w:r>
      <w:r>
        <w:rPr>
          <w:rFonts w:hint="eastAsia" w:ascii="仿宋" w:hAnsi="仿宋" w:eastAsia="仿宋" w:cs="仿宋"/>
          <w:color w:val="000000"/>
          <w:spacing w:val="0"/>
          <w:w w:val="100"/>
          <w:sz w:val="24"/>
          <w:szCs w:val="24"/>
        </w:rPr>
        <w:t>在服务区域内只从事</w:t>
      </w:r>
      <w:r>
        <w:rPr>
          <w:rFonts w:hint="eastAsia" w:ascii="仿宋" w:hAnsi="仿宋" w:eastAsia="仿宋" w:cs="仿宋"/>
          <w:color w:val="000000"/>
          <w:spacing w:val="0"/>
          <w:w w:val="100"/>
          <w:sz w:val="24"/>
          <w:szCs w:val="24"/>
          <w:lang w:eastAsia="zh-CN"/>
        </w:rPr>
        <w:t>双方约定</w:t>
      </w:r>
      <w:r>
        <w:rPr>
          <w:rFonts w:hint="eastAsia" w:ascii="仿宋" w:hAnsi="仿宋" w:eastAsia="仿宋" w:cs="仿宋"/>
          <w:color w:val="000000"/>
          <w:spacing w:val="0"/>
          <w:w w:val="100"/>
          <w:sz w:val="24"/>
          <w:szCs w:val="24"/>
        </w:rPr>
        <w:t>的服务工作。</w:t>
      </w:r>
    </w:p>
    <w:p w14:paraId="5F54B679">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snapToGrid w:val="0"/>
          <w:color w:val="000000"/>
          <w:spacing w:val="0"/>
          <w:w w:val="100"/>
          <w:kern w:val="0"/>
          <w:sz w:val="24"/>
          <w:szCs w:val="24"/>
          <w:lang w:val="en-US" w:eastAsia="en-US" w:bidi="ar-SA"/>
        </w:rPr>
      </w:pPr>
      <w:r>
        <w:rPr>
          <w:rFonts w:hint="eastAsia" w:ascii="仿宋" w:hAnsi="仿宋" w:eastAsia="仿宋" w:cs="仿宋"/>
          <w:color w:val="000000"/>
          <w:spacing w:val="0"/>
          <w:w w:val="100"/>
          <w:kern w:val="2"/>
          <w:sz w:val="24"/>
          <w:szCs w:val="24"/>
          <w:lang w:val="en-US" w:eastAsia="en-US" w:bidi="ar-SA"/>
        </w:rPr>
        <w:t>17.廉洁要求</w:t>
      </w:r>
      <w:r>
        <w:rPr>
          <w:rFonts w:hint="eastAsia" w:ascii="仿宋" w:hAnsi="仿宋" w:eastAsia="仿宋" w:cs="仿宋"/>
          <w:color w:val="000000"/>
          <w:spacing w:val="0"/>
          <w:w w:val="100"/>
          <w:kern w:val="2"/>
          <w:sz w:val="24"/>
          <w:szCs w:val="24"/>
          <w:lang w:val="en-US" w:eastAsia="zh-CN" w:bidi="ar-SA"/>
        </w:rPr>
        <w:t>。</w:t>
      </w:r>
      <w:r>
        <w:rPr>
          <w:rFonts w:hint="eastAsia" w:ascii="仿宋" w:hAnsi="仿宋" w:eastAsia="仿宋" w:cs="仿宋"/>
          <w:snapToGrid w:val="0"/>
          <w:color w:val="000000"/>
          <w:spacing w:val="0"/>
          <w:w w:val="100"/>
          <w:kern w:val="0"/>
          <w:sz w:val="24"/>
          <w:szCs w:val="24"/>
          <w:lang w:val="en-US" w:eastAsia="en-US" w:bidi="ar-SA"/>
        </w:rPr>
        <w:t xml:space="preserve"> 乙方不得以任何理由向甲方工作人员行贿</w:t>
      </w:r>
      <w:r>
        <w:rPr>
          <w:rFonts w:hint="eastAsia" w:ascii="仿宋" w:hAnsi="仿宋" w:eastAsia="仿宋" w:cs="仿宋"/>
          <w:snapToGrid w:val="0"/>
          <w:color w:val="000000"/>
          <w:spacing w:val="0"/>
          <w:w w:val="100"/>
          <w:kern w:val="0"/>
          <w:sz w:val="24"/>
          <w:szCs w:val="24"/>
          <w:lang w:val="en-US" w:eastAsia="zh-CN" w:bidi="ar-SA"/>
        </w:rPr>
        <w:t>，</w:t>
      </w:r>
      <w:r>
        <w:rPr>
          <w:rFonts w:hint="eastAsia" w:ascii="仿宋" w:hAnsi="仿宋" w:eastAsia="仿宋" w:cs="仿宋"/>
          <w:snapToGrid w:val="0"/>
          <w:color w:val="000000"/>
          <w:spacing w:val="0"/>
          <w:w w:val="100"/>
          <w:kern w:val="0"/>
          <w:sz w:val="24"/>
          <w:szCs w:val="24"/>
          <w:lang w:val="en-US" w:eastAsia="en-US" w:bidi="ar-SA"/>
        </w:rPr>
        <w:t>甲方人员也不得以任何形式向相关人员索贿。</w:t>
      </w:r>
    </w:p>
    <w:p w14:paraId="4F2FB8CD">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18. □乙方应配有相关资质证书的营养师 ，每周定期向甲方申报由营养师制定的食堂菜单，报甲方同意后实施。乙方有责任向甲方提供学生病号餐。</w:t>
      </w:r>
    </w:p>
    <w:p w14:paraId="4DDFC7D4">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19. □</w:t>
      </w:r>
      <w:r>
        <w:rPr>
          <w:rFonts w:hint="eastAsia" w:ascii="仿宋" w:hAnsi="仿宋" w:eastAsia="仿宋" w:cs="仿宋"/>
          <w:color w:val="000000"/>
          <w:spacing w:val="0"/>
          <w:w w:val="100"/>
          <w:kern w:val="2"/>
          <w:sz w:val="24"/>
          <w:szCs w:val="24"/>
          <w:u w:val="single" w:color="auto"/>
          <w:lang w:val="en-US" w:eastAsia="zh-CN" w:bidi="ar-SA"/>
        </w:rPr>
        <w:t xml:space="preserve">                                                                                    </w:t>
      </w:r>
    </w:p>
    <w:p w14:paraId="3C009C88">
      <w:pPr>
        <w:keepNext w:val="0"/>
        <w:keepLines w:val="0"/>
        <w:pageBreakBefore w:val="0"/>
        <w:widowControl w:val="0"/>
        <w:kinsoku/>
        <w:wordWrap/>
        <w:overflowPunct/>
        <w:topLinePunct w:val="0"/>
        <w:autoSpaceDE w:val="0"/>
        <w:autoSpaceDN/>
        <w:bidi w:val="0"/>
        <w:adjustRightInd w:val="0"/>
        <w:snapToGrid w:val="0"/>
        <w:spacing w:line="420" w:lineRule="exact"/>
        <w:ind w:left="0" w:right="0" w:firstLine="480" w:firstLineChars="200"/>
        <w:jc w:val="both"/>
        <w:textAlignment w:val="baseline"/>
        <w:rPr>
          <w:rFonts w:hint="eastAsia" w:ascii="仿宋" w:hAnsi="仿宋" w:eastAsia="仿宋" w:cs="仿宋"/>
          <w:color w:val="000000"/>
          <w:spacing w:val="0"/>
          <w:w w:val="100"/>
          <w:sz w:val="24"/>
          <w:szCs w:val="24"/>
        </w:rPr>
      </w:pPr>
      <w:r>
        <w:rPr>
          <w:rFonts w:hint="eastAsia" w:ascii="仿宋" w:hAnsi="仿宋" w:eastAsia="仿宋" w:cs="仿宋"/>
          <w:color w:val="000000"/>
          <w:spacing w:val="0"/>
          <w:w w:val="100"/>
          <w:sz w:val="24"/>
          <w:szCs w:val="24"/>
        </w:rPr>
        <w:t>八、合同解除</w:t>
      </w:r>
    </w:p>
    <w:p w14:paraId="38A1F917">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1.双方协商一致可以解除合同，并妥善处理好合同解除后的相关事宜，如空档期的食堂餐饮供应等。</w:t>
      </w:r>
    </w:p>
    <w:p w14:paraId="1D06799B">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2.甲方有以下行为之一 的， 乙方可以解除合同：</w:t>
      </w:r>
    </w:p>
    <w:p w14:paraId="731CE190">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2.1 甲方未按要求取得学校食堂《食品经营许可证》；</w:t>
      </w:r>
    </w:p>
    <w:p w14:paraId="3FFD6E65">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2.2 甲方拒绝履行提供水、电、气、暖等必要经营条件， 乙方无法继续经营的；</w:t>
      </w:r>
    </w:p>
    <w:p w14:paraId="39E19219">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2.3 其它</w:t>
      </w:r>
      <w:r>
        <w:rPr>
          <w:rFonts w:hint="eastAsia" w:ascii="仿宋" w:hAnsi="仿宋" w:eastAsia="仿宋" w:cs="仿宋"/>
          <w:color w:val="000000"/>
          <w:spacing w:val="0"/>
          <w:w w:val="100"/>
          <w:kern w:val="2"/>
          <w:sz w:val="24"/>
          <w:szCs w:val="24"/>
          <w:u w:val="single" w:color="auto"/>
          <w:lang w:val="en-US" w:eastAsia="zh-CN" w:bidi="ar-SA"/>
        </w:rPr>
        <w:t xml:space="preserve">                                                                          </w:t>
      </w:r>
    </w:p>
    <w:p w14:paraId="270712AA">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3. 乙方发生以下情形之一 的 ，甲方可以解除合同，并承担相关后果：</w:t>
      </w:r>
    </w:p>
    <w:p w14:paraId="71CBFE72">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3.1 违反相关法律法规，被市场监督管理部门吊销或注销营业执照、食品经营许可证的；</w:t>
      </w:r>
    </w:p>
    <w:p w14:paraId="58433EB1">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snapToGrid w:val="0"/>
          <w:color w:val="000000"/>
          <w:spacing w:val="0"/>
          <w:w w:val="100"/>
          <w:kern w:val="0"/>
          <w:sz w:val="24"/>
          <w:szCs w:val="24"/>
          <w:lang w:val="en-US" w:eastAsia="en-US" w:bidi="ar-SA"/>
        </w:rPr>
        <w:t>3.2 乙方因食品安全、安全生产等问题</w:t>
      </w:r>
      <w:r>
        <w:rPr>
          <w:rFonts w:hint="eastAsia" w:ascii="仿宋" w:hAnsi="仿宋" w:eastAsia="仿宋" w:cs="仿宋"/>
          <w:snapToGrid w:val="0"/>
          <w:color w:val="000000"/>
          <w:spacing w:val="0"/>
          <w:w w:val="100"/>
          <w:kern w:val="0"/>
          <w:sz w:val="24"/>
          <w:szCs w:val="24"/>
          <w:lang w:val="en-US" w:eastAsia="zh-CN" w:bidi="ar-SA"/>
        </w:rPr>
        <w:t>，</w:t>
      </w:r>
      <w:r>
        <w:rPr>
          <w:rFonts w:hint="eastAsia" w:ascii="仿宋" w:hAnsi="仿宋" w:eastAsia="仿宋" w:cs="仿宋"/>
          <w:snapToGrid w:val="0"/>
          <w:color w:val="000000"/>
          <w:spacing w:val="0"/>
          <w:w w:val="100"/>
          <w:kern w:val="0"/>
          <w:sz w:val="24"/>
          <w:szCs w:val="24"/>
          <w:lang w:val="en-US" w:eastAsia="en-US" w:bidi="ar-SA"/>
        </w:rPr>
        <w:t>造成师生食物中毒（ 一般食品安全事故及以上等级的）或其他食源性疾病等重大安</w:t>
      </w:r>
      <w:r>
        <w:rPr>
          <w:rFonts w:hint="eastAsia" w:ascii="仿宋" w:hAnsi="仿宋" w:eastAsia="仿宋" w:cs="仿宋"/>
          <w:color w:val="000000"/>
          <w:spacing w:val="0"/>
          <w:w w:val="100"/>
          <w:kern w:val="2"/>
          <w:sz w:val="24"/>
          <w:szCs w:val="24"/>
          <w:lang w:val="en-US" w:eastAsia="zh-CN" w:bidi="ar-SA"/>
        </w:rPr>
        <w:t>全事故的， 甲方有权无条件终止合同；</w:t>
      </w:r>
    </w:p>
    <w:p w14:paraId="1A6FDC31">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3.3 发生转包、分包供餐业务的，或擅自更换履约人等其他违反法律法规或供餐合同行为的；</w:t>
      </w:r>
    </w:p>
    <w:p w14:paraId="60E6D6ED">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snapToGrid w:val="0"/>
          <w:color w:val="000000"/>
          <w:spacing w:val="0"/>
          <w:w w:val="100"/>
          <w:kern w:val="0"/>
          <w:sz w:val="24"/>
          <w:szCs w:val="24"/>
          <w:lang w:val="en-US" w:eastAsia="en-US" w:bidi="ar-SA"/>
        </w:rPr>
      </w:pPr>
      <w:r>
        <w:rPr>
          <w:rFonts w:hint="eastAsia" w:ascii="仿宋" w:hAnsi="仿宋" w:eastAsia="仿宋" w:cs="仿宋"/>
          <w:snapToGrid w:val="0"/>
          <w:color w:val="000000"/>
          <w:spacing w:val="0"/>
          <w:w w:val="100"/>
          <w:kern w:val="0"/>
          <w:sz w:val="24"/>
          <w:szCs w:val="24"/>
          <w:lang w:val="en-US" w:eastAsia="en-US" w:bidi="ar-SA"/>
        </w:rPr>
        <w:t>3.4 未按供餐服务合同约定建立相关制度或执行制度不力</w:t>
      </w:r>
      <w:r>
        <w:rPr>
          <w:rFonts w:hint="eastAsia" w:ascii="仿宋" w:hAnsi="仿宋" w:eastAsia="仿宋" w:cs="仿宋"/>
          <w:snapToGrid w:val="0"/>
          <w:color w:val="000000"/>
          <w:spacing w:val="0"/>
          <w:w w:val="100"/>
          <w:kern w:val="0"/>
          <w:sz w:val="24"/>
          <w:szCs w:val="24"/>
          <w:lang w:val="en-US" w:eastAsia="zh-CN" w:bidi="ar-SA"/>
        </w:rPr>
        <w:t>，</w:t>
      </w:r>
      <w:r>
        <w:rPr>
          <w:rFonts w:hint="eastAsia" w:ascii="仿宋" w:hAnsi="仿宋" w:eastAsia="仿宋" w:cs="仿宋"/>
          <w:snapToGrid w:val="0"/>
          <w:color w:val="000000"/>
          <w:spacing w:val="0"/>
          <w:w w:val="100"/>
          <w:kern w:val="0"/>
          <w:sz w:val="24"/>
          <w:szCs w:val="24"/>
          <w:lang w:val="en-US" w:eastAsia="en-US" w:bidi="ar-SA"/>
        </w:rPr>
        <w:t xml:space="preserve"> 经营管理混乱</w:t>
      </w:r>
      <w:r>
        <w:rPr>
          <w:rFonts w:hint="eastAsia" w:ascii="仿宋" w:hAnsi="仿宋" w:eastAsia="仿宋" w:cs="仿宋"/>
          <w:snapToGrid w:val="0"/>
          <w:color w:val="000000"/>
          <w:spacing w:val="0"/>
          <w:w w:val="100"/>
          <w:kern w:val="0"/>
          <w:sz w:val="24"/>
          <w:szCs w:val="24"/>
          <w:lang w:val="en-US" w:eastAsia="zh-CN" w:bidi="ar-SA"/>
        </w:rPr>
        <w:t>，</w:t>
      </w:r>
      <w:r>
        <w:rPr>
          <w:rFonts w:hint="eastAsia" w:ascii="仿宋" w:hAnsi="仿宋" w:eastAsia="仿宋" w:cs="仿宋"/>
          <w:snapToGrid w:val="0"/>
          <w:color w:val="000000"/>
          <w:spacing w:val="0"/>
          <w:w w:val="100"/>
          <w:kern w:val="0"/>
          <w:sz w:val="24"/>
          <w:szCs w:val="24"/>
          <w:lang w:val="en-US" w:eastAsia="en-US" w:bidi="ar-SA"/>
        </w:rPr>
        <w:t>存在食品安全隐患</w:t>
      </w:r>
      <w:r>
        <w:rPr>
          <w:rFonts w:hint="eastAsia" w:ascii="仿宋" w:hAnsi="仿宋" w:eastAsia="仿宋" w:cs="仿宋"/>
          <w:snapToGrid w:val="0"/>
          <w:color w:val="000000"/>
          <w:spacing w:val="0"/>
          <w:w w:val="100"/>
          <w:kern w:val="0"/>
          <w:sz w:val="24"/>
          <w:szCs w:val="24"/>
          <w:lang w:val="en-US" w:eastAsia="zh-CN" w:bidi="ar-SA"/>
        </w:rPr>
        <w:t>，</w:t>
      </w:r>
      <w:r>
        <w:rPr>
          <w:rFonts w:hint="eastAsia" w:ascii="仿宋" w:hAnsi="仿宋" w:eastAsia="仿宋" w:cs="仿宋"/>
          <w:snapToGrid w:val="0"/>
          <w:color w:val="000000"/>
          <w:spacing w:val="0"/>
          <w:w w:val="100"/>
          <w:kern w:val="0"/>
          <w:sz w:val="24"/>
          <w:szCs w:val="24"/>
          <w:lang w:val="en-US" w:eastAsia="en-US" w:bidi="ar-SA"/>
        </w:rPr>
        <w:t>被市场监督管理部门下达整改且限期整改不力的或者一年内被市场监管部门行政处罚、通报（包括暗访）</w:t>
      </w:r>
      <w:r>
        <w:rPr>
          <w:rFonts w:hint="eastAsia" w:ascii="仿宋" w:hAnsi="仿宋" w:eastAsia="仿宋" w:cs="仿宋"/>
          <w:snapToGrid w:val="0"/>
          <w:color w:val="000000"/>
          <w:spacing w:val="0"/>
          <w:w w:val="100"/>
          <w:kern w:val="0"/>
          <w:sz w:val="24"/>
          <w:szCs w:val="24"/>
          <w:u w:val="single"/>
          <w:lang w:val="en-US" w:eastAsia="en-US" w:bidi="ar-SA"/>
        </w:rPr>
        <w:t xml:space="preserve">       </w:t>
      </w:r>
      <w:r>
        <w:rPr>
          <w:rFonts w:hint="eastAsia" w:ascii="仿宋" w:hAnsi="仿宋" w:eastAsia="仿宋" w:cs="仿宋"/>
          <w:snapToGrid w:val="0"/>
          <w:color w:val="000000"/>
          <w:spacing w:val="0"/>
          <w:w w:val="100"/>
          <w:kern w:val="0"/>
          <w:sz w:val="24"/>
          <w:szCs w:val="24"/>
          <w:lang w:val="en-US" w:eastAsia="en-US" w:bidi="ar-SA"/>
        </w:rPr>
        <w:t>次以上的；</w:t>
      </w:r>
    </w:p>
    <w:p w14:paraId="144A0060">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snapToGrid w:val="0"/>
          <w:color w:val="000000"/>
          <w:spacing w:val="0"/>
          <w:w w:val="100"/>
          <w:kern w:val="0"/>
          <w:sz w:val="24"/>
          <w:szCs w:val="24"/>
          <w:lang w:val="en-US" w:eastAsia="en-US" w:bidi="ar-SA"/>
        </w:rPr>
      </w:pPr>
      <w:r>
        <w:rPr>
          <w:rFonts w:hint="eastAsia" w:ascii="仿宋" w:hAnsi="仿宋" w:eastAsia="仿宋" w:cs="仿宋"/>
          <w:snapToGrid w:val="0"/>
          <w:color w:val="000000"/>
          <w:spacing w:val="0"/>
          <w:w w:val="100"/>
          <w:kern w:val="0"/>
          <w:sz w:val="24"/>
          <w:szCs w:val="24"/>
          <w:lang w:val="en-US" w:eastAsia="zh-CN" w:bidi="ar-SA"/>
        </w:rPr>
        <w:t>3.5 互联网+明厨亮灶未保持在线状态且对各级市场监管部门整改要求拒不整改，刻意躲避监管的；</w:t>
      </w:r>
    </w:p>
    <w:p w14:paraId="6EDFACDC">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snapToGrid w:val="0"/>
          <w:color w:val="000000"/>
          <w:spacing w:val="0"/>
          <w:w w:val="100"/>
          <w:kern w:val="0"/>
          <w:sz w:val="24"/>
          <w:szCs w:val="24"/>
          <w:lang w:val="en-US" w:eastAsia="en-US" w:bidi="ar-SA"/>
        </w:rPr>
      </w:pPr>
      <w:r>
        <w:rPr>
          <w:rFonts w:hint="eastAsia" w:ascii="仿宋" w:hAnsi="仿宋" w:eastAsia="仿宋" w:cs="仿宋"/>
          <w:snapToGrid w:val="0"/>
          <w:color w:val="000000"/>
          <w:spacing w:val="0"/>
          <w:w w:val="100"/>
          <w:kern w:val="0"/>
          <w:sz w:val="24"/>
          <w:szCs w:val="24"/>
          <w:lang w:val="en-US" w:eastAsia="en-US" w:bidi="ar-SA"/>
        </w:rPr>
        <w:t>3.</w:t>
      </w:r>
      <w:r>
        <w:rPr>
          <w:rFonts w:hint="eastAsia" w:ascii="仿宋" w:hAnsi="仿宋" w:eastAsia="仿宋" w:cs="仿宋"/>
          <w:snapToGrid w:val="0"/>
          <w:color w:val="000000"/>
          <w:spacing w:val="0"/>
          <w:w w:val="100"/>
          <w:kern w:val="0"/>
          <w:sz w:val="24"/>
          <w:szCs w:val="24"/>
          <w:lang w:val="en-US" w:eastAsia="zh-CN" w:bidi="ar-SA"/>
        </w:rPr>
        <w:t>6</w:t>
      </w:r>
      <w:r>
        <w:rPr>
          <w:rFonts w:hint="eastAsia" w:ascii="仿宋" w:hAnsi="仿宋" w:eastAsia="仿宋" w:cs="仿宋"/>
          <w:snapToGrid w:val="0"/>
          <w:color w:val="000000"/>
          <w:spacing w:val="0"/>
          <w:w w:val="100"/>
          <w:kern w:val="0"/>
          <w:sz w:val="24"/>
          <w:szCs w:val="24"/>
          <w:lang w:val="en-US" w:eastAsia="en-US" w:bidi="ar-SA"/>
        </w:rPr>
        <w:t xml:space="preserve"> </w:t>
      </w:r>
      <w:r>
        <w:rPr>
          <w:rFonts w:hint="eastAsia" w:ascii="仿宋" w:hAnsi="仿宋" w:eastAsia="仿宋" w:cs="仿宋"/>
          <w:snapToGrid w:val="0"/>
          <w:color w:val="000000"/>
          <w:spacing w:val="0"/>
          <w:w w:val="100"/>
          <w:kern w:val="0"/>
          <w:sz w:val="24"/>
          <w:szCs w:val="24"/>
          <w:lang w:val="en-US" w:eastAsia="zh-CN" w:bidi="ar-SA"/>
        </w:rPr>
        <w:t xml:space="preserve"> </w:t>
      </w:r>
      <w:r>
        <w:rPr>
          <w:rFonts w:hint="eastAsia" w:ascii="仿宋" w:hAnsi="仿宋" w:eastAsia="仿宋" w:cs="仿宋"/>
          <w:snapToGrid w:val="0"/>
          <w:color w:val="000000"/>
          <w:spacing w:val="0"/>
          <w:w w:val="100"/>
          <w:kern w:val="0"/>
          <w:sz w:val="24"/>
          <w:szCs w:val="24"/>
          <w:lang w:val="en-US" w:eastAsia="en-US" w:bidi="ar-SA"/>
        </w:rPr>
        <w:t>与学校或学校工作人员间存在商业贿赂等不正当经营行为的；</w:t>
      </w:r>
    </w:p>
    <w:p w14:paraId="4BAE5A35">
      <w:pPr>
        <w:keepNext w:val="0"/>
        <w:keepLines w:val="0"/>
        <w:pageBreakBefore w:val="0"/>
        <w:widowControl w:val="0"/>
        <w:kinsoku/>
        <w:wordWrap/>
        <w:overflowPunct/>
        <w:topLinePunct w:val="0"/>
        <w:autoSpaceDE w:val="0"/>
        <w:autoSpaceDN/>
        <w:bidi w:val="0"/>
        <w:adjustRightInd w:val="0"/>
        <w:snapToGrid w:val="0"/>
        <w:spacing w:line="420" w:lineRule="exact"/>
        <w:ind w:left="0" w:right="0" w:firstLine="480" w:firstLineChars="200"/>
        <w:jc w:val="both"/>
        <w:textAlignment w:val="baseline"/>
        <w:rPr>
          <w:rFonts w:hint="eastAsia" w:ascii="仿宋" w:hAnsi="仿宋" w:eastAsia="仿宋" w:cs="仿宋"/>
          <w:color w:val="000000"/>
          <w:spacing w:val="0"/>
          <w:w w:val="100"/>
          <w:sz w:val="24"/>
          <w:szCs w:val="24"/>
        </w:rPr>
      </w:pPr>
      <w:r>
        <w:rPr>
          <w:rFonts w:hint="eastAsia" w:ascii="仿宋" w:hAnsi="仿宋" w:eastAsia="仿宋" w:cs="仿宋"/>
          <w:color w:val="000000"/>
          <w:spacing w:val="0"/>
          <w:w w:val="100"/>
          <w:sz w:val="24"/>
          <w:szCs w:val="24"/>
        </w:rPr>
        <w:t>3.</w:t>
      </w:r>
      <w:r>
        <w:rPr>
          <w:rFonts w:hint="eastAsia" w:ascii="仿宋" w:hAnsi="仿宋" w:eastAsia="仿宋" w:cs="仿宋"/>
          <w:color w:val="000000"/>
          <w:spacing w:val="0"/>
          <w:w w:val="100"/>
          <w:sz w:val="24"/>
          <w:szCs w:val="24"/>
          <w:lang w:val="en-US" w:eastAsia="zh-CN"/>
        </w:rPr>
        <w:t xml:space="preserve">7 </w:t>
      </w:r>
      <w:r>
        <w:rPr>
          <w:rFonts w:hint="eastAsia" w:ascii="仿宋" w:hAnsi="仿宋" w:eastAsia="仿宋" w:cs="仿宋"/>
          <w:color w:val="000000"/>
          <w:spacing w:val="0"/>
          <w:w w:val="100"/>
          <w:sz w:val="24"/>
          <w:szCs w:val="24"/>
        </w:rPr>
        <w:t>乙方拒绝接受甲方监督管理</w:t>
      </w:r>
      <w:r>
        <w:rPr>
          <w:rFonts w:hint="eastAsia" w:ascii="仿宋" w:hAnsi="仿宋" w:eastAsia="仿宋" w:cs="仿宋"/>
          <w:color w:val="000000"/>
          <w:spacing w:val="0"/>
          <w:w w:val="100"/>
          <w:sz w:val="24"/>
          <w:szCs w:val="24"/>
          <w:lang w:eastAsia="zh-CN"/>
        </w:rPr>
        <w:t>，</w:t>
      </w:r>
      <w:r>
        <w:rPr>
          <w:rFonts w:hint="eastAsia" w:ascii="仿宋" w:hAnsi="仿宋" w:eastAsia="仿宋" w:cs="仿宋"/>
          <w:color w:val="000000"/>
          <w:spacing w:val="0"/>
          <w:w w:val="100"/>
          <w:sz w:val="24"/>
          <w:szCs w:val="24"/>
        </w:rPr>
        <w:t>经甲方通知整改后不予整改</w:t>
      </w:r>
      <w:r>
        <w:rPr>
          <w:rFonts w:hint="eastAsia" w:ascii="仿宋" w:hAnsi="仿宋" w:eastAsia="仿宋" w:cs="仿宋"/>
          <w:color w:val="000000"/>
          <w:spacing w:val="0"/>
          <w:w w:val="100"/>
          <w:sz w:val="24"/>
          <w:szCs w:val="24"/>
          <w:lang w:eastAsia="zh-CN"/>
        </w:rPr>
        <w:t>，</w:t>
      </w:r>
      <w:r>
        <w:rPr>
          <w:rFonts w:hint="eastAsia" w:ascii="仿宋" w:hAnsi="仿宋" w:eastAsia="仿宋" w:cs="仿宋"/>
          <w:color w:val="000000"/>
          <w:spacing w:val="0"/>
          <w:w w:val="100"/>
          <w:sz w:val="24"/>
          <w:szCs w:val="24"/>
        </w:rPr>
        <w:t>且影响食堂正常经营的；</w:t>
      </w:r>
    </w:p>
    <w:p w14:paraId="3DFEECFC">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3.8 乙方经营过程中，与用餐者发生谩骂、斗殴或造成严重后果或违反法律法规、规章规定，发生学生、教职工、学生家长群体性事件的；</w:t>
      </w:r>
    </w:p>
    <w:p w14:paraId="1D4051DC">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snapToGrid w:val="0"/>
          <w:color w:val="000000"/>
          <w:spacing w:val="0"/>
          <w:w w:val="100"/>
          <w:kern w:val="0"/>
          <w:sz w:val="24"/>
          <w:szCs w:val="24"/>
          <w:lang w:val="en-US" w:eastAsia="en-US" w:bidi="ar-SA"/>
        </w:rPr>
      </w:pPr>
      <w:r>
        <w:rPr>
          <w:rFonts w:hint="eastAsia" w:ascii="仿宋" w:hAnsi="仿宋" w:eastAsia="仿宋" w:cs="仿宋"/>
          <w:snapToGrid w:val="0"/>
          <w:color w:val="000000"/>
          <w:spacing w:val="0"/>
          <w:w w:val="100"/>
          <w:kern w:val="0"/>
          <w:sz w:val="24"/>
          <w:szCs w:val="24"/>
          <w:lang w:val="en-US" w:eastAsia="en-US" w:bidi="ar-SA"/>
        </w:rPr>
        <w:t>3.</w:t>
      </w:r>
      <w:r>
        <w:rPr>
          <w:rFonts w:hint="eastAsia" w:ascii="仿宋" w:hAnsi="仿宋" w:eastAsia="仿宋" w:cs="仿宋"/>
          <w:snapToGrid w:val="0"/>
          <w:color w:val="000000"/>
          <w:spacing w:val="0"/>
          <w:w w:val="100"/>
          <w:kern w:val="0"/>
          <w:sz w:val="24"/>
          <w:szCs w:val="24"/>
          <w:lang w:val="en-US" w:eastAsia="zh-CN" w:bidi="ar-SA"/>
        </w:rPr>
        <w:t>9</w:t>
      </w:r>
      <w:r>
        <w:rPr>
          <w:rFonts w:hint="eastAsia" w:ascii="仿宋" w:hAnsi="仿宋" w:eastAsia="仿宋" w:cs="仿宋"/>
          <w:snapToGrid w:val="0"/>
          <w:color w:val="000000"/>
          <w:spacing w:val="0"/>
          <w:w w:val="100"/>
          <w:kern w:val="0"/>
          <w:sz w:val="24"/>
          <w:szCs w:val="24"/>
          <w:lang w:val="en-US" w:eastAsia="en-US" w:bidi="ar-SA"/>
        </w:rPr>
        <w:t xml:space="preserve">  乙方人员在校园存放危险品或实施违法犯罪或损坏公共利益等行为。</w:t>
      </w:r>
    </w:p>
    <w:p w14:paraId="0BDB1F7E">
      <w:pPr>
        <w:keepNext w:val="0"/>
        <w:keepLines w:val="0"/>
        <w:pageBreakBefore w:val="0"/>
        <w:widowControl w:val="0"/>
        <w:numPr>
          <w:ilvl w:val="0"/>
          <w:numId w:val="0"/>
        </w:numPr>
        <w:kinsoku/>
        <w:wordWrap/>
        <w:overflowPunct/>
        <w:topLinePunct w:val="0"/>
        <w:autoSpaceDE w:val="0"/>
        <w:autoSpaceDN/>
        <w:bidi w:val="0"/>
        <w:adjustRightInd w:val="0"/>
        <w:snapToGrid w:val="0"/>
        <w:spacing w:before="0" w:beforeLines="0" w:after="0" w:afterLines="0" w:line="420" w:lineRule="exact"/>
        <w:ind w:leftChars="200" w:right="0" w:rightChars="0"/>
        <w:jc w:val="both"/>
        <w:textAlignment w:val="baseline"/>
        <w:rPr>
          <w:rFonts w:hint="eastAsia" w:ascii="仿宋" w:hAnsi="仿宋" w:eastAsia="仿宋" w:cs="仿宋"/>
          <w:snapToGrid w:val="0"/>
          <w:color w:val="000000"/>
          <w:spacing w:val="0"/>
          <w:w w:val="100"/>
          <w:kern w:val="0"/>
          <w:sz w:val="24"/>
          <w:szCs w:val="24"/>
          <w:lang w:val="en-US" w:eastAsia="en-US" w:bidi="ar-SA"/>
        </w:rPr>
      </w:pPr>
      <w:r>
        <w:rPr>
          <w:rFonts w:hint="eastAsia" w:ascii="仿宋" w:hAnsi="仿宋" w:eastAsia="仿宋" w:cs="仿宋"/>
          <w:snapToGrid w:val="0"/>
          <w:color w:val="000000"/>
          <w:spacing w:val="0"/>
          <w:w w:val="100"/>
          <w:kern w:val="0"/>
          <w:sz w:val="24"/>
          <w:szCs w:val="24"/>
          <w:lang w:val="en-US" w:eastAsia="zh-CN" w:bidi="ar-SA"/>
        </w:rPr>
        <w:t>4.</w:t>
      </w:r>
      <w:r>
        <w:rPr>
          <w:rFonts w:hint="eastAsia" w:ascii="仿宋" w:hAnsi="仿宋" w:eastAsia="仿宋" w:cs="仿宋"/>
          <w:snapToGrid w:val="0"/>
          <w:color w:val="000000"/>
          <w:spacing w:val="0"/>
          <w:w w:val="100"/>
          <w:kern w:val="0"/>
          <w:sz w:val="24"/>
          <w:szCs w:val="24"/>
          <w:lang w:val="en-US" w:eastAsia="en-US" w:bidi="ar-SA"/>
        </w:rPr>
        <w:t xml:space="preserve">其它                                                                         </w:t>
      </w:r>
    </w:p>
    <w:p w14:paraId="35149A04">
      <w:pPr>
        <w:keepNext w:val="0"/>
        <w:keepLines w:val="0"/>
        <w:pageBreakBefore w:val="0"/>
        <w:widowControl w:val="0"/>
        <w:numPr>
          <w:ilvl w:val="0"/>
          <w:numId w:val="9"/>
        </w:numPr>
        <w:kinsoku/>
        <w:wordWrap/>
        <w:overflowPunct/>
        <w:topLinePunct w:val="0"/>
        <w:autoSpaceDE w:val="0"/>
        <w:autoSpaceDN/>
        <w:bidi w:val="0"/>
        <w:adjustRightInd w:val="0"/>
        <w:snapToGrid w:val="0"/>
        <w:spacing w:line="420" w:lineRule="exact"/>
        <w:ind w:left="0" w:right="0" w:firstLine="480" w:firstLineChars="200"/>
        <w:jc w:val="both"/>
        <w:textAlignment w:val="baseline"/>
        <w:rPr>
          <w:rFonts w:hint="eastAsia" w:ascii="仿宋" w:hAnsi="仿宋" w:eastAsia="仿宋" w:cs="仿宋"/>
          <w:color w:val="000000"/>
          <w:spacing w:val="0"/>
          <w:w w:val="100"/>
          <w:sz w:val="24"/>
          <w:szCs w:val="24"/>
        </w:rPr>
      </w:pPr>
      <w:r>
        <w:rPr>
          <w:rFonts w:hint="eastAsia" w:ascii="仿宋" w:hAnsi="仿宋" w:eastAsia="仿宋" w:cs="仿宋"/>
          <w:color w:val="000000"/>
          <w:spacing w:val="0"/>
          <w:w w:val="100"/>
          <w:sz w:val="24"/>
          <w:szCs w:val="24"/>
        </w:rPr>
        <w:t>不可抗力事件处理</w:t>
      </w:r>
    </w:p>
    <w:p w14:paraId="2A697067">
      <w:pPr>
        <w:keepNext w:val="0"/>
        <w:keepLines w:val="0"/>
        <w:pageBreakBefore w:val="0"/>
        <w:widowControl w:val="0"/>
        <w:numPr>
          <w:ilvl w:val="0"/>
          <w:numId w:val="0"/>
        </w:numPr>
        <w:kinsoku/>
        <w:wordWrap/>
        <w:overflowPunct/>
        <w:topLinePunct w:val="0"/>
        <w:autoSpaceDE w:val="0"/>
        <w:autoSpaceDN/>
        <w:bidi w:val="0"/>
        <w:adjustRightInd w:val="0"/>
        <w:snapToGrid w:val="0"/>
        <w:spacing w:line="420" w:lineRule="exact"/>
        <w:ind w:left="0" w:right="0" w:firstLine="480" w:firstLineChars="200"/>
        <w:jc w:val="both"/>
        <w:textAlignment w:val="baseline"/>
        <w:rPr>
          <w:rFonts w:hint="eastAsia" w:ascii="仿宋" w:hAnsi="仿宋" w:eastAsia="仿宋" w:cs="仿宋"/>
          <w:snapToGrid w:val="0"/>
          <w:color w:val="000000"/>
          <w:spacing w:val="0"/>
          <w:w w:val="100"/>
          <w:kern w:val="0"/>
          <w:sz w:val="24"/>
          <w:szCs w:val="24"/>
          <w:lang w:val="en-US" w:eastAsia="en-US" w:bidi="ar-SA"/>
        </w:rPr>
      </w:pPr>
      <w:r>
        <w:rPr>
          <w:rFonts w:hint="eastAsia" w:ascii="仿宋" w:hAnsi="仿宋" w:eastAsia="仿宋" w:cs="仿宋"/>
          <w:snapToGrid w:val="0"/>
          <w:color w:val="000000"/>
          <w:spacing w:val="0"/>
          <w:w w:val="100"/>
          <w:kern w:val="0"/>
          <w:sz w:val="24"/>
          <w:szCs w:val="24"/>
          <w:lang w:val="en-US" w:eastAsia="en-US" w:bidi="ar-SA"/>
        </w:rPr>
        <w:t>服务期内</w:t>
      </w:r>
      <w:r>
        <w:rPr>
          <w:rFonts w:hint="eastAsia" w:ascii="仿宋" w:hAnsi="仿宋" w:eastAsia="仿宋" w:cs="仿宋"/>
          <w:snapToGrid w:val="0"/>
          <w:color w:val="000000"/>
          <w:spacing w:val="0"/>
          <w:w w:val="100"/>
          <w:kern w:val="0"/>
          <w:sz w:val="24"/>
          <w:szCs w:val="24"/>
          <w:lang w:val="en-US" w:eastAsia="zh-CN" w:bidi="ar-SA"/>
        </w:rPr>
        <w:t>，</w:t>
      </w:r>
      <w:r>
        <w:rPr>
          <w:rFonts w:hint="eastAsia" w:ascii="仿宋" w:hAnsi="仿宋" w:eastAsia="仿宋" w:cs="仿宋"/>
          <w:snapToGrid w:val="0"/>
          <w:color w:val="000000"/>
          <w:spacing w:val="0"/>
          <w:w w:val="100"/>
          <w:kern w:val="0"/>
          <w:sz w:val="24"/>
          <w:szCs w:val="24"/>
          <w:lang w:val="en-US" w:eastAsia="en-US" w:bidi="ar-SA"/>
        </w:rPr>
        <w:t xml:space="preserve">如不可抗力致使合同无法履行时 </w:t>
      </w:r>
      <w:r>
        <w:rPr>
          <w:rFonts w:hint="eastAsia" w:ascii="仿宋" w:hAnsi="仿宋" w:eastAsia="仿宋" w:cs="仿宋"/>
          <w:snapToGrid w:val="0"/>
          <w:color w:val="000000"/>
          <w:spacing w:val="0"/>
          <w:w w:val="100"/>
          <w:kern w:val="0"/>
          <w:sz w:val="24"/>
          <w:szCs w:val="24"/>
          <w:lang w:val="en-US" w:eastAsia="zh-CN" w:bidi="ar-SA"/>
        </w:rPr>
        <w:t>，</w:t>
      </w:r>
      <w:r>
        <w:rPr>
          <w:rFonts w:hint="eastAsia" w:ascii="仿宋" w:hAnsi="仿宋" w:eastAsia="仿宋" w:cs="仿宋"/>
          <w:snapToGrid w:val="0"/>
          <w:color w:val="000000"/>
          <w:spacing w:val="0"/>
          <w:w w:val="100"/>
          <w:kern w:val="0"/>
          <w:sz w:val="24"/>
          <w:szCs w:val="24"/>
          <w:lang w:val="en-US" w:eastAsia="en-US" w:bidi="ar-SA"/>
        </w:rPr>
        <w:t>甲乙双方协商可变更或解除合</w:t>
      </w:r>
      <w:r>
        <w:rPr>
          <w:rFonts w:hint="eastAsia" w:ascii="仿宋" w:hAnsi="仿宋" w:eastAsia="仿宋" w:cs="仿宋"/>
          <w:snapToGrid w:val="0"/>
          <w:color w:val="000000"/>
          <w:spacing w:val="0"/>
          <w:w w:val="100"/>
          <w:kern w:val="0"/>
          <w:sz w:val="24"/>
          <w:szCs w:val="24"/>
          <w:lang w:val="en-US" w:eastAsia="zh-CN" w:bidi="ar-SA"/>
        </w:rPr>
        <w:t>同。</w:t>
      </w:r>
    </w:p>
    <w:p w14:paraId="26C490A4">
      <w:pPr>
        <w:keepNext w:val="0"/>
        <w:keepLines w:val="0"/>
        <w:pageBreakBefore w:val="0"/>
        <w:widowControl w:val="0"/>
        <w:kinsoku/>
        <w:wordWrap/>
        <w:overflowPunct/>
        <w:topLinePunct w:val="0"/>
        <w:autoSpaceDE w:val="0"/>
        <w:autoSpaceDN/>
        <w:bidi w:val="0"/>
        <w:adjustRightInd w:val="0"/>
        <w:snapToGrid w:val="0"/>
        <w:spacing w:line="420" w:lineRule="exact"/>
        <w:ind w:left="0" w:right="0" w:firstLine="480" w:firstLineChars="200"/>
        <w:jc w:val="both"/>
        <w:textAlignment w:val="baseline"/>
        <w:rPr>
          <w:rFonts w:hint="eastAsia" w:ascii="仿宋" w:hAnsi="仿宋" w:eastAsia="仿宋" w:cs="仿宋"/>
          <w:color w:val="000000"/>
          <w:spacing w:val="0"/>
          <w:w w:val="100"/>
          <w:sz w:val="24"/>
          <w:szCs w:val="24"/>
        </w:rPr>
      </w:pPr>
      <w:r>
        <w:rPr>
          <w:rFonts w:hint="eastAsia" w:ascii="仿宋" w:hAnsi="仿宋" w:eastAsia="仿宋" w:cs="仿宋"/>
          <w:color w:val="000000"/>
          <w:spacing w:val="0"/>
          <w:w w:val="100"/>
          <w:sz w:val="24"/>
          <w:szCs w:val="24"/>
        </w:rPr>
        <w:t>十、违约责任</w:t>
      </w:r>
    </w:p>
    <w:p w14:paraId="01B11EDE">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1.甲方违约责任</w:t>
      </w:r>
    </w:p>
    <w:p w14:paraId="2360BEF1">
      <w:pPr>
        <w:pStyle w:val="9"/>
        <w:keepNext w:val="0"/>
        <w:keepLines w:val="0"/>
        <w:pageBreakBefore w:val="0"/>
        <w:widowControl w:val="0"/>
        <w:kinsoku/>
        <w:wordWrap/>
        <w:overflowPunct/>
        <w:topLinePunct w:val="0"/>
        <w:autoSpaceDE w:val="0"/>
        <w:autoSpaceDN/>
        <w:bidi w:val="0"/>
        <w:ind w:left="0" w:right="0" w:firstLine="480" w:firstLineChars="200"/>
        <w:jc w:val="both"/>
        <w:rPr>
          <w:rFonts w:hint="eastAsia" w:ascii="仿宋" w:hAnsi="仿宋" w:eastAsia="仿宋" w:cs="仿宋"/>
          <w:color w:val="000000"/>
          <w:spacing w:val="0"/>
          <w:w w:val="100"/>
          <w:sz w:val="24"/>
          <w:szCs w:val="24"/>
        </w:rPr>
      </w:pPr>
      <w:r>
        <w:rPr>
          <w:rFonts w:hint="eastAsia" w:ascii="仿宋" w:hAnsi="仿宋" w:eastAsia="仿宋" w:cs="仿宋"/>
          <w:color w:val="000000"/>
          <w:spacing w:val="0"/>
          <w:w w:val="100"/>
          <w:sz w:val="24"/>
          <w:szCs w:val="24"/>
        </w:rPr>
        <w:t>1</w:t>
      </w:r>
      <w:r>
        <w:rPr>
          <w:rFonts w:hint="eastAsia" w:ascii="仿宋" w:hAnsi="仿宋" w:eastAsia="仿宋" w:cs="仿宋"/>
          <w:color w:val="000000"/>
          <w:spacing w:val="0"/>
          <w:w w:val="100"/>
          <w:sz w:val="24"/>
          <w:szCs w:val="24"/>
          <w:lang w:eastAsia="zh-CN"/>
        </w:rPr>
        <w:t>.</w:t>
      </w:r>
      <w:r>
        <w:rPr>
          <w:rFonts w:hint="eastAsia" w:ascii="仿宋" w:hAnsi="仿宋" w:eastAsia="仿宋" w:cs="仿宋"/>
          <w:color w:val="000000"/>
          <w:spacing w:val="0"/>
          <w:w w:val="100"/>
          <w:sz w:val="24"/>
          <w:szCs w:val="24"/>
        </w:rPr>
        <w:t>1 甲方不按照约定支付费用</w:t>
      </w:r>
      <w:r>
        <w:rPr>
          <w:rFonts w:hint="eastAsia" w:ascii="仿宋" w:hAnsi="仿宋" w:eastAsia="仿宋" w:cs="仿宋"/>
          <w:color w:val="000000"/>
          <w:spacing w:val="0"/>
          <w:w w:val="100"/>
          <w:sz w:val="24"/>
          <w:szCs w:val="24"/>
          <w:lang w:eastAsia="zh-CN"/>
        </w:rPr>
        <w:t>，</w:t>
      </w:r>
      <w:r>
        <w:rPr>
          <w:rFonts w:hint="eastAsia" w:ascii="仿宋" w:hAnsi="仿宋" w:eastAsia="仿宋" w:cs="仿宋"/>
          <w:color w:val="000000"/>
          <w:spacing w:val="0"/>
          <w:w w:val="100"/>
          <w:sz w:val="24"/>
          <w:szCs w:val="24"/>
          <w:lang w:val="en-US" w:eastAsia="zh-CN"/>
        </w:rPr>
        <w:t>经乙方书面催告后</w:t>
      </w:r>
      <w:r>
        <w:rPr>
          <w:rFonts w:hint="eastAsia" w:ascii="仿宋" w:hAnsi="仿宋" w:eastAsia="仿宋" w:cs="仿宋"/>
          <w:color w:val="000000"/>
          <w:spacing w:val="0"/>
          <w:w w:val="100"/>
          <w:sz w:val="24"/>
          <w:szCs w:val="24"/>
          <w:u w:val="single"/>
          <w:lang w:val="en-US" w:eastAsia="zh-CN"/>
        </w:rPr>
        <w:t xml:space="preserve">          </w:t>
      </w:r>
      <w:r>
        <w:rPr>
          <w:rFonts w:hint="eastAsia" w:ascii="仿宋" w:hAnsi="仿宋" w:eastAsia="仿宋" w:cs="仿宋"/>
          <w:color w:val="000000"/>
          <w:spacing w:val="0"/>
          <w:w w:val="100"/>
          <w:sz w:val="24"/>
          <w:szCs w:val="24"/>
          <w:lang w:val="en-US" w:eastAsia="zh-CN"/>
        </w:rPr>
        <w:t>日内仍未支付的，自催告期满后</w:t>
      </w:r>
      <w:r>
        <w:rPr>
          <w:rFonts w:hint="eastAsia" w:ascii="仿宋" w:hAnsi="仿宋" w:eastAsia="仿宋" w:cs="仿宋"/>
          <w:color w:val="000000"/>
          <w:spacing w:val="0"/>
          <w:w w:val="100"/>
          <w:sz w:val="24"/>
          <w:szCs w:val="24"/>
        </w:rPr>
        <w:t>每逾期</w:t>
      </w:r>
      <w:r>
        <w:rPr>
          <w:rFonts w:hint="eastAsia" w:ascii="仿宋" w:hAnsi="仿宋" w:eastAsia="仿宋" w:cs="仿宋"/>
          <w:color w:val="000000"/>
          <w:spacing w:val="0"/>
          <w:w w:val="100"/>
          <w:sz w:val="24"/>
          <w:szCs w:val="24"/>
          <w:lang w:eastAsia="zh-CN"/>
        </w:rPr>
        <w:t>一</w:t>
      </w:r>
      <w:r>
        <w:rPr>
          <w:rFonts w:hint="eastAsia" w:ascii="仿宋" w:hAnsi="仿宋" w:eastAsia="仿宋" w:cs="仿宋"/>
          <w:color w:val="000000"/>
          <w:spacing w:val="0"/>
          <w:w w:val="100"/>
          <w:sz w:val="24"/>
          <w:szCs w:val="24"/>
        </w:rPr>
        <w:t xml:space="preserve">日 </w:t>
      </w:r>
      <w:r>
        <w:rPr>
          <w:rFonts w:hint="eastAsia" w:ascii="仿宋" w:hAnsi="仿宋" w:eastAsia="仿宋" w:cs="仿宋"/>
          <w:color w:val="000000"/>
          <w:spacing w:val="0"/>
          <w:w w:val="100"/>
          <w:sz w:val="24"/>
          <w:szCs w:val="24"/>
          <w:lang w:eastAsia="zh-CN"/>
        </w:rPr>
        <w:t>，</w:t>
      </w:r>
      <w:r>
        <w:rPr>
          <w:rFonts w:hint="eastAsia" w:ascii="仿宋" w:hAnsi="仿宋" w:eastAsia="仿宋" w:cs="仿宋"/>
          <w:color w:val="000000"/>
          <w:spacing w:val="0"/>
          <w:w w:val="100"/>
          <w:sz w:val="24"/>
          <w:szCs w:val="24"/>
        </w:rPr>
        <w:t>按</w:t>
      </w:r>
      <w:r>
        <w:rPr>
          <w:rFonts w:hint="eastAsia" w:ascii="仿宋" w:hAnsi="仿宋" w:eastAsia="仿宋" w:cs="仿宋"/>
          <w:color w:val="000000"/>
          <w:spacing w:val="0"/>
          <w:w w:val="100"/>
          <w:sz w:val="24"/>
          <w:szCs w:val="24"/>
          <w:lang w:val="en-US" w:eastAsia="zh-CN"/>
        </w:rPr>
        <w:t>欠付</w:t>
      </w:r>
      <w:r>
        <w:rPr>
          <w:rFonts w:hint="eastAsia" w:ascii="仿宋" w:hAnsi="仿宋" w:eastAsia="仿宋" w:cs="仿宋"/>
          <w:color w:val="000000"/>
          <w:spacing w:val="0"/>
          <w:w w:val="100"/>
          <w:sz w:val="24"/>
          <w:szCs w:val="24"/>
        </w:rPr>
        <w:t>金额的</w:t>
      </w:r>
      <w:r>
        <w:rPr>
          <w:rFonts w:hint="eastAsia" w:ascii="仿宋" w:hAnsi="仿宋" w:eastAsia="仿宋" w:cs="仿宋"/>
          <w:color w:val="000000"/>
          <w:spacing w:val="0"/>
          <w:w w:val="100"/>
          <w:sz w:val="24"/>
          <w:szCs w:val="24"/>
          <w:u w:val="single"/>
          <w:lang w:val="en-US" w:eastAsia="zh-CN"/>
        </w:rPr>
        <w:t xml:space="preserve">             </w:t>
      </w:r>
      <w:r>
        <w:rPr>
          <w:rFonts w:hint="eastAsia" w:ascii="仿宋" w:hAnsi="仿宋" w:eastAsia="仿宋" w:cs="仿宋"/>
          <w:color w:val="000000"/>
          <w:spacing w:val="0"/>
          <w:w w:val="100"/>
          <w:sz w:val="24"/>
          <w:szCs w:val="24"/>
          <w:u w:val="none"/>
          <w:lang w:val="en-US" w:eastAsia="zh-CN"/>
        </w:rPr>
        <w:t>‰</w:t>
      </w:r>
      <w:r>
        <w:rPr>
          <w:rFonts w:hint="eastAsia" w:ascii="仿宋" w:hAnsi="仿宋" w:eastAsia="仿宋" w:cs="仿宋"/>
          <w:color w:val="000000"/>
          <w:spacing w:val="0"/>
          <w:w w:val="100"/>
          <w:sz w:val="24"/>
          <w:szCs w:val="24"/>
        </w:rPr>
        <w:t>向乙方支付违约金</w:t>
      </w:r>
      <w:r>
        <w:rPr>
          <w:rFonts w:hint="eastAsia" w:ascii="仿宋" w:hAnsi="仿宋" w:eastAsia="仿宋" w:cs="仿宋"/>
          <w:color w:val="000000"/>
          <w:spacing w:val="0"/>
          <w:w w:val="100"/>
          <w:sz w:val="24"/>
          <w:szCs w:val="24"/>
          <w:lang w:eastAsia="zh-CN"/>
        </w:rPr>
        <w:t>，</w:t>
      </w:r>
      <w:r>
        <w:rPr>
          <w:rFonts w:hint="eastAsia" w:ascii="仿宋" w:hAnsi="仿宋" w:eastAsia="仿宋" w:cs="仿宋"/>
          <w:color w:val="000000"/>
          <w:spacing w:val="0"/>
          <w:w w:val="100"/>
          <w:sz w:val="24"/>
          <w:szCs w:val="24"/>
          <w:lang w:val="en-US" w:eastAsia="zh-CN"/>
        </w:rPr>
        <w:t>违约金累计不超过欠付金额的</w:t>
      </w:r>
      <w:r>
        <w:rPr>
          <w:rFonts w:hint="eastAsia" w:ascii="仿宋" w:hAnsi="仿宋" w:eastAsia="仿宋" w:cs="仿宋"/>
          <w:color w:val="000000"/>
          <w:spacing w:val="0"/>
          <w:w w:val="100"/>
          <w:sz w:val="24"/>
          <w:szCs w:val="24"/>
          <w:u w:val="single"/>
          <w:lang w:val="en-US" w:eastAsia="zh-CN"/>
        </w:rPr>
        <w:t xml:space="preserve">              </w:t>
      </w:r>
      <w:r>
        <w:rPr>
          <w:rFonts w:hint="eastAsia" w:ascii="仿宋" w:hAnsi="仿宋" w:eastAsia="仿宋" w:cs="仿宋"/>
          <w:color w:val="000000"/>
          <w:spacing w:val="0"/>
          <w:w w:val="100"/>
          <w:sz w:val="24"/>
          <w:szCs w:val="24"/>
          <w:lang w:val="en-US" w:eastAsia="zh-CN"/>
        </w:rPr>
        <w:t>%。</w:t>
      </w:r>
    </w:p>
    <w:p w14:paraId="2E110817">
      <w:pPr>
        <w:keepNext w:val="0"/>
        <w:keepLines w:val="0"/>
        <w:pageBreakBefore w:val="0"/>
        <w:widowControl w:val="0"/>
        <w:tabs>
          <w:tab w:val="left" w:pos="1361"/>
        </w:tabs>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1.2 因甲方违约导致合同解除的，甲方应向乙方支付违约金，同时还应承担乙方的实际经济损失。</w:t>
      </w:r>
    </w:p>
    <w:p w14:paraId="66AD8EB3">
      <w:pPr>
        <w:keepNext w:val="0"/>
        <w:keepLines w:val="0"/>
        <w:pageBreakBefore w:val="0"/>
        <w:widowControl w:val="0"/>
        <w:tabs>
          <w:tab w:val="left" w:pos="1361"/>
        </w:tabs>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1.3  因甲方原因导致食材不符合食品安全的要求，造成的相关后果由甲方承担。</w:t>
      </w:r>
    </w:p>
    <w:p w14:paraId="054AAEDD">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2.乙方违约责任</w:t>
      </w:r>
    </w:p>
    <w:p w14:paraId="637ECCA3">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2.1 乙方在有关部门执法检查中， 因存在食品安全、安全生产问题被通报或者被新闻媒体曝光，损害学校声誉的，乙方交纳的履约保证金不予退还，并需要承担相应的法律责任和相应的经济责任， 甲方根据侵害情况有权决定是否解除合同。</w:t>
      </w:r>
    </w:p>
    <w:p w14:paraId="711091E9">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 xml:space="preserve">2.2  因乙方违约导致合同解除的，则乙方交纳履约保证金不予返还， 乙方还应向甲方支付违约金 </w:t>
      </w:r>
      <w:r>
        <w:rPr>
          <w:rFonts w:hint="eastAsia" w:ascii="仿宋" w:hAnsi="仿宋" w:eastAsia="仿宋" w:cs="仿宋"/>
          <w:color w:val="000000"/>
          <w:spacing w:val="0"/>
          <w:w w:val="100"/>
          <w:kern w:val="2"/>
          <w:sz w:val="24"/>
          <w:szCs w:val="24"/>
          <w:u w:val="single" w:color="auto"/>
          <w:lang w:val="en-US" w:eastAsia="zh-CN" w:bidi="ar-SA"/>
        </w:rPr>
        <w:t xml:space="preserve">               </w:t>
      </w:r>
      <w:r>
        <w:rPr>
          <w:rFonts w:hint="eastAsia" w:ascii="仿宋" w:hAnsi="仿宋" w:eastAsia="仿宋" w:cs="仿宋"/>
          <w:color w:val="000000"/>
          <w:spacing w:val="0"/>
          <w:w w:val="100"/>
          <w:kern w:val="2"/>
          <w:sz w:val="24"/>
          <w:szCs w:val="24"/>
          <w:lang w:val="en-US" w:eastAsia="zh-CN" w:bidi="ar-SA"/>
        </w:rPr>
        <w:t xml:space="preserve"> ，违约金不足以补偿甲方损失的 ，按实际损失赔偿。包括但不限于赔偿款、补偿款、罚款以及甲方因争议解决产生的诉讼费、保全费、保全、保险费、律师费、鉴定费、评估费、公证费、差旅费、公告费、邮寄送达费等。</w:t>
      </w:r>
    </w:p>
    <w:p w14:paraId="6AA9FC74">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496" w:firstLineChars="200"/>
        <w:jc w:val="both"/>
        <w:textAlignment w:val="auto"/>
        <w:rPr>
          <w:rFonts w:hint="eastAsia" w:ascii="仿宋" w:hAnsi="仿宋" w:eastAsia="仿宋" w:cs="仿宋"/>
          <w:i w:val="0"/>
          <w:iCs w:val="0"/>
          <w:caps w:val="0"/>
          <w:color w:val="000000"/>
          <w:spacing w:val="4"/>
          <w:sz w:val="24"/>
          <w:szCs w:val="24"/>
          <w:shd w:val="clear" w:color="auto" w:fill="FFFFFF"/>
          <w:lang w:eastAsia="zh-CN"/>
        </w:rPr>
      </w:pPr>
      <w:r>
        <w:rPr>
          <w:rFonts w:hint="eastAsia" w:ascii="仿宋" w:hAnsi="仿宋" w:eastAsia="仿宋" w:cs="仿宋"/>
          <w:i w:val="0"/>
          <w:iCs w:val="0"/>
          <w:caps w:val="0"/>
          <w:color w:val="000000"/>
          <w:spacing w:val="4"/>
          <w:sz w:val="24"/>
          <w:szCs w:val="24"/>
          <w:shd w:val="clear" w:color="auto" w:fill="FFFFFF"/>
          <w:lang w:val="en-US" w:eastAsia="zh-CN"/>
        </w:rPr>
        <w:t xml:space="preserve">2.3  </w:t>
      </w:r>
      <w:r>
        <w:rPr>
          <w:rFonts w:hint="eastAsia" w:ascii="仿宋" w:hAnsi="仿宋" w:eastAsia="仿宋" w:cs="仿宋"/>
          <w:i w:val="0"/>
          <w:iCs w:val="0"/>
          <w:caps w:val="0"/>
          <w:color w:val="000000"/>
          <w:spacing w:val="4"/>
          <w:sz w:val="24"/>
          <w:szCs w:val="24"/>
          <w:shd w:val="clear" w:color="auto" w:fill="FFFFFF"/>
          <w:lang w:eastAsia="zh-CN"/>
        </w:rPr>
        <w:t>除本合同对违约责任有明确约定外，任何一方不履行合同或履行合同不符合约定的均视为违约。届时，违约方除应向守约方支付</w:t>
      </w:r>
      <w:r>
        <w:rPr>
          <w:rFonts w:hint="eastAsia" w:ascii="仿宋" w:hAnsi="仿宋" w:eastAsia="仿宋" w:cs="仿宋"/>
          <w:i w:val="0"/>
          <w:iCs w:val="0"/>
          <w:caps w:val="0"/>
          <w:color w:val="000000"/>
          <w:spacing w:val="4"/>
          <w:sz w:val="24"/>
          <w:szCs w:val="24"/>
          <w:shd w:val="clear" w:color="auto" w:fill="FFFFFF"/>
          <w:lang w:val="en-US" w:eastAsia="zh-CN"/>
        </w:rPr>
        <w:t>服务费用</w:t>
      </w:r>
      <w:r>
        <w:rPr>
          <w:rFonts w:hint="eastAsia" w:ascii="仿宋" w:hAnsi="仿宋" w:eastAsia="仿宋" w:cs="仿宋"/>
          <w:i w:val="0"/>
          <w:iCs w:val="0"/>
          <w:caps w:val="0"/>
          <w:color w:val="000000"/>
          <w:spacing w:val="4"/>
          <w:sz w:val="24"/>
          <w:szCs w:val="24"/>
          <w:shd w:val="clear" w:color="auto" w:fill="FFFFFF"/>
          <w:lang w:eastAsia="zh-CN"/>
        </w:rPr>
        <w:t>总额</w:t>
      </w:r>
      <w:r>
        <w:rPr>
          <w:rFonts w:hint="eastAsia" w:ascii="仿宋" w:hAnsi="仿宋" w:eastAsia="仿宋" w:cs="仿宋"/>
          <w:i w:val="0"/>
          <w:iCs w:val="0"/>
          <w:caps w:val="0"/>
          <w:color w:val="000000"/>
          <w:spacing w:val="4"/>
          <w:sz w:val="24"/>
          <w:szCs w:val="24"/>
          <w:u w:val="single"/>
          <w:shd w:val="clear" w:color="auto" w:fill="FFFFFF"/>
          <w:lang w:val="en-US" w:eastAsia="zh-CN"/>
        </w:rPr>
        <w:t xml:space="preserve">    </w:t>
      </w:r>
      <w:r>
        <w:rPr>
          <w:rFonts w:hint="eastAsia" w:ascii="仿宋" w:hAnsi="仿宋" w:eastAsia="仿宋" w:cs="仿宋"/>
          <w:i w:val="0"/>
          <w:iCs w:val="0"/>
          <w:caps w:val="0"/>
          <w:color w:val="000000"/>
          <w:spacing w:val="4"/>
          <w:sz w:val="24"/>
          <w:szCs w:val="24"/>
          <w:shd w:val="clear" w:color="auto" w:fill="FFFFFF"/>
          <w:lang w:val="en-US" w:eastAsia="zh-CN"/>
        </w:rPr>
        <w:t>%的惩罚性违约金外，还应赔偿由此给守约方造成的所有损失。同时，违约方未按守约方的要求纠正违约行为或虽经纠正但仍不符合合同约定的，守约方有权单方面解除合同，由此产生的责任均由违约方承担。</w:t>
      </w:r>
    </w:p>
    <w:p w14:paraId="7C8B5038">
      <w:pPr>
        <w:keepNext w:val="0"/>
        <w:keepLines w:val="0"/>
        <w:pageBreakBefore w:val="0"/>
        <w:widowControl w:val="0"/>
        <w:kinsoku/>
        <w:wordWrap/>
        <w:overflowPunct/>
        <w:topLinePunct w:val="0"/>
        <w:autoSpaceDE w:val="0"/>
        <w:autoSpaceDN/>
        <w:bidi w:val="0"/>
        <w:adjustRightInd w:val="0"/>
        <w:snapToGrid w:val="0"/>
        <w:spacing w:line="420" w:lineRule="exact"/>
        <w:ind w:right="0" w:firstLine="480" w:firstLineChars="200"/>
        <w:jc w:val="both"/>
        <w:textAlignment w:val="baseline"/>
        <w:rPr>
          <w:rFonts w:hint="eastAsia" w:ascii="仿宋" w:hAnsi="仿宋" w:eastAsia="仿宋" w:cs="仿宋"/>
          <w:color w:val="000000"/>
          <w:spacing w:val="0"/>
          <w:w w:val="100"/>
          <w:sz w:val="24"/>
          <w:szCs w:val="24"/>
        </w:rPr>
      </w:pPr>
      <w:r>
        <w:rPr>
          <w:rFonts w:hint="eastAsia" w:ascii="仿宋" w:hAnsi="仿宋" w:eastAsia="仿宋" w:cs="仿宋"/>
          <w:color w:val="000000"/>
          <w:spacing w:val="0"/>
          <w:w w:val="100"/>
          <w:sz w:val="24"/>
          <w:szCs w:val="24"/>
        </w:rPr>
        <w:t>十一、保密条款</w:t>
      </w:r>
    </w:p>
    <w:p w14:paraId="49F27055">
      <w:pPr>
        <w:keepNext w:val="0"/>
        <w:keepLines w:val="0"/>
        <w:pageBreakBefore w:val="0"/>
        <w:widowControl w:val="0"/>
        <w:kinsoku/>
        <w:wordWrap/>
        <w:overflowPunct/>
        <w:topLinePunct w:val="0"/>
        <w:autoSpaceDE w:val="0"/>
        <w:autoSpaceDN/>
        <w:bidi w:val="0"/>
        <w:adjustRightInd w:val="0"/>
        <w:snapToGrid w:val="0"/>
        <w:spacing w:line="420" w:lineRule="exact"/>
        <w:ind w:left="0" w:right="0" w:firstLine="480" w:firstLineChars="200"/>
        <w:jc w:val="both"/>
        <w:textAlignment w:val="baseline"/>
        <w:rPr>
          <w:rFonts w:hint="eastAsia" w:ascii="仿宋" w:hAnsi="仿宋" w:eastAsia="仿宋" w:cs="仿宋"/>
          <w:color w:val="000000"/>
          <w:spacing w:val="0"/>
          <w:w w:val="100"/>
          <w:sz w:val="24"/>
          <w:szCs w:val="24"/>
        </w:rPr>
      </w:pPr>
      <w:r>
        <w:rPr>
          <w:rFonts w:hint="eastAsia" w:ascii="仿宋" w:hAnsi="仿宋" w:eastAsia="仿宋" w:cs="仿宋"/>
          <w:color w:val="000000"/>
          <w:spacing w:val="0"/>
          <w:w w:val="100"/>
          <w:sz w:val="24"/>
          <w:szCs w:val="24"/>
        </w:rPr>
        <w:t>甲乙双方应保守在缔结和履行合同过程中获知对方的个人</w:t>
      </w:r>
      <w:r>
        <w:rPr>
          <w:rFonts w:hint="eastAsia" w:ascii="仿宋" w:hAnsi="仿宋" w:eastAsia="仿宋" w:cs="仿宋"/>
          <w:color w:val="000000"/>
          <w:spacing w:val="0"/>
          <w:w w:val="100"/>
          <w:sz w:val="24"/>
          <w:szCs w:val="24"/>
          <w:lang w:eastAsia="zh-CN"/>
        </w:rPr>
        <w:t>、</w:t>
      </w:r>
      <w:r>
        <w:rPr>
          <w:rFonts w:hint="eastAsia" w:ascii="仿宋" w:hAnsi="仿宋" w:eastAsia="仿宋" w:cs="仿宋"/>
          <w:color w:val="000000"/>
          <w:spacing w:val="0"/>
          <w:w w:val="100"/>
          <w:sz w:val="24"/>
          <w:szCs w:val="24"/>
        </w:rPr>
        <w:t>师生信息以及内部保密信息</w:t>
      </w:r>
      <w:r>
        <w:rPr>
          <w:rFonts w:hint="eastAsia" w:ascii="仿宋" w:hAnsi="仿宋" w:eastAsia="仿宋" w:cs="仿宋"/>
          <w:color w:val="000000"/>
          <w:spacing w:val="0"/>
          <w:w w:val="100"/>
          <w:sz w:val="24"/>
          <w:szCs w:val="24"/>
          <w:lang w:eastAsia="zh-CN"/>
        </w:rPr>
        <w:t>，</w:t>
      </w:r>
      <w:r>
        <w:rPr>
          <w:rFonts w:hint="eastAsia" w:ascii="仿宋" w:hAnsi="仿宋" w:eastAsia="仿宋" w:cs="仿宋"/>
          <w:color w:val="000000"/>
          <w:spacing w:val="0"/>
          <w:w w:val="100"/>
          <w:sz w:val="24"/>
          <w:szCs w:val="24"/>
        </w:rPr>
        <w:t>除甲乙双方履行合同义务的必要或有法律、法规规定应披露的之外</w:t>
      </w:r>
      <w:r>
        <w:rPr>
          <w:rFonts w:hint="eastAsia" w:ascii="仿宋" w:hAnsi="仿宋" w:eastAsia="仿宋" w:cs="仿宋"/>
          <w:color w:val="000000"/>
          <w:spacing w:val="0"/>
          <w:w w:val="100"/>
          <w:sz w:val="24"/>
          <w:szCs w:val="24"/>
          <w:lang w:eastAsia="zh-CN"/>
        </w:rPr>
        <w:t>，</w:t>
      </w:r>
      <w:r>
        <w:rPr>
          <w:rFonts w:hint="eastAsia" w:ascii="仿宋" w:hAnsi="仿宋" w:eastAsia="仿宋" w:cs="仿宋"/>
          <w:color w:val="000000"/>
          <w:spacing w:val="0"/>
          <w:w w:val="100"/>
          <w:sz w:val="24"/>
          <w:szCs w:val="24"/>
        </w:rPr>
        <w:t>不得以任何方式向第三人披露和不正当使用</w:t>
      </w:r>
      <w:r>
        <w:rPr>
          <w:rFonts w:hint="eastAsia" w:ascii="仿宋" w:hAnsi="仿宋" w:eastAsia="仿宋" w:cs="仿宋"/>
          <w:color w:val="000000"/>
          <w:spacing w:val="0"/>
          <w:w w:val="100"/>
          <w:sz w:val="24"/>
          <w:szCs w:val="24"/>
          <w:lang w:eastAsia="zh-CN"/>
        </w:rPr>
        <w:t>，</w:t>
      </w:r>
      <w:r>
        <w:rPr>
          <w:rFonts w:hint="eastAsia" w:ascii="仿宋" w:hAnsi="仿宋" w:eastAsia="仿宋" w:cs="仿宋"/>
          <w:color w:val="000000"/>
          <w:spacing w:val="0"/>
          <w:w w:val="100"/>
          <w:sz w:val="24"/>
          <w:szCs w:val="24"/>
        </w:rPr>
        <w:t>否则</w:t>
      </w:r>
      <w:r>
        <w:rPr>
          <w:rFonts w:hint="eastAsia" w:ascii="仿宋" w:hAnsi="仿宋" w:eastAsia="仿宋" w:cs="仿宋"/>
          <w:color w:val="000000"/>
          <w:spacing w:val="0"/>
          <w:w w:val="100"/>
          <w:sz w:val="24"/>
          <w:szCs w:val="24"/>
          <w:lang w:eastAsia="zh-CN"/>
        </w:rPr>
        <w:t>，</w:t>
      </w:r>
      <w:r>
        <w:rPr>
          <w:rFonts w:hint="eastAsia" w:ascii="仿宋" w:hAnsi="仿宋" w:eastAsia="仿宋" w:cs="仿宋"/>
          <w:color w:val="000000"/>
          <w:spacing w:val="0"/>
          <w:w w:val="100"/>
          <w:sz w:val="24"/>
          <w:szCs w:val="24"/>
        </w:rPr>
        <w:t>应当赔偿因泄露保密信息给对方造成的损失。</w:t>
      </w:r>
    </w:p>
    <w:p w14:paraId="5AD1F61B">
      <w:pPr>
        <w:keepNext w:val="0"/>
        <w:keepLines w:val="0"/>
        <w:pageBreakBefore w:val="0"/>
        <w:widowControl w:val="0"/>
        <w:kinsoku/>
        <w:wordWrap/>
        <w:overflowPunct/>
        <w:topLinePunct w:val="0"/>
        <w:autoSpaceDE w:val="0"/>
        <w:autoSpaceDN/>
        <w:bidi w:val="0"/>
        <w:adjustRightInd w:val="0"/>
        <w:snapToGrid w:val="0"/>
        <w:spacing w:line="420" w:lineRule="exact"/>
        <w:ind w:left="0" w:right="0" w:firstLine="480" w:firstLineChars="200"/>
        <w:jc w:val="both"/>
        <w:textAlignment w:val="baseline"/>
        <w:rPr>
          <w:rFonts w:hint="eastAsia" w:ascii="仿宋" w:hAnsi="仿宋" w:eastAsia="仿宋" w:cs="仿宋"/>
          <w:color w:val="000000"/>
          <w:spacing w:val="0"/>
          <w:w w:val="100"/>
          <w:sz w:val="24"/>
          <w:szCs w:val="24"/>
        </w:rPr>
      </w:pPr>
      <w:r>
        <w:rPr>
          <w:rFonts w:hint="eastAsia" w:ascii="仿宋" w:hAnsi="仿宋" w:eastAsia="仿宋" w:cs="仿宋"/>
          <w:color w:val="000000"/>
          <w:spacing w:val="0"/>
          <w:w w:val="100"/>
          <w:sz w:val="24"/>
          <w:szCs w:val="24"/>
        </w:rPr>
        <w:t>十二、考核</w:t>
      </w:r>
    </w:p>
    <w:p w14:paraId="2ADF2052">
      <w:pPr>
        <w:keepNext w:val="0"/>
        <w:keepLines w:val="0"/>
        <w:pageBreakBefore w:val="0"/>
        <w:widowControl w:val="0"/>
        <w:kinsoku/>
        <w:wordWrap/>
        <w:overflowPunct/>
        <w:topLinePunct w:val="0"/>
        <w:autoSpaceDE w:val="0"/>
        <w:autoSpaceDN/>
        <w:bidi w:val="0"/>
        <w:adjustRightInd w:val="0"/>
        <w:snapToGrid w:val="0"/>
        <w:spacing w:line="420" w:lineRule="exact"/>
        <w:ind w:left="0" w:right="0" w:firstLine="480" w:firstLineChars="200"/>
        <w:jc w:val="both"/>
        <w:textAlignment w:val="baseline"/>
        <w:rPr>
          <w:rFonts w:hint="eastAsia" w:ascii="仿宋" w:hAnsi="仿宋" w:eastAsia="仿宋" w:cs="仿宋"/>
          <w:color w:val="000000"/>
          <w:spacing w:val="0"/>
          <w:w w:val="100"/>
          <w:sz w:val="24"/>
          <w:szCs w:val="24"/>
        </w:rPr>
      </w:pPr>
      <w:r>
        <w:rPr>
          <w:rFonts w:hint="eastAsia" w:ascii="仿宋" w:hAnsi="仿宋" w:eastAsia="仿宋" w:cs="仿宋"/>
          <w:color w:val="000000"/>
          <w:spacing w:val="0"/>
          <w:w w:val="100"/>
          <w:sz w:val="24"/>
          <w:szCs w:val="24"/>
        </w:rPr>
        <w:t>考核具体内容由甲方乙方共同协商制定（详见附件 2）。</w:t>
      </w:r>
    </w:p>
    <w:p w14:paraId="608F2178">
      <w:pPr>
        <w:keepNext w:val="0"/>
        <w:keepLines w:val="0"/>
        <w:pageBreakBefore w:val="0"/>
        <w:widowControl w:val="0"/>
        <w:numPr>
          <w:ilvl w:val="0"/>
          <w:numId w:val="10"/>
        </w:numPr>
        <w:kinsoku/>
        <w:wordWrap/>
        <w:overflowPunct/>
        <w:topLinePunct w:val="0"/>
        <w:autoSpaceDE w:val="0"/>
        <w:autoSpaceDN/>
        <w:bidi w:val="0"/>
        <w:adjustRightInd w:val="0"/>
        <w:snapToGrid w:val="0"/>
        <w:spacing w:line="420" w:lineRule="exact"/>
        <w:ind w:left="0" w:right="0" w:firstLine="480" w:firstLineChars="200"/>
        <w:jc w:val="both"/>
        <w:textAlignment w:val="baseline"/>
        <w:rPr>
          <w:rFonts w:hint="eastAsia" w:ascii="仿宋" w:hAnsi="仿宋" w:eastAsia="仿宋" w:cs="仿宋"/>
          <w:snapToGrid w:val="0"/>
          <w:color w:val="000000"/>
          <w:spacing w:val="0"/>
          <w:w w:val="100"/>
          <w:kern w:val="0"/>
          <w:sz w:val="24"/>
          <w:szCs w:val="24"/>
          <w:lang w:val="en-US" w:eastAsia="en-US" w:bidi="ar-SA"/>
        </w:rPr>
      </w:pPr>
      <w:r>
        <w:rPr>
          <w:rFonts w:hint="eastAsia" w:ascii="仿宋" w:hAnsi="仿宋" w:eastAsia="仿宋" w:cs="仿宋"/>
          <w:snapToGrid w:val="0"/>
          <w:color w:val="000000"/>
          <w:spacing w:val="0"/>
          <w:w w:val="100"/>
          <w:kern w:val="0"/>
          <w:sz w:val="24"/>
          <w:szCs w:val="24"/>
          <w:lang w:val="en-US" w:eastAsia="en-US" w:bidi="ar-SA"/>
        </w:rPr>
        <w:t>争议解决因本合同相关事项发生的纠纷</w:t>
      </w:r>
      <w:r>
        <w:rPr>
          <w:rFonts w:hint="eastAsia" w:ascii="仿宋" w:hAnsi="仿宋" w:eastAsia="仿宋" w:cs="仿宋"/>
          <w:snapToGrid w:val="0"/>
          <w:color w:val="000000"/>
          <w:spacing w:val="0"/>
          <w:w w:val="100"/>
          <w:kern w:val="0"/>
          <w:sz w:val="24"/>
          <w:szCs w:val="24"/>
          <w:lang w:val="en-US" w:eastAsia="zh-CN" w:bidi="ar-SA"/>
        </w:rPr>
        <w:t>，</w:t>
      </w:r>
      <w:r>
        <w:rPr>
          <w:rFonts w:hint="eastAsia" w:ascii="仿宋" w:hAnsi="仿宋" w:eastAsia="仿宋" w:cs="仿宋"/>
          <w:snapToGrid w:val="0"/>
          <w:color w:val="000000"/>
          <w:spacing w:val="0"/>
          <w:w w:val="100"/>
          <w:kern w:val="0"/>
          <w:sz w:val="24"/>
          <w:szCs w:val="24"/>
          <w:lang w:val="en-US" w:eastAsia="en-US" w:bidi="ar-SA"/>
        </w:rPr>
        <w:t>应通过协商解决。如协商不成</w:t>
      </w:r>
      <w:r>
        <w:rPr>
          <w:rFonts w:hint="eastAsia" w:ascii="仿宋" w:hAnsi="仿宋" w:eastAsia="仿宋" w:cs="仿宋"/>
          <w:snapToGrid w:val="0"/>
          <w:color w:val="000000"/>
          <w:spacing w:val="0"/>
          <w:w w:val="100"/>
          <w:kern w:val="0"/>
          <w:sz w:val="24"/>
          <w:szCs w:val="24"/>
          <w:lang w:val="en-US" w:eastAsia="zh-CN" w:bidi="ar-SA"/>
        </w:rPr>
        <w:t>，</w:t>
      </w:r>
      <w:r>
        <w:rPr>
          <w:rFonts w:hint="eastAsia" w:ascii="仿宋" w:hAnsi="仿宋" w:eastAsia="仿宋" w:cs="仿宋"/>
          <w:snapToGrid w:val="0"/>
          <w:color w:val="000000"/>
          <w:spacing w:val="0"/>
          <w:w w:val="100"/>
          <w:kern w:val="0"/>
          <w:sz w:val="24"/>
          <w:szCs w:val="24"/>
          <w:lang w:val="en-US" w:eastAsia="en-US" w:bidi="ar-SA"/>
        </w:rPr>
        <w:t>可按以下第</w:t>
      </w:r>
      <w:r>
        <w:rPr>
          <w:rFonts w:hint="eastAsia" w:ascii="仿宋" w:hAnsi="仿宋" w:eastAsia="仿宋" w:cs="仿宋"/>
          <w:snapToGrid w:val="0"/>
          <w:color w:val="000000"/>
          <w:spacing w:val="0"/>
          <w:w w:val="100"/>
          <w:kern w:val="0"/>
          <w:sz w:val="24"/>
          <w:szCs w:val="24"/>
          <w:u w:val="single"/>
          <w:lang w:val="en-US" w:eastAsia="en-US" w:bidi="ar-SA"/>
        </w:rPr>
        <w:t xml:space="preserve">       </w:t>
      </w:r>
      <w:r>
        <w:rPr>
          <w:rFonts w:hint="eastAsia" w:ascii="仿宋" w:hAnsi="仿宋" w:eastAsia="仿宋" w:cs="仿宋"/>
          <w:snapToGrid w:val="0"/>
          <w:color w:val="000000"/>
          <w:spacing w:val="0"/>
          <w:w w:val="100"/>
          <w:kern w:val="0"/>
          <w:sz w:val="24"/>
          <w:szCs w:val="24"/>
          <w:u w:val="single"/>
          <w:lang w:val="en-US" w:eastAsia="zh-CN" w:bidi="ar-SA"/>
        </w:rPr>
        <w:t xml:space="preserve">      </w:t>
      </w:r>
      <w:r>
        <w:rPr>
          <w:rFonts w:hint="eastAsia" w:ascii="仿宋" w:hAnsi="仿宋" w:eastAsia="仿宋" w:cs="仿宋"/>
          <w:snapToGrid w:val="0"/>
          <w:color w:val="000000"/>
          <w:spacing w:val="0"/>
          <w:w w:val="100"/>
          <w:kern w:val="0"/>
          <w:sz w:val="24"/>
          <w:szCs w:val="24"/>
          <w:u w:val="single"/>
          <w:lang w:val="en-US" w:eastAsia="en-US" w:bidi="ar-SA"/>
        </w:rPr>
        <w:t xml:space="preserve">  </w:t>
      </w:r>
      <w:r>
        <w:rPr>
          <w:rFonts w:hint="eastAsia" w:ascii="仿宋" w:hAnsi="仿宋" w:eastAsia="仿宋" w:cs="仿宋"/>
          <w:snapToGrid w:val="0"/>
          <w:color w:val="000000"/>
          <w:spacing w:val="0"/>
          <w:w w:val="100"/>
          <w:kern w:val="0"/>
          <w:sz w:val="24"/>
          <w:szCs w:val="24"/>
          <w:lang w:val="en-US" w:eastAsia="en-US" w:bidi="ar-SA"/>
        </w:rPr>
        <w:t>种方式解决：</w:t>
      </w:r>
    </w:p>
    <w:p w14:paraId="37BA99DE">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1.向</w:t>
      </w:r>
      <w:r>
        <w:rPr>
          <w:rFonts w:hint="eastAsia" w:ascii="仿宋" w:hAnsi="仿宋" w:eastAsia="仿宋" w:cs="仿宋"/>
          <w:color w:val="000000"/>
          <w:spacing w:val="0"/>
          <w:w w:val="100"/>
          <w:kern w:val="2"/>
          <w:sz w:val="24"/>
          <w:szCs w:val="24"/>
          <w:u w:val="single" w:color="auto"/>
          <w:lang w:val="en-US" w:eastAsia="zh-CN" w:bidi="ar-SA"/>
        </w:rPr>
        <w:t xml:space="preserve">               </w:t>
      </w:r>
      <w:r>
        <w:rPr>
          <w:rFonts w:hint="eastAsia" w:ascii="仿宋" w:hAnsi="仿宋" w:eastAsia="仿宋" w:cs="仿宋"/>
          <w:color w:val="000000"/>
          <w:spacing w:val="0"/>
          <w:w w:val="100"/>
          <w:kern w:val="2"/>
          <w:sz w:val="24"/>
          <w:szCs w:val="24"/>
          <w:lang w:val="en-US" w:eastAsia="zh-CN" w:bidi="ar-SA"/>
        </w:rPr>
        <w:t xml:space="preserve"> 仲裁委员会申请仲裁。</w:t>
      </w:r>
    </w:p>
    <w:p w14:paraId="581C5113">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2.依法向</w:t>
      </w:r>
      <w:r>
        <w:rPr>
          <w:rFonts w:hint="eastAsia" w:ascii="仿宋" w:hAnsi="仿宋" w:eastAsia="仿宋" w:cs="仿宋"/>
          <w:color w:val="000000"/>
          <w:spacing w:val="0"/>
          <w:w w:val="100"/>
          <w:kern w:val="2"/>
          <w:sz w:val="24"/>
          <w:szCs w:val="24"/>
          <w:u w:val="single" w:color="auto"/>
          <w:lang w:val="en-US" w:eastAsia="zh-CN" w:bidi="ar-SA"/>
        </w:rPr>
        <w:t xml:space="preserve">                  </w:t>
      </w:r>
      <w:r>
        <w:rPr>
          <w:rFonts w:hint="eastAsia" w:ascii="仿宋" w:hAnsi="仿宋" w:eastAsia="仿宋" w:cs="仿宋"/>
          <w:color w:val="000000"/>
          <w:spacing w:val="0"/>
          <w:w w:val="100"/>
          <w:kern w:val="2"/>
          <w:sz w:val="24"/>
          <w:szCs w:val="24"/>
          <w:lang w:val="en-US" w:eastAsia="zh-CN" w:bidi="ar-SA"/>
        </w:rPr>
        <w:t xml:space="preserve"> 人民法院起诉。</w:t>
      </w:r>
    </w:p>
    <w:p w14:paraId="0055A1DE">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snapToGrid w:val="0"/>
          <w:color w:val="000000"/>
          <w:spacing w:val="0"/>
          <w:w w:val="100"/>
          <w:kern w:val="0"/>
          <w:sz w:val="24"/>
          <w:szCs w:val="24"/>
          <w:lang w:val="en-US" w:eastAsia="en-US" w:bidi="ar-SA"/>
        </w:rPr>
      </w:pPr>
      <w:r>
        <w:rPr>
          <w:rFonts w:hint="eastAsia" w:ascii="仿宋" w:hAnsi="仿宋" w:eastAsia="仿宋" w:cs="仿宋"/>
          <w:snapToGrid w:val="0"/>
          <w:color w:val="000000"/>
          <w:spacing w:val="0"/>
          <w:w w:val="100"/>
          <w:kern w:val="0"/>
          <w:sz w:val="24"/>
          <w:szCs w:val="24"/>
          <w:lang w:val="en-US" w:eastAsia="en-US" w:bidi="ar-SA"/>
        </w:rPr>
        <w:t>在诉讼或仲裁期间</w:t>
      </w:r>
      <w:r>
        <w:rPr>
          <w:rFonts w:hint="eastAsia" w:ascii="仿宋" w:hAnsi="仿宋" w:eastAsia="仿宋" w:cs="仿宋"/>
          <w:snapToGrid w:val="0"/>
          <w:color w:val="000000"/>
          <w:spacing w:val="0"/>
          <w:w w:val="100"/>
          <w:kern w:val="0"/>
          <w:sz w:val="24"/>
          <w:szCs w:val="24"/>
          <w:lang w:val="en-US" w:eastAsia="zh-CN" w:bidi="ar-SA"/>
        </w:rPr>
        <w:t>，</w:t>
      </w:r>
      <w:r>
        <w:rPr>
          <w:rFonts w:hint="eastAsia" w:ascii="仿宋" w:hAnsi="仿宋" w:eastAsia="仿宋" w:cs="仿宋"/>
          <w:snapToGrid w:val="0"/>
          <w:color w:val="000000"/>
          <w:spacing w:val="0"/>
          <w:w w:val="100"/>
          <w:kern w:val="0"/>
          <w:sz w:val="24"/>
          <w:szCs w:val="24"/>
          <w:lang w:val="en-US" w:eastAsia="en-US" w:bidi="ar-SA"/>
        </w:rPr>
        <w:t>本合同不涉及争议的条款仍然有效</w:t>
      </w:r>
      <w:r>
        <w:rPr>
          <w:rFonts w:hint="eastAsia" w:ascii="仿宋" w:hAnsi="仿宋" w:eastAsia="仿宋" w:cs="仿宋"/>
          <w:snapToGrid w:val="0"/>
          <w:color w:val="000000"/>
          <w:spacing w:val="0"/>
          <w:w w:val="100"/>
          <w:kern w:val="0"/>
          <w:sz w:val="24"/>
          <w:szCs w:val="24"/>
          <w:lang w:val="en-US" w:eastAsia="zh-CN" w:bidi="ar-SA"/>
        </w:rPr>
        <w:t>，</w:t>
      </w:r>
      <w:r>
        <w:rPr>
          <w:rFonts w:hint="eastAsia" w:ascii="仿宋" w:hAnsi="仿宋" w:eastAsia="仿宋" w:cs="仿宋"/>
          <w:snapToGrid w:val="0"/>
          <w:color w:val="000000"/>
          <w:spacing w:val="0"/>
          <w:w w:val="100"/>
          <w:kern w:val="0"/>
          <w:sz w:val="24"/>
          <w:szCs w:val="24"/>
          <w:lang w:val="en-US" w:eastAsia="en-US" w:bidi="ar-SA"/>
        </w:rPr>
        <w:t>双方应继续履行。</w:t>
      </w:r>
      <w:r>
        <w:rPr>
          <w:rFonts w:hint="eastAsia" w:ascii="仿宋" w:hAnsi="仿宋" w:eastAsia="仿宋" w:cs="仿宋"/>
          <w:color w:val="000000"/>
          <w:spacing w:val="0"/>
          <w:w w:val="100"/>
          <w:kern w:val="2"/>
          <w:sz w:val="24"/>
          <w:szCs w:val="24"/>
          <w:lang w:val="en-US" w:eastAsia="zh-CN" w:bidi="ar-SA"/>
        </w:rPr>
        <w:t>因争议解决产生的诉讼费、保全费、保全、保险费、律师费、鉴定费、评估费、公证费、差旅费、公告费、邮寄送达费等</w:t>
      </w:r>
      <w:r>
        <w:rPr>
          <w:rFonts w:hint="eastAsia" w:ascii="仿宋" w:hAnsi="仿宋" w:eastAsia="仿宋" w:cs="仿宋"/>
          <w:snapToGrid w:val="0"/>
          <w:color w:val="000000"/>
          <w:spacing w:val="0"/>
          <w:w w:val="100"/>
          <w:kern w:val="0"/>
          <w:sz w:val="24"/>
          <w:szCs w:val="24"/>
          <w:lang w:val="en-US" w:eastAsia="zh-CN" w:bidi="ar-SA"/>
        </w:rPr>
        <w:t>所有成本由违约方承担。</w:t>
      </w:r>
    </w:p>
    <w:p w14:paraId="3717FC91">
      <w:pPr>
        <w:keepNext w:val="0"/>
        <w:keepLines w:val="0"/>
        <w:pageBreakBefore w:val="0"/>
        <w:widowControl w:val="0"/>
        <w:kinsoku/>
        <w:wordWrap/>
        <w:overflowPunct/>
        <w:topLinePunct w:val="0"/>
        <w:autoSpaceDE w:val="0"/>
        <w:autoSpaceDN/>
        <w:bidi w:val="0"/>
        <w:adjustRightInd w:val="0"/>
        <w:snapToGrid w:val="0"/>
        <w:spacing w:line="420" w:lineRule="exact"/>
        <w:ind w:left="0" w:right="0" w:firstLine="480" w:firstLineChars="200"/>
        <w:jc w:val="both"/>
        <w:textAlignment w:val="baseline"/>
        <w:rPr>
          <w:rFonts w:hint="eastAsia" w:ascii="仿宋" w:hAnsi="仿宋" w:eastAsia="仿宋" w:cs="仿宋"/>
          <w:color w:val="000000"/>
          <w:spacing w:val="0"/>
          <w:w w:val="100"/>
          <w:sz w:val="24"/>
          <w:szCs w:val="24"/>
        </w:rPr>
      </w:pPr>
      <w:r>
        <w:rPr>
          <w:rFonts w:hint="eastAsia" w:ascii="仿宋" w:hAnsi="仿宋" w:eastAsia="仿宋" w:cs="仿宋"/>
          <w:color w:val="000000"/>
          <w:spacing w:val="0"/>
          <w:w w:val="100"/>
          <w:sz w:val="24"/>
          <w:szCs w:val="24"/>
        </w:rPr>
        <w:t>十</w:t>
      </w:r>
      <w:r>
        <w:rPr>
          <w:rFonts w:hint="eastAsia" w:ascii="仿宋" w:hAnsi="仿宋" w:eastAsia="仿宋" w:cs="仿宋"/>
          <w:color w:val="000000"/>
          <w:spacing w:val="0"/>
          <w:w w:val="100"/>
          <w:sz w:val="24"/>
          <w:szCs w:val="24"/>
          <w:lang w:eastAsia="zh-CN"/>
        </w:rPr>
        <w:t>四</w:t>
      </w:r>
      <w:r>
        <w:rPr>
          <w:rFonts w:hint="eastAsia" w:ascii="仿宋" w:hAnsi="仿宋" w:eastAsia="仿宋" w:cs="仿宋"/>
          <w:color w:val="000000"/>
          <w:spacing w:val="0"/>
          <w:w w:val="100"/>
          <w:sz w:val="24"/>
          <w:szCs w:val="24"/>
        </w:rPr>
        <w:t>、其他</w:t>
      </w:r>
    </w:p>
    <w:p w14:paraId="7FB04946">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left"/>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1.本合同在</w:t>
      </w:r>
      <w:r>
        <w:rPr>
          <w:rFonts w:hint="eastAsia" w:ascii="仿宋" w:hAnsi="仿宋" w:eastAsia="仿宋" w:cs="仿宋"/>
          <w:color w:val="000000"/>
          <w:spacing w:val="0"/>
          <w:w w:val="100"/>
          <w:kern w:val="2"/>
          <w:sz w:val="24"/>
          <w:szCs w:val="24"/>
          <w:u w:val="single" w:color="auto"/>
          <w:lang w:val="en-US" w:eastAsia="zh-CN" w:bidi="ar-SA"/>
        </w:rPr>
        <w:t xml:space="preserve">                                                     </w:t>
      </w:r>
      <w:r>
        <w:rPr>
          <w:rFonts w:hint="eastAsia" w:ascii="仿宋" w:hAnsi="仿宋" w:eastAsia="仿宋" w:cs="仿宋"/>
          <w:color w:val="000000"/>
          <w:spacing w:val="0"/>
          <w:w w:val="100"/>
          <w:kern w:val="2"/>
          <w:sz w:val="24"/>
          <w:szCs w:val="24"/>
          <w:lang w:val="en-US" w:eastAsia="zh-CN" w:bidi="ar-SA"/>
        </w:rPr>
        <w:t>签订。</w:t>
      </w:r>
    </w:p>
    <w:p w14:paraId="2B4EA59E">
      <w:pPr>
        <w:keepNext w:val="0"/>
        <w:keepLines w:val="0"/>
        <w:pageBreakBefore w:val="0"/>
        <w:widowControl w:val="0"/>
        <w:kinsoku/>
        <w:wordWrap/>
        <w:overflowPunct/>
        <w:topLinePunct w:val="0"/>
        <w:autoSpaceDE w:val="0"/>
        <w:autoSpaceDN/>
        <w:bidi w:val="0"/>
        <w:adjustRightInd w:val="0"/>
        <w:snapToGrid w:val="0"/>
        <w:spacing w:before="0" w:beforeLines="0" w:after="0" w:afterLines="0" w:line="420" w:lineRule="exact"/>
        <w:ind w:left="0" w:right="0" w:firstLine="480" w:firstLineChars="200"/>
        <w:jc w:val="both"/>
        <w:textAlignment w:val="baseline"/>
        <w:rPr>
          <w:rFonts w:hint="eastAsia" w:ascii="仿宋" w:hAnsi="仿宋" w:eastAsia="仿宋" w:cs="仿宋"/>
          <w:color w:val="000000"/>
          <w:spacing w:val="0"/>
          <w:w w:val="100"/>
          <w:kern w:val="2"/>
          <w:sz w:val="24"/>
          <w:szCs w:val="24"/>
          <w:lang w:val="en-US" w:eastAsia="zh-CN" w:bidi="ar-SA"/>
        </w:rPr>
      </w:pPr>
      <w:r>
        <w:rPr>
          <w:rFonts w:hint="eastAsia" w:ascii="仿宋" w:hAnsi="仿宋" w:eastAsia="仿宋" w:cs="仿宋"/>
          <w:color w:val="000000"/>
          <w:spacing w:val="0"/>
          <w:w w:val="100"/>
          <w:kern w:val="2"/>
          <w:sz w:val="24"/>
          <w:szCs w:val="24"/>
          <w:lang w:val="en-US" w:eastAsia="zh-CN" w:bidi="ar-SA"/>
        </w:rPr>
        <w:t>2.本合同于</w:t>
      </w:r>
      <w:r>
        <w:rPr>
          <w:rFonts w:hint="eastAsia" w:ascii="仿宋" w:hAnsi="仿宋" w:eastAsia="仿宋" w:cs="仿宋"/>
          <w:color w:val="000000"/>
          <w:spacing w:val="0"/>
          <w:w w:val="100"/>
          <w:kern w:val="2"/>
          <w:sz w:val="24"/>
          <w:szCs w:val="24"/>
          <w:u w:val="single" w:color="auto"/>
          <w:lang w:val="en-US" w:eastAsia="zh-CN" w:bidi="ar-SA"/>
        </w:rPr>
        <w:t xml:space="preserve">            </w:t>
      </w:r>
      <w:r>
        <w:rPr>
          <w:rFonts w:hint="eastAsia" w:ascii="仿宋" w:hAnsi="仿宋" w:eastAsia="仿宋" w:cs="仿宋"/>
          <w:color w:val="000000"/>
          <w:spacing w:val="0"/>
          <w:w w:val="100"/>
          <w:kern w:val="2"/>
          <w:sz w:val="24"/>
          <w:szCs w:val="24"/>
          <w:lang w:val="en-US" w:eastAsia="zh-CN" w:bidi="ar-SA"/>
        </w:rPr>
        <w:t xml:space="preserve"> 年</w:t>
      </w:r>
      <w:r>
        <w:rPr>
          <w:rFonts w:hint="eastAsia" w:ascii="仿宋" w:hAnsi="仿宋" w:eastAsia="仿宋" w:cs="仿宋"/>
          <w:color w:val="000000"/>
          <w:spacing w:val="0"/>
          <w:w w:val="100"/>
          <w:kern w:val="2"/>
          <w:sz w:val="24"/>
          <w:szCs w:val="24"/>
          <w:u w:val="single" w:color="auto"/>
          <w:lang w:val="en-US" w:eastAsia="zh-CN" w:bidi="ar-SA"/>
        </w:rPr>
        <w:t xml:space="preserve">         </w:t>
      </w:r>
      <w:r>
        <w:rPr>
          <w:rFonts w:hint="eastAsia" w:ascii="仿宋" w:hAnsi="仿宋" w:eastAsia="仿宋" w:cs="仿宋"/>
          <w:color w:val="000000"/>
          <w:spacing w:val="0"/>
          <w:w w:val="100"/>
          <w:kern w:val="2"/>
          <w:sz w:val="24"/>
          <w:szCs w:val="24"/>
          <w:lang w:val="en-US" w:eastAsia="zh-CN" w:bidi="ar-SA"/>
        </w:rPr>
        <w:t xml:space="preserve"> 月</w:t>
      </w:r>
      <w:r>
        <w:rPr>
          <w:rFonts w:hint="eastAsia" w:ascii="仿宋" w:hAnsi="仿宋" w:eastAsia="仿宋" w:cs="仿宋"/>
          <w:color w:val="000000"/>
          <w:spacing w:val="0"/>
          <w:w w:val="100"/>
          <w:kern w:val="2"/>
          <w:sz w:val="24"/>
          <w:szCs w:val="24"/>
          <w:u w:val="single" w:color="auto"/>
          <w:lang w:val="en-US" w:eastAsia="zh-CN" w:bidi="ar-SA"/>
        </w:rPr>
        <w:t xml:space="preserve">         </w:t>
      </w:r>
      <w:r>
        <w:rPr>
          <w:rFonts w:hint="eastAsia" w:ascii="仿宋" w:hAnsi="仿宋" w:eastAsia="仿宋" w:cs="仿宋"/>
          <w:color w:val="000000"/>
          <w:spacing w:val="0"/>
          <w:w w:val="100"/>
          <w:kern w:val="2"/>
          <w:sz w:val="24"/>
          <w:szCs w:val="24"/>
          <w:lang w:val="en-US" w:eastAsia="zh-CN" w:bidi="ar-SA"/>
        </w:rPr>
        <w:t xml:space="preserve"> 日签订。</w:t>
      </w:r>
    </w:p>
    <w:p w14:paraId="10D616CC">
      <w:pPr>
        <w:keepNext w:val="0"/>
        <w:keepLines w:val="0"/>
        <w:pageBreakBefore w:val="0"/>
        <w:widowControl w:val="0"/>
        <w:kinsoku/>
        <w:wordWrap/>
        <w:overflowPunct/>
        <w:topLinePunct w:val="0"/>
        <w:autoSpaceDE w:val="0"/>
        <w:autoSpaceDN/>
        <w:bidi w:val="0"/>
        <w:adjustRightInd w:val="0"/>
        <w:snapToGrid w:val="0"/>
        <w:spacing w:line="420" w:lineRule="exact"/>
        <w:ind w:left="0" w:right="0" w:firstLine="480" w:firstLineChars="200"/>
        <w:jc w:val="both"/>
        <w:textAlignment w:val="baseline"/>
        <w:rPr>
          <w:rFonts w:hint="eastAsia" w:ascii="仿宋" w:hAnsi="仿宋" w:eastAsia="仿宋" w:cs="仿宋"/>
          <w:snapToGrid w:val="0"/>
          <w:color w:val="000000"/>
          <w:spacing w:val="0"/>
          <w:w w:val="100"/>
          <w:kern w:val="0"/>
          <w:sz w:val="24"/>
          <w:szCs w:val="24"/>
          <w:lang w:val="en-US" w:eastAsia="en-US" w:bidi="ar-SA"/>
        </w:rPr>
      </w:pPr>
      <w:r>
        <w:rPr>
          <w:rFonts w:hint="eastAsia" w:ascii="仿宋" w:hAnsi="仿宋" w:eastAsia="仿宋" w:cs="仿宋"/>
          <w:snapToGrid w:val="0"/>
          <w:color w:val="000000"/>
          <w:spacing w:val="0"/>
          <w:w w:val="100"/>
          <w:kern w:val="0"/>
          <w:sz w:val="24"/>
          <w:szCs w:val="24"/>
          <w:lang w:val="en-US" w:eastAsia="en-US" w:bidi="ar-SA"/>
        </w:rPr>
        <w:t>3.合同经双方法定代表人或授权代表签字并加盖单位公章后生效。</w:t>
      </w:r>
    </w:p>
    <w:p w14:paraId="38690FB8">
      <w:pPr>
        <w:pStyle w:val="22"/>
        <w:keepNext w:val="0"/>
        <w:keepLines w:val="0"/>
        <w:pageBreakBefore w:val="0"/>
        <w:widowControl w:val="0"/>
        <w:numPr>
          <w:ilvl w:val="0"/>
          <w:numId w:val="0"/>
        </w:numPr>
        <w:kinsoku/>
        <w:wordWrap/>
        <w:overflowPunct/>
        <w:topLinePunct w:val="0"/>
        <w:autoSpaceDE w:val="0"/>
        <w:autoSpaceDN/>
        <w:bidi w:val="0"/>
        <w:adjustRightInd/>
        <w:snapToGrid/>
        <w:spacing w:before="0" w:beforeAutospacing="0" w:after="0" w:afterAutospacing="0" w:line="500" w:lineRule="exact"/>
        <w:ind w:left="0" w:right="0" w:firstLine="480" w:firstLineChars="200"/>
        <w:jc w:val="both"/>
        <w:textAlignment w:val="auto"/>
        <w:rPr>
          <w:rFonts w:hint="eastAsia" w:ascii="仿宋" w:hAnsi="仿宋" w:eastAsia="仿宋" w:cs="仿宋"/>
          <w:color w:val="000000"/>
          <w:spacing w:val="0"/>
          <w:w w:val="100"/>
          <w:sz w:val="24"/>
          <w:szCs w:val="24"/>
        </w:rPr>
      </w:pPr>
      <w:r>
        <w:rPr>
          <w:rFonts w:hint="eastAsia" w:ascii="仿宋" w:hAnsi="仿宋" w:eastAsia="仿宋" w:cs="仿宋"/>
          <w:color w:val="000000"/>
          <w:spacing w:val="0"/>
          <w:w w:val="100"/>
          <w:sz w:val="24"/>
          <w:szCs w:val="24"/>
        </w:rPr>
        <w:t>4</w:t>
      </w:r>
      <w:r>
        <w:rPr>
          <w:rFonts w:hint="eastAsia" w:ascii="仿宋" w:hAnsi="仿宋" w:eastAsia="仿宋" w:cs="仿宋"/>
          <w:color w:val="000000"/>
          <w:spacing w:val="0"/>
          <w:w w:val="100"/>
          <w:sz w:val="24"/>
          <w:szCs w:val="24"/>
          <w:lang w:val="en-US" w:eastAsia="zh-CN"/>
        </w:rPr>
        <w:t>.</w:t>
      </w:r>
      <w:r>
        <w:rPr>
          <w:rFonts w:hint="eastAsia" w:ascii="仿宋" w:hAnsi="仿宋" w:eastAsia="仿宋" w:cs="仿宋"/>
          <w:snapToGrid w:val="0"/>
          <w:color w:val="000000"/>
          <w:spacing w:val="0"/>
          <w:w w:val="100"/>
          <w:kern w:val="0"/>
          <w:sz w:val="24"/>
          <w:szCs w:val="24"/>
          <w:lang w:val="en-US" w:eastAsia="zh-CN" w:bidi="ar-SA"/>
        </w:rPr>
        <w:t>本合同一式</w:t>
      </w:r>
      <w:r>
        <w:rPr>
          <w:rFonts w:hint="eastAsia" w:ascii="仿宋" w:hAnsi="仿宋" w:eastAsia="仿宋" w:cs="仿宋"/>
          <w:snapToGrid w:val="0"/>
          <w:color w:val="000000"/>
          <w:spacing w:val="0"/>
          <w:w w:val="100"/>
          <w:kern w:val="0"/>
          <w:sz w:val="24"/>
          <w:szCs w:val="24"/>
          <w:u w:val="single"/>
          <w:lang w:val="en-US" w:eastAsia="zh-CN" w:bidi="ar-SA"/>
        </w:rPr>
        <w:t>      </w:t>
      </w:r>
      <w:r>
        <w:rPr>
          <w:rFonts w:hint="eastAsia" w:ascii="仿宋" w:hAnsi="仿宋" w:eastAsia="仿宋" w:cs="仿宋"/>
          <w:snapToGrid w:val="0"/>
          <w:color w:val="000000"/>
          <w:spacing w:val="0"/>
          <w:w w:val="100"/>
          <w:kern w:val="0"/>
          <w:sz w:val="24"/>
          <w:szCs w:val="24"/>
          <w:lang w:val="en-US" w:eastAsia="zh-CN" w:bidi="ar-SA"/>
        </w:rPr>
        <w:t>份，甲方 </w:t>
      </w:r>
      <w:r>
        <w:rPr>
          <w:rFonts w:hint="eastAsia" w:ascii="仿宋" w:hAnsi="仿宋" w:eastAsia="仿宋" w:cs="仿宋"/>
          <w:snapToGrid w:val="0"/>
          <w:color w:val="000000"/>
          <w:spacing w:val="0"/>
          <w:w w:val="100"/>
          <w:kern w:val="0"/>
          <w:sz w:val="24"/>
          <w:szCs w:val="24"/>
          <w:u w:val="single"/>
          <w:lang w:val="en-US" w:eastAsia="zh-CN" w:bidi="ar-SA"/>
        </w:rPr>
        <w:t xml:space="preserve">      </w:t>
      </w:r>
      <w:r>
        <w:rPr>
          <w:rFonts w:hint="eastAsia" w:ascii="仿宋" w:hAnsi="仿宋" w:eastAsia="仿宋" w:cs="仿宋"/>
          <w:snapToGrid w:val="0"/>
          <w:color w:val="000000"/>
          <w:spacing w:val="0"/>
          <w:w w:val="100"/>
          <w:kern w:val="0"/>
          <w:sz w:val="24"/>
          <w:szCs w:val="24"/>
          <w:lang w:val="en-US" w:eastAsia="zh-CN" w:bidi="ar-SA"/>
        </w:rPr>
        <w:t>份，乙方</w:t>
      </w:r>
      <w:r>
        <w:rPr>
          <w:rFonts w:hint="eastAsia" w:ascii="仿宋" w:hAnsi="仿宋" w:eastAsia="仿宋" w:cs="仿宋"/>
          <w:snapToGrid w:val="0"/>
          <w:color w:val="000000"/>
          <w:spacing w:val="0"/>
          <w:w w:val="100"/>
          <w:kern w:val="0"/>
          <w:sz w:val="24"/>
          <w:szCs w:val="24"/>
          <w:u w:val="single"/>
          <w:lang w:val="en-US" w:eastAsia="zh-CN" w:bidi="ar-SA"/>
        </w:rPr>
        <w:t>      </w:t>
      </w:r>
      <w:r>
        <w:rPr>
          <w:rFonts w:hint="eastAsia" w:ascii="仿宋" w:hAnsi="仿宋" w:eastAsia="仿宋" w:cs="仿宋"/>
          <w:snapToGrid w:val="0"/>
          <w:color w:val="000000"/>
          <w:spacing w:val="0"/>
          <w:w w:val="100"/>
          <w:kern w:val="0"/>
          <w:sz w:val="24"/>
          <w:szCs w:val="24"/>
          <w:lang w:val="en-US" w:eastAsia="zh-CN" w:bidi="ar-SA"/>
        </w:rPr>
        <w:t>份，由甲方向当地教育行政部门备案      份。</w:t>
      </w:r>
    </w:p>
    <w:p w14:paraId="1FFBBB0F">
      <w:pPr>
        <w:keepNext w:val="0"/>
        <w:keepLines w:val="0"/>
        <w:pageBreakBefore w:val="0"/>
        <w:widowControl w:val="0"/>
        <w:numPr>
          <w:ilvl w:val="0"/>
          <w:numId w:val="0"/>
        </w:numPr>
        <w:kinsoku/>
        <w:wordWrap/>
        <w:overflowPunct/>
        <w:topLinePunct w:val="0"/>
        <w:autoSpaceDE w:val="0"/>
        <w:autoSpaceDN/>
        <w:bidi w:val="0"/>
        <w:ind w:left="0" w:right="0" w:firstLine="480" w:firstLineChars="200"/>
        <w:jc w:val="both"/>
        <w:rPr>
          <w:rFonts w:hint="eastAsia" w:ascii="仿宋" w:hAnsi="仿宋" w:eastAsia="仿宋" w:cs="仿宋"/>
          <w:snapToGrid w:val="0"/>
          <w:color w:val="000000"/>
          <w:spacing w:val="0"/>
          <w:w w:val="100"/>
          <w:kern w:val="0"/>
          <w:sz w:val="24"/>
          <w:szCs w:val="24"/>
          <w:lang w:val="en-US" w:eastAsia="zh-CN" w:bidi="ar-SA"/>
        </w:rPr>
      </w:pPr>
      <w:r>
        <w:rPr>
          <w:rFonts w:hint="eastAsia" w:ascii="仿宋" w:hAnsi="仿宋" w:eastAsia="仿宋" w:cs="仿宋"/>
          <w:snapToGrid w:val="0"/>
          <w:color w:val="000000"/>
          <w:spacing w:val="0"/>
          <w:w w:val="100"/>
          <w:kern w:val="0"/>
          <w:sz w:val="24"/>
          <w:szCs w:val="24"/>
          <w:lang w:val="en-US" w:eastAsia="zh-CN" w:bidi="ar-SA"/>
        </w:rPr>
        <w:t>5.未约定事项，双方可以协商签订补充协议。</w:t>
      </w:r>
    </w:p>
    <w:p w14:paraId="2191FD70">
      <w:pPr>
        <w:keepNext w:val="0"/>
        <w:keepLines w:val="0"/>
        <w:pageBreakBefore w:val="0"/>
        <w:widowControl/>
        <w:kinsoku w:val="0"/>
        <w:wordWrap/>
        <w:overflowPunct/>
        <w:topLinePunct w:val="0"/>
        <w:autoSpaceDE w:val="0"/>
        <w:autoSpaceDN w:val="0"/>
        <w:bidi w:val="0"/>
        <w:adjustRightInd w:val="0"/>
        <w:snapToGrid w:val="0"/>
        <w:spacing w:line="420" w:lineRule="exact"/>
        <w:ind w:firstLine="496" w:firstLineChars="200"/>
        <w:jc w:val="both"/>
        <w:textAlignment w:val="baseline"/>
        <w:rPr>
          <w:rFonts w:hint="eastAsia" w:ascii="仿宋" w:hAnsi="仿宋" w:eastAsia="仿宋" w:cs="仿宋"/>
          <w:color w:val="000000"/>
          <w:spacing w:val="4"/>
          <w:sz w:val="24"/>
          <w:szCs w:val="24"/>
          <w:lang w:val="en-US" w:eastAsia="zh-CN"/>
        </w:rPr>
      </w:pPr>
    </w:p>
    <w:p w14:paraId="6F54F608">
      <w:pPr>
        <w:keepNext w:val="0"/>
        <w:keepLines w:val="0"/>
        <w:pageBreakBefore w:val="0"/>
        <w:widowControl/>
        <w:kinsoku w:val="0"/>
        <w:wordWrap/>
        <w:overflowPunct/>
        <w:topLinePunct w:val="0"/>
        <w:autoSpaceDE w:val="0"/>
        <w:autoSpaceDN w:val="0"/>
        <w:bidi w:val="0"/>
        <w:adjustRightInd w:val="0"/>
        <w:snapToGrid w:val="0"/>
        <w:spacing w:line="420" w:lineRule="exact"/>
        <w:jc w:val="both"/>
        <w:textAlignment w:val="baseline"/>
        <w:rPr>
          <w:rFonts w:hint="eastAsia" w:ascii="仿宋" w:hAnsi="仿宋" w:eastAsia="仿宋" w:cs="仿宋"/>
          <w:color w:val="000000"/>
          <w:sz w:val="24"/>
          <w:szCs w:val="24"/>
        </w:rPr>
      </w:pPr>
      <w:r>
        <w:rPr>
          <w:rFonts w:hint="eastAsia" w:ascii="仿宋" w:hAnsi="仿宋" w:eastAsia="仿宋" w:cs="仿宋"/>
          <w:color w:val="000000"/>
          <w:spacing w:val="4"/>
          <w:sz w:val="24"/>
          <w:szCs w:val="24"/>
        </w:rPr>
        <w:t>甲方</w:t>
      </w:r>
      <w:r>
        <w:rPr>
          <w:rFonts w:hint="eastAsia" w:ascii="仿宋" w:hAnsi="仿宋" w:eastAsia="仿宋" w:cs="仿宋"/>
          <w:color w:val="000000"/>
          <w:spacing w:val="-70"/>
          <w:w w:val="84"/>
          <w:sz w:val="24"/>
          <w:szCs w:val="24"/>
        </w:rPr>
        <w:t>：（</w:t>
      </w:r>
      <w:r>
        <w:rPr>
          <w:rFonts w:hint="eastAsia" w:ascii="仿宋" w:hAnsi="仿宋" w:eastAsia="仿宋" w:cs="仿宋"/>
          <w:color w:val="000000"/>
          <w:spacing w:val="4"/>
          <w:sz w:val="24"/>
          <w:szCs w:val="24"/>
        </w:rPr>
        <w:t xml:space="preserve">公章）                        </w:t>
      </w:r>
      <w:r>
        <w:rPr>
          <w:rFonts w:hint="eastAsia" w:ascii="仿宋" w:hAnsi="仿宋" w:eastAsia="仿宋" w:cs="仿宋"/>
          <w:color w:val="000000"/>
          <w:spacing w:val="4"/>
          <w:sz w:val="24"/>
          <w:szCs w:val="24"/>
          <w:lang w:val="en-US" w:eastAsia="zh-CN"/>
        </w:rPr>
        <w:t xml:space="preserve">    </w:t>
      </w:r>
      <w:r>
        <w:rPr>
          <w:rFonts w:hint="eastAsia" w:ascii="仿宋" w:hAnsi="仿宋" w:eastAsia="仿宋" w:cs="仿宋"/>
          <w:color w:val="000000"/>
          <w:spacing w:val="4"/>
          <w:sz w:val="24"/>
          <w:szCs w:val="24"/>
        </w:rPr>
        <w:t xml:space="preserve"> 乙方</w:t>
      </w:r>
      <w:r>
        <w:rPr>
          <w:rFonts w:hint="eastAsia" w:ascii="仿宋" w:hAnsi="仿宋" w:eastAsia="仿宋" w:cs="仿宋"/>
          <w:color w:val="000000"/>
          <w:spacing w:val="-70"/>
          <w:w w:val="84"/>
          <w:sz w:val="24"/>
          <w:szCs w:val="24"/>
        </w:rPr>
        <w:t>：（</w:t>
      </w:r>
      <w:r>
        <w:rPr>
          <w:rFonts w:hint="eastAsia" w:ascii="仿宋" w:hAnsi="仿宋" w:eastAsia="仿宋" w:cs="仿宋"/>
          <w:color w:val="000000"/>
          <w:spacing w:val="4"/>
          <w:sz w:val="24"/>
          <w:szCs w:val="24"/>
        </w:rPr>
        <w:t>公章）</w:t>
      </w:r>
    </w:p>
    <w:p w14:paraId="289DBF61">
      <w:pPr>
        <w:keepNext w:val="0"/>
        <w:keepLines w:val="0"/>
        <w:pageBreakBefore w:val="0"/>
        <w:widowControl/>
        <w:kinsoku w:val="0"/>
        <w:wordWrap/>
        <w:overflowPunct/>
        <w:topLinePunct w:val="0"/>
        <w:autoSpaceDE w:val="0"/>
        <w:autoSpaceDN w:val="0"/>
        <w:bidi w:val="0"/>
        <w:adjustRightInd w:val="0"/>
        <w:snapToGrid w:val="0"/>
        <w:spacing w:line="420" w:lineRule="exact"/>
        <w:jc w:val="both"/>
        <w:textAlignment w:val="baseline"/>
        <w:rPr>
          <w:rFonts w:hint="eastAsia" w:ascii="仿宋" w:hAnsi="仿宋" w:eastAsia="仿宋" w:cs="仿宋"/>
          <w:color w:val="000000"/>
          <w:sz w:val="24"/>
          <w:szCs w:val="24"/>
        </w:rPr>
      </w:pPr>
      <w:r>
        <w:rPr>
          <w:rFonts w:hint="eastAsia" w:ascii="仿宋" w:hAnsi="仿宋" w:eastAsia="仿宋" w:cs="仿宋"/>
          <w:color w:val="000000"/>
          <w:spacing w:val="-5"/>
          <w:sz w:val="24"/>
          <w:szCs w:val="24"/>
        </w:rPr>
        <w:t>地址：</w:t>
      </w:r>
      <w:r>
        <w:rPr>
          <w:rFonts w:hint="eastAsia" w:ascii="仿宋" w:hAnsi="仿宋" w:eastAsia="仿宋" w:cs="仿宋"/>
          <w:color w:val="000000"/>
          <w:spacing w:val="1"/>
          <w:sz w:val="24"/>
          <w:szCs w:val="24"/>
          <w:u w:val="single" w:color="auto"/>
        </w:rPr>
        <w:t xml:space="preserve">                              </w:t>
      </w:r>
      <w:r>
        <w:rPr>
          <w:rFonts w:hint="eastAsia" w:ascii="仿宋" w:hAnsi="仿宋" w:eastAsia="仿宋" w:cs="仿宋"/>
          <w:color w:val="000000"/>
          <w:spacing w:val="7"/>
          <w:sz w:val="24"/>
          <w:szCs w:val="24"/>
        </w:rPr>
        <w:t xml:space="preserve">        </w:t>
      </w:r>
      <w:r>
        <w:rPr>
          <w:rFonts w:hint="eastAsia" w:ascii="仿宋" w:hAnsi="仿宋" w:eastAsia="仿宋" w:cs="仿宋"/>
          <w:color w:val="000000"/>
          <w:spacing w:val="7"/>
          <w:sz w:val="24"/>
          <w:szCs w:val="24"/>
          <w:lang w:val="en-US" w:eastAsia="zh-CN"/>
        </w:rPr>
        <w:t xml:space="preserve">    </w:t>
      </w:r>
      <w:r>
        <w:rPr>
          <w:rFonts w:hint="eastAsia" w:ascii="仿宋" w:hAnsi="仿宋" w:eastAsia="仿宋" w:cs="仿宋"/>
          <w:color w:val="000000"/>
          <w:spacing w:val="-5"/>
          <w:sz w:val="24"/>
          <w:szCs w:val="24"/>
        </w:rPr>
        <w:t>地址：</w:t>
      </w:r>
      <w:r>
        <w:rPr>
          <w:rFonts w:hint="eastAsia" w:ascii="仿宋" w:hAnsi="仿宋" w:eastAsia="仿宋" w:cs="仿宋"/>
          <w:color w:val="000000"/>
          <w:sz w:val="24"/>
          <w:szCs w:val="24"/>
          <w:u w:val="single" w:color="auto"/>
        </w:rPr>
        <w:t xml:space="preserve">                            </w:t>
      </w:r>
    </w:p>
    <w:p w14:paraId="40EAE31B">
      <w:pPr>
        <w:keepNext w:val="0"/>
        <w:keepLines w:val="0"/>
        <w:pageBreakBefore w:val="0"/>
        <w:widowControl/>
        <w:kinsoku w:val="0"/>
        <w:wordWrap/>
        <w:overflowPunct/>
        <w:topLinePunct w:val="0"/>
        <w:autoSpaceDE w:val="0"/>
        <w:autoSpaceDN w:val="0"/>
        <w:bidi w:val="0"/>
        <w:adjustRightInd w:val="0"/>
        <w:snapToGrid w:val="0"/>
        <w:spacing w:line="420" w:lineRule="exact"/>
        <w:jc w:val="both"/>
        <w:textAlignment w:val="baseline"/>
        <w:rPr>
          <w:rFonts w:hint="eastAsia" w:ascii="仿宋" w:hAnsi="仿宋" w:eastAsia="仿宋" w:cs="仿宋"/>
          <w:color w:val="000000"/>
          <w:sz w:val="24"/>
          <w:szCs w:val="24"/>
        </w:rPr>
      </w:pPr>
      <w:r>
        <w:rPr>
          <w:rFonts w:hint="eastAsia" w:ascii="仿宋" w:hAnsi="仿宋" w:eastAsia="仿宋" w:cs="仿宋"/>
          <w:color w:val="000000"/>
          <w:spacing w:val="-4"/>
          <w:sz w:val="24"/>
          <w:szCs w:val="24"/>
        </w:rPr>
        <w:t>法定代表人：</w:t>
      </w:r>
      <w:r>
        <w:rPr>
          <w:rFonts w:hint="eastAsia" w:ascii="仿宋" w:hAnsi="仿宋" w:eastAsia="仿宋" w:cs="仿宋"/>
          <w:color w:val="000000"/>
          <w:spacing w:val="1"/>
          <w:sz w:val="24"/>
          <w:szCs w:val="24"/>
          <w:u w:val="single" w:color="auto"/>
        </w:rPr>
        <w:t xml:space="preserve">                    </w:t>
      </w:r>
      <w:r>
        <w:rPr>
          <w:rFonts w:hint="eastAsia" w:ascii="仿宋" w:hAnsi="仿宋" w:eastAsia="仿宋" w:cs="仿宋"/>
          <w:color w:val="000000"/>
          <w:spacing w:val="11"/>
          <w:sz w:val="24"/>
          <w:szCs w:val="24"/>
        </w:rPr>
        <w:t xml:space="preserve">        </w:t>
      </w:r>
      <w:r>
        <w:rPr>
          <w:rFonts w:hint="eastAsia" w:ascii="仿宋" w:hAnsi="仿宋" w:eastAsia="仿宋" w:cs="仿宋"/>
          <w:color w:val="000000"/>
          <w:spacing w:val="11"/>
          <w:sz w:val="24"/>
          <w:szCs w:val="24"/>
          <w:lang w:val="en-US" w:eastAsia="zh-CN"/>
        </w:rPr>
        <w:t xml:space="preserve">  </w:t>
      </w:r>
      <w:r>
        <w:rPr>
          <w:rFonts w:hint="eastAsia" w:ascii="仿宋" w:hAnsi="仿宋" w:eastAsia="仿宋" w:cs="仿宋"/>
          <w:color w:val="000000"/>
          <w:spacing w:val="-4"/>
          <w:sz w:val="24"/>
          <w:szCs w:val="24"/>
        </w:rPr>
        <w:t>法定代表人：</w:t>
      </w:r>
      <w:r>
        <w:rPr>
          <w:rFonts w:hint="eastAsia" w:ascii="仿宋" w:hAnsi="仿宋" w:eastAsia="仿宋" w:cs="仿宋"/>
          <w:color w:val="000000"/>
          <w:spacing w:val="-4"/>
          <w:sz w:val="24"/>
          <w:szCs w:val="24"/>
          <w:u w:val="single" w:color="auto"/>
        </w:rPr>
        <w:t xml:space="preserve">                  </w:t>
      </w:r>
    </w:p>
    <w:p w14:paraId="2EBDDCC1">
      <w:pPr>
        <w:keepNext w:val="0"/>
        <w:keepLines w:val="0"/>
        <w:pageBreakBefore w:val="0"/>
        <w:widowControl/>
        <w:kinsoku w:val="0"/>
        <w:wordWrap/>
        <w:overflowPunct/>
        <w:topLinePunct w:val="0"/>
        <w:autoSpaceDE w:val="0"/>
        <w:autoSpaceDN w:val="0"/>
        <w:bidi w:val="0"/>
        <w:adjustRightInd w:val="0"/>
        <w:snapToGrid w:val="0"/>
        <w:spacing w:line="420" w:lineRule="exact"/>
        <w:jc w:val="both"/>
        <w:textAlignment w:val="baseline"/>
        <w:rPr>
          <w:rFonts w:hint="eastAsia" w:ascii="仿宋" w:hAnsi="仿宋" w:eastAsia="仿宋" w:cs="仿宋"/>
          <w:color w:val="000000"/>
          <w:sz w:val="24"/>
          <w:szCs w:val="24"/>
        </w:rPr>
      </w:pPr>
      <w:r>
        <w:rPr>
          <w:rFonts w:hint="eastAsia" w:ascii="仿宋" w:hAnsi="仿宋" w:eastAsia="仿宋" w:cs="仿宋"/>
          <w:color w:val="000000"/>
          <w:spacing w:val="-3"/>
          <w:sz w:val="24"/>
          <w:szCs w:val="24"/>
        </w:rPr>
        <w:t>委托代理人：</w:t>
      </w:r>
      <w:r>
        <w:rPr>
          <w:rFonts w:hint="eastAsia" w:ascii="仿宋" w:hAnsi="仿宋" w:eastAsia="仿宋" w:cs="仿宋"/>
          <w:color w:val="000000"/>
          <w:spacing w:val="1"/>
          <w:sz w:val="24"/>
          <w:szCs w:val="24"/>
          <w:u w:val="single" w:color="auto"/>
        </w:rPr>
        <w:t xml:space="preserve">                    </w:t>
      </w:r>
      <w:r>
        <w:rPr>
          <w:rFonts w:hint="eastAsia" w:ascii="仿宋" w:hAnsi="仿宋" w:eastAsia="仿宋" w:cs="仿宋"/>
          <w:color w:val="000000"/>
          <w:spacing w:val="9"/>
          <w:sz w:val="24"/>
          <w:szCs w:val="24"/>
        </w:rPr>
        <w:t xml:space="preserve">       </w:t>
      </w:r>
      <w:r>
        <w:rPr>
          <w:rFonts w:hint="eastAsia" w:ascii="仿宋" w:hAnsi="仿宋" w:eastAsia="仿宋" w:cs="仿宋"/>
          <w:color w:val="000000"/>
          <w:spacing w:val="9"/>
          <w:sz w:val="24"/>
          <w:szCs w:val="24"/>
          <w:lang w:val="en-US" w:eastAsia="zh-CN"/>
        </w:rPr>
        <w:t xml:space="preserve">  </w:t>
      </w:r>
      <w:r>
        <w:rPr>
          <w:rFonts w:hint="eastAsia" w:ascii="仿宋" w:hAnsi="仿宋" w:eastAsia="仿宋" w:cs="仿宋"/>
          <w:color w:val="000000"/>
          <w:spacing w:val="9"/>
          <w:sz w:val="24"/>
          <w:szCs w:val="24"/>
        </w:rPr>
        <w:t xml:space="preserve"> </w:t>
      </w:r>
      <w:r>
        <w:rPr>
          <w:rFonts w:hint="eastAsia" w:ascii="仿宋" w:hAnsi="仿宋" w:eastAsia="仿宋" w:cs="仿宋"/>
          <w:color w:val="000000"/>
          <w:spacing w:val="-3"/>
          <w:sz w:val="24"/>
          <w:szCs w:val="24"/>
        </w:rPr>
        <w:t>委托代理人：</w:t>
      </w:r>
      <w:r>
        <w:rPr>
          <w:rFonts w:hint="eastAsia" w:ascii="仿宋" w:hAnsi="仿宋" w:eastAsia="仿宋" w:cs="仿宋"/>
          <w:color w:val="000000"/>
          <w:spacing w:val="-3"/>
          <w:sz w:val="24"/>
          <w:szCs w:val="24"/>
          <w:u w:val="single" w:color="auto"/>
        </w:rPr>
        <w:t xml:space="preserve">       </w:t>
      </w:r>
      <w:r>
        <w:rPr>
          <w:rFonts w:hint="eastAsia" w:ascii="仿宋" w:hAnsi="仿宋" w:eastAsia="仿宋" w:cs="仿宋"/>
          <w:color w:val="000000"/>
          <w:spacing w:val="-4"/>
          <w:sz w:val="24"/>
          <w:szCs w:val="24"/>
          <w:u w:val="single" w:color="auto"/>
        </w:rPr>
        <w:t xml:space="preserve">           </w:t>
      </w:r>
    </w:p>
    <w:p w14:paraId="5DF3344C">
      <w:pPr>
        <w:keepNext w:val="0"/>
        <w:keepLines w:val="0"/>
        <w:pageBreakBefore w:val="0"/>
        <w:widowControl/>
        <w:kinsoku w:val="0"/>
        <w:wordWrap/>
        <w:overflowPunct/>
        <w:topLinePunct w:val="0"/>
        <w:autoSpaceDE w:val="0"/>
        <w:autoSpaceDN w:val="0"/>
        <w:bidi w:val="0"/>
        <w:adjustRightInd w:val="0"/>
        <w:snapToGrid w:val="0"/>
        <w:spacing w:line="420" w:lineRule="exact"/>
        <w:jc w:val="both"/>
        <w:textAlignment w:val="baseline"/>
        <w:rPr>
          <w:rFonts w:hint="eastAsia" w:ascii="仿宋" w:hAnsi="仿宋" w:eastAsia="仿宋" w:cs="仿宋"/>
          <w:color w:val="000000"/>
          <w:sz w:val="24"/>
          <w:szCs w:val="24"/>
        </w:rPr>
      </w:pPr>
      <w:r>
        <w:rPr>
          <w:rFonts w:hint="eastAsia" w:ascii="仿宋" w:hAnsi="仿宋" w:eastAsia="仿宋" w:cs="仿宋"/>
          <w:color w:val="000000"/>
          <w:spacing w:val="-3"/>
          <w:sz w:val="24"/>
          <w:szCs w:val="24"/>
        </w:rPr>
        <w:t>联系方式：</w:t>
      </w:r>
      <w:r>
        <w:rPr>
          <w:rFonts w:hint="eastAsia" w:ascii="仿宋" w:hAnsi="仿宋" w:eastAsia="仿宋" w:cs="仿宋"/>
          <w:color w:val="000000"/>
          <w:spacing w:val="2"/>
          <w:sz w:val="24"/>
          <w:szCs w:val="24"/>
          <w:u w:val="single" w:color="auto"/>
        </w:rPr>
        <w:t xml:space="preserve">                       </w:t>
      </w:r>
      <w:r>
        <w:rPr>
          <w:rFonts w:hint="eastAsia" w:ascii="仿宋" w:hAnsi="仿宋" w:eastAsia="仿宋" w:cs="仿宋"/>
          <w:color w:val="000000"/>
          <w:spacing w:val="8"/>
          <w:sz w:val="24"/>
          <w:szCs w:val="24"/>
        </w:rPr>
        <w:t xml:space="preserve">       </w:t>
      </w:r>
      <w:r>
        <w:rPr>
          <w:rFonts w:hint="eastAsia" w:ascii="仿宋" w:hAnsi="仿宋" w:eastAsia="仿宋" w:cs="仿宋"/>
          <w:color w:val="000000"/>
          <w:spacing w:val="8"/>
          <w:sz w:val="24"/>
          <w:szCs w:val="24"/>
          <w:lang w:val="en-US" w:eastAsia="zh-CN"/>
        </w:rPr>
        <w:t xml:space="preserve">    </w:t>
      </w:r>
      <w:r>
        <w:rPr>
          <w:rFonts w:hint="eastAsia" w:ascii="仿宋" w:hAnsi="仿宋" w:eastAsia="仿宋" w:cs="仿宋"/>
          <w:color w:val="000000"/>
          <w:spacing w:val="8"/>
          <w:sz w:val="24"/>
          <w:szCs w:val="24"/>
        </w:rPr>
        <w:t xml:space="preserve"> </w:t>
      </w:r>
      <w:r>
        <w:rPr>
          <w:rFonts w:hint="eastAsia" w:ascii="仿宋" w:hAnsi="仿宋" w:eastAsia="仿宋" w:cs="仿宋"/>
          <w:color w:val="000000"/>
          <w:spacing w:val="-3"/>
          <w:sz w:val="24"/>
          <w:szCs w:val="24"/>
        </w:rPr>
        <w:t>联系方式：</w:t>
      </w:r>
      <w:r>
        <w:rPr>
          <w:rFonts w:hint="eastAsia" w:ascii="仿宋" w:hAnsi="仿宋" w:eastAsia="仿宋" w:cs="仿宋"/>
          <w:color w:val="000000"/>
          <w:sz w:val="24"/>
          <w:szCs w:val="24"/>
          <w:u w:val="single" w:color="auto"/>
        </w:rPr>
        <w:t xml:space="preserve">                     </w:t>
      </w:r>
    </w:p>
    <w:p w14:paraId="75975F28">
      <w:pPr>
        <w:keepNext w:val="0"/>
        <w:keepLines w:val="0"/>
        <w:pageBreakBefore w:val="0"/>
        <w:widowControl/>
        <w:kinsoku w:val="0"/>
        <w:wordWrap/>
        <w:overflowPunct/>
        <w:topLinePunct w:val="0"/>
        <w:autoSpaceDE w:val="0"/>
        <w:autoSpaceDN w:val="0"/>
        <w:bidi w:val="0"/>
        <w:adjustRightInd w:val="0"/>
        <w:snapToGrid w:val="0"/>
        <w:spacing w:line="420" w:lineRule="exact"/>
        <w:jc w:val="both"/>
        <w:textAlignment w:val="baseline"/>
        <w:rPr>
          <w:rFonts w:hint="eastAsia" w:ascii="仿宋" w:hAnsi="仿宋" w:eastAsia="仿宋" w:cs="仿宋"/>
          <w:color w:val="000000"/>
          <w:sz w:val="24"/>
          <w:szCs w:val="24"/>
        </w:rPr>
      </w:pPr>
      <w:r>
        <w:rPr>
          <w:rFonts w:hint="eastAsia" w:ascii="仿宋" w:hAnsi="仿宋" w:eastAsia="仿宋" w:cs="仿宋"/>
          <w:color w:val="000000"/>
          <w:spacing w:val="-6"/>
          <w:sz w:val="24"/>
          <w:szCs w:val="24"/>
        </w:rPr>
        <w:t>账户：</w:t>
      </w:r>
      <w:r>
        <w:rPr>
          <w:rFonts w:hint="eastAsia" w:ascii="仿宋" w:hAnsi="仿宋" w:eastAsia="仿宋" w:cs="仿宋"/>
          <w:color w:val="000000"/>
          <w:spacing w:val="1"/>
          <w:sz w:val="24"/>
          <w:szCs w:val="24"/>
          <w:u w:val="single" w:color="auto"/>
        </w:rPr>
        <w:t xml:space="preserve">                       </w:t>
      </w:r>
      <w:r>
        <w:rPr>
          <w:rFonts w:hint="eastAsia" w:ascii="仿宋" w:hAnsi="仿宋" w:eastAsia="仿宋" w:cs="仿宋"/>
          <w:color w:val="000000"/>
          <w:spacing w:val="1"/>
          <w:sz w:val="24"/>
          <w:szCs w:val="24"/>
          <w:u w:val="single" w:color="auto"/>
          <w:lang w:val="en-US" w:eastAsia="zh-CN"/>
        </w:rPr>
        <w:t xml:space="preserve">    </w:t>
      </w:r>
      <w:r>
        <w:rPr>
          <w:rFonts w:hint="eastAsia" w:ascii="仿宋" w:hAnsi="仿宋" w:eastAsia="仿宋" w:cs="仿宋"/>
          <w:color w:val="000000"/>
          <w:spacing w:val="1"/>
          <w:sz w:val="24"/>
          <w:szCs w:val="24"/>
          <w:u w:val="single" w:color="auto"/>
        </w:rPr>
        <w:t xml:space="preserve">  </w:t>
      </w:r>
      <w:r>
        <w:rPr>
          <w:rFonts w:hint="eastAsia" w:ascii="仿宋" w:hAnsi="仿宋" w:eastAsia="仿宋" w:cs="仿宋"/>
          <w:color w:val="000000"/>
          <w:spacing w:val="8"/>
          <w:sz w:val="24"/>
          <w:szCs w:val="24"/>
        </w:rPr>
        <w:t xml:space="preserve">       </w:t>
      </w:r>
      <w:r>
        <w:rPr>
          <w:rFonts w:hint="eastAsia" w:ascii="仿宋" w:hAnsi="仿宋" w:eastAsia="仿宋" w:cs="仿宋"/>
          <w:color w:val="000000"/>
          <w:spacing w:val="8"/>
          <w:sz w:val="24"/>
          <w:szCs w:val="24"/>
          <w:lang w:val="en-US" w:eastAsia="zh-CN"/>
        </w:rPr>
        <w:t xml:space="preserve">      </w:t>
      </w:r>
      <w:r>
        <w:rPr>
          <w:rFonts w:hint="eastAsia" w:ascii="仿宋" w:hAnsi="仿宋" w:eastAsia="仿宋" w:cs="仿宋"/>
          <w:color w:val="000000"/>
          <w:spacing w:val="8"/>
          <w:sz w:val="24"/>
          <w:szCs w:val="24"/>
        </w:rPr>
        <w:t xml:space="preserve"> </w:t>
      </w:r>
      <w:r>
        <w:rPr>
          <w:rFonts w:hint="eastAsia" w:ascii="仿宋" w:hAnsi="仿宋" w:eastAsia="仿宋" w:cs="仿宋"/>
          <w:color w:val="000000"/>
          <w:spacing w:val="-6"/>
          <w:sz w:val="24"/>
          <w:szCs w:val="24"/>
        </w:rPr>
        <w:t>账户：</w:t>
      </w:r>
      <w:r>
        <w:rPr>
          <w:rFonts w:hint="eastAsia" w:ascii="仿宋" w:hAnsi="仿宋" w:eastAsia="仿宋" w:cs="仿宋"/>
          <w:color w:val="000000"/>
          <w:sz w:val="24"/>
          <w:szCs w:val="24"/>
          <w:u w:val="single" w:color="auto"/>
        </w:rPr>
        <w:t xml:space="preserve">                            </w:t>
      </w:r>
    </w:p>
    <w:p w14:paraId="20B19724">
      <w:pPr>
        <w:keepNext w:val="0"/>
        <w:keepLines w:val="0"/>
        <w:pageBreakBefore w:val="0"/>
        <w:widowControl/>
        <w:kinsoku w:val="0"/>
        <w:wordWrap/>
        <w:overflowPunct/>
        <w:topLinePunct w:val="0"/>
        <w:autoSpaceDE w:val="0"/>
        <w:autoSpaceDN w:val="0"/>
        <w:bidi w:val="0"/>
        <w:adjustRightInd w:val="0"/>
        <w:snapToGrid w:val="0"/>
        <w:spacing w:line="420" w:lineRule="exact"/>
        <w:jc w:val="both"/>
        <w:textAlignment w:val="baseline"/>
        <w:rPr>
          <w:rFonts w:hint="eastAsia" w:ascii="仿宋" w:hAnsi="仿宋" w:eastAsia="仿宋" w:cs="仿宋"/>
          <w:color w:val="000000"/>
          <w:sz w:val="24"/>
          <w:szCs w:val="24"/>
        </w:rPr>
      </w:pPr>
      <w:r>
        <w:rPr>
          <w:rFonts w:hint="eastAsia" w:ascii="仿宋" w:hAnsi="仿宋" w:eastAsia="仿宋" w:cs="仿宋"/>
          <w:color w:val="000000"/>
          <w:spacing w:val="-3"/>
          <w:sz w:val="24"/>
          <w:szCs w:val="24"/>
        </w:rPr>
        <w:t>开户行：</w:t>
      </w:r>
      <w:r>
        <w:rPr>
          <w:rFonts w:hint="eastAsia" w:ascii="仿宋" w:hAnsi="仿宋" w:eastAsia="仿宋" w:cs="仿宋"/>
          <w:color w:val="000000"/>
          <w:sz w:val="24"/>
          <w:szCs w:val="24"/>
          <w:u w:val="single" w:color="auto"/>
        </w:rPr>
        <w:t xml:space="preserve">                           </w:t>
      </w:r>
      <w:r>
        <w:rPr>
          <w:rFonts w:hint="eastAsia" w:ascii="仿宋" w:hAnsi="仿宋" w:eastAsia="仿宋" w:cs="仿宋"/>
          <w:color w:val="000000"/>
          <w:spacing w:val="8"/>
          <w:sz w:val="24"/>
          <w:szCs w:val="24"/>
        </w:rPr>
        <w:t xml:space="preserve">       </w:t>
      </w:r>
      <w:r>
        <w:rPr>
          <w:rFonts w:hint="eastAsia" w:ascii="仿宋" w:hAnsi="仿宋" w:eastAsia="仿宋" w:cs="仿宋"/>
          <w:color w:val="000000"/>
          <w:spacing w:val="8"/>
          <w:sz w:val="24"/>
          <w:szCs w:val="24"/>
          <w:lang w:val="en-US" w:eastAsia="zh-CN"/>
        </w:rPr>
        <w:t xml:space="preserve">      </w:t>
      </w:r>
      <w:r>
        <w:rPr>
          <w:rFonts w:hint="eastAsia" w:ascii="仿宋" w:hAnsi="仿宋" w:eastAsia="仿宋" w:cs="仿宋"/>
          <w:color w:val="000000"/>
          <w:spacing w:val="-3"/>
          <w:sz w:val="24"/>
          <w:szCs w:val="24"/>
        </w:rPr>
        <w:t>开户行：</w:t>
      </w:r>
      <w:r>
        <w:rPr>
          <w:rFonts w:hint="eastAsia" w:ascii="仿宋" w:hAnsi="仿宋" w:eastAsia="仿宋" w:cs="仿宋"/>
          <w:color w:val="000000"/>
          <w:spacing w:val="-3"/>
          <w:sz w:val="24"/>
          <w:szCs w:val="24"/>
          <w:u w:val="single" w:color="auto"/>
        </w:rPr>
        <w:t xml:space="preserve">                </w:t>
      </w:r>
      <w:r>
        <w:rPr>
          <w:rFonts w:hint="eastAsia" w:ascii="仿宋" w:hAnsi="仿宋" w:eastAsia="仿宋" w:cs="仿宋"/>
          <w:color w:val="000000"/>
          <w:spacing w:val="-4"/>
          <w:sz w:val="24"/>
          <w:szCs w:val="24"/>
          <w:u w:val="single" w:color="auto"/>
        </w:rPr>
        <w:t xml:space="preserve">         </w:t>
      </w:r>
    </w:p>
    <w:p w14:paraId="5421ACF7">
      <w:pPr>
        <w:keepNext w:val="0"/>
        <w:keepLines w:val="0"/>
        <w:pageBreakBefore w:val="0"/>
        <w:widowControl/>
        <w:kinsoku w:val="0"/>
        <w:wordWrap/>
        <w:overflowPunct/>
        <w:topLinePunct w:val="0"/>
        <w:autoSpaceDE w:val="0"/>
        <w:autoSpaceDN w:val="0"/>
        <w:bidi w:val="0"/>
        <w:adjustRightInd w:val="0"/>
        <w:snapToGrid w:val="0"/>
        <w:spacing w:line="420" w:lineRule="exact"/>
        <w:ind w:left="162"/>
        <w:jc w:val="both"/>
        <w:textAlignment w:val="baseline"/>
        <w:rPr>
          <w:rFonts w:hint="eastAsia" w:ascii="仿宋" w:hAnsi="仿宋" w:eastAsia="仿宋" w:cs="仿宋"/>
          <w:color w:val="000000"/>
          <w:sz w:val="24"/>
          <w:szCs w:val="24"/>
          <w:lang w:eastAsia="zh-CN"/>
        </w:rPr>
      </w:pPr>
      <w:r>
        <w:rPr>
          <w:rFonts w:hint="eastAsia" w:ascii="仿宋" w:hAnsi="仿宋" w:eastAsia="仿宋" w:cs="仿宋"/>
          <w:color w:val="000000"/>
          <w:spacing w:val="-6"/>
          <w:w w:val="98"/>
          <w:sz w:val="24"/>
          <w:szCs w:val="24"/>
        </w:rPr>
        <w:t>附件</w:t>
      </w:r>
    </w:p>
    <w:p w14:paraId="300BB51E">
      <w:pPr>
        <w:keepNext w:val="0"/>
        <w:keepLines w:val="0"/>
        <w:pageBreakBefore w:val="0"/>
        <w:widowControl/>
        <w:kinsoku w:val="0"/>
        <w:wordWrap/>
        <w:overflowPunct/>
        <w:topLinePunct w:val="0"/>
        <w:autoSpaceDE w:val="0"/>
        <w:autoSpaceDN w:val="0"/>
        <w:bidi w:val="0"/>
        <w:adjustRightInd w:val="0"/>
        <w:snapToGrid w:val="0"/>
        <w:spacing w:line="420" w:lineRule="exact"/>
        <w:ind w:left="953"/>
        <w:jc w:val="both"/>
        <w:textAlignment w:val="baseline"/>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pacing w:val="-11"/>
          <w:kern w:val="2"/>
          <w:sz w:val="24"/>
          <w:szCs w:val="24"/>
          <w:lang w:val="en-US" w:eastAsia="zh-CN" w:bidi="ar-SA"/>
        </w:rPr>
        <w:t>附件 1：</w:t>
      </w:r>
      <w:r>
        <w:rPr>
          <w:rFonts w:hint="eastAsia" w:ascii="仿宋" w:hAnsi="仿宋" w:eastAsia="仿宋" w:cs="仿宋"/>
          <w:color w:val="000000"/>
          <w:spacing w:val="-28"/>
          <w:kern w:val="2"/>
          <w:sz w:val="24"/>
          <w:szCs w:val="24"/>
          <w:lang w:val="en-US" w:eastAsia="zh-CN" w:bidi="ar-SA"/>
        </w:rPr>
        <w:t xml:space="preserve"> </w:t>
      </w:r>
      <w:r>
        <w:rPr>
          <w:rFonts w:hint="eastAsia" w:ascii="仿宋" w:hAnsi="仿宋" w:eastAsia="仿宋" w:cs="仿宋"/>
          <w:color w:val="000000"/>
          <w:spacing w:val="-11"/>
          <w:kern w:val="2"/>
          <w:sz w:val="24"/>
          <w:szCs w:val="24"/>
          <w:lang w:val="en-US" w:eastAsia="zh-CN" w:bidi="ar-SA"/>
        </w:rPr>
        <w:t>固定资产移交表</w:t>
      </w:r>
    </w:p>
    <w:p w14:paraId="03DDD245">
      <w:pPr>
        <w:keepNext w:val="0"/>
        <w:keepLines w:val="0"/>
        <w:pageBreakBefore w:val="0"/>
        <w:widowControl/>
        <w:kinsoku w:val="0"/>
        <w:wordWrap/>
        <w:overflowPunct/>
        <w:topLinePunct w:val="0"/>
        <w:autoSpaceDE w:val="0"/>
        <w:autoSpaceDN w:val="0"/>
        <w:bidi w:val="0"/>
        <w:adjustRightInd w:val="0"/>
        <w:snapToGrid w:val="0"/>
        <w:spacing w:line="420" w:lineRule="exact"/>
        <w:ind w:left="953"/>
        <w:jc w:val="both"/>
        <w:textAlignment w:val="baseline"/>
        <w:rPr>
          <w:rFonts w:hint="eastAsia" w:ascii="仿宋" w:hAnsi="仿宋" w:eastAsia="仿宋" w:cs="仿宋"/>
          <w:color w:val="000000"/>
          <w:sz w:val="24"/>
          <w:szCs w:val="24"/>
        </w:rPr>
        <w:sectPr>
          <w:footerReference r:id="rId8" w:type="default"/>
          <w:pgSz w:w="11906" w:h="16839"/>
          <w:pgMar w:top="2098" w:right="1531" w:bottom="1984" w:left="1531" w:header="0" w:footer="1531" w:gutter="0"/>
          <w:pgNumType w:fmt="decimal"/>
          <w:cols w:space="720" w:num="1"/>
        </w:sectPr>
      </w:pPr>
      <w:r>
        <w:rPr>
          <w:rFonts w:hint="eastAsia" w:ascii="仿宋" w:hAnsi="仿宋" w:eastAsia="仿宋" w:cs="仿宋"/>
          <w:color w:val="000000"/>
          <w:spacing w:val="-7"/>
          <w:kern w:val="2"/>
          <w:sz w:val="24"/>
          <w:szCs w:val="24"/>
          <w:lang w:val="en-US" w:eastAsia="zh-CN" w:bidi="ar-SA"/>
        </w:rPr>
        <w:t>附件 2：食堂考核办</w:t>
      </w:r>
    </w:p>
    <w:p w14:paraId="343DD93D">
      <w:pPr>
        <w:widowControl w:val="0"/>
        <w:spacing w:line="287" w:lineRule="auto"/>
        <w:jc w:val="both"/>
        <w:rPr>
          <w:rFonts w:hint="eastAsia" w:ascii="仿宋" w:hAnsi="仿宋" w:eastAsia="仿宋" w:cs="仿宋"/>
          <w:color w:val="000000"/>
          <w:kern w:val="2"/>
          <w:sz w:val="21"/>
          <w:szCs w:val="24"/>
          <w:lang w:val="en-US" w:eastAsia="zh-CN" w:bidi="ar-SA"/>
        </w:rPr>
      </w:pPr>
    </w:p>
    <w:p w14:paraId="66619D9C">
      <w:pPr>
        <w:widowControl w:val="0"/>
        <w:spacing w:before="101" w:line="417" w:lineRule="exact"/>
        <w:jc w:val="both"/>
        <w:rPr>
          <w:rFonts w:hint="eastAsia" w:ascii="仿宋" w:hAnsi="仿宋" w:eastAsia="仿宋" w:cs="仿宋"/>
          <w:color w:val="000000"/>
          <w:kern w:val="2"/>
          <w:sz w:val="31"/>
          <w:szCs w:val="31"/>
          <w:lang w:val="en-US" w:eastAsia="zh-CN" w:bidi="ar-SA"/>
        </w:rPr>
      </w:pPr>
      <w:r>
        <w:rPr>
          <w:rFonts w:hint="eastAsia" w:ascii="仿宋" w:hAnsi="仿宋" w:eastAsia="仿宋" w:cs="仿宋"/>
          <w:color w:val="000000"/>
          <w:spacing w:val="-5"/>
          <w:kern w:val="2"/>
          <w:position w:val="1"/>
          <w:sz w:val="31"/>
          <w:szCs w:val="31"/>
          <w:lang w:val="en-US" w:eastAsia="zh-CN" w:bidi="ar-SA"/>
        </w:rPr>
        <w:t>附件</w:t>
      </w:r>
      <w:r>
        <w:rPr>
          <w:rFonts w:hint="eastAsia" w:ascii="仿宋" w:hAnsi="仿宋" w:eastAsia="仿宋" w:cs="仿宋"/>
          <w:color w:val="000000"/>
          <w:spacing w:val="-53"/>
          <w:kern w:val="2"/>
          <w:position w:val="1"/>
          <w:sz w:val="31"/>
          <w:szCs w:val="31"/>
          <w:lang w:val="en-US" w:eastAsia="zh-CN" w:bidi="ar-SA"/>
        </w:rPr>
        <w:t xml:space="preserve"> </w:t>
      </w:r>
      <w:r>
        <w:rPr>
          <w:rFonts w:hint="eastAsia" w:ascii="仿宋" w:hAnsi="仿宋" w:eastAsia="仿宋" w:cs="仿宋"/>
          <w:color w:val="000000"/>
          <w:spacing w:val="-5"/>
          <w:kern w:val="2"/>
          <w:position w:val="1"/>
          <w:sz w:val="32"/>
          <w:szCs w:val="32"/>
          <w:lang w:val="en-US" w:eastAsia="zh-CN" w:bidi="ar-SA"/>
        </w:rPr>
        <w:t>1</w:t>
      </w:r>
    </w:p>
    <w:p w14:paraId="4C6FA4DB">
      <w:pPr>
        <w:spacing w:before="222" w:line="595" w:lineRule="exact"/>
        <w:ind w:left="5434"/>
        <w:rPr>
          <w:rFonts w:hint="eastAsia" w:ascii="仿宋" w:hAnsi="仿宋" w:eastAsia="仿宋" w:cs="仿宋"/>
          <w:color w:val="000000"/>
          <w:sz w:val="43"/>
          <w:szCs w:val="43"/>
        </w:rPr>
      </w:pPr>
      <w:r>
        <w:rPr>
          <w:rFonts w:hint="eastAsia" w:ascii="仿宋" w:hAnsi="仿宋" w:eastAsia="仿宋" w:cs="仿宋"/>
          <w:color w:val="000000"/>
          <w:spacing w:val="5"/>
          <w:position w:val="2"/>
          <w:sz w:val="43"/>
          <w:szCs w:val="43"/>
        </w:rPr>
        <w:t>固定资产移交表</w:t>
      </w:r>
    </w:p>
    <w:p w14:paraId="495DCB69">
      <w:pPr>
        <w:spacing w:line="58" w:lineRule="exact"/>
        <w:rPr>
          <w:rFonts w:hint="eastAsia" w:ascii="仿宋" w:hAnsi="仿宋" w:eastAsia="仿宋" w:cs="仿宋"/>
          <w:color w:val="000000"/>
        </w:rPr>
      </w:pPr>
    </w:p>
    <w:tbl>
      <w:tblPr>
        <w:tblStyle w:val="48"/>
        <w:tblW w:w="13761" w:type="dxa"/>
        <w:tblInd w:w="6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47"/>
        <w:gridCol w:w="1713"/>
        <w:gridCol w:w="1999"/>
        <w:gridCol w:w="2247"/>
        <w:gridCol w:w="1009"/>
        <w:gridCol w:w="1429"/>
        <w:gridCol w:w="1503"/>
        <w:gridCol w:w="1614"/>
      </w:tblGrid>
      <w:tr w14:paraId="353EEF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trPr>
        <w:tc>
          <w:tcPr>
            <w:tcW w:w="13761" w:type="dxa"/>
            <w:gridSpan w:val="8"/>
            <w:noWrap w:val="0"/>
            <w:vAlign w:val="top"/>
          </w:tcPr>
          <w:p w14:paraId="63723263">
            <w:pPr>
              <w:spacing w:before="277" w:line="200" w:lineRule="auto"/>
              <w:ind w:left="5253"/>
              <w:rPr>
                <w:rFonts w:hint="eastAsia" w:ascii="仿宋" w:hAnsi="仿宋" w:eastAsia="仿宋" w:cs="仿宋"/>
                <w:color w:val="000000"/>
                <w:sz w:val="28"/>
                <w:szCs w:val="28"/>
              </w:rPr>
            </w:pPr>
            <w:r>
              <w:rPr>
                <w:rFonts w:hint="eastAsia" w:ascii="仿宋" w:hAnsi="仿宋" w:eastAsia="仿宋" w:cs="仿宋"/>
                <w:color w:val="000000"/>
                <w:spacing w:val="-5"/>
                <w:sz w:val="28"/>
                <w:szCs w:val="28"/>
              </w:rPr>
              <w:t>甲方相关食堂设施、设备等</w:t>
            </w:r>
          </w:p>
        </w:tc>
      </w:tr>
      <w:tr w14:paraId="71BF18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2247" w:type="dxa"/>
            <w:noWrap w:val="0"/>
            <w:vAlign w:val="top"/>
          </w:tcPr>
          <w:p w14:paraId="2BC5AD5F">
            <w:pPr>
              <w:spacing w:before="272" w:line="200" w:lineRule="auto"/>
              <w:ind w:left="860"/>
              <w:rPr>
                <w:rFonts w:hint="eastAsia" w:ascii="仿宋" w:hAnsi="仿宋" w:eastAsia="仿宋" w:cs="仿宋"/>
                <w:color w:val="000000"/>
                <w:sz w:val="28"/>
                <w:szCs w:val="28"/>
              </w:rPr>
            </w:pPr>
            <w:r>
              <w:rPr>
                <w:rFonts w:hint="eastAsia" w:ascii="仿宋" w:hAnsi="仿宋" w:eastAsia="仿宋" w:cs="仿宋"/>
                <w:color w:val="000000"/>
                <w:spacing w:val="-5"/>
                <w:w w:val="98"/>
                <w:sz w:val="28"/>
                <w:szCs w:val="28"/>
              </w:rPr>
              <w:t>序号</w:t>
            </w:r>
          </w:p>
        </w:tc>
        <w:tc>
          <w:tcPr>
            <w:tcW w:w="1713" w:type="dxa"/>
            <w:noWrap w:val="0"/>
            <w:vAlign w:val="top"/>
          </w:tcPr>
          <w:p w14:paraId="1A65D7D2">
            <w:pPr>
              <w:spacing w:before="272" w:line="200" w:lineRule="auto"/>
              <w:ind w:left="593"/>
              <w:rPr>
                <w:rFonts w:hint="eastAsia" w:ascii="仿宋" w:hAnsi="仿宋" w:eastAsia="仿宋" w:cs="仿宋"/>
                <w:color w:val="000000"/>
                <w:sz w:val="28"/>
                <w:szCs w:val="28"/>
              </w:rPr>
            </w:pPr>
            <w:r>
              <w:rPr>
                <w:rFonts w:hint="eastAsia" w:ascii="仿宋" w:hAnsi="仿宋" w:eastAsia="仿宋" w:cs="仿宋"/>
                <w:color w:val="000000"/>
                <w:spacing w:val="-5"/>
                <w:w w:val="98"/>
                <w:sz w:val="28"/>
                <w:szCs w:val="28"/>
              </w:rPr>
              <w:t>名称</w:t>
            </w:r>
          </w:p>
        </w:tc>
        <w:tc>
          <w:tcPr>
            <w:tcW w:w="1999" w:type="dxa"/>
            <w:noWrap w:val="0"/>
            <w:vAlign w:val="top"/>
          </w:tcPr>
          <w:p w14:paraId="115AE7A1">
            <w:pPr>
              <w:spacing w:before="273" w:line="200" w:lineRule="auto"/>
              <w:ind w:left="744"/>
              <w:rPr>
                <w:rFonts w:hint="eastAsia" w:ascii="仿宋" w:hAnsi="仿宋" w:eastAsia="仿宋" w:cs="仿宋"/>
                <w:color w:val="000000"/>
                <w:sz w:val="28"/>
                <w:szCs w:val="28"/>
              </w:rPr>
            </w:pPr>
            <w:r>
              <w:rPr>
                <w:rFonts w:hint="eastAsia" w:ascii="仿宋" w:hAnsi="仿宋" w:eastAsia="仿宋" w:cs="仿宋"/>
                <w:color w:val="000000"/>
                <w:spacing w:val="-9"/>
                <w:w w:val="98"/>
                <w:sz w:val="28"/>
                <w:szCs w:val="28"/>
              </w:rPr>
              <w:t>型号</w:t>
            </w:r>
          </w:p>
        </w:tc>
        <w:tc>
          <w:tcPr>
            <w:tcW w:w="2247" w:type="dxa"/>
            <w:noWrap w:val="0"/>
            <w:vAlign w:val="top"/>
          </w:tcPr>
          <w:p w14:paraId="7BF7AFD5">
            <w:pPr>
              <w:spacing w:before="273" w:line="200" w:lineRule="auto"/>
              <w:ind w:left="614"/>
              <w:rPr>
                <w:rFonts w:hint="eastAsia" w:ascii="仿宋" w:hAnsi="仿宋" w:eastAsia="仿宋" w:cs="仿宋"/>
                <w:color w:val="000000"/>
                <w:sz w:val="28"/>
                <w:szCs w:val="28"/>
              </w:rPr>
            </w:pPr>
            <w:r>
              <w:rPr>
                <w:rFonts w:hint="eastAsia" w:ascii="仿宋" w:hAnsi="仿宋" w:eastAsia="仿宋" w:cs="仿宋"/>
                <w:color w:val="000000"/>
                <w:spacing w:val="-13"/>
                <w:sz w:val="28"/>
                <w:szCs w:val="28"/>
              </w:rPr>
              <w:t>出厂编号</w:t>
            </w:r>
          </w:p>
        </w:tc>
        <w:tc>
          <w:tcPr>
            <w:tcW w:w="1009" w:type="dxa"/>
            <w:noWrap w:val="0"/>
            <w:vAlign w:val="top"/>
          </w:tcPr>
          <w:p w14:paraId="6DE604D8">
            <w:pPr>
              <w:spacing w:before="272" w:line="199" w:lineRule="auto"/>
              <w:ind w:left="245"/>
              <w:rPr>
                <w:rFonts w:hint="eastAsia" w:ascii="仿宋" w:hAnsi="仿宋" w:eastAsia="仿宋" w:cs="仿宋"/>
                <w:color w:val="000000"/>
                <w:sz w:val="28"/>
                <w:szCs w:val="28"/>
              </w:rPr>
            </w:pPr>
            <w:r>
              <w:rPr>
                <w:rFonts w:hint="eastAsia" w:ascii="仿宋" w:hAnsi="仿宋" w:eastAsia="仿宋" w:cs="仿宋"/>
                <w:color w:val="000000"/>
                <w:spacing w:val="-5"/>
                <w:w w:val="98"/>
                <w:sz w:val="28"/>
                <w:szCs w:val="28"/>
              </w:rPr>
              <w:t>数量</w:t>
            </w:r>
          </w:p>
        </w:tc>
        <w:tc>
          <w:tcPr>
            <w:tcW w:w="1429" w:type="dxa"/>
            <w:noWrap w:val="0"/>
            <w:vAlign w:val="top"/>
          </w:tcPr>
          <w:p w14:paraId="5D862036">
            <w:pPr>
              <w:spacing w:before="272" w:line="195" w:lineRule="auto"/>
              <w:jc w:val="right"/>
              <w:rPr>
                <w:rFonts w:hint="eastAsia" w:ascii="仿宋" w:hAnsi="仿宋" w:eastAsia="仿宋" w:cs="仿宋"/>
                <w:color w:val="000000"/>
                <w:sz w:val="28"/>
                <w:szCs w:val="28"/>
              </w:rPr>
            </w:pPr>
            <w:r>
              <w:rPr>
                <w:rFonts w:hint="eastAsia" w:ascii="仿宋" w:hAnsi="仿宋" w:eastAsia="仿宋" w:cs="仿宋"/>
                <w:color w:val="000000"/>
                <w:spacing w:val="-17"/>
                <w:sz w:val="28"/>
                <w:szCs w:val="28"/>
              </w:rPr>
              <w:t>单价（元）</w:t>
            </w:r>
          </w:p>
        </w:tc>
        <w:tc>
          <w:tcPr>
            <w:tcW w:w="1503" w:type="dxa"/>
            <w:noWrap w:val="0"/>
            <w:vAlign w:val="top"/>
          </w:tcPr>
          <w:p w14:paraId="595A912B">
            <w:pPr>
              <w:spacing w:before="272" w:line="195" w:lineRule="auto"/>
              <w:ind w:right="2"/>
              <w:jc w:val="right"/>
              <w:rPr>
                <w:rFonts w:hint="eastAsia" w:ascii="仿宋" w:hAnsi="仿宋" w:eastAsia="仿宋" w:cs="仿宋"/>
                <w:color w:val="000000"/>
                <w:sz w:val="28"/>
                <w:szCs w:val="28"/>
              </w:rPr>
            </w:pPr>
            <w:r>
              <w:rPr>
                <w:rFonts w:hint="eastAsia" w:ascii="仿宋" w:hAnsi="仿宋" w:eastAsia="仿宋" w:cs="仿宋"/>
                <w:color w:val="000000"/>
                <w:spacing w:val="-2"/>
                <w:sz w:val="28"/>
                <w:szCs w:val="28"/>
              </w:rPr>
              <w:t>金额（元）</w:t>
            </w:r>
          </w:p>
        </w:tc>
        <w:tc>
          <w:tcPr>
            <w:tcW w:w="1614" w:type="dxa"/>
            <w:noWrap w:val="0"/>
            <w:vAlign w:val="top"/>
          </w:tcPr>
          <w:p w14:paraId="0E8F7597">
            <w:pPr>
              <w:spacing w:before="273" w:line="200" w:lineRule="auto"/>
              <w:ind w:left="539"/>
              <w:rPr>
                <w:rFonts w:hint="eastAsia" w:ascii="仿宋" w:hAnsi="仿宋" w:eastAsia="仿宋" w:cs="仿宋"/>
                <w:color w:val="000000"/>
                <w:sz w:val="28"/>
                <w:szCs w:val="28"/>
              </w:rPr>
            </w:pPr>
            <w:r>
              <w:rPr>
                <w:rFonts w:hint="eastAsia" w:ascii="仿宋" w:hAnsi="仿宋" w:eastAsia="仿宋" w:cs="仿宋"/>
                <w:color w:val="000000"/>
                <w:spacing w:val="-3"/>
                <w:w w:val="98"/>
                <w:sz w:val="28"/>
                <w:szCs w:val="28"/>
              </w:rPr>
              <w:t>备注</w:t>
            </w:r>
          </w:p>
        </w:tc>
      </w:tr>
      <w:tr w14:paraId="4BB3F9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2247" w:type="dxa"/>
            <w:noWrap w:val="0"/>
            <w:vAlign w:val="top"/>
          </w:tcPr>
          <w:p w14:paraId="02599706">
            <w:pPr>
              <w:pStyle w:val="53"/>
              <w:rPr>
                <w:rFonts w:hint="eastAsia" w:ascii="仿宋" w:hAnsi="仿宋" w:eastAsia="仿宋" w:cs="仿宋"/>
                <w:color w:val="000000"/>
              </w:rPr>
            </w:pPr>
          </w:p>
        </w:tc>
        <w:tc>
          <w:tcPr>
            <w:tcW w:w="1713" w:type="dxa"/>
            <w:noWrap w:val="0"/>
            <w:vAlign w:val="top"/>
          </w:tcPr>
          <w:p w14:paraId="4D600654">
            <w:pPr>
              <w:pStyle w:val="53"/>
              <w:rPr>
                <w:rFonts w:hint="eastAsia" w:ascii="仿宋" w:hAnsi="仿宋" w:eastAsia="仿宋" w:cs="仿宋"/>
                <w:color w:val="000000"/>
              </w:rPr>
            </w:pPr>
          </w:p>
        </w:tc>
        <w:tc>
          <w:tcPr>
            <w:tcW w:w="1999" w:type="dxa"/>
            <w:noWrap w:val="0"/>
            <w:vAlign w:val="top"/>
          </w:tcPr>
          <w:p w14:paraId="4EB7BD96">
            <w:pPr>
              <w:pStyle w:val="53"/>
              <w:rPr>
                <w:rFonts w:hint="eastAsia" w:ascii="仿宋" w:hAnsi="仿宋" w:eastAsia="仿宋" w:cs="仿宋"/>
                <w:color w:val="000000"/>
              </w:rPr>
            </w:pPr>
          </w:p>
        </w:tc>
        <w:tc>
          <w:tcPr>
            <w:tcW w:w="2247" w:type="dxa"/>
            <w:noWrap w:val="0"/>
            <w:vAlign w:val="top"/>
          </w:tcPr>
          <w:p w14:paraId="520FCBBE">
            <w:pPr>
              <w:pStyle w:val="53"/>
              <w:rPr>
                <w:rFonts w:hint="eastAsia" w:ascii="仿宋" w:hAnsi="仿宋" w:eastAsia="仿宋" w:cs="仿宋"/>
                <w:color w:val="000000"/>
              </w:rPr>
            </w:pPr>
          </w:p>
        </w:tc>
        <w:tc>
          <w:tcPr>
            <w:tcW w:w="1009" w:type="dxa"/>
            <w:noWrap w:val="0"/>
            <w:vAlign w:val="top"/>
          </w:tcPr>
          <w:p w14:paraId="42E7E930">
            <w:pPr>
              <w:pStyle w:val="53"/>
              <w:rPr>
                <w:rFonts w:hint="eastAsia" w:ascii="仿宋" w:hAnsi="仿宋" w:eastAsia="仿宋" w:cs="仿宋"/>
                <w:color w:val="000000"/>
              </w:rPr>
            </w:pPr>
          </w:p>
        </w:tc>
        <w:tc>
          <w:tcPr>
            <w:tcW w:w="1429" w:type="dxa"/>
            <w:noWrap w:val="0"/>
            <w:vAlign w:val="top"/>
          </w:tcPr>
          <w:p w14:paraId="35BEE667">
            <w:pPr>
              <w:pStyle w:val="53"/>
              <w:rPr>
                <w:rFonts w:hint="eastAsia" w:ascii="仿宋" w:hAnsi="仿宋" w:eastAsia="仿宋" w:cs="仿宋"/>
                <w:color w:val="000000"/>
              </w:rPr>
            </w:pPr>
          </w:p>
        </w:tc>
        <w:tc>
          <w:tcPr>
            <w:tcW w:w="1503" w:type="dxa"/>
            <w:noWrap w:val="0"/>
            <w:vAlign w:val="top"/>
          </w:tcPr>
          <w:p w14:paraId="6D22252B">
            <w:pPr>
              <w:pStyle w:val="53"/>
              <w:rPr>
                <w:rFonts w:hint="eastAsia" w:ascii="仿宋" w:hAnsi="仿宋" w:eastAsia="仿宋" w:cs="仿宋"/>
                <w:color w:val="000000"/>
              </w:rPr>
            </w:pPr>
          </w:p>
        </w:tc>
        <w:tc>
          <w:tcPr>
            <w:tcW w:w="1614" w:type="dxa"/>
            <w:noWrap w:val="0"/>
            <w:vAlign w:val="top"/>
          </w:tcPr>
          <w:p w14:paraId="4767DED2">
            <w:pPr>
              <w:pStyle w:val="53"/>
              <w:rPr>
                <w:rFonts w:hint="eastAsia" w:ascii="仿宋" w:hAnsi="仿宋" w:eastAsia="仿宋" w:cs="仿宋"/>
                <w:color w:val="000000"/>
              </w:rPr>
            </w:pPr>
          </w:p>
        </w:tc>
      </w:tr>
      <w:tr w14:paraId="14F446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2247" w:type="dxa"/>
            <w:noWrap w:val="0"/>
            <w:vAlign w:val="top"/>
          </w:tcPr>
          <w:p w14:paraId="0A8C5FF5">
            <w:pPr>
              <w:pStyle w:val="53"/>
              <w:rPr>
                <w:rFonts w:hint="eastAsia" w:ascii="仿宋" w:hAnsi="仿宋" w:eastAsia="仿宋" w:cs="仿宋"/>
                <w:color w:val="000000"/>
              </w:rPr>
            </w:pPr>
          </w:p>
        </w:tc>
        <w:tc>
          <w:tcPr>
            <w:tcW w:w="1713" w:type="dxa"/>
            <w:noWrap w:val="0"/>
            <w:vAlign w:val="top"/>
          </w:tcPr>
          <w:p w14:paraId="22BDD5CE">
            <w:pPr>
              <w:pStyle w:val="53"/>
              <w:rPr>
                <w:rFonts w:hint="eastAsia" w:ascii="仿宋" w:hAnsi="仿宋" w:eastAsia="仿宋" w:cs="仿宋"/>
                <w:color w:val="000000"/>
              </w:rPr>
            </w:pPr>
          </w:p>
        </w:tc>
        <w:tc>
          <w:tcPr>
            <w:tcW w:w="1999" w:type="dxa"/>
            <w:noWrap w:val="0"/>
            <w:vAlign w:val="top"/>
          </w:tcPr>
          <w:p w14:paraId="3BA016E5">
            <w:pPr>
              <w:pStyle w:val="53"/>
              <w:rPr>
                <w:rFonts w:hint="eastAsia" w:ascii="仿宋" w:hAnsi="仿宋" w:eastAsia="仿宋" w:cs="仿宋"/>
                <w:color w:val="000000"/>
              </w:rPr>
            </w:pPr>
          </w:p>
        </w:tc>
        <w:tc>
          <w:tcPr>
            <w:tcW w:w="2247" w:type="dxa"/>
            <w:noWrap w:val="0"/>
            <w:vAlign w:val="top"/>
          </w:tcPr>
          <w:p w14:paraId="6C3492A8">
            <w:pPr>
              <w:pStyle w:val="53"/>
              <w:rPr>
                <w:rFonts w:hint="eastAsia" w:ascii="仿宋" w:hAnsi="仿宋" w:eastAsia="仿宋" w:cs="仿宋"/>
                <w:color w:val="000000"/>
              </w:rPr>
            </w:pPr>
          </w:p>
        </w:tc>
        <w:tc>
          <w:tcPr>
            <w:tcW w:w="1009" w:type="dxa"/>
            <w:noWrap w:val="0"/>
            <w:vAlign w:val="top"/>
          </w:tcPr>
          <w:p w14:paraId="39997FC4">
            <w:pPr>
              <w:pStyle w:val="53"/>
              <w:rPr>
                <w:rFonts w:hint="eastAsia" w:ascii="仿宋" w:hAnsi="仿宋" w:eastAsia="仿宋" w:cs="仿宋"/>
                <w:color w:val="000000"/>
              </w:rPr>
            </w:pPr>
          </w:p>
        </w:tc>
        <w:tc>
          <w:tcPr>
            <w:tcW w:w="1429" w:type="dxa"/>
            <w:noWrap w:val="0"/>
            <w:vAlign w:val="top"/>
          </w:tcPr>
          <w:p w14:paraId="27F2A10D">
            <w:pPr>
              <w:pStyle w:val="53"/>
              <w:rPr>
                <w:rFonts w:hint="eastAsia" w:ascii="仿宋" w:hAnsi="仿宋" w:eastAsia="仿宋" w:cs="仿宋"/>
                <w:color w:val="000000"/>
              </w:rPr>
            </w:pPr>
          </w:p>
        </w:tc>
        <w:tc>
          <w:tcPr>
            <w:tcW w:w="1503" w:type="dxa"/>
            <w:noWrap w:val="0"/>
            <w:vAlign w:val="top"/>
          </w:tcPr>
          <w:p w14:paraId="73B8663A">
            <w:pPr>
              <w:pStyle w:val="53"/>
              <w:rPr>
                <w:rFonts w:hint="eastAsia" w:ascii="仿宋" w:hAnsi="仿宋" w:eastAsia="仿宋" w:cs="仿宋"/>
                <w:color w:val="000000"/>
              </w:rPr>
            </w:pPr>
          </w:p>
        </w:tc>
        <w:tc>
          <w:tcPr>
            <w:tcW w:w="1614" w:type="dxa"/>
            <w:noWrap w:val="0"/>
            <w:vAlign w:val="top"/>
          </w:tcPr>
          <w:p w14:paraId="2A5311E1">
            <w:pPr>
              <w:pStyle w:val="53"/>
              <w:rPr>
                <w:rFonts w:hint="eastAsia" w:ascii="仿宋" w:hAnsi="仿宋" w:eastAsia="仿宋" w:cs="仿宋"/>
                <w:color w:val="000000"/>
              </w:rPr>
            </w:pPr>
          </w:p>
        </w:tc>
      </w:tr>
      <w:tr w14:paraId="27434A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2247" w:type="dxa"/>
            <w:noWrap w:val="0"/>
            <w:vAlign w:val="top"/>
          </w:tcPr>
          <w:p w14:paraId="47DA38EF">
            <w:pPr>
              <w:pStyle w:val="53"/>
              <w:rPr>
                <w:rFonts w:hint="eastAsia" w:ascii="仿宋" w:hAnsi="仿宋" w:eastAsia="仿宋" w:cs="仿宋"/>
                <w:color w:val="000000"/>
              </w:rPr>
            </w:pPr>
          </w:p>
        </w:tc>
        <w:tc>
          <w:tcPr>
            <w:tcW w:w="1713" w:type="dxa"/>
            <w:noWrap w:val="0"/>
            <w:vAlign w:val="top"/>
          </w:tcPr>
          <w:p w14:paraId="02517079">
            <w:pPr>
              <w:pStyle w:val="53"/>
              <w:rPr>
                <w:rFonts w:hint="eastAsia" w:ascii="仿宋" w:hAnsi="仿宋" w:eastAsia="仿宋" w:cs="仿宋"/>
                <w:color w:val="000000"/>
              </w:rPr>
            </w:pPr>
          </w:p>
        </w:tc>
        <w:tc>
          <w:tcPr>
            <w:tcW w:w="1999" w:type="dxa"/>
            <w:noWrap w:val="0"/>
            <w:vAlign w:val="top"/>
          </w:tcPr>
          <w:p w14:paraId="28A56A2A">
            <w:pPr>
              <w:pStyle w:val="53"/>
              <w:rPr>
                <w:rFonts w:hint="eastAsia" w:ascii="仿宋" w:hAnsi="仿宋" w:eastAsia="仿宋" w:cs="仿宋"/>
                <w:color w:val="000000"/>
              </w:rPr>
            </w:pPr>
          </w:p>
        </w:tc>
        <w:tc>
          <w:tcPr>
            <w:tcW w:w="2247" w:type="dxa"/>
            <w:noWrap w:val="0"/>
            <w:vAlign w:val="top"/>
          </w:tcPr>
          <w:p w14:paraId="714B9D05">
            <w:pPr>
              <w:pStyle w:val="53"/>
              <w:rPr>
                <w:rFonts w:hint="eastAsia" w:ascii="仿宋" w:hAnsi="仿宋" w:eastAsia="仿宋" w:cs="仿宋"/>
                <w:color w:val="000000"/>
              </w:rPr>
            </w:pPr>
          </w:p>
        </w:tc>
        <w:tc>
          <w:tcPr>
            <w:tcW w:w="1009" w:type="dxa"/>
            <w:noWrap w:val="0"/>
            <w:vAlign w:val="top"/>
          </w:tcPr>
          <w:p w14:paraId="130DB915">
            <w:pPr>
              <w:pStyle w:val="53"/>
              <w:rPr>
                <w:rFonts w:hint="eastAsia" w:ascii="仿宋" w:hAnsi="仿宋" w:eastAsia="仿宋" w:cs="仿宋"/>
                <w:color w:val="000000"/>
              </w:rPr>
            </w:pPr>
          </w:p>
        </w:tc>
        <w:tc>
          <w:tcPr>
            <w:tcW w:w="1429" w:type="dxa"/>
            <w:noWrap w:val="0"/>
            <w:vAlign w:val="top"/>
          </w:tcPr>
          <w:p w14:paraId="72E00CA8">
            <w:pPr>
              <w:pStyle w:val="53"/>
              <w:rPr>
                <w:rFonts w:hint="eastAsia" w:ascii="仿宋" w:hAnsi="仿宋" w:eastAsia="仿宋" w:cs="仿宋"/>
                <w:color w:val="000000"/>
              </w:rPr>
            </w:pPr>
          </w:p>
        </w:tc>
        <w:tc>
          <w:tcPr>
            <w:tcW w:w="1503" w:type="dxa"/>
            <w:noWrap w:val="0"/>
            <w:vAlign w:val="top"/>
          </w:tcPr>
          <w:p w14:paraId="14CB158D">
            <w:pPr>
              <w:pStyle w:val="53"/>
              <w:rPr>
                <w:rFonts w:hint="eastAsia" w:ascii="仿宋" w:hAnsi="仿宋" w:eastAsia="仿宋" w:cs="仿宋"/>
                <w:color w:val="000000"/>
              </w:rPr>
            </w:pPr>
          </w:p>
        </w:tc>
        <w:tc>
          <w:tcPr>
            <w:tcW w:w="1614" w:type="dxa"/>
            <w:noWrap w:val="0"/>
            <w:vAlign w:val="top"/>
          </w:tcPr>
          <w:p w14:paraId="79D0A67B">
            <w:pPr>
              <w:pStyle w:val="53"/>
              <w:rPr>
                <w:rFonts w:hint="eastAsia" w:ascii="仿宋" w:hAnsi="仿宋" w:eastAsia="仿宋" w:cs="仿宋"/>
                <w:color w:val="000000"/>
              </w:rPr>
            </w:pPr>
          </w:p>
        </w:tc>
      </w:tr>
      <w:tr w14:paraId="610CF4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247" w:type="dxa"/>
            <w:noWrap w:val="0"/>
            <w:vAlign w:val="top"/>
          </w:tcPr>
          <w:p w14:paraId="5DB4E010">
            <w:pPr>
              <w:pStyle w:val="53"/>
              <w:rPr>
                <w:rFonts w:hint="eastAsia" w:ascii="仿宋" w:hAnsi="仿宋" w:eastAsia="仿宋" w:cs="仿宋"/>
                <w:color w:val="000000"/>
              </w:rPr>
            </w:pPr>
          </w:p>
        </w:tc>
        <w:tc>
          <w:tcPr>
            <w:tcW w:w="1713" w:type="dxa"/>
            <w:noWrap w:val="0"/>
            <w:vAlign w:val="top"/>
          </w:tcPr>
          <w:p w14:paraId="00D3B36D">
            <w:pPr>
              <w:pStyle w:val="53"/>
              <w:rPr>
                <w:rFonts w:hint="eastAsia" w:ascii="仿宋" w:hAnsi="仿宋" w:eastAsia="仿宋" w:cs="仿宋"/>
                <w:color w:val="000000"/>
              </w:rPr>
            </w:pPr>
          </w:p>
        </w:tc>
        <w:tc>
          <w:tcPr>
            <w:tcW w:w="1999" w:type="dxa"/>
            <w:noWrap w:val="0"/>
            <w:vAlign w:val="top"/>
          </w:tcPr>
          <w:p w14:paraId="4A221B54">
            <w:pPr>
              <w:pStyle w:val="53"/>
              <w:rPr>
                <w:rFonts w:hint="eastAsia" w:ascii="仿宋" w:hAnsi="仿宋" w:eastAsia="仿宋" w:cs="仿宋"/>
                <w:color w:val="000000"/>
              </w:rPr>
            </w:pPr>
          </w:p>
        </w:tc>
        <w:tc>
          <w:tcPr>
            <w:tcW w:w="2247" w:type="dxa"/>
            <w:noWrap w:val="0"/>
            <w:vAlign w:val="top"/>
          </w:tcPr>
          <w:p w14:paraId="0EBADA3E">
            <w:pPr>
              <w:pStyle w:val="53"/>
              <w:rPr>
                <w:rFonts w:hint="eastAsia" w:ascii="仿宋" w:hAnsi="仿宋" w:eastAsia="仿宋" w:cs="仿宋"/>
                <w:color w:val="000000"/>
              </w:rPr>
            </w:pPr>
          </w:p>
        </w:tc>
        <w:tc>
          <w:tcPr>
            <w:tcW w:w="1009" w:type="dxa"/>
            <w:noWrap w:val="0"/>
            <w:vAlign w:val="top"/>
          </w:tcPr>
          <w:p w14:paraId="2ED8E3EC">
            <w:pPr>
              <w:pStyle w:val="53"/>
              <w:rPr>
                <w:rFonts w:hint="eastAsia" w:ascii="仿宋" w:hAnsi="仿宋" w:eastAsia="仿宋" w:cs="仿宋"/>
                <w:color w:val="000000"/>
              </w:rPr>
            </w:pPr>
          </w:p>
        </w:tc>
        <w:tc>
          <w:tcPr>
            <w:tcW w:w="1429" w:type="dxa"/>
            <w:noWrap w:val="0"/>
            <w:vAlign w:val="top"/>
          </w:tcPr>
          <w:p w14:paraId="011C7DFF">
            <w:pPr>
              <w:pStyle w:val="53"/>
              <w:rPr>
                <w:rFonts w:hint="eastAsia" w:ascii="仿宋" w:hAnsi="仿宋" w:eastAsia="仿宋" w:cs="仿宋"/>
                <w:color w:val="000000"/>
              </w:rPr>
            </w:pPr>
          </w:p>
        </w:tc>
        <w:tc>
          <w:tcPr>
            <w:tcW w:w="1503" w:type="dxa"/>
            <w:noWrap w:val="0"/>
            <w:vAlign w:val="top"/>
          </w:tcPr>
          <w:p w14:paraId="7D87DCB1">
            <w:pPr>
              <w:pStyle w:val="53"/>
              <w:rPr>
                <w:rFonts w:hint="eastAsia" w:ascii="仿宋" w:hAnsi="仿宋" w:eastAsia="仿宋" w:cs="仿宋"/>
                <w:color w:val="000000"/>
              </w:rPr>
            </w:pPr>
          </w:p>
        </w:tc>
        <w:tc>
          <w:tcPr>
            <w:tcW w:w="1614" w:type="dxa"/>
            <w:noWrap w:val="0"/>
            <w:vAlign w:val="top"/>
          </w:tcPr>
          <w:p w14:paraId="7B96556F">
            <w:pPr>
              <w:pStyle w:val="53"/>
              <w:rPr>
                <w:rFonts w:hint="eastAsia" w:ascii="仿宋" w:hAnsi="仿宋" w:eastAsia="仿宋" w:cs="仿宋"/>
                <w:color w:val="000000"/>
              </w:rPr>
            </w:pPr>
          </w:p>
        </w:tc>
      </w:tr>
      <w:tr w14:paraId="0E1EE2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247" w:type="dxa"/>
            <w:noWrap w:val="0"/>
            <w:vAlign w:val="top"/>
          </w:tcPr>
          <w:p w14:paraId="2E6649D1">
            <w:pPr>
              <w:pStyle w:val="53"/>
              <w:rPr>
                <w:rFonts w:hint="eastAsia" w:ascii="仿宋" w:hAnsi="仿宋" w:eastAsia="仿宋" w:cs="仿宋"/>
                <w:color w:val="000000"/>
              </w:rPr>
            </w:pPr>
          </w:p>
        </w:tc>
        <w:tc>
          <w:tcPr>
            <w:tcW w:w="1713" w:type="dxa"/>
            <w:noWrap w:val="0"/>
            <w:vAlign w:val="top"/>
          </w:tcPr>
          <w:p w14:paraId="4F66D92B">
            <w:pPr>
              <w:pStyle w:val="53"/>
              <w:rPr>
                <w:rFonts w:hint="eastAsia" w:ascii="仿宋" w:hAnsi="仿宋" w:eastAsia="仿宋" w:cs="仿宋"/>
                <w:color w:val="000000"/>
              </w:rPr>
            </w:pPr>
          </w:p>
        </w:tc>
        <w:tc>
          <w:tcPr>
            <w:tcW w:w="1999" w:type="dxa"/>
            <w:noWrap w:val="0"/>
            <w:vAlign w:val="top"/>
          </w:tcPr>
          <w:p w14:paraId="60849F86">
            <w:pPr>
              <w:pStyle w:val="53"/>
              <w:rPr>
                <w:rFonts w:hint="eastAsia" w:ascii="仿宋" w:hAnsi="仿宋" w:eastAsia="仿宋" w:cs="仿宋"/>
                <w:color w:val="000000"/>
              </w:rPr>
            </w:pPr>
          </w:p>
        </w:tc>
        <w:tc>
          <w:tcPr>
            <w:tcW w:w="2247" w:type="dxa"/>
            <w:noWrap w:val="0"/>
            <w:vAlign w:val="top"/>
          </w:tcPr>
          <w:p w14:paraId="09C05AAA">
            <w:pPr>
              <w:pStyle w:val="53"/>
              <w:rPr>
                <w:rFonts w:hint="eastAsia" w:ascii="仿宋" w:hAnsi="仿宋" w:eastAsia="仿宋" w:cs="仿宋"/>
                <w:color w:val="000000"/>
              </w:rPr>
            </w:pPr>
          </w:p>
        </w:tc>
        <w:tc>
          <w:tcPr>
            <w:tcW w:w="1009" w:type="dxa"/>
            <w:noWrap w:val="0"/>
            <w:vAlign w:val="top"/>
          </w:tcPr>
          <w:p w14:paraId="318DD60E">
            <w:pPr>
              <w:pStyle w:val="53"/>
              <w:rPr>
                <w:rFonts w:hint="eastAsia" w:ascii="仿宋" w:hAnsi="仿宋" w:eastAsia="仿宋" w:cs="仿宋"/>
                <w:color w:val="000000"/>
              </w:rPr>
            </w:pPr>
          </w:p>
        </w:tc>
        <w:tc>
          <w:tcPr>
            <w:tcW w:w="1429" w:type="dxa"/>
            <w:noWrap w:val="0"/>
            <w:vAlign w:val="top"/>
          </w:tcPr>
          <w:p w14:paraId="320A5E8F">
            <w:pPr>
              <w:pStyle w:val="53"/>
              <w:rPr>
                <w:rFonts w:hint="eastAsia" w:ascii="仿宋" w:hAnsi="仿宋" w:eastAsia="仿宋" w:cs="仿宋"/>
                <w:color w:val="000000"/>
              </w:rPr>
            </w:pPr>
          </w:p>
        </w:tc>
        <w:tc>
          <w:tcPr>
            <w:tcW w:w="1503" w:type="dxa"/>
            <w:noWrap w:val="0"/>
            <w:vAlign w:val="top"/>
          </w:tcPr>
          <w:p w14:paraId="24CA9224">
            <w:pPr>
              <w:pStyle w:val="53"/>
              <w:rPr>
                <w:rFonts w:hint="eastAsia" w:ascii="仿宋" w:hAnsi="仿宋" w:eastAsia="仿宋" w:cs="仿宋"/>
                <w:color w:val="000000"/>
              </w:rPr>
            </w:pPr>
          </w:p>
        </w:tc>
        <w:tc>
          <w:tcPr>
            <w:tcW w:w="1614" w:type="dxa"/>
            <w:noWrap w:val="0"/>
            <w:vAlign w:val="top"/>
          </w:tcPr>
          <w:p w14:paraId="0E313D59">
            <w:pPr>
              <w:pStyle w:val="53"/>
              <w:rPr>
                <w:rFonts w:hint="eastAsia" w:ascii="仿宋" w:hAnsi="仿宋" w:eastAsia="仿宋" w:cs="仿宋"/>
                <w:color w:val="000000"/>
              </w:rPr>
            </w:pPr>
          </w:p>
        </w:tc>
      </w:tr>
      <w:tr w14:paraId="3F4A29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trPr>
        <w:tc>
          <w:tcPr>
            <w:tcW w:w="2247" w:type="dxa"/>
            <w:noWrap w:val="0"/>
            <w:vAlign w:val="top"/>
          </w:tcPr>
          <w:p w14:paraId="756104A8">
            <w:pPr>
              <w:pStyle w:val="53"/>
              <w:rPr>
                <w:rFonts w:hint="eastAsia" w:ascii="仿宋" w:hAnsi="仿宋" w:eastAsia="仿宋" w:cs="仿宋"/>
                <w:color w:val="000000"/>
              </w:rPr>
            </w:pPr>
          </w:p>
        </w:tc>
        <w:tc>
          <w:tcPr>
            <w:tcW w:w="1713" w:type="dxa"/>
            <w:noWrap w:val="0"/>
            <w:vAlign w:val="top"/>
          </w:tcPr>
          <w:p w14:paraId="42817DAC">
            <w:pPr>
              <w:pStyle w:val="53"/>
              <w:rPr>
                <w:rFonts w:hint="eastAsia" w:ascii="仿宋" w:hAnsi="仿宋" w:eastAsia="仿宋" w:cs="仿宋"/>
                <w:color w:val="000000"/>
              </w:rPr>
            </w:pPr>
          </w:p>
        </w:tc>
        <w:tc>
          <w:tcPr>
            <w:tcW w:w="1999" w:type="dxa"/>
            <w:noWrap w:val="0"/>
            <w:vAlign w:val="top"/>
          </w:tcPr>
          <w:p w14:paraId="5C025C33">
            <w:pPr>
              <w:pStyle w:val="53"/>
              <w:rPr>
                <w:rFonts w:hint="eastAsia" w:ascii="仿宋" w:hAnsi="仿宋" w:eastAsia="仿宋" w:cs="仿宋"/>
                <w:color w:val="000000"/>
              </w:rPr>
            </w:pPr>
          </w:p>
        </w:tc>
        <w:tc>
          <w:tcPr>
            <w:tcW w:w="2247" w:type="dxa"/>
            <w:noWrap w:val="0"/>
            <w:vAlign w:val="top"/>
          </w:tcPr>
          <w:p w14:paraId="1EBA669C">
            <w:pPr>
              <w:pStyle w:val="53"/>
              <w:rPr>
                <w:rFonts w:hint="eastAsia" w:ascii="仿宋" w:hAnsi="仿宋" w:eastAsia="仿宋" w:cs="仿宋"/>
                <w:color w:val="000000"/>
              </w:rPr>
            </w:pPr>
          </w:p>
        </w:tc>
        <w:tc>
          <w:tcPr>
            <w:tcW w:w="1009" w:type="dxa"/>
            <w:noWrap w:val="0"/>
            <w:vAlign w:val="top"/>
          </w:tcPr>
          <w:p w14:paraId="7B8B115E">
            <w:pPr>
              <w:pStyle w:val="53"/>
              <w:rPr>
                <w:rFonts w:hint="eastAsia" w:ascii="仿宋" w:hAnsi="仿宋" w:eastAsia="仿宋" w:cs="仿宋"/>
                <w:color w:val="000000"/>
              </w:rPr>
            </w:pPr>
          </w:p>
        </w:tc>
        <w:tc>
          <w:tcPr>
            <w:tcW w:w="1429" w:type="dxa"/>
            <w:noWrap w:val="0"/>
            <w:vAlign w:val="top"/>
          </w:tcPr>
          <w:p w14:paraId="71A000F2">
            <w:pPr>
              <w:pStyle w:val="53"/>
              <w:rPr>
                <w:rFonts w:hint="eastAsia" w:ascii="仿宋" w:hAnsi="仿宋" w:eastAsia="仿宋" w:cs="仿宋"/>
                <w:color w:val="000000"/>
              </w:rPr>
            </w:pPr>
          </w:p>
        </w:tc>
        <w:tc>
          <w:tcPr>
            <w:tcW w:w="1503" w:type="dxa"/>
            <w:noWrap w:val="0"/>
            <w:vAlign w:val="top"/>
          </w:tcPr>
          <w:p w14:paraId="35EA4796">
            <w:pPr>
              <w:pStyle w:val="53"/>
              <w:rPr>
                <w:rFonts w:hint="eastAsia" w:ascii="仿宋" w:hAnsi="仿宋" w:eastAsia="仿宋" w:cs="仿宋"/>
                <w:color w:val="000000"/>
              </w:rPr>
            </w:pPr>
          </w:p>
        </w:tc>
        <w:tc>
          <w:tcPr>
            <w:tcW w:w="1614" w:type="dxa"/>
            <w:noWrap w:val="0"/>
            <w:vAlign w:val="top"/>
          </w:tcPr>
          <w:p w14:paraId="4A5EBA0E">
            <w:pPr>
              <w:pStyle w:val="53"/>
              <w:rPr>
                <w:rFonts w:hint="eastAsia" w:ascii="仿宋" w:hAnsi="仿宋" w:eastAsia="仿宋" w:cs="仿宋"/>
                <w:color w:val="000000"/>
              </w:rPr>
            </w:pPr>
          </w:p>
        </w:tc>
      </w:tr>
    </w:tbl>
    <w:p w14:paraId="191B71D9">
      <w:pPr>
        <w:widowControl w:val="0"/>
        <w:jc w:val="both"/>
        <w:rPr>
          <w:rFonts w:hint="eastAsia" w:ascii="仿宋" w:hAnsi="仿宋" w:eastAsia="仿宋" w:cs="仿宋"/>
          <w:color w:val="000000"/>
          <w:kern w:val="2"/>
          <w:sz w:val="21"/>
          <w:szCs w:val="24"/>
          <w:lang w:val="en-US" w:eastAsia="zh-CN" w:bidi="ar-SA"/>
        </w:rPr>
      </w:pPr>
    </w:p>
    <w:p w14:paraId="3CD61ABA">
      <w:pPr>
        <w:rPr>
          <w:rFonts w:hint="eastAsia" w:ascii="仿宋" w:hAnsi="仿宋" w:eastAsia="仿宋" w:cs="仿宋"/>
          <w:color w:val="000000"/>
        </w:rPr>
        <w:sectPr>
          <w:footerReference r:id="rId9" w:type="default"/>
          <w:pgSz w:w="16839" w:h="11906"/>
          <w:pgMar w:top="1012" w:right="1536" w:bottom="1170" w:left="1472" w:header="0" w:footer="1247" w:gutter="0"/>
          <w:pgNumType w:fmt="decimal"/>
          <w:cols w:space="720" w:num="1"/>
        </w:sectPr>
      </w:pPr>
    </w:p>
    <w:p w14:paraId="5AC0CEAF">
      <w:pPr>
        <w:widowControl w:val="0"/>
        <w:spacing w:before="187" w:line="417" w:lineRule="exact"/>
        <w:ind w:left="46"/>
        <w:jc w:val="both"/>
        <w:rPr>
          <w:rFonts w:hint="eastAsia" w:ascii="仿宋" w:hAnsi="仿宋" w:eastAsia="仿宋" w:cs="仿宋"/>
          <w:color w:val="000000"/>
          <w:spacing w:val="0"/>
          <w:kern w:val="2"/>
          <w:sz w:val="32"/>
          <w:szCs w:val="32"/>
          <w:lang w:val="en-US" w:eastAsia="zh-CN" w:bidi="ar-SA"/>
        </w:rPr>
      </w:pPr>
      <w:r>
        <w:rPr>
          <w:rFonts w:hint="eastAsia" w:ascii="仿宋" w:hAnsi="仿宋" w:eastAsia="仿宋" w:cs="仿宋"/>
          <w:color w:val="000000"/>
          <w:spacing w:val="0"/>
          <w:kern w:val="2"/>
          <w:position w:val="1"/>
          <w:sz w:val="32"/>
          <w:szCs w:val="32"/>
          <w:lang w:val="en-US" w:eastAsia="zh-CN" w:bidi="ar-SA"/>
        </w:rPr>
        <w:t>附件2</w:t>
      </w:r>
    </w:p>
    <w:p w14:paraId="33FEC96E">
      <w:pPr>
        <w:spacing w:before="66" w:line="593" w:lineRule="exact"/>
        <w:ind w:left="2201"/>
        <w:rPr>
          <w:rFonts w:hint="eastAsia" w:ascii="仿宋" w:hAnsi="仿宋" w:eastAsia="仿宋" w:cs="仿宋"/>
          <w:color w:val="000000"/>
          <w:sz w:val="43"/>
          <w:szCs w:val="43"/>
        </w:rPr>
      </w:pPr>
      <w:r>
        <w:rPr>
          <w:rFonts w:hint="eastAsia" w:ascii="仿宋" w:hAnsi="仿宋" w:eastAsia="仿宋" w:cs="仿宋"/>
          <w:b/>
          <w:bCs/>
          <w:color w:val="000000"/>
          <w:spacing w:val="10"/>
          <w:position w:val="2"/>
          <w:sz w:val="43"/>
          <w:szCs w:val="43"/>
        </w:rPr>
        <w:t>食堂考核办法（仅供参考）</w:t>
      </w:r>
    </w:p>
    <w:p w14:paraId="78F7B2F0">
      <w:pPr>
        <w:keepNext w:val="0"/>
        <w:keepLines w:val="0"/>
        <w:pageBreakBefore w:val="0"/>
        <w:widowControl w:val="0"/>
        <w:kinsoku/>
        <w:wordWrap/>
        <w:overflowPunct/>
        <w:topLinePunct w:val="0"/>
        <w:autoSpaceDN/>
        <w:bidi w:val="0"/>
        <w:spacing w:line="390" w:lineRule="exact"/>
        <w:jc w:val="both"/>
        <w:rPr>
          <w:rFonts w:hint="eastAsia" w:ascii="仿宋" w:hAnsi="仿宋" w:eastAsia="仿宋" w:cs="仿宋"/>
          <w:color w:val="000000"/>
          <w:kern w:val="2"/>
          <w:sz w:val="21"/>
          <w:szCs w:val="24"/>
          <w:lang w:val="en-US" w:eastAsia="zh-CN" w:bidi="ar-SA"/>
        </w:rPr>
      </w:pPr>
    </w:p>
    <w:p w14:paraId="3EF90D32">
      <w:pPr>
        <w:keepNext w:val="0"/>
        <w:keepLines w:val="0"/>
        <w:pageBreakBefore w:val="0"/>
        <w:widowControl w:val="0"/>
        <w:kinsoku/>
        <w:wordWrap/>
        <w:overflowPunct/>
        <w:topLinePunct w:val="0"/>
        <w:autoSpaceDE w:val="0"/>
        <w:autoSpaceDN/>
        <w:bidi w:val="0"/>
        <w:adjustRightInd w:val="0"/>
        <w:snapToGrid w:val="0"/>
        <w:spacing w:line="390" w:lineRule="exact"/>
        <w:ind w:right="0" w:firstLine="486" w:firstLineChars="200"/>
        <w:jc w:val="both"/>
        <w:textAlignment w:val="baseline"/>
        <w:rPr>
          <w:rFonts w:hint="eastAsia" w:ascii="仿宋" w:hAnsi="仿宋" w:eastAsia="仿宋" w:cs="仿宋"/>
          <w:color w:val="000000"/>
          <w:spacing w:val="0"/>
          <w:sz w:val="24"/>
          <w:szCs w:val="24"/>
        </w:rPr>
      </w:pPr>
      <w:r>
        <w:rPr>
          <w:rFonts w:hint="eastAsia" w:ascii="仿宋" w:hAnsi="仿宋" w:eastAsia="仿宋" w:cs="仿宋"/>
          <w:color w:val="000000"/>
          <w:spacing w:val="0"/>
          <w:sz w:val="24"/>
          <w:szCs w:val="24"/>
        </w:rPr>
        <w:t>一、考核内容</w:t>
      </w:r>
    </w:p>
    <w:p w14:paraId="2B87BE56">
      <w:pPr>
        <w:keepNext w:val="0"/>
        <w:keepLines w:val="0"/>
        <w:pageBreakBefore w:val="0"/>
        <w:widowControl w:val="0"/>
        <w:kinsoku/>
        <w:wordWrap/>
        <w:overflowPunct/>
        <w:topLinePunct w:val="0"/>
        <w:autoSpaceDN/>
        <w:bidi w:val="0"/>
        <w:spacing w:before="0" w:line="390" w:lineRule="exact"/>
        <w:ind w:left="0" w:right="0" w:firstLine="486" w:firstLineChars="200"/>
        <w:jc w:val="both"/>
        <w:rPr>
          <w:rFonts w:hint="eastAsia" w:ascii="仿宋" w:hAnsi="仿宋" w:eastAsia="仿宋" w:cs="仿宋"/>
          <w:color w:val="000000"/>
          <w:spacing w:val="0"/>
          <w:kern w:val="2"/>
          <w:sz w:val="24"/>
          <w:szCs w:val="24"/>
          <w:lang w:val="en-US" w:eastAsia="zh-CN" w:bidi="ar-SA"/>
        </w:rPr>
      </w:pPr>
      <w:r>
        <w:rPr>
          <w:rFonts w:hint="eastAsia" w:ascii="仿宋" w:hAnsi="仿宋" w:eastAsia="仿宋" w:cs="仿宋"/>
          <w:color w:val="000000"/>
          <w:spacing w:val="0"/>
          <w:kern w:val="2"/>
          <w:sz w:val="24"/>
          <w:szCs w:val="24"/>
          <w:lang w:val="en-US" w:eastAsia="zh-CN" w:bidi="ar-SA"/>
        </w:rPr>
        <w:t>1.每月提取当月服务费用的</w:t>
      </w:r>
      <w:r>
        <w:rPr>
          <w:rFonts w:hint="eastAsia" w:ascii="仿宋" w:hAnsi="仿宋" w:eastAsia="仿宋" w:cs="仿宋"/>
          <w:color w:val="000000"/>
          <w:spacing w:val="0"/>
          <w:kern w:val="2"/>
          <w:sz w:val="24"/>
          <w:szCs w:val="24"/>
          <w:u w:val="single" w:color="auto"/>
          <w:lang w:val="en-US" w:eastAsia="zh-CN" w:bidi="ar-SA"/>
        </w:rPr>
        <w:t xml:space="preserve">   </w:t>
      </w:r>
      <w:r>
        <w:rPr>
          <w:rFonts w:hint="eastAsia" w:ascii="仿宋" w:hAnsi="仿宋" w:eastAsia="仿宋" w:cs="仿宋"/>
          <w:color w:val="000000"/>
          <w:spacing w:val="0"/>
          <w:kern w:val="2"/>
          <w:sz w:val="24"/>
          <w:szCs w:val="24"/>
          <w:lang w:val="en-US" w:eastAsia="zh-CN" w:bidi="ar-SA"/>
        </w:rPr>
        <w:t xml:space="preserve"> %作为考核经费 ，根据每学期测评结果返还：</w:t>
      </w:r>
    </w:p>
    <w:p w14:paraId="6C29B66D">
      <w:pPr>
        <w:keepNext w:val="0"/>
        <w:keepLines w:val="0"/>
        <w:pageBreakBefore w:val="0"/>
        <w:widowControl w:val="0"/>
        <w:kinsoku/>
        <w:wordWrap/>
        <w:overflowPunct/>
        <w:topLinePunct w:val="0"/>
        <w:autoSpaceDN/>
        <w:bidi w:val="0"/>
        <w:spacing w:before="0" w:line="390" w:lineRule="exact"/>
        <w:ind w:left="0" w:right="0" w:firstLine="486" w:firstLineChars="200"/>
        <w:jc w:val="both"/>
        <w:rPr>
          <w:rFonts w:hint="eastAsia" w:ascii="仿宋" w:hAnsi="仿宋" w:eastAsia="仿宋" w:cs="仿宋"/>
          <w:color w:val="000000"/>
          <w:spacing w:val="0"/>
          <w:kern w:val="2"/>
          <w:sz w:val="24"/>
          <w:szCs w:val="24"/>
          <w:lang w:val="en-US" w:eastAsia="zh-CN" w:bidi="ar-SA"/>
        </w:rPr>
      </w:pPr>
      <w:r>
        <w:rPr>
          <w:rFonts w:hint="eastAsia" w:ascii="仿宋" w:hAnsi="仿宋" w:eastAsia="仿宋" w:cs="仿宋"/>
          <w:color w:val="000000"/>
          <w:spacing w:val="0"/>
          <w:kern w:val="2"/>
          <w:sz w:val="24"/>
          <w:szCs w:val="24"/>
          <w:lang w:val="en-US" w:eastAsia="zh-CN" w:bidi="ar-SA"/>
        </w:rPr>
        <w:t>1.1 师生的满意度达到</w:t>
      </w:r>
      <w:r>
        <w:rPr>
          <w:rFonts w:hint="eastAsia" w:ascii="仿宋" w:hAnsi="仿宋" w:eastAsia="仿宋" w:cs="仿宋"/>
          <w:color w:val="000000"/>
          <w:spacing w:val="0"/>
          <w:kern w:val="2"/>
          <w:sz w:val="24"/>
          <w:szCs w:val="24"/>
          <w:u w:val="single" w:color="auto"/>
          <w:lang w:val="en-US" w:eastAsia="zh-CN" w:bidi="ar-SA"/>
        </w:rPr>
        <w:t xml:space="preserve">      </w:t>
      </w:r>
      <w:r>
        <w:rPr>
          <w:rFonts w:hint="eastAsia" w:ascii="仿宋" w:hAnsi="仿宋" w:eastAsia="仿宋" w:cs="仿宋"/>
          <w:color w:val="000000"/>
          <w:spacing w:val="0"/>
          <w:kern w:val="2"/>
          <w:sz w:val="24"/>
          <w:szCs w:val="24"/>
          <w:lang w:val="en-US" w:eastAsia="zh-CN" w:bidi="ar-SA"/>
        </w:rPr>
        <w:t xml:space="preserve"> 及以上的 ，付清学期服务费用；</w:t>
      </w:r>
    </w:p>
    <w:p w14:paraId="49335B59">
      <w:pPr>
        <w:keepNext w:val="0"/>
        <w:keepLines w:val="0"/>
        <w:pageBreakBefore w:val="0"/>
        <w:widowControl w:val="0"/>
        <w:kinsoku/>
        <w:wordWrap/>
        <w:overflowPunct/>
        <w:topLinePunct w:val="0"/>
        <w:autoSpaceDN/>
        <w:bidi w:val="0"/>
        <w:spacing w:before="0" w:line="390" w:lineRule="exact"/>
        <w:ind w:left="0" w:right="0" w:firstLine="486" w:firstLineChars="200"/>
        <w:jc w:val="both"/>
        <w:rPr>
          <w:rFonts w:hint="eastAsia" w:ascii="仿宋" w:hAnsi="仿宋" w:eastAsia="仿宋" w:cs="仿宋"/>
          <w:color w:val="000000"/>
          <w:spacing w:val="0"/>
          <w:kern w:val="2"/>
          <w:sz w:val="24"/>
          <w:szCs w:val="24"/>
          <w:lang w:val="en-US" w:eastAsia="zh-CN" w:bidi="ar-SA"/>
        </w:rPr>
      </w:pPr>
      <w:r>
        <w:rPr>
          <w:rFonts w:hint="eastAsia" w:ascii="仿宋" w:hAnsi="仿宋" w:eastAsia="仿宋" w:cs="仿宋"/>
          <w:color w:val="000000"/>
          <w:spacing w:val="0"/>
          <w:kern w:val="2"/>
          <w:sz w:val="24"/>
          <w:szCs w:val="24"/>
          <w:lang w:val="en-US" w:eastAsia="zh-CN" w:bidi="ar-SA"/>
        </w:rPr>
        <w:t>1.2 师生的满意度在</w:t>
      </w:r>
      <w:r>
        <w:rPr>
          <w:rFonts w:hint="eastAsia" w:ascii="仿宋" w:hAnsi="仿宋" w:eastAsia="仿宋" w:cs="仿宋"/>
          <w:color w:val="000000"/>
          <w:spacing w:val="0"/>
          <w:kern w:val="2"/>
          <w:sz w:val="24"/>
          <w:szCs w:val="24"/>
          <w:u w:val="single" w:color="auto"/>
          <w:lang w:val="en-US" w:eastAsia="zh-CN" w:bidi="ar-SA"/>
        </w:rPr>
        <w:t xml:space="preserve">         </w:t>
      </w:r>
      <w:r>
        <w:rPr>
          <w:rFonts w:hint="eastAsia" w:ascii="仿宋" w:hAnsi="仿宋" w:eastAsia="仿宋" w:cs="仿宋"/>
          <w:color w:val="000000"/>
          <w:spacing w:val="0"/>
          <w:kern w:val="2"/>
          <w:sz w:val="24"/>
          <w:szCs w:val="24"/>
          <w:lang w:val="en-US" w:eastAsia="zh-CN" w:bidi="ar-SA"/>
        </w:rPr>
        <w:t>（含</w:t>
      </w:r>
      <w:r>
        <w:rPr>
          <w:rFonts w:hint="eastAsia" w:ascii="仿宋" w:hAnsi="仿宋" w:eastAsia="仿宋" w:cs="仿宋"/>
          <w:color w:val="000000"/>
          <w:spacing w:val="0"/>
          <w:kern w:val="2"/>
          <w:sz w:val="24"/>
          <w:szCs w:val="24"/>
          <w:u w:val="single" w:color="auto"/>
          <w:lang w:val="en-US" w:eastAsia="zh-CN" w:bidi="ar-SA"/>
        </w:rPr>
        <w:t xml:space="preserve">      </w:t>
      </w:r>
      <w:r>
        <w:rPr>
          <w:rFonts w:hint="eastAsia" w:ascii="仿宋" w:hAnsi="仿宋" w:eastAsia="仿宋" w:cs="仿宋"/>
          <w:color w:val="000000"/>
          <w:spacing w:val="0"/>
          <w:kern w:val="2"/>
          <w:sz w:val="24"/>
          <w:szCs w:val="24"/>
          <w:lang w:val="en-US" w:eastAsia="zh-CN" w:bidi="ar-SA"/>
        </w:rPr>
        <w:t xml:space="preserve"> ）—</w:t>
      </w:r>
      <w:r>
        <w:rPr>
          <w:rFonts w:hint="eastAsia" w:ascii="仿宋" w:hAnsi="仿宋" w:eastAsia="仿宋" w:cs="仿宋"/>
          <w:color w:val="000000"/>
          <w:spacing w:val="0"/>
          <w:kern w:val="2"/>
          <w:sz w:val="24"/>
          <w:szCs w:val="24"/>
          <w:u w:val="single" w:color="auto"/>
          <w:lang w:val="en-US" w:eastAsia="zh-CN" w:bidi="ar-SA"/>
        </w:rPr>
        <w:t xml:space="preserve">         </w:t>
      </w:r>
      <w:r>
        <w:rPr>
          <w:rFonts w:hint="eastAsia" w:ascii="仿宋" w:hAnsi="仿宋" w:eastAsia="仿宋" w:cs="仿宋"/>
          <w:color w:val="000000"/>
          <w:spacing w:val="0"/>
          <w:kern w:val="2"/>
          <w:sz w:val="24"/>
          <w:szCs w:val="24"/>
          <w:lang w:val="en-US" w:eastAsia="zh-CN" w:bidi="ar-SA"/>
        </w:rPr>
        <w:t xml:space="preserve"> 的 ，支付剩余保证金；</w:t>
      </w:r>
    </w:p>
    <w:p w14:paraId="7CF0A598">
      <w:pPr>
        <w:keepNext w:val="0"/>
        <w:keepLines w:val="0"/>
        <w:pageBreakBefore w:val="0"/>
        <w:widowControl w:val="0"/>
        <w:kinsoku/>
        <w:wordWrap/>
        <w:overflowPunct/>
        <w:topLinePunct w:val="0"/>
        <w:autoSpaceDN/>
        <w:bidi w:val="0"/>
        <w:spacing w:before="0" w:line="390" w:lineRule="exact"/>
        <w:ind w:left="0" w:right="0" w:firstLine="486" w:firstLineChars="200"/>
        <w:jc w:val="both"/>
        <w:rPr>
          <w:rFonts w:hint="eastAsia" w:ascii="仿宋" w:hAnsi="仿宋" w:eastAsia="仿宋" w:cs="仿宋"/>
          <w:color w:val="000000"/>
          <w:spacing w:val="0"/>
          <w:kern w:val="2"/>
          <w:sz w:val="24"/>
          <w:szCs w:val="24"/>
          <w:lang w:val="en-US" w:eastAsia="zh-CN" w:bidi="ar-SA"/>
        </w:rPr>
      </w:pPr>
      <w:r>
        <w:rPr>
          <w:rFonts w:hint="eastAsia" w:ascii="仿宋" w:hAnsi="仿宋" w:eastAsia="仿宋" w:cs="仿宋"/>
          <w:color w:val="000000"/>
          <w:spacing w:val="0"/>
          <w:kern w:val="2"/>
          <w:sz w:val="24"/>
          <w:szCs w:val="24"/>
          <w:lang w:val="en-US" w:eastAsia="zh-CN" w:bidi="ar-SA"/>
        </w:rPr>
        <w:t>1.3 师生满意度在</w:t>
      </w:r>
      <w:r>
        <w:rPr>
          <w:rFonts w:hint="eastAsia" w:ascii="仿宋" w:hAnsi="仿宋" w:eastAsia="仿宋" w:cs="仿宋"/>
          <w:color w:val="000000"/>
          <w:spacing w:val="0"/>
          <w:kern w:val="2"/>
          <w:sz w:val="24"/>
          <w:szCs w:val="24"/>
          <w:u w:val="single" w:color="auto"/>
          <w:lang w:val="en-US" w:eastAsia="zh-CN" w:bidi="ar-SA"/>
        </w:rPr>
        <w:t xml:space="preserve">          </w:t>
      </w:r>
      <w:r>
        <w:rPr>
          <w:rFonts w:hint="eastAsia" w:ascii="仿宋" w:hAnsi="仿宋" w:eastAsia="仿宋" w:cs="仿宋"/>
          <w:color w:val="000000"/>
          <w:spacing w:val="0"/>
          <w:kern w:val="2"/>
          <w:sz w:val="24"/>
          <w:szCs w:val="24"/>
          <w:lang w:val="en-US" w:eastAsia="zh-CN" w:bidi="ar-SA"/>
        </w:rPr>
        <w:t xml:space="preserve"> 以下的，不予支付学期剩余服务费用；</w:t>
      </w:r>
    </w:p>
    <w:p w14:paraId="49F56461">
      <w:pPr>
        <w:keepNext w:val="0"/>
        <w:keepLines w:val="0"/>
        <w:pageBreakBefore w:val="0"/>
        <w:widowControl w:val="0"/>
        <w:kinsoku/>
        <w:wordWrap/>
        <w:overflowPunct/>
        <w:topLinePunct w:val="0"/>
        <w:autoSpaceDN/>
        <w:bidi w:val="0"/>
        <w:spacing w:before="0" w:line="390" w:lineRule="exact"/>
        <w:ind w:left="0" w:right="0" w:firstLine="486" w:firstLineChars="200"/>
        <w:jc w:val="both"/>
        <w:rPr>
          <w:rFonts w:hint="eastAsia" w:ascii="仿宋" w:hAnsi="仿宋" w:eastAsia="仿宋" w:cs="仿宋"/>
          <w:color w:val="000000"/>
          <w:spacing w:val="0"/>
          <w:kern w:val="2"/>
          <w:sz w:val="24"/>
          <w:szCs w:val="24"/>
          <w:lang w:val="en-US" w:eastAsia="zh-CN" w:bidi="ar-SA"/>
        </w:rPr>
      </w:pPr>
      <w:r>
        <w:rPr>
          <w:rFonts w:hint="eastAsia" w:ascii="仿宋" w:hAnsi="仿宋" w:eastAsia="仿宋" w:cs="仿宋"/>
          <w:color w:val="000000"/>
          <w:spacing w:val="0"/>
          <w:kern w:val="2"/>
          <w:sz w:val="24"/>
          <w:szCs w:val="24"/>
          <w:lang w:val="en-US" w:eastAsia="zh-CN" w:bidi="ar-SA"/>
        </w:rPr>
        <w:t>1.4 师生满意度在</w:t>
      </w:r>
      <w:r>
        <w:rPr>
          <w:rFonts w:hint="eastAsia" w:ascii="仿宋" w:hAnsi="仿宋" w:eastAsia="仿宋" w:cs="仿宋"/>
          <w:color w:val="000000"/>
          <w:spacing w:val="0"/>
          <w:kern w:val="2"/>
          <w:sz w:val="24"/>
          <w:szCs w:val="24"/>
          <w:u w:val="single" w:color="auto"/>
          <w:lang w:val="en-US" w:eastAsia="zh-CN" w:bidi="ar-SA"/>
        </w:rPr>
        <w:t xml:space="preserve">      </w:t>
      </w:r>
      <w:r>
        <w:rPr>
          <w:rFonts w:hint="eastAsia" w:ascii="仿宋" w:hAnsi="仿宋" w:eastAsia="仿宋" w:cs="仿宋"/>
          <w:color w:val="000000"/>
          <w:spacing w:val="0"/>
          <w:kern w:val="2"/>
          <w:sz w:val="24"/>
          <w:szCs w:val="24"/>
          <w:lang w:val="en-US" w:eastAsia="zh-CN" w:bidi="ar-SA"/>
        </w:rPr>
        <w:t xml:space="preserve"> 以下的， 甲方有权单方终止合同并没收履约保证金。</w:t>
      </w:r>
    </w:p>
    <w:p w14:paraId="5C58311C">
      <w:pPr>
        <w:keepNext w:val="0"/>
        <w:keepLines w:val="0"/>
        <w:pageBreakBefore w:val="0"/>
        <w:widowControl w:val="0"/>
        <w:kinsoku/>
        <w:wordWrap/>
        <w:overflowPunct/>
        <w:topLinePunct w:val="0"/>
        <w:autoSpaceDN/>
        <w:bidi w:val="0"/>
        <w:spacing w:before="0" w:line="390" w:lineRule="exact"/>
        <w:ind w:left="0" w:right="0" w:firstLine="486" w:firstLineChars="200"/>
        <w:jc w:val="both"/>
        <w:rPr>
          <w:rFonts w:hint="eastAsia" w:ascii="仿宋" w:hAnsi="仿宋" w:eastAsia="仿宋" w:cs="仿宋"/>
          <w:color w:val="000000"/>
          <w:spacing w:val="0"/>
          <w:kern w:val="2"/>
          <w:sz w:val="24"/>
          <w:szCs w:val="24"/>
          <w:lang w:val="en-US" w:eastAsia="zh-CN" w:bidi="ar-SA"/>
        </w:rPr>
      </w:pPr>
      <w:r>
        <w:rPr>
          <w:rFonts w:hint="eastAsia" w:ascii="仿宋" w:hAnsi="仿宋" w:eastAsia="仿宋" w:cs="仿宋"/>
          <w:color w:val="000000"/>
          <w:spacing w:val="0"/>
          <w:kern w:val="2"/>
          <w:sz w:val="24"/>
          <w:szCs w:val="24"/>
          <w:lang w:val="en-US" w:eastAsia="zh-CN" w:bidi="ar-SA"/>
        </w:rPr>
        <w:t>2.</w:t>
      </w:r>
      <w:r>
        <w:rPr>
          <w:rFonts w:hint="eastAsia" w:ascii="仿宋" w:hAnsi="仿宋" w:eastAsia="仿宋" w:cs="仿宋"/>
          <w:color w:val="000000"/>
          <w:spacing w:val="0"/>
          <w:kern w:val="2"/>
          <w:sz w:val="24"/>
          <w:szCs w:val="24"/>
          <w:u w:val="single" w:color="auto"/>
          <w:lang w:val="en-US" w:eastAsia="zh-CN" w:bidi="ar-SA"/>
        </w:rPr>
        <w:t xml:space="preserve">                                                                                                                           </w:t>
      </w:r>
    </w:p>
    <w:p w14:paraId="21393FB9">
      <w:pPr>
        <w:keepNext w:val="0"/>
        <w:keepLines w:val="0"/>
        <w:pageBreakBefore w:val="0"/>
        <w:widowControl w:val="0"/>
        <w:tabs>
          <w:tab w:val="left" w:pos="8320"/>
        </w:tabs>
        <w:kinsoku/>
        <w:wordWrap/>
        <w:overflowPunct/>
        <w:topLinePunct w:val="0"/>
        <w:autoSpaceDN/>
        <w:bidi w:val="0"/>
        <w:spacing w:before="0" w:line="390" w:lineRule="exact"/>
        <w:ind w:left="0" w:right="0" w:firstLine="486" w:firstLineChars="200"/>
        <w:jc w:val="both"/>
        <w:rPr>
          <w:rFonts w:hint="eastAsia" w:ascii="仿宋" w:hAnsi="仿宋" w:eastAsia="仿宋" w:cs="仿宋"/>
          <w:color w:val="000000"/>
          <w:spacing w:val="0"/>
          <w:kern w:val="2"/>
          <w:sz w:val="24"/>
          <w:szCs w:val="24"/>
          <w:lang w:val="en-US" w:eastAsia="zh-CN" w:bidi="ar-SA"/>
        </w:rPr>
      </w:pPr>
      <w:r>
        <w:rPr>
          <w:rFonts w:hint="eastAsia" w:ascii="仿宋" w:hAnsi="仿宋" w:eastAsia="仿宋" w:cs="仿宋"/>
          <w:color w:val="000000"/>
          <w:spacing w:val="0"/>
          <w:kern w:val="2"/>
          <w:sz w:val="24"/>
          <w:szCs w:val="24"/>
          <w:u w:val="single" w:color="auto"/>
          <w:lang w:val="en-US" w:eastAsia="zh-CN" w:bidi="ar-SA"/>
        </w:rPr>
        <w:tab/>
      </w:r>
    </w:p>
    <w:p w14:paraId="583DFB91">
      <w:pPr>
        <w:keepNext w:val="0"/>
        <w:keepLines w:val="0"/>
        <w:pageBreakBefore w:val="0"/>
        <w:widowControl w:val="0"/>
        <w:kinsoku/>
        <w:wordWrap/>
        <w:overflowPunct/>
        <w:topLinePunct w:val="0"/>
        <w:autoSpaceDE w:val="0"/>
        <w:autoSpaceDN/>
        <w:bidi w:val="0"/>
        <w:adjustRightInd w:val="0"/>
        <w:snapToGrid w:val="0"/>
        <w:spacing w:line="390" w:lineRule="exact"/>
        <w:ind w:left="0" w:right="0" w:firstLine="486" w:firstLineChars="200"/>
        <w:jc w:val="both"/>
        <w:textAlignment w:val="baseline"/>
        <w:rPr>
          <w:rFonts w:hint="eastAsia" w:ascii="仿宋" w:hAnsi="仿宋" w:eastAsia="仿宋" w:cs="仿宋"/>
          <w:color w:val="000000"/>
          <w:spacing w:val="0"/>
          <w:sz w:val="24"/>
          <w:szCs w:val="24"/>
        </w:rPr>
      </w:pPr>
      <w:r>
        <w:rPr>
          <w:rFonts w:hint="eastAsia" w:ascii="仿宋" w:hAnsi="仿宋" w:eastAsia="仿宋" w:cs="仿宋"/>
          <w:color w:val="000000"/>
          <w:spacing w:val="0"/>
          <w:sz w:val="24"/>
          <w:szCs w:val="24"/>
        </w:rPr>
        <w:t>二、考核细则</w:t>
      </w:r>
    </w:p>
    <w:p w14:paraId="693A6949">
      <w:pPr>
        <w:keepNext w:val="0"/>
        <w:keepLines w:val="0"/>
        <w:pageBreakBefore w:val="0"/>
        <w:widowControl w:val="0"/>
        <w:kinsoku/>
        <w:wordWrap/>
        <w:overflowPunct/>
        <w:topLinePunct w:val="0"/>
        <w:autoSpaceDE w:val="0"/>
        <w:autoSpaceDN/>
        <w:bidi w:val="0"/>
        <w:adjustRightInd w:val="0"/>
        <w:snapToGrid w:val="0"/>
        <w:spacing w:before="0" w:line="390" w:lineRule="exact"/>
        <w:ind w:left="0" w:right="0" w:firstLine="486" w:firstLineChars="200"/>
        <w:jc w:val="both"/>
        <w:textAlignment w:val="baseline"/>
        <w:rPr>
          <w:rFonts w:hint="eastAsia" w:ascii="仿宋" w:hAnsi="仿宋" w:eastAsia="仿宋" w:cs="仿宋"/>
          <w:b/>
          <w:bCs/>
          <w:color w:val="000000"/>
          <w:spacing w:val="0"/>
          <w:kern w:val="2"/>
          <w:sz w:val="24"/>
          <w:szCs w:val="24"/>
          <w:lang w:val="en-US" w:eastAsia="zh-CN" w:bidi="ar-SA"/>
        </w:rPr>
      </w:pPr>
      <w:r>
        <w:rPr>
          <w:rFonts w:hint="eastAsia" w:ascii="仿宋" w:hAnsi="仿宋" w:eastAsia="仿宋" w:cs="仿宋"/>
          <w:b/>
          <w:bCs/>
          <w:color w:val="000000"/>
          <w:spacing w:val="0"/>
          <w:kern w:val="2"/>
          <w:sz w:val="24"/>
          <w:szCs w:val="24"/>
          <w:lang w:val="en-US" w:eastAsia="zh-CN" w:bidi="ar-SA"/>
        </w:rPr>
        <w:t>1. 甲方有权终止合同的情形</w:t>
      </w:r>
    </w:p>
    <w:p w14:paraId="1504E40A">
      <w:pPr>
        <w:keepNext w:val="0"/>
        <w:keepLines w:val="0"/>
        <w:pageBreakBefore w:val="0"/>
        <w:widowControl w:val="0"/>
        <w:kinsoku/>
        <w:wordWrap/>
        <w:overflowPunct/>
        <w:topLinePunct w:val="0"/>
        <w:autoSpaceDE w:val="0"/>
        <w:autoSpaceDN/>
        <w:bidi w:val="0"/>
        <w:adjustRightInd w:val="0"/>
        <w:snapToGrid w:val="0"/>
        <w:spacing w:before="0" w:line="390" w:lineRule="exact"/>
        <w:ind w:left="0" w:right="0" w:firstLine="486" w:firstLineChars="200"/>
        <w:jc w:val="both"/>
        <w:textAlignment w:val="baseline"/>
        <w:rPr>
          <w:rFonts w:hint="eastAsia" w:ascii="仿宋" w:hAnsi="仿宋" w:eastAsia="仿宋" w:cs="仿宋"/>
          <w:color w:val="000000"/>
          <w:spacing w:val="0"/>
          <w:kern w:val="2"/>
          <w:sz w:val="24"/>
          <w:szCs w:val="24"/>
          <w:lang w:val="en-US" w:eastAsia="zh-CN" w:bidi="ar-SA"/>
        </w:rPr>
      </w:pPr>
      <w:r>
        <w:rPr>
          <w:rFonts w:hint="eastAsia" w:ascii="仿宋" w:hAnsi="仿宋" w:eastAsia="仿宋" w:cs="仿宋"/>
          <w:color w:val="000000"/>
          <w:spacing w:val="0"/>
          <w:kern w:val="2"/>
          <w:sz w:val="24"/>
          <w:szCs w:val="24"/>
          <w:lang w:val="en-US" w:eastAsia="zh-CN" w:bidi="ar-SA"/>
        </w:rPr>
        <w:t>1.1 乙方未取得含食品经营管理类项目的《食品经营许可证》。</w:t>
      </w:r>
    </w:p>
    <w:p w14:paraId="1F656EFA">
      <w:pPr>
        <w:keepNext w:val="0"/>
        <w:keepLines w:val="0"/>
        <w:pageBreakBefore w:val="0"/>
        <w:widowControl w:val="0"/>
        <w:kinsoku/>
        <w:wordWrap/>
        <w:overflowPunct/>
        <w:topLinePunct w:val="0"/>
        <w:autoSpaceDE w:val="0"/>
        <w:autoSpaceDN/>
        <w:bidi w:val="0"/>
        <w:adjustRightInd w:val="0"/>
        <w:snapToGrid w:val="0"/>
        <w:spacing w:before="0" w:line="390" w:lineRule="exact"/>
        <w:ind w:left="0" w:right="0" w:firstLine="486" w:firstLineChars="200"/>
        <w:jc w:val="both"/>
        <w:textAlignment w:val="baseline"/>
        <w:rPr>
          <w:rFonts w:hint="eastAsia" w:ascii="仿宋" w:hAnsi="仿宋" w:eastAsia="仿宋" w:cs="仿宋"/>
          <w:color w:val="000000"/>
          <w:spacing w:val="0"/>
          <w:kern w:val="2"/>
          <w:sz w:val="24"/>
          <w:szCs w:val="24"/>
          <w:lang w:val="en-US" w:eastAsia="zh-CN" w:bidi="ar-SA"/>
        </w:rPr>
      </w:pPr>
      <w:r>
        <w:rPr>
          <w:rFonts w:hint="eastAsia" w:ascii="仿宋" w:hAnsi="仿宋" w:eastAsia="仿宋" w:cs="仿宋"/>
          <w:color w:val="000000"/>
          <w:spacing w:val="0"/>
          <w:kern w:val="2"/>
          <w:sz w:val="24"/>
          <w:szCs w:val="24"/>
          <w:lang w:val="en-US" w:eastAsia="zh-CN" w:bidi="ar-SA"/>
        </w:rPr>
        <w:t>1.2 乙方未开具正式票据结算的或使用私人账户及其他方式进行结算的。</w:t>
      </w:r>
    </w:p>
    <w:p w14:paraId="69D4CD02">
      <w:pPr>
        <w:keepNext w:val="0"/>
        <w:keepLines w:val="0"/>
        <w:pageBreakBefore w:val="0"/>
        <w:widowControl w:val="0"/>
        <w:kinsoku/>
        <w:wordWrap/>
        <w:overflowPunct/>
        <w:topLinePunct w:val="0"/>
        <w:autoSpaceDE w:val="0"/>
        <w:autoSpaceDN/>
        <w:bidi w:val="0"/>
        <w:adjustRightInd w:val="0"/>
        <w:snapToGrid w:val="0"/>
        <w:spacing w:before="0" w:line="390" w:lineRule="exact"/>
        <w:ind w:left="0" w:right="0" w:firstLine="486" w:firstLineChars="200"/>
        <w:jc w:val="both"/>
        <w:textAlignment w:val="baseline"/>
        <w:rPr>
          <w:rFonts w:hint="eastAsia" w:ascii="仿宋" w:hAnsi="仿宋" w:eastAsia="仿宋" w:cs="仿宋"/>
          <w:color w:val="000000"/>
          <w:spacing w:val="0"/>
          <w:kern w:val="2"/>
          <w:sz w:val="24"/>
          <w:szCs w:val="24"/>
          <w:lang w:val="en-US" w:eastAsia="zh-CN" w:bidi="ar-SA"/>
        </w:rPr>
      </w:pPr>
      <w:r>
        <w:rPr>
          <w:rFonts w:hint="eastAsia" w:ascii="仿宋" w:hAnsi="仿宋" w:eastAsia="仿宋" w:cs="仿宋"/>
          <w:color w:val="000000"/>
          <w:spacing w:val="0"/>
          <w:kern w:val="2"/>
          <w:sz w:val="24"/>
          <w:szCs w:val="24"/>
          <w:lang w:val="en-US" w:eastAsia="zh-CN" w:bidi="ar-SA"/>
        </w:rPr>
        <w:t>1.3 在日常经营过程中因人为原因造成一般食品安全事故及以上等级的（经相关部门认定）。</w:t>
      </w:r>
    </w:p>
    <w:p w14:paraId="69E4A870">
      <w:pPr>
        <w:keepNext w:val="0"/>
        <w:keepLines w:val="0"/>
        <w:pageBreakBefore w:val="0"/>
        <w:widowControl w:val="0"/>
        <w:kinsoku/>
        <w:wordWrap/>
        <w:overflowPunct/>
        <w:topLinePunct w:val="0"/>
        <w:autoSpaceDE w:val="0"/>
        <w:autoSpaceDN/>
        <w:bidi w:val="0"/>
        <w:adjustRightInd w:val="0"/>
        <w:snapToGrid w:val="0"/>
        <w:spacing w:before="0" w:line="390" w:lineRule="exact"/>
        <w:ind w:left="0" w:right="0" w:firstLine="486" w:firstLineChars="200"/>
        <w:jc w:val="both"/>
        <w:textAlignment w:val="baseline"/>
        <w:rPr>
          <w:rFonts w:hint="eastAsia" w:ascii="仿宋" w:hAnsi="仿宋" w:eastAsia="仿宋" w:cs="仿宋"/>
          <w:color w:val="000000"/>
          <w:spacing w:val="0"/>
          <w:kern w:val="2"/>
          <w:sz w:val="24"/>
          <w:szCs w:val="24"/>
          <w:lang w:val="en-US" w:eastAsia="zh-CN" w:bidi="ar-SA"/>
        </w:rPr>
      </w:pPr>
      <w:r>
        <w:rPr>
          <w:rFonts w:hint="eastAsia" w:ascii="仿宋" w:hAnsi="仿宋" w:eastAsia="仿宋" w:cs="仿宋"/>
          <w:color w:val="000000"/>
          <w:spacing w:val="0"/>
          <w:kern w:val="2"/>
          <w:sz w:val="24"/>
          <w:szCs w:val="24"/>
          <w:lang w:val="en-US" w:eastAsia="zh-CN" w:bidi="ar-SA"/>
        </w:rPr>
        <w:t>1.4 日常经营过程中出现窗 口分包、转包情况的。</w:t>
      </w:r>
    </w:p>
    <w:p w14:paraId="3ED057D8">
      <w:pPr>
        <w:keepNext w:val="0"/>
        <w:keepLines w:val="0"/>
        <w:pageBreakBefore w:val="0"/>
        <w:widowControl w:val="0"/>
        <w:kinsoku/>
        <w:wordWrap/>
        <w:overflowPunct/>
        <w:topLinePunct w:val="0"/>
        <w:autoSpaceDE w:val="0"/>
        <w:autoSpaceDN/>
        <w:bidi w:val="0"/>
        <w:adjustRightInd w:val="0"/>
        <w:snapToGrid w:val="0"/>
        <w:spacing w:before="0" w:line="390" w:lineRule="exact"/>
        <w:ind w:left="0" w:right="0" w:firstLine="486" w:firstLineChars="200"/>
        <w:jc w:val="both"/>
        <w:textAlignment w:val="baseline"/>
        <w:rPr>
          <w:rFonts w:hint="eastAsia" w:ascii="仿宋" w:hAnsi="仿宋" w:eastAsia="仿宋" w:cs="仿宋"/>
          <w:b/>
          <w:bCs/>
          <w:color w:val="000000"/>
          <w:spacing w:val="0"/>
          <w:kern w:val="2"/>
          <w:sz w:val="24"/>
          <w:szCs w:val="24"/>
          <w:lang w:val="en-US" w:eastAsia="zh-CN" w:bidi="ar-SA"/>
        </w:rPr>
      </w:pPr>
      <w:r>
        <w:rPr>
          <w:rFonts w:hint="eastAsia" w:ascii="仿宋" w:hAnsi="仿宋" w:eastAsia="仿宋" w:cs="仿宋"/>
          <w:b/>
          <w:bCs/>
          <w:color w:val="000000"/>
          <w:spacing w:val="0"/>
          <w:kern w:val="2"/>
          <w:sz w:val="24"/>
          <w:szCs w:val="24"/>
          <w:lang w:val="en-US" w:eastAsia="zh-CN" w:bidi="ar-SA"/>
        </w:rPr>
        <w:t>2.规范经营</w:t>
      </w:r>
    </w:p>
    <w:p w14:paraId="0387B843">
      <w:pPr>
        <w:keepNext w:val="0"/>
        <w:keepLines w:val="0"/>
        <w:pageBreakBefore w:val="0"/>
        <w:widowControl w:val="0"/>
        <w:kinsoku/>
        <w:wordWrap/>
        <w:overflowPunct/>
        <w:topLinePunct w:val="0"/>
        <w:autoSpaceDE w:val="0"/>
        <w:autoSpaceDN/>
        <w:bidi w:val="0"/>
        <w:adjustRightInd w:val="0"/>
        <w:snapToGrid w:val="0"/>
        <w:spacing w:before="0" w:line="390" w:lineRule="exact"/>
        <w:ind w:left="0" w:right="0" w:firstLine="486" w:firstLineChars="200"/>
        <w:jc w:val="both"/>
        <w:textAlignment w:val="baseline"/>
        <w:rPr>
          <w:rFonts w:hint="eastAsia" w:ascii="仿宋" w:hAnsi="仿宋" w:eastAsia="仿宋" w:cs="仿宋"/>
          <w:color w:val="000000"/>
          <w:spacing w:val="0"/>
          <w:kern w:val="2"/>
          <w:sz w:val="24"/>
          <w:szCs w:val="24"/>
          <w:lang w:val="en-US" w:eastAsia="zh-CN" w:bidi="ar-SA"/>
        </w:rPr>
      </w:pPr>
      <w:r>
        <w:rPr>
          <w:rFonts w:hint="eastAsia" w:ascii="仿宋" w:hAnsi="仿宋" w:eastAsia="仿宋" w:cs="仿宋"/>
          <w:color w:val="000000"/>
          <w:spacing w:val="0"/>
          <w:kern w:val="2"/>
          <w:sz w:val="24"/>
          <w:szCs w:val="24"/>
          <w:lang w:val="en-US" w:eastAsia="zh-CN" w:bidi="ar-SA"/>
        </w:rPr>
        <w:t>2.1 乙方需实行“4D ”“五常法”“6T ”等管理模式的。</w:t>
      </w:r>
    </w:p>
    <w:p w14:paraId="0C17F001">
      <w:pPr>
        <w:keepNext w:val="0"/>
        <w:keepLines w:val="0"/>
        <w:pageBreakBefore w:val="0"/>
        <w:widowControl w:val="0"/>
        <w:kinsoku/>
        <w:wordWrap/>
        <w:overflowPunct/>
        <w:topLinePunct w:val="0"/>
        <w:autoSpaceDE w:val="0"/>
        <w:autoSpaceDN/>
        <w:bidi w:val="0"/>
        <w:adjustRightInd w:val="0"/>
        <w:snapToGrid w:val="0"/>
        <w:spacing w:before="0" w:line="390" w:lineRule="exact"/>
        <w:ind w:left="0" w:right="0" w:firstLine="486" w:firstLineChars="200"/>
        <w:jc w:val="both"/>
        <w:textAlignment w:val="baseline"/>
        <w:rPr>
          <w:rFonts w:hint="eastAsia" w:ascii="仿宋" w:hAnsi="仿宋" w:eastAsia="仿宋" w:cs="仿宋"/>
          <w:color w:val="000000"/>
          <w:spacing w:val="0"/>
          <w:kern w:val="2"/>
          <w:sz w:val="24"/>
          <w:szCs w:val="24"/>
          <w:lang w:val="en-US" w:eastAsia="zh-CN" w:bidi="ar-SA"/>
        </w:rPr>
      </w:pPr>
      <w:r>
        <w:rPr>
          <w:rFonts w:hint="eastAsia" w:ascii="仿宋" w:hAnsi="仿宋" w:eastAsia="仿宋" w:cs="仿宋"/>
          <w:color w:val="000000"/>
          <w:spacing w:val="0"/>
          <w:kern w:val="2"/>
          <w:sz w:val="24"/>
          <w:szCs w:val="24"/>
          <w:lang w:val="en-US" w:eastAsia="zh-CN" w:bidi="ar-SA"/>
        </w:rPr>
        <w:t>2.2 在相关部门检查过程中，不存在因乙方管理或其他责任，被行政处罚、通报或点名批评的。</w:t>
      </w:r>
    </w:p>
    <w:p w14:paraId="1E2D453E">
      <w:pPr>
        <w:keepNext w:val="0"/>
        <w:keepLines w:val="0"/>
        <w:pageBreakBefore w:val="0"/>
        <w:widowControl w:val="0"/>
        <w:kinsoku/>
        <w:wordWrap/>
        <w:overflowPunct/>
        <w:topLinePunct w:val="0"/>
        <w:autoSpaceDE w:val="0"/>
        <w:autoSpaceDN/>
        <w:bidi w:val="0"/>
        <w:adjustRightInd w:val="0"/>
        <w:snapToGrid w:val="0"/>
        <w:spacing w:before="0" w:line="390" w:lineRule="exact"/>
        <w:ind w:left="0" w:right="0" w:firstLine="486" w:firstLineChars="200"/>
        <w:jc w:val="both"/>
        <w:textAlignment w:val="baseline"/>
        <w:rPr>
          <w:rFonts w:hint="eastAsia" w:ascii="仿宋" w:hAnsi="仿宋" w:eastAsia="仿宋" w:cs="仿宋"/>
          <w:color w:val="000000"/>
          <w:spacing w:val="0"/>
          <w:kern w:val="2"/>
          <w:sz w:val="24"/>
          <w:szCs w:val="24"/>
          <w:lang w:val="en-US" w:eastAsia="zh-CN" w:bidi="ar-SA"/>
        </w:rPr>
      </w:pPr>
      <w:r>
        <w:rPr>
          <w:rFonts w:hint="eastAsia" w:ascii="仿宋" w:hAnsi="仿宋" w:eastAsia="仿宋" w:cs="仿宋"/>
          <w:color w:val="000000"/>
          <w:spacing w:val="0"/>
          <w:kern w:val="2"/>
          <w:sz w:val="24"/>
          <w:szCs w:val="24"/>
          <w:lang w:val="en-US" w:eastAsia="zh-CN" w:bidi="ar-SA"/>
        </w:rPr>
        <w:t>2.3 食堂人员配置符合招投标规定人数，满足甲方实际需求。</w:t>
      </w:r>
    </w:p>
    <w:p w14:paraId="7307DBF8">
      <w:pPr>
        <w:keepNext w:val="0"/>
        <w:keepLines w:val="0"/>
        <w:pageBreakBefore w:val="0"/>
        <w:widowControl w:val="0"/>
        <w:kinsoku/>
        <w:wordWrap/>
        <w:overflowPunct/>
        <w:topLinePunct w:val="0"/>
        <w:autoSpaceDE w:val="0"/>
        <w:autoSpaceDN/>
        <w:bidi w:val="0"/>
        <w:adjustRightInd w:val="0"/>
        <w:snapToGrid w:val="0"/>
        <w:spacing w:before="0" w:line="390" w:lineRule="exact"/>
        <w:ind w:left="0" w:right="0" w:firstLine="486" w:firstLineChars="200"/>
        <w:jc w:val="both"/>
        <w:textAlignment w:val="baseline"/>
        <w:rPr>
          <w:rFonts w:hint="eastAsia" w:ascii="仿宋" w:hAnsi="仿宋" w:eastAsia="仿宋" w:cs="仿宋"/>
          <w:color w:val="000000"/>
          <w:spacing w:val="0"/>
          <w:kern w:val="2"/>
          <w:sz w:val="24"/>
          <w:szCs w:val="24"/>
          <w:lang w:val="en-US" w:eastAsia="zh-CN" w:bidi="ar-SA"/>
        </w:rPr>
      </w:pPr>
      <w:r>
        <w:rPr>
          <w:rFonts w:hint="eastAsia" w:ascii="仿宋" w:hAnsi="仿宋" w:eastAsia="仿宋" w:cs="仿宋"/>
          <w:color w:val="000000"/>
          <w:spacing w:val="0"/>
          <w:kern w:val="2"/>
          <w:sz w:val="24"/>
          <w:szCs w:val="24"/>
          <w:lang w:val="en-US" w:eastAsia="zh-CN" w:bidi="ar-SA"/>
        </w:rPr>
        <w:t xml:space="preserve"> 2.4 对甲方提出的整改意见或建议在      日内出具整改报告。</w:t>
      </w:r>
    </w:p>
    <w:p w14:paraId="3C5BA181">
      <w:pPr>
        <w:keepNext w:val="0"/>
        <w:keepLines w:val="0"/>
        <w:pageBreakBefore w:val="0"/>
        <w:widowControl w:val="0"/>
        <w:kinsoku/>
        <w:wordWrap/>
        <w:overflowPunct/>
        <w:topLinePunct w:val="0"/>
        <w:autoSpaceDE w:val="0"/>
        <w:autoSpaceDN/>
        <w:bidi w:val="0"/>
        <w:adjustRightInd w:val="0"/>
        <w:snapToGrid w:val="0"/>
        <w:spacing w:before="0" w:line="390" w:lineRule="exact"/>
        <w:ind w:left="0" w:right="0" w:firstLine="486" w:firstLineChars="200"/>
        <w:jc w:val="both"/>
        <w:textAlignment w:val="baseline"/>
        <w:rPr>
          <w:rFonts w:hint="eastAsia" w:ascii="仿宋" w:hAnsi="仿宋" w:eastAsia="仿宋" w:cs="仿宋"/>
          <w:color w:val="000000"/>
          <w:spacing w:val="0"/>
          <w:kern w:val="2"/>
          <w:sz w:val="24"/>
          <w:szCs w:val="24"/>
          <w:lang w:val="en-US" w:eastAsia="zh-CN" w:bidi="ar-SA"/>
        </w:rPr>
      </w:pPr>
      <w:r>
        <w:rPr>
          <w:rFonts w:hint="eastAsia" w:ascii="仿宋" w:hAnsi="仿宋" w:eastAsia="仿宋" w:cs="仿宋"/>
          <w:color w:val="000000"/>
          <w:spacing w:val="0"/>
          <w:kern w:val="2"/>
          <w:sz w:val="24"/>
          <w:szCs w:val="24"/>
          <w:lang w:val="en-US" w:eastAsia="zh-CN" w:bidi="ar-SA"/>
        </w:rPr>
        <w:t>2.5 乙方需依法配备食品安全总监/食品安全管理员的。</w:t>
      </w:r>
    </w:p>
    <w:p w14:paraId="44C90672">
      <w:pPr>
        <w:keepNext w:val="0"/>
        <w:keepLines w:val="0"/>
        <w:pageBreakBefore w:val="0"/>
        <w:widowControl w:val="0"/>
        <w:kinsoku/>
        <w:wordWrap/>
        <w:overflowPunct/>
        <w:topLinePunct w:val="0"/>
        <w:autoSpaceDE w:val="0"/>
        <w:autoSpaceDN/>
        <w:bidi w:val="0"/>
        <w:adjustRightInd w:val="0"/>
        <w:snapToGrid w:val="0"/>
        <w:spacing w:line="390" w:lineRule="exact"/>
        <w:ind w:left="0" w:right="0" w:firstLine="486" w:firstLineChars="200"/>
        <w:jc w:val="both"/>
        <w:textAlignment w:val="baseline"/>
        <w:rPr>
          <w:rFonts w:hint="eastAsia" w:ascii="仿宋" w:hAnsi="仿宋" w:eastAsia="仿宋" w:cs="仿宋"/>
          <w:color w:val="000000"/>
          <w:spacing w:val="0"/>
          <w:sz w:val="24"/>
          <w:szCs w:val="24"/>
        </w:rPr>
      </w:pPr>
      <w:r>
        <w:rPr>
          <w:rFonts w:hint="eastAsia" w:ascii="仿宋" w:hAnsi="仿宋" w:eastAsia="仿宋" w:cs="仿宋"/>
          <w:color w:val="000000"/>
          <w:spacing w:val="0"/>
          <w:sz w:val="24"/>
          <w:szCs w:val="24"/>
        </w:rPr>
        <w:t>3</w:t>
      </w:r>
      <w:r>
        <w:rPr>
          <w:rFonts w:hint="eastAsia" w:ascii="仿宋" w:hAnsi="仿宋" w:eastAsia="仿宋" w:cs="仿宋"/>
          <w:color w:val="000000"/>
          <w:spacing w:val="0"/>
          <w:sz w:val="24"/>
          <w:szCs w:val="24"/>
          <w:lang w:eastAsia="zh-CN"/>
        </w:rPr>
        <w:t>.</w:t>
      </w:r>
      <w:r>
        <w:rPr>
          <w:rFonts w:hint="eastAsia" w:ascii="仿宋" w:hAnsi="仿宋" w:eastAsia="仿宋" w:cs="仿宋"/>
          <w:color w:val="000000"/>
          <w:spacing w:val="0"/>
          <w:sz w:val="24"/>
          <w:szCs w:val="24"/>
        </w:rPr>
        <w:t>场所环境</w:t>
      </w:r>
    </w:p>
    <w:p w14:paraId="342549E7">
      <w:pPr>
        <w:keepNext w:val="0"/>
        <w:keepLines w:val="0"/>
        <w:pageBreakBefore w:val="0"/>
        <w:widowControl w:val="0"/>
        <w:kinsoku/>
        <w:wordWrap/>
        <w:overflowPunct/>
        <w:topLinePunct w:val="0"/>
        <w:autoSpaceDE w:val="0"/>
        <w:autoSpaceDN/>
        <w:bidi w:val="0"/>
        <w:adjustRightInd w:val="0"/>
        <w:snapToGrid w:val="0"/>
        <w:spacing w:before="0" w:line="390" w:lineRule="exact"/>
        <w:ind w:left="0" w:right="0" w:firstLine="486" w:firstLineChars="200"/>
        <w:jc w:val="both"/>
        <w:textAlignment w:val="baseline"/>
        <w:rPr>
          <w:rFonts w:hint="eastAsia" w:ascii="仿宋" w:hAnsi="仿宋" w:eastAsia="仿宋" w:cs="仿宋"/>
          <w:color w:val="000000"/>
          <w:spacing w:val="0"/>
          <w:kern w:val="2"/>
          <w:sz w:val="24"/>
          <w:szCs w:val="24"/>
          <w:lang w:val="en-US" w:eastAsia="zh-CN" w:bidi="ar-SA"/>
        </w:rPr>
      </w:pPr>
      <w:r>
        <w:rPr>
          <w:rFonts w:hint="eastAsia" w:ascii="仿宋" w:hAnsi="仿宋" w:eastAsia="仿宋" w:cs="仿宋"/>
          <w:color w:val="000000"/>
          <w:spacing w:val="0"/>
          <w:kern w:val="2"/>
          <w:sz w:val="24"/>
          <w:szCs w:val="24"/>
          <w:lang w:val="en-US" w:eastAsia="zh-CN" w:bidi="ar-SA"/>
        </w:rPr>
        <w:t>3.1 保持场所干净卫生，无积尘、蛛网、无残渣、无污迹、油迹、无积水、不湿滑，无烟头等杂物。</w:t>
      </w:r>
    </w:p>
    <w:p w14:paraId="58ABAC5D">
      <w:pPr>
        <w:keepNext w:val="0"/>
        <w:keepLines w:val="0"/>
        <w:pageBreakBefore w:val="0"/>
        <w:widowControl w:val="0"/>
        <w:kinsoku/>
        <w:wordWrap/>
        <w:overflowPunct/>
        <w:topLinePunct w:val="0"/>
        <w:autoSpaceDE w:val="0"/>
        <w:autoSpaceDN/>
        <w:bidi w:val="0"/>
        <w:adjustRightInd w:val="0"/>
        <w:snapToGrid w:val="0"/>
        <w:spacing w:before="0" w:line="390" w:lineRule="exact"/>
        <w:ind w:left="0" w:right="0" w:firstLine="486" w:firstLineChars="200"/>
        <w:jc w:val="both"/>
        <w:textAlignment w:val="baseline"/>
        <w:rPr>
          <w:rFonts w:hint="eastAsia" w:ascii="仿宋" w:hAnsi="仿宋" w:eastAsia="仿宋" w:cs="仿宋"/>
          <w:color w:val="000000"/>
          <w:spacing w:val="0"/>
          <w:kern w:val="2"/>
          <w:sz w:val="24"/>
          <w:szCs w:val="24"/>
          <w:lang w:val="en-US" w:eastAsia="zh-CN" w:bidi="ar-SA"/>
        </w:rPr>
      </w:pPr>
      <w:r>
        <w:rPr>
          <w:rFonts w:hint="eastAsia" w:ascii="仿宋" w:hAnsi="仿宋" w:eastAsia="仿宋" w:cs="仿宋"/>
          <w:color w:val="000000"/>
          <w:spacing w:val="0"/>
          <w:kern w:val="2"/>
          <w:sz w:val="24"/>
          <w:szCs w:val="24"/>
          <w:lang w:val="en-US" w:eastAsia="zh-CN" w:bidi="ar-SA"/>
        </w:rPr>
        <w:t>3.2 室内外环境要做到清洁，无蚊蝇、老鼠、蟑螂孳生地，落实有效防范措施。日常有灭蝇、灭鼠、灭蟑螂工作记录，纱门、纱窗应随时关闭。</w:t>
      </w:r>
    </w:p>
    <w:p w14:paraId="451C1805">
      <w:pPr>
        <w:keepNext w:val="0"/>
        <w:keepLines w:val="0"/>
        <w:pageBreakBefore w:val="0"/>
        <w:widowControl w:val="0"/>
        <w:kinsoku/>
        <w:wordWrap/>
        <w:overflowPunct/>
        <w:topLinePunct w:val="0"/>
        <w:autoSpaceDE w:val="0"/>
        <w:autoSpaceDN/>
        <w:bidi w:val="0"/>
        <w:adjustRightInd w:val="0"/>
        <w:snapToGrid w:val="0"/>
        <w:spacing w:before="0" w:line="390" w:lineRule="exact"/>
        <w:ind w:left="0" w:right="0" w:firstLine="486" w:firstLineChars="200"/>
        <w:jc w:val="both"/>
        <w:textAlignment w:val="baseline"/>
        <w:rPr>
          <w:rFonts w:hint="eastAsia" w:ascii="仿宋" w:hAnsi="仿宋" w:eastAsia="仿宋" w:cs="仿宋"/>
          <w:color w:val="000000"/>
          <w:spacing w:val="0"/>
          <w:kern w:val="2"/>
          <w:sz w:val="24"/>
          <w:szCs w:val="24"/>
          <w:lang w:val="en-US" w:eastAsia="zh-CN" w:bidi="ar-SA"/>
        </w:rPr>
      </w:pPr>
      <w:r>
        <w:rPr>
          <w:rFonts w:hint="eastAsia" w:ascii="仿宋" w:hAnsi="仿宋" w:eastAsia="仿宋" w:cs="仿宋"/>
          <w:color w:val="000000"/>
          <w:spacing w:val="0"/>
          <w:kern w:val="2"/>
          <w:sz w:val="24"/>
          <w:szCs w:val="24"/>
          <w:lang w:val="en-US" w:eastAsia="zh-CN" w:bidi="ar-SA"/>
        </w:rPr>
        <w:t>3.3 食堂餐厅、餐桌椅无残渣、无污迹、油迹、不湿滑， 泔水、垃圾应盖好存放及时处理。</w:t>
      </w:r>
    </w:p>
    <w:p w14:paraId="335A2780">
      <w:pPr>
        <w:keepNext w:val="0"/>
        <w:keepLines w:val="0"/>
        <w:pageBreakBefore w:val="0"/>
        <w:widowControl w:val="0"/>
        <w:kinsoku/>
        <w:wordWrap/>
        <w:overflowPunct/>
        <w:topLinePunct w:val="0"/>
        <w:autoSpaceDE w:val="0"/>
        <w:autoSpaceDN/>
        <w:bidi w:val="0"/>
        <w:adjustRightInd w:val="0"/>
        <w:snapToGrid w:val="0"/>
        <w:spacing w:line="390" w:lineRule="exact"/>
        <w:ind w:left="0" w:right="0" w:firstLine="486" w:firstLineChars="200"/>
        <w:jc w:val="both"/>
        <w:textAlignment w:val="baseline"/>
        <w:rPr>
          <w:rFonts w:hint="eastAsia" w:ascii="仿宋" w:hAnsi="仿宋" w:eastAsia="仿宋" w:cs="仿宋"/>
          <w:b/>
          <w:bCs/>
          <w:snapToGrid w:val="0"/>
          <w:color w:val="000000"/>
          <w:spacing w:val="0"/>
          <w:kern w:val="0"/>
          <w:sz w:val="24"/>
          <w:szCs w:val="24"/>
          <w:lang w:val="en-US" w:eastAsia="en-US" w:bidi="ar-SA"/>
        </w:rPr>
      </w:pPr>
      <w:r>
        <w:rPr>
          <w:rFonts w:hint="eastAsia" w:ascii="仿宋" w:hAnsi="仿宋" w:eastAsia="仿宋" w:cs="仿宋"/>
          <w:b/>
          <w:bCs/>
          <w:snapToGrid w:val="0"/>
          <w:color w:val="000000"/>
          <w:spacing w:val="0"/>
          <w:kern w:val="0"/>
          <w:sz w:val="24"/>
          <w:szCs w:val="24"/>
          <w:lang w:val="en-US" w:eastAsia="en-US" w:bidi="ar-SA"/>
        </w:rPr>
        <w:t>4</w:t>
      </w:r>
      <w:r>
        <w:rPr>
          <w:rFonts w:hint="eastAsia" w:ascii="仿宋" w:hAnsi="仿宋" w:eastAsia="仿宋" w:cs="仿宋"/>
          <w:b/>
          <w:bCs/>
          <w:snapToGrid w:val="0"/>
          <w:color w:val="000000"/>
          <w:spacing w:val="0"/>
          <w:kern w:val="0"/>
          <w:sz w:val="24"/>
          <w:szCs w:val="24"/>
          <w:lang w:val="en-US" w:eastAsia="zh-CN" w:bidi="ar-SA"/>
        </w:rPr>
        <w:t>.</w:t>
      </w:r>
      <w:r>
        <w:rPr>
          <w:rFonts w:hint="eastAsia" w:ascii="仿宋" w:hAnsi="仿宋" w:eastAsia="仿宋" w:cs="仿宋"/>
          <w:b/>
          <w:bCs/>
          <w:snapToGrid w:val="0"/>
          <w:color w:val="000000"/>
          <w:spacing w:val="0"/>
          <w:kern w:val="0"/>
          <w:sz w:val="24"/>
          <w:szCs w:val="24"/>
          <w:lang w:val="en-US" w:eastAsia="en-US" w:bidi="ar-SA"/>
        </w:rPr>
        <w:t>人员卫生</w:t>
      </w:r>
    </w:p>
    <w:p w14:paraId="37978254">
      <w:pPr>
        <w:keepNext w:val="0"/>
        <w:keepLines w:val="0"/>
        <w:pageBreakBefore w:val="0"/>
        <w:widowControl w:val="0"/>
        <w:kinsoku/>
        <w:wordWrap/>
        <w:overflowPunct/>
        <w:topLinePunct w:val="0"/>
        <w:autoSpaceDE w:val="0"/>
        <w:autoSpaceDN/>
        <w:bidi w:val="0"/>
        <w:adjustRightInd w:val="0"/>
        <w:snapToGrid w:val="0"/>
        <w:spacing w:before="0" w:line="390" w:lineRule="exact"/>
        <w:ind w:left="0" w:right="0" w:firstLine="486" w:firstLineChars="200"/>
        <w:jc w:val="both"/>
        <w:textAlignment w:val="baseline"/>
        <w:rPr>
          <w:rFonts w:hint="eastAsia" w:ascii="仿宋" w:hAnsi="仿宋" w:eastAsia="仿宋" w:cs="仿宋"/>
          <w:color w:val="000000"/>
          <w:spacing w:val="0"/>
          <w:kern w:val="2"/>
          <w:sz w:val="24"/>
          <w:szCs w:val="24"/>
          <w:lang w:val="en-US" w:eastAsia="zh-CN" w:bidi="ar-SA"/>
        </w:rPr>
      </w:pPr>
      <w:r>
        <w:rPr>
          <w:rFonts w:hint="eastAsia" w:ascii="仿宋" w:hAnsi="仿宋" w:eastAsia="仿宋" w:cs="仿宋"/>
          <w:color w:val="000000"/>
          <w:spacing w:val="0"/>
          <w:kern w:val="2"/>
          <w:sz w:val="24"/>
          <w:szCs w:val="24"/>
          <w:lang w:val="en-US" w:eastAsia="zh-CN" w:bidi="ar-SA"/>
        </w:rPr>
        <w:t>4.1 食品从业人员应保持个人卫生，做到四勤：勤洗手、勤剪指甲、勤理发洗澡、勤换工作服帽，从事食品加工时，应穿戴清洁的工作衣、帽、口罩。</w:t>
      </w:r>
    </w:p>
    <w:p w14:paraId="4991BD8D">
      <w:pPr>
        <w:keepNext w:val="0"/>
        <w:keepLines w:val="0"/>
        <w:pageBreakBefore w:val="0"/>
        <w:widowControl w:val="0"/>
        <w:kinsoku/>
        <w:wordWrap/>
        <w:overflowPunct/>
        <w:topLinePunct w:val="0"/>
        <w:autoSpaceDE w:val="0"/>
        <w:autoSpaceDN/>
        <w:bidi w:val="0"/>
        <w:adjustRightInd w:val="0"/>
        <w:snapToGrid w:val="0"/>
        <w:spacing w:before="0" w:line="390" w:lineRule="exact"/>
        <w:ind w:left="0" w:right="0" w:firstLine="486" w:firstLineChars="200"/>
        <w:jc w:val="both"/>
        <w:textAlignment w:val="baseline"/>
        <w:rPr>
          <w:rFonts w:hint="eastAsia" w:ascii="仿宋" w:hAnsi="仿宋" w:eastAsia="仿宋" w:cs="仿宋"/>
          <w:color w:val="000000"/>
          <w:spacing w:val="0"/>
          <w:kern w:val="2"/>
          <w:sz w:val="24"/>
          <w:szCs w:val="24"/>
          <w:lang w:val="en-US" w:eastAsia="zh-CN" w:bidi="ar-SA"/>
        </w:rPr>
      </w:pPr>
      <w:r>
        <w:rPr>
          <w:rFonts w:hint="eastAsia" w:ascii="仿宋" w:hAnsi="仿宋" w:eastAsia="仿宋" w:cs="仿宋"/>
          <w:color w:val="000000"/>
          <w:spacing w:val="0"/>
          <w:kern w:val="2"/>
          <w:sz w:val="24"/>
          <w:szCs w:val="24"/>
          <w:lang w:val="en-US" w:eastAsia="zh-CN" w:bidi="ar-SA"/>
        </w:rPr>
        <w:t>4.2 食品从业人员不得留长指甲、涂指甲油、佩戴首饰 ，要勤洗手消毒、不随地吐痰、不乱扔废弃物。</w:t>
      </w:r>
    </w:p>
    <w:p w14:paraId="6C279E77">
      <w:pPr>
        <w:keepNext w:val="0"/>
        <w:keepLines w:val="0"/>
        <w:pageBreakBefore w:val="0"/>
        <w:widowControl w:val="0"/>
        <w:kinsoku/>
        <w:wordWrap/>
        <w:overflowPunct/>
        <w:topLinePunct w:val="0"/>
        <w:autoSpaceDE w:val="0"/>
        <w:autoSpaceDN/>
        <w:bidi w:val="0"/>
        <w:adjustRightInd w:val="0"/>
        <w:snapToGrid w:val="0"/>
        <w:spacing w:before="0" w:line="390" w:lineRule="exact"/>
        <w:ind w:left="0" w:right="0" w:firstLine="486" w:firstLineChars="200"/>
        <w:jc w:val="both"/>
        <w:textAlignment w:val="baseline"/>
        <w:rPr>
          <w:rFonts w:hint="eastAsia" w:ascii="仿宋" w:hAnsi="仿宋" w:eastAsia="仿宋" w:cs="仿宋"/>
          <w:color w:val="000000"/>
          <w:spacing w:val="0"/>
          <w:kern w:val="2"/>
          <w:sz w:val="24"/>
          <w:szCs w:val="24"/>
          <w:lang w:val="en-US" w:eastAsia="zh-CN" w:bidi="ar-SA"/>
        </w:rPr>
      </w:pPr>
      <w:r>
        <w:rPr>
          <w:rFonts w:hint="eastAsia" w:ascii="仿宋" w:hAnsi="仿宋" w:eastAsia="仿宋" w:cs="仿宋"/>
          <w:color w:val="000000"/>
          <w:spacing w:val="0"/>
          <w:kern w:val="2"/>
          <w:sz w:val="24"/>
          <w:szCs w:val="24"/>
          <w:lang w:val="en-US" w:eastAsia="zh-CN" w:bidi="ar-SA"/>
        </w:rPr>
        <w:t>4.3 加工食品时不吸烟、不挖鼻孔、不捣耳朵、不对着食品打喷嚏。</w:t>
      </w:r>
    </w:p>
    <w:p w14:paraId="2643F681">
      <w:pPr>
        <w:keepNext w:val="0"/>
        <w:keepLines w:val="0"/>
        <w:pageBreakBefore w:val="0"/>
        <w:widowControl w:val="0"/>
        <w:kinsoku/>
        <w:wordWrap/>
        <w:overflowPunct/>
        <w:topLinePunct w:val="0"/>
        <w:autoSpaceDE w:val="0"/>
        <w:autoSpaceDN/>
        <w:bidi w:val="0"/>
        <w:adjustRightInd w:val="0"/>
        <w:snapToGrid w:val="0"/>
        <w:spacing w:line="390" w:lineRule="exact"/>
        <w:ind w:left="0" w:right="0" w:firstLine="486" w:firstLineChars="200"/>
        <w:jc w:val="both"/>
        <w:textAlignment w:val="baseline"/>
        <w:rPr>
          <w:rFonts w:hint="eastAsia" w:ascii="仿宋" w:hAnsi="仿宋" w:eastAsia="仿宋" w:cs="仿宋"/>
          <w:b/>
          <w:bCs/>
          <w:snapToGrid w:val="0"/>
          <w:color w:val="000000"/>
          <w:spacing w:val="0"/>
          <w:kern w:val="0"/>
          <w:sz w:val="24"/>
          <w:szCs w:val="24"/>
          <w:lang w:val="en-US" w:eastAsia="en-US" w:bidi="ar-SA"/>
        </w:rPr>
      </w:pPr>
      <w:r>
        <w:rPr>
          <w:rFonts w:hint="eastAsia" w:ascii="仿宋" w:hAnsi="仿宋" w:eastAsia="仿宋" w:cs="仿宋"/>
          <w:b/>
          <w:bCs/>
          <w:snapToGrid w:val="0"/>
          <w:color w:val="000000"/>
          <w:spacing w:val="0"/>
          <w:kern w:val="0"/>
          <w:sz w:val="24"/>
          <w:szCs w:val="24"/>
          <w:lang w:val="en-US" w:eastAsia="en-US" w:bidi="ar-SA"/>
        </w:rPr>
        <w:t>5</w:t>
      </w:r>
      <w:r>
        <w:rPr>
          <w:rFonts w:hint="eastAsia" w:ascii="仿宋" w:hAnsi="仿宋" w:eastAsia="仿宋" w:cs="仿宋"/>
          <w:b/>
          <w:bCs/>
          <w:snapToGrid w:val="0"/>
          <w:color w:val="000000"/>
          <w:spacing w:val="0"/>
          <w:kern w:val="0"/>
          <w:sz w:val="24"/>
          <w:szCs w:val="24"/>
          <w:lang w:val="en-US" w:eastAsia="zh-CN" w:bidi="ar-SA"/>
        </w:rPr>
        <w:t>.</w:t>
      </w:r>
      <w:r>
        <w:rPr>
          <w:rFonts w:hint="eastAsia" w:ascii="仿宋" w:hAnsi="仿宋" w:eastAsia="仿宋" w:cs="仿宋"/>
          <w:b/>
          <w:bCs/>
          <w:snapToGrid w:val="0"/>
          <w:color w:val="000000"/>
          <w:spacing w:val="0"/>
          <w:kern w:val="0"/>
          <w:sz w:val="24"/>
          <w:szCs w:val="24"/>
          <w:lang w:val="en-US" w:eastAsia="en-US" w:bidi="ar-SA"/>
        </w:rPr>
        <w:t>食材采购</w:t>
      </w:r>
    </w:p>
    <w:p w14:paraId="7FDF178A">
      <w:pPr>
        <w:keepNext w:val="0"/>
        <w:keepLines w:val="0"/>
        <w:pageBreakBefore w:val="0"/>
        <w:widowControl w:val="0"/>
        <w:kinsoku/>
        <w:wordWrap/>
        <w:overflowPunct/>
        <w:topLinePunct w:val="0"/>
        <w:autoSpaceDE w:val="0"/>
        <w:autoSpaceDN/>
        <w:bidi w:val="0"/>
        <w:adjustRightInd w:val="0"/>
        <w:snapToGrid w:val="0"/>
        <w:spacing w:before="0" w:line="390" w:lineRule="exact"/>
        <w:ind w:left="0" w:right="0" w:firstLine="486" w:firstLineChars="200"/>
        <w:jc w:val="both"/>
        <w:textAlignment w:val="baseline"/>
        <w:rPr>
          <w:rFonts w:hint="eastAsia" w:ascii="仿宋" w:hAnsi="仿宋" w:eastAsia="仿宋" w:cs="仿宋"/>
          <w:color w:val="000000"/>
          <w:spacing w:val="0"/>
          <w:kern w:val="2"/>
          <w:sz w:val="24"/>
          <w:szCs w:val="24"/>
          <w:lang w:val="en-US" w:eastAsia="zh-CN" w:bidi="ar-SA"/>
        </w:rPr>
      </w:pPr>
      <w:r>
        <w:rPr>
          <w:rFonts w:hint="eastAsia" w:ascii="仿宋" w:hAnsi="仿宋" w:eastAsia="仿宋" w:cs="仿宋"/>
          <w:color w:val="000000"/>
          <w:spacing w:val="0"/>
          <w:kern w:val="2"/>
          <w:sz w:val="24"/>
          <w:szCs w:val="24"/>
          <w:lang w:val="en-US" w:eastAsia="zh-CN" w:bidi="ar-SA"/>
        </w:rPr>
        <w:t>5.1 采购的食品、原料质量严格把关 ，严格落实进货验收、 索证、索票等制度，不得购入腐败变质、霉变及其它不符合卫生标准食品，建立食材供货商档案。</w:t>
      </w:r>
    </w:p>
    <w:p w14:paraId="49EBA486">
      <w:pPr>
        <w:keepNext w:val="0"/>
        <w:keepLines w:val="0"/>
        <w:pageBreakBefore w:val="0"/>
        <w:widowControl w:val="0"/>
        <w:kinsoku/>
        <w:wordWrap/>
        <w:overflowPunct/>
        <w:topLinePunct w:val="0"/>
        <w:autoSpaceDE w:val="0"/>
        <w:autoSpaceDN/>
        <w:bidi w:val="0"/>
        <w:adjustRightInd w:val="0"/>
        <w:snapToGrid w:val="0"/>
        <w:spacing w:before="0" w:line="390" w:lineRule="exact"/>
        <w:ind w:left="0" w:right="0" w:firstLine="486" w:firstLineChars="200"/>
        <w:jc w:val="both"/>
        <w:textAlignment w:val="baseline"/>
        <w:rPr>
          <w:rFonts w:hint="eastAsia" w:ascii="仿宋" w:hAnsi="仿宋" w:eastAsia="仿宋" w:cs="仿宋"/>
          <w:color w:val="000000"/>
          <w:spacing w:val="0"/>
          <w:kern w:val="2"/>
          <w:sz w:val="24"/>
          <w:szCs w:val="24"/>
          <w:lang w:val="en-US" w:eastAsia="zh-CN" w:bidi="ar-SA"/>
        </w:rPr>
      </w:pPr>
      <w:r>
        <w:rPr>
          <w:rFonts w:hint="eastAsia" w:ascii="仿宋" w:hAnsi="仿宋" w:eastAsia="仿宋" w:cs="仿宋"/>
          <w:color w:val="000000"/>
          <w:spacing w:val="0"/>
          <w:kern w:val="2"/>
          <w:sz w:val="24"/>
          <w:szCs w:val="24"/>
          <w:lang w:val="en-US" w:eastAsia="zh-CN" w:bidi="ar-SA"/>
        </w:rPr>
        <w:t>5.2 食品贮存有专人负责 ，做到先进先出。定期清库检查， 防止食品腐败变质、霉变生虫、超保质期限，及时清理不符合食品安全标准的食品原料，物品摆放整齐 ，并做好出入库记录。</w:t>
      </w:r>
    </w:p>
    <w:p w14:paraId="5D0481B6">
      <w:pPr>
        <w:keepNext w:val="0"/>
        <w:keepLines w:val="0"/>
        <w:pageBreakBefore w:val="0"/>
        <w:widowControl w:val="0"/>
        <w:kinsoku/>
        <w:wordWrap/>
        <w:overflowPunct/>
        <w:topLinePunct w:val="0"/>
        <w:autoSpaceDE w:val="0"/>
        <w:autoSpaceDN/>
        <w:bidi w:val="0"/>
        <w:adjustRightInd w:val="0"/>
        <w:snapToGrid w:val="0"/>
        <w:spacing w:before="0" w:line="390" w:lineRule="exact"/>
        <w:ind w:left="0" w:right="0" w:firstLine="486" w:firstLineChars="200"/>
        <w:jc w:val="both"/>
        <w:textAlignment w:val="baseline"/>
        <w:rPr>
          <w:rFonts w:hint="eastAsia" w:ascii="仿宋" w:hAnsi="仿宋" w:eastAsia="仿宋" w:cs="仿宋"/>
          <w:color w:val="000000"/>
          <w:spacing w:val="0"/>
          <w:kern w:val="2"/>
          <w:sz w:val="24"/>
          <w:szCs w:val="24"/>
          <w:lang w:val="en-US" w:eastAsia="zh-CN" w:bidi="ar-SA"/>
        </w:rPr>
      </w:pPr>
      <w:r>
        <w:rPr>
          <w:rFonts w:hint="eastAsia" w:ascii="仿宋" w:hAnsi="仿宋" w:eastAsia="仿宋" w:cs="仿宋"/>
          <w:color w:val="000000"/>
          <w:spacing w:val="0"/>
          <w:kern w:val="2"/>
          <w:sz w:val="24"/>
          <w:szCs w:val="24"/>
          <w:lang w:val="en-US" w:eastAsia="zh-CN" w:bidi="ar-SA"/>
        </w:rPr>
        <w:t>5.3 节约合理使用食材，不人为造成食材浪费。</w:t>
      </w:r>
    </w:p>
    <w:p w14:paraId="480E0C9E">
      <w:pPr>
        <w:keepNext w:val="0"/>
        <w:keepLines w:val="0"/>
        <w:pageBreakBefore w:val="0"/>
        <w:widowControl w:val="0"/>
        <w:kinsoku/>
        <w:wordWrap/>
        <w:overflowPunct/>
        <w:topLinePunct w:val="0"/>
        <w:autoSpaceDE w:val="0"/>
        <w:autoSpaceDN/>
        <w:bidi w:val="0"/>
        <w:adjustRightInd w:val="0"/>
        <w:snapToGrid w:val="0"/>
        <w:spacing w:line="390" w:lineRule="exact"/>
        <w:ind w:left="0" w:right="0" w:firstLine="486" w:firstLineChars="200"/>
        <w:jc w:val="both"/>
        <w:textAlignment w:val="baseline"/>
        <w:rPr>
          <w:rFonts w:hint="eastAsia" w:ascii="仿宋" w:hAnsi="仿宋" w:eastAsia="仿宋" w:cs="仿宋"/>
          <w:b/>
          <w:bCs/>
          <w:snapToGrid w:val="0"/>
          <w:color w:val="000000"/>
          <w:spacing w:val="0"/>
          <w:kern w:val="0"/>
          <w:sz w:val="24"/>
          <w:szCs w:val="24"/>
          <w:lang w:val="en-US" w:eastAsia="en-US" w:bidi="ar-SA"/>
        </w:rPr>
      </w:pPr>
      <w:r>
        <w:rPr>
          <w:rFonts w:hint="eastAsia" w:ascii="仿宋" w:hAnsi="仿宋" w:eastAsia="仿宋" w:cs="仿宋"/>
          <w:b/>
          <w:bCs/>
          <w:snapToGrid w:val="0"/>
          <w:color w:val="000000"/>
          <w:spacing w:val="0"/>
          <w:kern w:val="0"/>
          <w:sz w:val="24"/>
          <w:szCs w:val="24"/>
          <w:lang w:val="en-US" w:eastAsia="en-US" w:bidi="ar-SA"/>
        </w:rPr>
        <w:t>6</w:t>
      </w:r>
      <w:r>
        <w:rPr>
          <w:rFonts w:hint="eastAsia" w:ascii="仿宋" w:hAnsi="仿宋" w:eastAsia="仿宋" w:cs="仿宋"/>
          <w:b/>
          <w:bCs/>
          <w:snapToGrid w:val="0"/>
          <w:color w:val="000000"/>
          <w:spacing w:val="0"/>
          <w:kern w:val="0"/>
          <w:sz w:val="24"/>
          <w:szCs w:val="24"/>
          <w:lang w:val="en-US" w:eastAsia="zh-CN" w:bidi="ar-SA"/>
        </w:rPr>
        <w:t>.</w:t>
      </w:r>
      <w:r>
        <w:rPr>
          <w:rFonts w:hint="eastAsia" w:ascii="仿宋" w:hAnsi="仿宋" w:eastAsia="仿宋" w:cs="仿宋"/>
          <w:b/>
          <w:bCs/>
          <w:snapToGrid w:val="0"/>
          <w:color w:val="000000"/>
          <w:spacing w:val="0"/>
          <w:kern w:val="0"/>
          <w:sz w:val="24"/>
          <w:szCs w:val="24"/>
          <w:lang w:val="en-US" w:eastAsia="en-US" w:bidi="ar-SA"/>
        </w:rPr>
        <w:t>餐饮具消毒</w:t>
      </w:r>
    </w:p>
    <w:p w14:paraId="778D6CAB">
      <w:pPr>
        <w:keepNext w:val="0"/>
        <w:keepLines w:val="0"/>
        <w:pageBreakBefore w:val="0"/>
        <w:widowControl w:val="0"/>
        <w:kinsoku/>
        <w:wordWrap/>
        <w:overflowPunct/>
        <w:topLinePunct w:val="0"/>
        <w:autoSpaceDE w:val="0"/>
        <w:autoSpaceDN/>
        <w:bidi w:val="0"/>
        <w:adjustRightInd w:val="0"/>
        <w:snapToGrid w:val="0"/>
        <w:spacing w:before="0" w:line="390" w:lineRule="exact"/>
        <w:ind w:left="0" w:right="0" w:firstLine="486" w:firstLineChars="200"/>
        <w:jc w:val="both"/>
        <w:textAlignment w:val="baseline"/>
        <w:rPr>
          <w:rFonts w:hint="eastAsia" w:ascii="仿宋" w:hAnsi="仿宋" w:eastAsia="仿宋" w:cs="仿宋"/>
          <w:color w:val="000000"/>
          <w:spacing w:val="0"/>
          <w:kern w:val="2"/>
          <w:sz w:val="24"/>
          <w:szCs w:val="24"/>
          <w:lang w:val="en-US" w:eastAsia="zh-CN" w:bidi="ar-SA"/>
        </w:rPr>
      </w:pPr>
      <w:r>
        <w:rPr>
          <w:rFonts w:hint="eastAsia" w:ascii="仿宋" w:hAnsi="仿宋" w:eastAsia="仿宋" w:cs="仿宋"/>
          <w:color w:val="000000"/>
          <w:spacing w:val="0"/>
          <w:kern w:val="2"/>
          <w:sz w:val="24"/>
          <w:szCs w:val="24"/>
          <w:lang w:val="en-US" w:eastAsia="zh-CN" w:bidi="ar-SA"/>
        </w:rPr>
        <w:t>6.1 食堂餐饮具要严格执行消毒规定，餐饮具、食品容器餐 后应及时清洗消毒，按照一刮、二洗、三冲、四消毒、五保洁顺 序操作。消毒后的餐饮具、食品容器应立即存放于清洁的保洁柜内， 防止再次受到污染。</w:t>
      </w:r>
    </w:p>
    <w:p w14:paraId="4BB1A4B4">
      <w:pPr>
        <w:keepNext w:val="0"/>
        <w:keepLines w:val="0"/>
        <w:pageBreakBefore w:val="0"/>
        <w:widowControl w:val="0"/>
        <w:kinsoku/>
        <w:wordWrap/>
        <w:overflowPunct/>
        <w:topLinePunct w:val="0"/>
        <w:autoSpaceDE w:val="0"/>
        <w:autoSpaceDN/>
        <w:bidi w:val="0"/>
        <w:adjustRightInd w:val="0"/>
        <w:snapToGrid w:val="0"/>
        <w:spacing w:before="0" w:line="390" w:lineRule="exact"/>
        <w:ind w:left="0" w:right="0" w:firstLine="486" w:firstLineChars="200"/>
        <w:jc w:val="both"/>
        <w:textAlignment w:val="baseline"/>
        <w:rPr>
          <w:rFonts w:hint="eastAsia" w:ascii="仿宋" w:hAnsi="仿宋" w:eastAsia="仿宋" w:cs="仿宋"/>
          <w:color w:val="000000"/>
          <w:spacing w:val="0"/>
          <w:kern w:val="2"/>
          <w:sz w:val="24"/>
          <w:szCs w:val="24"/>
          <w:lang w:val="en-US" w:eastAsia="zh-CN" w:bidi="ar-SA"/>
        </w:rPr>
      </w:pPr>
      <w:r>
        <w:rPr>
          <w:rFonts w:hint="eastAsia" w:ascii="仿宋" w:hAnsi="仿宋" w:eastAsia="仿宋" w:cs="仿宋"/>
          <w:color w:val="000000"/>
          <w:spacing w:val="0"/>
          <w:kern w:val="2"/>
          <w:sz w:val="24"/>
          <w:szCs w:val="24"/>
          <w:lang w:val="en-US" w:eastAsia="zh-CN" w:bidi="ar-SA"/>
        </w:rPr>
        <w:t>6.2 建立餐饮具消毒台账，做好消毒记录。</w:t>
      </w:r>
    </w:p>
    <w:p w14:paraId="64616E70">
      <w:pPr>
        <w:keepNext w:val="0"/>
        <w:keepLines w:val="0"/>
        <w:pageBreakBefore w:val="0"/>
        <w:widowControl w:val="0"/>
        <w:kinsoku/>
        <w:wordWrap/>
        <w:overflowPunct/>
        <w:topLinePunct w:val="0"/>
        <w:autoSpaceDE w:val="0"/>
        <w:autoSpaceDN/>
        <w:bidi w:val="0"/>
        <w:adjustRightInd w:val="0"/>
        <w:snapToGrid w:val="0"/>
        <w:spacing w:before="0" w:line="390" w:lineRule="exact"/>
        <w:ind w:left="0" w:right="0" w:firstLine="486" w:firstLineChars="200"/>
        <w:jc w:val="both"/>
        <w:textAlignment w:val="baseline"/>
        <w:rPr>
          <w:rFonts w:hint="eastAsia" w:ascii="仿宋" w:hAnsi="仿宋" w:eastAsia="仿宋" w:cs="仿宋"/>
          <w:color w:val="000000"/>
          <w:spacing w:val="0"/>
          <w:kern w:val="2"/>
          <w:sz w:val="24"/>
          <w:szCs w:val="24"/>
          <w:lang w:val="en-US" w:eastAsia="zh-CN" w:bidi="ar-SA"/>
        </w:rPr>
      </w:pPr>
      <w:r>
        <w:rPr>
          <w:rFonts w:hint="eastAsia" w:ascii="仿宋" w:hAnsi="仿宋" w:eastAsia="仿宋" w:cs="仿宋"/>
          <w:color w:val="000000"/>
          <w:spacing w:val="0"/>
          <w:kern w:val="2"/>
          <w:sz w:val="24"/>
          <w:szCs w:val="24"/>
          <w:lang w:val="en-US" w:eastAsia="zh-CN" w:bidi="ar-SA"/>
        </w:rPr>
        <w:t>6.3 不重复使用一次性餐饮具。</w:t>
      </w:r>
    </w:p>
    <w:p w14:paraId="5BECD088">
      <w:pPr>
        <w:keepNext w:val="0"/>
        <w:keepLines w:val="0"/>
        <w:pageBreakBefore w:val="0"/>
        <w:widowControl w:val="0"/>
        <w:kinsoku/>
        <w:wordWrap/>
        <w:overflowPunct/>
        <w:topLinePunct w:val="0"/>
        <w:autoSpaceDE w:val="0"/>
        <w:autoSpaceDN/>
        <w:bidi w:val="0"/>
        <w:adjustRightInd w:val="0"/>
        <w:snapToGrid w:val="0"/>
        <w:spacing w:line="390" w:lineRule="exact"/>
        <w:ind w:left="0" w:right="0" w:firstLine="486" w:firstLineChars="200"/>
        <w:jc w:val="both"/>
        <w:textAlignment w:val="baseline"/>
        <w:rPr>
          <w:rFonts w:hint="eastAsia" w:ascii="仿宋" w:hAnsi="仿宋" w:eastAsia="仿宋" w:cs="仿宋"/>
          <w:b/>
          <w:bCs/>
          <w:snapToGrid w:val="0"/>
          <w:color w:val="000000"/>
          <w:spacing w:val="0"/>
          <w:kern w:val="0"/>
          <w:sz w:val="24"/>
          <w:szCs w:val="24"/>
          <w:lang w:val="en-US" w:eastAsia="en-US" w:bidi="ar-SA"/>
        </w:rPr>
      </w:pPr>
      <w:r>
        <w:rPr>
          <w:rFonts w:hint="eastAsia" w:ascii="仿宋" w:hAnsi="仿宋" w:eastAsia="仿宋" w:cs="仿宋"/>
          <w:b/>
          <w:bCs/>
          <w:snapToGrid w:val="0"/>
          <w:color w:val="000000"/>
          <w:spacing w:val="0"/>
          <w:kern w:val="0"/>
          <w:sz w:val="24"/>
          <w:szCs w:val="24"/>
          <w:lang w:val="en-US" w:eastAsia="en-US" w:bidi="ar-SA"/>
        </w:rPr>
        <w:t>7</w:t>
      </w:r>
      <w:r>
        <w:rPr>
          <w:rFonts w:hint="eastAsia" w:ascii="仿宋" w:hAnsi="仿宋" w:eastAsia="仿宋" w:cs="仿宋"/>
          <w:b/>
          <w:bCs/>
          <w:snapToGrid w:val="0"/>
          <w:color w:val="000000"/>
          <w:spacing w:val="0"/>
          <w:kern w:val="0"/>
          <w:sz w:val="24"/>
          <w:szCs w:val="24"/>
          <w:lang w:val="en-US" w:eastAsia="zh-CN" w:bidi="ar-SA"/>
        </w:rPr>
        <w:t>.</w:t>
      </w:r>
      <w:r>
        <w:rPr>
          <w:rFonts w:hint="eastAsia" w:ascii="仿宋" w:hAnsi="仿宋" w:eastAsia="仿宋" w:cs="仿宋"/>
          <w:b/>
          <w:bCs/>
          <w:snapToGrid w:val="0"/>
          <w:color w:val="000000"/>
          <w:spacing w:val="0"/>
          <w:kern w:val="0"/>
          <w:sz w:val="24"/>
          <w:szCs w:val="24"/>
          <w:lang w:val="en-US" w:eastAsia="en-US" w:bidi="ar-SA"/>
        </w:rPr>
        <w:t>菜品质量</w:t>
      </w:r>
    </w:p>
    <w:p w14:paraId="083EA67E">
      <w:pPr>
        <w:keepNext w:val="0"/>
        <w:keepLines w:val="0"/>
        <w:pageBreakBefore w:val="0"/>
        <w:widowControl w:val="0"/>
        <w:kinsoku/>
        <w:wordWrap/>
        <w:overflowPunct/>
        <w:topLinePunct w:val="0"/>
        <w:autoSpaceDE w:val="0"/>
        <w:autoSpaceDN/>
        <w:bidi w:val="0"/>
        <w:adjustRightInd w:val="0"/>
        <w:snapToGrid w:val="0"/>
        <w:spacing w:before="0" w:line="390" w:lineRule="exact"/>
        <w:ind w:left="0" w:right="0" w:firstLine="486" w:firstLineChars="200"/>
        <w:jc w:val="both"/>
        <w:textAlignment w:val="baseline"/>
        <w:rPr>
          <w:rFonts w:hint="eastAsia" w:ascii="仿宋" w:hAnsi="仿宋" w:eastAsia="仿宋" w:cs="仿宋"/>
          <w:color w:val="000000"/>
          <w:spacing w:val="0"/>
          <w:kern w:val="2"/>
          <w:sz w:val="24"/>
          <w:szCs w:val="24"/>
          <w:lang w:val="en-US" w:eastAsia="zh-CN" w:bidi="ar-SA"/>
        </w:rPr>
      </w:pPr>
      <w:r>
        <w:rPr>
          <w:rFonts w:hint="eastAsia" w:ascii="仿宋" w:hAnsi="仿宋" w:eastAsia="仿宋" w:cs="仿宋"/>
          <w:color w:val="000000"/>
          <w:spacing w:val="0"/>
          <w:kern w:val="2"/>
          <w:sz w:val="24"/>
          <w:szCs w:val="24"/>
          <w:lang w:val="en-US" w:eastAsia="zh-CN" w:bidi="ar-SA"/>
        </w:rPr>
        <w:t>7.1 供餐品种按合同约定提供。</w:t>
      </w:r>
    </w:p>
    <w:p w14:paraId="59C2C428">
      <w:pPr>
        <w:keepNext w:val="0"/>
        <w:keepLines w:val="0"/>
        <w:pageBreakBefore w:val="0"/>
        <w:widowControl w:val="0"/>
        <w:kinsoku/>
        <w:wordWrap/>
        <w:overflowPunct/>
        <w:topLinePunct w:val="0"/>
        <w:autoSpaceDE w:val="0"/>
        <w:autoSpaceDN/>
        <w:bidi w:val="0"/>
        <w:adjustRightInd w:val="0"/>
        <w:snapToGrid w:val="0"/>
        <w:spacing w:before="0" w:line="390" w:lineRule="exact"/>
        <w:ind w:left="0" w:right="0" w:firstLine="486" w:firstLineChars="200"/>
        <w:jc w:val="both"/>
        <w:textAlignment w:val="baseline"/>
        <w:rPr>
          <w:rFonts w:hint="eastAsia" w:ascii="仿宋" w:hAnsi="仿宋" w:eastAsia="仿宋" w:cs="仿宋"/>
          <w:color w:val="000000"/>
          <w:spacing w:val="0"/>
          <w:kern w:val="2"/>
          <w:sz w:val="24"/>
          <w:szCs w:val="24"/>
          <w:lang w:val="en-US" w:eastAsia="zh-CN" w:bidi="ar-SA"/>
        </w:rPr>
      </w:pPr>
      <w:r>
        <w:rPr>
          <w:rFonts w:hint="eastAsia" w:ascii="仿宋" w:hAnsi="仿宋" w:eastAsia="仿宋" w:cs="仿宋"/>
          <w:color w:val="000000"/>
          <w:spacing w:val="0"/>
          <w:kern w:val="2"/>
          <w:sz w:val="24"/>
          <w:szCs w:val="24"/>
          <w:lang w:val="en-US" w:eastAsia="zh-CN" w:bidi="ar-SA"/>
        </w:rPr>
        <w:t>7.2 饭菜内不存在异物、杂物 ，不提供未烧熟煮透、变质菜品。</w:t>
      </w:r>
    </w:p>
    <w:p w14:paraId="077DEF28">
      <w:pPr>
        <w:keepNext w:val="0"/>
        <w:keepLines w:val="0"/>
        <w:pageBreakBefore w:val="0"/>
        <w:widowControl w:val="0"/>
        <w:kinsoku/>
        <w:wordWrap/>
        <w:overflowPunct/>
        <w:topLinePunct w:val="0"/>
        <w:autoSpaceDE w:val="0"/>
        <w:autoSpaceDN/>
        <w:bidi w:val="0"/>
        <w:adjustRightInd w:val="0"/>
        <w:snapToGrid w:val="0"/>
        <w:spacing w:before="0" w:line="390" w:lineRule="exact"/>
        <w:ind w:left="0" w:right="0" w:firstLine="486" w:firstLineChars="200"/>
        <w:jc w:val="both"/>
        <w:textAlignment w:val="baseline"/>
        <w:rPr>
          <w:rFonts w:hint="eastAsia" w:ascii="仿宋" w:hAnsi="仿宋" w:eastAsia="仿宋" w:cs="仿宋"/>
          <w:color w:val="000000"/>
          <w:spacing w:val="0"/>
          <w:kern w:val="2"/>
          <w:sz w:val="24"/>
          <w:szCs w:val="24"/>
          <w:lang w:val="en-US" w:eastAsia="zh-CN" w:bidi="ar-SA"/>
        </w:rPr>
      </w:pPr>
      <w:r>
        <w:rPr>
          <w:rFonts w:hint="eastAsia" w:ascii="仿宋" w:hAnsi="仿宋" w:eastAsia="仿宋" w:cs="仿宋"/>
          <w:color w:val="000000"/>
          <w:spacing w:val="0"/>
          <w:kern w:val="2"/>
          <w:sz w:val="24"/>
          <w:szCs w:val="24"/>
          <w:lang w:val="en-US" w:eastAsia="zh-CN" w:bidi="ar-SA"/>
        </w:rPr>
        <w:t>7.3 菜品色泽味满足大众口味。</w:t>
      </w:r>
    </w:p>
    <w:p w14:paraId="3F5F6566">
      <w:pPr>
        <w:keepNext w:val="0"/>
        <w:keepLines w:val="0"/>
        <w:pageBreakBefore w:val="0"/>
        <w:widowControl w:val="0"/>
        <w:kinsoku/>
        <w:wordWrap/>
        <w:overflowPunct/>
        <w:topLinePunct w:val="0"/>
        <w:autoSpaceDE w:val="0"/>
        <w:autoSpaceDN/>
        <w:bidi w:val="0"/>
        <w:adjustRightInd w:val="0"/>
        <w:snapToGrid w:val="0"/>
        <w:spacing w:line="390" w:lineRule="exact"/>
        <w:ind w:left="0" w:right="0" w:firstLine="486" w:firstLineChars="200"/>
        <w:jc w:val="both"/>
        <w:textAlignment w:val="baseline"/>
        <w:rPr>
          <w:rFonts w:hint="eastAsia" w:ascii="仿宋" w:hAnsi="仿宋" w:eastAsia="仿宋" w:cs="仿宋"/>
          <w:b/>
          <w:bCs/>
          <w:snapToGrid w:val="0"/>
          <w:color w:val="000000"/>
          <w:spacing w:val="0"/>
          <w:kern w:val="0"/>
          <w:sz w:val="24"/>
          <w:szCs w:val="24"/>
          <w:lang w:val="en-US" w:eastAsia="en-US" w:bidi="ar-SA"/>
        </w:rPr>
      </w:pPr>
      <w:r>
        <w:rPr>
          <w:rFonts w:hint="eastAsia" w:ascii="仿宋" w:hAnsi="仿宋" w:eastAsia="仿宋" w:cs="仿宋"/>
          <w:b/>
          <w:bCs/>
          <w:snapToGrid w:val="0"/>
          <w:color w:val="000000"/>
          <w:spacing w:val="0"/>
          <w:kern w:val="0"/>
          <w:sz w:val="24"/>
          <w:szCs w:val="24"/>
          <w:lang w:val="en-US" w:eastAsia="en-US" w:bidi="ar-SA"/>
        </w:rPr>
        <w:t>8</w:t>
      </w:r>
      <w:r>
        <w:rPr>
          <w:rFonts w:hint="eastAsia" w:ascii="仿宋" w:hAnsi="仿宋" w:eastAsia="仿宋" w:cs="仿宋"/>
          <w:b/>
          <w:bCs/>
          <w:snapToGrid w:val="0"/>
          <w:color w:val="000000"/>
          <w:spacing w:val="0"/>
          <w:kern w:val="0"/>
          <w:sz w:val="24"/>
          <w:szCs w:val="24"/>
          <w:lang w:val="en-US" w:eastAsia="zh-CN" w:bidi="ar-SA"/>
        </w:rPr>
        <w:t>.</w:t>
      </w:r>
      <w:r>
        <w:rPr>
          <w:rFonts w:hint="eastAsia" w:ascii="仿宋" w:hAnsi="仿宋" w:eastAsia="仿宋" w:cs="仿宋"/>
          <w:b/>
          <w:bCs/>
          <w:snapToGrid w:val="0"/>
          <w:color w:val="000000"/>
          <w:spacing w:val="0"/>
          <w:kern w:val="0"/>
          <w:sz w:val="24"/>
          <w:szCs w:val="24"/>
          <w:lang w:val="en-US" w:eastAsia="en-US" w:bidi="ar-SA"/>
        </w:rPr>
        <w:t>餐厅服务</w:t>
      </w:r>
    </w:p>
    <w:p w14:paraId="018FD5A3">
      <w:pPr>
        <w:keepNext w:val="0"/>
        <w:keepLines w:val="0"/>
        <w:pageBreakBefore w:val="0"/>
        <w:widowControl w:val="0"/>
        <w:kinsoku/>
        <w:wordWrap/>
        <w:overflowPunct/>
        <w:topLinePunct w:val="0"/>
        <w:autoSpaceDE w:val="0"/>
        <w:autoSpaceDN/>
        <w:bidi w:val="0"/>
        <w:adjustRightInd w:val="0"/>
        <w:snapToGrid w:val="0"/>
        <w:spacing w:before="0" w:line="390" w:lineRule="exact"/>
        <w:ind w:left="0" w:right="0" w:firstLine="486" w:firstLineChars="200"/>
        <w:jc w:val="both"/>
        <w:textAlignment w:val="baseline"/>
        <w:rPr>
          <w:rFonts w:hint="eastAsia" w:ascii="仿宋" w:hAnsi="仿宋" w:eastAsia="仿宋" w:cs="仿宋"/>
          <w:color w:val="000000"/>
          <w:spacing w:val="0"/>
          <w:kern w:val="2"/>
          <w:sz w:val="24"/>
          <w:szCs w:val="24"/>
          <w:lang w:val="en-US" w:eastAsia="zh-CN" w:bidi="ar-SA"/>
        </w:rPr>
      </w:pPr>
      <w:r>
        <w:rPr>
          <w:rFonts w:hint="eastAsia" w:ascii="仿宋" w:hAnsi="仿宋" w:eastAsia="仿宋" w:cs="仿宋"/>
          <w:color w:val="000000"/>
          <w:spacing w:val="0"/>
          <w:kern w:val="2"/>
          <w:sz w:val="24"/>
          <w:szCs w:val="24"/>
          <w:lang w:val="en-US" w:eastAsia="zh-CN" w:bidi="ar-SA"/>
        </w:rPr>
        <w:t>8.1 文明礼貌、热情服务，耐心细致，不得与师生发生争执。</w:t>
      </w:r>
    </w:p>
    <w:p w14:paraId="1F781153">
      <w:pPr>
        <w:keepNext w:val="0"/>
        <w:keepLines w:val="0"/>
        <w:pageBreakBefore w:val="0"/>
        <w:widowControl w:val="0"/>
        <w:kinsoku/>
        <w:wordWrap/>
        <w:overflowPunct/>
        <w:topLinePunct w:val="0"/>
        <w:autoSpaceDE w:val="0"/>
        <w:autoSpaceDN/>
        <w:bidi w:val="0"/>
        <w:adjustRightInd w:val="0"/>
        <w:snapToGrid w:val="0"/>
        <w:spacing w:before="0" w:line="390" w:lineRule="exact"/>
        <w:ind w:left="0" w:right="0" w:firstLine="486" w:firstLineChars="200"/>
        <w:jc w:val="both"/>
        <w:textAlignment w:val="baseline"/>
        <w:rPr>
          <w:rFonts w:hint="eastAsia" w:ascii="仿宋" w:hAnsi="仿宋" w:eastAsia="仿宋" w:cs="仿宋"/>
          <w:color w:val="000000"/>
          <w:spacing w:val="0"/>
          <w:kern w:val="2"/>
          <w:sz w:val="24"/>
          <w:szCs w:val="24"/>
          <w:lang w:val="en-US" w:eastAsia="zh-CN" w:bidi="ar-SA"/>
        </w:rPr>
      </w:pPr>
      <w:r>
        <w:rPr>
          <w:rFonts w:hint="eastAsia" w:ascii="仿宋" w:hAnsi="仿宋" w:eastAsia="仿宋" w:cs="仿宋"/>
          <w:color w:val="000000"/>
          <w:spacing w:val="0"/>
          <w:kern w:val="2"/>
          <w:sz w:val="24"/>
          <w:szCs w:val="24"/>
          <w:lang w:val="en-US" w:eastAsia="zh-CN" w:bidi="ar-SA"/>
        </w:rPr>
        <w:t>8.2 按规定标准供应饭菜，应一视同仁，应做到按时开饭，不得无故无饭菜供应，无故不能按时开饭等。</w:t>
      </w:r>
    </w:p>
    <w:p w14:paraId="318954CE">
      <w:pPr>
        <w:keepNext w:val="0"/>
        <w:keepLines w:val="0"/>
        <w:pageBreakBefore w:val="0"/>
        <w:widowControl w:val="0"/>
        <w:kinsoku/>
        <w:wordWrap/>
        <w:overflowPunct/>
        <w:topLinePunct w:val="0"/>
        <w:autoSpaceDE w:val="0"/>
        <w:autoSpaceDN/>
        <w:bidi w:val="0"/>
        <w:adjustRightInd w:val="0"/>
        <w:snapToGrid w:val="0"/>
        <w:spacing w:line="390" w:lineRule="exact"/>
        <w:ind w:left="0" w:right="0" w:firstLine="486" w:firstLineChars="200"/>
        <w:jc w:val="both"/>
        <w:textAlignment w:val="baseline"/>
        <w:rPr>
          <w:rFonts w:hint="eastAsia" w:ascii="仿宋" w:hAnsi="仿宋" w:eastAsia="仿宋" w:cs="仿宋"/>
          <w:b/>
          <w:bCs/>
          <w:snapToGrid w:val="0"/>
          <w:color w:val="000000"/>
          <w:spacing w:val="0"/>
          <w:kern w:val="0"/>
          <w:sz w:val="24"/>
          <w:szCs w:val="24"/>
          <w:lang w:val="en-US" w:eastAsia="en-US" w:bidi="ar-SA"/>
        </w:rPr>
      </w:pPr>
      <w:r>
        <w:rPr>
          <w:rFonts w:hint="eastAsia" w:ascii="仿宋" w:hAnsi="仿宋" w:eastAsia="仿宋" w:cs="仿宋"/>
          <w:b/>
          <w:bCs/>
          <w:snapToGrid w:val="0"/>
          <w:color w:val="000000"/>
          <w:spacing w:val="0"/>
          <w:kern w:val="0"/>
          <w:sz w:val="24"/>
          <w:szCs w:val="24"/>
          <w:lang w:val="en-US" w:eastAsia="en-US" w:bidi="ar-SA"/>
        </w:rPr>
        <w:t>9</w:t>
      </w:r>
      <w:r>
        <w:rPr>
          <w:rFonts w:hint="eastAsia" w:ascii="仿宋" w:hAnsi="仿宋" w:eastAsia="仿宋" w:cs="仿宋"/>
          <w:b/>
          <w:bCs/>
          <w:snapToGrid w:val="0"/>
          <w:color w:val="000000"/>
          <w:spacing w:val="0"/>
          <w:kern w:val="0"/>
          <w:sz w:val="24"/>
          <w:szCs w:val="24"/>
          <w:lang w:val="en-US" w:eastAsia="zh-CN" w:bidi="ar-SA"/>
        </w:rPr>
        <w:t>.</w:t>
      </w:r>
      <w:r>
        <w:rPr>
          <w:rFonts w:hint="eastAsia" w:ascii="仿宋" w:hAnsi="仿宋" w:eastAsia="仿宋" w:cs="仿宋"/>
          <w:b/>
          <w:bCs/>
          <w:snapToGrid w:val="0"/>
          <w:color w:val="000000"/>
          <w:spacing w:val="0"/>
          <w:kern w:val="0"/>
          <w:sz w:val="24"/>
          <w:szCs w:val="24"/>
          <w:lang w:val="en-US" w:eastAsia="en-US" w:bidi="ar-SA"/>
        </w:rPr>
        <w:t xml:space="preserve"> 生产安全</w:t>
      </w:r>
    </w:p>
    <w:p w14:paraId="2D3D6AFC">
      <w:pPr>
        <w:keepNext w:val="0"/>
        <w:keepLines w:val="0"/>
        <w:pageBreakBefore w:val="0"/>
        <w:widowControl w:val="0"/>
        <w:kinsoku/>
        <w:wordWrap/>
        <w:overflowPunct/>
        <w:topLinePunct w:val="0"/>
        <w:autoSpaceDE w:val="0"/>
        <w:autoSpaceDN/>
        <w:bidi w:val="0"/>
        <w:adjustRightInd w:val="0"/>
        <w:snapToGrid w:val="0"/>
        <w:spacing w:line="390" w:lineRule="exact"/>
        <w:ind w:left="0" w:right="0" w:firstLine="486" w:firstLineChars="200"/>
        <w:jc w:val="both"/>
        <w:textAlignment w:val="baseline"/>
        <w:rPr>
          <w:rFonts w:hint="eastAsia" w:ascii="仿宋" w:hAnsi="仿宋" w:eastAsia="仿宋" w:cs="仿宋"/>
          <w:snapToGrid w:val="0"/>
          <w:color w:val="000000"/>
          <w:spacing w:val="0"/>
          <w:kern w:val="0"/>
          <w:sz w:val="24"/>
          <w:szCs w:val="24"/>
          <w:lang w:val="en-US" w:eastAsia="en-US" w:bidi="ar-SA"/>
        </w:rPr>
      </w:pPr>
      <w:r>
        <w:rPr>
          <w:rFonts w:hint="eastAsia" w:ascii="仿宋" w:hAnsi="仿宋" w:eastAsia="仿宋" w:cs="仿宋"/>
          <w:color w:val="000000"/>
          <w:spacing w:val="0"/>
          <w:sz w:val="24"/>
          <w:szCs w:val="24"/>
        </w:rPr>
        <w:t>做好电器、设备、液化气、蒸汽及防火、防盗、防毒的安全 管理</w:t>
      </w:r>
      <w:r>
        <w:rPr>
          <w:rFonts w:hint="eastAsia" w:ascii="仿宋" w:hAnsi="仿宋" w:eastAsia="仿宋" w:cs="仿宋"/>
          <w:color w:val="000000"/>
          <w:spacing w:val="0"/>
          <w:sz w:val="24"/>
          <w:szCs w:val="24"/>
          <w:lang w:eastAsia="zh-CN"/>
        </w:rPr>
        <w:t>，</w:t>
      </w:r>
      <w:r>
        <w:rPr>
          <w:rFonts w:hint="eastAsia" w:ascii="仿宋" w:hAnsi="仿宋" w:eastAsia="仿宋" w:cs="仿宋"/>
          <w:color w:val="000000"/>
          <w:spacing w:val="0"/>
          <w:sz w:val="24"/>
          <w:szCs w:val="24"/>
        </w:rPr>
        <w:t>制定安全操作规程</w:t>
      </w:r>
      <w:r>
        <w:rPr>
          <w:rFonts w:hint="eastAsia" w:ascii="仿宋" w:hAnsi="仿宋" w:eastAsia="仿宋" w:cs="仿宋"/>
          <w:color w:val="000000"/>
          <w:spacing w:val="0"/>
          <w:sz w:val="24"/>
          <w:szCs w:val="24"/>
          <w:lang w:eastAsia="zh-CN"/>
        </w:rPr>
        <w:t>，</w:t>
      </w:r>
      <w:r>
        <w:rPr>
          <w:rFonts w:hint="eastAsia" w:ascii="仿宋" w:hAnsi="仿宋" w:eastAsia="仿宋" w:cs="仿宋"/>
          <w:color w:val="000000"/>
          <w:spacing w:val="0"/>
          <w:sz w:val="24"/>
          <w:szCs w:val="24"/>
        </w:rPr>
        <w:t>定期对员工进行培训</w:t>
      </w:r>
      <w:r>
        <w:rPr>
          <w:rFonts w:hint="eastAsia" w:ascii="仿宋" w:hAnsi="仿宋" w:eastAsia="仿宋" w:cs="仿宋"/>
          <w:color w:val="000000"/>
          <w:spacing w:val="0"/>
          <w:sz w:val="24"/>
          <w:szCs w:val="24"/>
          <w:lang w:eastAsia="zh-CN"/>
        </w:rPr>
        <w:t>，</w:t>
      </w:r>
      <w:r>
        <w:rPr>
          <w:rFonts w:hint="eastAsia" w:ascii="仿宋" w:hAnsi="仿宋" w:eastAsia="仿宋" w:cs="仿宋"/>
          <w:color w:val="000000"/>
          <w:spacing w:val="0"/>
          <w:sz w:val="24"/>
          <w:szCs w:val="24"/>
        </w:rPr>
        <w:t>认真做好食堂</w:t>
      </w:r>
      <w:r>
        <w:rPr>
          <w:rFonts w:hint="eastAsia" w:ascii="仿宋" w:hAnsi="仿宋" w:eastAsia="仿宋" w:cs="仿宋"/>
          <w:snapToGrid w:val="0"/>
          <w:color w:val="000000"/>
          <w:spacing w:val="0"/>
          <w:kern w:val="0"/>
          <w:sz w:val="24"/>
          <w:szCs w:val="24"/>
          <w:lang w:val="en-US" w:eastAsia="en-US" w:bidi="ar-SA"/>
        </w:rPr>
        <w:t>安全教育</w:t>
      </w:r>
      <w:r>
        <w:rPr>
          <w:rFonts w:hint="eastAsia" w:ascii="仿宋" w:hAnsi="仿宋" w:eastAsia="仿宋" w:cs="仿宋"/>
          <w:snapToGrid w:val="0"/>
          <w:color w:val="000000"/>
          <w:spacing w:val="0"/>
          <w:kern w:val="0"/>
          <w:sz w:val="24"/>
          <w:szCs w:val="24"/>
          <w:lang w:val="en-US" w:eastAsia="zh-CN" w:bidi="ar-SA"/>
        </w:rPr>
        <w:t>，</w:t>
      </w:r>
      <w:r>
        <w:rPr>
          <w:rFonts w:hint="eastAsia" w:ascii="仿宋" w:hAnsi="仿宋" w:eastAsia="仿宋" w:cs="仿宋"/>
          <w:snapToGrid w:val="0"/>
          <w:color w:val="000000"/>
          <w:spacing w:val="0"/>
          <w:kern w:val="0"/>
          <w:sz w:val="24"/>
          <w:szCs w:val="24"/>
          <w:lang w:val="en-US" w:eastAsia="en-US" w:bidi="ar-SA"/>
        </w:rPr>
        <w:t>每月召开安全会议</w:t>
      </w:r>
      <w:r>
        <w:rPr>
          <w:rFonts w:hint="eastAsia" w:ascii="仿宋" w:hAnsi="仿宋" w:eastAsia="仿宋" w:cs="仿宋"/>
          <w:snapToGrid w:val="0"/>
          <w:color w:val="000000"/>
          <w:spacing w:val="0"/>
          <w:kern w:val="0"/>
          <w:sz w:val="24"/>
          <w:szCs w:val="24"/>
          <w:lang w:val="en-US" w:eastAsia="zh-CN" w:bidi="ar-SA"/>
        </w:rPr>
        <w:t>，</w:t>
      </w:r>
      <w:r>
        <w:rPr>
          <w:rFonts w:hint="eastAsia" w:ascii="仿宋" w:hAnsi="仿宋" w:eastAsia="仿宋" w:cs="仿宋"/>
          <w:snapToGrid w:val="0"/>
          <w:color w:val="000000"/>
          <w:spacing w:val="0"/>
          <w:kern w:val="0"/>
          <w:sz w:val="24"/>
          <w:szCs w:val="24"/>
          <w:lang w:val="en-US" w:eastAsia="en-US" w:bidi="ar-SA"/>
        </w:rPr>
        <w:t>并做好记录。</w:t>
      </w:r>
    </w:p>
    <w:p w14:paraId="51A497D0">
      <w:pPr>
        <w:keepNext w:val="0"/>
        <w:keepLines w:val="0"/>
        <w:pageBreakBefore w:val="0"/>
        <w:widowControl w:val="0"/>
        <w:kinsoku/>
        <w:wordWrap/>
        <w:overflowPunct/>
        <w:topLinePunct w:val="0"/>
        <w:autoSpaceDE w:val="0"/>
        <w:autoSpaceDN/>
        <w:bidi w:val="0"/>
        <w:adjustRightInd w:val="0"/>
        <w:snapToGrid w:val="0"/>
        <w:spacing w:line="390" w:lineRule="exact"/>
        <w:ind w:left="0" w:right="0" w:firstLine="486" w:firstLineChars="200"/>
        <w:jc w:val="both"/>
        <w:textAlignment w:val="baseline"/>
        <w:rPr>
          <w:rFonts w:hint="eastAsia" w:ascii="仿宋" w:hAnsi="仿宋" w:eastAsia="仿宋" w:cs="仿宋"/>
          <w:b/>
          <w:bCs/>
          <w:snapToGrid w:val="0"/>
          <w:color w:val="000000"/>
          <w:spacing w:val="0"/>
          <w:kern w:val="0"/>
          <w:sz w:val="24"/>
          <w:szCs w:val="24"/>
          <w:lang w:val="en-US" w:eastAsia="en-US" w:bidi="ar-SA"/>
        </w:rPr>
      </w:pPr>
      <w:r>
        <w:rPr>
          <w:rFonts w:hint="eastAsia" w:ascii="仿宋" w:hAnsi="仿宋" w:eastAsia="仿宋" w:cs="仿宋"/>
          <w:b/>
          <w:bCs/>
          <w:snapToGrid w:val="0"/>
          <w:color w:val="000000"/>
          <w:spacing w:val="0"/>
          <w:kern w:val="0"/>
          <w:sz w:val="24"/>
          <w:szCs w:val="24"/>
          <w:lang w:val="en-US" w:eastAsia="en-US" w:bidi="ar-SA"/>
        </w:rPr>
        <w:t>10</w:t>
      </w:r>
      <w:r>
        <w:rPr>
          <w:rFonts w:hint="eastAsia" w:ascii="仿宋" w:hAnsi="仿宋" w:eastAsia="仿宋" w:cs="仿宋"/>
          <w:b/>
          <w:bCs/>
          <w:snapToGrid w:val="0"/>
          <w:color w:val="000000"/>
          <w:spacing w:val="0"/>
          <w:kern w:val="0"/>
          <w:sz w:val="24"/>
          <w:szCs w:val="24"/>
          <w:lang w:val="en-US" w:eastAsia="zh-CN" w:bidi="ar-SA"/>
        </w:rPr>
        <w:t>.</w:t>
      </w:r>
      <w:r>
        <w:rPr>
          <w:rFonts w:hint="eastAsia" w:ascii="仿宋" w:hAnsi="仿宋" w:eastAsia="仿宋" w:cs="仿宋"/>
          <w:b/>
          <w:bCs/>
          <w:snapToGrid w:val="0"/>
          <w:color w:val="000000"/>
          <w:spacing w:val="0"/>
          <w:kern w:val="0"/>
          <w:sz w:val="24"/>
          <w:szCs w:val="24"/>
          <w:lang w:val="en-US" w:eastAsia="en-US" w:bidi="ar-SA"/>
        </w:rPr>
        <w:t>工作纪律</w:t>
      </w:r>
    </w:p>
    <w:p w14:paraId="06AC5E2B">
      <w:pPr>
        <w:keepNext w:val="0"/>
        <w:keepLines w:val="0"/>
        <w:pageBreakBefore w:val="0"/>
        <w:widowControl w:val="0"/>
        <w:kinsoku/>
        <w:wordWrap/>
        <w:overflowPunct/>
        <w:topLinePunct w:val="0"/>
        <w:autoSpaceDE w:val="0"/>
        <w:autoSpaceDN/>
        <w:bidi w:val="0"/>
        <w:adjustRightInd w:val="0"/>
        <w:snapToGrid w:val="0"/>
        <w:spacing w:before="0" w:line="390" w:lineRule="exact"/>
        <w:ind w:left="0" w:right="0" w:firstLine="486" w:firstLineChars="200"/>
        <w:jc w:val="both"/>
        <w:textAlignment w:val="baseline"/>
        <w:rPr>
          <w:rFonts w:hint="eastAsia" w:ascii="仿宋" w:hAnsi="仿宋" w:eastAsia="仿宋" w:cs="仿宋"/>
          <w:color w:val="000000"/>
          <w:spacing w:val="0"/>
          <w:kern w:val="2"/>
          <w:sz w:val="24"/>
          <w:szCs w:val="24"/>
          <w:lang w:val="en-US" w:eastAsia="zh-CN" w:bidi="ar-SA"/>
        </w:rPr>
      </w:pPr>
      <w:r>
        <w:rPr>
          <w:rFonts w:hint="eastAsia" w:ascii="仿宋" w:hAnsi="仿宋" w:eastAsia="仿宋" w:cs="仿宋"/>
          <w:color w:val="000000"/>
          <w:spacing w:val="0"/>
          <w:kern w:val="2"/>
          <w:sz w:val="24"/>
          <w:szCs w:val="24"/>
          <w:lang w:val="en-US" w:eastAsia="zh-CN" w:bidi="ar-SA"/>
        </w:rPr>
        <w:t>10.1 乙方人员遵守规范，不私拿食品原材料（含熟食）与其他物品的。</w:t>
      </w:r>
    </w:p>
    <w:p w14:paraId="5A844C2E">
      <w:pPr>
        <w:keepNext w:val="0"/>
        <w:keepLines w:val="0"/>
        <w:pageBreakBefore w:val="0"/>
        <w:widowControl w:val="0"/>
        <w:kinsoku/>
        <w:wordWrap/>
        <w:overflowPunct/>
        <w:topLinePunct w:val="0"/>
        <w:autoSpaceDE w:val="0"/>
        <w:autoSpaceDN/>
        <w:bidi w:val="0"/>
        <w:adjustRightInd w:val="0"/>
        <w:snapToGrid w:val="0"/>
        <w:spacing w:before="0" w:line="390" w:lineRule="exact"/>
        <w:ind w:left="0" w:right="0" w:firstLine="486" w:firstLineChars="200"/>
        <w:jc w:val="both"/>
        <w:textAlignment w:val="baseline"/>
        <w:rPr>
          <w:rFonts w:hint="eastAsia" w:ascii="仿宋" w:hAnsi="仿宋" w:eastAsia="仿宋" w:cs="仿宋"/>
          <w:color w:val="000000"/>
          <w:spacing w:val="0"/>
          <w:kern w:val="2"/>
          <w:sz w:val="24"/>
          <w:szCs w:val="24"/>
          <w:lang w:val="en-US" w:eastAsia="zh-CN" w:bidi="ar-SA"/>
        </w:rPr>
      </w:pPr>
      <w:r>
        <w:rPr>
          <w:rFonts w:hint="eastAsia" w:ascii="仿宋" w:hAnsi="仿宋" w:eastAsia="仿宋" w:cs="仿宋"/>
          <w:color w:val="000000"/>
          <w:spacing w:val="0"/>
          <w:kern w:val="2"/>
          <w:sz w:val="24"/>
          <w:szCs w:val="24"/>
          <w:lang w:val="en-US" w:eastAsia="zh-CN" w:bidi="ar-SA"/>
        </w:rPr>
        <w:t>10.2 下班后及时关灯，离开岗位时关煤气、燃气、水龙头等设备设施。</w:t>
      </w:r>
    </w:p>
    <w:p w14:paraId="68C8EC27">
      <w:pPr>
        <w:keepNext w:val="0"/>
        <w:keepLines w:val="0"/>
        <w:pageBreakBefore w:val="0"/>
        <w:widowControl w:val="0"/>
        <w:kinsoku/>
        <w:wordWrap/>
        <w:overflowPunct/>
        <w:topLinePunct w:val="0"/>
        <w:autoSpaceDE w:val="0"/>
        <w:autoSpaceDN/>
        <w:bidi w:val="0"/>
        <w:adjustRightInd w:val="0"/>
        <w:snapToGrid w:val="0"/>
        <w:spacing w:before="0" w:line="390" w:lineRule="exact"/>
        <w:ind w:left="0" w:right="0" w:firstLine="486" w:firstLineChars="200"/>
        <w:jc w:val="both"/>
        <w:textAlignment w:val="baseline"/>
        <w:rPr>
          <w:rFonts w:hint="eastAsia" w:ascii="仿宋" w:hAnsi="仿宋" w:eastAsia="仿宋" w:cs="仿宋"/>
          <w:color w:val="000000"/>
          <w:spacing w:val="0"/>
          <w:kern w:val="2"/>
          <w:sz w:val="24"/>
          <w:szCs w:val="24"/>
          <w:lang w:val="en-US" w:eastAsia="zh-CN" w:bidi="ar-SA"/>
        </w:rPr>
      </w:pPr>
      <w:r>
        <w:rPr>
          <w:rFonts w:hint="eastAsia" w:ascii="仿宋" w:hAnsi="仿宋" w:eastAsia="仿宋" w:cs="仿宋"/>
          <w:color w:val="000000"/>
          <w:spacing w:val="0"/>
          <w:kern w:val="2"/>
          <w:sz w:val="24"/>
          <w:szCs w:val="24"/>
          <w:lang w:val="en-US" w:eastAsia="zh-CN" w:bidi="ar-SA"/>
        </w:rPr>
        <w:t>10.3 乙方人员不接受供货商等相关人员礼品、 回扣等。</w:t>
      </w:r>
    </w:p>
    <w:p w14:paraId="709D17FA">
      <w:pPr>
        <w:keepNext w:val="0"/>
        <w:keepLines w:val="0"/>
        <w:pageBreakBefore w:val="0"/>
        <w:widowControl w:val="0"/>
        <w:tabs>
          <w:tab w:val="left" w:pos="3481"/>
        </w:tabs>
        <w:kinsoku/>
        <w:wordWrap/>
        <w:overflowPunct/>
        <w:topLinePunct w:val="0"/>
        <w:autoSpaceDN/>
        <w:bidi w:val="0"/>
        <w:spacing w:line="390" w:lineRule="exact"/>
        <w:ind w:left="0" w:right="0" w:firstLine="486" w:firstLineChars="200"/>
        <w:jc w:val="both"/>
        <w:rPr>
          <w:rFonts w:hint="eastAsia" w:ascii="仿宋" w:hAnsi="仿宋" w:eastAsia="仿宋" w:cs="仿宋"/>
          <w:b/>
          <w:bCs/>
          <w:color w:val="auto"/>
          <w:highlight w:val="none"/>
        </w:rPr>
      </w:pPr>
      <w:r>
        <w:rPr>
          <w:rFonts w:hint="eastAsia" w:ascii="仿宋" w:hAnsi="仿宋" w:eastAsia="仿宋" w:cs="仿宋"/>
          <w:b/>
          <w:bCs/>
          <w:color w:val="000000"/>
          <w:spacing w:val="0"/>
          <w:sz w:val="24"/>
          <w:szCs w:val="24"/>
          <w:lang w:val="en-US" w:eastAsia="en-US"/>
        </w:rPr>
        <w:t>11</w:t>
      </w:r>
      <w:r>
        <w:rPr>
          <w:rFonts w:hint="eastAsia" w:ascii="仿宋" w:hAnsi="仿宋" w:eastAsia="仿宋" w:cs="仿宋"/>
          <w:b/>
          <w:bCs/>
          <w:color w:val="000000"/>
          <w:spacing w:val="0"/>
          <w:sz w:val="24"/>
          <w:szCs w:val="24"/>
          <w:lang w:val="en-US" w:eastAsia="zh-CN"/>
        </w:rPr>
        <w:t>.</w:t>
      </w:r>
      <w:r>
        <w:rPr>
          <w:rFonts w:hint="eastAsia" w:ascii="仿宋" w:hAnsi="仿宋" w:eastAsia="仿宋" w:cs="仿宋"/>
          <w:b/>
          <w:bCs/>
          <w:color w:val="000000"/>
          <w:spacing w:val="0"/>
          <w:sz w:val="24"/>
          <w:szCs w:val="24"/>
          <w:lang w:val="en-US" w:eastAsia="en-US"/>
        </w:rPr>
        <w:t>其他</w:t>
      </w:r>
    </w:p>
    <w:p w14:paraId="65253CD2">
      <w:pPr>
        <w:pStyle w:val="19"/>
        <w:keepNext w:val="0"/>
        <w:keepLines w:val="0"/>
        <w:pageBreakBefore w:val="0"/>
        <w:kinsoku/>
        <w:wordWrap/>
        <w:topLinePunct w:val="0"/>
        <w:autoSpaceDE/>
        <w:autoSpaceDN/>
        <w:bidi w:val="0"/>
        <w:adjustRightInd/>
        <w:spacing w:line="240" w:lineRule="auto"/>
        <w:textAlignment w:val="auto"/>
        <w:rPr>
          <w:rFonts w:hint="eastAsia" w:ascii="仿宋" w:hAnsi="仿宋" w:eastAsia="仿宋" w:cs="仿宋"/>
          <w:b w:val="0"/>
          <w:bCs w:val="0"/>
          <w:color w:val="auto"/>
          <w:sz w:val="24"/>
          <w:szCs w:val="24"/>
        </w:rPr>
      </w:pPr>
    </w:p>
    <w:p w14:paraId="0CBDA4A1">
      <w:pPr>
        <w:pStyle w:val="10"/>
        <w:numPr>
          <w:ilvl w:val="0"/>
          <w:numId w:val="0"/>
        </w:numPr>
        <w:rPr>
          <w:rFonts w:ascii="仿宋" w:hAnsi="仿宋" w:eastAsia="仿宋" w:cs="仿宋"/>
          <w:color w:val="auto"/>
          <w:sz w:val="24"/>
          <w:lang w:eastAsia="zh-CN"/>
        </w:rPr>
      </w:pPr>
    </w:p>
    <w:p w14:paraId="5665D032">
      <w:pPr>
        <w:rPr>
          <w:rFonts w:ascii="仿宋" w:hAnsi="仿宋" w:eastAsia="仿宋" w:cs="仿宋"/>
          <w:b/>
          <w:bCs/>
          <w:color w:val="auto"/>
          <w:lang w:eastAsia="zh-CN"/>
        </w:rPr>
      </w:pPr>
    </w:p>
    <w:p w14:paraId="140B89E7">
      <w:pPr>
        <w:rPr>
          <w:rFonts w:ascii="仿宋" w:hAnsi="仿宋" w:eastAsia="仿宋" w:cs="仿宋"/>
          <w:color w:val="auto"/>
          <w:lang w:eastAsia="zh-CN"/>
        </w:rPr>
      </w:pPr>
    </w:p>
    <w:p w14:paraId="4ECAF631">
      <w:pPr>
        <w:pStyle w:val="35"/>
        <w:keepNext/>
        <w:keepLines/>
        <w:spacing w:before="0" w:after="1160"/>
        <w:rPr>
          <w:rFonts w:ascii="仿宋" w:hAnsi="仿宋" w:eastAsia="仿宋" w:cs="仿宋"/>
          <w:b/>
          <w:bCs/>
          <w:color w:val="auto"/>
        </w:rPr>
      </w:pPr>
      <w:r>
        <w:rPr>
          <w:rFonts w:hint="eastAsia" w:ascii="仿宋" w:hAnsi="仿宋" w:eastAsia="仿宋" w:cs="仿宋"/>
          <w:b/>
          <w:bCs/>
          <w:color w:val="auto"/>
        </w:rPr>
        <w:t>第</w:t>
      </w:r>
      <w:r>
        <w:rPr>
          <w:rFonts w:hint="eastAsia" w:ascii="仿宋" w:hAnsi="仿宋" w:eastAsia="仿宋" w:cs="仿宋"/>
          <w:b/>
          <w:bCs/>
          <w:color w:val="auto"/>
          <w:lang w:eastAsia="zh-CN"/>
        </w:rPr>
        <w:t>六章</w:t>
      </w:r>
      <w:r>
        <w:rPr>
          <w:rFonts w:hint="eastAsia" w:ascii="仿宋" w:hAnsi="仿宋" w:eastAsia="仿宋" w:cs="仿宋"/>
          <w:b/>
          <w:bCs/>
          <w:color w:val="auto"/>
          <w:lang w:val="en-US" w:eastAsia="zh-CN"/>
        </w:rPr>
        <w:t xml:space="preserve">  </w:t>
      </w:r>
      <w:r>
        <w:rPr>
          <w:rFonts w:hint="eastAsia" w:ascii="仿宋" w:hAnsi="仿宋" w:eastAsia="仿宋" w:cs="仿宋"/>
          <w:b/>
          <w:bCs/>
          <w:color w:val="auto"/>
        </w:rPr>
        <w:t>投标文件格式</w:t>
      </w:r>
    </w:p>
    <w:p w14:paraId="4F55B73C">
      <w:pPr>
        <w:adjustRightInd w:val="0"/>
        <w:snapToGrid w:val="0"/>
        <w:spacing w:line="360" w:lineRule="auto"/>
        <w:jc w:val="center"/>
        <w:rPr>
          <w:rFonts w:ascii="仿宋" w:hAnsi="仿宋" w:eastAsia="仿宋" w:cs="仿宋"/>
          <w:b/>
          <w:caps/>
          <w:color w:val="auto"/>
          <w:lang w:eastAsia="zh-CN"/>
        </w:rPr>
      </w:pPr>
      <w:bookmarkStart w:id="48" w:name="bookmark196"/>
    </w:p>
    <w:p w14:paraId="20137DBD">
      <w:pPr>
        <w:adjustRightInd w:val="0"/>
        <w:snapToGrid w:val="0"/>
        <w:spacing w:line="360" w:lineRule="auto"/>
        <w:jc w:val="center"/>
        <w:rPr>
          <w:rFonts w:ascii="仿宋" w:hAnsi="仿宋" w:eastAsia="仿宋" w:cs="仿宋"/>
          <w:bCs/>
          <w:color w:val="auto"/>
          <w:sz w:val="32"/>
          <w:szCs w:val="32"/>
          <w:lang w:eastAsia="zh-CN"/>
        </w:rPr>
      </w:pPr>
      <w:r>
        <w:rPr>
          <w:rFonts w:hint="eastAsia" w:ascii="仿宋" w:hAnsi="仿宋" w:eastAsia="仿宋" w:cs="仿宋"/>
          <w:b/>
          <w:caps/>
          <w:color w:val="auto"/>
          <w:sz w:val="32"/>
          <w:szCs w:val="32"/>
          <w:lang w:eastAsia="zh-CN"/>
        </w:rPr>
        <w:t>（项目名称）</w:t>
      </w:r>
    </w:p>
    <w:p w14:paraId="09E218A8">
      <w:pPr>
        <w:adjustRightInd w:val="0"/>
        <w:snapToGrid w:val="0"/>
        <w:spacing w:line="360" w:lineRule="auto"/>
        <w:jc w:val="both"/>
        <w:rPr>
          <w:rFonts w:ascii="仿宋" w:hAnsi="仿宋" w:eastAsia="仿宋" w:cs="仿宋"/>
          <w:bCs/>
          <w:color w:val="auto"/>
          <w:sz w:val="32"/>
          <w:szCs w:val="32"/>
          <w:lang w:eastAsia="zh-CN"/>
        </w:rPr>
      </w:pPr>
    </w:p>
    <w:p w14:paraId="151A3584">
      <w:pPr>
        <w:adjustRightInd w:val="0"/>
        <w:snapToGrid w:val="0"/>
        <w:spacing w:line="360" w:lineRule="auto"/>
        <w:jc w:val="center"/>
        <w:rPr>
          <w:rFonts w:ascii="仿宋" w:hAnsi="仿宋" w:eastAsia="仿宋" w:cs="仿宋"/>
          <w:bCs/>
          <w:color w:val="auto"/>
          <w:sz w:val="32"/>
          <w:szCs w:val="32"/>
          <w:lang w:eastAsia="zh-CN"/>
        </w:rPr>
      </w:pPr>
    </w:p>
    <w:p w14:paraId="61055A9F">
      <w:pPr>
        <w:adjustRightInd w:val="0"/>
        <w:snapToGrid w:val="0"/>
        <w:spacing w:line="360" w:lineRule="auto"/>
        <w:jc w:val="center"/>
        <w:rPr>
          <w:rFonts w:ascii="仿宋" w:hAnsi="仿宋" w:eastAsia="仿宋" w:cs="仿宋"/>
          <w:bCs/>
          <w:color w:val="auto"/>
          <w:sz w:val="32"/>
          <w:szCs w:val="32"/>
          <w:lang w:eastAsia="zh-CN"/>
        </w:rPr>
      </w:pPr>
      <w:r>
        <w:rPr>
          <w:rFonts w:hint="eastAsia" w:ascii="仿宋" w:hAnsi="仿宋" w:eastAsia="仿宋" w:cs="仿宋"/>
          <w:b/>
          <w:bCs/>
          <w:color w:val="auto"/>
          <w:sz w:val="44"/>
          <w:szCs w:val="44"/>
          <w:lang w:eastAsia="zh-CN"/>
        </w:rPr>
        <w:t>投标文件</w:t>
      </w:r>
    </w:p>
    <w:p w14:paraId="1D69C686">
      <w:pPr>
        <w:adjustRightInd w:val="0"/>
        <w:snapToGrid w:val="0"/>
        <w:spacing w:line="360" w:lineRule="auto"/>
        <w:jc w:val="center"/>
        <w:rPr>
          <w:rFonts w:ascii="仿宋" w:hAnsi="仿宋" w:eastAsia="仿宋" w:cs="仿宋"/>
          <w:bCs/>
          <w:color w:val="auto"/>
          <w:sz w:val="32"/>
          <w:szCs w:val="32"/>
          <w:lang w:eastAsia="zh-CN"/>
        </w:rPr>
      </w:pPr>
    </w:p>
    <w:p w14:paraId="0C0D73D3">
      <w:pPr>
        <w:adjustRightInd w:val="0"/>
        <w:snapToGrid w:val="0"/>
        <w:spacing w:line="360" w:lineRule="auto"/>
        <w:jc w:val="both"/>
        <w:rPr>
          <w:rFonts w:ascii="仿宋" w:hAnsi="仿宋" w:eastAsia="仿宋" w:cs="仿宋"/>
          <w:bCs/>
          <w:color w:val="auto"/>
          <w:sz w:val="32"/>
          <w:szCs w:val="32"/>
          <w:lang w:eastAsia="zh-CN"/>
        </w:rPr>
      </w:pPr>
    </w:p>
    <w:p w14:paraId="73F73037">
      <w:pPr>
        <w:adjustRightInd w:val="0"/>
        <w:snapToGrid w:val="0"/>
        <w:spacing w:line="360" w:lineRule="auto"/>
        <w:ind w:right="-155" w:rightChars="-64"/>
        <w:rPr>
          <w:rFonts w:ascii="仿宋" w:hAnsi="仿宋" w:eastAsia="仿宋" w:cs="仿宋"/>
          <w:b/>
          <w:caps/>
          <w:color w:val="auto"/>
          <w:sz w:val="28"/>
          <w:szCs w:val="28"/>
          <w:lang w:eastAsia="zh-CN"/>
        </w:rPr>
      </w:pPr>
      <w:r>
        <w:rPr>
          <w:rFonts w:hint="eastAsia" w:ascii="仿宋" w:hAnsi="仿宋" w:eastAsia="仿宋" w:cs="仿宋"/>
          <w:b/>
          <w:caps/>
          <w:color w:val="auto"/>
          <w:spacing w:val="0"/>
          <w:kern w:val="0"/>
          <w:sz w:val="28"/>
          <w:szCs w:val="28"/>
          <w:fitText w:val="2810" w:id="1470909418"/>
          <w:lang w:eastAsia="zh-CN"/>
        </w:rPr>
        <w:t>供应商名称（公章）：</w:t>
      </w:r>
    </w:p>
    <w:p w14:paraId="67039877">
      <w:pPr>
        <w:adjustRightInd w:val="0"/>
        <w:snapToGrid w:val="0"/>
        <w:spacing w:line="360" w:lineRule="auto"/>
        <w:ind w:right="-155" w:rightChars="-64"/>
        <w:rPr>
          <w:rFonts w:ascii="仿宋" w:hAnsi="仿宋" w:eastAsia="仿宋" w:cs="仿宋"/>
          <w:b/>
          <w:caps/>
          <w:color w:val="auto"/>
          <w:sz w:val="28"/>
          <w:szCs w:val="28"/>
          <w:lang w:eastAsia="zh-CN"/>
        </w:rPr>
      </w:pPr>
    </w:p>
    <w:p w14:paraId="39E8CFDD">
      <w:pPr>
        <w:adjustRightInd w:val="0"/>
        <w:snapToGrid w:val="0"/>
        <w:spacing w:line="360" w:lineRule="auto"/>
        <w:ind w:right="-155" w:rightChars="-64"/>
        <w:rPr>
          <w:rFonts w:ascii="仿宋" w:hAnsi="仿宋" w:eastAsia="仿宋" w:cs="仿宋"/>
          <w:b/>
          <w:caps/>
          <w:color w:val="auto"/>
          <w:sz w:val="28"/>
          <w:szCs w:val="28"/>
          <w:lang w:eastAsia="zh-CN"/>
        </w:rPr>
      </w:pPr>
      <w:r>
        <w:rPr>
          <w:rFonts w:hint="eastAsia" w:ascii="仿宋" w:hAnsi="仿宋" w:eastAsia="仿宋" w:cs="仿宋"/>
          <w:b/>
          <w:caps/>
          <w:color w:val="auto"/>
          <w:spacing w:val="0"/>
          <w:w w:val="77"/>
          <w:kern w:val="0"/>
          <w:sz w:val="28"/>
          <w:szCs w:val="28"/>
          <w:fitText w:val="2810" w:id="1"/>
          <w:lang w:eastAsia="zh-CN"/>
        </w:rPr>
        <w:t>法定代表人（签章或盖章）</w:t>
      </w:r>
      <w:r>
        <w:rPr>
          <w:rFonts w:hint="eastAsia" w:ascii="仿宋" w:hAnsi="仿宋" w:eastAsia="仿宋" w:cs="仿宋"/>
          <w:b/>
          <w:caps/>
          <w:color w:val="auto"/>
          <w:spacing w:val="-1"/>
          <w:w w:val="77"/>
          <w:kern w:val="0"/>
          <w:sz w:val="28"/>
          <w:szCs w:val="28"/>
          <w:fitText w:val="2810" w:id="1"/>
          <w:lang w:eastAsia="zh-CN"/>
        </w:rPr>
        <w:t>：</w:t>
      </w:r>
    </w:p>
    <w:p w14:paraId="79F11E76">
      <w:pPr>
        <w:adjustRightInd w:val="0"/>
        <w:snapToGrid w:val="0"/>
        <w:spacing w:line="360" w:lineRule="auto"/>
        <w:ind w:right="-155" w:rightChars="-64"/>
        <w:rPr>
          <w:rFonts w:ascii="仿宋" w:hAnsi="仿宋" w:eastAsia="仿宋" w:cs="仿宋"/>
          <w:b/>
          <w:caps/>
          <w:color w:val="auto"/>
          <w:sz w:val="28"/>
          <w:szCs w:val="28"/>
          <w:lang w:eastAsia="zh-CN"/>
        </w:rPr>
      </w:pPr>
    </w:p>
    <w:p w14:paraId="6C04DBCE">
      <w:pPr>
        <w:adjustRightInd w:val="0"/>
        <w:snapToGrid w:val="0"/>
        <w:spacing w:line="360" w:lineRule="auto"/>
        <w:ind w:right="-155" w:rightChars="-64"/>
        <w:rPr>
          <w:rFonts w:ascii="仿宋" w:hAnsi="仿宋" w:eastAsia="仿宋" w:cs="仿宋"/>
          <w:b/>
          <w:caps/>
          <w:color w:val="auto"/>
          <w:sz w:val="28"/>
          <w:szCs w:val="28"/>
          <w:lang w:eastAsia="zh-CN"/>
        </w:rPr>
      </w:pPr>
      <w:r>
        <w:rPr>
          <w:rFonts w:hint="eastAsia" w:ascii="仿宋" w:hAnsi="仿宋" w:eastAsia="仿宋" w:cs="仿宋"/>
          <w:b/>
          <w:caps/>
          <w:color w:val="auto"/>
          <w:spacing w:val="113"/>
          <w:kern w:val="0"/>
          <w:sz w:val="28"/>
          <w:szCs w:val="28"/>
          <w:fitText w:val="2810" w:id="2"/>
          <w:lang w:eastAsia="zh-CN"/>
        </w:rPr>
        <w:t>供应商地址</w:t>
      </w:r>
      <w:r>
        <w:rPr>
          <w:rFonts w:hint="eastAsia" w:ascii="仿宋" w:hAnsi="仿宋" w:eastAsia="仿宋" w:cs="仿宋"/>
          <w:b/>
          <w:caps/>
          <w:color w:val="auto"/>
          <w:spacing w:val="0"/>
          <w:kern w:val="0"/>
          <w:sz w:val="28"/>
          <w:szCs w:val="28"/>
          <w:fitText w:val="2810" w:id="2"/>
          <w:lang w:eastAsia="zh-CN"/>
        </w:rPr>
        <w:t>：</w:t>
      </w:r>
    </w:p>
    <w:p w14:paraId="5E35CFED">
      <w:pPr>
        <w:adjustRightInd w:val="0"/>
        <w:snapToGrid w:val="0"/>
        <w:spacing w:line="360" w:lineRule="auto"/>
        <w:ind w:right="-155" w:rightChars="-64"/>
        <w:rPr>
          <w:rFonts w:ascii="仿宋" w:hAnsi="仿宋" w:eastAsia="仿宋" w:cs="仿宋"/>
          <w:b/>
          <w:caps/>
          <w:color w:val="auto"/>
          <w:sz w:val="28"/>
          <w:szCs w:val="28"/>
          <w:lang w:eastAsia="zh-CN"/>
        </w:rPr>
      </w:pPr>
    </w:p>
    <w:p w14:paraId="434B5FB0">
      <w:pPr>
        <w:adjustRightInd w:val="0"/>
        <w:snapToGrid w:val="0"/>
        <w:spacing w:line="360" w:lineRule="auto"/>
        <w:ind w:right="-155" w:rightChars="-64"/>
        <w:rPr>
          <w:rFonts w:ascii="仿宋" w:hAnsi="仿宋" w:eastAsia="仿宋" w:cs="仿宋"/>
          <w:b/>
          <w:caps/>
          <w:color w:val="auto"/>
          <w:sz w:val="28"/>
          <w:szCs w:val="28"/>
          <w:lang w:eastAsia="zh-CN"/>
        </w:rPr>
      </w:pPr>
      <w:r>
        <w:rPr>
          <w:rFonts w:hint="eastAsia" w:ascii="仿宋" w:hAnsi="仿宋" w:eastAsia="仿宋" w:cs="仿宋"/>
          <w:b/>
          <w:caps/>
          <w:color w:val="auto"/>
          <w:spacing w:val="281"/>
          <w:kern w:val="0"/>
          <w:sz w:val="28"/>
          <w:szCs w:val="28"/>
          <w:fitText w:val="2810" w:id="3"/>
          <w:lang w:eastAsia="zh-CN"/>
        </w:rPr>
        <w:t>联系人</w:t>
      </w:r>
      <w:r>
        <w:rPr>
          <w:rFonts w:hint="eastAsia" w:ascii="仿宋" w:hAnsi="仿宋" w:eastAsia="仿宋" w:cs="仿宋"/>
          <w:b/>
          <w:caps/>
          <w:color w:val="auto"/>
          <w:spacing w:val="2"/>
          <w:kern w:val="0"/>
          <w:sz w:val="28"/>
          <w:szCs w:val="28"/>
          <w:fitText w:val="2810" w:id="3"/>
          <w:lang w:eastAsia="zh-CN"/>
        </w:rPr>
        <w:t>：</w:t>
      </w:r>
    </w:p>
    <w:p w14:paraId="3506BD8C">
      <w:pPr>
        <w:adjustRightInd w:val="0"/>
        <w:snapToGrid w:val="0"/>
        <w:spacing w:line="360" w:lineRule="auto"/>
        <w:ind w:right="-155" w:rightChars="-64"/>
        <w:rPr>
          <w:rFonts w:ascii="仿宋" w:hAnsi="仿宋" w:eastAsia="仿宋" w:cs="仿宋"/>
          <w:b/>
          <w:caps/>
          <w:color w:val="auto"/>
          <w:sz w:val="28"/>
          <w:szCs w:val="28"/>
          <w:lang w:eastAsia="zh-CN"/>
        </w:rPr>
      </w:pPr>
    </w:p>
    <w:p w14:paraId="56205B0F">
      <w:pPr>
        <w:adjustRightInd w:val="0"/>
        <w:snapToGrid w:val="0"/>
        <w:spacing w:line="360" w:lineRule="auto"/>
        <w:ind w:right="-155" w:rightChars="-64"/>
        <w:rPr>
          <w:rFonts w:ascii="仿宋" w:hAnsi="仿宋" w:eastAsia="仿宋" w:cs="仿宋"/>
          <w:b/>
          <w:caps/>
          <w:color w:val="auto"/>
          <w:sz w:val="28"/>
          <w:szCs w:val="28"/>
          <w:lang w:eastAsia="zh-CN"/>
        </w:rPr>
      </w:pPr>
      <w:r>
        <w:rPr>
          <w:rFonts w:hint="eastAsia" w:ascii="仿宋" w:hAnsi="仿宋" w:eastAsia="仿宋" w:cs="仿宋"/>
          <w:b/>
          <w:caps/>
          <w:color w:val="auto"/>
          <w:spacing w:val="176"/>
          <w:kern w:val="0"/>
          <w:sz w:val="28"/>
          <w:szCs w:val="28"/>
          <w:fitText w:val="2810" w:id="4"/>
          <w:lang w:eastAsia="zh-CN"/>
        </w:rPr>
        <w:t>联系电话</w:t>
      </w:r>
      <w:r>
        <w:rPr>
          <w:rFonts w:hint="eastAsia" w:ascii="仿宋" w:hAnsi="仿宋" w:eastAsia="仿宋" w:cs="仿宋"/>
          <w:b/>
          <w:caps/>
          <w:color w:val="auto"/>
          <w:spacing w:val="1"/>
          <w:kern w:val="0"/>
          <w:sz w:val="28"/>
          <w:szCs w:val="28"/>
          <w:fitText w:val="2810" w:id="4"/>
          <w:lang w:eastAsia="zh-CN"/>
        </w:rPr>
        <w:t>：</w:t>
      </w:r>
    </w:p>
    <w:p w14:paraId="6E369C9A">
      <w:pPr>
        <w:adjustRightInd w:val="0"/>
        <w:snapToGrid w:val="0"/>
        <w:spacing w:line="360" w:lineRule="auto"/>
        <w:jc w:val="center"/>
        <w:rPr>
          <w:rFonts w:ascii="仿宋" w:hAnsi="仿宋" w:eastAsia="仿宋" w:cs="仿宋"/>
          <w:b/>
          <w:caps/>
          <w:color w:val="auto"/>
          <w:sz w:val="28"/>
          <w:szCs w:val="28"/>
          <w:lang w:eastAsia="zh-CN"/>
        </w:rPr>
      </w:pPr>
    </w:p>
    <w:p w14:paraId="6DB6261A">
      <w:pPr>
        <w:adjustRightInd w:val="0"/>
        <w:snapToGrid w:val="0"/>
        <w:spacing w:line="360" w:lineRule="auto"/>
        <w:jc w:val="center"/>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_</w:t>
      </w:r>
      <w:r>
        <w:rPr>
          <w:rFonts w:hint="eastAsia" w:ascii="仿宋" w:hAnsi="仿宋" w:eastAsia="仿宋" w:cs="仿宋"/>
          <w:b/>
          <w:color w:val="auto"/>
          <w:sz w:val="28"/>
          <w:szCs w:val="28"/>
          <w:u w:val="single"/>
          <w:lang w:eastAsia="zh-CN"/>
        </w:rPr>
        <w:t xml:space="preserve">    </w:t>
      </w:r>
      <w:r>
        <w:rPr>
          <w:rFonts w:hint="eastAsia" w:ascii="仿宋" w:hAnsi="仿宋" w:eastAsia="仿宋" w:cs="仿宋"/>
          <w:b/>
          <w:color w:val="auto"/>
          <w:sz w:val="28"/>
          <w:szCs w:val="28"/>
          <w:lang w:eastAsia="zh-CN"/>
        </w:rPr>
        <w:t>_年__</w:t>
      </w:r>
      <w:r>
        <w:rPr>
          <w:rFonts w:hint="eastAsia" w:ascii="仿宋" w:hAnsi="仿宋" w:eastAsia="仿宋" w:cs="仿宋"/>
          <w:b/>
          <w:color w:val="auto"/>
          <w:sz w:val="28"/>
          <w:szCs w:val="28"/>
          <w:u w:val="single"/>
          <w:lang w:eastAsia="zh-CN"/>
        </w:rPr>
        <w:t xml:space="preserve">   </w:t>
      </w:r>
      <w:r>
        <w:rPr>
          <w:rFonts w:hint="eastAsia" w:ascii="仿宋" w:hAnsi="仿宋" w:eastAsia="仿宋" w:cs="仿宋"/>
          <w:b/>
          <w:color w:val="auto"/>
          <w:sz w:val="28"/>
          <w:szCs w:val="28"/>
          <w:lang w:eastAsia="zh-CN"/>
        </w:rPr>
        <w:t>_月__</w:t>
      </w:r>
      <w:r>
        <w:rPr>
          <w:rFonts w:hint="eastAsia" w:ascii="仿宋" w:hAnsi="仿宋" w:eastAsia="仿宋" w:cs="仿宋"/>
          <w:b/>
          <w:color w:val="auto"/>
          <w:sz w:val="28"/>
          <w:szCs w:val="28"/>
          <w:u w:val="single"/>
          <w:lang w:eastAsia="zh-CN"/>
        </w:rPr>
        <w:t xml:space="preserve">   </w:t>
      </w:r>
      <w:r>
        <w:rPr>
          <w:rFonts w:hint="eastAsia" w:ascii="仿宋" w:hAnsi="仿宋" w:eastAsia="仿宋" w:cs="仿宋"/>
          <w:b/>
          <w:color w:val="auto"/>
          <w:sz w:val="28"/>
          <w:szCs w:val="28"/>
          <w:lang w:eastAsia="zh-CN"/>
        </w:rPr>
        <w:t>_日</w:t>
      </w:r>
    </w:p>
    <w:p w14:paraId="51B48AC9">
      <w:pPr>
        <w:pStyle w:val="37"/>
        <w:spacing w:after="340" w:line="240" w:lineRule="auto"/>
        <w:ind w:firstLine="0"/>
        <w:rPr>
          <w:rFonts w:ascii="仿宋" w:hAnsi="仿宋" w:eastAsia="仿宋" w:cs="仿宋"/>
          <w:color w:val="auto"/>
        </w:rPr>
      </w:pPr>
    </w:p>
    <w:bookmarkEnd w:id="48"/>
    <w:p w14:paraId="3EF81DD6">
      <w:pPr>
        <w:pStyle w:val="5"/>
        <w:spacing w:line="240" w:lineRule="atLeast"/>
        <w:rPr>
          <w:rFonts w:ascii="仿宋" w:hAnsi="仿宋" w:eastAsia="仿宋" w:cs="仿宋"/>
          <w:bCs/>
          <w:color w:val="auto"/>
          <w:sz w:val="24"/>
          <w:lang w:eastAsia="zh-CN"/>
        </w:rPr>
      </w:pPr>
      <w:bookmarkStart w:id="49" w:name="_Toc515647803"/>
      <w:bookmarkStart w:id="50" w:name="_Toc8919"/>
      <w:bookmarkStart w:id="51" w:name="_Toc18694"/>
      <w:bookmarkStart w:id="52" w:name="_Toc18974"/>
    </w:p>
    <w:p w14:paraId="352CF780">
      <w:pPr>
        <w:pStyle w:val="5"/>
        <w:spacing w:line="240" w:lineRule="atLeast"/>
        <w:rPr>
          <w:rFonts w:ascii="仿宋" w:hAnsi="仿宋" w:eastAsia="仿宋" w:cs="仿宋"/>
          <w:color w:val="auto"/>
          <w:szCs w:val="21"/>
          <w:lang w:eastAsia="zh-CN"/>
        </w:rPr>
      </w:pPr>
      <w:r>
        <w:rPr>
          <w:rFonts w:hint="eastAsia" w:ascii="仿宋" w:hAnsi="仿宋" w:eastAsia="仿宋" w:cs="仿宋"/>
          <w:bCs/>
          <w:color w:val="auto"/>
          <w:szCs w:val="21"/>
          <w:lang w:eastAsia="zh-CN"/>
        </w:rPr>
        <w:t>第一部分 资格证明文件</w:t>
      </w:r>
      <w:bookmarkEnd w:id="49"/>
      <w:bookmarkEnd w:id="50"/>
      <w:bookmarkEnd w:id="51"/>
      <w:bookmarkEnd w:id="52"/>
    </w:p>
    <w:p w14:paraId="39541EB2">
      <w:pPr>
        <w:spacing w:line="240" w:lineRule="atLeast"/>
        <w:ind w:left="717" w:hanging="716" w:hangingChars="295"/>
        <w:jc w:val="center"/>
        <w:rPr>
          <w:rFonts w:ascii="仿宋" w:hAnsi="仿宋" w:eastAsia="仿宋" w:cs="仿宋"/>
          <w:color w:val="auto"/>
          <w:lang w:eastAsia="zh-CN"/>
        </w:rPr>
      </w:pPr>
    </w:p>
    <w:p w14:paraId="768FDFAB">
      <w:pPr>
        <w:tabs>
          <w:tab w:val="left" w:pos="5580"/>
        </w:tabs>
        <w:spacing w:line="500" w:lineRule="atLeast"/>
        <w:ind w:left="1" w:firstLine="571" w:firstLineChars="235"/>
        <w:rPr>
          <w:rFonts w:ascii="仿宋" w:hAnsi="仿宋" w:eastAsia="仿宋" w:cs="仿宋"/>
          <w:color w:val="auto"/>
          <w:lang w:eastAsia="zh-CN"/>
        </w:rPr>
      </w:pPr>
      <w:r>
        <w:rPr>
          <w:rFonts w:hint="eastAsia" w:ascii="仿宋" w:hAnsi="仿宋" w:eastAsia="仿宋" w:cs="仿宋"/>
          <w:color w:val="auto"/>
          <w:lang w:eastAsia="zh-CN"/>
        </w:rPr>
        <w:t>1、法人或者非法人组织的营业执照等证明文件复印件（须加盖本单位章）或自然人的身份证明复印件;</w:t>
      </w:r>
    </w:p>
    <w:p w14:paraId="7400877B">
      <w:pPr>
        <w:tabs>
          <w:tab w:val="left" w:pos="5580"/>
        </w:tabs>
        <w:spacing w:line="500" w:lineRule="atLeast"/>
        <w:ind w:left="1" w:firstLine="571" w:firstLineChars="235"/>
        <w:rPr>
          <w:rFonts w:ascii="仿宋" w:hAnsi="仿宋" w:eastAsia="仿宋" w:cs="仿宋"/>
          <w:color w:val="auto"/>
          <w:lang w:eastAsia="zh-CN"/>
        </w:rPr>
      </w:pPr>
      <w:r>
        <w:rPr>
          <w:rFonts w:hint="eastAsia" w:ascii="仿宋" w:hAnsi="仿宋" w:eastAsia="仿宋" w:cs="仿宋"/>
          <w:color w:val="auto"/>
          <w:lang w:eastAsia="zh-CN"/>
        </w:rPr>
        <w:t>2、法定代表人资格证明书；</w:t>
      </w:r>
    </w:p>
    <w:p w14:paraId="42CFDD61">
      <w:pPr>
        <w:tabs>
          <w:tab w:val="left" w:pos="5580"/>
        </w:tabs>
        <w:spacing w:line="500" w:lineRule="atLeast"/>
        <w:ind w:left="1" w:firstLine="571" w:firstLineChars="235"/>
        <w:rPr>
          <w:rFonts w:hint="eastAsia" w:ascii="仿宋" w:hAnsi="仿宋" w:eastAsia="仿宋" w:cs="仿宋"/>
          <w:color w:val="auto"/>
          <w:lang w:eastAsia="zh-CN"/>
        </w:rPr>
      </w:pPr>
      <w:r>
        <w:rPr>
          <w:rFonts w:hint="eastAsia" w:ascii="仿宋" w:hAnsi="仿宋" w:eastAsia="仿宋" w:cs="仿宋"/>
          <w:color w:val="auto"/>
          <w:lang w:eastAsia="zh-CN"/>
        </w:rPr>
        <w:t>3、法定代表人授权书；</w:t>
      </w:r>
    </w:p>
    <w:p w14:paraId="29A32C66">
      <w:pPr>
        <w:tabs>
          <w:tab w:val="left" w:pos="5580"/>
        </w:tabs>
        <w:spacing w:line="500" w:lineRule="atLeast"/>
        <w:ind w:left="1" w:firstLine="571" w:firstLineChars="235"/>
        <w:rPr>
          <w:color w:val="auto"/>
          <w:lang w:eastAsia="zh-CN"/>
        </w:rPr>
      </w:pPr>
      <w:r>
        <w:rPr>
          <w:rFonts w:hint="eastAsia" w:ascii="仿宋" w:hAnsi="仿宋" w:eastAsia="仿宋" w:cs="仿宋"/>
          <w:color w:val="auto"/>
          <w:lang w:val="en-US" w:eastAsia="zh-CN"/>
        </w:rPr>
        <w:t>4</w:t>
      </w:r>
      <w:r>
        <w:rPr>
          <w:rFonts w:hint="eastAsia" w:ascii="仿宋" w:hAnsi="仿宋" w:eastAsia="仿宋" w:cs="仿宋"/>
          <w:color w:val="auto"/>
          <w:lang w:eastAsia="zh-CN"/>
        </w:rPr>
        <w:t>、参加政府采购活动前3年内在经营活动中没有重大违法记录的书面声明;</w:t>
      </w:r>
    </w:p>
    <w:p w14:paraId="672B3798">
      <w:pPr>
        <w:tabs>
          <w:tab w:val="left" w:pos="5580"/>
        </w:tabs>
        <w:spacing w:line="500" w:lineRule="atLeast"/>
        <w:ind w:left="1" w:firstLine="571" w:firstLineChars="235"/>
        <w:rPr>
          <w:rFonts w:ascii="仿宋" w:hAnsi="仿宋" w:eastAsia="仿宋" w:cs="仿宋"/>
          <w:color w:val="auto"/>
          <w:lang w:eastAsia="zh-CN"/>
        </w:rPr>
      </w:pPr>
      <w:r>
        <w:rPr>
          <w:rFonts w:hint="eastAsia" w:ascii="仿宋" w:hAnsi="仿宋" w:eastAsia="仿宋" w:cs="仿宋"/>
          <w:color w:val="auto"/>
          <w:lang w:val="en-US" w:eastAsia="zh-CN"/>
        </w:rPr>
        <w:t>5</w:t>
      </w:r>
      <w:r>
        <w:rPr>
          <w:rFonts w:hint="eastAsia" w:ascii="仿宋" w:hAnsi="仿宋" w:eastAsia="仿宋" w:cs="仿宋"/>
          <w:color w:val="auto"/>
          <w:lang w:eastAsia="zh-CN"/>
        </w:rPr>
        <w:t>、投标保证金缴纳凭证或投标担保函；</w:t>
      </w:r>
    </w:p>
    <w:p w14:paraId="46F2306A">
      <w:pPr>
        <w:tabs>
          <w:tab w:val="left" w:pos="5580"/>
        </w:tabs>
        <w:spacing w:line="500" w:lineRule="atLeast"/>
        <w:ind w:left="1" w:firstLine="571" w:firstLineChars="235"/>
        <w:rPr>
          <w:rFonts w:hint="eastAsia" w:ascii="仿宋" w:hAnsi="仿宋" w:eastAsia="仿宋" w:cs="仿宋"/>
          <w:color w:val="auto"/>
          <w:lang w:eastAsia="zh-CN"/>
        </w:rPr>
      </w:pPr>
      <w:r>
        <w:rPr>
          <w:rFonts w:hint="eastAsia" w:ascii="仿宋" w:hAnsi="仿宋" w:eastAsia="仿宋" w:cs="仿宋"/>
          <w:color w:val="auto"/>
          <w:lang w:val="en-US" w:eastAsia="zh-CN"/>
        </w:rPr>
        <w:t>6</w:t>
      </w:r>
      <w:r>
        <w:rPr>
          <w:rFonts w:hint="eastAsia" w:ascii="仿宋" w:hAnsi="仿宋" w:eastAsia="仿宋" w:cs="仿宋"/>
          <w:color w:val="auto"/>
          <w:lang w:eastAsia="zh-CN"/>
        </w:rPr>
        <w:t>、投标企业须提供投标人（被授权在职人员）近6个月内任意一个月有效的社保证明；</w:t>
      </w:r>
    </w:p>
    <w:p w14:paraId="2F1CE0C7">
      <w:pPr>
        <w:tabs>
          <w:tab w:val="left" w:pos="5580"/>
        </w:tabs>
        <w:spacing w:line="500" w:lineRule="atLeast"/>
        <w:ind w:left="1" w:firstLine="571" w:firstLineChars="235"/>
        <w:rPr>
          <w:rFonts w:hint="eastAsia" w:ascii="仿宋" w:hAnsi="仿宋" w:eastAsia="仿宋" w:cs="仿宋"/>
          <w:color w:val="auto"/>
          <w:lang w:val="en-US" w:eastAsia="zh-CN"/>
        </w:rPr>
      </w:pPr>
      <w:r>
        <w:rPr>
          <w:rFonts w:hint="eastAsia" w:ascii="仿宋" w:hAnsi="仿宋" w:eastAsia="仿宋" w:cs="仿宋"/>
          <w:color w:val="auto"/>
          <w:lang w:val="en-US" w:eastAsia="zh-CN"/>
        </w:rPr>
        <w:t>7</w:t>
      </w:r>
      <w:r>
        <w:rPr>
          <w:rFonts w:hint="eastAsia" w:ascii="仿宋" w:hAnsi="仿宋" w:eastAsia="仿宋" w:cs="仿宋"/>
          <w:color w:val="auto"/>
          <w:lang w:eastAsia="zh-CN"/>
        </w:rPr>
        <w:t>、</w:t>
      </w:r>
      <w:r>
        <w:rPr>
          <w:rFonts w:hint="eastAsia" w:ascii="仿宋" w:hAnsi="仿宋" w:eastAsia="仿宋" w:cs="仿宋"/>
          <w:color w:val="auto"/>
          <w:lang w:val="en-US" w:eastAsia="zh-CN"/>
        </w:rPr>
        <w:t>参加政府采购活动前三年内，在经营活动中没有重大违法记录；未被“信用中国”（www.creditchina.gov.cn）、中国政府采购网（www.ccgp.gov.cn）列入失信被执行人、税收违法黑名单、政府采购严重违法失信行为记录名单；</w:t>
      </w:r>
    </w:p>
    <w:p w14:paraId="34A7CFAF">
      <w:pPr>
        <w:tabs>
          <w:tab w:val="left" w:pos="5580"/>
        </w:tabs>
        <w:spacing w:line="500" w:lineRule="atLeast"/>
        <w:ind w:left="1" w:firstLine="571" w:firstLineChars="235"/>
        <w:rPr>
          <w:rFonts w:ascii="仿宋" w:hAnsi="仿宋" w:eastAsia="仿宋" w:cs="仿宋"/>
          <w:color w:val="auto"/>
          <w:lang w:eastAsia="zh-CN"/>
        </w:rPr>
      </w:pPr>
      <w:r>
        <w:rPr>
          <w:rFonts w:hint="eastAsia" w:ascii="仿宋" w:hAnsi="仿宋" w:eastAsia="仿宋" w:cs="仿宋"/>
          <w:color w:val="auto"/>
          <w:lang w:val="en-US" w:eastAsia="zh-CN"/>
        </w:rPr>
        <w:t>8</w:t>
      </w:r>
      <w:r>
        <w:rPr>
          <w:rFonts w:hint="eastAsia" w:ascii="仿宋" w:hAnsi="仿宋" w:eastAsia="仿宋" w:cs="仿宋"/>
          <w:color w:val="auto"/>
          <w:lang w:eastAsia="zh-CN"/>
        </w:rPr>
        <w:t>、供应商须知资料表要求的其他资格证明文件。</w:t>
      </w:r>
    </w:p>
    <w:p w14:paraId="15C9E625">
      <w:pPr>
        <w:pStyle w:val="10"/>
        <w:numPr>
          <w:ilvl w:val="0"/>
          <w:numId w:val="0"/>
        </w:numPr>
        <w:kinsoku w:val="0"/>
        <w:overflowPunct w:val="0"/>
        <w:spacing w:before="130" w:line="355" w:lineRule="auto"/>
        <w:ind w:left="480" w:right="7"/>
        <w:jc w:val="center"/>
        <w:rPr>
          <w:rFonts w:ascii="仿宋" w:hAnsi="仿宋" w:eastAsia="仿宋" w:cs="仿宋"/>
          <w:b/>
          <w:bCs/>
          <w:color w:val="auto"/>
          <w:sz w:val="36"/>
          <w:szCs w:val="36"/>
          <w:lang w:eastAsia="zh-CN"/>
        </w:rPr>
      </w:pPr>
    </w:p>
    <w:p w14:paraId="2597CC36">
      <w:pPr>
        <w:pStyle w:val="10"/>
        <w:numPr>
          <w:ilvl w:val="0"/>
          <w:numId w:val="0"/>
        </w:numPr>
        <w:kinsoku w:val="0"/>
        <w:overflowPunct w:val="0"/>
        <w:spacing w:before="130" w:line="355" w:lineRule="auto"/>
        <w:ind w:left="480" w:right="7"/>
        <w:jc w:val="center"/>
        <w:rPr>
          <w:rFonts w:ascii="仿宋" w:hAnsi="仿宋" w:eastAsia="仿宋" w:cs="仿宋"/>
          <w:b/>
          <w:bCs/>
          <w:color w:val="auto"/>
          <w:sz w:val="36"/>
          <w:szCs w:val="36"/>
          <w:lang w:eastAsia="zh-CN"/>
        </w:rPr>
      </w:pPr>
    </w:p>
    <w:p w14:paraId="7886FED0">
      <w:pPr>
        <w:rPr>
          <w:rFonts w:ascii="仿宋" w:hAnsi="仿宋" w:eastAsia="仿宋" w:cs="仿宋"/>
          <w:b/>
          <w:bCs/>
          <w:color w:val="auto"/>
          <w:sz w:val="36"/>
          <w:szCs w:val="36"/>
          <w:lang w:eastAsia="zh-CN"/>
        </w:rPr>
      </w:pPr>
    </w:p>
    <w:p w14:paraId="76F8A664">
      <w:pPr>
        <w:pStyle w:val="33"/>
        <w:rPr>
          <w:rFonts w:ascii="仿宋" w:hAnsi="仿宋" w:eastAsia="仿宋" w:cs="仿宋"/>
          <w:b/>
          <w:bCs/>
          <w:color w:val="auto"/>
          <w:sz w:val="36"/>
          <w:szCs w:val="36"/>
          <w:lang w:eastAsia="zh-CN"/>
        </w:rPr>
      </w:pPr>
    </w:p>
    <w:p w14:paraId="03E301C8">
      <w:pPr>
        <w:pStyle w:val="33"/>
        <w:rPr>
          <w:rFonts w:ascii="仿宋" w:hAnsi="仿宋" w:eastAsia="仿宋" w:cs="仿宋"/>
          <w:b/>
          <w:bCs/>
          <w:color w:val="auto"/>
          <w:sz w:val="36"/>
          <w:szCs w:val="36"/>
          <w:lang w:eastAsia="zh-CN"/>
        </w:rPr>
      </w:pPr>
    </w:p>
    <w:p w14:paraId="2EA532F9">
      <w:pPr>
        <w:pStyle w:val="33"/>
        <w:rPr>
          <w:rFonts w:ascii="仿宋" w:hAnsi="仿宋" w:eastAsia="仿宋" w:cs="仿宋"/>
          <w:b/>
          <w:bCs/>
          <w:color w:val="auto"/>
          <w:sz w:val="36"/>
          <w:szCs w:val="36"/>
          <w:lang w:eastAsia="zh-CN"/>
        </w:rPr>
      </w:pPr>
    </w:p>
    <w:p w14:paraId="7E49D742">
      <w:pPr>
        <w:pStyle w:val="33"/>
        <w:rPr>
          <w:rFonts w:ascii="仿宋" w:hAnsi="仿宋" w:eastAsia="仿宋" w:cs="仿宋"/>
          <w:b/>
          <w:bCs/>
          <w:color w:val="auto"/>
          <w:sz w:val="36"/>
          <w:szCs w:val="36"/>
          <w:lang w:eastAsia="zh-CN"/>
        </w:rPr>
      </w:pPr>
    </w:p>
    <w:p w14:paraId="6C60733C">
      <w:pPr>
        <w:pStyle w:val="33"/>
        <w:rPr>
          <w:rFonts w:ascii="仿宋" w:hAnsi="仿宋" w:eastAsia="仿宋" w:cs="仿宋"/>
          <w:b/>
          <w:bCs/>
          <w:color w:val="auto"/>
          <w:sz w:val="36"/>
          <w:szCs w:val="36"/>
          <w:lang w:eastAsia="zh-CN"/>
        </w:rPr>
      </w:pPr>
    </w:p>
    <w:p w14:paraId="047F09CD">
      <w:pPr>
        <w:pStyle w:val="33"/>
        <w:rPr>
          <w:rFonts w:ascii="仿宋" w:hAnsi="仿宋" w:eastAsia="仿宋" w:cs="仿宋"/>
          <w:b/>
          <w:bCs/>
          <w:color w:val="auto"/>
          <w:sz w:val="36"/>
          <w:szCs w:val="36"/>
          <w:lang w:eastAsia="zh-CN"/>
        </w:rPr>
      </w:pPr>
    </w:p>
    <w:p w14:paraId="50DB8E65">
      <w:pPr>
        <w:pStyle w:val="33"/>
        <w:rPr>
          <w:rFonts w:ascii="仿宋" w:hAnsi="仿宋" w:eastAsia="仿宋" w:cs="仿宋"/>
          <w:b/>
          <w:bCs/>
          <w:color w:val="auto"/>
          <w:sz w:val="36"/>
          <w:szCs w:val="36"/>
          <w:lang w:eastAsia="zh-CN"/>
        </w:rPr>
      </w:pPr>
    </w:p>
    <w:p w14:paraId="4C67308F">
      <w:pPr>
        <w:pStyle w:val="33"/>
        <w:rPr>
          <w:rFonts w:ascii="仿宋" w:hAnsi="仿宋" w:eastAsia="仿宋" w:cs="仿宋"/>
          <w:b/>
          <w:bCs/>
          <w:color w:val="auto"/>
          <w:sz w:val="36"/>
          <w:szCs w:val="36"/>
          <w:lang w:eastAsia="zh-CN"/>
        </w:rPr>
      </w:pPr>
    </w:p>
    <w:p w14:paraId="3846AE30">
      <w:pPr>
        <w:pStyle w:val="10"/>
        <w:numPr>
          <w:ilvl w:val="0"/>
          <w:numId w:val="0"/>
        </w:numPr>
        <w:kinsoku w:val="0"/>
        <w:overflowPunct w:val="0"/>
        <w:spacing w:before="34" w:line="440" w:lineRule="exact"/>
        <w:ind w:right="126"/>
        <w:jc w:val="both"/>
        <w:rPr>
          <w:rFonts w:ascii="仿宋" w:hAnsi="仿宋" w:eastAsia="仿宋" w:cs="仿宋"/>
          <w:b/>
          <w:bCs/>
          <w:color w:val="auto"/>
          <w:sz w:val="36"/>
          <w:szCs w:val="36"/>
          <w:lang w:eastAsia="zh-CN"/>
        </w:rPr>
      </w:pPr>
    </w:p>
    <w:p w14:paraId="1D9DC978">
      <w:pPr>
        <w:pStyle w:val="10"/>
        <w:numPr>
          <w:ilvl w:val="0"/>
          <w:numId w:val="0"/>
        </w:numPr>
        <w:kinsoku w:val="0"/>
        <w:overflowPunct w:val="0"/>
        <w:spacing w:before="34" w:line="440" w:lineRule="exact"/>
        <w:ind w:left="480" w:right="126"/>
        <w:jc w:val="center"/>
        <w:rPr>
          <w:rFonts w:hint="eastAsia" w:ascii="仿宋" w:hAnsi="仿宋" w:eastAsia="仿宋" w:cs="仿宋"/>
          <w:b/>
          <w:bCs/>
          <w:color w:val="auto"/>
          <w:sz w:val="36"/>
          <w:szCs w:val="36"/>
          <w:lang w:eastAsia="zh-CN"/>
        </w:rPr>
      </w:pPr>
      <w:bookmarkStart w:id="53" w:name="_Toc515647805"/>
      <w:bookmarkStart w:id="54" w:name="_Toc29899"/>
      <w:bookmarkStart w:id="55" w:name="_Toc4844"/>
      <w:bookmarkStart w:id="56" w:name="_Toc17577"/>
    </w:p>
    <w:p w14:paraId="723E5ED8">
      <w:pPr>
        <w:pStyle w:val="10"/>
        <w:numPr>
          <w:ilvl w:val="0"/>
          <w:numId w:val="0"/>
        </w:numPr>
        <w:kinsoku w:val="0"/>
        <w:overflowPunct w:val="0"/>
        <w:spacing w:before="34" w:line="440" w:lineRule="exact"/>
        <w:ind w:left="480" w:right="126"/>
        <w:jc w:val="center"/>
        <w:rPr>
          <w:rFonts w:hint="eastAsia" w:ascii="仿宋" w:hAnsi="仿宋" w:eastAsia="仿宋" w:cs="仿宋"/>
          <w:b/>
          <w:bCs/>
          <w:color w:val="auto"/>
          <w:sz w:val="36"/>
          <w:szCs w:val="36"/>
          <w:lang w:eastAsia="zh-CN"/>
        </w:rPr>
      </w:pPr>
    </w:p>
    <w:p w14:paraId="180A0759">
      <w:pPr>
        <w:pStyle w:val="10"/>
        <w:numPr>
          <w:ilvl w:val="0"/>
          <w:numId w:val="0"/>
        </w:numPr>
        <w:kinsoku w:val="0"/>
        <w:overflowPunct w:val="0"/>
        <w:spacing w:before="34" w:line="440" w:lineRule="exact"/>
        <w:ind w:left="480" w:right="126"/>
        <w:jc w:val="center"/>
        <w:rPr>
          <w:rFonts w:ascii="仿宋" w:hAnsi="仿宋" w:eastAsia="仿宋" w:cs="仿宋"/>
          <w:b/>
          <w:bCs/>
          <w:color w:val="auto"/>
          <w:sz w:val="36"/>
          <w:szCs w:val="36"/>
          <w:lang w:eastAsia="zh-CN"/>
        </w:rPr>
      </w:pPr>
      <w:r>
        <w:rPr>
          <w:rFonts w:hint="eastAsia" w:ascii="仿宋" w:hAnsi="仿宋" w:eastAsia="仿宋" w:cs="仿宋"/>
          <w:b/>
          <w:bCs/>
          <w:color w:val="auto"/>
          <w:sz w:val="36"/>
          <w:szCs w:val="36"/>
          <w:lang w:eastAsia="zh-CN"/>
        </w:rPr>
        <w:t>1、 法人或者非法人组织的营业执照等证明文件</w:t>
      </w:r>
      <w:bookmarkEnd w:id="53"/>
      <w:bookmarkStart w:id="57" w:name="_Toc515647806"/>
      <w:r>
        <w:rPr>
          <w:rFonts w:hint="eastAsia" w:ascii="仿宋" w:hAnsi="仿宋" w:eastAsia="仿宋" w:cs="仿宋"/>
          <w:b/>
          <w:bCs/>
          <w:color w:val="auto"/>
          <w:sz w:val="36"/>
          <w:szCs w:val="36"/>
          <w:lang w:eastAsia="zh-CN"/>
        </w:rPr>
        <w:t>或自然人的身份证明</w:t>
      </w:r>
      <w:bookmarkEnd w:id="54"/>
      <w:bookmarkEnd w:id="55"/>
      <w:bookmarkEnd w:id="56"/>
      <w:bookmarkEnd w:id="57"/>
    </w:p>
    <w:p w14:paraId="66DFB43E">
      <w:pPr>
        <w:pStyle w:val="13"/>
        <w:tabs>
          <w:tab w:val="left" w:pos="5580"/>
        </w:tabs>
        <w:spacing w:line="400" w:lineRule="exact"/>
        <w:ind w:left="1164" w:leftChars="257" w:hanging="540"/>
        <w:jc w:val="center"/>
        <w:rPr>
          <w:rFonts w:ascii="仿宋" w:hAnsi="仿宋" w:eastAsia="仿宋" w:cs="仿宋"/>
          <w:b/>
          <w:color w:val="auto"/>
          <w:lang w:eastAsia="zh-CN"/>
        </w:rPr>
      </w:pPr>
    </w:p>
    <w:p w14:paraId="6CA292E2">
      <w:pPr>
        <w:pStyle w:val="13"/>
        <w:tabs>
          <w:tab w:val="left" w:pos="5580"/>
        </w:tabs>
        <w:spacing w:line="400" w:lineRule="exact"/>
        <w:ind w:left="1164" w:leftChars="257" w:hanging="540"/>
        <w:rPr>
          <w:rFonts w:ascii="仿宋" w:hAnsi="仿宋" w:eastAsia="仿宋" w:cs="仿宋"/>
          <w:b/>
          <w:color w:val="auto"/>
          <w:lang w:eastAsia="zh-CN"/>
        </w:rPr>
      </w:pPr>
    </w:p>
    <w:p w14:paraId="209E3EE3">
      <w:pPr>
        <w:pStyle w:val="13"/>
        <w:tabs>
          <w:tab w:val="left" w:pos="5580"/>
        </w:tabs>
        <w:spacing w:line="400" w:lineRule="exact"/>
        <w:ind w:left="1164" w:leftChars="257" w:hanging="540"/>
        <w:rPr>
          <w:rFonts w:ascii="仿宋" w:hAnsi="仿宋" w:eastAsia="仿宋" w:cs="仿宋"/>
          <w:b/>
          <w:color w:val="auto"/>
          <w:lang w:eastAsia="zh-CN"/>
        </w:rPr>
      </w:pPr>
    </w:p>
    <w:p w14:paraId="72A60AE7">
      <w:pPr>
        <w:pStyle w:val="13"/>
        <w:tabs>
          <w:tab w:val="left" w:pos="5580"/>
        </w:tabs>
        <w:spacing w:line="400" w:lineRule="exact"/>
        <w:ind w:left="1164" w:leftChars="257" w:hanging="540"/>
        <w:rPr>
          <w:rFonts w:ascii="仿宋" w:hAnsi="仿宋" w:eastAsia="仿宋" w:cs="仿宋"/>
          <w:color w:val="auto"/>
          <w:lang w:eastAsia="zh-CN"/>
        </w:rPr>
      </w:pPr>
      <w:r>
        <w:rPr>
          <w:rFonts w:hint="eastAsia" w:ascii="仿宋" w:hAnsi="仿宋" w:eastAsia="仿宋" w:cs="仿宋"/>
          <w:color w:val="auto"/>
          <w:lang w:eastAsia="zh-CN"/>
        </w:rPr>
        <w:t>说明：1.提供有效的营业执照等证明文件复印件，复印件上应加盖本单位章。</w:t>
      </w:r>
    </w:p>
    <w:p w14:paraId="20C5C195">
      <w:pPr>
        <w:pStyle w:val="13"/>
        <w:tabs>
          <w:tab w:val="left" w:pos="5580"/>
        </w:tabs>
        <w:spacing w:line="400" w:lineRule="exact"/>
        <w:ind w:left="1164" w:leftChars="257" w:hanging="540"/>
        <w:rPr>
          <w:rFonts w:ascii="仿宋" w:hAnsi="仿宋" w:eastAsia="仿宋" w:cs="仿宋"/>
          <w:color w:val="auto"/>
          <w:lang w:eastAsia="zh-CN"/>
        </w:rPr>
      </w:pPr>
      <w:r>
        <w:rPr>
          <w:rFonts w:hint="eastAsia" w:ascii="仿宋" w:hAnsi="仿宋" w:eastAsia="仿宋" w:cs="仿宋"/>
          <w:color w:val="auto"/>
          <w:lang w:eastAsia="zh-CN"/>
        </w:rPr>
        <w:t xml:space="preserve">      2.供应商为自然人的，应提供身份证明的复印件。</w:t>
      </w:r>
    </w:p>
    <w:p w14:paraId="63604D5C">
      <w:pPr>
        <w:pStyle w:val="10"/>
        <w:numPr>
          <w:ilvl w:val="0"/>
          <w:numId w:val="0"/>
        </w:numPr>
        <w:kinsoku w:val="0"/>
        <w:overflowPunct w:val="0"/>
        <w:spacing w:before="34" w:line="440" w:lineRule="exact"/>
        <w:ind w:left="480" w:right="126"/>
        <w:jc w:val="center"/>
        <w:rPr>
          <w:rFonts w:ascii="仿宋" w:hAnsi="仿宋" w:eastAsia="仿宋" w:cs="仿宋"/>
          <w:b/>
          <w:bCs/>
          <w:color w:val="auto"/>
          <w:sz w:val="36"/>
          <w:szCs w:val="36"/>
          <w:lang w:eastAsia="zh-CN"/>
        </w:rPr>
      </w:pPr>
    </w:p>
    <w:p w14:paraId="4C125EA0">
      <w:pPr>
        <w:pStyle w:val="10"/>
        <w:numPr>
          <w:ilvl w:val="0"/>
          <w:numId w:val="0"/>
        </w:numPr>
        <w:kinsoku w:val="0"/>
        <w:overflowPunct w:val="0"/>
        <w:spacing w:before="34" w:line="440" w:lineRule="exact"/>
        <w:ind w:left="480" w:right="126"/>
        <w:jc w:val="center"/>
        <w:rPr>
          <w:rFonts w:ascii="仿宋" w:hAnsi="仿宋" w:eastAsia="仿宋" w:cs="仿宋"/>
          <w:b/>
          <w:bCs/>
          <w:color w:val="auto"/>
          <w:sz w:val="36"/>
          <w:szCs w:val="36"/>
          <w:lang w:eastAsia="zh-CN"/>
        </w:rPr>
      </w:pPr>
    </w:p>
    <w:p w14:paraId="283C04E3">
      <w:pPr>
        <w:pStyle w:val="10"/>
        <w:numPr>
          <w:ilvl w:val="0"/>
          <w:numId w:val="0"/>
        </w:numPr>
        <w:kinsoku w:val="0"/>
        <w:overflowPunct w:val="0"/>
        <w:spacing w:before="34" w:line="440" w:lineRule="exact"/>
        <w:ind w:left="480" w:right="126"/>
        <w:jc w:val="center"/>
        <w:rPr>
          <w:rFonts w:ascii="仿宋" w:hAnsi="仿宋" w:eastAsia="仿宋" w:cs="仿宋"/>
          <w:b/>
          <w:bCs/>
          <w:color w:val="auto"/>
          <w:sz w:val="36"/>
          <w:szCs w:val="36"/>
          <w:lang w:eastAsia="zh-CN"/>
        </w:rPr>
      </w:pPr>
    </w:p>
    <w:p w14:paraId="46F98153">
      <w:pPr>
        <w:pStyle w:val="10"/>
        <w:numPr>
          <w:ilvl w:val="0"/>
          <w:numId w:val="0"/>
        </w:numPr>
        <w:kinsoku w:val="0"/>
        <w:overflowPunct w:val="0"/>
        <w:spacing w:before="34" w:line="440" w:lineRule="exact"/>
        <w:ind w:left="480" w:right="126"/>
        <w:jc w:val="center"/>
        <w:rPr>
          <w:rFonts w:ascii="仿宋" w:hAnsi="仿宋" w:eastAsia="仿宋" w:cs="仿宋"/>
          <w:b/>
          <w:bCs/>
          <w:color w:val="auto"/>
          <w:sz w:val="36"/>
          <w:szCs w:val="36"/>
          <w:lang w:eastAsia="zh-CN"/>
        </w:rPr>
      </w:pPr>
    </w:p>
    <w:p w14:paraId="0772FCE5">
      <w:pPr>
        <w:pStyle w:val="10"/>
        <w:numPr>
          <w:ilvl w:val="0"/>
          <w:numId w:val="0"/>
        </w:numPr>
        <w:kinsoku w:val="0"/>
        <w:overflowPunct w:val="0"/>
        <w:spacing w:before="34" w:line="440" w:lineRule="exact"/>
        <w:ind w:left="480" w:right="126"/>
        <w:jc w:val="center"/>
        <w:rPr>
          <w:rFonts w:ascii="仿宋" w:hAnsi="仿宋" w:eastAsia="仿宋" w:cs="仿宋"/>
          <w:b/>
          <w:bCs/>
          <w:color w:val="auto"/>
          <w:sz w:val="36"/>
          <w:szCs w:val="36"/>
          <w:lang w:eastAsia="zh-CN"/>
        </w:rPr>
      </w:pPr>
    </w:p>
    <w:p w14:paraId="794873EF">
      <w:pPr>
        <w:pStyle w:val="10"/>
        <w:numPr>
          <w:ilvl w:val="0"/>
          <w:numId w:val="0"/>
        </w:numPr>
        <w:kinsoku w:val="0"/>
        <w:overflowPunct w:val="0"/>
        <w:spacing w:before="34" w:line="440" w:lineRule="exact"/>
        <w:ind w:right="126"/>
        <w:jc w:val="both"/>
        <w:rPr>
          <w:rFonts w:ascii="仿宋" w:hAnsi="仿宋" w:eastAsia="仿宋" w:cs="仿宋"/>
          <w:b/>
          <w:bCs/>
          <w:color w:val="auto"/>
          <w:sz w:val="36"/>
          <w:szCs w:val="36"/>
          <w:lang w:eastAsia="zh-CN"/>
        </w:rPr>
      </w:pPr>
    </w:p>
    <w:p w14:paraId="091E2B54">
      <w:pPr>
        <w:rPr>
          <w:rFonts w:ascii="仿宋" w:hAnsi="仿宋" w:eastAsia="仿宋" w:cs="仿宋"/>
          <w:b/>
          <w:bCs/>
          <w:color w:val="auto"/>
          <w:sz w:val="36"/>
          <w:szCs w:val="36"/>
          <w:lang w:eastAsia="zh-CN"/>
        </w:rPr>
      </w:pPr>
    </w:p>
    <w:p w14:paraId="381CCBDC">
      <w:pPr>
        <w:pStyle w:val="33"/>
        <w:rPr>
          <w:rFonts w:ascii="仿宋" w:hAnsi="仿宋" w:eastAsia="仿宋" w:cs="仿宋"/>
          <w:b/>
          <w:bCs/>
          <w:color w:val="auto"/>
          <w:sz w:val="36"/>
          <w:szCs w:val="36"/>
          <w:lang w:eastAsia="zh-CN"/>
        </w:rPr>
      </w:pPr>
    </w:p>
    <w:p w14:paraId="382B7B82">
      <w:pPr>
        <w:pStyle w:val="33"/>
        <w:rPr>
          <w:rFonts w:ascii="仿宋" w:hAnsi="仿宋" w:eastAsia="仿宋" w:cs="仿宋"/>
          <w:b/>
          <w:bCs/>
          <w:color w:val="auto"/>
          <w:sz w:val="36"/>
          <w:szCs w:val="36"/>
          <w:lang w:eastAsia="zh-CN"/>
        </w:rPr>
      </w:pPr>
    </w:p>
    <w:p w14:paraId="581D5867">
      <w:pPr>
        <w:pStyle w:val="33"/>
        <w:rPr>
          <w:rFonts w:ascii="仿宋" w:hAnsi="仿宋" w:eastAsia="仿宋" w:cs="仿宋"/>
          <w:b/>
          <w:bCs/>
          <w:color w:val="auto"/>
          <w:sz w:val="36"/>
          <w:szCs w:val="36"/>
          <w:lang w:eastAsia="zh-CN"/>
        </w:rPr>
      </w:pPr>
    </w:p>
    <w:p w14:paraId="332A33EA">
      <w:pPr>
        <w:pStyle w:val="33"/>
        <w:rPr>
          <w:rFonts w:ascii="仿宋" w:hAnsi="仿宋" w:eastAsia="仿宋" w:cs="仿宋"/>
          <w:b/>
          <w:bCs/>
          <w:color w:val="auto"/>
          <w:sz w:val="36"/>
          <w:szCs w:val="36"/>
          <w:lang w:eastAsia="zh-CN"/>
        </w:rPr>
      </w:pPr>
    </w:p>
    <w:p w14:paraId="1064F8B7">
      <w:pPr>
        <w:pStyle w:val="33"/>
        <w:rPr>
          <w:rFonts w:ascii="仿宋" w:hAnsi="仿宋" w:eastAsia="仿宋" w:cs="仿宋"/>
          <w:b/>
          <w:bCs/>
          <w:color w:val="auto"/>
          <w:sz w:val="36"/>
          <w:szCs w:val="36"/>
          <w:lang w:eastAsia="zh-CN"/>
        </w:rPr>
      </w:pPr>
    </w:p>
    <w:p w14:paraId="61744457">
      <w:pPr>
        <w:pStyle w:val="33"/>
        <w:rPr>
          <w:rFonts w:ascii="仿宋" w:hAnsi="仿宋" w:eastAsia="仿宋" w:cs="仿宋"/>
          <w:b/>
          <w:bCs/>
          <w:color w:val="auto"/>
          <w:sz w:val="36"/>
          <w:szCs w:val="36"/>
          <w:lang w:eastAsia="zh-CN"/>
        </w:rPr>
      </w:pPr>
    </w:p>
    <w:p w14:paraId="73F779B4">
      <w:pPr>
        <w:pStyle w:val="33"/>
        <w:rPr>
          <w:rFonts w:ascii="仿宋" w:hAnsi="仿宋" w:eastAsia="仿宋" w:cs="仿宋"/>
          <w:b/>
          <w:bCs/>
          <w:color w:val="auto"/>
          <w:sz w:val="36"/>
          <w:szCs w:val="36"/>
          <w:lang w:eastAsia="zh-CN"/>
        </w:rPr>
      </w:pPr>
    </w:p>
    <w:p w14:paraId="431B783E">
      <w:pPr>
        <w:pStyle w:val="33"/>
        <w:rPr>
          <w:rFonts w:ascii="仿宋" w:hAnsi="仿宋" w:eastAsia="仿宋" w:cs="仿宋"/>
          <w:b/>
          <w:bCs/>
          <w:color w:val="auto"/>
          <w:sz w:val="36"/>
          <w:szCs w:val="36"/>
          <w:lang w:eastAsia="zh-CN"/>
        </w:rPr>
      </w:pPr>
    </w:p>
    <w:p w14:paraId="184300BE">
      <w:pPr>
        <w:pStyle w:val="33"/>
        <w:rPr>
          <w:rFonts w:ascii="仿宋" w:hAnsi="仿宋" w:eastAsia="仿宋" w:cs="仿宋"/>
          <w:b/>
          <w:bCs/>
          <w:color w:val="auto"/>
          <w:sz w:val="36"/>
          <w:szCs w:val="36"/>
          <w:lang w:eastAsia="zh-CN"/>
        </w:rPr>
      </w:pPr>
    </w:p>
    <w:p w14:paraId="11A3C12C">
      <w:pPr>
        <w:pStyle w:val="33"/>
        <w:rPr>
          <w:rFonts w:ascii="仿宋" w:hAnsi="仿宋" w:eastAsia="仿宋" w:cs="仿宋"/>
          <w:b/>
          <w:bCs/>
          <w:color w:val="auto"/>
          <w:sz w:val="36"/>
          <w:szCs w:val="36"/>
          <w:lang w:eastAsia="zh-CN"/>
        </w:rPr>
      </w:pPr>
    </w:p>
    <w:p w14:paraId="428F2764">
      <w:pPr>
        <w:pStyle w:val="33"/>
        <w:rPr>
          <w:rFonts w:ascii="仿宋" w:hAnsi="仿宋" w:eastAsia="仿宋" w:cs="仿宋"/>
          <w:b/>
          <w:bCs/>
          <w:color w:val="auto"/>
          <w:sz w:val="36"/>
          <w:szCs w:val="36"/>
          <w:lang w:eastAsia="zh-CN"/>
        </w:rPr>
      </w:pPr>
    </w:p>
    <w:p w14:paraId="1004B2D7">
      <w:pPr>
        <w:pStyle w:val="33"/>
        <w:rPr>
          <w:rFonts w:ascii="仿宋" w:hAnsi="仿宋" w:eastAsia="仿宋" w:cs="仿宋"/>
          <w:b/>
          <w:bCs/>
          <w:color w:val="auto"/>
          <w:sz w:val="36"/>
          <w:szCs w:val="36"/>
          <w:lang w:eastAsia="zh-CN"/>
        </w:rPr>
      </w:pPr>
    </w:p>
    <w:p w14:paraId="7C82069C">
      <w:pPr>
        <w:pStyle w:val="33"/>
        <w:rPr>
          <w:rFonts w:ascii="仿宋" w:hAnsi="仿宋" w:eastAsia="仿宋" w:cs="仿宋"/>
          <w:b/>
          <w:bCs/>
          <w:color w:val="auto"/>
          <w:sz w:val="36"/>
          <w:szCs w:val="36"/>
          <w:lang w:eastAsia="zh-CN"/>
        </w:rPr>
      </w:pPr>
    </w:p>
    <w:p w14:paraId="44ED0184">
      <w:pPr>
        <w:pStyle w:val="33"/>
        <w:rPr>
          <w:rFonts w:ascii="仿宋" w:hAnsi="仿宋" w:eastAsia="仿宋" w:cs="仿宋"/>
          <w:b/>
          <w:bCs/>
          <w:color w:val="auto"/>
          <w:sz w:val="36"/>
          <w:szCs w:val="36"/>
          <w:lang w:eastAsia="zh-CN"/>
        </w:rPr>
      </w:pPr>
    </w:p>
    <w:p w14:paraId="6B48C5FB">
      <w:pPr>
        <w:pStyle w:val="33"/>
        <w:rPr>
          <w:rFonts w:ascii="仿宋" w:hAnsi="仿宋" w:eastAsia="仿宋" w:cs="仿宋"/>
          <w:b/>
          <w:bCs/>
          <w:color w:val="auto"/>
          <w:sz w:val="36"/>
          <w:szCs w:val="36"/>
          <w:lang w:eastAsia="zh-CN"/>
        </w:rPr>
      </w:pPr>
    </w:p>
    <w:p w14:paraId="3E6D61E5">
      <w:pPr>
        <w:pStyle w:val="33"/>
        <w:ind w:firstLine="0"/>
        <w:rPr>
          <w:rFonts w:ascii="仿宋" w:hAnsi="仿宋" w:eastAsia="仿宋" w:cs="仿宋"/>
          <w:b/>
          <w:bCs/>
          <w:color w:val="auto"/>
          <w:sz w:val="36"/>
          <w:szCs w:val="36"/>
          <w:lang w:eastAsia="zh-CN"/>
        </w:rPr>
      </w:pPr>
    </w:p>
    <w:p w14:paraId="552F4CD0">
      <w:pPr>
        <w:pStyle w:val="10"/>
        <w:numPr>
          <w:ilvl w:val="0"/>
          <w:numId w:val="0"/>
        </w:numPr>
        <w:kinsoku w:val="0"/>
        <w:overflowPunct w:val="0"/>
        <w:spacing w:before="34" w:line="440" w:lineRule="exact"/>
        <w:ind w:left="480" w:right="126"/>
        <w:jc w:val="center"/>
        <w:rPr>
          <w:rFonts w:ascii="仿宋" w:hAnsi="仿宋" w:eastAsia="仿宋" w:cs="仿宋"/>
          <w:color w:val="auto"/>
          <w:sz w:val="36"/>
          <w:szCs w:val="36"/>
          <w:lang w:eastAsia="zh-CN"/>
        </w:rPr>
      </w:pPr>
      <w:r>
        <w:rPr>
          <w:rFonts w:hint="eastAsia" w:ascii="仿宋" w:hAnsi="仿宋" w:eastAsia="仿宋" w:cs="仿宋"/>
          <w:b/>
          <w:bCs/>
          <w:color w:val="auto"/>
          <w:sz w:val="36"/>
          <w:szCs w:val="36"/>
          <w:lang w:eastAsia="zh-CN"/>
        </w:rPr>
        <w:t>2、法定代表人身份证明</w:t>
      </w:r>
    </w:p>
    <w:p w14:paraId="5C49CB4A">
      <w:pPr>
        <w:spacing w:line="420" w:lineRule="exact"/>
        <w:ind w:firstLine="486" w:firstLineChars="200"/>
        <w:rPr>
          <w:rFonts w:ascii="仿宋" w:hAnsi="仿宋" w:eastAsia="仿宋" w:cs="仿宋"/>
          <w:color w:val="auto"/>
          <w:u w:val="single"/>
          <w:lang w:eastAsia="zh-CN"/>
        </w:rPr>
      </w:pPr>
      <w:r>
        <w:rPr>
          <w:rFonts w:hint="eastAsia" w:ascii="仿宋" w:hAnsi="仿宋" w:eastAsia="仿宋" w:cs="仿宋"/>
          <w:color w:val="auto"/>
          <w:lang w:eastAsia="zh-CN"/>
        </w:rPr>
        <w:t>投标单位名称：</w:t>
      </w:r>
      <w:r>
        <w:rPr>
          <w:rFonts w:hint="eastAsia" w:ascii="仿宋" w:hAnsi="仿宋" w:eastAsia="仿宋" w:cs="仿宋"/>
          <w:color w:val="auto"/>
          <w:u w:val="single"/>
          <w:lang w:eastAsia="zh-CN"/>
        </w:rPr>
        <w:t xml:space="preserve">                       </w:t>
      </w:r>
    </w:p>
    <w:p w14:paraId="3EF585B7">
      <w:pPr>
        <w:spacing w:line="420" w:lineRule="exact"/>
        <w:ind w:firstLine="486" w:firstLineChars="200"/>
        <w:rPr>
          <w:rFonts w:ascii="仿宋" w:hAnsi="仿宋" w:eastAsia="仿宋" w:cs="仿宋"/>
          <w:color w:val="auto"/>
          <w:u w:val="single"/>
          <w:lang w:eastAsia="zh-CN"/>
        </w:rPr>
      </w:pPr>
      <w:r>
        <w:rPr>
          <w:rFonts w:hint="eastAsia" w:ascii="仿宋" w:hAnsi="仿宋" w:eastAsia="仿宋" w:cs="仿宋"/>
          <w:color w:val="auto"/>
          <w:lang w:eastAsia="zh-CN"/>
        </w:rPr>
        <w:t>单位性质：</w:t>
      </w:r>
      <w:r>
        <w:rPr>
          <w:rFonts w:hint="eastAsia" w:ascii="仿宋" w:hAnsi="仿宋" w:eastAsia="仿宋" w:cs="仿宋"/>
          <w:color w:val="auto"/>
          <w:u w:val="single"/>
          <w:lang w:eastAsia="zh-CN"/>
        </w:rPr>
        <w:t xml:space="preserve">                           </w:t>
      </w:r>
    </w:p>
    <w:p w14:paraId="30C32F02">
      <w:pPr>
        <w:spacing w:line="420" w:lineRule="exact"/>
        <w:ind w:firstLine="486" w:firstLineChars="200"/>
        <w:rPr>
          <w:rFonts w:ascii="仿宋" w:hAnsi="仿宋" w:eastAsia="仿宋" w:cs="仿宋"/>
          <w:color w:val="auto"/>
          <w:u w:val="single"/>
          <w:lang w:eastAsia="zh-CN"/>
        </w:rPr>
      </w:pPr>
      <w:r>
        <w:rPr>
          <w:rFonts w:hint="eastAsia" w:ascii="仿宋" w:hAnsi="仿宋" w:eastAsia="仿宋" w:cs="仿宋"/>
          <w:color w:val="auto"/>
          <w:lang w:eastAsia="zh-CN"/>
        </w:rPr>
        <w:t>地址：</w:t>
      </w:r>
      <w:r>
        <w:rPr>
          <w:rFonts w:hint="eastAsia" w:ascii="仿宋" w:hAnsi="仿宋" w:eastAsia="仿宋" w:cs="仿宋"/>
          <w:color w:val="auto"/>
          <w:u w:val="single"/>
          <w:lang w:eastAsia="zh-CN"/>
        </w:rPr>
        <w:t xml:space="preserve">                               </w:t>
      </w:r>
    </w:p>
    <w:p w14:paraId="33606324">
      <w:pPr>
        <w:spacing w:line="420" w:lineRule="exact"/>
        <w:ind w:firstLine="486" w:firstLineChars="200"/>
        <w:rPr>
          <w:rFonts w:ascii="仿宋" w:hAnsi="仿宋" w:eastAsia="仿宋" w:cs="仿宋"/>
          <w:color w:val="auto"/>
          <w:lang w:eastAsia="zh-CN"/>
        </w:rPr>
      </w:pPr>
      <w:r>
        <w:rPr>
          <w:rFonts w:hint="eastAsia" w:ascii="仿宋" w:hAnsi="仿宋" w:eastAsia="仿宋" w:cs="仿宋"/>
          <w:color w:val="auto"/>
          <w:lang w:eastAsia="zh-CN"/>
        </w:rPr>
        <w:t>成立时间：</w:t>
      </w:r>
      <w:r>
        <w:rPr>
          <w:rFonts w:hint="eastAsia" w:ascii="仿宋" w:hAnsi="仿宋" w:eastAsia="仿宋" w:cs="仿宋"/>
          <w:color w:val="auto"/>
          <w:u w:val="single"/>
          <w:lang w:eastAsia="zh-CN"/>
        </w:rPr>
        <w:t xml:space="preserve">      </w:t>
      </w:r>
      <w:r>
        <w:rPr>
          <w:rFonts w:hint="eastAsia" w:ascii="仿宋" w:hAnsi="仿宋" w:eastAsia="仿宋" w:cs="仿宋"/>
          <w:color w:val="auto"/>
          <w:lang w:eastAsia="zh-CN"/>
        </w:rPr>
        <w:t>年</w:t>
      </w:r>
      <w:r>
        <w:rPr>
          <w:rFonts w:hint="eastAsia" w:ascii="仿宋" w:hAnsi="仿宋" w:eastAsia="仿宋" w:cs="仿宋"/>
          <w:color w:val="auto"/>
          <w:u w:val="single"/>
          <w:lang w:eastAsia="zh-CN"/>
        </w:rPr>
        <w:t xml:space="preserve">     </w:t>
      </w:r>
      <w:r>
        <w:rPr>
          <w:rFonts w:hint="eastAsia" w:ascii="仿宋" w:hAnsi="仿宋" w:eastAsia="仿宋" w:cs="仿宋"/>
          <w:color w:val="auto"/>
          <w:lang w:eastAsia="zh-CN"/>
        </w:rPr>
        <w:t>月</w:t>
      </w:r>
      <w:r>
        <w:rPr>
          <w:rFonts w:hint="eastAsia" w:ascii="仿宋" w:hAnsi="仿宋" w:eastAsia="仿宋" w:cs="仿宋"/>
          <w:color w:val="auto"/>
          <w:u w:val="single"/>
          <w:lang w:eastAsia="zh-CN"/>
        </w:rPr>
        <w:t xml:space="preserve">     </w:t>
      </w:r>
      <w:r>
        <w:rPr>
          <w:rFonts w:hint="eastAsia" w:ascii="仿宋" w:hAnsi="仿宋" w:eastAsia="仿宋" w:cs="仿宋"/>
          <w:color w:val="auto"/>
          <w:lang w:eastAsia="zh-CN"/>
        </w:rPr>
        <w:t>日</w:t>
      </w:r>
    </w:p>
    <w:p w14:paraId="26E4AFBB">
      <w:pPr>
        <w:spacing w:line="420" w:lineRule="exact"/>
        <w:ind w:firstLine="486" w:firstLineChars="200"/>
        <w:rPr>
          <w:rFonts w:ascii="仿宋" w:hAnsi="仿宋" w:eastAsia="仿宋" w:cs="仿宋"/>
          <w:color w:val="auto"/>
          <w:u w:val="single"/>
          <w:lang w:eastAsia="zh-CN"/>
        </w:rPr>
      </w:pPr>
      <w:r>
        <w:rPr>
          <w:rFonts w:hint="eastAsia" w:ascii="仿宋" w:hAnsi="仿宋" w:eastAsia="仿宋" w:cs="仿宋"/>
          <w:color w:val="auto"/>
          <w:lang w:eastAsia="zh-CN"/>
        </w:rPr>
        <w:t>经营期限：</w:t>
      </w:r>
      <w:r>
        <w:rPr>
          <w:rFonts w:hint="eastAsia" w:ascii="仿宋" w:hAnsi="仿宋" w:eastAsia="仿宋" w:cs="仿宋"/>
          <w:color w:val="auto"/>
          <w:u w:val="single"/>
          <w:lang w:eastAsia="zh-CN"/>
        </w:rPr>
        <w:t xml:space="preserve">             </w:t>
      </w:r>
    </w:p>
    <w:p w14:paraId="235F1CE1">
      <w:pPr>
        <w:spacing w:line="420" w:lineRule="exact"/>
        <w:ind w:firstLine="486" w:firstLineChars="200"/>
        <w:rPr>
          <w:rFonts w:ascii="仿宋" w:hAnsi="仿宋" w:eastAsia="仿宋" w:cs="仿宋"/>
          <w:color w:val="auto"/>
          <w:u w:val="single"/>
          <w:lang w:eastAsia="zh-CN"/>
        </w:rPr>
      </w:pPr>
      <w:r>
        <w:rPr>
          <w:rFonts w:hint="eastAsia" w:ascii="仿宋" w:hAnsi="仿宋" w:eastAsia="仿宋" w:cs="仿宋"/>
          <w:color w:val="auto"/>
          <w:lang w:eastAsia="zh-CN"/>
        </w:rPr>
        <w:t>姓名：</w:t>
      </w:r>
      <w:r>
        <w:rPr>
          <w:rFonts w:hint="eastAsia" w:ascii="仿宋" w:hAnsi="仿宋" w:eastAsia="仿宋" w:cs="仿宋"/>
          <w:color w:val="auto"/>
          <w:u w:val="single"/>
          <w:lang w:eastAsia="zh-CN"/>
        </w:rPr>
        <w:t xml:space="preserve">            </w:t>
      </w:r>
      <w:r>
        <w:rPr>
          <w:rFonts w:hint="eastAsia" w:ascii="仿宋" w:hAnsi="仿宋" w:eastAsia="仿宋" w:cs="仿宋"/>
          <w:color w:val="auto"/>
          <w:lang w:eastAsia="zh-CN"/>
        </w:rPr>
        <w:t xml:space="preserve"> 性别：</w:t>
      </w:r>
      <w:r>
        <w:rPr>
          <w:rFonts w:hint="eastAsia" w:ascii="仿宋" w:hAnsi="仿宋" w:eastAsia="仿宋" w:cs="仿宋"/>
          <w:color w:val="auto"/>
          <w:u w:val="single"/>
          <w:lang w:eastAsia="zh-CN"/>
        </w:rPr>
        <w:t xml:space="preserve">     </w:t>
      </w:r>
      <w:r>
        <w:rPr>
          <w:rFonts w:hint="eastAsia" w:ascii="仿宋" w:hAnsi="仿宋" w:eastAsia="仿宋" w:cs="仿宋"/>
          <w:color w:val="auto"/>
          <w:lang w:eastAsia="zh-CN"/>
        </w:rPr>
        <w:t xml:space="preserve"> 年龄：</w:t>
      </w:r>
      <w:r>
        <w:rPr>
          <w:rFonts w:hint="eastAsia" w:ascii="仿宋" w:hAnsi="仿宋" w:eastAsia="仿宋" w:cs="仿宋"/>
          <w:color w:val="auto"/>
          <w:u w:val="single"/>
          <w:lang w:eastAsia="zh-CN"/>
        </w:rPr>
        <w:t xml:space="preserve">          </w:t>
      </w:r>
      <w:r>
        <w:rPr>
          <w:rFonts w:hint="eastAsia" w:ascii="仿宋" w:hAnsi="仿宋" w:eastAsia="仿宋" w:cs="仿宋"/>
          <w:color w:val="auto"/>
          <w:lang w:eastAsia="zh-CN"/>
        </w:rPr>
        <w:t xml:space="preserve"> 职务：</w:t>
      </w:r>
      <w:r>
        <w:rPr>
          <w:rFonts w:hint="eastAsia" w:ascii="仿宋" w:hAnsi="仿宋" w:eastAsia="仿宋" w:cs="仿宋"/>
          <w:color w:val="auto"/>
          <w:u w:val="single"/>
          <w:lang w:eastAsia="zh-CN"/>
        </w:rPr>
        <w:t xml:space="preserve">           </w:t>
      </w:r>
    </w:p>
    <w:p w14:paraId="6BE33D4E">
      <w:pPr>
        <w:spacing w:line="420" w:lineRule="exact"/>
        <w:ind w:firstLine="486" w:firstLineChars="200"/>
        <w:rPr>
          <w:rFonts w:ascii="仿宋" w:hAnsi="仿宋" w:eastAsia="仿宋" w:cs="仿宋"/>
          <w:color w:val="auto"/>
          <w:u w:val="single"/>
          <w:lang w:eastAsia="zh-CN"/>
        </w:rPr>
      </w:pPr>
      <w:r>
        <w:rPr>
          <w:rFonts w:hint="eastAsia" w:ascii="仿宋" w:hAnsi="仿宋" w:eastAsia="仿宋" w:cs="仿宋"/>
          <w:color w:val="auto"/>
          <w:lang w:eastAsia="zh-CN"/>
        </w:rPr>
        <w:t>身份证号码：</w:t>
      </w:r>
      <w:r>
        <w:rPr>
          <w:rFonts w:hint="eastAsia" w:ascii="仿宋" w:hAnsi="仿宋" w:eastAsia="仿宋" w:cs="仿宋"/>
          <w:color w:val="auto"/>
          <w:u w:val="single"/>
          <w:lang w:eastAsia="zh-CN"/>
        </w:rPr>
        <w:t xml:space="preserve">                                                     </w:t>
      </w:r>
    </w:p>
    <w:p w14:paraId="7BD9400C">
      <w:pPr>
        <w:spacing w:line="420" w:lineRule="exact"/>
        <w:ind w:firstLine="486" w:firstLineChars="200"/>
        <w:rPr>
          <w:rFonts w:ascii="仿宋" w:hAnsi="仿宋" w:eastAsia="仿宋" w:cs="仿宋"/>
          <w:color w:val="auto"/>
          <w:lang w:eastAsia="zh-CN"/>
        </w:rPr>
      </w:pPr>
      <w:r>
        <w:rPr>
          <w:rFonts w:hint="eastAsia" w:ascii="仿宋" w:hAnsi="仿宋" w:eastAsia="仿宋" w:cs="仿宋"/>
          <w:color w:val="auto"/>
          <w:lang w:eastAsia="zh-CN"/>
        </w:rPr>
        <w:t>系</w:t>
      </w:r>
      <w:r>
        <w:rPr>
          <w:rFonts w:hint="eastAsia" w:ascii="仿宋" w:hAnsi="仿宋" w:eastAsia="仿宋" w:cs="仿宋"/>
          <w:color w:val="auto"/>
          <w:u w:val="single"/>
          <w:lang w:eastAsia="zh-CN"/>
        </w:rPr>
        <w:t xml:space="preserve">                            </w:t>
      </w:r>
      <w:r>
        <w:rPr>
          <w:rFonts w:hint="eastAsia" w:ascii="仿宋" w:hAnsi="仿宋" w:eastAsia="仿宋" w:cs="仿宋"/>
          <w:color w:val="auto"/>
          <w:lang w:eastAsia="zh-CN"/>
        </w:rPr>
        <w:t>（投标单位名称）的法定代表人。</w:t>
      </w:r>
    </w:p>
    <w:p w14:paraId="163B35EA">
      <w:pPr>
        <w:spacing w:line="420" w:lineRule="exact"/>
        <w:ind w:firstLine="972" w:firstLineChars="400"/>
        <w:rPr>
          <w:rFonts w:ascii="仿宋" w:hAnsi="仿宋" w:eastAsia="仿宋" w:cs="仿宋"/>
          <w:color w:val="auto"/>
        </w:rPr>
      </w:pPr>
      <w:r>
        <w:rPr>
          <w:rFonts w:hint="eastAsia" w:ascii="仿宋" w:hAnsi="仿宋" w:eastAsia="仿宋" w:cs="仿宋"/>
          <w:color w:val="auto"/>
        </w:rPr>
        <w:t>特此证明。</w:t>
      </w:r>
    </w:p>
    <w:p w14:paraId="5B83F6B0">
      <w:pPr>
        <w:pStyle w:val="10"/>
        <w:numPr>
          <w:ilvl w:val="0"/>
          <w:numId w:val="0"/>
        </w:numPr>
        <w:kinsoku w:val="0"/>
        <w:overflowPunct w:val="0"/>
        <w:rPr>
          <w:rFonts w:ascii="仿宋" w:hAnsi="仿宋" w:eastAsia="仿宋" w:cs="仿宋"/>
          <w:color w:val="auto"/>
          <w:sz w:val="20"/>
          <w:szCs w:val="20"/>
        </w:rPr>
      </w:pPr>
      <w:r>
        <w:rPr>
          <w:color w:val="auto"/>
          <w:sz w:val="25"/>
        </w:rPr>
        <mc:AlternateContent>
          <mc:Choice Requires="wps">
            <w:drawing>
              <wp:anchor distT="0" distB="0" distL="114300" distR="114300" simplePos="0" relativeHeight="251661312" behindDoc="0" locked="0" layoutInCell="1" allowOverlap="1">
                <wp:simplePos x="0" y="0"/>
                <wp:positionH relativeFrom="column">
                  <wp:posOffset>2991485</wp:posOffset>
                </wp:positionH>
                <wp:positionV relativeFrom="paragraph">
                  <wp:posOffset>194945</wp:posOffset>
                </wp:positionV>
                <wp:extent cx="2363470" cy="1403350"/>
                <wp:effectExtent l="5080" t="4445" r="12700" b="20955"/>
                <wp:wrapSquare wrapText="bothSides"/>
                <wp:docPr id="2" name="自选图形 77"/>
                <wp:cNvGraphicFramePr/>
                <a:graphic xmlns:a="http://schemas.openxmlformats.org/drawingml/2006/main">
                  <a:graphicData uri="http://schemas.microsoft.com/office/word/2010/wordprocessingShape">
                    <wps:wsp>
                      <wps:cNvSpPr/>
                      <wps:spPr>
                        <a:xfrm>
                          <a:off x="0" y="0"/>
                          <a:ext cx="2363470" cy="140335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14:paraId="55DB597E">
                            <w:pPr>
                              <w:jc w:val="center"/>
                              <w:rPr>
                                <w:rFonts w:hint="eastAsia" w:ascii="仿宋" w:hAnsi="仿宋" w:eastAsia="仿宋" w:cs="仿宋"/>
                                <w:sz w:val="24"/>
                                <w:szCs w:val="24"/>
                              </w:rPr>
                            </w:pPr>
                          </w:p>
                          <w:p w14:paraId="18FB7F80">
                            <w:pPr>
                              <w:jc w:val="center"/>
                              <w:rPr>
                                <w:rFonts w:hint="eastAsia" w:ascii="仿宋" w:hAnsi="仿宋" w:eastAsia="仿宋" w:cs="仿宋"/>
                                <w:sz w:val="24"/>
                                <w:szCs w:val="24"/>
                              </w:rPr>
                            </w:pPr>
                          </w:p>
                          <w:p w14:paraId="0868C9BD">
                            <w:pPr>
                              <w:jc w:val="center"/>
                              <w:rPr>
                                <w:rFonts w:hint="eastAsia" w:ascii="仿宋" w:hAnsi="仿宋" w:eastAsia="仿宋" w:cs="仿宋"/>
                                <w:sz w:val="24"/>
                                <w:szCs w:val="24"/>
                              </w:rPr>
                            </w:pPr>
                            <w:r>
                              <w:rPr>
                                <w:rFonts w:hint="eastAsia" w:ascii="仿宋" w:hAnsi="仿宋" w:eastAsia="仿宋" w:cs="仿宋"/>
                                <w:sz w:val="24"/>
                                <w:szCs w:val="24"/>
                              </w:rPr>
                              <w:t>法定代表人身份证复印件</w:t>
                            </w:r>
                            <w:r>
                              <w:rPr>
                                <w:rFonts w:hint="eastAsia" w:ascii="仿宋" w:hAnsi="仿宋" w:eastAsia="仿宋" w:cs="仿宋"/>
                                <w:sz w:val="24"/>
                                <w:szCs w:val="24"/>
                                <w:lang w:val="en-US" w:eastAsia="zh-CN"/>
                              </w:rPr>
                              <w:t>反</w:t>
                            </w:r>
                            <w:r>
                              <w:rPr>
                                <w:rFonts w:hint="eastAsia" w:ascii="仿宋" w:hAnsi="仿宋" w:eastAsia="仿宋" w:cs="仿宋"/>
                                <w:sz w:val="24"/>
                                <w:szCs w:val="24"/>
                              </w:rPr>
                              <w:t>面</w:t>
                            </w:r>
                          </w:p>
                          <w:p w14:paraId="7B49D09C"/>
                        </w:txbxContent>
                      </wps:txbx>
                      <wps:bodyPr upright="1"/>
                    </wps:wsp>
                  </a:graphicData>
                </a:graphic>
              </wp:anchor>
            </w:drawing>
          </mc:Choice>
          <mc:Fallback>
            <w:pict>
              <v:roundrect id="自选图形 77" o:spid="_x0000_s1026" o:spt="2" style="position:absolute;left:0pt;margin-left:235.55pt;margin-top:15.35pt;height:110.5pt;width:186.1pt;mso-wrap-distance-bottom:0pt;mso-wrap-distance-left:9pt;mso-wrap-distance-right:9pt;mso-wrap-distance-top:0pt;z-index:251661312;mso-width-relative:page;mso-height-relative:page;" fillcolor="#FFFFFF" filled="t" stroked="t" coordsize="21600,21600" arcsize="0.166666666666667" o:gfxdata="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GPn&#10;fv/XAAAACgEAAA8AAAAAAAAAAQAgAAAAIgAAAGRycy9kb3ducmV2LnhtbFBLAQIUABQAAAAIAIdO&#10;4kCiOl5OJAIAAFgEAAAOAAAAAAAAAAEAIAAAACYBAABkcnMvZTJvRG9jLnhtbFBLBQYAAAAABgAG&#10;AFkBAAC8BQAAAAA=&#10;">
                <v:fill on="t" focussize="0,0"/>
                <v:stroke color="#000000" joinstyle="round"/>
                <v:imagedata o:title=""/>
                <o:lock v:ext="edit" aspectratio="f"/>
                <v:textbox>
                  <w:txbxContent>
                    <w:p w14:paraId="55DB597E">
                      <w:pPr>
                        <w:jc w:val="center"/>
                        <w:rPr>
                          <w:rFonts w:hint="eastAsia" w:ascii="仿宋" w:hAnsi="仿宋" w:eastAsia="仿宋" w:cs="仿宋"/>
                          <w:sz w:val="24"/>
                          <w:szCs w:val="24"/>
                        </w:rPr>
                      </w:pPr>
                    </w:p>
                    <w:p w14:paraId="18FB7F80">
                      <w:pPr>
                        <w:jc w:val="center"/>
                        <w:rPr>
                          <w:rFonts w:hint="eastAsia" w:ascii="仿宋" w:hAnsi="仿宋" w:eastAsia="仿宋" w:cs="仿宋"/>
                          <w:sz w:val="24"/>
                          <w:szCs w:val="24"/>
                        </w:rPr>
                      </w:pPr>
                    </w:p>
                    <w:p w14:paraId="0868C9BD">
                      <w:pPr>
                        <w:jc w:val="center"/>
                        <w:rPr>
                          <w:rFonts w:hint="eastAsia" w:ascii="仿宋" w:hAnsi="仿宋" w:eastAsia="仿宋" w:cs="仿宋"/>
                          <w:sz w:val="24"/>
                          <w:szCs w:val="24"/>
                        </w:rPr>
                      </w:pPr>
                      <w:r>
                        <w:rPr>
                          <w:rFonts w:hint="eastAsia" w:ascii="仿宋" w:hAnsi="仿宋" w:eastAsia="仿宋" w:cs="仿宋"/>
                          <w:sz w:val="24"/>
                          <w:szCs w:val="24"/>
                        </w:rPr>
                        <w:t>法定代表人身份证复印件</w:t>
                      </w:r>
                      <w:r>
                        <w:rPr>
                          <w:rFonts w:hint="eastAsia" w:ascii="仿宋" w:hAnsi="仿宋" w:eastAsia="仿宋" w:cs="仿宋"/>
                          <w:sz w:val="24"/>
                          <w:szCs w:val="24"/>
                          <w:lang w:val="en-US" w:eastAsia="zh-CN"/>
                        </w:rPr>
                        <w:t>反</w:t>
                      </w:r>
                      <w:r>
                        <w:rPr>
                          <w:rFonts w:hint="eastAsia" w:ascii="仿宋" w:hAnsi="仿宋" w:eastAsia="仿宋" w:cs="仿宋"/>
                          <w:sz w:val="24"/>
                          <w:szCs w:val="24"/>
                        </w:rPr>
                        <w:t>面</w:t>
                      </w:r>
                    </w:p>
                    <w:p w14:paraId="7B49D09C"/>
                  </w:txbxContent>
                </v:textbox>
                <w10:wrap type="square"/>
              </v:roundrect>
            </w:pict>
          </mc:Fallback>
        </mc:AlternateContent>
      </w:r>
    </w:p>
    <w:p w14:paraId="0AA98B22">
      <w:pPr>
        <w:pStyle w:val="10"/>
        <w:numPr>
          <w:ilvl w:val="0"/>
          <w:numId w:val="0"/>
        </w:numPr>
        <w:kinsoku w:val="0"/>
        <w:overflowPunct w:val="0"/>
        <w:spacing w:before="7"/>
        <w:rPr>
          <w:rFonts w:ascii="仿宋" w:hAnsi="仿宋" w:eastAsia="仿宋" w:cs="仿宋"/>
          <w:color w:val="auto"/>
          <w:sz w:val="25"/>
          <w:szCs w:val="25"/>
        </w:rPr>
      </w:pPr>
      <w:r>
        <w:rPr>
          <w:color w:val="auto"/>
          <w:sz w:val="25"/>
        </w:rPr>
        <mc:AlternateContent>
          <mc:Choice Requires="wps">
            <w:drawing>
              <wp:anchor distT="0" distB="0" distL="114300" distR="114300" simplePos="0" relativeHeight="251666432" behindDoc="1" locked="0" layoutInCell="1" allowOverlap="1">
                <wp:simplePos x="0" y="0"/>
                <wp:positionH relativeFrom="column">
                  <wp:posOffset>336550</wp:posOffset>
                </wp:positionH>
                <wp:positionV relativeFrom="paragraph">
                  <wp:posOffset>17145</wp:posOffset>
                </wp:positionV>
                <wp:extent cx="2371725" cy="1403350"/>
                <wp:effectExtent l="5080" t="5080" r="4445" b="20320"/>
                <wp:wrapTight wrapText="bothSides">
                  <wp:wrapPolygon>
                    <wp:start x="20682" y="-2"/>
                    <wp:lineTo x="909" y="0"/>
                    <wp:lineTo x="0" y="1611"/>
                    <wp:lineTo x="0" y="3600"/>
                    <wp:lineTo x="0" y="18000"/>
                    <wp:lineTo x="0" y="19988"/>
                    <wp:lineTo x="909" y="21600"/>
                    <wp:lineTo x="20682" y="21602"/>
                    <wp:lineTo x="917" y="21602"/>
                    <wp:lineTo x="20690" y="21600"/>
                    <wp:lineTo x="21599" y="19988"/>
                    <wp:lineTo x="21599" y="18000"/>
                    <wp:lineTo x="21599" y="3600"/>
                    <wp:lineTo x="21599" y="1611"/>
                    <wp:lineTo x="20690" y="0"/>
                    <wp:lineTo x="917" y="-2"/>
                    <wp:lineTo x="20682" y="-2"/>
                  </wp:wrapPolygon>
                </wp:wrapTight>
                <wp:docPr id="6" name="自选图形 91"/>
                <wp:cNvGraphicFramePr/>
                <a:graphic xmlns:a="http://schemas.openxmlformats.org/drawingml/2006/main">
                  <a:graphicData uri="http://schemas.microsoft.com/office/word/2010/wordprocessingShape">
                    <wps:wsp>
                      <wps:cNvSpPr/>
                      <wps:spPr>
                        <a:xfrm>
                          <a:off x="0" y="0"/>
                          <a:ext cx="2371725" cy="140335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14:paraId="5EA187A0">
                            <w:pPr>
                              <w:jc w:val="center"/>
                              <w:rPr>
                                <w:rFonts w:hint="eastAsia" w:ascii="仿宋" w:hAnsi="仿宋" w:eastAsia="仿宋" w:cs="仿宋"/>
                                <w:sz w:val="24"/>
                                <w:szCs w:val="24"/>
                              </w:rPr>
                            </w:pPr>
                          </w:p>
                          <w:p w14:paraId="35AC5C62">
                            <w:pPr>
                              <w:jc w:val="center"/>
                              <w:rPr>
                                <w:rFonts w:hint="eastAsia" w:ascii="仿宋" w:hAnsi="仿宋" w:eastAsia="仿宋" w:cs="仿宋"/>
                                <w:sz w:val="24"/>
                                <w:szCs w:val="24"/>
                              </w:rPr>
                            </w:pPr>
                          </w:p>
                          <w:p w14:paraId="3E34D51D">
                            <w:pPr>
                              <w:jc w:val="center"/>
                              <w:rPr>
                                <w:rFonts w:hint="eastAsia" w:ascii="仿宋" w:hAnsi="仿宋" w:eastAsia="仿宋" w:cs="仿宋"/>
                                <w:sz w:val="24"/>
                                <w:szCs w:val="24"/>
                              </w:rPr>
                            </w:pPr>
                            <w:r>
                              <w:rPr>
                                <w:rFonts w:hint="eastAsia" w:ascii="仿宋" w:hAnsi="仿宋" w:eastAsia="仿宋" w:cs="仿宋"/>
                                <w:sz w:val="24"/>
                                <w:szCs w:val="24"/>
                              </w:rPr>
                              <w:t>法定代表人身份证复印件正面</w:t>
                            </w:r>
                          </w:p>
                          <w:p w14:paraId="74BBC718"/>
                        </w:txbxContent>
                      </wps:txbx>
                      <wps:bodyPr upright="1"/>
                    </wps:wsp>
                  </a:graphicData>
                </a:graphic>
              </wp:anchor>
            </w:drawing>
          </mc:Choice>
          <mc:Fallback>
            <w:pict>
              <v:roundrect id="自选图形 91" o:spid="_x0000_s1026" o:spt="2" style="position:absolute;left:0pt;margin-left:26.5pt;margin-top:1.35pt;height:110.5pt;width:186.75pt;mso-wrap-distance-left:9pt;mso-wrap-distance-right:9pt;z-index:-251650048;mso-width-relative:page;mso-height-relative:page;" fillcolor="#FFFFFF" filled="t" stroked="t" coordsize="21600,21600" wrapcoords="20682 -2 909 0 0 1611 0 3600 0 18000 0 19988 909 21600 20682 21602 917 21602 20690 21600 21599 19988 21599 18000 21599 3600 21599 1611 20690 0 917 -2 20682 -2" arcsize="0.166666666666667" o:gfxdata="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Edq3CjV&#10;AAAACAEAAA8AAAAAAAAAAQAgAAAAIgAAAGRycy9kb3ducmV2LnhtbFBLAQIUABQAAAAIAIdO4kDN&#10;/O2WIwIAAFgEAAAOAAAAAAAAAAEAIAAAACQBAABkcnMvZTJvRG9jLnhtbFBLBQYAAAAABgAGAFkB&#10;AAC5BQAAAAA=&#10;">
                <v:fill on="t" focussize="0,0"/>
                <v:stroke color="#000000" joinstyle="round"/>
                <v:imagedata o:title=""/>
                <o:lock v:ext="edit" aspectratio="f"/>
                <v:textbox>
                  <w:txbxContent>
                    <w:p w14:paraId="5EA187A0">
                      <w:pPr>
                        <w:jc w:val="center"/>
                        <w:rPr>
                          <w:rFonts w:hint="eastAsia" w:ascii="仿宋" w:hAnsi="仿宋" w:eastAsia="仿宋" w:cs="仿宋"/>
                          <w:sz w:val="24"/>
                          <w:szCs w:val="24"/>
                        </w:rPr>
                      </w:pPr>
                    </w:p>
                    <w:p w14:paraId="35AC5C62">
                      <w:pPr>
                        <w:jc w:val="center"/>
                        <w:rPr>
                          <w:rFonts w:hint="eastAsia" w:ascii="仿宋" w:hAnsi="仿宋" w:eastAsia="仿宋" w:cs="仿宋"/>
                          <w:sz w:val="24"/>
                          <w:szCs w:val="24"/>
                        </w:rPr>
                      </w:pPr>
                    </w:p>
                    <w:p w14:paraId="3E34D51D">
                      <w:pPr>
                        <w:jc w:val="center"/>
                        <w:rPr>
                          <w:rFonts w:hint="eastAsia" w:ascii="仿宋" w:hAnsi="仿宋" w:eastAsia="仿宋" w:cs="仿宋"/>
                          <w:sz w:val="24"/>
                          <w:szCs w:val="24"/>
                        </w:rPr>
                      </w:pPr>
                      <w:r>
                        <w:rPr>
                          <w:rFonts w:hint="eastAsia" w:ascii="仿宋" w:hAnsi="仿宋" w:eastAsia="仿宋" w:cs="仿宋"/>
                          <w:sz w:val="24"/>
                          <w:szCs w:val="24"/>
                        </w:rPr>
                        <w:t>法定代表人身份证复印件正面</w:t>
                      </w:r>
                    </w:p>
                    <w:p w14:paraId="74BBC718"/>
                  </w:txbxContent>
                </v:textbox>
                <w10:wrap type="tight"/>
              </v:roundrect>
            </w:pict>
          </mc:Fallback>
        </mc:AlternateContent>
      </w:r>
    </w:p>
    <w:p w14:paraId="6162A58F">
      <w:pPr>
        <w:pStyle w:val="10"/>
        <w:numPr>
          <w:ilvl w:val="0"/>
          <w:numId w:val="0"/>
        </w:numPr>
        <w:kinsoku w:val="0"/>
        <w:overflowPunct w:val="0"/>
        <w:spacing w:line="200" w:lineRule="atLeast"/>
        <w:rPr>
          <w:rFonts w:ascii="仿宋" w:hAnsi="仿宋" w:eastAsia="仿宋" w:cs="仿宋"/>
          <w:color w:val="auto"/>
          <w:sz w:val="20"/>
          <w:szCs w:val="20"/>
        </w:rPr>
      </w:pPr>
    </w:p>
    <w:p w14:paraId="26AEAB40">
      <w:pPr>
        <w:wordWrap w:val="0"/>
        <w:spacing w:line="420" w:lineRule="exact"/>
        <w:ind w:firstLine="486" w:firstLineChars="200"/>
        <w:jc w:val="right"/>
        <w:rPr>
          <w:rFonts w:ascii="仿宋" w:hAnsi="仿宋" w:eastAsia="仿宋" w:cs="仿宋"/>
          <w:color w:val="auto"/>
        </w:rPr>
      </w:pPr>
    </w:p>
    <w:p w14:paraId="021C51D6">
      <w:pPr>
        <w:pStyle w:val="10"/>
        <w:numPr>
          <w:ilvl w:val="0"/>
          <w:numId w:val="0"/>
        </w:numPr>
        <w:kinsoku w:val="0"/>
        <w:overflowPunct w:val="0"/>
        <w:spacing w:before="34" w:line="357" w:lineRule="auto"/>
        <w:ind w:right="126"/>
        <w:jc w:val="both"/>
        <w:rPr>
          <w:rFonts w:ascii="仿宋" w:hAnsi="仿宋" w:eastAsia="仿宋" w:cs="仿宋"/>
          <w:color w:val="auto"/>
          <w:lang w:eastAsia="zh-CN"/>
        </w:rPr>
      </w:pPr>
    </w:p>
    <w:p w14:paraId="1FDE20A6">
      <w:pPr>
        <w:pStyle w:val="10"/>
        <w:numPr>
          <w:ilvl w:val="0"/>
          <w:numId w:val="0"/>
        </w:numPr>
        <w:kinsoku w:val="0"/>
        <w:overflowPunct w:val="0"/>
        <w:spacing w:before="34" w:line="357" w:lineRule="auto"/>
        <w:ind w:right="126"/>
        <w:jc w:val="both"/>
        <w:rPr>
          <w:rFonts w:hint="eastAsia" w:ascii="仿宋" w:hAnsi="仿宋" w:eastAsia="仿宋" w:cs="仿宋"/>
          <w:color w:val="auto"/>
          <w:sz w:val="24"/>
          <w:lang w:eastAsia="zh-CN"/>
        </w:rPr>
      </w:pPr>
    </w:p>
    <w:p w14:paraId="2DCE20E3">
      <w:pPr>
        <w:pStyle w:val="10"/>
        <w:numPr>
          <w:ilvl w:val="0"/>
          <w:numId w:val="0"/>
        </w:numPr>
        <w:kinsoku w:val="0"/>
        <w:overflowPunct w:val="0"/>
        <w:spacing w:before="34" w:line="357" w:lineRule="auto"/>
        <w:ind w:right="126"/>
        <w:jc w:val="both"/>
        <w:rPr>
          <w:rFonts w:hint="eastAsia" w:ascii="仿宋" w:hAnsi="仿宋" w:eastAsia="仿宋" w:cs="仿宋"/>
          <w:color w:val="auto"/>
          <w:sz w:val="24"/>
          <w:lang w:eastAsia="zh-CN"/>
        </w:rPr>
      </w:pPr>
    </w:p>
    <w:p w14:paraId="58E469E1">
      <w:pPr>
        <w:pStyle w:val="10"/>
        <w:numPr>
          <w:ilvl w:val="0"/>
          <w:numId w:val="0"/>
        </w:numPr>
        <w:kinsoku w:val="0"/>
        <w:overflowPunct w:val="0"/>
        <w:spacing w:before="34" w:line="357" w:lineRule="auto"/>
        <w:ind w:right="126"/>
        <w:jc w:val="both"/>
        <w:rPr>
          <w:rFonts w:ascii="仿宋" w:hAnsi="仿宋" w:eastAsia="仿宋" w:cs="仿宋"/>
          <w:color w:val="auto"/>
          <w:sz w:val="24"/>
          <w:lang w:eastAsia="zh-CN"/>
        </w:rPr>
      </w:pPr>
      <w:r>
        <w:rPr>
          <w:rFonts w:hint="eastAsia" w:ascii="仿宋" w:hAnsi="仿宋" w:eastAsia="仿宋" w:cs="仿宋"/>
          <w:color w:val="auto"/>
          <w:sz w:val="24"/>
          <w:lang w:eastAsia="zh-CN"/>
        </w:rPr>
        <w:t>投标单位名称：                       （公章）</w:t>
      </w:r>
    </w:p>
    <w:p w14:paraId="2561E72D">
      <w:pPr>
        <w:pStyle w:val="10"/>
        <w:numPr>
          <w:ilvl w:val="0"/>
          <w:numId w:val="0"/>
        </w:numPr>
        <w:kinsoku w:val="0"/>
        <w:overflowPunct w:val="0"/>
        <w:spacing w:before="34" w:line="357" w:lineRule="auto"/>
        <w:ind w:right="126"/>
        <w:jc w:val="both"/>
        <w:rPr>
          <w:rFonts w:ascii="仿宋" w:hAnsi="仿宋" w:eastAsia="仿宋" w:cs="仿宋"/>
          <w:color w:val="auto"/>
          <w:lang w:eastAsia="zh-CN"/>
        </w:rPr>
      </w:pPr>
      <w:r>
        <w:rPr>
          <w:rFonts w:hint="eastAsia" w:ascii="仿宋" w:hAnsi="仿宋" w:eastAsia="仿宋" w:cs="仿宋"/>
          <w:color w:val="auto"/>
          <w:sz w:val="24"/>
          <w:lang w:eastAsia="zh-CN"/>
        </w:rPr>
        <w:t xml:space="preserve">法定代表人（签字或盖章）：           </w:t>
      </w:r>
      <w:r>
        <w:rPr>
          <w:rFonts w:hint="eastAsia" w:ascii="仿宋" w:hAnsi="仿宋" w:eastAsia="仿宋" w:cs="仿宋"/>
          <w:color w:val="auto"/>
          <w:lang w:eastAsia="zh-CN"/>
        </w:rPr>
        <w:t xml:space="preserve">      </w:t>
      </w:r>
    </w:p>
    <w:p w14:paraId="6FF61713">
      <w:pPr>
        <w:pStyle w:val="10"/>
        <w:numPr>
          <w:ilvl w:val="0"/>
          <w:numId w:val="0"/>
        </w:numPr>
        <w:kinsoku w:val="0"/>
        <w:overflowPunct w:val="0"/>
        <w:spacing w:before="34" w:line="357" w:lineRule="auto"/>
        <w:ind w:right="126"/>
        <w:jc w:val="both"/>
        <w:rPr>
          <w:rFonts w:ascii="仿宋" w:hAnsi="仿宋" w:eastAsia="仿宋" w:cs="仿宋"/>
          <w:color w:val="auto"/>
          <w:lang w:eastAsia="zh-CN"/>
        </w:rPr>
      </w:pPr>
    </w:p>
    <w:p w14:paraId="7520C0A8">
      <w:pPr>
        <w:pStyle w:val="10"/>
        <w:numPr>
          <w:ilvl w:val="0"/>
          <w:numId w:val="0"/>
        </w:numPr>
        <w:kinsoku w:val="0"/>
        <w:overflowPunct w:val="0"/>
        <w:spacing w:before="34" w:line="357" w:lineRule="auto"/>
        <w:ind w:right="126"/>
        <w:jc w:val="both"/>
        <w:rPr>
          <w:rFonts w:ascii="仿宋" w:hAnsi="仿宋" w:eastAsia="仿宋" w:cs="仿宋"/>
          <w:color w:val="auto"/>
          <w:sz w:val="24"/>
          <w:lang w:eastAsia="zh-CN"/>
        </w:rPr>
      </w:pPr>
      <w:r>
        <w:rPr>
          <w:rFonts w:hint="eastAsia" w:ascii="仿宋" w:hAnsi="仿宋" w:eastAsia="仿宋" w:cs="仿宋"/>
          <w:color w:val="auto"/>
          <w:sz w:val="24"/>
          <w:lang w:eastAsia="zh-CN"/>
        </w:rPr>
        <w:t xml:space="preserve">    日  期：   年  月  日</w:t>
      </w:r>
    </w:p>
    <w:p w14:paraId="6D64EB6C">
      <w:pPr>
        <w:pStyle w:val="10"/>
        <w:numPr>
          <w:ilvl w:val="0"/>
          <w:numId w:val="0"/>
        </w:numPr>
        <w:kinsoku w:val="0"/>
        <w:overflowPunct w:val="0"/>
        <w:spacing w:before="34" w:line="357" w:lineRule="auto"/>
        <w:ind w:left="480" w:right="126"/>
        <w:jc w:val="center"/>
        <w:rPr>
          <w:rFonts w:ascii="仿宋" w:hAnsi="仿宋" w:eastAsia="仿宋" w:cs="仿宋"/>
          <w:b/>
          <w:bCs/>
          <w:color w:val="auto"/>
          <w:szCs w:val="21"/>
          <w:lang w:eastAsia="zh-CN"/>
        </w:rPr>
      </w:pPr>
      <w:r>
        <w:rPr>
          <w:rFonts w:hint="eastAsia" w:ascii="仿宋" w:hAnsi="仿宋" w:eastAsia="仿宋" w:cs="仿宋"/>
          <w:color w:val="auto"/>
          <w:lang w:eastAsia="zh-CN"/>
        </w:rPr>
        <w:br w:type="page"/>
      </w:r>
      <w:r>
        <w:rPr>
          <w:rFonts w:hint="eastAsia" w:ascii="仿宋" w:hAnsi="仿宋" w:eastAsia="仿宋" w:cs="仿宋"/>
          <w:b/>
          <w:bCs/>
          <w:color w:val="auto"/>
          <w:sz w:val="36"/>
          <w:szCs w:val="36"/>
          <w:lang w:eastAsia="zh-CN"/>
        </w:rPr>
        <w:t>3、授权委托书</w:t>
      </w:r>
    </w:p>
    <w:p w14:paraId="69306963">
      <w:pPr>
        <w:spacing w:line="420" w:lineRule="exact"/>
        <w:rPr>
          <w:rFonts w:ascii="仿宋" w:hAnsi="仿宋" w:eastAsia="仿宋" w:cs="仿宋"/>
          <w:color w:val="auto"/>
          <w:lang w:eastAsia="zh-CN"/>
        </w:rPr>
      </w:pPr>
      <w:r>
        <w:rPr>
          <w:rFonts w:hint="eastAsia" w:ascii="仿宋" w:hAnsi="仿宋" w:eastAsia="仿宋" w:cs="仿宋"/>
          <w:color w:val="auto"/>
          <w:lang w:eastAsia="zh-CN"/>
        </w:rPr>
        <w:t xml:space="preserve">致：采购人名称 </w:t>
      </w:r>
    </w:p>
    <w:p w14:paraId="6B18A430">
      <w:pPr>
        <w:spacing w:line="420" w:lineRule="exact"/>
        <w:ind w:firstLine="486" w:firstLineChars="200"/>
        <w:rPr>
          <w:rFonts w:ascii="仿宋" w:hAnsi="仿宋" w:eastAsia="仿宋" w:cs="仿宋"/>
          <w:color w:val="auto"/>
          <w:lang w:eastAsia="zh-CN"/>
        </w:rPr>
      </w:pPr>
      <w:r>
        <w:rPr>
          <w:rFonts w:hint="eastAsia" w:ascii="仿宋" w:hAnsi="仿宋" w:eastAsia="仿宋" w:cs="仿宋"/>
          <w:color w:val="auto"/>
          <w:lang w:eastAsia="zh-CN"/>
        </w:rPr>
        <w:t>本授权书声明：注册于</w:t>
      </w:r>
      <w:r>
        <w:rPr>
          <w:rFonts w:hint="eastAsia" w:ascii="仿宋" w:hAnsi="仿宋" w:eastAsia="仿宋" w:cs="仿宋"/>
          <w:color w:val="auto"/>
          <w:u w:val="single"/>
          <w:lang w:eastAsia="zh-CN"/>
        </w:rPr>
        <w:t>（供应商地址）</w:t>
      </w:r>
      <w:r>
        <w:rPr>
          <w:rFonts w:hint="eastAsia" w:ascii="仿宋" w:hAnsi="仿宋" w:eastAsia="仿宋" w:cs="仿宋"/>
          <w:color w:val="auto"/>
          <w:lang w:eastAsia="zh-CN"/>
        </w:rPr>
        <w:t>的</w:t>
      </w:r>
      <w:r>
        <w:rPr>
          <w:rFonts w:hint="eastAsia" w:ascii="仿宋" w:hAnsi="仿宋" w:eastAsia="仿宋" w:cs="仿宋"/>
          <w:color w:val="auto"/>
          <w:u w:val="single"/>
          <w:lang w:eastAsia="zh-CN"/>
        </w:rPr>
        <w:t>（供应商名称）</w:t>
      </w:r>
      <w:r>
        <w:rPr>
          <w:rFonts w:hint="eastAsia" w:ascii="仿宋" w:hAnsi="仿宋" w:eastAsia="仿宋" w:cs="仿宋"/>
          <w:color w:val="auto"/>
          <w:lang w:eastAsia="zh-CN"/>
        </w:rPr>
        <w:t>法定代表人（负责人）</w:t>
      </w:r>
      <w:r>
        <w:rPr>
          <w:rFonts w:hint="eastAsia" w:ascii="仿宋" w:hAnsi="仿宋" w:eastAsia="仿宋" w:cs="仿宋"/>
          <w:color w:val="auto"/>
          <w:u w:val="single"/>
          <w:lang w:eastAsia="zh-CN"/>
        </w:rPr>
        <w:t>姓名、职务或职称）</w:t>
      </w:r>
      <w:r>
        <w:rPr>
          <w:rFonts w:hint="eastAsia" w:ascii="仿宋" w:hAnsi="仿宋" w:eastAsia="仿宋" w:cs="仿宋"/>
          <w:color w:val="auto"/>
          <w:lang w:eastAsia="zh-CN"/>
        </w:rPr>
        <w:t>代表本公司授权</w:t>
      </w:r>
      <w:r>
        <w:rPr>
          <w:rFonts w:hint="eastAsia" w:ascii="仿宋" w:hAnsi="仿宋" w:eastAsia="仿宋" w:cs="仿宋"/>
          <w:color w:val="auto"/>
          <w:u w:val="single"/>
          <w:lang w:eastAsia="zh-CN"/>
        </w:rPr>
        <w:t>（姓名）</w:t>
      </w:r>
      <w:r>
        <w:rPr>
          <w:rFonts w:hint="eastAsia" w:ascii="仿宋" w:hAnsi="仿宋" w:eastAsia="仿宋" w:cs="仿宋"/>
          <w:color w:val="auto"/>
          <w:lang w:eastAsia="zh-CN"/>
        </w:rPr>
        <w:t>为本单位的合法代理人，参与贵方组织的</w:t>
      </w:r>
      <w:r>
        <w:rPr>
          <w:rFonts w:hint="eastAsia" w:ascii="仿宋" w:hAnsi="仿宋" w:eastAsia="仿宋" w:cs="仿宋"/>
          <w:color w:val="auto"/>
          <w:u w:val="single"/>
          <w:lang w:eastAsia="zh-CN"/>
        </w:rPr>
        <w:t>（项目名称及项目编号）</w:t>
      </w:r>
      <w:r>
        <w:rPr>
          <w:rFonts w:hint="eastAsia" w:ascii="仿宋" w:hAnsi="仿宋" w:eastAsia="仿宋" w:cs="仿宋"/>
          <w:color w:val="auto"/>
          <w:lang w:eastAsia="zh-CN"/>
        </w:rPr>
        <w:t xml:space="preserve"> 的投标、谈判、签约等具体工作，并签署全部有关文件、协议及合同。</w:t>
      </w:r>
    </w:p>
    <w:p w14:paraId="17D52A25">
      <w:pPr>
        <w:adjustRightInd w:val="0"/>
        <w:snapToGrid w:val="0"/>
        <w:spacing w:line="420" w:lineRule="exact"/>
        <w:ind w:firstLine="486" w:firstLineChars="200"/>
        <w:rPr>
          <w:rFonts w:ascii="仿宋" w:hAnsi="仿宋" w:eastAsia="仿宋" w:cs="仿宋"/>
          <w:color w:val="auto"/>
          <w:lang w:eastAsia="zh-CN"/>
        </w:rPr>
      </w:pPr>
      <w:r>
        <w:rPr>
          <w:rFonts w:hint="eastAsia" w:ascii="仿宋" w:hAnsi="仿宋" w:eastAsia="仿宋" w:cs="仿宋"/>
          <w:color w:val="auto"/>
          <w:lang w:eastAsia="zh-CN"/>
        </w:rPr>
        <w:t>我单位对被授权人的上述经济活动负全部责任。在撤销授权的书面通知前，本授权书一直有效。被授权人在授权书有效期内签署的所有文件不因授权的撤消而失效。</w:t>
      </w:r>
    </w:p>
    <w:p w14:paraId="4B6B3B06">
      <w:pPr>
        <w:pStyle w:val="10"/>
        <w:tabs>
          <w:tab w:val="left" w:pos="780"/>
        </w:tabs>
        <w:kinsoku w:val="0"/>
        <w:overflowPunct w:val="0"/>
        <w:adjustRightInd w:val="0"/>
        <w:snapToGrid w:val="0"/>
        <w:spacing w:before="12"/>
        <w:rPr>
          <w:rFonts w:ascii="仿宋" w:hAnsi="仿宋" w:eastAsia="仿宋" w:cs="仿宋"/>
          <w:color w:val="auto"/>
          <w:sz w:val="4"/>
          <w:szCs w:val="4"/>
          <w:lang w:eastAsia="zh-CN"/>
        </w:rPr>
      </w:pPr>
    </w:p>
    <w:p w14:paraId="30DCA9FA">
      <w:pPr>
        <w:pStyle w:val="10"/>
        <w:numPr>
          <w:ilvl w:val="0"/>
          <w:numId w:val="0"/>
        </w:numPr>
        <w:kinsoku w:val="0"/>
        <w:overflowPunct w:val="0"/>
        <w:adjustRightInd w:val="0"/>
        <w:snapToGrid w:val="0"/>
        <w:spacing w:line="200" w:lineRule="atLeast"/>
        <w:ind w:right="1931" w:rightChars="795"/>
        <w:jc w:val="both"/>
        <w:rPr>
          <w:rFonts w:ascii="仿宋" w:hAnsi="仿宋" w:eastAsia="仿宋" w:cs="仿宋"/>
          <w:color w:val="auto"/>
          <w:sz w:val="18"/>
          <w:szCs w:val="20"/>
        </w:rPr>
      </w:pPr>
      <w:r>
        <w:rPr>
          <w:color w:val="auto"/>
          <w:sz w:val="18"/>
        </w:rPr>
        <mc:AlternateContent>
          <mc:Choice Requires="wps">
            <w:drawing>
              <wp:anchor distT="0" distB="0" distL="114300" distR="114300" simplePos="0" relativeHeight="251665408" behindDoc="0" locked="0" layoutInCell="1" allowOverlap="1">
                <wp:simplePos x="0" y="0"/>
                <wp:positionH relativeFrom="column">
                  <wp:posOffset>252730</wp:posOffset>
                </wp:positionH>
                <wp:positionV relativeFrom="paragraph">
                  <wp:posOffset>1524635</wp:posOffset>
                </wp:positionV>
                <wp:extent cx="2348230" cy="1367155"/>
                <wp:effectExtent l="4445" t="4445" r="9525" b="19050"/>
                <wp:wrapSquare wrapText="bothSides"/>
                <wp:docPr id="5" name="自选图形 62"/>
                <wp:cNvGraphicFramePr/>
                <a:graphic xmlns:a="http://schemas.openxmlformats.org/drawingml/2006/main">
                  <a:graphicData uri="http://schemas.microsoft.com/office/word/2010/wordprocessingShape">
                    <wps:wsp>
                      <wps:cNvSpPr/>
                      <wps:spPr>
                        <a:xfrm>
                          <a:off x="0" y="0"/>
                          <a:ext cx="2348230" cy="1367155"/>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14:paraId="7D22394E">
                            <w:pPr>
                              <w:jc w:val="center"/>
                              <w:rPr>
                                <w:rFonts w:hint="eastAsia" w:ascii="仿宋" w:hAnsi="仿宋" w:eastAsia="仿宋" w:cs="仿宋"/>
                                <w:sz w:val="24"/>
                                <w:szCs w:val="24"/>
                              </w:rPr>
                            </w:pPr>
                          </w:p>
                          <w:p w14:paraId="3F42DC97">
                            <w:pPr>
                              <w:jc w:val="center"/>
                              <w:rPr>
                                <w:rFonts w:hint="eastAsia" w:ascii="仿宋" w:hAnsi="仿宋" w:eastAsia="仿宋" w:cs="仿宋"/>
                                <w:sz w:val="24"/>
                                <w:szCs w:val="24"/>
                              </w:rPr>
                            </w:pPr>
                          </w:p>
                          <w:p w14:paraId="3B6F00FD">
                            <w:pPr>
                              <w:jc w:val="center"/>
                              <w:rPr>
                                <w:rFonts w:hint="eastAsia" w:ascii="仿宋" w:hAnsi="仿宋" w:eastAsia="仿宋" w:cs="仿宋"/>
                                <w:sz w:val="24"/>
                                <w:szCs w:val="24"/>
                              </w:rPr>
                            </w:pPr>
                            <w:r>
                              <w:rPr>
                                <w:rFonts w:hint="eastAsia" w:ascii="仿宋" w:hAnsi="仿宋" w:eastAsia="仿宋" w:cs="仿宋"/>
                                <w:sz w:val="24"/>
                                <w:szCs w:val="24"/>
                              </w:rPr>
                              <w:t>法定代表人身份证复印件正面</w:t>
                            </w:r>
                          </w:p>
                          <w:p w14:paraId="37B47DFF"/>
                        </w:txbxContent>
                      </wps:txbx>
                      <wps:bodyPr upright="1"/>
                    </wps:wsp>
                  </a:graphicData>
                </a:graphic>
              </wp:anchor>
            </w:drawing>
          </mc:Choice>
          <mc:Fallback>
            <w:pict>
              <v:roundrect id="自选图形 62" o:spid="_x0000_s1026" o:spt="2" style="position:absolute;left:0pt;margin-left:19.9pt;margin-top:120.05pt;height:107.65pt;width:184.9pt;mso-wrap-distance-bottom:0pt;mso-wrap-distance-left:9pt;mso-wrap-distance-right:9pt;mso-wrap-distance-top:0pt;z-index:251665408;mso-width-relative:page;mso-height-relative:page;" fillcolor="#FFFFFF" filled="t" stroked="t" coordsize="21600,21600" arcsize="0.166666666666667" o:gfxdata="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qJ&#10;84rXAAAACgEAAA8AAAAAAAAAAQAgAAAAIgAAAGRycy9kb3ducmV2LnhtbFBLAQIUABQAAAAIAIdO&#10;4kBNlMjYJAIAAFgEAAAOAAAAAAAAAAEAIAAAACYBAABkcnMvZTJvRG9jLnhtbFBLBQYAAAAABgAG&#10;AFkBAAC8BQAAAAA=&#10;">
                <v:fill on="t" focussize="0,0"/>
                <v:stroke color="#000000" joinstyle="round"/>
                <v:imagedata o:title=""/>
                <o:lock v:ext="edit" aspectratio="f"/>
                <v:textbox>
                  <w:txbxContent>
                    <w:p w14:paraId="7D22394E">
                      <w:pPr>
                        <w:jc w:val="center"/>
                        <w:rPr>
                          <w:rFonts w:hint="eastAsia" w:ascii="仿宋" w:hAnsi="仿宋" w:eastAsia="仿宋" w:cs="仿宋"/>
                          <w:sz w:val="24"/>
                          <w:szCs w:val="24"/>
                        </w:rPr>
                      </w:pPr>
                    </w:p>
                    <w:p w14:paraId="3F42DC97">
                      <w:pPr>
                        <w:jc w:val="center"/>
                        <w:rPr>
                          <w:rFonts w:hint="eastAsia" w:ascii="仿宋" w:hAnsi="仿宋" w:eastAsia="仿宋" w:cs="仿宋"/>
                          <w:sz w:val="24"/>
                          <w:szCs w:val="24"/>
                        </w:rPr>
                      </w:pPr>
                    </w:p>
                    <w:p w14:paraId="3B6F00FD">
                      <w:pPr>
                        <w:jc w:val="center"/>
                        <w:rPr>
                          <w:rFonts w:hint="eastAsia" w:ascii="仿宋" w:hAnsi="仿宋" w:eastAsia="仿宋" w:cs="仿宋"/>
                          <w:sz w:val="24"/>
                          <w:szCs w:val="24"/>
                        </w:rPr>
                      </w:pPr>
                      <w:r>
                        <w:rPr>
                          <w:rFonts w:hint="eastAsia" w:ascii="仿宋" w:hAnsi="仿宋" w:eastAsia="仿宋" w:cs="仿宋"/>
                          <w:sz w:val="24"/>
                          <w:szCs w:val="24"/>
                        </w:rPr>
                        <w:t>法定代表人身份证复印件正面</w:t>
                      </w:r>
                    </w:p>
                    <w:p w14:paraId="37B47DFF"/>
                  </w:txbxContent>
                </v:textbox>
                <w10:wrap type="square"/>
              </v:roundrect>
            </w:pict>
          </mc:Fallback>
        </mc:AlternateContent>
      </w:r>
      <w:r>
        <w:rPr>
          <w:rFonts w:hint="default"/>
          <w:color w:val="auto"/>
          <w:sz w:val="18"/>
          <w:lang w:val="en-US"/>
        </w:rPr>
        <mc:AlternateContent>
          <mc:Choice Requires="wps">
            <w:drawing>
              <wp:anchor distT="0" distB="0" distL="114300" distR="114300" simplePos="0" relativeHeight="251662336" behindDoc="1" locked="0" layoutInCell="1" allowOverlap="1">
                <wp:simplePos x="0" y="0"/>
                <wp:positionH relativeFrom="column">
                  <wp:posOffset>214630</wp:posOffset>
                </wp:positionH>
                <wp:positionV relativeFrom="paragraph">
                  <wp:posOffset>62865</wp:posOffset>
                </wp:positionV>
                <wp:extent cx="2378075" cy="1367155"/>
                <wp:effectExtent l="4445" t="4445" r="17780" b="19050"/>
                <wp:wrapTight wrapText="bothSides">
                  <wp:wrapPolygon>
                    <wp:start x="20605" y="-2"/>
                    <wp:lineTo x="986" y="0"/>
                    <wp:lineTo x="0" y="1611"/>
                    <wp:lineTo x="0" y="3600"/>
                    <wp:lineTo x="0" y="18000"/>
                    <wp:lineTo x="0" y="19988"/>
                    <wp:lineTo x="986" y="21600"/>
                    <wp:lineTo x="20605" y="21602"/>
                    <wp:lineTo x="994" y="21602"/>
                    <wp:lineTo x="20613" y="21600"/>
                    <wp:lineTo x="21599" y="19988"/>
                    <wp:lineTo x="21599" y="18000"/>
                    <wp:lineTo x="21599" y="3600"/>
                    <wp:lineTo x="21599" y="1611"/>
                    <wp:lineTo x="20613" y="0"/>
                    <wp:lineTo x="994" y="-2"/>
                    <wp:lineTo x="20605" y="-2"/>
                  </wp:wrapPolygon>
                </wp:wrapTight>
                <wp:docPr id="3" name="自选图形 60"/>
                <wp:cNvGraphicFramePr/>
                <a:graphic xmlns:a="http://schemas.openxmlformats.org/drawingml/2006/main">
                  <a:graphicData uri="http://schemas.microsoft.com/office/word/2010/wordprocessingShape">
                    <wps:wsp>
                      <wps:cNvSpPr/>
                      <wps:spPr>
                        <a:xfrm>
                          <a:off x="0" y="0"/>
                          <a:ext cx="2378075" cy="1367155"/>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14:paraId="7F1A3271">
                            <w:pPr>
                              <w:jc w:val="center"/>
                              <w:rPr>
                                <w:rFonts w:hint="eastAsia" w:ascii="仿宋" w:hAnsi="仿宋" w:eastAsia="仿宋" w:cs="仿宋"/>
                                <w:sz w:val="24"/>
                                <w:szCs w:val="24"/>
                              </w:rPr>
                            </w:pPr>
                          </w:p>
                          <w:p w14:paraId="03E0F50B">
                            <w:pPr>
                              <w:jc w:val="center"/>
                              <w:rPr>
                                <w:rFonts w:hint="eastAsia" w:ascii="仿宋" w:hAnsi="仿宋" w:eastAsia="仿宋" w:cs="仿宋"/>
                                <w:sz w:val="24"/>
                                <w:szCs w:val="24"/>
                              </w:rPr>
                            </w:pPr>
                          </w:p>
                          <w:p w14:paraId="57DB81E4">
                            <w:pPr>
                              <w:jc w:val="center"/>
                              <w:rPr>
                                <w:rFonts w:hint="eastAsia" w:ascii="仿宋" w:hAnsi="仿宋" w:eastAsia="仿宋" w:cs="仿宋"/>
                                <w:sz w:val="24"/>
                                <w:szCs w:val="24"/>
                                <w:lang w:eastAsia="zh-CN"/>
                              </w:rPr>
                            </w:pPr>
                            <w:r>
                              <w:rPr>
                                <w:rFonts w:hint="eastAsia" w:ascii="仿宋" w:hAnsi="仿宋" w:eastAsia="仿宋" w:cs="仿宋"/>
                                <w:sz w:val="24"/>
                                <w:szCs w:val="24"/>
                              </w:rPr>
                              <w:t>授权委托人身份证复印件</w:t>
                            </w:r>
                            <w:r>
                              <w:rPr>
                                <w:rFonts w:hint="eastAsia" w:ascii="仿宋" w:hAnsi="仿宋" w:eastAsia="仿宋" w:cs="仿宋"/>
                                <w:sz w:val="24"/>
                                <w:szCs w:val="24"/>
                                <w:lang w:eastAsia="zh-CN"/>
                              </w:rPr>
                              <w:t>正面</w:t>
                            </w:r>
                          </w:p>
                          <w:p w14:paraId="526A6D25">
                            <w:pPr>
                              <w:rPr>
                                <w:rFonts w:hint="eastAsia"/>
                                <w:lang w:val="en-US" w:eastAsia="zh-CN"/>
                              </w:rPr>
                            </w:pPr>
                          </w:p>
                        </w:txbxContent>
                      </wps:txbx>
                      <wps:bodyPr upright="1"/>
                    </wps:wsp>
                  </a:graphicData>
                </a:graphic>
              </wp:anchor>
            </w:drawing>
          </mc:Choice>
          <mc:Fallback>
            <w:pict>
              <v:roundrect id="自选图形 60" o:spid="_x0000_s1026" o:spt="2" style="position:absolute;left:0pt;margin-left:16.9pt;margin-top:4.95pt;height:107.65pt;width:187.25pt;mso-wrap-distance-left:9pt;mso-wrap-distance-right:9pt;z-index:-251654144;mso-width-relative:page;mso-height-relative:page;" fillcolor="#FFFFFF" filled="t" stroked="t" coordsize="21600,21600" wrapcoords="20605 -2 986 0 0 1611 0 3600 0 18000 0 19988 986 21600 20605 21602 994 21602 20613 21600 21599 19988 21599 18000 21599 3600 21599 1611 20613 0 994 -2 20605 -2" arcsize="0.166666666666667" o:gfxdata="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HgUrBPV&#10;AAAACAEAAA8AAAAAAAAAAQAgAAAAIgAAAGRycy9kb3ducmV2LnhtbFBLAQIUABQAAAAIAIdO4kB/&#10;97bkIwIAAFgEAAAOAAAAAAAAAAEAIAAAACQBAABkcnMvZTJvRG9jLnhtbFBLBQYAAAAABgAGAFkB&#10;AAC5BQAAAAA=&#10;">
                <v:fill on="t" focussize="0,0"/>
                <v:stroke color="#000000" joinstyle="round"/>
                <v:imagedata o:title=""/>
                <o:lock v:ext="edit" aspectratio="f"/>
                <v:textbox>
                  <w:txbxContent>
                    <w:p w14:paraId="7F1A3271">
                      <w:pPr>
                        <w:jc w:val="center"/>
                        <w:rPr>
                          <w:rFonts w:hint="eastAsia" w:ascii="仿宋" w:hAnsi="仿宋" w:eastAsia="仿宋" w:cs="仿宋"/>
                          <w:sz w:val="24"/>
                          <w:szCs w:val="24"/>
                        </w:rPr>
                      </w:pPr>
                    </w:p>
                    <w:p w14:paraId="03E0F50B">
                      <w:pPr>
                        <w:jc w:val="center"/>
                        <w:rPr>
                          <w:rFonts w:hint="eastAsia" w:ascii="仿宋" w:hAnsi="仿宋" w:eastAsia="仿宋" w:cs="仿宋"/>
                          <w:sz w:val="24"/>
                          <w:szCs w:val="24"/>
                        </w:rPr>
                      </w:pPr>
                    </w:p>
                    <w:p w14:paraId="57DB81E4">
                      <w:pPr>
                        <w:jc w:val="center"/>
                        <w:rPr>
                          <w:rFonts w:hint="eastAsia" w:ascii="仿宋" w:hAnsi="仿宋" w:eastAsia="仿宋" w:cs="仿宋"/>
                          <w:sz w:val="24"/>
                          <w:szCs w:val="24"/>
                          <w:lang w:eastAsia="zh-CN"/>
                        </w:rPr>
                      </w:pPr>
                      <w:r>
                        <w:rPr>
                          <w:rFonts w:hint="eastAsia" w:ascii="仿宋" w:hAnsi="仿宋" w:eastAsia="仿宋" w:cs="仿宋"/>
                          <w:sz w:val="24"/>
                          <w:szCs w:val="24"/>
                        </w:rPr>
                        <w:t>授权委托人身份证复印件</w:t>
                      </w:r>
                      <w:r>
                        <w:rPr>
                          <w:rFonts w:hint="eastAsia" w:ascii="仿宋" w:hAnsi="仿宋" w:eastAsia="仿宋" w:cs="仿宋"/>
                          <w:sz w:val="24"/>
                          <w:szCs w:val="24"/>
                          <w:lang w:eastAsia="zh-CN"/>
                        </w:rPr>
                        <w:t>正面</w:t>
                      </w:r>
                    </w:p>
                    <w:p w14:paraId="526A6D25">
                      <w:pPr>
                        <w:rPr>
                          <w:rFonts w:hint="eastAsia"/>
                          <w:lang w:val="en-US" w:eastAsia="zh-CN"/>
                        </w:rPr>
                      </w:pPr>
                    </w:p>
                  </w:txbxContent>
                </v:textbox>
                <w10:wrap type="tight"/>
              </v:roundrect>
            </w:pict>
          </mc:Fallback>
        </mc:AlternateContent>
      </w:r>
      <w:r>
        <w:rPr>
          <w:color w:val="auto"/>
          <w:sz w:val="18"/>
        </w:rPr>
        <mc:AlternateContent>
          <mc:Choice Requires="wps">
            <w:drawing>
              <wp:anchor distT="0" distB="0" distL="114300" distR="114300" simplePos="0" relativeHeight="251666432" behindDoc="0" locked="0" layoutInCell="1" allowOverlap="1">
                <wp:simplePos x="0" y="0"/>
                <wp:positionH relativeFrom="column">
                  <wp:posOffset>2920365</wp:posOffset>
                </wp:positionH>
                <wp:positionV relativeFrom="paragraph">
                  <wp:posOffset>1524635</wp:posOffset>
                </wp:positionV>
                <wp:extent cx="2341245" cy="1367155"/>
                <wp:effectExtent l="4445" t="4445" r="16510" b="19050"/>
                <wp:wrapSquare wrapText="bothSides"/>
                <wp:docPr id="7" name="自选图形 63"/>
                <wp:cNvGraphicFramePr/>
                <a:graphic xmlns:a="http://schemas.openxmlformats.org/drawingml/2006/main">
                  <a:graphicData uri="http://schemas.microsoft.com/office/word/2010/wordprocessingShape">
                    <wps:wsp>
                      <wps:cNvSpPr/>
                      <wps:spPr>
                        <a:xfrm>
                          <a:off x="0" y="0"/>
                          <a:ext cx="2341245" cy="1367155"/>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14:paraId="6E7C0376">
                            <w:pPr>
                              <w:jc w:val="center"/>
                              <w:rPr>
                                <w:rFonts w:hint="eastAsia" w:ascii="仿宋" w:hAnsi="仿宋" w:eastAsia="仿宋" w:cs="仿宋"/>
                                <w:sz w:val="24"/>
                                <w:szCs w:val="24"/>
                              </w:rPr>
                            </w:pPr>
                          </w:p>
                          <w:p w14:paraId="6AAF405F">
                            <w:pPr>
                              <w:jc w:val="center"/>
                              <w:rPr>
                                <w:rFonts w:hint="eastAsia" w:ascii="仿宋" w:hAnsi="仿宋" w:eastAsia="仿宋" w:cs="仿宋"/>
                                <w:sz w:val="24"/>
                                <w:szCs w:val="24"/>
                              </w:rPr>
                            </w:pPr>
                          </w:p>
                          <w:p w14:paraId="74D93234">
                            <w:pPr>
                              <w:jc w:val="center"/>
                              <w:rPr>
                                <w:rFonts w:hint="eastAsia" w:ascii="仿宋" w:hAnsi="仿宋" w:eastAsia="仿宋" w:cs="仿宋"/>
                                <w:sz w:val="24"/>
                                <w:szCs w:val="24"/>
                              </w:rPr>
                            </w:pPr>
                            <w:r>
                              <w:rPr>
                                <w:rFonts w:hint="eastAsia" w:ascii="仿宋" w:hAnsi="仿宋" w:eastAsia="仿宋" w:cs="仿宋"/>
                                <w:sz w:val="24"/>
                                <w:szCs w:val="24"/>
                              </w:rPr>
                              <w:t>法定代表人身份证复印件反面</w:t>
                            </w:r>
                          </w:p>
                          <w:p w14:paraId="6965257E"/>
                        </w:txbxContent>
                      </wps:txbx>
                      <wps:bodyPr upright="1"/>
                    </wps:wsp>
                  </a:graphicData>
                </a:graphic>
              </wp:anchor>
            </w:drawing>
          </mc:Choice>
          <mc:Fallback>
            <w:pict>
              <v:roundrect id="自选图形 63" o:spid="_x0000_s1026" o:spt="2" style="position:absolute;left:0pt;margin-left:229.95pt;margin-top:120.05pt;height:107.65pt;width:184.35pt;mso-wrap-distance-bottom:0pt;mso-wrap-distance-left:9pt;mso-wrap-distance-right:9pt;mso-wrap-distance-top:0pt;z-index:251666432;mso-width-relative:page;mso-height-relative:page;" fillcolor="#FFFFFF" filled="t" stroked="t" coordsize="21600,21600" arcsize="0.166666666666667" o:gfxdata="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gxxbJ&#10;1gAAAAsBAAAPAAAAAAAAAAEAIAAAACIAAABkcnMvZG93bnJldi54bWxQSwECFAAUAAAACACHTuJA&#10;hloa5SMCAABYBAAADgAAAAAAAAABACAAAAAlAQAAZHJzL2Uyb0RvYy54bWxQSwUGAAAAAAYABgBZ&#10;AQAAugUAAAAA&#10;">
                <v:fill on="t" focussize="0,0"/>
                <v:stroke color="#000000" joinstyle="round"/>
                <v:imagedata o:title=""/>
                <o:lock v:ext="edit" aspectratio="f"/>
                <v:textbox>
                  <w:txbxContent>
                    <w:p w14:paraId="6E7C0376">
                      <w:pPr>
                        <w:jc w:val="center"/>
                        <w:rPr>
                          <w:rFonts w:hint="eastAsia" w:ascii="仿宋" w:hAnsi="仿宋" w:eastAsia="仿宋" w:cs="仿宋"/>
                          <w:sz w:val="24"/>
                          <w:szCs w:val="24"/>
                        </w:rPr>
                      </w:pPr>
                    </w:p>
                    <w:p w14:paraId="6AAF405F">
                      <w:pPr>
                        <w:jc w:val="center"/>
                        <w:rPr>
                          <w:rFonts w:hint="eastAsia" w:ascii="仿宋" w:hAnsi="仿宋" w:eastAsia="仿宋" w:cs="仿宋"/>
                          <w:sz w:val="24"/>
                          <w:szCs w:val="24"/>
                        </w:rPr>
                      </w:pPr>
                    </w:p>
                    <w:p w14:paraId="74D93234">
                      <w:pPr>
                        <w:jc w:val="center"/>
                        <w:rPr>
                          <w:rFonts w:hint="eastAsia" w:ascii="仿宋" w:hAnsi="仿宋" w:eastAsia="仿宋" w:cs="仿宋"/>
                          <w:sz w:val="24"/>
                          <w:szCs w:val="24"/>
                        </w:rPr>
                      </w:pPr>
                      <w:r>
                        <w:rPr>
                          <w:rFonts w:hint="eastAsia" w:ascii="仿宋" w:hAnsi="仿宋" w:eastAsia="仿宋" w:cs="仿宋"/>
                          <w:sz w:val="24"/>
                          <w:szCs w:val="24"/>
                        </w:rPr>
                        <w:t>法定代表人身份证复印件反面</w:t>
                      </w:r>
                    </w:p>
                    <w:p w14:paraId="6965257E"/>
                  </w:txbxContent>
                </v:textbox>
                <w10:wrap type="square"/>
              </v:roundrect>
            </w:pict>
          </mc:Fallback>
        </mc:AlternateContent>
      </w:r>
      <w:r>
        <w:rPr>
          <w:color w:val="auto"/>
          <w:sz w:val="18"/>
        </w:rPr>
        <mc:AlternateContent>
          <mc:Choice Requires="wps">
            <w:drawing>
              <wp:anchor distT="0" distB="0" distL="114300" distR="114300" simplePos="0" relativeHeight="251664384" behindDoc="0" locked="0" layoutInCell="1" allowOverlap="1">
                <wp:simplePos x="0" y="0"/>
                <wp:positionH relativeFrom="column">
                  <wp:posOffset>2902585</wp:posOffset>
                </wp:positionH>
                <wp:positionV relativeFrom="paragraph">
                  <wp:posOffset>41275</wp:posOffset>
                </wp:positionV>
                <wp:extent cx="2327275" cy="1367155"/>
                <wp:effectExtent l="4445" t="4445" r="11430" b="19050"/>
                <wp:wrapSquare wrapText="bothSides"/>
                <wp:docPr id="4" name="自选图形 61"/>
                <wp:cNvGraphicFramePr/>
                <a:graphic xmlns:a="http://schemas.openxmlformats.org/drawingml/2006/main">
                  <a:graphicData uri="http://schemas.microsoft.com/office/word/2010/wordprocessingShape">
                    <wps:wsp>
                      <wps:cNvSpPr/>
                      <wps:spPr>
                        <a:xfrm>
                          <a:off x="0" y="0"/>
                          <a:ext cx="2327275" cy="1367155"/>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14:paraId="67E449D3">
                            <w:pPr>
                              <w:jc w:val="center"/>
                              <w:rPr>
                                <w:rFonts w:hint="eastAsia" w:ascii="仿宋" w:hAnsi="仿宋" w:eastAsia="仿宋" w:cs="仿宋"/>
                                <w:sz w:val="24"/>
                                <w:szCs w:val="24"/>
                              </w:rPr>
                            </w:pPr>
                          </w:p>
                          <w:p w14:paraId="4E118520">
                            <w:pPr>
                              <w:jc w:val="center"/>
                              <w:rPr>
                                <w:rFonts w:hint="eastAsia" w:ascii="仿宋" w:hAnsi="仿宋" w:eastAsia="仿宋" w:cs="仿宋"/>
                                <w:sz w:val="24"/>
                                <w:szCs w:val="24"/>
                              </w:rPr>
                            </w:pPr>
                          </w:p>
                          <w:p w14:paraId="3ECD76CF">
                            <w:pPr>
                              <w:jc w:val="center"/>
                              <w:rPr>
                                <w:rFonts w:hint="eastAsia" w:ascii="仿宋" w:hAnsi="仿宋" w:eastAsia="仿宋" w:cs="仿宋"/>
                                <w:sz w:val="24"/>
                                <w:szCs w:val="24"/>
                                <w:lang w:eastAsia="zh-CN"/>
                              </w:rPr>
                            </w:pPr>
                            <w:r>
                              <w:rPr>
                                <w:rFonts w:hint="eastAsia" w:ascii="仿宋" w:hAnsi="仿宋" w:eastAsia="仿宋" w:cs="仿宋"/>
                                <w:sz w:val="24"/>
                                <w:szCs w:val="24"/>
                              </w:rPr>
                              <w:t>授权委托人身份证复印件</w:t>
                            </w:r>
                            <w:r>
                              <w:rPr>
                                <w:rFonts w:hint="eastAsia" w:ascii="仿宋" w:hAnsi="仿宋" w:eastAsia="仿宋" w:cs="仿宋"/>
                                <w:sz w:val="24"/>
                                <w:szCs w:val="24"/>
                                <w:lang w:eastAsia="zh-CN"/>
                              </w:rPr>
                              <w:t>反面</w:t>
                            </w:r>
                          </w:p>
                          <w:p w14:paraId="10DD34C5"/>
                        </w:txbxContent>
                      </wps:txbx>
                      <wps:bodyPr upright="1"/>
                    </wps:wsp>
                  </a:graphicData>
                </a:graphic>
              </wp:anchor>
            </w:drawing>
          </mc:Choice>
          <mc:Fallback>
            <w:pict>
              <v:roundrect id="自选图形 61" o:spid="_x0000_s1026" o:spt="2" style="position:absolute;left:0pt;margin-left:228.55pt;margin-top:3.25pt;height:107.65pt;width:183.25pt;mso-wrap-distance-bottom:0pt;mso-wrap-distance-left:9pt;mso-wrap-distance-right:9pt;mso-wrap-distance-top:0pt;z-index:251664384;mso-width-relative:page;mso-height-relative:page;" fillcolor="#FFFFFF" filled="t" stroked="t" coordsize="21600,21600" arcsize="0.166666666666667" o:gfxdata="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KEvrYLV&#10;AAAACQEAAA8AAAAAAAAAAQAgAAAAIgAAAGRycy9kb3ducmV2LnhtbFBLAQIUABQAAAAIAIdO4kBX&#10;EgR5IwIAAFgEAAAOAAAAAAAAAAEAIAAAACQBAABkcnMvZTJvRG9jLnhtbFBLBQYAAAAABgAGAFkB&#10;AAC5BQAAAAA=&#10;">
                <v:fill on="t" focussize="0,0"/>
                <v:stroke color="#000000" joinstyle="round"/>
                <v:imagedata o:title=""/>
                <o:lock v:ext="edit" aspectratio="f"/>
                <v:textbox>
                  <w:txbxContent>
                    <w:p w14:paraId="67E449D3">
                      <w:pPr>
                        <w:jc w:val="center"/>
                        <w:rPr>
                          <w:rFonts w:hint="eastAsia" w:ascii="仿宋" w:hAnsi="仿宋" w:eastAsia="仿宋" w:cs="仿宋"/>
                          <w:sz w:val="24"/>
                          <w:szCs w:val="24"/>
                        </w:rPr>
                      </w:pPr>
                    </w:p>
                    <w:p w14:paraId="4E118520">
                      <w:pPr>
                        <w:jc w:val="center"/>
                        <w:rPr>
                          <w:rFonts w:hint="eastAsia" w:ascii="仿宋" w:hAnsi="仿宋" w:eastAsia="仿宋" w:cs="仿宋"/>
                          <w:sz w:val="24"/>
                          <w:szCs w:val="24"/>
                        </w:rPr>
                      </w:pPr>
                    </w:p>
                    <w:p w14:paraId="3ECD76CF">
                      <w:pPr>
                        <w:jc w:val="center"/>
                        <w:rPr>
                          <w:rFonts w:hint="eastAsia" w:ascii="仿宋" w:hAnsi="仿宋" w:eastAsia="仿宋" w:cs="仿宋"/>
                          <w:sz w:val="24"/>
                          <w:szCs w:val="24"/>
                          <w:lang w:eastAsia="zh-CN"/>
                        </w:rPr>
                      </w:pPr>
                      <w:r>
                        <w:rPr>
                          <w:rFonts w:hint="eastAsia" w:ascii="仿宋" w:hAnsi="仿宋" w:eastAsia="仿宋" w:cs="仿宋"/>
                          <w:sz w:val="24"/>
                          <w:szCs w:val="24"/>
                        </w:rPr>
                        <w:t>授权委托人身份证复印件</w:t>
                      </w:r>
                      <w:r>
                        <w:rPr>
                          <w:rFonts w:hint="eastAsia" w:ascii="仿宋" w:hAnsi="仿宋" w:eastAsia="仿宋" w:cs="仿宋"/>
                          <w:sz w:val="24"/>
                          <w:szCs w:val="24"/>
                          <w:lang w:eastAsia="zh-CN"/>
                        </w:rPr>
                        <w:t>反面</w:t>
                      </w:r>
                    </w:p>
                    <w:p w14:paraId="10DD34C5"/>
                  </w:txbxContent>
                </v:textbox>
                <w10:wrap type="square"/>
              </v:roundrect>
            </w:pict>
          </mc:Fallback>
        </mc:AlternateContent>
      </w:r>
    </w:p>
    <w:p w14:paraId="4F6DBB84">
      <w:pPr>
        <w:pStyle w:val="10"/>
        <w:numPr>
          <w:ilvl w:val="0"/>
          <w:numId w:val="0"/>
        </w:numPr>
        <w:kinsoku w:val="0"/>
        <w:overflowPunct w:val="0"/>
        <w:adjustRightInd w:val="0"/>
        <w:snapToGrid w:val="0"/>
        <w:spacing w:line="200" w:lineRule="atLeast"/>
        <w:rPr>
          <w:rFonts w:ascii="仿宋" w:hAnsi="仿宋" w:eastAsia="仿宋" w:cs="仿宋"/>
          <w:color w:val="auto"/>
          <w:sz w:val="18"/>
          <w:szCs w:val="20"/>
        </w:rPr>
      </w:pPr>
    </w:p>
    <w:p w14:paraId="472AF3B7">
      <w:pPr>
        <w:rPr>
          <w:rFonts w:ascii="仿宋" w:hAnsi="仿宋" w:eastAsia="仿宋" w:cs="仿宋"/>
          <w:color w:val="auto"/>
          <w:sz w:val="18"/>
          <w:szCs w:val="20"/>
        </w:rPr>
      </w:pPr>
    </w:p>
    <w:p w14:paraId="1259F7B7">
      <w:pPr>
        <w:pStyle w:val="33"/>
        <w:rPr>
          <w:rFonts w:ascii="仿宋" w:hAnsi="仿宋" w:eastAsia="仿宋" w:cs="仿宋"/>
          <w:color w:val="auto"/>
          <w:sz w:val="18"/>
          <w:szCs w:val="20"/>
        </w:rPr>
      </w:pPr>
    </w:p>
    <w:p w14:paraId="3549FD10">
      <w:pPr>
        <w:pStyle w:val="33"/>
        <w:rPr>
          <w:rFonts w:ascii="仿宋" w:hAnsi="仿宋" w:eastAsia="仿宋" w:cs="仿宋"/>
          <w:color w:val="auto"/>
          <w:sz w:val="18"/>
          <w:szCs w:val="20"/>
        </w:rPr>
      </w:pPr>
    </w:p>
    <w:p w14:paraId="5ECD9A4E">
      <w:pPr>
        <w:pStyle w:val="33"/>
        <w:rPr>
          <w:rFonts w:ascii="仿宋" w:hAnsi="仿宋" w:eastAsia="仿宋" w:cs="仿宋"/>
          <w:color w:val="auto"/>
          <w:sz w:val="18"/>
          <w:szCs w:val="20"/>
        </w:rPr>
      </w:pPr>
    </w:p>
    <w:p w14:paraId="4A5363BE">
      <w:pPr>
        <w:pStyle w:val="33"/>
        <w:rPr>
          <w:rFonts w:ascii="仿宋" w:hAnsi="仿宋" w:eastAsia="仿宋" w:cs="仿宋"/>
          <w:color w:val="auto"/>
          <w:sz w:val="18"/>
          <w:szCs w:val="20"/>
        </w:rPr>
      </w:pPr>
    </w:p>
    <w:p w14:paraId="5DD4205E">
      <w:pPr>
        <w:pStyle w:val="10"/>
        <w:numPr>
          <w:ilvl w:val="0"/>
          <w:numId w:val="0"/>
        </w:numPr>
        <w:tabs>
          <w:tab w:val="left" w:pos="5295"/>
        </w:tabs>
        <w:kinsoku w:val="0"/>
        <w:overflowPunct w:val="0"/>
        <w:adjustRightInd w:val="0"/>
        <w:snapToGrid w:val="0"/>
        <w:spacing w:line="360" w:lineRule="auto"/>
        <w:ind w:left="709"/>
        <w:rPr>
          <w:rFonts w:hint="eastAsia" w:ascii="仿宋" w:hAnsi="仿宋" w:eastAsia="仿宋" w:cs="仿宋"/>
          <w:color w:val="auto"/>
          <w:sz w:val="24"/>
          <w:lang w:eastAsia="zh-CN"/>
        </w:rPr>
      </w:pPr>
    </w:p>
    <w:p w14:paraId="37DA0874">
      <w:pPr>
        <w:pStyle w:val="10"/>
        <w:numPr>
          <w:ilvl w:val="0"/>
          <w:numId w:val="0"/>
        </w:numPr>
        <w:tabs>
          <w:tab w:val="left" w:pos="5295"/>
        </w:tabs>
        <w:kinsoku w:val="0"/>
        <w:overflowPunct w:val="0"/>
        <w:adjustRightInd w:val="0"/>
        <w:snapToGrid w:val="0"/>
        <w:spacing w:line="360" w:lineRule="auto"/>
        <w:ind w:left="709"/>
        <w:rPr>
          <w:rFonts w:ascii="仿宋" w:hAnsi="仿宋" w:eastAsia="仿宋" w:cs="仿宋"/>
          <w:color w:val="auto"/>
          <w:sz w:val="24"/>
          <w:lang w:eastAsia="zh-CN"/>
        </w:rPr>
      </w:pPr>
      <w:r>
        <w:rPr>
          <w:rFonts w:hint="eastAsia" w:ascii="仿宋" w:hAnsi="仿宋" w:eastAsia="仿宋" w:cs="仿宋"/>
          <w:color w:val="auto"/>
          <w:sz w:val="24"/>
          <w:lang w:eastAsia="zh-CN"/>
        </w:rPr>
        <w:t>被授权代表（签章）：          供应商法定代表人（签章）：</w:t>
      </w:r>
    </w:p>
    <w:p w14:paraId="1DACFD89">
      <w:pPr>
        <w:pStyle w:val="10"/>
        <w:numPr>
          <w:ilvl w:val="0"/>
          <w:numId w:val="0"/>
        </w:numPr>
        <w:tabs>
          <w:tab w:val="left" w:pos="1098"/>
          <w:tab w:val="left" w:pos="5298"/>
          <w:tab w:val="left" w:pos="5778"/>
        </w:tabs>
        <w:kinsoku w:val="0"/>
        <w:overflowPunct w:val="0"/>
        <w:adjustRightInd w:val="0"/>
        <w:snapToGrid w:val="0"/>
        <w:spacing w:line="360" w:lineRule="auto"/>
        <w:ind w:left="709"/>
        <w:rPr>
          <w:rFonts w:ascii="仿宋" w:hAnsi="仿宋" w:eastAsia="仿宋" w:cs="仿宋"/>
          <w:color w:val="auto"/>
          <w:sz w:val="24"/>
          <w:lang w:eastAsia="zh-CN"/>
        </w:rPr>
      </w:pPr>
      <w:r>
        <w:rPr>
          <w:rFonts w:hint="eastAsia" w:ascii="仿宋" w:hAnsi="仿宋" w:eastAsia="仿宋" w:cs="仿宋"/>
          <w:color w:val="auto"/>
          <w:sz w:val="24"/>
          <w:lang w:eastAsia="zh-CN"/>
        </w:rPr>
        <w:t>职</w:t>
      </w:r>
      <w:r>
        <w:rPr>
          <w:rFonts w:hint="eastAsia" w:ascii="仿宋" w:hAnsi="仿宋" w:eastAsia="仿宋" w:cs="仿宋"/>
          <w:color w:val="auto"/>
          <w:sz w:val="24"/>
          <w:lang w:eastAsia="zh-CN"/>
        </w:rPr>
        <w:tab/>
      </w:r>
      <w:r>
        <w:rPr>
          <w:rFonts w:hint="eastAsia" w:ascii="仿宋" w:hAnsi="仿宋" w:eastAsia="仿宋" w:cs="仿宋"/>
          <w:color w:val="auto"/>
          <w:sz w:val="24"/>
          <w:lang w:eastAsia="zh-CN"/>
        </w:rPr>
        <w:t>务：</w:t>
      </w:r>
      <w:r>
        <w:rPr>
          <w:rFonts w:hint="eastAsia" w:ascii="仿宋" w:hAnsi="仿宋" w:eastAsia="仿宋" w:cs="仿宋"/>
          <w:color w:val="auto"/>
          <w:sz w:val="24"/>
          <w:lang w:eastAsia="zh-CN"/>
        </w:rPr>
        <w:tab/>
      </w:r>
      <w:r>
        <w:rPr>
          <w:rFonts w:hint="eastAsia" w:ascii="仿宋" w:hAnsi="仿宋" w:eastAsia="仿宋" w:cs="仿宋"/>
          <w:color w:val="auto"/>
          <w:sz w:val="24"/>
          <w:lang w:eastAsia="zh-CN"/>
        </w:rPr>
        <w:t>职</w:t>
      </w:r>
      <w:r>
        <w:rPr>
          <w:rFonts w:hint="eastAsia" w:ascii="仿宋" w:hAnsi="仿宋" w:eastAsia="仿宋" w:cs="仿宋"/>
          <w:color w:val="auto"/>
          <w:sz w:val="24"/>
          <w:lang w:eastAsia="zh-CN"/>
        </w:rPr>
        <w:tab/>
      </w:r>
      <w:r>
        <w:rPr>
          <w:rFonts w:hint="eastAsia" w:ascii="仿宋" w:hAnsi="仿宋" w:eastAsia="仿宋" w:cs="仿宋"/>
          <w:color w:val="auto"/>
          <w:sz w:val="24"/>
          <w:lang w:eastAsia="zh-CN"/>
        </w:rPr>
        <w:t>务：</w:t>
      </w:r>
    </w:p>
    <w:p w14:paraId="286B0501">
      <w:pPr>
        <w:pStyle w:val="10"/>
        <w:numPr>
          <w:ilvl w:val="0"/>
          <w:numId w:val="0"/>
        </w:numPr>
        <w:tabs>
          <w:tab w:val="left" w:pos="1098"/>
          <w:tab w:val="left" w:pos="5298"/>
          <w:tab w:val="left" w:pos="5778"/>
        </w:tabs>
        <w:kinsoku w:val="0"/>
        <w:overflowPunct w:val="0"/>
        <w:adjustRightInd w:val="0"/>
        <w:snapToGrid w:val="0"/>
        <w:spacing w:line="360" w:lineRule="auto"/>
        <w:ind w:left="709"/>
        <w:rPr>
          <w:rFonts w:ascii="仿宋" w:hAnsi="仿宋" w:eastAsia="仿宋" w:cs="仿宋"/>
          <w:color w:val="auto"/>
          <w:sz w:val="24"/>
          <w:lang w:eastAsia="zh-CN"/>
        </w:rPr>
      </w:pPr>
      <w:r>
        <w:rPr>
          <w:rFonts w:hint="eastAsia" w:ascii="仿宋" w:hAnsi="仿宋" w:eastAsia="仿宋" w:cs="仿宋"/>
          <w:color w:val="auto"/>
          <w:sz w:val="24"/>
          <w:lang w:eastAsia="zh-CN"/>
        </w:rPr>
        <w:t>电</w:t>
      </w:r>
      <w:r>
        <w:rPr>
          <w:rFonts w:hint="eastAsia" w:ascii="仿宋" w:hAnsi="仿宋" w:eastAsia="仿宋" w:cs="仿宋"/>
          <w:color w:val="auto"/>
          <w:sz w:val="24"/>
          <w:lang w:eastAsia="zh-CN"/>
        </w:rPr>
        <w:tab/>
      </w:r>
      <w:r>
        <w:rPr>
          <w:rFonts w:hint="eastAsia" w:ascii="仿宋" w:hAnsi="仿宋" w:eastAsia="仿宋" w:cs="仿宋"/>
          <w:color w:val="auto"/>
          <w:sz w:val="24"/>
          <w:lang w:eastAsia="zh-CN"/>
        </w:rPr>
        <w:t>话：</w:t>
      </w:r>
      <w:r>
        <w:rPr>
          <w:rFonts w:hint="eastAsia" w:ascii="仿宋" w:hAnsi="仿宋" w:eastAsia="仿宋" w:cs="仿宋"/>
          <w:color w:val="auto"/>
          <w:sz w:val="24"/>
          <w:lang w:eastAsia="zh-CN"/>
        </w:rPr>
        <w:tab/>
      </w:r>
      <w:r>
        <w:rPr>
          <w:rFonts w:hint="eastAsia" w:ascii="仿宋" w:hAnsi="仿宋" w:eastAsia="仿宋" w:cs="仿宋"/>
          <w:color w:val="auto"/>
          <w:sz w:val="24"/>
          <w:lang w:eastAsia="zh-CN"/>
        </w:rPr>
        <w:t>电</w:t>
      </w:r>
      <w:r>
        <w:rPr>
          <w:rFonts w:hint="eastAsia" w:ascii="仿宋" w:hAnsi="仿宋" w:eastAsia="仿宋" w:cs="仿宋"/>
          <w:color w:val="auto"/>
          <w:sz w:val="24"/>
          <w:lang w:eastAsia="zh-CN"/>
        </w:rPr>
        <w:tab/>
      </w:r>
      <w:r>
        <w:rPr>
          <w:rFonts w:hint="eastAsia" w:ascii="仿宋" w:hAnsi="仿宋" w:eastAsia="仿宋" w:cs="仿宋"/>
          <w:color w:val="auto"/>
          <w:sz w:val="24"/>
          <w:lang w:eastAsia="zh-CN"/>
        </w:rPr>
        <w:t>话：</w:t>
      </w:r>
    </w:p>
    <w:p w14:paraId="66FAF059">
      <w:pPr>
        <w:pStyle w:val="10"/>
        <w:numPr>
          <w:ilvl w:val="0"/>
          <w:numId w:val="0"/>
        </w:numPr>
        <w:tabs>
          <w:tab w:val="left" w:pos="5631"/>
          <w:tab w:val="left" w:pos="6591"/>
          <w:tab w:val="left" w:pos="7191"/>
          <w:tab w:val="left" w:pos="7791"/>
          <w:tab w:val="left" w:pos="8247"/>
        </w:tabs>
        <w:kinsoku w:val="0"/>
        <w:overflowPunct w:val="0"/>
        <w:adjustRightInd w:val="0"/>
        <w:snapToGrid w:val="0"/>
        <w:spacing w:line="360" w:lineRule="auto"/>
        <w:ind w:left="709" w:right="238"/>
        <w:rPr>
          <w:rFonts w:ascii="仿宋" w:hAnsi="仿宋" w:eastAsia="仿宋" w:cs="仿宋"/>
          <w:color w:val="auto"/>
          <w:sz w:val="24"/>
          <w:lang w:eastAsia="zh-CN"/>
        </w:rPr>
      </w:pPr>
      <w:r>
        <w:rPr>
          <w:rFonts w:hint="eastAsia" w:ascii="仿宋" w:hAnsi="仿宋" w:eastAsia="仿宋" w:cs="仿宋"/>
          <w:color w:val="auto"/>
          <w:sz w:val="24"/>
          <w:lang w:eastAsia="zh-CN"/>
        </w:rPr>
        <w:t>供应商：</w:t>
      </w:r>
      <w:r>
        <w:rPr>
          <w:rFonts w:hint="eastAsia" w:ascii="仿宋" w:hAnsi="仿宋" w:eastAsia="仿宋" w:cs="仿宋"/>
          <w:color w:val="auto"/>
          <w:sz w:val="24"/>
          <w:u w:val="single"/>
          <w:lang w:eastAsia="zh-CN"/>
        </w:rPr>
        <w:tab/>
      </w:r>
      <w:r>
        <w:rPr>
          <w:rFonts w:hint="eastAsia" w:ascii="仿宋" w:hAnsi="仿宋" w:eastAsia="仿宋" w:cs="仿宋"/>
          <w:color w:val="auto"/>
          <w:sz w:val="24"/>
          <w:u w:val="single"/>
          <w:lang w:eastAsia="zh-CN"/>
        </w:rPr>
        <w:tab/>
      </w:r>
      <w:r>
        <w:rPr>
          <w:rFonts w:hint="eastAsia" w:ascii="仿宋" w:hAnsi="仿宋" w:eastAsia="仿宋" w:cs="仿宋"/>
          <w:color w:val="auto"/>
          <w:sz w:val="24"/>
          <w:u w:val="single"/>
          <w:lang w:eastAsia="zh-CN"/>
        </w:rPr>
        <w:tab/>
      </w:r>
      <w:r>
        <w:rPr>
          <w:rFonts w:hint="eastAsia" w:ascii="仿宋" w:hAnsi="仿宋" w:eastAsia="仿宋" w:cs="仿宋"/>
          <w:color w:val="auto"/>
          <w:sz w:val="24"/>
          <w:lang w:eastAsia="zh-CN"/>
        </w:rPr>
        <w:t>（盖章）</w:t>
      </w:r>
    </w:p>
    <w:p w14:paraId="703196F1">
      <w:pPr>
        <w:pStyle w:val="10"/>
        <w:numPr>
          <w:ilvl w:val="0"/>
          <w:numId w:val="0"/>
        </w:numPr>
        <w:tabs>
          <w:tab w:val="left" w:pos="5145"/>
          <w:tab w:val="left" w:pos="6591"/>
          <w:tab w:val="left" w:pos="7191"/>
          <w:tab w:val="left" w:pos="7791"/>
          <w:tab w:val="left" w:pos="8247"/>
        </w:tabs>
        <w:kinsoku w:val="0"/>
        <w:overflowPunct w:val="0"/>
        <w:adjustRightInd w:val="0"/>
        <w:snapToGrid w:val="0"/>
        <w:spacing w:line="360" w:lineRule="auto"/>
        <w:ind w:left="121" w:leftChars="50" w:right="238" w:firstLine="2916" w:firstLineChars="1200"/>
        <w:jc w:val="both"/>
        <w:rPr>
          <w:rFonts w:ascii="仿宋" w:hAnsi="仿宋" w:eastAsia="仿宋" w:cs="仿宋"/>
          <w:color w:val="auto"/>
          <w:sz w:val="20"/>
          <w:lang w:eastAsia="zh-CN"/>
        </w:rPr>
      </w:pPr>
      <w:r>
        <w:rPr>
          <w:rFonts w:hint="eastAsia" w:ascii="仿宋" w:hAnsi="仿宋" w:eastAsia="仿宋" w:cs="仿宋"/>
          <w:color w:val="auto"/>
          <w:sz w:val="24"/>
          <w:lang w:eastAsia="zh-CN"/>
        </w:rPr>
        <w:t xml:space="preserve"> 日期：</w:t>
      </w:r>
      <w:r>
        <w:rPr>
          <w:rFonts w:hint="eastAsia" w:ascii="仿宋" w:hAnsi="仿宋" w:eastAsia="仿宋" w:cs="仿宋"/>
          <w:color w:val="auto"/>
          <w:sz w:val="24"/>
          <w:u w:val="single"/>
          <w:lang w:eastAsia="zh-CN"/>
        </w:rPr>
        <w:t xml:space="preserve">     </w:t>
      </w:r>
      <w:r>
        <w:rPr>
          <w:rFonts w:hint="eastAsia" w:ascii="仿宋" w:hAnsi="仿宋" w:eastAsia="仿宋" w:cs="仿宋"/>
          <w:color w:val="auto"/>
          <w:sz w:val="24"/>
          <w:lang w:eastAsia="zh-CN"/>
        </w:rPr>
        <w:t>年</w:t>
      </w:r>
      <w:r>
        <w:rPr>
          <w:rFonts w:hint="eastAsia" w:ascii="仿宋" w:hAnsi="仿宋" w:eastAsia="仿宋" w:cs="仿宋"/>
          <w:color w:val="auto"/>
          <w:sz w:val="24"/>
          <w:u w:val="single"/>
          <w:lang w:eastAsia="zh-CN"/>
        </w:rPr>
        <w:t xml:space="preserve">   </w:t>
      </w:r>
      <w:r>
        <w:rPr>
          <w:rFonts w:hint="eastAsia" w:ascii="仿宋" w:hAnsi="仿宋" w:eastAsia="仿宋" w:cs="仿宋"/>
          <w:color w:val="auto"/>
          <w:sz w:val="24"/>
          <w:lang w:eastAsia="zh-CN"/>
        </w:rPr>
        <w:t>月</w:t>
      </w:r>
      <w:r>
        <w:rPr>
          <w:rFonts w:hint="eastAsia" w:ascii="仿宋" w:hAnsi="仿宋" w:eastAsia="仿宋" w:cs="仿宋"/>
          <w:color w:val="auto"/>
          <w:sz w:val="24"/>
          <w:u w:val="single"/>
          <w:lang w:eastAsia="zh-CN"/>
        </w:rPr>
        <w:t xml:space="preserve">   </w:t>
      </w:r>
      <w:r>
        <w:rPr>
          <w:rFonts w:hint="eastAsia" w:ascii="仿宋" w:hAnsi="仿宋" w:eastAsia="仿宋" w:cs="仿宋"/>
          <w:color w:val="auto"/>
          <w:sz w:val="24"/>
          <w:lang w:eastAsia="zh-CN"/>
        </w:rPr>
        <w:t xml:space="preserve">日 </w:t>
      </w:r>
      <w:r>
        <w:rPr>
          <w:rFonts w:hint="eastAsia" w:ascii="仿宋" w:hAnsi="仿宋" w:eastAsia="仿宋" w:cs="仿宋"/>
          <w:color w:val="auto"/>
          <w:sz w:val="20"/>
          <w:lang w:eastAsia="zh-CN"/>
        </w:rPr>
        <w:t xml:space="preserve">               </w:t>
      </w:r>
    </w:p>
    <w:p w14:paraId="49776BB7">
      <w:pPr>
        <w:pStyle w:val="33"/>
        <w:rPr>
          <w:rFonts w:ascii="仿宋" w:hAnsi="仿宋" w:eastAsia="仿宋" w:cs="仿宋"/>
          <w:b/>
          <w:bCs/>
          <w:color w:val="auto"/>
          <w:sz w:val="36"/>
          <w:szCs w:val="36"/>
          <w:lang w:eastAsia="zh-CN"/>
        </w:rPr>
      </w:pPr>
      <w:r>
        <w:rPr>
          <w:rFonts w:hint="eastAsia" w:ascii="仿宋" w:hAnsi="仿宋" w:eastAsia="仿宋" w:cs="仿宋"/>
          <w:color w:val="auto"/>
          <w:lang w:eastAsia="zh-CN"/>
        </w:rPr>
        <w:br w:type="page"/>
      </w:r>
    </w:p>
    <w:p w14:paraId="0576756D">
      <w:pPr>
        <w:pStyle w:val="5"/>
        <w:spacing w:line="240" w:lineRule="atLeast"/>
        <w:rPr>
          <w:rFonts w:ascii="仿宋" w:hAnsi="仿宋" w:eastAsia="仿宋" w:cs="仿宋"/>
          <w:color w:val="auto"/>
          <w:sz w:val="24"/>
          <w:lang w:eastAsia="zh-CN"/>
        </w:rPr>
      </w:pPr>
      <w:r>
        <w:rPr>
          <w:rFonts w:hint="eastAsia" w:ascii="仿宋" w:hAnsi="仿宋" w:eastAsia="仿宋" w:cs="仿宋"/>
          <w:color w:val="auto"/>
          <w:sz w:val="24"/>
          <w:lang w:eastAsia="zh-CN"/>
        </w:rPr>
        <w:t>4、参加政府采购活动前3年内</w:t>
      </w:r>
      <w:bookmarkStart w:id="58" w:name="_Toc6008"/>
      <w:bookmarkStart w:id="59" w:name="_Toc1137"/>
      <w:bookmarkStart w:id="60" w:name="_Toc515647812"/>
      <w:r>
        <w:rPr>
          <w:rFonts w:hint="eastAsia" w:ascii="仿宋" w:hAnsi="仿宋" w:eastAsia="仿宋" w:cs="仿宋"/>
          <w:color w:val="auto"/>
          <w:sz w:val="24"/>
          <w:lang w:eastAsia="zh-CN"/>
        </w:rPr>
        <w:t>在经营活动中没有重大违法记录的书面声明</w:t>
      </w:r>
      <w:bookmarkEnd w:id="58"/>
      <w:bookmarkEnd w:id="59"/>
      <w:bookmarkEnd w:id="60"/>
    </w:p>
    <w:p w14:paraId="0F53CB50">
      <w:pPr>
        <w:pStyle w:val="13"/>
        <w:tabs>
          <w:tab w:val="left" w:pos="5580"/>
        </w:tabs>
        <w:spacing w:line="240" w:lineRule="atLeast"/>
        <w:ind w:left="1164" w:leftChars="257" w:hanging="540"/>
        <w:jc w:val="center"/>
        <w:rPr>
          <w:rFonts w:ascii="仿宋" w:hAnsi="仿宋" w:eastAsia="仿宋" w:cs="仿宋"/>
          <w:b/>
          <w:color w:val="auto"/>
          <w:lang w:eastAsia="zh-CN"/>
        </w:rPr>
      </w:pPr>
    </w:p>
    <w:p w14:paraId="24C8C45A">
      <w:pPr>
        <w:pStyle w:val="13"/>
        <w:tabs>
          <w:tab w:val="left" w:pos="5580"/>
        </w:tabs>
        <w:spacing w:line="240" w:lineRule="atLeast"/>
        <w:ind w:left="1164" w:leftChars="257" w:hanging="540"/>
        <w:rPr>
          <w:rFonts w:ascii="仿宋" w:hAnsi="仿宋" w:eastAsia="仿宋" w:cs="仿宋"/>
          <w:color w:val="auto"/>
          <w:lang w:eastAsia="zh-CN"/>
        </w:rPr>
      </w:pPr>
    </w:p>
    <w:p w14:paraId="65550C22">
      <w:pPr>
        <w:pStyle w:val="13"/>
        <w:tabs>
          <w:tab w:val="left" w:pos="5580"/>
        </w:tabs>
        <w:spacing w:line="240" w:lineRule="atLeast"/>
        <w:ind w:left="1164" w:leftChars="257" w:hanging="540"/>
        <w:rPr>
          <w:rFonts w:ascii="仿宋" w:hAnsi="仿宋" w:eastAsia="仿宋" w:cs="仿宋"/>
          <w:color w:val="auto"/>
          <w:lang w:eastAsia="zh-CN"/>
        </w:rPr>
      </w:pPr>
    </w:p>
    <w:p w14:paraId="0B2B5E0B">
      <w:pPr>
        <w:pStyle w:val="13"/>
        <w:tabs>
          <w:tab w:val="left" w:pos="5580"/>
        </w:tabs>
        <w:spacing w:line="360" w:lineRule="auto"/>
        <w:ind w:left="1164" w:leftChars="257" w:hanging="540"/>
        <w:rPr>
          <w:rFonts w:ascii="仿宋" w:hAnsi="仿宋" w:eastAsia="仿宋" w:cs="仿宋"/>
          <w:color w:val="auto"/>
          <w:lang w:eastAsia="zh-CN"/>
        </w:rPr>
      </w:pPr>
      <w:r>
        <w:rPr>
          <w:rFonts w:hint="eastAsia" w:ascii="仿宋" w:hAnsi="仿宋" w:eastAsia="仿宋" w:cs="仿宋"/>
          <w:color w:val="auto"/>
          <w:lang w:eastAsia="zh-CN"/>
        </w:rPr>
        <w:t>说明：1.供应商应按照相关法规规定如实作出说明。</w:t>
      </w:r>
    </w:p>
    <w:p w14:paraId="7D0B0F30">
      <w:pPr>
        <w:pStyle w:val="13"/>
        <w:tabs>
          <w:tab w:val="left" w:pos="5580"/>
        </w:tabs>
        <w:spacing w:line="360" w:lineRule="auto"/>
        <w:ind w:left="746" w:leftChars="307" w:firstLine="607" w:firstLineChars="250"/>
        <w:rPr>
          <w:rFonts w:ascii="仿宋" w:hAnsi="仿宋" w:eastAsia="仿宋" w:cs="仿宋"/>
          <w:color w:val="auto"/>
          <w:lang w:eastAsia="zh-CN"/>
        </w:rPr>
      </w:pPr>
      <w:r>
        <w:rPr>
          <w:rFonts w:hint="eastAsia" w:ascii="仿宋" w:hAnsi="仿宋" w:eastAsia="仿宋" w:cs="仿宋"/>
          <w:color w:val="auto"/>
          <w:lang w:eastAsia="zh-CN"/>
        </w:rPr>
        <w:t>2．按照磋商文件的规定加盖单位章（自然人投标的无需盖章，需要签字）。</w:t>
      </w:r>
    </w:p>
    <w:p w14:paraId="080DE818">
      <w:pPr>
        <w:pStyle w:val="13"/>
        <w:tabs>
          <w:tab w:val="left" w:pos="5580"/>
        </w:tabs>
        <w:spacing w:line="360" w:lineRule="auto"/>
        <w:ind w:left="1164" w:leftChars="257" w:hanging="540"/>
        <w:rPr>
          <w:rFonts w:ascii="仿宋" w:hAnsi="仿宋" w:eastAsia="仿宋" w:cs="仿宋"/>
          <w:color w:val="auto"/>
          <w:lang w:eastAsia="zh-CN"/>
        </w:rPr>
      </w:pPr>
      <w:r>
        <w:rPr>
          <w:rFonts w:hint="eastAsia" w:ascii="仿宋" w:hAnsi="仿宋" w:eastAsia="仿宋" w:cs="仿宋"/>
          <w:color w:val="auto"/>
          <w:lang w:eastAsia="zh-CN"/>
        </w:rPr>
        <w:t xml:space="preserve">      </w:t>
      </w:r>
    </w:p>
    <w:p w14:paraId="7F4C9B38">
      <w:pPr>
        <w:pStyle w:val="6"/>
        <w:rPr>
          <w:rFonts w:ascii="仿宋" w:hAnsi="仿宋" w:eastAsia="仿宋" w:cs="仿宋"/>
          <w:color w:val="auto"/>
          <w:sz w:val="36"/>
          <w:szCs w:val="36"/>
          <w:lang w:eastAsia="zh-CN"/>
        </w:rPr>
      </w:pPr>
    </w:p>
    <w:p w14:paraId="12F94621">
      <w:pPr>
        <w:rPr>
          <w:rFonts w:ascii="仿宋" w:hAnsi="仿宋" w:eastAsia="仿宋" w:cs="仿宋"/>
          <w:b/>
          <w:bCs/>
          <w:color w:val="auto"/>
          <w:sz w:val="36"/>
          <w:szCs w:val="36"/>
          <w:lang w:eastAsia="zh-CN"/>
        </w:rPr>
      </w:pPr>
    </w:p>
    <w:p w14:paraId="417D9D54">
      <w:pPr>
        <w:pStyle w:val="6"/>
        <w:rPr>
          <w:rFonts w:ascii="仿宋" w:hAnsi="仿宋" w:eastAsia="仿宋" w:cs="仿宋"/>
          <w:color w:val="auto"/>
          <w:sz w:val="36"/>
          <w:szCs w:val="36"/>
          <w:lang w:eastAsia="zh-CN"/>
        </w:rPr>
      </w:pPr>
    </w:p>
    <w:p w14:paraId="3559E5F3">
      <w:pPr>
        <w:rPr>
          <w:rFonts w:ascii="仿宋" w:hAnsi="仿宋" w:eastAsia="仿宋" w:cs="仿宋"/>
          <w:b/>
          <w:bCs/>
          <w:color w:val="auto"/>
          <w:sz w:val="36"/>
          <w:szCs w:val="36"/>
          <w:lang w:eastAsia="zh-CN"/>
        </w:rPr>
      </w:pPr>
    </w:p>
    <w:p w14:paraId="51E2A591">
      <w:pPr>
        <w:pStyle w:val="6"/>
        <w:rPr>
          <w:rFonts w:ascii="仿宋" w:hAnsi="仿宋" w:eastAsia="仿宋" w:cs="仿宋"/>
          <w:color w:val="auto"/>
          <w:sz w:val="36"/>
          <w:szCs w:val="36"/>
          <w:lang w:eastAsia="zh-CN"/>
        </w:rPr>
      </w:pPr>
    </w:p>
    <w:p w14:paraId="57694698">
      <w:pPr>
        <w:rPr>
          <w:rFonts w:ascii="仿宋" w:hAnsi="仿宋" w:eastAsia="仿宋" w:cs="仿宋"/>
          <w:b/>
          <w:bCs/>
          <w:color w:val="auto"/>
          <w:sz w:val="36"/>
          <w:szCs w:val="36"/>
          <w:lang w:eastAsia="zh-CN"/>
        </w:rPr>
      </w:pPr>
    </w:p>
    <w:p w14:paraId="6A399E25">
      <w:pPr>
        <w:pStyle w:val="6"/>
        <w:rPr>
          <w:rFonts w:ascii="仿宋" w:hAnsi="仿宋" w:eastAsia="仿宋" w:cs="仿宋"/>
          <w:color w:val="auto"/>
          <w:sz w:val="36"/>
          <w:szCs w:val="36"/>
          <w:lang w:eastAsia="zh-CN"/>
        </w:rPr>
      </w:pPr>
    </w:p>
    <w:p w14:paraId="78ACDC37">
      <w:pPr>
        <w:rPr>
          <w:rFonts w:ascii="仿宋" w:hAnsi="仿宋" w:eastAsia="仿宋" w:cs="仿宋"/>
          <w:b/>
          <w:bCs/>
          <w:color w:val="auto"/>
          <w:sz w:val="36"/>
          <w:szCs w:val="36"/>
          <w:lang w:eastAsia="zh-CN"/>
        </w:rPr>
      </w:pPr>
    </w:p>
    <w:p w14:paraId="614BE2F5">
      <w:pPr>
        <w:pStyle w:val="6"/>
        <w:rPr>
          <w:rFonts w:ascii="仿宋" w:hAnsi="仿宋" w:eastAsia="仿宋" w:cs="仿宋"/>
          <w:color w:val="auto"/>
          <w:sz w:val="36"/>
          <w:szCs w:val="36"/>
          <w:lang w:eastAsia="zh-CN"/>
        </w:rPr>
      </w:pPr>
    </w:p>
    <w:p w14:paraId="5B76E040">
      <w:pPr>
        <w:rPr>
          <w:rFonts w:ascii="仿宋" w:hAnsi="仿宋" w:eastAsia="仿宋" w:cs="仿宋"/>
          <w:b/>
          <w:bCs/>
          <w:color w:val="auto"/>
          <w:sz w:val="36"/>
          <w:szCs w:val="36"/>
          <w:lang w:eastAsia="zh-CN"/>
        </w:rPr>
      </w:pPr>
    </w:p>
    <w:p w14:paraId="1645751C">
      <w:pPr>
        <w:pStyle w:val="6"/>
        <w:rPr>
          <w:rFonts w:ascii="仿宋" w:hAnsi="仿宋" w:eastAsia="仿宋" w:cs="仿宋"/>
          <w:color w:val="auto"/>
          <w:sz w:val="36"/>
          <w:szCs w:val="36"/>
          <w:lang w:eastAsia="zh-CN"/>
        </w:rPr>
      </w:pPr>
    </w:p>
    <w:p w14:paraId="100A612D">
      <w:pPr>
        <w:rPr>
          <w:rFonts w:ascii="仿宋" w:hAnsi="仿宋" w:eastAsia="仿宋" w:cs="仿宋"/>
          <w:b/>
          <w:bCs/>
          <w:color w:val="auto"/>
          <w:sz w:val="36"/>
          <w:szCs w:val="36"/>
          <w:lang w:eastAsia="zh-CN"/>
        </w:rPr>
      </w:pPr>
    </w:p>
    <w:p w14:paraId="645D6697">
      <w:pPr>
        <w:pStyle w:val="5"/>
        <w:spacing w:line="240" w:lineRule="atLeast"/>
        <w:rPr>
          <w:rFonts w:ascii="仿宋" w:hAnsi="仿宋" w:eastAsia="仿宋" w:cs="仿宋"/>
          <w:bCs/>
          <w:color w:val="auto"/>
          <w:sz w:val="36"/>
          <w:szCs w:val="36"/>
          <w:lang w:eastAsia="zh-CN"/>
        </w:rPr>
      </w:pPr>
    </w:p>
    <w:p w14:paraId="0DD7498F">
      <w:pPr>
        <w:pStyle w:val="5"/>
        <w:spacing w:line="240" w:lineRule="atLeast"/>
        <w:rPr>
          <w:rFonts w:ascii="仿宋" w:hAnsi="仿宋" w:eastAsia="仿宋" w:cs="仿宋"/>
          <w:bCs/>
          <w:color w:val="auto"/>
          <w:sz w:val="36"/>
          <w:szCs w:val="36"/>
          <w:lang w:eastAsia="zh-CN"/>
        </w:rPr>
      </w:pPr>
      <w:r>
        <w:rPr>
          <w:rFonts w:hint="eastAsia" w:ascii="仿宋" w:hAnsi="仿宋" w:eastAsia="仿宋" w:cs="仿宋"/>
          <w:bCs/>
          <w:color w:val="auto"/>
          <w:sz w:val="36"/>
          <w:szCs w:val="36"/>
          <w:lang w:eastAsia="zh-CN"/>
        </w:rPr>
        <w:t>5、投标保证金缴纳凭证或投标担保函</w:t>
      </w:r>
    </w:p>
    <w:p w14:paraId="64FDF470">
      <w:pPr>
        <w:ind w:firstLine="486" w:firstLineChars="200"/>
        <w:rPr>
          <w:rFonts w:ascii="仿宋" w:hAnsi="仿宋" w:eastAsia="仿宋" w:cs="仿宋"/>
          <w:color w:val="auto"/>
          <w:lang w:eastAsia="zh-CN"/>
        </w:rPr>
      </w:pPr>
      <w:bookmarkStart w:id="61" w:name="_Toc494296665"/>
      <w:bookmarkStart w:id="62" w:name="_Toc494296991"/>
    </w:p>
    <w:bookmarkEnd w:id="61"/>
    <w:bookmarkEnd w:id="62"/>
    <w:p w14:paraId="0732FDF1">
      <w:pPr>
        <w:pStyle w:val="7"/>
        <w:rPr>
          <w:rFonts w:ascii="仿宋" w:hAnsi="仿宋" w:eastAsia="仿宋" w:cs="仿宋"/>
          <w:color w:val="auto"/>
          <w:lang w:eastAsia="zh-CN"/>
        </w:rPr>
      </w:pPr>
    </w:p>
    <w:p w14:paraId="1DD8AABE">
      <w:pPr>
        <w:pStyle w:val="7"/>
        <w:rPr>
          <w:rFonts w:ascii="仿宋" w:hAnsi="仿宋" w:eastAsia="仿宋" w:cs="仿宋"/>
          <w:color w:val="auto"/>
        </w:rPr>
      </w:pPr>
    </w:p>
    <w:p w14:paraId="6554A7AD">
      <w:pPr>
        <w:spacing w:line="240" w:lineRule="atLeast"/>
        <w:ind w:left="1164" w:leftChars="257" w:hanging="540"/>
        <w:jc w:val="center"/>
        <w:rPr>
          <w:rFonts w:ascii="仿宋" w:hAnsi="仿宋" w:eastAsia="仿宋" w:cs="仿宋"/>
          <w:color w:val="auto"/>
        </w:rPr>
      </w:pPr>
    </w:p>
    <w:p w14:paraId="14C4653E">
      <w:pPr>
        <w:rPr>
          <w:rFonts w:ascii="仿宋" w:hAnsi="仿宋" w:eastAsia="仿宋" w:cs="仿宋"/>
          <w:color w:val="auto"/>
          <w:sz w:val="28"/>
          <w:szCs w:val="28"/>
        </w:rPr>
      </w:pPr>
    </w:p>
    <w:tbl>
      <w:tblPr>
        <w:tblStyle w:val="25"/>
        <w:tblpPr w:leftFromText="180" w:rightFromText="180" w:vertAnchor="text" w:horzAnchor="page" w:tblpX="2090" w:tblpY="750"/>
        <w:tblOverlap w:val="never"/>
        <w:tblW w:w="78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9"/>
      </w:tblGrid>
      <w:tr w14:paraId="7986F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26" w:hRule="atLeast"/>
        </w:trPr>
        <w:tc>
          <w:tcPr>
            <w:tcW w:w="7879" w:type="dxa"/>
          </w:tcPr>
          <w:p w14:paraId="57E15A87">
            <w:pPr>
              <w:rPr>
                <w:rFonts w:ascii="仿宋" w:hAnsi="仿宋" w:eastAsia="仿宋" w:cs="仿宋"/>
                <w:b/>
                <w:bCs/>
                <w:color w:val="auto"/>
                <w:sz w:val="30"/>
                <w:szCs w:val="30"/>
                <w:highlight w:val="none"/>
              </w:rPr>
            </w:pPr>
          </w:p>
          <w:p w14:paraId="5ADB3B1B">
            <w:pPr>
              <w:jc w:val="center"/>
              <w:rPr>
                <w:rFonts w:ascii="仿宋" w:hAnsi="仿宋" w:eastAsia="仿宋" w:cs="仿宋"/>
                <w:b/>
                <w:bCs/>
                <w:color w:val="auto"/>
                <w:sz w:val="30"/>
                <w:szCs w:val="30"/>
                <w:highlight w:val="none"/>
              </w:rPr>
            </w:pPr>
          </w:p>
          <w:p w14:paraId="5FCA5254">
            <w:pPr>
              <w:jc w:val="center"/>
              <w:rPr>
                <w:rFonts w:ascii="仿宋" w:hAnsi="仿宋" w:eastAsia="仿宋" w:cs="仿宋"/>
                <w:b/>
                <w:bCs/>
                <w:color w:val="auto"/>
                <w:sz w:val="30"/>
                <w:szCs w:val="30"/>
                <w:highlight w:val="none"/>
                <w:lang w:eastAsia="zh-CN"/>
              </w:rPr>
            </w:pPr>
            <w:r>
              <w:rPr>
                <w:rFonts w:hint="eastAsia" w:ascii="仿宋" w:hAnsi="仿宋" w:eastAsia="仿宋" w:cs="仿宋"/>
                <w:b/>
                <w:bCs/>
                <w:color w:val="auto"/>
                <w:sz w:val="30"/>
                <w:szCs w:val="30"/>
                <w:highlight w:val="none"/>
                <w:lang w:eastAsia="zh-CN"/>
              </w:rPr>
              <w:t>打款凭证</w:t>
            </w:r>
          </w:p>
        </w:tc>
      </w:tr>
    </w:tbl>
    <w:p w14:paraId="5ED5416B">
      <w:pPr>
        <w:pStyle w:val="7"/>
        <w:rPr>
          <w:rFonts w:ascii="仿宋" w:hAnsi="仿宋" w:eastAsia="仿宋" w:cs="仿宋"/>
          <w:color w:val="auto"/>
        </w:rPr>
      </w:pPr>
    </w:p>
    <w:p w14:paraId="57B82093">
      <w:pPr>
        <w:pStyle w:val="7"/>
        <w:rPr>
          <w:rFonts w:ascii="仿宋" w:hAnsi="仿宋" w:eastAsia="仿宋" w:cs="仿宋"/>
          <w:color w:val="auto"/>
        </w:rPr>
      </w:pPr>
    </w:p>
    <w:p w14:paraId="546EF4B2">
      <w:pPr>
        <w:pStyle w:val="7"/>
        <w:rPr>
          <w:rFonts w:ascii="仿宋" w:hAnsi="仿宋" w:eastAsia="仿宋" w:cs="仿宋"/>
          <w:color w:val="auto"/>
        </w:rPr>
      </w:pPr>
    </w:p>
    <w:p w14:paraId="42E3E899">
      <w:pPr>
        <w:pStyle w:val="7"/>
        <w:rPr>
          <w:rFonts w:ascii="仿宋" w:hAnsi="仿宋" w:eastAsia="仿宋" w:cs="仿宋"/>
          <w:color w:val="auto"/>
        </w:rPr>
      </w:pPr>
    </w:p>
    <w:p w14:paraId="7070C69D">
      <w:pPr>
        <w:pStyle w:val="7"/>
        <w:rPr>
          <w:rFonts w:ascii="仿宋" w:hAnsi="仿宋" w:eastAsia="仿宋" w:cs="仿宋"/>
          <w:color w:val="auto"/>
        </w:rPr>
      </w:pPr>
    </w:p>
    <w:p w14:paraId="2D6FCF23">
      <w:pPr>
        <w:pStyle w:val="7"/>
        <w:rPr>
          <w:rFonts w:ascii="仿宋" w:hAnsi="仿宋" w:eastAsia="仿宋" w:cs="仿宋"/>
          <w:color w:val="auto"/>
        </w:rPr>
      </w:pPr>
    </w:p>
    <w:p w14:paraId="67921A70">
      <w:pPr>
        <w:rPr>
          <w:rFonts w:ascii="仿宋" w:hAnsi="仿宋" w:eastAsia="仿宋" w:cs="仿宋"/>
          <w:color w:val="auto"/>
        </w:rPr>
      </w:pPr>
    </w:p>
    <w:p w14:paraId="7EA95931">
      <w:pPr>
        <w:pStyle w:val="6"/>
        <w:rPr>
          <w:rFonts w:ascii="仿宋" w:hAnsi="仿宋" w:eastAsia="仿宋" w:cs="仿宋"/>
          <w:color w:val="auto"/>
        </w:rPr>
      </w:pPr>
    </w:p>
    <w:p w14:paraId="34870047">
      <w:pPr>
        <w:rPr>
          <w:rFonts w:ascii="仿宋" w:hAnsi="仿宋" w:eastAsia="仿宋" w:cs="仿宋"/>
          <w:color w:val="auto"/>
        </w:rPr>
      </w:pPr>
    </w:p>
    <w:p w14:paraId="57DD8DDD">
      <w:pPr>
        <w:rPr>
          <w:rFonts w:ascii="仿宋" w:hAnsi="仿宋" w:eastAsia="仿宋" w:cs="仿宋"/>
          <w:color w:val="auto"/>
        </w:rPr>
      </w:pPr>
    </w:p>
    <w:p w14:paraId="41E7FFDA">
      <w:pPr>
        <w:rPr>
          <w:rFonts w:ascii="仿宋" w:hAnsi="仿宋" w:eastAsia="仿宋" w:cs="仿宋"/>
          <w:color w:val="auto"/>
        </w:rPr>
      </w:pPr>
    </w:p>
    <w:p w14:paraId="43E59C11">
      <w:pPr>
        <w:jc w:val="center"/>
        <w:rPr>
          <w:rFonts w:ascii="仿宋" w:hAnsi="仿宋" w:eastAsia="仿宋" w:cs="仿宋"/>
          <w:color w:val="auto"/>
          <w:sz w:val="28"/>
          <w:szCs w:val="28"/>
        </w:rPr>
      </w:pPr>
    </w:p>
    <w:p w14:paraId="780E7B9F">
      <w:pPr>
        <w:jc w:val="center"/>
        <w:rPr>
          <w:rFonts w:ascii="仿宋" w:hAnsi="仿宋" w:eastAsia="仿宋" w:cs="仿宋"/>
          <w:color w:val="auto"/>
          <w:sz w:val="28"/>
          <w:szCs w:val="28"/>
        </w:rPr>
      </w:pPr>
    </w:p>
    <w:p w14:paraId="30D2D984">
      <w:pPr>
        <w:jc w:val="center"/>
        <w:rPr>
          <w:rFonts w:ascii="仿宋" w:hAnsi="仿宋" w:eastAsia="仿宋" w:cs="仿宋"/>
          <w:color w:val="auto"/>
          <w:sz w:val="28"/>
          <w:szCs w:val="28"/>
        </w:rPr>
      </w:pPr>
    </w:p>
    <w:p w14:paraId="70239D61">
      <w:pPr>
        <w:jc w:val="center"/>
        <w:rPr>
          <w:rFonts w:ascii="仿宋" w:hAnsi="仿宋" w:eastAsia="仿宋" w:cs="仿宋"/>
          <w:color w:val="auto"/>
          <w:sz w:val="28"/>
          <w:szCs w:val="28"/>
        </w:rPr>
      </w:pPr>
    </w:p>
    <w:p w14:paraId="5A749D4C">
      <w:pPr>
        <w:jc w:val="center"/>
        <w:rPr>
          <w:rFonts w:ascii="仿宋" w:hAnsi="仿宋" w:eastAsia="仿宋" w:cs="仿宋"/>
          <w:color w:val="auto"/>
          <w:sz w:val="28"/>
          <w:szCs w:val="28"/>
        </w:rPr>
      </w:pPr>
    </w:p>
    <w:p w14:paraId="1C6B06A2">
      <w:pPr>
        <w:jc w:val="center"/>
        <w:rPr>
          <w:rFonts w:ascii="仿宋" w:hAnsi="仿宋" w:eastAsia="仿宋" w:cs="仿宋"/>
          <w:color w:val="auto"/>
          <w:sz w:val="28"/>
          <w:szCs w:val="28"/>
        </w:rPr>
      </w:pPr>
    </w:p>
    <w:p w14:paraId="653EB3C8">
      <w:pPr>
        <w:jc w:val="center"/>
        <w:rPr>
          <w:rFonts w:ascii="仿宋" w:hAnsi="仿宋" w:eastAsia="仿宋" w:cs="仿宋"/>
          <w:color w:val="auto"/>
          <w:sz w:val="28"/>
          <w:szCs w:val="28"/>
        </w:rPr>
      </w:pPr>
    </w:p>
    <w:p w14:paraId="00A4FF08">
      <w:pPr>
        <w:jc w:val="center"/>
        <w:rPr>
          <w:rFonts w:ascii="仿宋" w:hAnsi="仿宋" w:eastAsia="仿宋" w:cs="仿宋"/>
          <w:color w:val="auto"/>
          <w:sz w:val="28"/>
          <w:szCs w:val="28"/>
        </w:rPr>
      </w:pPr>
    </w:p>
    <w:p w14:paraId="3B25799C">
      <w:pPr>
        <w:spacing w:line="360" w:lineRule="auto"/>
        <w:jc w:val="both"/>
        <w:rPr>
          <w:rFonts w:ascii="仿宋" w:hAnsi="仿宋" w:eastAsia="仿宋" w:cs="仿宋"/>
          <w:b/>
          <w:bCs/>
          <w:color w:val="auto"/>
          <w:sz w:val="28"/>
          <w:szCs w:val="28"/>
          <w:lang w:eastAsia="zh-CN"/>
        </w:rPr>
      </w:pPr>
    </w:p>
    <w:p w14:paraId="3D6FF65B">
      <w:pPr>
        <w:spacing w:line="360" w:lineRule="auto"/>
        <w:jc w:val="center"/>
        <w:rPr>
          <w:rFonts w:hint="eastAsia" w:ascii="仿宋" w:hAnsi="仿宋" w:eastAsia="仿宋" w:cs="仿宋"/>
          <w:b/>
          <w:bCs/>
          <w:color w:val="auto"/>
          <w:sz w:val="28"/>
          <w:szCs w:val="28"/>
          <w:lang w:eastAsia="zh-CN"/>
        </w:rPr>
      </w:pPr>
    </w:p>
    <w:p w14:paraId="75EDB870">
      <w:pPr>
        <w:spacing w:line="360" w:lineRule="auto"/>
        <w:jc w:val="center"/>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政府采购投标担保函 （项目用）</w:t>
      </w:r>
    </w:p>
    <w:p w14:paraId="0FDA74DB">
      <w:pPr>
        <w:spacing w:line="360" w:lineRule="auto"/>
        <w:rPr>
          <w:rFonts w:ascii="仿宋" w:hAnsi="仿宋" w:eastAsia="仿宋" w:cs="仿宋"/>
          <w:color w:val="auto"/>
          <w:lang w:eastAsia="zh-CN"/>
        </w:rPr>
      </w:pPr>
      <w:r>
        <w:rPr>
          <w:rFonts w:hint="eastAsia" w:ascii="仿宋" w:hAnsi="仿宋" w:eastAsia="仿宋" w:cs="仿宋"/>
          <w:color w:val="auto"/>
          <w:lang w:eastAsia="zh-CN"/>
        </w:rPr>
        <w:t>编号：</w:t>
      </w:r>
    </w:p>
    <w:p w14:paraId="1BEAF8CB">
      <w:pPr>
        <w:spacing w:line="360" w:lineRule="auto"/>
        <w:rPr>
          <w:rFonts w:ascii="仿宋" w:hAnsi="仿宋" w:eastAsia="仿宋" w:cs="仿宋"/>
          <w:color w:val="auto"/>
          <w:lang w:eastAsia="zh-CN"/>
        </w:rPr>
      </w:pPr>
      <w:r>
        <w:rPr>
          <w:rFonts w:hint="eastAsia" w:ascii="仿宋" w:hAnsi="仿宋" w:eastAsia="仿宋" w:cs="仿宋"/>
          <w:color w:val="auto"/>
          <w:lang w:eastAsia="zh-CN"/>
        </w:rPr>
        <w:t xml:space="preserve"> </w:t>
      </w:r>
      <w:r>
        <w:rPr>
          <w:rFonts w:hint="eastAsia" w:ascii="仿宋" w:hAnsi="仿宋" w:eastAsia="仿宋" w:cs="仿宋"/>
          <w:color w:val="auto"/>
          <w:u w:val="single"/>
          <w:lang w:eastAsia="zh-CN"/>
        </w:rPr>
        <w:t xml:space="preserve">                  </w:t>
      </w:r>
      <w:r>
        <w:rPr>
          <w:rFonts w:hint="eastAsia" w:ascii="仿宋" w:hAnsi="仿宋" w:eastAsia="仿宋" w:cs="仿宋"/>
          <w:color w:val="auto"/>
          <w:lang w:eastAsia="zh-CN"/>
        </w:rPr>
        <w:t>（采购人或采购代理机构）：</w:t>
      </w:r>
    </w:p>
    <w:p w14:paraId="6097B6BA">
      <w:pPr>
        <w:spacing w:line="360" w:lineRule="auto"/>
        <w:ind w:firstLine="486" w:firstLineChars="200"/>
        <w:rPr>
          <w:rFonts w:ascii="仿宋" w:hAnsi="仿宋" w:eastAsia="仿宋" w:cs="仿宋"/>
          <w:color w:val="auto"/>
          <w:lang w:eastAsia="zh-CN"/>
        </w:rPr>
      </w:pPr>
      <w:r>
        <w:rPr>
          <w:rFonts w:hint="eastAsia" w:ascii="仿宋" w:hAnsi="仿宋" w:eastAsia="仿宋" w:cs="仿宋"/>
          <w:color w:val="auto"/>
          <w:lang w:eastAsia="zh-CN"/>
        </w:rPr>
        <w:t>鉴于</w:t>
      </w:r>
      <w:r>
        <w:rPr>
          <w:rFonts w:hint="eastAsia" w:ascii="仿宋" w:hAnsi="仿宋" w:eastAsia="仿宋" w:cs="仿宋"/>
          <w:color w:val="auto"/>
          <w:u w:val="single"/>
          <w:lang w:eastAsia="zh-CN"/>
        </w:rPr>
        <w:t xml:space="preserve">               </w:t>
      </w:r>
      <w:r>
        <w:rPr>
          <w:rFonts w:hint="eastAsia" w:ascii="仿宋" w:hAnsi="仿宋" w:eastAsia="仿宋" w:cs="仿宋"/>
          <w:color w:val="auto"/>
          <w:lang w:eastAsia="zh-CN"/>
        </w:rPr>
        <w:t>（以下简称“供应商”）拟参加编号为</w:t>
      </w:r>
      <w:r>
        <w:rPr>
          <w:rFonts w:hint="eastAsia" w:ascii="仿宋" w:hAnsi="仿宋" w:eastAsia="仿宋" w:cs="仿宋"/>
          <w:color w:val="auto"/>
          <w:u w:val="single"/>
          <w:lang w:eastAsia="zh-CN"/>
        </w:rPr>
        <w:t xml:space="preserve">            </w:t>
      </w:r>
      <w:r>
        <w:rPr>
          <w:rFonts w:hint="eastAsia" w:ascii="仿宋" w:hAnsi="仿宋" w:eastAsia="仿宋" w:cs="仿宋"/>
          <w:color w:val="auto"/>
          <w:lang w:eastAsia="zh-CN"/>
        </w:rPr>
        <w:t>的</w:t>
      </w:r>
      <w:r>
        <w:rPr>
          <w:rFonts w:hint="eastAsia" w:ascii="仿宋" w:hAnsi="仿宋" w:eastAsia="仿宋" w:cs="仿宋"/>
          <w:color w:val="auto"/>
          <w:u w:val="single"/>
          <w:lang w:eastAsia="zh-CN"/>
        </w:rPr>
        <w:t xml:space="preserve">           </w:t>
      </w:r>
      <w:r>
        <w:rPr>
          <w:rFonts w:hint="eastAsia" w:ascii="仿宋" w:hAnsi="仿宋" w:eastAsia="仿宋" w:cs="仿宋"/>
          <w:color w:val="auto"/>
          <w:lang w:eastAsia="zh-CN"/>
        </w:rPr>
        <w:t xml:space="preserve">                            </w:t>
      </w:r>
    </w:p>
    <w:p w14:paraId="1D0A0378">
      <w:pPr>
        <w:spacing w:line="360" w:lineRule="auto"/>
        <w:rPr>
          <w:rFonts w:ascii="仿宋" w:hAnsi="仿宋" w:eastAsia="仿宋" w:cs="仿宋"/>
          <w:color w:val="auto"/>
          <w:lang w:eastAsia="zh-CN"/>
        </w:rPr>
      </w:pPr>
      <w:r>
        <w:rPr>
          <w:rFonts w:hint="eastAsia" w:ascii="仿宋" w:hAnsi="仿宋" w:eastAsia="仿宋" w:cs="仿宋"/>
          <w:color w:val="auto"/>
          <w:lang w:eastAsia="zh-CN"/>
        </w:rPr>
        <w:t>项目（以下简称“本项目”）投标，根据本项目询价通知书，供应商参加投标时应向你方缴纳投标保证金，且可以投标担保函的形式缴纳投标保证金。应供应商的申请，我方以保证的方式向你方提供如下投标保证金担保：</w:t>
      </w:r>
    </w:p>
    <w:p w14:paraId="7B428174">
      <w:pPr>
        <w:spacing w:line="360" w:lineRule="auto"/>
        <w:ind w:firstLine="486" w:firstLineChars="200"/>
        <w:rPr>
          <w:rFonts w:ascii="仿宋" w:hAnsi="仿宋" w:eastAsia="仿宋" w:cs="仿宋"/>
          <w:color w:val="auto"/>
          <w:lang w:eastAsia="zh-CN"/>
        </w:rPr>
      </w:pPr>
      <w:r>
        <w:rPr>
          <w:rFonts w:hint="eastAsia" w:ascii="仿宋" w:hAnsi="仿宋" w:eastAsia="仿宋" w:cs="仿宋"/>
          <w:color w:val="auto"/>
          <w:lang w:eastAsia="zh-CN"/>
        </w:rPr>
        <w:t>一、保证责任的情形及保证金额</w:t>
      </w:r>
    </w:p>
    <w:p w14:paraId="5145BE64">
      <w:pPr>
        <w:spacing w:line="360" w:lineRule="auto"/>
        <w:ind w:firstLine="243" w:firstLineChars="100"/>
        <w:rPr>
          <w:rFonts w:ascii="仿宋" w:hAnsi="仿宋" w:eastAsia="仿宋" w:cs="仿宋"/>
          <w:color w:val="auto"/>
          <w:lang w:eastAsia="zh-CN"/>
        </w:rPr>
      </w:pPr>
      <w:r>
        <w:rPr>
          <w:rFonts w:hint="eastAsia" w:ascii="仿宋" w:hAnsi="仿宋" w:eastAsia="仿宋" w:cs="仿宋"/>
          <w:color w:val="auto"/>
          <w:lang w:eastAsia="zh-CN"/>
        </w:rPr>
        <w:t>（一）在供应商出现下列情形之一时，我方承担保证责任：</w:t>
      </w:r>
    </w:p>
    <w:p w14:paraId="38A82493">
      <w:pPr>
        <w:spacing w:line="360" w:lineRule="auto"/>
        <w:ind w:firstLine="486" w:firstLineChars="200"/>
        <w:rPr>
          <w:rFonts w:ascii="仿宋" w:hAnsi="仿宋" w:eastAsia="仿宋" w:cs="仿宋"/>
          <w:color w:val="auto"/>
          <w:lang w:eastAsia="zh-CN"/>
        </w:rPr>
      </w:pPr>
      <w:r>
        <w:rPr>
          <w:rFonts w:hint="eastAsia" w:ascii="仿宋" w:hAnsi="仿宋" w:eastAsia="仿宋" w:cs="仿宋"/>
          <w:color w:val="auto"/>
          <w:lang w:eastAsia="zh-CN"/>
        </w:rPr>
        <w:t>1．中标后供应商无正当理由不与采购人或者采购代理机构签订《政府采购合同》；</w:t>
      </w:r>
    </w:p>
    <w:p w14:paraId="3466EEA0">
      <w:pPr>
        <w:spacing w:line="360" w:lineRule="auto"/>
        <w:ind w:firstLine="486" w:firstLineChars="200"/>
        <w:rPr>
          <w:rFonts w:ascii="仿宋" w:hAnsi="仿宋" w:eastAsia="仿宋" w:cs="仿宋"/>
          <w:color w:val="auto"/>
          <w:lang w:eastAsia="zh-CN"/>
        </w:rPr>
      </w:pPr>
      <w:r>
        <w:rPr>
          <w:rFonts w:hint="eastAsia" w:ascii="仿宋" w:hAnsi="仿宋" w:eastAsia="仿宋" w:cs="仿宋"/>
          <w:color w:val="auto"/>
          <w:lang w:eastAsia="zh-CN"/>
        </w:rPr>
        <w:t>2．询价通知书规定的供应商应当缴纳保证金的其他情形。</w:t>
      </w:r>
    </w:p>
    <w:p w14:paraId="12DCCCF0">
      <w:pPr>
        <w:spacing w:line="360" w:lineRule="auto"/>
        <w:ind w:firstLine="243" w:firstLineChars="100"/>
        <w:rPr>
          <w:rFonts w:ascii="仿宋" w:hAnsi="仿宋" w:eastAsia="仿宋" w:cs="仿宋"/>
          <w:color w:val="auto"/>
          <w:lang w:eastAsia="zh-CN"/>
        </w:rPr>
      </w:pPr>
      <w:r>
        <w:rPr>
          <w:rFonts w:hint="eastAsia" w:ascii="仿宋" w:hAnsi="仿宋" w:eastAsia="仿宋" w:cs="仿宋"/>
          <w:color w:val="auto"/>
          <w:lang w:eastAsia="zh-CN"/>
        </w:rPr>
        <w:t>（二）我方承担保证责任的最高金额为人民币</w:t>
      </w:r>
      <w:r>
        <w:rPr>
          <w:rFonts w:hint="eastAsia" w:ascii="仿宋" w:hAnsi="仿宋" w:eastAsia="仿宋" w:cs="仿宋"/>
          <w:color w:val="auto"/>
          <w:u w:val="single"/>
          <w:lang w:eastAsia="zh-CN"/>
        </w:rPr>
        <w:t xml:space="preserve">      </w:t>
      </w:r>
      <w:r>
        <w:rPr>
          <w:rFonts w:hint="eastAsia" w:ascii="仿宋" w:hAnsi="仿宋" w:eastAsia="仿宋" w:cs="仿宋"/>
          <w:color w:val="auto"/>
          <w:lang w:eastAsia="zh-CN"/>
        </w:rPr>
        <w:t>元（大写</w:t>
      </w:r>
      <w:r>
        <w:rPr>
          <w:rFonts w:hint="eastAsia" w:ascii="仿宋" w:hAnsi="仿宋" w:eastAsia="仿宋" w:cs="仿宋"/>
          <w:color w:val="auto"/>
          <w:u w:val="single"/>
          <w:lang w:eastAsia="zh-CN"/>
        </w:rPr>
        <w:t xml:space="preserve">            </w:t>
      </w:r>
      <w:r>
        <w:rPr>
          <w:rFonts w:hint="eastAsia" w:ascii="仿宋" w:hAnsi="仿宋" w:eastAsia="仿宋" w:cs="仿宋"/>
          <w:color w:val="auto"/>
          <w:lang w:eastAsia="zh-CN"/>
        </w:rPr>
        <w:t>），即本项目的投标保证金金额。</w:t>
      </w:r>
    </w:p>
    <w:p w14:paraId="31D9EF1E">
      <w:pPr>
        <w:spacing w:line="360" w:lineRule="auto"/>
        <w:ind w:firstLine="486" w:firstLineChars="200"/>
        <w:rPr>
          <w:rFonts w:ascii="仿宋" w:hAnsi="仿宋" w:eastAsia="仿宋" w:cs="仿宋"/>
          <w:color w:val="auto"/>
          <w:lang w:eastAsia="zh-CN"/>
        </w:rPr>
      </w:pPr>
      <w:r>
        <w:rPr>
          <w:rFonts w:hint="eastAsia" w:ascii="仿宋" w:hAnsi="仿宋" w:eastAsia="仿宋" w:cs="仿宋"/>
          <w:color w:val="auto"/>
          <w:lang w:eastAsia="zh-CN"/>
        </w:rPr>
        <w:t>二、保证的方式及保证期间</w:t>
      </w:r>
    </w:p>
    <w:p w14:paraId="0A0F498C">
      <w:pPr>
        <w:spacing w:line="360" w:lineRule="auto"/>
        <w:ind w:firstLine="486" w:firstLineChars="200"/>
        <w:rPr>
          <w:rFonts w:ascii="仿宋" w:hAnsi="仿宋" w:eastAsia="仿宋" w:cs="仿宋"/>
          <w:color w:val="auto"/>
          <w:lang w:eastAsia="zh-CN"/>
        </w:rPr>
      </w:pPr>
      <w:r>
        <w:rPr>
          <w:rFonts w:hint="eastAsia" w:ascii="仿宋" w:hAnsi="仿宋" w:eastAsia="仿宋" w:cs="仿宋"/>
          <w:color w:val="auto"/>
          <w:lang w:eastAsia="zh-CN"/>
        </w:rPr>
        <w:t>我方保证的方式为：连带责任保证。</w:t>
      </w:r>
    </w:p>
    <w:p w14:paraId="18B627B0">
      <w:pPr>
        <w:spacing w:line="360" w:lineRule="auto"/>
        <w:ind w:firstLine="486" w:firstLineChars="200"/>
        <w:rPr>
          <w:rFonts w:ascii="仿宋" w:hAnsi="仿宋" w:eastAsia="仿宋" w:cs="仿宋"/>
          <w:color w:val="auto"/>
          <w:lang w:eastAsia="zh-CN"/>
        </w:rPr>
      </w:pPr>
      <w:r>
        <w:rPr>
          <w:rFonts w:hint="eastAsia" w:ascii="仿宋" w:hAnsi="仿宋" w:eastAsia="仿宋" w:cs="仿宋"/>
          <w:color w:val="auto"/>
          <w:lang w:eastAsia="zh-CN"/>
        </w:rPr>
        <w:t>我方的保证期间为：自本保函生效之日起</w:t>
      </w:r>
      <w:r>
        <w:rPr>
          <w:rFonts w:hint="eastAsia" w:ascii="仿宋" w:hAnsi="仿宋" w:eastAsia="仿宋" w:cs="仿宋"/>
          <w:color w:val="auto"/>
          <w:u w:val="single"/>
          <w:lang w:eastAsia="zh-CN"/>
        </w:rPr>
        <w:t xml:space="preserve">    </w:t>
      </w:r>
      <w:r>
        <w:rPr>
          <w:rFonts w:hint="eastAsia" w:ascii="仿宋" w:hAnsi="仿宋" w:eastAsia="仿宋" w:cs="仿宋"/>
          <w:color w:val="auto"/>
          <w:lang w:eastAsia="zh-CN"/>
        </w:rPr>
        <w:t>个月止。</w:t>
      </w:r>
    </w:p>
    <w:p w14:paraId="630B5DB2">
      <w:pPr>
        <w:spacing w:line="360" w:lineRule="auto"/>
        <w:ind w:firstLine="486" w:firstLineChars="200"/>
        <w:rPr>
          <w:rFonts w:ascii="仿宋" w:hAnsi="仿宋" w:eastAsia="仿宋" w:cs="仿宋"/>
          <w:color w:val="auto"/>
          <w:lang w:eastAsia="zh-CN"/>
        </w:rPr>
      </w:pPr>
      <w:r>
        <w:rPr>
          <w:rFonts w:hint="eastAsia" w:ascii="仿宋" w:hAnsi="仿宋" w:eastAsia="仿宋" w:cs="仿宋"/>
          <w:color w:val="auto"/>
          <w:lang w:eastAsia="zh-CN"/>
        </w:rPr>
        <w:t>三、承担保证责任的程序</w:t>
      </w:r>
    </w:p>
    <w:p w14:paraId="5D381752">
      <w:pPr>
        <w:spacing w:line="360" w:lineRule="auto"/>
        <w:ind w:firstLine="486" w:firstLineChars="200"/>
        <w:rPr>
          <w:rFonts w:ascii="仿宋" w:hAnsi="仿宋" w:eastAsia="仿宋" w:cs="仿宋"/>
          <w:color w:val="auto"/>
          <w:lang w:eastAsia="zh-CN"/>
        </w:rPr>
      </w:pPr>
      <w:r>
        <w:rPr>
          <w:rFonts w:hint="eastAsia" w:ascii="仿宋" w:hAnsi="仿宋" w:eastAsia="仿宋" w:cs="仿宋"/>
          <w:color w:val="auto"/>
          <w:lang w:eastAsia="zh-CN"/>
        </w:rPr>
        <w:t>1．你方要求我方承担保证责任的，应在本保函保证期间内向我方发出书面索赔通知。索赔通知应写明要求索赔的金额，支付款项应到达的账号，并附有证明供应商发生我方应承担保证责任情形的事实材料。</w:t>
      </w:r>
    </w:p>
    <w:p w14:paraId="3707C9C9">
      <w:pPr>
        <w:spacing w:line="360" w:lineRule="auto"/>
        <w:ind w:firstLine="486" w:firstLineChars="200"/>
        <w:rPr>
          <w:rFonts w:ascii="仿宋" w:hAnsi="仿宋" w:eastAsia="仿宋" w:cs="仿宋"/>
          <w:color w:val="auto"/>
          <w:lang w:eastAsia="zh-CN"/>
        </w:rPr>
      </w:pPr>
      <w:r>
        <w:rPr>
          <w:rFonts w:hint="eastAsia" w:ascii="仿宋" w:hAnsi="仿宋" w:eastAsia="仿宋" w:cs="仿宋"/>
          <w:color w:val="auto"/>
          <w:lang w:eastAsia="zh-CN"/>
        </w:rPr>
        <w:t>2．我方在收到索赔通知及相关证明材料后，在</w:t>
      </w:r>
      <w:r>
        <w:rPr>
          <w:rFonts w:hint="eastAsia" w:ascii="仿宋" w:hAnsi="仿宋" w:eastAsia="仿宋" w:cs="仿宋"/>
          <w:color w:val="auto"/>
          <w:u w:val="single"/>
          <w:lang w:eastAsia="zh-CN"/>
        </w:rPr>
        <w:t>　　　</w:t>
      </w:r>
      <w:r>
        <w:rPr>
          <w:rFonts w:hint="eastAsia" w:ascii="仿宋" w:hAnsi="仿宋" w:eastAsia="仿宋" w:cs="仿宋"/>
          <w:color w:val="auto"/>
          <w:lang w:eastAsia="zh-CN"/>
        </w:rPr>
        <w:t>个工作日内进行审查，符合应承担保证责任情形的，我方应按照你方的要求代供应商向你方支付投标保证金。</w:t>
      </w:r>
    </w:p>
    <w:p w14:paraId="4A0FB55A">
      <w:pPr>
        <w:spacing w:line="360" w:lineRule="auto"/>
        <w:ind w:firstLine="486" w:firstLineChars="200"/>
        <w:rPr>
          <w:rFonts w:ascii="仿宋" w:hAnsi="仿宋" w:eastAsia="仿宋" w:cs="仿宋"/>
          <w:color w:val="auto"/>
          <w:lang w:eastAsia="zh-CN"/>
        </w:rPr>
      </w:pPr>
      <w:r>
        <w:rPr>
          <w:rFonts w:hint="eastAsia" w:ascii="仿宋" w:hAnsi="仿宋" w:eastAsia="仿宋" w:cs="仿宋"/>
          <w:color w:val="auto"/>
          <w:lang w:eastAsia="zh-CN"/>
        </w:rPr>
        <w:t>四、保证责任的终止</w:t>
      </w:r>
    </w:p>
    <w:p w14:paraId="434FE366">
      <w:pPr>
        <w:spacing w:line="360" w:lineRule="auto"/>
        <w:ind w:firstLine="486" w:firstLineChars="200"/>
        <w:rPr>
          <w:rFonts w:ascii="仿宋" w:hAnsi="仿宋" w:eastAsia="仿宋" w:cs="仿宋"/>
          <w:color w:val="auto"/>
          <w:lang w:eastAsia="zh-CN"/>
        </w:rPr>
      </w:pPr>
      <w:r>
        <w:rPr>
          <w:rFonts w:hint="eastAsia" w:ascii="仿宋" w:hAnsi="仿宋" w:eastAsia="仿宋" w:cs="仿宋"/>
          <w:color w:val="auto"/>
          <w:lang w:eastAsia="zh-CN"/>
        </w:rPr>
        <w:t>1．保证期间届满你方未向我方书面主张保证责任的，自保证期间届满次日起，我方保证责任自动终止。</w:t>
      </w:r>
    </w:p>
    <w:p w14:paraId="1884F94C">
      <w:pPr>
        <w:spacing w:line="360" w:lineRule="auto"/>
        <w:ind w:firstLine="486" w:firstLineChars="200"/>
        <w:rPr>
          <w:rFonts w:ascii="仿宋" w:hAnsi="仿宋" w:eastAsia="仿宋" w:cs="仿宋"/>
          <w:color w:val="auto"/>
          <w:lang w:eastAsia="zh-CN"/>
        </w:rPr>
      </w:pPr>
      <w:r>
        <w:rPr>
          <w:rFonts w:hint="eastAsia" w:ascii="仿宋" w:hAnsi="仿宋" w:eastAsia="仿宋" w:cs="仿宋"/>
          <w:color w:val="auto"/>
          <w:lang w:eastAsia="zh-CN"/>
        </w:rPr>
        <w:t>2．我方按照本保函向你贵方履行了保证责任后，自我方向你贵方支付款项（支付款项从我方账户划出）之日起，保证责任终止。</w:t>
      </w:r>
    </w:p>
    <w:p w14:paraId="28F10633">
      <w:pPr>
        <w:spacing w:line="360" w:lineRule="auto"/>
        <w:ind w:firstLine="486" w:firstLineChars="200"/>
        <w:rPr>
          <w:rFonts w:ascii="仿宋" w:hAnsi="仿宋" w:eastAsia="仿宋" w:cs="仿宋"/>
          <w:color w:val="auto"/>
          <w:lang w:eastAsia="zh-CN"/>
        </w:rPr>
      </w:pPr>
      <w:r>
        <w:rPr>
          <w:rFonts w:hint="eastAsia" w:ascii="仿宋" w:hAnsi="仿宋" w:eastAsia="仿宋" w:cs="仿宋"/>
          <w:color w:val="auto"/>
          <w:lang w:eastAsia="zh-CN"/>
        </w:rPr>
        <w:t>3．按照法律法规的规定或出现我方保证责任终止的其它情形的，我方在本保函项下的保证责任亦终止。</w:t>
      </w:r>
    </w:p>
    <w:p w14:paraId="0DE980D5">
      <w:pPr>
        <w:spacing w:line="360" w:lineRule="auto"/>
        <w:ind w:firstLine="486" w:firstLineChars="200"/>
        <w:rPr>
          <w:rFonts w:ascii="仿宋" w:hAnsi="仿宋" w:eastAsia="仿宋" w:cs="仿宋"/>
          <w:color w:val="auto"/>
          <w:lang w:eastAsia="zh-CN"/>
        </w:rPr>
      </w:pPr>
      <w:r>
        <w:rPr>
          <w:rFonts w:hint="eastAsia" w:ascii="仿宋" w:hAnsi="仿宋" w:eastAsia="仿宋" w:cs="仿宋"/>
          <w:color w:val="auto"/>
          <w:lang w:eastAsia="zh-CN"/>
        </w:rPr>
        <w:t>五、免责条款</w:t>
      </w:r>
    </w:p>
    <w:p w14:paraId="66C3C6CA">
      <w:pPr>
        <w:spacing w:line="360" w:lineRule="auto"/>
        <w:ind w:firstLine="486" w:firstLineChars="200"/>
        <w:rPr>
          <w:rFonts w:ascii="仿宋" w:hAnsi="仿宋" w:eastAsia="仿宋" w:cs="仿宋"/>
          <w:color w:val="auto"/>
          <w:lang w:eastAsia="zh-CN"/>
        </w:rPr>
      </w:pPr>
      <w:r>
        <w:rPr>
          <w:rFonts w:hint="eastAsia" w:ascii="仿宋" w:hAnsi="仿宋" w:eastAsia="仿宋" w:cs="仿宋"/>
          <w:color w:val="auto"/>
          <w:lang w:eastAsia="zh-CN"/>
        </w:rPr>
        <w:t>1．依照法律规定或你方与供应商的另行约定，全部或者部分免除供应商投标保证金义务时，我方亦免除相应的保证责任。</w:t>
      </w:r>
    </w:p>
    <w:p w14:paraId="54FB2B31">
      <w:pPr>
        <w:spacing w:line="360" w:lineRule="auto"/>
        <w:ind w:firstLine="486" w:firstLineChars="200"/>
        <w:rPr>
          <w:rFonts w:ascii="仿宋" w:hAnsi="仿宋" w:eastAsia="仿宋" w:cs="仿宋"/>
          <w:color w:val="auto"/>
          <w:lang w:eastAsia="zh-CN"/>
        </w:rPr>
      </w:pPr>
      <w:r>
        <w:rPr>
          <w:rFonts w:hint="eastAsia" w:ascii="仿宋" w:hAnsi="仿宋" w:eastAsia="仿宋" w:cs="仿宋"/>
          <w:color w:val="auto"/>
          <w:lang w:eastAsia="zh-CN"/>
        </w:rPr>
        <w:t>2．因你方原因致使供应商发生本保函第一条第（一）款约定情形的，我方不承担保证责任。</w:t>
      </w:r>
    </w:p>
    <w:p w14:paraId="074AB935">
      <w:pPr>
        <w:spacing w:line="360" w:lineRule="auto"/>
        <w:ind w:firstLine="486" w:firstLineChars="200"/>
        <w:rPr>
          <w:rFonts w:ascii="仿宋" w:hAnsi="仿宋" w:eastAsia="仿宋" w:cs="仿宋"/>
          <w:color w:val="auto"/>
          <w:lang w:eastAsia="zh-CN"/>
        </w:rPr>
      </w:pPr>
      <w:r>
        <w:rPr>
          <w:rFonts w:hint="eastAsia" w:ascii="仿宋" w:hAnsi="仿宋" w:eastAsia="仿宋" w:cs="仿宋"/>
          <w:color w:val="auto"/>
          <w:lang w:eastAsia="zh-CN"/>
        </w:rPr>
        <w:t>3．因不可抗力造成供应商发生本保函第一条约定情形的，我方不承担保证责任。</w:t>
      </w:r>
    </w:p>
    <w:p w14:paraId="03811308">
      <w:pPr>
        <w:spacing w:line="360" w:lineRule="auto"/>
        <w:ind w:firstLine="486" w:firstLineChars="200"/>
        <w:rPr>
          <w:rFonts w:ascii="仿宋" w:hAnsi="仿宋" w:eastAsia="仿宋" w:cs="仿宋"/>
          <w:color w:val="auto"/>
          <w:lang w:eastAsia="zh-CN"/>
        </w:rPr>
      </w:pPr>
      <w:r>
        <w:rPr>
          <w:rFonts w:hint="eastAsia" w:ascii="仿宋" w:hAnsi="仿宋" w:eastAsia="仿宋" w:cs="仿宋"/>
          <w:color w:val="auto"/>
          <w:lang w:eastAsia="zh-CN"/>
        </w:rPr>
        <w:t>4．你方或其他有权机关对询价通知书进行任何澄清或修改，加重我方保证责任的，我方对加重部分不承担保证责任，但该澄清或修改经我方事先书面同意的除外。</w:t>
      </w:r>
    </w:p>
    <w:p w14:paraId="387EFE8F">
      <w:pPr>
        <w:spacing w:line="360" w:lineRule="auto"/>
        <w:ind w:firstLine="486" w:firstLineChars="200"/>
        <w:rPr>
          <w:rFonts w:ascii="仿宋" w:hAnsi="仿宋" w:eastAsia="仿宋" w:cs="仿宋"/>
          <w:color w:val="auto"/>
          <w:lang w:eastAsia="zh-CN"/>
        </w:rPr>
      </w:pPr>
      <w:r>
        <w:rPr>
          <w:rFonts w:hint="eastAsia" w:ascii="仿宋" w:hAnsi="仿宋" w:eastAsia="仿宋" w:cs="仿宋"/>
          <w:color w:val="auto"/>
          <w:lang w:eastAsia="zh-CN"/>
        </w:rPr>
        <w:t>六、争议的解决</w:t>
      </w:r>
    </w:p>
    <w:p w14:paraId="4C5AFF39">
      <w:pPr>
        <w:spacing w:line="360" w:lineRule="auto"/>
        <w:ind w:firstLine="486" w:firstLineChars="200"/>
        <w:rPr>
          <w:rFonts w:ascii="仿宋" w:hAnsi="仿宋" w:eastAsia="仿宋" w:cs="仿宋"/>
          <w:color w:val="auto"/>
          <w:lang w:eastAsia="zh-CN"/>
        </w:rPr>
      </w:pPr>
      <w:r>
        <w:rPr>
          <w:rFonts w:hint="eastAsia" w:ascii="仿宋" w:hAnsi="仿宋" w:eastAsia="仿宋" w:cs="仿宋"/>
          <w:color w:val="auto"/>
          <w:lang w:eastAsia="zh-CN"/>
        </w:rPr>
        <w:t>因本保函发生的纠纷，由你我双方协商解决，协商不成的，通过诉讼程序解决，诉讼管辖地法院为</w:t>
      </w:r>
      <w:r>
        <w:rPr>
          <w:rFonts w:hint="eastAsia" w:ascii="仿宋" w:hAnsi="仿宋" w:eastAsia="仿宋" w:cs="仿宋"/>
          <w:color w:val="auto"/>
          <w:u w:val="single"/>
          <w:lang w:eastAsia="zh-CN"/>
        </w:rPr>
        <w:t xml:space="preserve">          </w:t>
      </w:r>
      <w:r>
        <w:rPr>
          <w:rFonts w:hint="eastAsia" w:ascii="仿宋" w:hAnsi="仿宋" w:eastAsia="仿宋" w:cs="仿宋"/>
          <w:color w:val="auto"/>
          <w:lang w:eastAsia="zh-CN"/>
        </w:rPr>
        <w:t>法院。</w:t>
      </w:r>
    </w:p>
    <w:p w14:paraId="05DC20BE">
      <w:pPr>
        <w:spacing w:line="360" w:lineRule="auto"/>
        <w:ind w:firstLine="486" w:firstLineChars="200"/>
        <w:rPr>
          <w:rFonts w:ascii="仿宋" w:hAnsi="仿宋" w:eastAsia="仿宋" w:cs="仿宋"/>
          <w:color w:val="auto"/>
          <w:lang w:eastAsia="zh-CN"/>
        </w:rPr>
      </w:pPr>
      <w:r>
        <w:rPr>
          <w:rFonts w:hint="eastAsia" w:ascii="仿宋" w:hAnsi="仿宋" w:eastAsia="仿宋" w:cs="仿宋"/>
          <w:color w:val="auto"/>
          <w:lang w:eastAsia="zh-CN"/>
        </w:rPr>
        <w:t>七、保函的生效</w:t>
      </w:r>
    </w:p>
    <w:p w14:paraId="2F17854E">
      <w:pPr>
        <w:spacing w:line="360" w:lineRule="auto"/>
        <w:ind w:firstLine="486" w:firstLineChars="200"/>
        <w:rPr>
          <w:rFonts w:ascii="仿宋" w:hAnsi="仿宋" w:eastAsia="仿宋" w:cs="仿宋"/>
          <w:color w:val="auto"/>
          <w:lang w:eastAsia="zh-CN"/>
        </w:rPr>
      </w:pPr>
      <w:r>
        <w:rPr>
          <w:rFonts w:hint="eastAsia" w:ascii="仿宋" w:hAnsi="仿宋" w:eastAsia="仿宋" w:cs="仿宋"/>
          <w:color w:val="auto"/>
          <w:lang w:eastAsia="zh-CN"/>
        </w:rPr>
        <w:t>本保函自我方加盖公章之日起生效。</w:t>
      </w:r>
    </w:p>
    <w:p w14:paraId="4660BA8E">
      <w:pPr>
        <w:spacing w:line="360" w:lineRule="auto"/>
        <w:ind w:firstLine="6439" w:firstLineChars="2650"/>
        <w:rPr>
          <w:rFonts w:ascii="仿宋" w:hAnsi="仿宋" w:eastAsia="仿宋" w:cs="仿宋"/>
          <w:color w:val="auto"/>
          <w:lang w:eastAsia="zh-CN"/>
        </w:rPr>
      </w:pPr>
    </w:p>
    <w:p w14:paraId="51CBE1FD">
      <w:pPr>
        <w:spacing w:line="360" w:lineRule="auto"/>
        <w:ind w:firstLine="6439" w:firstLineChars="2650"/>
        <w:rPr>
          <w:rFonts w:ascii="仿宋" w:hAnsi="仿宋" w:eastAsia="仿宋" w:cs="仿宋"/>
          <w:color w:val="auto"/>
          <w:lang w:eastAsia="zh-CN"/>
        </w:rPr>
      </w:pPr>
    </w:p>
    <w:p w14:paraId="0B67BBB6">
      <w:pPr>
        <w:spacing w:line="360" w:lineRule="auto"/>
        <w:ind w:firstLine="6439" w:firstLineChars="2650"/>
        <w:rPr>
          <w:rFonts w:ascii="仿宋" w:hAnsi="仿宋" w:eastAsia="仿宋" w:cs="仿宋"/>
          <w:color w:val="auto"/>
          <w:lang w:eastAsia="zh-CN"/>
        </w:rPr>
      </w:pPr>
      <w:r>
        <w:rPr>
          <w:rFonts w:hint="eastAsia" w:ascii="仿宋" w:hAnsi="仿宋" w:eastAsia="仿宋" w:cs="仿宋"/>
          <w:color w:val="auto"/>
          <w:lang w:eastAsia="zh-CN"/>
        </w:rPr>
        <w:t>保证人：（公章）</w:t>
      </w:r>
    </w:p>
    <w:p w14:paraId="65723989">
      <w:pPr>
        <w:spacing w:line="360" w:lineRule="auto"/>
        <w:rPr>
          <w:rFonts w:ascii="仿宋" w:hAnsi="仿宋" w:eastAsia="仿宋" w:cs="仿宋"/>
          <w:color w:val="auto"/>
          <w:lang w:eastAsia="zh-CN"/>
        </w:rPr>
      </w:pPr>
      <w:r>
        <w:rPr>
          <w:rFonts w:hint="eastAsia" w:ascii="仿宋" w:hAnsi="仿宋" w:eastAsia="仿宋" w:cs="仿宋"/>
          <w:color w:val="auto"/>
          <w:lang w:eastAsia="zh-CN"/>
        </w:rPr>
        <w:t xml:space="preserve">                               </w:t>
      </w:r>
    </w:p>
    <w:p w14:paraId="258A4B7C">
      <w:pPr>
        <w:spacing w:line="360" w:lineRule="auto"/>
        <w:ind w:firstLine="6318" w:firstLineChars="2600"/>
        <w:rPr>
          <w:rFonts w:ascii="仿宋" w:hAnsi="仿宋" w:eastAsia="仿宋" w:cs="仿宋"/>
          <w:color w:val="auto"/>
          <w:lang w:eastAsia="zh-CN"/>
        </w:rPr>
        <w:sectPr>
          <w:headerReference r:id="rId10" w:type="default"/>
          <w:footerReference r:id="rId11" w:type="default"/>
          <w:pgSz w:w="11905" w:h="16838"/>
          <w:pgMar w:top="1440" w:right="1417" w:bottom="1440" w:left="1417" w:header="850" w:footer="992" w:gutter="0"/>
          <w:pgNumType w:fmt="decimal"/>
          <w:cols w:space="0" w:num="1"/>
          <w:docGrid w:type="linesAndChars" w:linePitch="325" w:charSpace="635"/>
        </w:sectPr>
      </w:pPr>
      <w:r>
        <w:rPr>
          <w:rFonts w:hint="eastAsia" w:ascii="仿宋" w:hAnsi="仿宋" w:eastAsia="仿宋" w:cs="仿宋"/>
          <w:color w:val="auto"/>
          <w:lang w:eastAsia="zh-CN"/>
        </w:rPr>
        <w:t>年     月      日</w:t>
      </w:r>
    </w:p>
    <w:p w14:paraId="0F320075">
      <w:pPr>
        <w:spacing w:line="400" w:lineRule="exact"/>
        <w:ind w:firstLine="486" w:firstLineChars="200"/>
        <w:rPr>
          <w:rFonts w:hint="eastAsia" w:ascii="仿宋" w:hAnsi="仿宋" w:eastAsia="仿宋" w:cs="仿宋"/>
          <w:b/>
          <w:bCs/>
          <w:color w:val="auto"/>
          <w:lang w:eastAsia="zh-CN"/>
        </w:rPr>
      </w:pPr>
      <w:r>
        <w:rPr>
          <w:rFonts w:hint="eastAsia" w:ascii="仿宋" w:hAnsi="仿宋" w:eastAsia="仿宋" w:cs="仿宋"/>
          <w:b/>
          <w:bCs/>
          <w:color w:val="auto"/>
          <w:lang w:eastAsia="zh-CN"/>
        </w:rPr>
        <w:t>6、投标企业须提供投标人（被授权在职人员）近6个月内任意一个月有效的社保证明；</w:t>
      </w:r>
    </w:p>
    <w:p w14:paraId="15271521">
      <w:pPr>
        <w:spacing w:line="400" w:lineRule="exact"/>
        <w:ind w:firstLine="486" w:firstLineChars="200"/>
        <w:rPr>
          <w:rFonts w:ascii="仿宋" w:hAnsi="仿宋" w:eastAsia="仿宋" w:cs="仿宋"/>
          <w:b/>
          <w:bCs/>
          <w:color w:val="auto"/>
          <w:lang w:eastAsia="zh-CN"/>
        </w:rPr>
      </w:pPr>
      <w:r>
        <w:rPr>
          <w:rFonts w:hint="eastAsia" w:ascii="仿宋" w:hAnsi="仿宋" w:eastAsia="仿宋" w:cs="仿宋"/>
          <w:b/>
          <w:bCs/>
          <w:color w:val="auto"/>
          <w:lang w:eastAsia="zh-CN"/>
        </w:rPr>
        <w:t>说明：复印件上应加盖本单位章</w:t>
      </w:r>
    </w:p>
    <w:p w14:paraId="205B727C">
      <w:pPr>
        <w:pStyle w:val="33"/>
        <w:ind w:firstLine="0"/>
        <w:rPr>
          <w:rFonts w:ascii="仿宋" w:hAnsi="仿宋" w:eastAsia="仿宋" w:cs="仿宋"/>
          <w:color w:val="auto"/>
          <w:lang w:eastAsia="zh-CN"/>
        </w:rPr>
      </w:pPr>
    </w:p>
    <w:p w14:paraId="693CE948">
      <w:pPr>
        <w:pStyle w:val="33"/>
        <w:rPr>
          <w:rFonts w:ascii="仿宋" w:hAnsi="仿宋" w:eastAsia="仿宋" w:cs="仿宋"/>
          <w:color w:val="auto"/>
          <w:lang w:eastAsia="zh-CN"/>
        </w:rPr>
      </w:pPr>
    </w:p>
    <w:p w14:paraId="74566BF8">
      <w:pPr>
        <w:pStyle w:val="33"/>
        <w:rPr>
          <w:rFonts w:ascii="仿宋" w:hAnsi="仿宋" w:eastAsia="仿宋" w:cs="仿宋"/>
          <w:color w:val="auto"/>
          <w:lang w:eastAsia="zh-CN"/>
        </w:rPr>
      </w:pPr>
    </w:p>
    <w:p w14:paraId="04065F2F">
      <w:pPr>
        <w:spacing w:line="400" w:lineRule="exact"/>
        <w:ind w:firstLine="486" w:firstLineChars="200"/>
        <w:rPr>
          <w:rFonts w:ascii="仿宋" w:hAnsi="仿宋" w:eastAsia="仿宋" w:cs="仿宋"/>
          <w:b/>
          <w:bCs/>
          <w:color w:val="auto"/>
          <w:lang w:eastAsia="zh-CN"/>
        </w:rPr>
      </w:pPr>
      <w:r>
        <w:rPr>
          <w:rFonts w:hint="eastAsia" w:ascii="仿宋" w:hAnsi="仿宋" w:eastAsia="仿宋" w:cs="仿宋"/>
          <w:b/>
          <w:bCs/>
          <w:color w:val="auto"/>
          <w:lang w:val="en-US" w:eastAsia="zh-CN"/>
        </w:rPr>
        <w:t>7</w:t>
      </w:r>
      <w:r>
        <w:rPr>
          <w:rFonts w:hint="eastAsia" w:ascii="仿宋" w:hAnsi="仿宋" w:eastAsia="仿宋" w:cs="仿宋"/>
          <w:b/>
          <w:bCs/>
          <w:color w:val="auto"/>
          <w:lang w:eastAsia="zh-CN"/>
        </w:rPr>
        <w:t>、</w:t>
      </w:r>
      <w:r>
        <w:rPr>
          <w:rFonts w:hint="eastAsia" w:ascii="仿宋" w:hAnsi="仿宋" w:eastAsia="仿宋" w:cs="仿宋"/>
          <w:b/>
          <w:bCs/>
          <w:color w:val="auto"/>
          <w:lang w:val="en-US" w:eastAsia="zh-CN"/>
        </w:rPr>
        <w:t>参加政府采购活动前三年内，在经营活动中没有重大违法记录；未被“信用中国”（www.creditchina.gov.cn）、中国政府采购网（www.ccgp.gov.cn）列入失信被执行人、税收违法黑名单、政府采购严重违法失信行为记录名单</w:t>
      </w:r>
    </w:p>
    <w:p w14:paraId="512624BE">
      <w:pPr>
        <w:pStyle w:val="33"/>
        <w:ind w:firstLine="0"/>
        <w:rPr>
          <w:rFonts w:ascii="仿宋" w:hAnsi="仿宋" w:eastAsia="仿宋" w:cs="仿宋"/>
          <w:b/>
          <w:bCs/>
          <w:color w:val="auto"/>
          <w:lang w:eastAsia="zh-CN"/>
        </w:rPr>
      </w:pPr>
    </w:p>
    <w:p w14:paraId="40447D78">
      <w:pPr>
        <w:pStyle w:val="33"/>
        <w:rPr>
          <w:rFonts w:ascii="仿宋" w:hAnsi="仿宋" w:eastAsia="仿宋" w:cs="仿宋"/>
          <w:b/>
          <w:bCs/>
          <w:color w:val="auto"/>
          <w:lang w:eastAsia="zh-CN"/>
        </w:rPr>
      </w:pPr>
    </w:p>
    <w:p w14:paraId="59C25411">
      <w:pPr>
        <w:rPr>
          <w:rFonts w:ascii="仿宋" w:hAnsi="仿宋" w:eastAsia="仿宋" w:cs="仿宋"/>
          <w:color w:val="auto"/>
          <w:lang w:eastAsia="zh-CN"/>
        </w:rPr>
      </w:pPr>
    </w:p>
    <w:p w14:paraId="4E35909F">
      <w:pPr>
        <w:spacing w:line="400" w:lineRule="exact"/>
        <w:ind w:firstLine="486" w:firstLineChars="200"/>
        <w:rPr>
          <w:rFonts w:ascii="仿宋" w:hAnsi="仿宋" w:eastAsia="仿宋" w:cs="仿宋"/>
          <w:b/>
          <w:bCs/>
          <w:color w:val="auto"/>
          <w:lang w:eastAsia="zh-CN"/>
        </w:rPr>
      </w:pPr>
    </w:p>
    <w:p w14:paraId="2E992EF4">
      <w:pPr>
        <w:spacing w:line="400" w:lineRule="exact"/>
        <w:ind w:firstLine="486" w:firstLineChars="200"/>
        <w:rPr>
          <w:rFonts w:hint="eastAsia" w:ascii="仿宋" w:hAnsi="仿宋" w:eastAsia="仿宋" w:cs="仿宋"/>
          <w:b/>
          <w:bCs/>
          <w:color w:val="auto"/>
          <w:lang w:eastAsia="zh-CN"/>
        </w:rPr>
      </w:pPr>
      <w:r>
        <w:rPr>
          <w:rFonts w:hint="eastAsia" w:ascii="仿宋" w:hAnsi="仿宋" w:eastAsia="仿宋" w:cs="仿宋"/>
          <w:b/>
          <w:bCs/>
          <w:color w:val="auto"/>
          <w:lang w:val="en-US" w:eastAsia="zh-CN"/>
        </w:rPr>
        <w:t>8</w:t>
      </w:r>
      <w:r>
        <w:rPr>
          <w:rFonts w:hint="eastAsia" w:ascii="仿宋" w:hAnsi="仿宋" w:eastAsia="仿宋" w:cs="仿宋"/>
          <w:b/>
          <w:bCs/>
          <w:color w:val="auto"/>
          <w:lang w:eastAsia="zh-CN"/>
        </w:rPr>
        <w:t>、供应商须知资料表要求的其他资格证明文件</w:t>
      </w:r>
    </w:p>
    <w:p w14:paraId="2D107F81">
      <w:pPr>
        <w:pStyle w:val="4"/>
        <w:spacing w:before="40" w:after="40" w:line="579" w:lineRule="auto"/>
        <w:jc w:val="both"/>
        <w:rPr>
          <w:rFonts w:hint="eastAsia" w:ascii="仿宋" w:hAnsi="仿宋" w:eastAsia="仿宋" w:cs="仿宋"/>
          <w:color w:val="auto"/>
          <w:sz w:val="32"/>
          <w:szCs w:val="32"/>
          <w:lang w:eastAsia="zh-CN"/>
        </w:rPr>
      </w:pPr>
      <w:bookmarkStart w:id="63" w:name="_Toc515647816"/>
      <w:bookmarkStart w:id="64" w:name="_Toc22967"/>
      <w:bookmarkStart w:id="65" w:name="_Toc11180"/>
      <w:bookmarkStart w:id="66" w:name="_Toc5695"/>
    </w:p>
    <w:p w14:paraId="56B50AB2">
      <w:pPr>
        <w:rPr>
          <w:rFonts w:hint="eastAsia" w:ascii="仿宋" w:hAnsi="仿宋" w:eastAsia="仿宋" w:cs="仿宋"/>
          <w:color w:val="auto"/>
          <w:sz w:val="32"/>
          <w:szCs w:val="32"/>
          <w:lang w:eastAsia="zh-CN"/>
        </w:rPr>
      </w:pPr>
    </w:p>
    <w:p w14:paraId="6B3593E3">
      <w:pPr>
        <w:pStyle w:val="6"/>
        <w:rPr>
          <w:rFonts w:hint="eastAsia" w:ascii="仿宋" w:hAnsi="仿宋" w:eastAsia="仿宋" w:cs="仿宋"/>
          <w:color w:val="auto"/>
          <w:sz w:val="32"/>
          <w:szCs w:val="32"/>
          <w:lang w:eastAsia="zh-CN"/>
        </w:rPr>
      </w:pPr>
    </w:p>
    <w:p w14:paraId="40252AC4">
      <w:pPr>
        <w:rPr>
          <w:rFonts w:hint="eastAsia"/>
          <w:color w:val="auto"/>
          <w:lang w:eastAsia="zh-CN"/>
        </w:rPr>
      </w:pPr>
    </w:p>
    <w:p w14:paraId="219E37CB">
      <w:pPr>
        <w:pStyle w:val="4"/>
        <w:spacing w:before="40" w:after="40" w:line="579" w:lineRule="auto"/>
        <w:jc w:val="center"/>
        <w:rPr>
          <w:rFonts w:hint="eastAsia" w:ascii="仿宋" w:hAnsi="仿宋" w:eastAsia="仿宋" w:cs="仿宋"/>
          <w:color w:val="auto"/>
          <w:sz w:val="32"/>
          <w:szCs w:val="32"/>
          <w:lang w:eastAsia="zh-CN"/>
        </w:rPr>
      </w:pPr>
    </w:p>
    <w:p w14:paraId="023AA539">
      <w:pPr>
        <w:rPr>
          <w:rFonts w:hint="eastAsia" w:ascii="仿宋" w:hAnsi="仿宋" w:eastAsia="仿宋" w:cs="仿宋"/>
          <w:color w:val="auto"/>
          <w:sz w:val="32"/>
          <w:szCs w:val="32"/>
          <w:lang w:eastAsia="zh-CN"/>
        </w:rPr>
      </w:pPr>
    </w:p>
    <w:p w14:paraId="17880D87">
      <w:pPr>
        <w:rPr>
          <w:rFonts w:hint="eastAsia" w:ascii="仿宋" w:hAnsi="仿宋" w:eastAsia="仿宋" w:cs="仿宋"/>
          <w:color w:val="auto"/>
          <w:sz w:val="32"/>
          <w:szCs w:val="32"/>
          <w:lang w:eastAsia="zh-CN"/>
        </w:rPr>
      </w:pPr>
    </w:p>
    <w:p w14:paraId="41B98844">
      <w:pPr>
        <w:rPr>
          <w:rFonts w:hint="eastAsia" w:ascii="仿宋" w:hAnsi="仿宋" w:eastAsia="仿宋" w:cs="仿宋"/>
          <w:color w:val="auto"/>
          <w:sz w:val="32"/>
          <w:szCs w:val="32"/>
          <w:lang w:eastAsia="zh-CN"/>
        </w:rPr>
      </w:pPr>
    </w:p>
    <w:p w14:paraId="4DA8D431">
      <w:pPr>
        <w:pStyle w:val="4"/>
        <w:spacing w:before="40" w:after="40" w:line="579" w:lineRule="auto"/>
        <w:jc w:val="center"/>
        <w:rPr>
          <w:rFonts w:hint="eastAsia" w:ascii="仿宋" w:hAnsi="仿宋" w:eastAsia="仿宋" w:cs="仿宋"/>
          <w:color w:val="auto"/>
          <w:sz w:val="32"/>
          <w:szCs w:val="32"/>
          <w:lang w:eastAsia="zh-CN"/>
        </w:rPr>
      </w:pPr>
    </w:p>
    <w:p w14:paraId="5A3C43BE">
      <w:pPr>
        <w:pStyle w:val="4"/>
        <w:spacing w:before="40" w:after="40" w:line="579" w:lineRule="auto"/>
        <w:jc w:val="center"/>
        <w:rPr>
          <w:rFonts w:hint="eastAsia" w:ascii="仿宋" w:hAnsi="仿宋" w:eastAsia="仿宋" w:cs="仿宋"/>
          <w:color w:val="auto"/>
          <w:sz w:val="32"/>
          <w:szCs w:val="32"/>
          <w:lang w:eastAsia="zh-CN"/>
        </w:rPr>
      </w:pPr>
    </w:p>
    <w:p w14:paraId="0AC4CE3F">
      <w:pPr>
        <w:pStyle w:val="4"/>
        <w:spacing w:before="40" w:after="40" w:line="579" w:lineRule="auto"/>
        <w:jc w:val="center"/>
        <w:rPr>
          <w:rFonts w:ascii="仿宋" w:hAnsi="仿宋" w:eastAsia="仿宋" w:cs="仿宋"/>
          <w:color w:val="auto"/>
          <w:sz w:val="32"/>
          <w:szCs w:val="32"/>
          <w:lang w:eastAsia="zh-CN"/>
        </w:rPr>
      </w:pPr>
      <w:r>
        <w:rPr>
          <w:rFonts w:hint="eastAsia" w:ascii="仿宋" w:hAnsi="仿宋" w:eastAsia="仿宋" w:cs="仿宋"/>
          <w:color w:val="auto"/>
          <w:sz w:val="32"/>
          <w:szCs w:val="32"/>
          <w:lang w:eastAsia="zh-CN"/>
        </w:rPr>
        <w:t>第二部分  商务及技术文件</w:t>
      </w:r>
      <w:bookmarkEnd w:id="63"/>
      <w:bookmarkEnd w:id="64"/>
      <w:bookmarkEnd w:id="65"/>
      <w:bookmarkEnd w:id="66"/>
    </w:p>
    <w:p w14:paraId="7B5EFF3C">
      <w:pPr>
        <w:pStyle w:val="13"/>
        <w:spacing w:line="400" w:lineRule="exact"/>
        <w:ind w:left="1164" w:leftChars="257" w:hanging="540"/>
        <w:rPr>
          <w:rFonts w:ascii="仿宋" w:hAnsi="仿宋" w:eastAsia="仿宋" w:cs="仿宋"/>
          <w:color w:val="auto"/>
          <w:lang w:eastAsia="zh-CN"/>
        </w:rPr>
      </w:pPr>
      <w:r>
        <w:rPr>
          <w:rFonts w:hint="eastAsia" w:ascii="仿宋" w:hAnsi="仿宋" w:eastAsia="仿宋" w:cs="仿宋"/>
          <w:color w:val="auto"/>
          <w:lang w:eastAsia="zh-CN"/>
        </w:rPr>
        <w:t>1、投标函</w:t>
      </w:r>
    </w:p>
    <w:p w14:paraId="79665C6A">
      <w:pPr>
        <w:pStyle w:val="13"/>
        <w:spacing w:line="400" w:lineRule="exact"/>
        <w:ind w:left="1164" w:leftChars="257" w:hanging="540"/>
        <w:rPr>
          <w:rFonts w:ascii="仿宋" w:hAnsi="仿宋" w:eastAsia="仿宋" w:cs="仿宋"/>
          <w:color w:val="auto"/>
          <w:lang w:eastAsia="zh-CN"/>
        </w:rPr>
      </w:pPr>
      <w:r>
        <w:rPr>
          <w:rFonts w:hint="eastAsia" w:ascii="仿宋" w:hAnsi="仿宋" w:eastAsia="仿宋" w:cs="仿宋"/>
          <w:color w:val="auto"/>
          <w:lang w:eastAsia="zh-CN"/>
        </w:rPr>
        <w:t>2、开标一览表</w:t>
      </w:r>
    </w:p>
    <w:p w14:paraId="03452D5C">
      <w:pPr>
        <w:pStyle w:val="13"/>
        <w:spacing w:line="400" w:lineRule="exact"/>
        <w:ind w:left="1164" w:leftChars="257" w:hanging="540"/>
        <w:rPr>
          <w:rFonts w:ascii="仿宋" w:hAnsi="仿宋" w:eastAsia="仿宋" w:cs="仿宋"/>
          <w:color w:val="auto"/>
          <w:lang w:eastAsia="zh-CN"/>
        </w:rPr>
      </w:pPr>
      <w:r>
        <w:rPr>
          <w:rFonts w:hint="eastAsia" w:ascii="仿宋" w:hAnsi="仿宋" w:eastAsia="仿宋" w:cs="仿宋"/>
          <w:color w:val="auto"/>
          <w:lang w:eastAsia="zh-CN"/>
        </w:rPr>
        <w:t>3、服务说明一览表</w:t>
      </w:r>
    </w:p>
    <w:p w14:paraId="228BB1B2">
      <w:pPr>
        <w:pStyle w:val="13"/>
        <w:spacing w:line="400" w:lineRule="exact"/>
        <w:ind w:left="1164" w:leftChars="257" w:hanging="540"/>
        <w:rPr>
          <w:rFonts w:ascii="仿宋" w:hAnsi="仿宋" w:eastAsia="仿宋" w:cs="仿宋"/>
          <w:color w:val="auto"/>
          <w:lang w:eastAsia="zh-CN"/>
        </w:rPr>
      </w:pPr>
      <w:r>
        <w:rPr>
          <w:rFonts w:hint="eastAsia" w:ascii="仿宋" w:hAnsi="仿宋" w:eastAsia="仿宋" w:cs="仿宋"/>
          <w:color w:val="auto"/>
          <w:lang w:eastAsia="zh-CN"/>
        </w:rPr>
        <w:t>4、投标分项报价明细表</w:t>
      </w:r>
    </w:p>
    <w:p w14:paraId="5DCCD739">
      <w:pPr>
        <w:pStyle w:val="13"/>
        <w:spacing w:line="400" w:lineRule="exact"/>
        <w:ind w:left="1164" w:leftChars="257" w:hanging="540"/>
        <w:rPr>
          <w:rFonts w:ascii="仿宋" w:hAnsi="仿宋" w:eastAsia="仿宋" w:cs="仿宋"/>
          <w:color w:val="auto"/>
          <w:lang w:eastAsia="zh-CN"/>
        </w:rPr>
      </w:pPr>
      <w:r>
        <w:rPr>
          <w:rFonts w:hint="eastAsia" w:ascii="仿宋" w:hAnsi="仿宋" w:eastAsia="仿宋" w:cs="仿宋"/>
          <w:color w:val="auto"/>
          <w:lang w:eastAsia="zh-CN"/>
        </w:rPr>
        <w:t>5、技术规格偏离表</w:t>
      </w:r>
    </w:p>
    <w:p w14:paraId="64385AFC">
      <w:pPr>
        <w:pStyle w:val="13"/>
        <w:spacing w:line="400" w:lineRule="exact"/>
        <w:ind w:left="1164" w:leftChars="257" w:hanging="540"/>
        <w:rPr>
          <w:rFonts w:ascii="仿宋" w:hAnsi="仿宋" w:eastAsia="仿宋" w:cs="仿宋"/>
          <w:color w:val="auto"/>
          <w:lang w:eastAsia="zh-CN"/>
        </w:rPr>
      </w:pPr>
      <w:r>
        <w:rPr>
          <w:rFonts w:hint="eastAsia" w:ascii="仿宋" w:hAnsi="仿宋" w:eastAsia="仿宋" w:cs="仿宋"/>
          <w:color w:val="auto"/>
          <w:lang w:eastAsia="zh-CN"/>
        </w:rPr>
        <w:t>6、商务条款偏离表</w:t>
      </w:r>
    </w:p>
    <w:p w14:paraId="60EEEBAF">
      <w:pPr>
        <w:pStyle w:val="13"/>
        <w:spacing w:line="400" w:lineRule="exact"/>
        <w:ind w:left="1164" w:leftChars="257" w:hanging="540"/>
        <w:rPr>
          <w:rFonts w:ascii="仿宋" w:hAnsi="仿宋" w:eastAsia="仿宋" w:cs="仿宋"/>
          <w:color w:val="auto"/>
          <w:lang w:eastAsia="zh-CN"/>
        </w:rPr>
      </w:pPr>
      <w:r>
        <w:rPr>
          <w:rFonts w:hint="eastAsia" w:ascii="仿宋" w:hAnsi="仿宋" w:eastAsia="仿宋" w:cs="仿宋"/>
          <w:color w:val="auto"/>
          <w:lang w:eastAsia="zh-CN"/>
        </w:rPr>
        <w:t>7、供应商基本情况表</w:t>
      </w:r>
    </w:p>
    <w:p w14:paraId="5F68F808">
      <w:pPr>
        <w:pStyle w:val="13"/>
        <w:spacing w:line="400" w:lineRule="exact"/>
        <w:ind w:left="359" w:leftChars="148" w:firstLine="228"/>
        <w:rPr>
          <w:rFonts w:hint="default" w:ascii="仿宋" w:hAnsi="仿宋" w:eastAsia="仿宋" w:cs="仿宋"/>
          <w:color w:val="auto"/>
          <w:lang w:val="en-US" w:eastAsia="zh-CN"/>
        </w:rPr>
      </w:pPr>
      <w:r>
        <w:rPr>
          <w:rFonts w:hint="eastAsia" w:ascii="仿宋" w:hAnsi="仿宋" w:eastAsia="仿宋" w:cs="仿宋"/>
          <w:color w:val="auto"/>
          <w:lang w:val="en-US" w:eastAsia="zh-CN"/>
        </w:rPr>
        <w:t>8、中标服务费支付承诺书</w:t>
      </w:r>
    </w:p>
    <w:p w14:paraId="0ADE9396">
      <w:pPr>
        <w:pStyle w:val="13"/>
        <w:spacing w:line="400" w:lineRule="exact"/>
        <w:ind w:left="359" w:leftChars="148" w:firstLine="228"/>
        <w:rPr>
          <w:rFonts w:ascii="仿宋" w:hAnsi="仿宋" w:eastAsia="仿宋" w:cs="仿宋"/>
          <w:color w:val="auto"/>
          <w:lang w:eastAsia="zh-CN"/>
        </w:rPr>
      </w:pPr>
      <w:r>
        <w:rPr>
          <w:rFonts w:hint="eastAsia" w:ascii="仿宋" w:hAnsi="仿宋" w:eastAsia="仿宋" w:cs="仿宋"/>
          <w:color w:val="auto"/>
          <w:lang w:val="en-US" w:eastAsia="zh-CN"/>
        </w:rPr>
        <w:t>9</w:t>
      </w:r>
      <w:r>
        <w:rPr>
          <w:rFonts w:hint="eastAsia" w:ascii="仿宋" w:hAnsi="仿宋" w:eastAsia="仿宋" w:cs="仿宋"/>
          <w:color w:val="auto"/>
          <w:lang w:eastAsia="zh-CN"/>
        </w:rPr>
        <w:t>、中小企业声明函（服务）</w:t>
      </w:r>
    </w:p>
    <w:p w14:paraId="6A5CA421">
      <w:pPr>
        <w:pStyle w:val="13"/>
        <w:spacing w:line="400" w:lineRule="exact"/>
        <w:ind w:left="359" w:leftChars="148" w:firstLine="228"/>
        <w:rPr>
          <w:rFonts w:ascii="仿宋" w:hAnsi="仿宋" w:eastAsia="仿宋" w:cs="仿宋"/>
          <w:color w:val="auto"/>
          <w:lang w:eastAsia="zh-CN"/>
        </w:rPr>
      </w:pPr>
      <w:r>
        <w:rPr>
          <w:rFonts w:hint="eastAsia" w:ascii="仿宋" w:hAnsi="仿宋" w:eastAsia="仿宋" w:cs="仿宋"/>
          <w:color w:val="auto"/>
          <w:lang w:val="en-US" w:eastAsia="zh-CN"/>
        </w:rPr>
        <w:t>10</w:t>
      </w:r>
      <w:r>
        <w:rPr>
          <w:rFonts w:hint="eastAsia" w:ascii="仿宋" w:hAnsi="仿宋" w:eastAsia="仿宋" w:cs="仿宋"/>
          <w:color w:val="auto"/>
          <w:lang w:eastAsia="zh-CN"/>
        </w:rPr>
        <w:t>、残疾人福利性单位声明函</w:t>
      </w:r>
    </w:p>
    <w:p w14:paraId="6F4FAE75">
      <w:pPr>
        <w:pStyle w:val="13"/>
        <w:spacing w:line="400" w:lineRule="exact"/>
        <w:ind w:left="359" w:leftChars="148" w:firstLine="228"/>
        <w:rPr>
          <w:rFonts w:ascii="仿宋" w:hAnsi="仿宋" w:eastAsia="仿宋" w:cs="仿宋"/>
          <w:color w:val="auto"/>
          <w:lang w:eastAsia="zh-CN"/>
        </w:rPr>
      </w:pPr>
      <w:r>
        <w:rPr>
          <w:rFonts w:hint="eastAsia" w:ascii="仿宋" w:hAnsi="仿宋" w:eastAsia="仿宋" w:cs="仿宋"/>
          <w:color w:val="auto"/>
          <w:lang w:val="en-US" w:eastAsia="zh-CN"/>
        </w:rPr>
        <w:t>11</w:t>
      </w:r>
      <w:r>
        <w:rPr>
          <w:rFonts w:hint="eastAsia" w:ascii="仿宋" w:hAnsi="仿宋" w:eastAsia="仿宋" w:cs="仿宋"/>
          <w:color w:val="auto"/>
          <w:lang w:eastAsia="zh-CN"/>
        </w:rPr>
        <w:t>、评分标准和细则中技术部分证明材料</w:t>
      </w:r>
    </w:p>
    <w:p w14:paraId="24B52E6A">
      <w:pPr>
        <w:pStyle w:val="13"/>
        <w:spacing w:line="400" w:lineRule="exact"/>
        <w:ind w:left="359" w:leftChars="148" w:firstLine="228"/>
        <w:rPr>
          <w:rFonts w:ascii="仿宋" w:hAnsi="仿宋" w:eastAsia="仿宋" w:cs="仿宋"/>
          <w:color w:val="auto"/>
          <w:lang w:eastAsia="zh-CN"/>
        </w:rPr>
      </w:pPr>
      <w:r>
        <w:rPr>
          <w:rFonts w:hint="eastAsia" w:ascii="仿宋" w:hAnsi="仿宋" w:eastAsia="仿宋" w:cs="仿宋"/>
          <w:color w:val="auto"/>
          <w:lang w:val="en-US" w:eastAsia="zh-CN"/>
        </w:rPr>
        <w:t>12</w:t>
      </w:r>
      <w:r>
        <w:rPr>
          <w:rFonts w:hint="eastAsia" w:ascii="仿宋" w:hAnsi="仿宋" w:eastAsia="仿宋" w:cs="仿宋"/>
          <w:color w:val="auto"/>
          <w:lang w:eastAsia="zh-CN"/>
        </w:rPr>
        <w:t>、评分标准和细则中商务部分证明材料（格式自拟）</w:t>
      </w:r>
    </w:p>
    <w:p w14:paraId="29E16FEE">
      <w:pPr>
        <w:pStyle w:val="13"/>
        <w:spacing w:line="400" w:lineRule="exact"/>
        <w:ind w:left="359" w:leftChars="148" w:firstLine="228"/>
        <w:rPr>
          <w:rFonts w:ascii="仿宋" w:hAnsi="仿宋" w:eastAsia="仿宋" w:cs="仿宋"/>
          <w:color w:val="auto"/>
          <w:lang w:eastAsia="zh-CN"/>
        </w:rPr>
      </w:pPr>
      <w:r>
        <w:rPr>
          <w:rFonts w:hint="eastAsia" w:ascii="仿宋" w:hAnsi="仿宋" w:eastAsia="仿宋" w:cs="仿宋"/>
          <w:color w:val="auto"/>
          <w:lang w:val="en-US" w:eastAsia="zh-CN"/>
        </w:rPr>
        <w:t>13</w:t>
      </w:r>
      <w:r>
        <w:rPr>
          <w:rFonts w:hint="eastAsia" w:ascii="仿宋" w:hAnsi="仿宋" w:eastAsia="仿宋" w:cs="仿宋"/>
          <w:color w:val="auto"/>
          <w:lang w:eastAsia="zh-CN"/>
        </w:rPr>
        <w:t>、供应商认为有必要提供的其他证明材料（格式自拟）</w:t>
      </w:r>
    </w:p>
    <w:p w14:paraId="61165236">
      <w:pPr>
        <w:pStyle w:val="13"/>
        <w:tabs>
          <w:tab w:val="left" w:pos="5580"/>
        </w:tabs>
        <w:spacing w:line="400" w:lineRule="exact"/>
        <w:ind w:left="648" w:leftChars="267"/>
        <w:rPr>
          <w:rFonts w:ascii="仿宋" w:hAnsi="仿宋" w:eastAsia="仿宋" w:cs="仿宋"/>
          <w:color w:val="auto"/>
          <w:sz w:val="21"/>
          <w:szCs w:val="21"/>
          <w:lang w:eastAsia="zh-CN"/>
        </w:rPr>
      </w:pPr>
      <w:r>
        <w:rPr>
          <w:rFonts w:hint="eastAsia" w:ascii="仿宋" w:hAnsi="仿宋" w:eastAsia="仿宋" w:cs="仿宋"/>
          <w:color w:val="auto"/>
          <w:lang w:eastAsia="zh-CN"/>
        </w:rPr>
        <w:br w:type="page"/>
      </w:r>
    </w:p>
    <w:p w14:paraId="3C387571">
      <w:pPr>
        <w:pStyle w:val="10"/>
        <w:numPr>
          <w:ilvl w:val="0"/>
          <w:numId w:val="0"/>
        </w:numPr>
        <w:kinsoku w:val="0"/>
        <w:overflowPunct w:val="0"/>
        <w:spacing w:before="130" w:line="355" w:lineRule="auto"/>
        <w:ind w:left="480" w:right="7"/>
        <w:jc w:val="center"/>
        <w:rPr>
          <w:rFonts w:ascii="仿宋" w:hAnsi="仿宋" w:eastAsia="仿宋" w:cs="仿宋"/>
          <w:b/>
          <w:bCs/>
          <w:color w:val="auto"/>
          <w:sz w:val="36"/>
          <w:szCs w:val="36"/>
          <w:lang w:eastAsia="zh-CN"/>
        </w:rPr>
      </w:pPr>
      <w:r>
        <w:rPr>
          <w:rFonts w:hint="eastAsia" w:ascii="仿宋" w:hAnsi="仿宋" w:eastAsia="仿宋" w:cs="仿宋"/>
          <w:b/>
          <w:bCs/>
          <w:color w:val="auto"/>
          <w:sz w:val="36"/>
          <w:szCs w:val="36"/>
          <w:lang w:eastAsia="zh-CN"/>
        </w:rPr>
        <w:t>1、投标函</w:t>
      </w:r>
    </w:p>
    <w:p w14:paraId="3C7E5D44">
      <w:pPr>
        <w:spacing w:line="440" w:lineRule="exact"/>
        <w:rPr>
          <w:rFonts w:ascii="仿宋" w:hAnsi="仿宋" w:eastAsia="仿宋" w:cs="仿宋"/>
          <w:color w:val="auto"/>
          <w:u w:val="single"/>
          <w:lang w:eastAsia="zh-CN"/>
        </w:rPr>
      </w:pPr>
      <w:r>
        <w:rPr>
          <w:rFonts w:hint="eastAsia" w:ascii="仿宋" w:hAnsi="仿宋" w:eastAsia="仿宋" w:cs="仿宋"/>
          <w:color w:val="auto"/>
          <w:lang w:eastAsia="zh-CN"/>
        </w:rPr>
        <w:t>致：</w:t>
      </w:r>
      <w:r>
        <w:rPr>
          <w:rFonts w:hint="eastAsia" w:ascii="仿宋" w:hAnsi="仿宋" w:eastAsia="仿宋" w:cs="仿宋"/>
          <w:color w:val="auto"/>
          <w:u w:val="single"/>
          <w:lang w:eastAsia="zh-CN"/>
        </w:rPr>
        <w:t xml:space="preserve">                     </w:t>
      </w:r>
    </w:p>
    <w:p w14:paraId="35CBD16B">
      <w:pPr>
        <w:spacing w:line="440" w:lineRule="exact"/>
        <w:ind w:firstLine="486" w:firstLineChars="200"/>
        <w:rPr>
          <w:rFonts w:ascii="仿宋" w:hAnsi="仿宋" w:eastAsia="仿宋" w:cs="仿宋"/>
          <w:color w:val="auto"/>
          <w:lang w:eastAsia="zh-CN"/>
        </w:rPr>
      </w:pPr>
      <w:r>
        <w:rPr>
          <w:rFonts w:hint="eastAsia" w:ascii="仿宋" w:hAnsi="仿宋" w:eastAsia="仿宋" w:cs="仿宋"/>
          <w:color w:val="auto"/>
          <w:lang w:eastAsia="zh-CN"/>
        </w:rPr>
        <w:t>为响应你方组织的</w:t>
      </w:r>
      <w:r>
        <w:rPr>
          <w:rFonts w:hint="eastAsia" w:ascii="仿宋" w:hAnsi="仿宋" w:eastAsia="仿宋" w:cs="仿宋"/>
          <w:color w:val="auto"/>
          <w:u w:val="single"/>
          <w:lang w:eastAsia="zh-CN"/>
        </w:rPr>
        <w:t xml:space="preserve">                   </w:t>
      </w:r>
      <w:r>
        <w:rPr>
          <w:rFonts w:hint="eastAsia" w:ascii="仿宋" w:hAnsi="仿宋" w:eastAsia="仿宋" w:cs="仿宋"/>
          <w:color w:val="auto"/>
          <w:lang w:eastAsia="zh-CN"/>
        </w:rPr>
        <w:t>项目的招标[项目编号为：</w:t>
      </w:r>
      <w:r>
        <w:rPr>
          <w:rFonts w:hint="eastAsia" w:ascii="仿宋" w:hAnsi="仿宋" w:eastAsia="仿宋" w:cs="仿宋"/>
          <w:color w:val="auto"/>
          <w:u w:val="single"/>
          <w:lang w:eastAsia="zh-CN"/>
        </w:rPr>
        <w:t xml:space="preserve">                      </w:t>
      </w:r>
      <w:r>
        <w:rPr>
          <w:rFonts w:hint="eastAsia" w:ascii="仿宋" w:hAnsi="仿宋" w:eastAsia="仿宋" w:cs="仿宋"/>
          <w:color w:val="auto"/>
          <w:lang w:eastAsia="zh-CN"/>
        </w:rPr>
        <w:t>]，我方愿参与投标。</w:t>
      </w:r>
    </w:p>
    <w:p w14:paraId="1ECBB6BE">
      <w:pPr>
        <w:spacing w:line="440" w:lineRule="exact"/>
        <w:ind w:firstLine="486" w:firstLineChars="200"/>
        <w:rPr>
          <w:rFonts w:ascii="仿宋" w:hAnsi="仿宋" w:eastAsia="仿宋" w:cs="仿宋"/>
          <w:color w:val="auto"/>
          <w:lang w:eastAsia="zh-CN"/>
        </w:rPr>
      </w:pPr>
      <w:r>
        <w:rPr>
          <w:rFonts w:hint="eastAsia" w:ascii="仿宋" w:hAnsi="仿宋" w:eastAsia="仿宋" w:cs="仿宋"/>
          <w:color w:val="auto"/>
          <w:lang w:eastAsia="zh-CN"/>
        </w:rPr>
        <w:t>我方确认收到贵方提供的</w:t>
      </w:r>
      <w:r>
        <w:rPr>
          <w:rFonts w:hint="eastAsia" w:ascii="仿宋" w:hAnsi="仿宋" w:eastAsia="仿宋" w:cs="仿宋"/>
          <w:color w:val="auto"/>
          <w:u w:val="single"/>
          <w:lang w:eastAsia="zh-CN"/>
        </w:rPr>
        <w:t xml:space="preserve">                     </w:t>
      </w:r>
      <w:r>
        <w:rPr>
          <w:rFonts w:hint="eastAsia" w:ascii="仿宋" w:hAnsi="仿宋" w:eastAsia="仿宋" w:cs="仿宋"/>
          <w:color w:val="auto"/>
          <w:lang w:eastAsia="zh-CN"/>
        </w:rPr>
        <w:t>磋商文件的全部内容。</w:t>
      </w:r>
    </w:p>
    <w:p w14:paraId="7AAE35E0">
      <w:pPr>
        <w:spacing w:line="440" w:lineRule="exact"/>
        <w:ind w:firstLine="486" w:firstLineChars="200"/>
        <w:rPr>
          <w:rFonts w:ascii="仿宋" w:hAnsi="仿宋" w:eastAsia="仿宋" w:cs="仿宋"/>
          <w:color w:val="auto"/>
          <w:lang w:eastAsia="zh-CN"/>
        </w:rPr>
      </w:pPr>
      <w:r>
        <w:rPr>
          <w:rFonts w:hint="eastAsia" w:ascii="仿宋" w:hAnsi="仿宋" w:eastAsia="仿宋" w:cs="仿宋"/>
          <w:color w:val="auto"/>
          <w:lang w:eastAsia="zh-CN"/>
        </w:rPr>
        <w:t>我方在参与投标前已详细研究了磋商文件的所有内容，包括澄清、修改文件（如果有）和所有已提供的参考资料以及有关附件，我方完全明白并认为此磋商文件没有倾向性，也不存在排斥潜在报价供应商的内容，我方同意磋商文件的相关条款，放弃对磋商文件提出误解和质疑的一切权力。</w:t>
      </w:r>
    </w:p>
    <w:p w14:paraId="56FCAD75">
      <w:pPr>
        <w:spacing w:line="440" w:lineRule="exact"/>
        <w:ind w:firstLine="486" w:firstLineChars="200"/>
        <w:rPr>
          <w:rFonts w:ascii="仿宋" w:hAnsi="仿宋" w:eastAsia="仿宋" w:cs="仿宋"/>
          <w:color w:val="auto"/>
          <w:lang w:eastAsia="zh-CN"/>
        </w:rPr>
      </w:pPr>
      <w:r>
        <w:rPr>
          <w:rFonts w:hint="eastAsia" w:ascii="仿宋" w:hAnsi="仿宋" w:eastAsia="仿宋" w:cs="仿宋"/>
          <w:color w:val="auto"/>
          <w:u w:val="single"/>
          <w:lang w:eastAsia="zh-CN"/>
        </w:rPr>
        <w:t xml:space="preserve">      (供应商名称)      </w:t>
      </w:r>
      <w:r>
        <w:rPr>
          <w:rFonts w:hint="eastAsia" w:ascii="仿宋" w:hAnsi="仿宋" w:eastAsia="仿宋" w:cs="仿宋"/>
          <w:color w:val="auto"/>
          <w:lang w:eastAsia="zh-CN"/>
        </w:rPr>
        <w:t>作为供应商正式授权</w:t>
      </w:r>
      <w:r>
        <w:rPr>
          <w:rFonts w:hint="eastAsia" w:ascii="仿宋" w:hAnsi="仿宋" w:eastAsia="仿宋" w:cs="仿宋"/>
          <w:color w:val="auto"/>
          <w:u w:val="single"/>
          <w:lang w:eastAsia="zh-CN"/>
        </w:rPr>
        <w:t xml:space="preserve">  (授权代表全名, 职务)  </w:t>
      </w:r>
      <w:r>
        <w:rPr>
          <w:rFonts w:hint="eastAsia" w:ascii="仿宋" w:hAnsi="仿宋" w:eastAsia="仿宋" w:cs="仿宋"/>
          <w:color w:val="auto"/>
          <w:lang w:eastAsia="zh-CN"/>
        </w:rPr>
        <w:t>代表我方全权处理有关本报价的一切事宜。</w:t>
      </w:r>
    </w:p>
    <w:p w14:paraId="0EC12457">
      <w:pPr>
        <w:spacing w:line="440" w:lineRule="exact"/>
        <w:ind w:firstLine="486" w:firstLineChars="200"/>
        <w:rPr>
          <w:rFonts w:ascii="仿宋" w:hAnsi="仿宋" w:eastAsia="仿宋" w:cs="仿宋"/>
          <w:color w:val="auto"/>
          <w:lang w:eastAsia="zh-CN"/>
        </w:rPr>
      </w:pPr>
      <w:r>
        <w:rPr>
          <w:rFonts w:hint="eastAsia" w:ascii="仿宋" w:hAnsi="仿宋" w:eastAsia="仿宋" w:cs="仿宋"/>
          <w:color w:val="auto"/>
          <w:lang w:eastAsia="zh-CN"/>
        </w:rPr>
        <w:t>我方已完全明白磋商文件的所有条款要求，并申明如下：</w:t>
      </w:r>
    </w:p>
    <w:p w14:paraId="26D60386">
      <w:pPr>
        <w:spacing w:line="480" w:lineRule="exact"/>
        <w:ind w:firstLine="486" w:firstLineChars="200"/>
        <w:rPr>
          <w:rFonts w:ascii="仿宋" w:hAnsi="仿宋" w:eastAsia="仿宋" w:cs="仿宋"/>
          <w:color w:val="auto"/>
          <w:lang w:eastAsia="zh-CN"/>
        </w:rPr>
      </w:pPr>
      <w:r>
        <w:rPr>
          <w:rFonts w:hint="eastAsia" w:ascii="仿宋" w:hAnsi="仿宋" w:eastAsia="仿宋" w:cs="仿宋"/>
          <w:color w:val="auto"/>
          <w:lang w:eastAsia="zh-CN"/>
        </w:rPr>
        <w:t>（一）按磋商文件提供的全部货物与相关服务的投标总价详见《报价一览表》。</w:t>
      </w:r>
    </w:p>
    <w:p w14:paraId="704FDAD5">
      <w:pPr>
        <w:spacing w:line="480" w:lineRule="exact"/>
        <w:ind w:firstLine="486" w:firstLineChars="200"/>
        <w:rPr>
          <w:rFonts w:ascii="仿宋" w:hAnsi="仿宋" w:eastAsia="仿宋" w:cs="仿宋"/>
          <w:color w:val="auto"/>
          <w:lang w:eastAsia="zh-CN"/>
        </w:rPr>
      </w:pPr>
      <w:r>
        <w:rPr>
          <w:rFonts w:hint="eastAsia" w:ascii="仿宋" w:hAnsi="仿宋" w:eastAsia="仿宋" w:cs="仿宋"/>
          <w:color w:val="auto"/>
          <w:lang w:eastAsia="zh-CN"/>
        </w:rPr>
        <w:t>（二）本投标文件的有效期为投标截止时间起</w:t>
      </w:r>
      <w:r>
        <w:rPr>
          <w:rFonts w:hint="eastAsia" w:ascii="仿宋" w:hAnsi="仿宋" w:eastAsia="仿宋" w:cs="仿宋"/>
          <w:color w:val="auto"/>
          <w:u w:val="single"/>
          <w:lang w:eastAsia="zh-CN"/>
        </w:rPr>
        <w:t>60</w:t>
      </w:r>
      <w:r>
        <w:rPr>
          <w:rFonts w:hint="eastAsia" w:ascii="仿宋" w:hAnsi="仿宋" w:eastAsia="仿宋" w:cs="仿宋"/>
          <w:color w:val="auto"/>
          <w:lang w:eastAsia="zh-CN"/>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14:paraId="1D77E3A2">
      <w:pPr>
        <w:spacing w:line="480" w:lineRule="exact"/>
        <w:ind w:firstLine="486" w:firstLineChars="200"/>
        <w:rPr>
          <w:rFonts w:ascii="仿宋" w:hAnsi="仿宋" w:eastAsia="仿宋" w:cs="仿宋"/>
          <w:color w:val="auto"/>
          <w:lang w:eastAsia="zh-CN"/>
        </w:rPr>
      </w:pPr>
      <w:r>
        <w:rPr>
          <w:rFonts w:hint="eastAsia" w:ascii="仿宋" w:hAnsi="仿宋" w:eastAsia="仿宋" w:cs="仿宋"/>
          <w:color w:val="auto"/>
          <w:lang w:eastAsia="zh-CN"/>
        </w:rPr>
        <w:t>（三）我方同意按照贵方可能提出的要求而提供与投标有关的任何其它数据、信息或资料。</w:t>
      </w:r>
    </w:p>
    <w:p w14:paraId="693E7FA9">
      <w:pPr>
        <w:spacing w:line="480" w:lineRule="exact"/>
        <w:ind w:firstLine="486" w:firstLineChars="200"/>
        <w:rPr>
          <w:rFonts w:ascii="仿宋" w:hAnsi="仿宋" w:eastAsia="仿宋" w:cs="仿宋"/>
          <w:color w:val="auto"/>
          <w:lang w:eastAsia="zh-CN"/>
        </w:rPr>
      </w:pPr>
      <w:r>
        <w:rPr>
          <w:rFonts w:hint="eastAsia" w:ascii="仿宋" w:hAnsi="仿宋" w:eastAsia="仿宋" w:cs="仿宋"/>
          <w:color w:val="auto"/>
          <w:lang w:eastAsia="zh-CN"/>
        </w:rPr>
        <w:t>（四）我方理解贵方不一定接受最低投标价或任何贵方可能收到的投标。</w:t>
      </w:r>
    </w:p>
    <w:p w14:paraId="099DB81F">
      <w:pPr>
        <w:spacing w:line="480" w:lineRule="exact"/>
        <w:ind w:firstLine="486" w:firstLineChars="200"/>
        <w:rPr>
          <w:rFonts w:ascii="仿宋" w:hAnsi="仿宋" w:eastAsia="仿宋" w:cs="仿宋"/>
          <w:color w:val="auto"/>
          <w:lang w:eastAsia="zh-CN"/>
        </w:rPr>
      </w:pPr>
      <w:r>
        <w:rPr>
          <w:rFonts w:hint="eastAsia" w:ascii="仿宋" w:hAnsi="仿宋" w:eastAsia="仿宋" w:cs="仿宋"/>
          <w:color w:val="auto"/>
          <w:lang w:eastAsia="zh-CN"/>
        </w:rPr>
        <w:t>（五）我方如果中标，将保证履行磋商文件及其澄清、修改文件（如果有）中的全部责任和义务，按质、按量、按期完成《招标内容》及《合同书》中的全部任务。</w:t>
      </w:r>
    </w:p>
    <w:p w14:paraId="1B74DBB6">
      <w:pPr>
        <w:spacing w:line="480" w:lineRule="exact"/>
        <w:ind w:firstLine="486" w:firstLineChars="200"/>
        <w:rPr>
          <w:rFonts w:ascii="仿宋" w:hAnsi="仿宋" w:eastAsia="仿宋" w:cs="仿宋"/>
          <w:color w:val="auto"/>
          <w:lang w:eastAsia="zh-CN"/>
        </w:rPr>
      </w:pPr>
      <w:r>
        <w:rPr>
          <w:rFonts w:hint="eastAsia" w:ascii="仿宋" w:hAnsi="仿宋" w:eastAsia="仿宋" w:cs="仿宋"/>
          <w:color w:val="auto"/>
          <w:lang w:eastAsia="zh-CN"/>
        </w:rPr>
        <w:t>（六）如我方被授予合同，我方承诺支付就本次招标应支付或将支付的中标服务费（详见按磋商文件要求格式填写的《中标服务费支付承诺书》）。</w:t>
      </w:r>
    </w:p>
    <w:p w14:paraId="701B71C1">
      <w:pPr>
        <w:spacing w:line="480" w:lineRule="exact"/>
        <w:ind w:firstLine="486" w:firstLineChars="200"/>
        <w:rPr>
          <w:rFonts w:ascii="仿宋" w:hAnsi="仿宋" w:eastAsia="仿宋" w:cs="仿宋"/>
          <w:color w:val="auto"/>
          <w:lang w:eastAsia="zh-CN"/>
        </w:rPr>
      </w:pPr>
      <w:r>
        <w:rPr>
          <w:rFonts w:hint="eastAsia" w:ascii="仿宋" w:hAnsi="仿宋" w:eastAsia="仿宋" w:cs="仿宋"/>
          <w:color w:val="auto"/>
          <w:lang w:eastAsia="zh-CN"/>
        </w:rPr>
        <w:t>（七）我方作为在法律、财务和运作上独立于采购人、招标代理机构的供应商，在此保证所提交的所有文件和全部说明是真实的和正确的。</w:t>
      </w:r>
    </w:p>
    <w:p w14:paraId="4B3EDCAA">
      <w:pPr>
        <w:spacing w:line="480" w:lineRule="exact"/>
        <w:ind w:firstLine="486" w:firstLineChars="200"/>
        <w:rPr>
          <w:rFonts w:ascii="仿宋" w:hAnsi="仿宋" w:eastAsia="仿宋" w:cs="仿宋"/>
          <w:color w:val="auto"/>
          <w:lang w:eastAsia="zh-CN"/>
        </w:rPr>
      </w:pPr>
      <w:r>
        <w:rPr>
          <w:rFonts w:hint="eastAsia" w:ascii="仿宋" w:hAnsi="仿宋" w:eastAsia="仿宋" w:cs="仿宋"/>
          <w:color w:val="auto"/>
          <w:lang w:eastAsia="zh-CN"/>
        </w:rPr>
        <w:t>（八）我方投标报价已包含应向知识产权所有权人支付的所有相关税费，并保证采购人在中国使用我方提供的货物时，如有第三方提出侵犯其知识产权主张的，责任由我方承担。</w:t>
      </w:r>
    </w:p>
    <w:p w14:paraId="133C6C75">
      <w:pPr>
        <w:spacing w:line="480" w:lineRule="exact"/>
        <w:ind w:firstLine="486" w:firstLineChars="200"/>
        <w:rPr>
          <w:rFonts w:ascii="仿宋" w:hAnsi="仿宋" w:eastAsia="仿宋" w:cs="仿宋"/>
          <w:color w:val="auto"/>
          <w:lang w:eastAsia="zh-CN"/>
        </w:rPr>
      </w:pPr>
      <w:r>
        <w:rPr>
          <w:rFonts w:hint="eastAsia" w:ascii="仿宋" w:hAnsi="仿宋" w:eastAsia="仿宋" w:cs="仿宋"/>
          <w:color w:val="auto"/>
          <w:lang w:eastAsia="zh-CN"/>
        </w:rPr>
        <w:t>（九）我方与其他供应商不存在单位负责人为同一人或者存在直接控股、管理关系。</w:t>
      </w:r>
    </w:p>
    <w:p w14:paraId="5CDA8E3E">
      <w:pPr>
        <w:spacing w:line="480" w:lineRule="exact"/>
        <w:ind w:firstLine="486" w:firstLineChars="200"/>
        <w:rPr>
          <w:rFonts w:ascii="仿宋" w:hAnsi="仿宋" w:eastAsia="仿宋" w:cs="仿宋"/>
          <w:color w:val="auto"/>
          <w:lang w:eastAsia="zh-CN"/>
        </w:rPr>
      </w:pPr>
      <w:r>
        <w:rPr>
          <w:rFonts w:hint="eastAsia" w:ascii="仿宋" w:hAnsi="仿宋" w:eastAsia="仿宋" w:cs="仿宋"/>
          <w:color w:val="auto"/>
          <w:lang w:eastAsia="zh-CN"/>
        </w:rPr>
        <w:t>（十）我方承诺未为本项目提供整体设计、规范编制或者项目管理、监理、检测等服务。</w:t>
      </w:r>
    </w:p>
    <w:p w14:paraId="6B85990C">
      <w:pPr>
        <w:spacing w:line="480" w:lineRule="exact"/>
        <w:ind w:firstLine="486" w:firstLineChars="200"/>
        <w:rPr>
          <w:rFonts w:ascii="仿宋" w:hAnsi="仿宋" w:eastAsia="仿宋" w:cs="仿宋"/>
          <w:color w:val="auto"/>
          <w:lang w:eastAsia="zh-CN"/>
        </w:rPr>
      </w:pPr>
      <w:r>
        <w:rPr>
          <w:rFonts w:hint="eastAsia" w:ascii="仿宋" w:hAnsi="仿宋" w:eastAsia="仿宋" w:cs="仿宋"/>
          <w:color w:val="auto"/>
          <w:lang w:eastAsia="zh-CN"/>
        </w:rPr>
        <w:t>（十一）我方具备《政府采购法》第二十二条规定的条件，承诺如下：</w:t>
      </w:r>
    </w:p>
    <w:p w14:paraId="1BEF11C8">
      <w:pPr>
        <w:spacing w:line="440" w:lineRule="exact"/>
        <w:ind w:firstLine="486" w:firstLineChars="200"/>
        <w:rPr>
          <w:rFonts w:ascii="仿宋" w:hAnsi="仿宋" w:eastAsia="仿宋" w:cs="仿宋"/>
          <w:color w:val="auto"/>
          <w:lang w:eastAsia="zh-CN"/>
        </w:rPr>
      </w:pPr>
      <w:r>
        <w:rPr>
          <w:rFonts w:hint="eastAsia" w:ascii="仿宋" w:hAnsi="仿宋" w:eastAsia="仿宋" w:cs="仿宋"/>
          <w:color w:val="auto"/>
          <w:lang w:eastAsia="zh-CN"/>
        </w:rPr>
        <w:t>（1）我方已依法缴纳了各项税费及社会保险费用，如有需要，可随时向采购人提供近三个月内的相关缴费证明，以便核查。</w:t>
      </w:r>
    </w:p>
    <w:p w14:paraId="60C29106">
      <w:pPr>
        <w:spacing w:line="440" w:lineRule="exact"/>
        <w:ind w:firstLine="486" w:firstLineChars="200"/>
        <w:rPr>
          <w:rFonts w:ascii="仿宋" w:hAnsi="仿宋" w:eastAsia="仿宋" w:cs="仿宋"/>
          <w:color w:val="auto"/>
          <w:lang w:eastAsia="zh-CN"/>
        </w:rPr>
      </w:pPr>
      <w:r>
        <w:rPr>
          <w:rFonts w:hint="eastAsia" w:ascii="仿宋" w:hAnsi="仿宋" w:eastAsia="仿宋" w:cs="仿宋"/>
          <w:color w:val="auto"/>
          <w:lang w:eastAsia="zh-CN"/>
        </w:rPr>
        <w:t>（2）我方已依法建立健全的财务会计制度，如有需要，可随时向采购人提供相关的证明材料，以便核查。</w:t>
      </w:r>
    </w:p>
    <w:p w14:paraId="13D630DE">
      <w:pPr>
        <w:spacing w:line="440" w:lineRule="exact"/>
        <w:ind w:firstLine="486" w:firstLineChars="200"/>
        <w:rPr>
          <w:rFonts w:ascii="仿宋" w:hAnsi="仿宋" w:eastAsia="仿宋" w:cs="仿宋"/>
          <w:color w:val="auto"/>
          <w:lang w:eastAsia="zh-CN"/>
        </w:rPr>
      </w:pPr>
      <w:r>
        <w:rPr>
          <w:rFonts w:hint="eastAsia" w:ascii="仿宋" w:hAnsi="仿宋" w:eastAsia="仿宋" w:cs="仿宋"/>
          <w:color w:val="auto"/>
          <w:lang w:eastAsia="zh-CN"/>
        </w:rPr>
        <w:t>（3）我方参加本项目政府采购活动前3年内在经营活动中没有重大违法记录。</w:t>
      </w:r>
    </w:p>
    <w:p w14:paraId="182A46CC">
      <w:pPr>
        <w:spacing w:line="440" w:lineRule="exact"/>
        <w:ind w:firstLine="486" w:firstLineChars="200"/>
        <w:rPr>
          <w:rFonts w:ascii="仿宋" w:hAnsi="仿宋" w:eastAsia="仿宋" w:cs="仿宋"/>
          <w:color w:val="auto"/>
          <w:lang w:eastAsia="zh-CN"/>
        </w:rPr>
      </w:pPr>
      <w:r>
        <w:rPr>
          <w:rFonts w:hint="eastAsia" w:ascii="仿宋" w:hAnsi="仿宋" w:eastAsia="仿宋" w:cs="仿宋"/>
          <w:color w:val="auto"/>
          <w:lang w:eastAsia="zh-CN"/>
        </w:rPr>
        <w:t>（4）我方具备履行合同所必需的设备和专业技术能力。</w:t>
      </w:r>
    </w:p>
    <w:p w14:paraId="644250B6">
      <w:pPr>
        <w:spacing w:line="440" w:lineRule="exact"/>
        <w:ind w:firstLine="486" w:firstLineChars="200"/>
        <w:rPr>
          <w:rFonts w:ascii="仿宋" w:hAnsi="仿宋" w:eastAsia="仿宋" w:cs="仿宋"/>
          <w:color w:val="auto"/>
          <w:lang w:eastAsia="zh-CN"/>
        </w:rPr>
      </w:pPr>
      <w:r>
        <w:rPr>
          <w:rFonts w:hint="eastAsia" w:ascii="仿宋" w:hAnsi="仿宋" w:eastAsia="仿宋" w:cs="仿宋"/>
          <w:color w:val="auto"/>
          <w:lang w:eastAsia="zh-CN"/>
        </w:rPr>
        <w:t>（5）我方符合法律、行政法规规定的其他条件。</w:t>
      </w:r>
    </w:p>
    <w:p w14:paraId="0D34CB61">
      <w:pPr>
        <w:spacing w:line="440" w:lineRule="exact"/>
        <w:ind w:firstLine="486" w:firstLineChars="200"/>
        <w:rPr>
          <w:rFonts w:ascii="仿宋" w:hAnsi="仿宋" w:eastAsia="仿宋" w:cs="仿宋"/>
          <w:color w:val="auto"/>
          <w:lang w:eastAsia="zh-CN"/>
        </w:rPr>
      </w:pPr>
      <w:r>
        <w:rPr>
          <w:rFonts w:hint="eastAsia" w:ascii="仿宋" w:hAnsi="仿宋" w:eastAsia="仿宋" w:cs="仿宋"/>
          <w:color w:val="auto"/>
          <w:lang w:eastAsia="zh-CN"/>
        </w:rPr>
        <w:t>以上内容如有虚假或与事实不符的，评审委员会可将我方做无效投标处理，我方愿意承担相应的法律责任。</w:t>
      </w:r>
    </w:p>
    <w:p w14:paraId="1DF43C9C">
      <w:pPr>
        <w:spacing w:line="440" w:lineRule="exact"/>
        <w:ind w:firstLine="486" w:firstLineChars="200"/>
        <w:rPr>
          <w:rFonts w:ascii="仿宋" w:hAnsi="仿宋" w:eastAsia="仿宋" w:cs="仿宋"/>
          <w:color w:val="auto"/>
          <w:lang w:eastAsia="zh-CN"/>
        </w:rPr>
      </w:pPr>
      <w:r>
        <w:rPr>
          <w:rFonts w:hint="eastAsia" w:ascii="仿宋" w:hAnsi="仿宋" w:eastAsia="仿宋" w:cs="仿宋"/>
          <w:color w:val="auto"/>
          <w:lang w:eastAsia="zh-CN"/>
        </w:rPr>
        <w:t>（十三）我方对在本函及投标文件中所作的所有承诺承担法律责任。</w:t>
      </w:r>
    </w:p>
    <w:p w14:paraId="5A48B95E">
      <w:pPr>
        <w:spacing w:line="440" w:lineRule="exact"/>
        <w:ind w:firstLine="486" w:firstLineChars="200"/>
        <w:rPr>
          <w:rFonts w:ascii="仿宋" w:hAnsi="仿宋" w:eastAsia="仿宋" w:cs="仿宋"/>
          <w:color w:val="auto"/>
          <w:lang w:eastAsia="zh-CN"/>
        </w:rPr>
      </w:pPr>
      <w:r>
        <w:rPr>
          <w:rFonts w:hint="eastAsia" w:ascii="仿宋" w:hAnsi="仿宋" w:eastAsia="仿宋" w:cs="仿宋"/>
          <w:color w:val="auto"/>
          <w:lang w:eastAsia="zh-CN"/>
        </w:rPr>
        <w:t>（十四）所有与本招标有关的函件请发往下列地址：</w:t>
      </w:r>
    </w:p>
    <w:p w14:paraId="03261416">
      <w:pPr>
        <w:spacing w:line="440" w:lineRule="exact"/>
        <w:rPr>
          <w:rFonts w:ascii="仿宋" w:hAnsi="仿宋" w:eastAsia="仿宋" w:cs="仿宋"/>
          <w:color w:val="auto"/>
          <w:lang w:eastAsia="zh-CN"/>
        </w:rPr>
      </w:pPr>
      <w:r>
        <w:rPr>
          <w:rFonts w:hint="eastAsia" w:ascii="仿宋" w:hAnsi="仿宋" w:eastAsia="仿宋" w:cs="仿宋"/>
          <w:color w:val="auto"/>
          <w:lang w:eastAsia="zh-CN"/>
        </w:rPr>
        <w:t>地    址：</w:t>
      </w:r>
      <w:r>
        <w:rPr>
          <w:rFonts w:hint="eastAsia" w:ascii="仿宋" w:hAnsi="仿宋" w:eastAsia="仿宋" w:cs="仿宋"/>
          <w:color w:val="auto"/>
          <w:u w:val="single"/>
          <w:lang w:eastAsia="zh-CN"/>
        </w:rPr>
        <w:t xml:space="preserve">                             </w:t>
      </w:r>
      <w:r>
        <w:rPr>
          <w:rFonts w:hint="eastAsia" w:ascii="仿宋" w:hAnsi="仿宋" w:eastAsia="仿宋" w:cs="仿宋"/>
          <w:color w:val="auto"/>
          <w:lang w:eastAsia="zh-CN"/>
        </w:rPr>
        <w:t>.邮政编码：</w:t>
      </w:r>
      <w:r>
        <w:rPr>
          <w:rFonts w:hint="eastAsia" w:ascii="仿宋" w:hAnsi="仿宋" w:eastAsia="仿宋" w:cs="仿宋"/>
          <w:color w:val="auto"/>
          <w:u w:val="single"/>
          <w:lang w:eastAsia="zh-CN"/>
        </w:rPr>
        <w:t xml:space="preserve">                  </w:t>
      </w:r>
      <w:r>
        <w:rPr>
          <w:rFonts w:hint="eastAsia" w:ascii="仿宋" w:hAnsi="仿宋" w:eastAsia="仿宋" w:cs="仿宋"/>
          <w:color w:val="auto"/>
          <w:lang w:eastAsia="zh-CN"/>
        </w:rPr>
        <w:t>.</w:t>
      </w:r>
    </w:p>
    <w:p w14:paraId="63A64048">
      <w:pPr>
        <w:spacing w:line="440" w:lineRule="exact"/>
        <w:rPr>
          <w:rFonts w:ascii="仿宋" w:hAnsi="仿宋" w:eastAsia="仿宋" w:cs="仿宋"/>
          <w:color w:val="auto"/>
          <w:lang w:eastAsia="zh-CN"/>
        </w:rPr>
      </w:pPr>
      <w:r>
        <w:rPr>
          <w:rFonts w:hint="eastAsia" w:ascii="仿宋" w:hAnsi="仿宋" w:eastAsia="仿宋" w:cs="仿宋"/>
          <w:color w:val="auto"/>
          <w:lang w:eastAsia="zh-CN"/>
        </w:rPr>
        <w:t>电    话：</w:t>
      </w:r>
      <w:r>
        <w:rPr>
          <w:rFonts w:hint="eastAsia" w:ascii="仿宋" w:hAnsi="仿宋" w:eastAsia="仿宋" w:cs="仿宋"/>
          <w:color w:val="auto"/>
          <w:u w:val="single"/>
          <w:lang w:eastAsia="zh-CN"/>
        </w:rPr>
        <w:t xml:space="preserve">                             </w:t>
      </w:r>
      <w:r>
        <w:rPr>
          <w:rFonts w:hint="eastAsia" w:ascii="仿宋" w:hAnsi="仿宋" w:eastAsia="仿宋" w:cs="仿宋"/>
          <w:color w:val="auto"/>
          <w:lang w:eastAsia="zh-CN"/>
        </w:rPr>
        <w:t>.</w:t>
      </w:r>
    </w:p>
    <w:p w14:paraId="6E7A733E">
      <w:pPr>
        <w:spacing w:line="440" w:lineRule="exact"/>
        <w:rPr>
          <w:rFonts w:ascii="仿宋" w:hAnsi="仿宋" w:eastAsia="仿宋" w:cs="仿宋"/>
          <w:color w:val="auto"/>
          <w:lang w:eastAsia="zh-CN"/>
        </w:rPr>
      </w:pPr>
      <w:r>
        <w:rPr>
          <w:rFonts w:hint="eastAsia" w:ascii="仿宋" w:hAnsi="仿宋" w:eastAsia="仿宋" w:cs="仿宋"/>
          <w:color w:val="auto"/>
          <w:lang w:eastAsia="zh-CN"/>
        </w:rPr>
        <w:t>传    真：</w:t>
      </w:r>
      <w:r>
        <w:rPr>
          <w:rFonts w:hint="eastAsia" w:ascii="仿宋" w:hAnsi="仿宋" w:eastAsia="仿宋" w:cs="仿宋"/>
          <w:color w:val="auto"/>
          <w:u w:val="single"/>
          <w:lang w:eastAsia="zh-CN"/>
        </w:rPr>
        <w:t xml:space="preserve">                             </w:t>
      </w:r>
      <w:r>
        <w:rPr>
          <w:rFonts w:hint="eastAsia" w:ascii="仿宋" w:hAnsi="仿宋" w:eastAsia="仿宋" w:cs="仿宋"/>
          <w:color w:val="auto"/>
          <w:lang w:eastAsia="zh-CN"/>
        </w:rPr>
        <w:t>.</w:t>
      </w:r>
    </w:p>
    <w:p w14:paraId="24222542">
      <w:pPr>
        <w:spacing w:line="440" w:lineRule="exact"/>
        <w:rPr>
          <w:rFonts w:ascii="仿宋" w:hAnsi="仿宋" w:eastAsia="仿宋" w:cs="仿宋"/>
          <w:color w:val="auto"/>
          <w:lang w:eastAsia="zh-CN"/>
        </w:rPr>
      </w:pPr>
      <w:r>
        <w:rPr>
          <w:rFonts w:hint="eastAsia" w:ascii="仿宋" w:hAnsi="仿宋" w:eastAsia="仿宋" w:cs="仿宋"/>
          <w:color w:val="auto"/>
          <w:lang w:eastAsia="zh-CN"/>
        </w:rPr>
        <w:t>代表姓名：</w:t>
      </w:r>
      <w:r>
        <w:rPr>
          <w:rFonts w:hint="eastAsia" w:ascii="仿宋" w:hAnsi="仿宋" w:eastAsia="仿宋" w:cs="仿宋"/>
          <w:color w:val="auto"/>
          <w:u w:val="single"/>
          <w:lang w:eastAsia="zh-CN"/>
        </w:rPr>
        <w:t xml:space="preserve">                             </w:t>
      </w:r>
      <w:r>
        <w:rPr>
          <w:rFonts w:hint="eastAsia" w:ascii="仿宋" w:hAnsi="仿宋" w:eastAsia="仿宋" w:cs="仿宋"/>
          <w:color w:val="auto"/>
          <w:lang w:eastAsia="zh-CN"/>
        </w:rPr>
        <w:t>.职    务：</w:t>
      </w:r>
      <w:r>
        <w:rPr>
          <w:rFonts w:hint="eastAsia" w:ascii="仿宋" w:hAnsi="仿宋" w:eastAsia="仿宋" w:cs="仿宋"/>
          <w:color w:val="auto"/>
          <w:u w:val="single"/>
          <w:lang w:eastAsia="zh-CN"/>
        </w:rPr>
        <w:t xml:space="preserve">                 </w:t>
      </w:r>
      <w:r>
        <w:rPr>
          <w:rFonts w:hint="eastAsia" w:ascii="仿宋" w:hAnsi="仿宋" w:eastAsia="仿宋" w:cs="仿宋"/>
          <w:color w:val="auto"/>
          <w:lang w:eastAsia="zh-CN"/>
        </w:rPr>
        <w:t>.</w:t>
      </w:r>
    </w:p>
    <w:p w14:paraId="585076A3">
      <w:pPr>
        <w:spacing w:line="440" w:lineRule="exact"/>
        <w:ind w:right="480"/>
        <w:jc w:val="right"/>
        <w:rPr>
          <w:rFonts w:ascii="仿宋" w:hAnsi="仿宋" w:eastAsia="仿宋" w:cs="仿宋"/>
          <w:color w:val="auto"/>
          <w:lang w:eastAsia="zh-CN"/>
        </w:rPr>
      </w:pPr>
      <w:r>
        <w:rPr>
          <w:rFonts w:hint="eastAsia" w:ascii="仿宋" w:hAnsi="仿宋" w:eastAsia="仿宋" w:cs="仿宋"/>
          <w:color w:val="auto"/>
          <w:lang w:eastAsia="zh-CN"/>
        </w:rPr>
        <w:t>供应商：</w:t>
      </w:r>
      <w:r>
        <w:rPr>
          <w:rFonts w:hint="eastAsia" w:ascii="仿宋" w:hAnsi="仿宋" w:eastAsia="仿宋" w:cs="仿宋"/>
          <w:color w:val="auto"/>
          <w:u w:val="single"/>
          <w:lang w:eastAsia="zh-CN"/>
        </w:rPr>
        <w:tab/>
      </w:r>
      <w:r>
        <w:rPr>
          <w:rFonts w:hint="eastAsia" w:ascii="仿宋" w:hAnsi="仿宋" w:eastAsia="仿宋" w:cs="仿宋"/>
          <w:color w:val="auto"/>
          <w:u w:val="single"/>
          <w:lang w:eastAsia="zh-CN"/>
        </w:rPr>
        <w:t xml:space="preserve">        </w:t>
      </w:r>
      <w:r>
        <w:rPr>
          <w:rFonts w:hint="eastAsia" w:ascii="仿宋" w:hAnsi="仿宋" w:eastAsia="仿宋" w:cs="仿宋"/>
          <w:color w:val="auto"/>
          <w:lang w:eastAsia="zh-CN"/>
        </w:rPr>
        <w:t xml:space="preserve">（公章） </w:t>
      </w:r>
    </w:p>
    <w:p w14:paraId="082B6A4F">
      <w:pPr>
        <w:wordWrap w:val="0"/>
        <w:spacing w:line="440" w:lineRule="exact"/>
        <w:ind w:firstLine="486" w:firstLineChars="200"/>
        <w:jc w:val="right"/>
        <w:rPr>
          <w:rFonts w:ascii="仿宋" w:hAnsi="仿宋" w:eastAsia="仿宋" w:cs="仿宋"/>
          <w:color w:val="auto"/>
          <w:lang w:eastAsia="zh-CN"/>
        </w:rPr>
      </w:pPr>
      <w:r>
        <w:rPr>
          <w:rFonts w:hint="eastAsia" w:ascii="仿宋" w:hAnsi="仿宋" w:eastAsia="仿宋" w:cs="仿宋"/>
          <w:color w:val="auto"/>
          <w:lang w:eastAsia="zh-CN"/>
        </w:rPr>
        <w:t>法定代表人或委托人：</w:t>
      </w:r>
      <w:r>
        <w:rPr>
          <w:rFonts w:hint="eastAsia" w:ascii="仿宋" w:hAnsi="仿宋" w:eastAsia="仿宋" w:cs="仿宋"/>
          <w:color w:val="auto"/>
          <w:lang w:eastAsia="zh-CN"/>
        </w:rPr>
        <w:tab/>
      </w:r>
      <w:r>
        <w:rPr>
          <w:rFonts w:hint="eastAsia" w:ascii="仿宋" w:hAnsi="仿宋" w:eastAsia="仿宋" w:cs="仿宋"/>
          <w:color w:val="auto"/>
          <w:u w:val="single"/>
          <w:lang w:eastAsia="zh-CN"/>
        </w:rPr>
        <w:t xml:space="preserve">        </w:t>
      </w:r>
      <w:r>
        <w:rPr>
          <w:rFonts w:hint="eastAsia" w:ascii="仿宋" w:hAnsi="仿宋" w:eastAsia="仿宋" w:cs="仿宋"/>
          <w:color w:val="auto"/>
          <w:lang w:eastAsia="zh-CN"/>
        </w:rPr>
        <w:t xml:space="preserve">（签章）  </w:t>
      </w:r>
    </w:p>
    <w:p w14:paraId="31C96ABF">
      <w:pPr>
        <w:wordWrap w:val="0"/>
        <w:spacing w:line="440" w:lineRule="exact"/>
        <w:ind w:firstLine="486" w:firstLineChars="200"/>
        <w:jc w:val="right"/>
        <w:rPr>
          <w:rFonts w:ascii="仿宋" w:hAnsi="仿宋" w:eastAsia="仿宋" w:cs="仿宋"/>
          <w:color w:val="auto"/>
          <w:lang w:eastAsia="zh-CN"/>
        </w:rPr>
      </w:pPr>
      <w:r>
        <w:rPr>
          <w:rFonts w:hint="eastAsia" w:ascii="仿宋" w:hAnsi="仿宋" w:eastAsia="仿宋" w:cs="仿宋"/>
          <w:color w:val="auto"/>
          <w:lang w:eastAsia="zh-CN"/>
        </w:rPr>
        <w:t xml:space="preserve">  </w:t>
      </w:r>
      <w:r>
        <w:rPr>
          <w:rFonts w:hint="eastAsia" w:ascii="仿宋" w:hAnsi="仿宋" w:eastAsia="仿宋" w:cs="仿宋"/>
          <w:color w:val="auto"/>
          <w:u w:val="single"/>
          <w:lang w:eastAsia="zh-CN"/>
        </w:rPr>
        <w:t xml:space="preserve">      </w:t>
      </w:r>
      <w:r>
        <w:rPr>
          <w:rFonts w:hint="eastAsia" w:ascii="仿宋" w:hAnsi="仿宋" w:eastAsia="仿宋" w:cs="仿宋"/>
          <w:color w:val="auto"/>
          <w:u w:val="single"/>
          <w:lang w:eastAsia="zh-CN"/>
        </w:rPr>
        <w:tab/>
      </w:r>
      <w:r>
        <w:rPr>
          <w:rFonts w:hint="eastAsia" w:ascii="仿宋" w:hAnsi="仿宋" w:eastAsia="仿宋" w:cs="仿宋"/>
          <w:color w:val="auto"/>
          <w:lang w:eastAsia="zh-CN"/>
        </w:rPr>
        <w:t>年</w:t>
      </w:r>
      <w:r>
        <w:rPr>
          <w:rFonts w:hint="eastAsia" w:ascii="仿宋" w:hAnsi="仿宋" w:eastAsia="仿宋" w:cs="仿宋"/>
          <w:color w:val="auto"/>
          <w:u w:val="single"/>
          <w:lang w:eastAsia="zh-CN"/>
        </w:rPr>
        <w:tab/>
      </w:r>
      <w:r>
        <w:rPr>
          <w:rFonts w:hint="eastAsia" w:ascii="仿宋" w:hAnsi="仿宋" w:eastAsia="仿宋" w:cs="仿宋"/>
          <w:color w:val="auto"/>
          <w:u w:val="single"/>
          <w:lang w:eastAsia="zh-CN"/>
        </w:rPr>
        <w:t xml:space="preserve">   </w:t>
      </w:r>
      <w:r>
        <w:rPr>
          <w:rFonts w:hint="eastAsia" w:ascii="仿宋" w:hAnsi="仿宋" w:eastAsia="仿宋" w:cs="仿宋"/>
          <w:color w:val="auto"/>
          <w:lang w:eastAsia="zh-CN"/>
        </w:rPr>
        <w:t>月</w:t>
      </w:r>
      <w:r>
        <w:rPr>
          <w:rFonts w:hint="eastAsia" w:ascii="仿宋" w:hAnsi="仿宋" w:eastAsia="仿宋" w:cs="仿宋"/>
          <w:color w:val="auto"/>
          <w:u w:val="single"/>
          <w:lang w:eastAsia="zh-CN"/>
        </w:rPr>
        <w:t xml:space="preserve">    </w:t>
      </w:r>
      <w:r>
        <w:rPr>
          <w:rFonts w:hint="eastAsia" w:ascii="仿宋" w:hAnsi="仿宋" w:eastAsia="仿宋" w:cs="仿宋"/>
          <w:color w:val="auto"/>
          <w:lang w:eastAsia="zh-CN"/>
        </w:rPr>
        <w:t>日</w:t>
      </w:r>
    </w:p>
    <w:p w14:paraId="5C2682D7">
      <w:pPr>
        <w:pStyle w:val="33"/>
        <w:rPr>
          <w:rFonts w:ascii="仿宋" w:hAnsi="仿宋" w:eastAsia="仿宋" w:cs="仿宋"/>
          <w:color w:val="auto"/>
          <w:lang w:eastAsia="zh-CN"/>
        </w:rPr>
      </w:pPr>
      <w:r>
        <w:rPr>
          <w:rFonts w:hint="eastAsia" w:ascii="仿宋" w:hAnsi="仿宋" w:eastAsia="仿宋" w:cs="仿宋"/>
          <w:color w:val="auto"/>
          <w:lang w:eastAsia="zh-CN"/>
        </w:rPr>
        <w:br w:type="page"/>
      </w:r>
    </w:p>
    <w:p w14:paraId="1FE24195">
      <w:pPr>
        <w:pStyle w:val="7"/>
        <w:tabs>
          <w:tab w:val="left" w:pos="5580"/>
        </w:tabs>
        <w:spacing w:line="240" w:lineRule="atLeast"/>
        <w:ind w:firstLine="3364" w:firstLineChars="927"/>
        <w:jc w:val="both"/>
        <w:rPr>
          <w:rFonts w:ascii="仿宋" w:hAnsi="仿宋" w:eastAsia="仿宋" w:cs="仿宋"/>
          <w:color w:val="auto"/>
          <w:lang w:eastAsia="zh-CN"/>
        </w:rPr>
      </w:pPr>
      <w:r>
        <w:rPr>
          <w:rFonts w:hint="eastAsia" w:ascii="仿宋" w:hAnsi="仿宋" w:eastAsia="仿宋" w:cs="仿宋"/>
          <w:b/>
          <w:color w:val="auto"/>
          <w:sz w:val="36"/>
          <w:szCs w:val="24"/>
          <w:lang w:eastAsia="zh-CN"/>
        </w:rPr>
        <w:t>2、开标一览表</w:t>
      </w:r>
      <w:r>
        <w:rPr>
          <w:rFonts w:hint="eastAsia" w:ascii="仿宋" w:hAnsi="仿宋" w:eastAsia="仿宋" w:cs="仿宋"/>
          <w:b/>
          <w:color w:val="auto"/>
          <w:sz w:val="36"/>
          <w:szCs w:val="24"/>
          <w:lang w:eastAsia="zh-CN"/>
        </w:rPr>
        <w:cr/>
      </w:r>
    </w:p>
    <w:p w14:paraId="171A224A">
      <w:pPr>
        <w:adjustRightInd w:val="0"/>
        <w:snapToGrid w:val="0"/>
        <w:spacing w:line="500" w:lineRule="exact"/>
        <w:rPr>
          <w:rFonts w:ascii="仿宋" w:hAnsi="仿宋" w:eastAsia="仿宋" w:cs="仿宋"/>
          <w:color w:val="auto"/>
          <w:szCs w:val="21"/>
          <w:u w:val="single"/>
          <w:lang w:eastAsia="zh-CN"/>
        </w:rPr>
      </w:pPr>
      <w:r>
        <w:rPr>
          <w:rFonts w:hint="eastAsia" w:ascii="仿宋" w:hAnsi="仿宋" w:eastAsia="仿宋" w:cs="仿宋"/>
          <w:color w:val="auto"/>
          <w:szCs w:val="21"/>
          <w:lang w:eastAsia="zh-CN"/>
        </w:rPr>
        <w:t xml:space="preserve">招标项目名称： </w:t>
      </w:r>
      <w:r>
        <w:rPr>
          <w:rFonts w:hint="eastAsia" w:ascii="仿宋" w:hAnsi="仿宋" w:eastAsia="仿宋" w:cs="仿宋"/>
          <w:color w:val="auto"/>
          <w:szCs w:val="21"/>
          <w:u w:val="single"/>
          <w:lang w:eastAsia="zh-CN"/>
        </w:rPr>
        <w:t xml:space="preserve">                         </w:t>
      </w:r>
    </w:p>
    <w:p w14:paraId="37CD85EA">
      <w:pPr>
        <w:adjustRightInd w:val="0"/>
        <w:snapToGrid w:val="0"/>
        <w:spacing w:line="500" w:lineRule="exact"/>
        <w:rPr>
          <w:rFonts w:ascii="仿宋" w:hAnsi="仿宋" w:eastAsia="仿宋" w:cs="仿宋"/>
          <w:i/>
          <w:iCs/>
          <w:color w:val="auto"/>
          <w:szCs w:val="21"/>
          <w:lang w:eastAsia="zh-CN"/>
        </w:rPr>
      </w:pPr>
      <w:r>
        <w:rPr>
          <w:rFonts w:hint="eastAsia" w:ascii="仿宋" w:hAnsi="仿宋" w:eastAsia="仿宋" w:cs="仿宋"/>
          <w:color w:val="auto"/>
          <w:szCs w:val="21"/>
          <w:lang w:eastAsia="zh-CN"/>
        </w:rPr>
        <w:t>招标项目编号：</w:t>
      </w:r>
      <w:r>
        <w:rPr>
          <w:rFonts w:hint="eastAsia" w:ascii="仿宋" w:hAnsi="仿宋" w:eastAsia="仿宋" w:cs="仿宋"/>
          <w:i/>
          <w:iCs/>
          <w:color w:val="auto"/>
          <w:szCs w:val="21"/>
          <w:lang w:eastAsia="zh-CN"/>
        </w:rPr>
        <w:t xml:space="preserve"> </w:t>
      </w:r>
      <w:r>
        <w:rPr>
          <w:rFonts w:hint="eastAsia" w:ascii="仿宋" w:hAnsi="仿宋" w:eastAsia="仿宋" w:cs="仿宋"/>
          <w:color w:val="auto"/>
          <w:szCs w:val="21"/>
          <w:u w:val="single"/>
          <w:lang w:eastAsia="zh-CN"/>
        </w:rPr>
        <w:t xml:space="preserve">                         </w:t>
      </w:r>
    </w:p>
    <w:p w14:paraId="5942C92B">
      <w:pPr>
        <w:spacing w:line="500" w:lineRule="exact"/>
        <w:rPr>
          <w:rFonts w:ascii="仿宋" w:hAnsi="仿宋" w:eastAsia="仿宋" w:cs="仿宋"/>
          <w:color w:val="auto"/>
          <w:szCs w:val="21"/>
          <w:lang w:eastAsia="zh-CN"/>
        </w:rPr>
      </w:pPr>
      <w:r>
        <w:rPr>
          <w:rFonts w:hint="eastAsia" w:ascii="仿宋" w:hAnsi="仿宋" w:eastAsia="仿宋" w:cs="仿宋"/>
          <w:color w:val="auto"/>
          <w:szCs w:val="21"/>
          <w:lang w:eastAsia="zh-CN"/>
        </w:rPr>
        <w:t xml:space="preserve">                                                 单位：元（人民币）</w:t>
      </w:r>
    </w:p>
    <w:tbl>
      <w:tblPr>
        <w:tblStyle w:val="25"/>
        <w:tblW w:w="8780" w:type="dxa"/>
        <w:tblInd w:w="2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974"/>
        <w:gridCol w:w="6185"/>
      </w:tblGrid>
      <w:tr w14:paraId="48A04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 w:hRule="atLeast"/>
        </w:trPr>
        <w:tc>
          <w:tcPr>
            <w:tcW w:w="2595" w:type="dxa"/>
            <w:gridSpan w:val="2"/>
            <w:vAlign w:val="center"/>
          </w:tcPr>
          <w:p w14:paraId="73C5A076">
            <w:pPr>
              <w:jc w:val="center"/>
              <w:rPr>
                <w:rFonts w:ascii="仿宋" w:hAnsi="仿宋" w:eastAsia="仿宋" w:cs="仿宋"/>
                <w:color w:val="auto"/>
                <w:szCs w:val="21"/>
              </w:rPr>
            </w:pPr>
            <w:r>
              <w:rPr>
                <w:rFonts w:hint="eastAsia" w:ascii="仿宋" w:hAnsi="仿宋" w:eastAsia="仿宋" w:cs="仿宋"/>
                <w:color w:val="auto"/>
                <w:szCs w:val="21"/>
              </w:rPr>
              <w:t>项目名称</w:t>
            </w:r>
          </w:p>
        </w:tc>
        <w:tc>
          <w:tcPr>
            <w:tcW w:w="6185" w:type="dxa"/>
            <w:vAlign w:val="center"/>
          </w:tcPr>
          <w:p w14:paraId="660D7368">
            <w:pPr>
              <w:rPr>
                <w:rFonts w:ascii="仿宋" w:hAnsi="仿宋" w:eastAsia="仿宋" w:cs="仿宋"/>
                <w:color w:val="auto"/>
                <w:szCs w:val="21"/>
              </w:rPr>
            </w:pPr>
          </w:p>
        </w:tc>
      </w:tr>
      <w:tr w14:paraId="5E26B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8" w:hRule="atLeast"/>
        </w:trPr>
        <w:tc>
          <w:tcPr>
            <w:tcW w:w="2595" w:type="dxa"/>
            <w:gridSpan w:val="2"/>
            <w:vAlign w:val="center"/>
          </w:tcPr>
          <w:p w14:paraId="00B72974">
            <w:pPr>
              <w:jc w:val="center"/>
              <w:rPr>
                <w:rFonts w:ascii="仿宋" w:hAnsi="仿宋" w:eastAsia="仿宋" w:cs="仿宋"/>
                <w:color w:val="auto"/>
                <w:szCs w:val="21"/>
                <w:lang w:eastAsia="zh-CN"/>
              </w:rPr>
            </w:pPr>
            <w:r>
              <w:rPr>
                <w:rFonts w:hint="eastAsia" w:ascii="仿宋" w:hAnsi="仿宋" w:eastAsia="仿宋" w:cs="仿宋"/>
                <w:color w:val="auto"/>
                <w:szCs w:val="21"/>
                <w:lang w:eastAsia="zh-CN"/>
              </w:rPr>
              <w:t>合同履约期限</w:t>
            </w:r>
          </w:p>
        </w:tc>
        <w:tc>
          <w:tcPr>
            <w:tcW w:w="6185" w:type="dxa"/>
            <w:vAlign w:val="center"/>
          </w:tcPr>
          <w:p w14:paraId="4E99DD4F">
            <w:pPr>
              <w:jc w:val="center"/>
              <w:rPr>
                <w:rFonts w:ascii="仿宋" w:hAnsi="仿宋" w:eastAsia="仿宋" w:cs="仿宋"/>
                <w:color w:val="auto"/>
                <w:szCs w:val="21"/>
                <w:lang w:eastAsia="zh-CN"/>
              </w:rPr>
            </w:pPr>
          </w:p>
        </w:tc>
      </w:tr>
      <w:tr w14:paraId="76E5B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trPr>
        <w:tc>
          <w:tcPr>
            <w:tcW w:w="2595" w:type="dxa"/>
            <w:gridSpan w:val="2"/>
            <w:tcBorders>
              <w:top w:val="single" w:color="auto" w:sz="4" w:space="0"/>
            </w:tcBorders>
            <w:vAlign w:val="center"/>
          </w:tcPr>
          <w:p w14:paraId="28D2423F">
            <w:pPr>
              <w:jc w:val="center"/>
              <w:rPr>
                <w:rFonts w:ascii="仿宋" w:hAnsi="仿宋" w:eastAsia="仿宋" w:cs="仿宋"/>
                <w:color w:val="auto"/>
                <w:szCs w:val="21"/>
              </w:rPr>
            </w:pPr>
            <w:r>
              <w:rPr>
                <w:rFonts w:hint="eastAsia" w:ascii="仿宋" w:hAnsi="仿宋" w:eastAsia="仿宋" w:cs="仿宋"/>
                <w:color w:val="auto"/>
                <w:szCs w:val="21"/>
              </w:rPr>
              <w:t>投标有效期</w:t>
            </w:r>
          </w:p>
        </w:tc>
        <w:tc>
          <w:tcPr>
            <w:tcW w:w="6185" w:type="dxa"/>
            <w:vAlign w:val="center"/>
          </w:tcPr>
          <w:p w14:paraId="61201537">
            <w:pPr>
              <w:jc w:val="center"/>
              <w:rPr>
                <w:rFonts w:ascii="仿宋" w:hAnsi="仿宋" w:eastAsia="仿宋" w:cs="仿宋"/>
                <w:color w:val="auto"/>
                <w:szCs w:val="21"/>
                <w:lang w:eastAsia="zh-CN"/>
              </w:rPr>
            </w:pPr>
            <w:r>
              <w:rPr>
                <w:rFonts w:hint="eastAsia" w:ascii="仿宋" w:hAnsi="仿宋" w:eastAsia="仿宋" w:cs="仿宋"/>
                <w:color w:val="auto"/>
                <w:szCs w:val="21"/>
                <w:lang w:eastAsia="zh-CN"/>
              </w:rPr>
              <w:t>60天</w:t>
            </w:r>
          </w:p>
        </w:tc>
      </w:tr>
      <w:tr w14:paraId="585F7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1621" w:type="dxa"/>
            <w:vMerge w:val="restart"/>
            <w:vAlign w:val="center"/>
          </w:tcPr>
          <w:p w14:paraId="1245E9C7">
            <w:pPr>
              <w:jc w:val="center"/>
              <w:rPr>
                <w:rFonts w:ascii="仿宋" w:hAnsi="仿宋" w:eastAsia="仿宋" w:cs="仿宋"/>
                <w:color w:val="auto"/>
                <w:szCs w:val="21"/>
              </w:rPr>
            </w:pPr>
            <w:r>
              <w:rPr>
                <w:rFonts w:hint="eastAsia" w:ascii="仿宋" w:hAnsi="仿宋" w:eastAsia="仿宋" w:cs="仿宋"/>
                <w:color w:val="auto"/>
                <w:szCs w:val="21"/>
              </w:rPr>
              <w:t>投标报价</w:t>
            </w:r>
          </w:p>
          <w:p w14:paraId="0025ACFF">
            <w:pPr>
              <w:jc w:val="center"/>
              <w:rPr>
                <w:rFonts w:ascii="仿宋" w:hAnsi="仿宋" w:eastAsia="仿宋" w:cs="仿宋"/>
                <w:color w:val="auto"/>
                <w:szCs w:val="21"/>
              </w:rPr>
            </w:pPr>
            <w:r>
              <w:rPr>
                <w:rFonts w:hint="eastAsia" w:ascii="仿宋" w:hAnsi="仿宋" w:eastAsia="仿宋" w:cs="仿宋"/>
                <w:color w:val="auto"/>
                <w:szCs w:val="21"/>
              </w:rPr>
              <w:t>（人民币）</w:t>
            </w:r>
          </w:p>
        </w:tc>
        <w:tc>
          <w:tcPr>
            <w:tcW w:w="974" w:type="dxa"/>
            <w:tcBorders>
              <w:top w:val="single" w:color="auto" w:sz="4" w:space="0"/>
              <w:bottom w:val="single" w:color="auto" w:sz="4" w:space="0"/>
            </w:tcBorders>
            <w:vAlign w:val="center"/>
          </w:tcPr>
          <w:p w14:paraId="09663371">
            <w:pPr>
              <w:widowControl/>
              <w:jc w:val="center"/>
              <w:rPr>
                <w:rFonts w:ascii="仿宋" w:hAnsi="仿宋" w:eastAsia="仿宋" w:cs="仿宋"/>
                <w:color w:val="auto"/>
                <w:szCs w:val="21"/>
              </w:rPr>
            </w:pPr>
            <w:r>
              <w:rPr>
                <w:rFonts w:hint="eastAsia" w:ascii="仿宋" w:hAnsi="仿宋" w:eastAsia="仿宋" w:cs="仿宋"/>
                <w:color w:val="auto"/>
                <w:szCs w:val="21"/>
              </w:rPr>
              <w:t>小写</w:t>
            </w:r>
          </w:p>
        </w:tc>
        <w:tc>
          <w:tcPr>
            <w:tcW w:w="6185" w:type="dxa"/>
            <w:vAlign w:val="center"/>
          </w:tcPr>
          <w:p w14:paraId="33E0A7F8">
            <w:pPr>
              <w:jc w:val="center"/>
              <w:rPr>
                <w:rFonts w:ascii="仿宋" w:hAnsi="仿宋" w:eastAsia="仿宋" w:cs="仿宋"/>
                <w:color w:val="auto"/>
                <w:szCs w:val="21"/>
              </w:rPr>
            </w:pPr>
          </w:p>
        </w:tc>
      </w:tr>
      <w:tr w14:paraId="58677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1621" w:type="dxa"/>
            <w:vMerge w:val="continue"/>
            <w:vAlign w:val="center"/>
          </w:tcPr>
          <w:p w14:paraId="52D005F0">
            <w:pPr>
              <w:jc w:val="center"/>
              <w:rPr>
                <w:rFonts w:ascii="仿宋" w:hAnsi="仿宋" w:eastAsia="仿宋" w:cs="仿宋"/>
                <w:color w:val="auto"/>
                <w:szCs w:val="21"/>
              </w:rPr>
            </w:pPr>
          </w:p>
        </w:tc>
        <w:tc>
          <w:tcPr>
            <w:tcW w:w="974" w:type="dxa"/>
            <w:tcBorders>
              <w:top w:val="single" w:color="auto" w:sz="4" w:space="0"/>
              <w:bottom w:val="single" w:color="auto" w:sz="4" w:space="0"/>
            </w:tcBorders>
            <w:vAlign w:val="center"/>
          </w:tcPr>
          <w:p w14:paraId="68682F56">
            <w:pPr>
              <w:widowControl/>
              <w:jc w:val="center"/>
              <w:rPr>
                <w:rFonts w:ascii="仿宋" w:hAnsi="仿宋" w:eastAsia="仿宋" w:cs="仿宋"/>
                <w:color w:val="auto"/>
                <w:szCs w:val="21"/>
                <w:lang w:eastAsia="zh-CN"/>
              </w:rPr>
            </w:pPr>
            <w:r>
              <w:rPr>
                <w:rFonts w:hint="eastAsia" w:ascii="仿宋" w:hAnsi="仿宋" w:eastAsia="仿宋" w:cs="仿宋"/>
                <w:color w:val="auto"/>
                <w:szCs w:val="21"/>
                <w:lang w:eastAsia="zh-CN"/>
              </w:rPr>
              <w:t>大写</w:t>
            </w:r>
          </w:p>
        </w:tc>
        <w:tc>
          <w:tcPr>
            <w:tcW w:w="6185" w:type="dxa"/>
            <w:vAlign w:val="center"/>
          </w:tcPr>
          <w:p w14:paraId="5A7FFF6F">
            <w:pPr>
              <w:jc w:val="center"/>
              <w:rPr>
                <w:rFonts w:ascii="仿宋" w:hAnsi="仿宋" w:eastAsia="仿宋" w:cs="仿宋"/>
                <w:color w:val="auto"/>
                <w:szCs w:val="21"/>
              </w:rPr>
            </w:pPr>
          </w:p>
        </w:tc>
      </w:tr>
    </w:tbl>
    <w:p w14:paraId="18061B72">
      <w:pPr>
        <w:spacing w:line="500" w:lineRule="exact"/>
        <w:ind w:firstLine="475" w:firstLineChars="196"/>
        <w:rPr>
          <w:rFonts w:ascii="仿宋" w:hAnsi="仿宋" w:eastAsia="仿宋" w:cs="仿宋"/>
          <w:color w:val="auto"/>
          <w:szCs w:val="21"/>
        </w:rPr>
      </w:pPr>
      <w:r>
        <w:rPr>
          <w:rFonts w:hint="eastAsia" w:ascii="仿宋" w:hAnsi="仿宋" w:eastAsia="仿宋" w:cs="仿宋"/>
          <w:color w:val="auto"/>
          <w:szCs w:val="21"/>
        </w:rPr>
        <w:t>填写说明：</w:t>
      </w:r>
    </w:p>
    <w:p w14:paraId="2D967DF2">
      <w:pPr>
        <w:spacing w:line="500" w:lineRule="exact"/>
        <w:ind w:firstLine="486" w:firstLineChars="200"/>
        <w:rPr>
          <w:rFonts w:ascii="仿宋" w:hAnsi="仿宋" w:eastAsia="仿宋" w:cs="仿宋"/>
          <w:color w:val="auto"/>
          <w:szCs w:val="21"/>
          <w:lang w:eastAsia="zh-CN"/>
        </w:rPr>
      </w:pPr>
      <w:r>
        <w:rPr>
          <w:rFonts w:hint="eastAsia" w:ascii="仿宋" w:hAnsi="仿宋" w:eastAsia="仿宋" w:cs="仿宋"/>
          <w:color w:val="auto"/>
          <w:szCs w:val="21"/>
          <w:lang w:eastAsia="zh-CN"/>
        </w:rPr>
        <w:t>1.开标时，本表中的内容与投标文件中的投标函、服务价格明细表及分项价格表的内容不一致的，以本表为准；大写金额与小写金额不一致的，以大写金额为准；总价金额与按单价汇总金额不一致的，以单价金额计算结果为准；单价金额小数点有明显错位的，应以总价为准，并修改单价。</w:t>
      </w:r>
    </w:p>
    <w:p w14:paraId="2AE2F8B0">
      <w:pPr>
        <w:spacing w:line="500" w:lineRule="exact"/>
        <w:ind w:firstLine="486" w:firstLineChars="200"/>
        <w:rPr>
          <w:rFonts w:ascii="仿宋" w:hAnsi="仿宋" w:eastAsia="仿宋" w:cs="仿宋"/>
          <w:color w:val="auto"/>
          <w:szCs w:val="21"/>
          <w:lang w:eastAsia="zh-CN"/>
        </w:rPr>
      </w:pPr>
      <w:r>
        <w:rPr>
          <w:rFonts w:hint="eastAsia" w:ascii="仿宋" w:hAnsi="仿宋" w:eastAsia="仿宋" w:cs="仿宋"/>
          <w:color w:val="auto"/>
          <w:szCs w:val="21"/>
          <w:lang w:val="en-US" w:eastAsia="zh-CN"/>
        </w:rPr>
        <w:t>2</w:t>
      </w:r>
      <w:r>
        <w:rPr>
          <w:rFonts w:hint="eastAsia" w:ascii="仿宋" w:hAnsi="仿宋" w:eastAsia="仿宋" w:cs="仿宋"/>
          <w:color w:val="auto"/>
          <w:szCs w:val="21"/>
          <w:lang w:eastAsia="zh-CN"/>
        </w:rPr>
        <w:t>.投标总价为招标范围所列全部招标项目的报价总和，并应与投标报价明细表及分项价格表保持一致。</w:t>
      </w:r>
    </w:p>
    <w:p w14:paraId="380275C2">
      <w:pPr>
        <w:spacing w:line="500" w:lineRule="exact"/>
        <w:ind w:firstLine="486" w:firstLineChars="200"/>
        <w:rPr>
          <w:rFonts w:ascii="仿宋" w:hAnsi="仿宋" w:eastAsia="仿宋" w:cs="仿宋"/>
          <w:color w:val="auto"/>
          <w:szCs w:val="21"/>
          <w:lang w:eastAsia="zh-CN"/>
        </w:rPr>
      </w:pPr>
      <w:r>
        <w:rPr>
          <w:rFonts w:hint="eastAsia" w:ascii="仿宋" w:hAnsi="仿宋" w:eastAsia="仿宋" w:cs="仿宋"/>
          <w:color w:val="auto"/>
          <w:szCs w:val="21"/>
          <w:lang w:val="en-US" w:eastAsia="zh-CN"/>
        </w:rPr>
        <w:t>3</w:t>
      </w:r>
      <w:r>
        <w:rPr>
          <w:rFonts w:hint="eastAsia" w:ascii="仿宋" w:hAnsi="仿宋" w:eastAsia="仿宋" w:cs="仿宋"/>
          <w:color w:val="auto"/>
          <w:szCs w:val="21"/>
          <w:lang w:eastAsia="zh-CN"/>
        </w:rPr>
        <w:t>.必须在投标文件中装订。</w:t>
      </w:r>
    </w:p>
    <w:p w14:paraId="186A4A98">
      <w:pPr>
        <w:spacing w:line="500" w:lineRule="exact"/>
        <w:ind w:firstLine="486" w:firstLineChars="200"/>
        <w:rPr>
          <w:rFonts w:ascii="仿宋" w:hAnsi="仿宋" w:eastAsia="仿宋" w:cs="仿宋"/>
          <w:color w:val="auto"/>
          <w:szCs w:val="21"/>
          <w:lang w:eastAsia="zh-CN"/>
        </w:rPr>
      </w:pPr>
      <w:r>
        <w:rPr>
          <w:rFonts w:hint="eastAsia" w:ascii="仿宋" w:hAnsi="仿宋" w:eastAsia="仿宋" w:cs="仿宋"/>
          <w:color w:val="auto"/>
          <w:szCs w:val="21"/>
          <w:lang w:val="en-US" w:eastAsia="zh-CN"/>
        </w:rPr>
        <w:t>4</w:t>
      </w:r>
      <w:r>
        <w:rPr>
          <w:rFonts w:hint="eastAsia" w:ascii="仿宋" w:hAnsi="仿宋" w:eastAsia="仿宋" w:cs="仿宋"/>
          <w:color w:val="auto"/>
          <w:szCs w:val="21"/>
          <w:lang w:eastAsia="zh-CN"/>
        </w:rPr>
        <w:t>.投标报价不得填报选择性报价。</w:t>
      </w:r>
    </w:p>
    <w:p w14:paraId="614D1CCB">
      <w:pPr>
        <w:spacing w:line="500" w:lineRule="exact"/>
        <w:ind w:firstLine="486" w:firstLineChars="200"/>
        <w:rPr>
          <w:rFonts w:ascii="仿宋" w:hAnsi="仿宋" w:eastAsia="仿宋" w:cs="仿宋"/>
          <w:color w:val="auto"/>
          <w:szCs w:val="21"/>
          <w:lang w:eastAsia="zh-CN"/>
        </w:rPr>
      </w:pPr>
      <w:r>
        <w:rPr>
          <w:rFonts w:hint="eastAsia" w:ascii="仿宋" w:hAnsi="仿宋" w:eastAsia="仿宋" w:cs="仿宋"/>
          <w:color w:val="auto"/>
          <w:szCs w:val="21"/>
          <w:lang w:eastAsia="zh-CN"/>
        </w:rPr>
        <w:t>供应商名称：</w:t>
      </w:r>
      <w:r>
        <w:rPr>
          <w:rFonts w:hint="eastAsia" w:ascii="仿宋" w:hAnsi="仿宋" w:eastAsia="仿宋" w:cs="仿宋"/>
          <w:color w:val="auto"/>
          <w:szCs w:val="21"/>
          <w:u w:val="single"/>
          <w:lang w:eastAsia="zh-CN"/>
        </w:rPr>
        <w:t xml:space="preserve">    （加盖公章）     </w:t>
      </w:r>
      <w:r>
        <w:rPr>
          <w:rFonts w:hint="eastAsia" w:ascii="仿宋" w:hAnsi="仿宋" w:eastAsia="仿宋" w:cs="仿宋"/>
          <w:color w:val="auto"/>
          <w:szCs w:val="21"/>
          <w:lang w:eastAsia="zh-CN"/>
        </w:rPr>
        <w:t xml:space="preserve">       </w:t>
      </w:r>
    </w:p>
    <w:p w14:paraId="754B193F">
      <w:pPr>
        <w:spacing w:line="500" w:lineRule="exact"/>
        <w:ind w:firstLine="486" w:firstLineChars="200"/>
        <w:rPr>
          <w:rFonts w:ascii="仿宋" w:hAnsi="仿宋" w:eastAsia="仿宋" w:cs="仿宋"/>
          <w:color w:val="auto"/>
          <w:szCs w:val="21"/>
          <w:lang w:eastAsia="zh-CN"/>
        </w:rPr>
      </w:pPr>
      <w:r>
        <w:rPr>
          <w:rFonts w:hint="eastAsia" w:ascii="仿宋" w:hAnsi="仿宋" w:eastAsia="仿宋" w:cs="仿宋"/>
          <w:color w:val="auto"/>
          <w:szCs w:val="21"/>
          <w:lang w:eastAsia="zh-CN"/>
        </w:rPr>
        <w:t>法定代表人签字或盖章：</w:t>
      </w:r>
      <w:r>
        <w:rPr>
          <w:rFonts w:hint="eastAsia" w:ascii="仿宋" w:hAnsi="仿宋" w:eastAsia="仿宋" w:cs="仿宋"/>
          <w:color w:val="auto"/>
          <w:szCs w:val="21"/>
          <w:u w:val="single"/>
          <w:lang w:eastAsia="zh-CN"/>
        </w:rPr>
        <w:t xml:space="preserve">           </w:t>
      </w:r>
      <w:r>
        <w:rPr>
          <w:rFonts w:hint="eastAsia" w:ascii="仿宋" w:hAnsi="仿宋" w:eastAsia="仿宋" w:cs="仿宋"/>
          <w:color w:val="auto"/>
          <w:szCs w:val="21"/>
          <w:lang w:eastAsia="zh-CN"/>
        </w:rPr>
        <w:t xml:space="preserve"> </w:t>
      </w:r>
    </w:p>
    <w:p w14:paraId="564BE83B">
      <w:pPr>
        <w:spacing w:line="500" w:lineRule="exact"/>
        <w:ind w:firstLine="486" w:firstLineChars="200"/>
        <w:rPr>
          <w:rFonts w:ascii="仿宋" w:hAnsi="仿宋" w:eastAsia="仿宋" w:cs="仿宋"/>
          <w:color w:val="auto"/>
          <w:szCs w:val="21"/>
          <w:lang w:eastAsia="zh-CN"/>
        </w:rPr>
      </w:pPr>
      <w:r>
        <w:rPr>
          <w:rFonts w:hint="eastAsia" w:ascii="仿宋" w:hAnsi="仿宋" w:eastAsia="仿宋" w:cs="仿宋"/>
          <w:color w:val="auto"/>
          <w:szCs w:val="21"/>
          <w:lang w:eastAsia="zh-CN"/>
        </w:rPr>
        <w:t>授权代表签字或盖章：</w:t>
      </w:r>
      <w:r>
        <w:rPr>
          <w:rFonts w:hint="eastAsia" w:ascii="仿宋" w:hAnsi="仿宋" w:eastAsia="仿宋" w:cs="仿宋"/>
          <w:color w:val="auto"/>
          <w:szCs w:val="21"/>
          <w:u w:val="single"/>
          <w:lang w:eastAsia="zh-CN"/>
        </w:rPr>
        <w:t xml:space="preserve">               </w:t>
      </w:r>
      <w:r>
        <w:rPr>
          <w:rFonts w:hint="eastAsia" w:ascii="仿宋" w:hAnsi="仿宋" w:eastAsia="仿宋" w:cs="仿宋"/>
          <w:color w:val="auto"/>
          <w:szCs w:val="21"/>
          <w:lang w:eastAsia="zh-CN"/>
        </w:rPr>
        <w:t xml:space="preserve">  </w:t>
      </w:r>
    </w:p>
    <w:p w14:paraId="7B0CF65B">
      <w:pPr>
        <w:spacing w:line="500" w:lineRule="exact"/>
        <w:ind w:firstLine="486" w:firstLineChars="200"/>
        <w:rPr>
          <w:rFonts w:ascii="仿宋" w:hAnsi="仿宋" w:eastAsia="仿宋" w:cs="仿宋"/>
          <w:color w:val="auto"/>
          <w:szCs w:val="21"/>
          <w:lang w:eastAsia="zh-CN"/>
        </w:rPr>
      </w:pPr>
      <w:r>
        <w:rPr>
          <w:rFonts w:hint="eastAsia" w:ascii="仿宋" w:hAnsi="仿宋" w:eastAsia="仿宋" w:cs="仿宋"/>
          <w:color w:val="auto"/>
          <w:szCs w:val="21"/>
          <w:lang w:eastAsia="zh-CN"/>
        </w:rPr>
        <w:t>签署日期：</w:t>
      </w:r>
      <w:r>
        <w:rPr>
          <w:rFonts w:hint="eastAsia" w:ascii="仿宋" w:hAnsi="仿宋" w:eastAsia="仿宋" w:cs="仿宋"/>
          <w:color w:val="auto"/>
          <w:szCs w:val="21"/>
          <w:u w:val="single"/>
          <w:lang w:eastAsia="zh-CN"/>
        </w:rPr>
        <w:t xml:space="preserve">       </w:t>
      </w:r>
      <w:r>
        <w:rPr>
          <w:rFonts w:hint="eastAsia" w:ascii="仿宋" w:hAnsi="仿宋" w:eastAsia="仿宋" w:cs="仿宋"/>
          <w:color w:val="auto"/>
          <w:szCs w:val="21"/>
          <w:lang w:eastAsia="zh-CN"/>
        </w:rPr>
        <w:t xml:space="preserve"> 年</w:t>
      </w:r>
      <w:r>
        <w:rPr>
          <w:rFonts w:hint="eastAsia" w:ascii="仿宋" w:hAnsi="仿宋" w:eastAsia="仿宋" w:cs="仿宋"/>
          <w:color w:val="auto"/>
          <w:szCs w:val="21"/>
          <w:u w:val="single"/>
          <w:lang w:eastAsia="zh-CN"/>
        </w:rPr>
        <w:t xml:space="preserve">     </w:t>
      </w:r>
      <w:r>
        <w:rPr>
          <w:rFonts w:hint="eastAsia" w:ascii="仿宋" w:hAnsi="仿宋" w:eastAsia="仿宋" w:cs="仿宋"/>
          <w:color w:val="auto"/>
          <w:szCs w:val="21"/>
          <w:lang w:eastAsia="zh-CN"/>
        </w:rPr>
        <w:t xml:space="preserve">月 </w:t>
      </w:r>
      <w:r>
        <w:rPr>
          <w:rFonts w:hint="eastAsia" w:ascii="仿宋" w:hAnsi="仿宋" w:eastAsia="仿宋" w:cs="仿宋"/>
          <w:color w:val="auto"/>
          <w:szCs w:val="21"/>
          <w:u w:val="single"/>
          <w:lang w:eastAsia="zh-CN"/>
        </w:rPr>
        <w:t xml:space="preserve">    </w:t>
      </w:r>
      <w:r>
        <w:rPr>
          <w:rFonts w:hint="eastAsia" w:ascii="仿宋" w:hAnsi="仿宋" w:eastAsia="仿宋" w:cs="仿宋"/>
          <w:color w:val="auto"/>
          <w:szCs w:val="21"/>
          <w:lang w:eastAsia="zh-CN"/>
        </w:rPr>
        <w:t>日</w:t>
      </w:r>
    </w:p>
    <w:p w14:paraId="42AEEF8D">
      <w:pPr>
        <w:pStyle w:val="5"/>
        <w:spacing w:line="240" w:lineRule="atLeast"/>
        <w:rPr>
          <w:rFonts w:ascii="宋体" w:hAnsi="宋体" w:eastAsia="宋体" w:cs="宋体"/>
          <w:bCs/>
          <w:color w:val="auto"/>
          <w:sz w:val="24"/>
          <w:lang w:eastAsia="zh-CN"/>
        </w:rPr>
      </w:pPr>
    </w:p>
    <w:p w14:paraId="6D4837E5">
      <w:pPr>
        <w:pStyle w:val="5"/>
        <w:spacing w:line="240" w:lineRule="atLeast"/>
        <w:rPr>
          <w:rFonts w:ascii="宋体" w:hAnsi="宋体" w:eastAsia="宋体" w:cs="宋体"/>
          <w:bCs/>
          <w:color w:val="auto"/>
          <w:sz w:val="24"/>
          <w:lang w:eastAsia="zh-CN"/>
        </w:rPr>
      </w:pPr>
    </w:p>
    <w:p w14:paraId="6019C7C8">
      <w:pPr>
        <w:pStyle w:val="35"/>
        <w:keepNext/>
        <w:keepLines/>
        <w:spacing w:before="0" w:after="220"/>
        <w:rPr>
          <w:rFonts w:ascii="仿宋" w:hAnsi="仿宋" w:eastAsia="仿宋" w:cs="仿宋"/>
          <w:color w:val="auto"/>
          <w:lang w:val="en-US" w:eastAsia="zh-CN"/>
        </w:rPr>
      </w:pPr>
      <w:r>
        <w:rPr>
          <w:rFonts w:hint="eastAsia" w:ascii="仿宋" w:hAnsi="仿宋" w:eastAsia="仿宋" w:cs="仿宋"/>
          <w:color w:val="auto"/>
          <w:lang w:val="en-US" w:eastAsia="zh-CN"/>
        </w:rPr>
        <w:t>3、服务说明一览表</w:t>
      </w:r>
    </w:p>
    <w:p w14:paraId="0B2A05E5">
      <w:pPr>
        <w:pStyle w:val="13"/>
        <w:spacing w:line="240" w:lineRule="atLeast"/>
        <w:ind w:left="1164" w:leftChars="257" w:hanging="540"/>
        <w:rPr>
          <w:rFonts w:ascii="仿宋" w:hAnsi="仿宋" w:eastAsia="仿宋" w:cs="仿宋"/>
          <w:color w:val="auto"/>
          <w:lang w:eastAsia="zh-CN"/>
        </w:rPr>
      </w:pPr>
    </w:p>
    <w:p w14:paraId="52294100">
      <w:pPr>
        <w:pStyle w:val="13"/>
        <w:spacing w:line="240" w:lineRule="atLeast"/>
        <w:ind w:left="1164" w:leftChars="257" w:hanging="540"/>
        <w:rPr>
          <w:rFonts w:ascii="仿宋" w:hAnsi="仿宋" w:eastAsia="仿宋" w:cs="仿宋"/>
          <w:color w:val="auto"/>
          <w:lang w:eastAsia="zh-CN"/>
        </w:rPr>
      </w:pPr>
      <w:r>
        <w:rPr>
          <w:rFonts w:hint="eastAsia" w:ascii="仿宋" w:hAnsi="仿宋" w:eastAsia="仿宋" w:cs="仿宋"/>
          <w:color w:val="auto"/>
          <w:lang w:eastAsia="zh-CN"/>
        </w:rPr>
        <w:t xml:space="preserve">项目名称:                           </w:t>
      </w:r>
    </w:p>
    <w:p w14:paraId="2BA1D1DC">
      <w:pPr>
        <w:pStyle w:val="13"/>
        <w:spacing w:line="240" w:lineRule="atLeast"/>
        <w:ind w:left="1164" w:leftChars="257" w:hanging="540"/>
        <w:rPr>
          <w:rFonts w:ascii="仿宋" w:hAnsi="仿宋" w:eastAsia="仿宋" w:cs="仿宋"/>
          <w:color w:val="auto"/>
          <w:lang w:eastAsia="zh-CN"/>
        </w:rPr>
      </w:pPr>
      <w:r>
        <w:rPr>
          <w:rFonts w:hint="eastAsia" w:ascii="仿宋" w:hAnsi="仿宋" w:eastAsia="仿宋" w:cs="仿宋"/>
          <w:color w:val="auto"/>
          <w:lang w:eastAsia="zh-CN"/>
        </w:rPr>
        <w:t xml:space="preserve">招标编号:                       包号:                      </w:t>
      </w:r>
    </w:p>
    <w:p w14:paraId="6A911A90">
      <w:pPr>
        <w:pStyle w:val="13"/>
        <w:spacing w:line="240" w:lineRule="atLeast"/>
        <w:ind w:left="1164" w:leftChars="257" w:hanging="540"/>
        <w:rPr>
          <w:rFonts w:ascii="仿宋" w:hAnsi="仿宋" w:eastAsia="仿宋" w:cs="仿宋"/>
          <w:color w:val="auto"/>
          <w:lang w:eastAsia="zh-CN"/>
        </w:rPr>
      </w:pPr>
    </w:p>
    <w:tbl>
      <w:tblPr>
        <w:tblStyle w:val="25"/>
        <w:tblW w:w="76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1"/>
        <w:gridCol w:w="1400"/>
        <w:gridCol w:w="1410"/>
        <w:gridCol w:w="1370"/>
        <w:gridCol w:w="1420"/>
        <w:gridCol w:w="1101"/>
      </w:tblGrid>
      <w:tr w14:paraId="45BBE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61" w:type="dxa"/>
            <w:vAlign w:val="center"/>
          </w:tcPr>
          <w:p w14:paraId="5F83BD5C">
            <w:pPr>
              <w:jc w:val="center"/>
              <w:rPr>
                <w:rFonts w:ascii="仿宋" w:hAnsi="仿宋" w:eastAsia="仿宋" w:cs="仿宋"/>
                <w:color w:val="auto"/>
                <w:kern w:val="2"/>
                <w:szCs w:val="20"/>
                <w:highlight w:val="none"/>
                <w:u w:color="000000"/>
                <w:lang w:eastAsia="zh-CN" w:bidi="ar-SA"/>
              </w:rPr>
            </w:pPr>
            <w:r>
              <w:rPr>
                <w:rFonts w:hint="eastAsia" w:ascii="仿宋" w:hAnsi="仿宋" w:eastAsia="仿宋" w:cs="仿宋"/>
                <w:color w:val="auto"/>
                <w:kern w:val="2"/>
                <w:szCs w:val="20"/>
                <w:highlight w:val="none"/>
                <w:u w:color="000000"/>
                <w:lang w:eastAsia="zh-CN" w:bidi="ar-SA"/>
              </w:rPr>
              <w:t>序号</w:t>
            </w:r>
          </w:p>
        </w:tc>
        <w:tc>
          <w:tcPr>
            <w:tcW w:w="1400" w:type="dxa"/>
            <w:vAlign w:val="center"/>
          </w:tcPr>
          <w:p w14:paraId="7E7A1C2B">
            <w:pPr>
              <w:jc w:val="center"/>
              <w:rPr>
                <w:rFonts w:ascii="仿宋" w:hAnsi="仿宋" w:eastAsia="仿宋" w:cs="仿宋"/>
                <w:color w:val="auto"/>
                <w:kern w:val="2"/>
                <w:szCs w:val="20"/>
                <w:highlight w:val="none"/>
                <w:u w:color="000000"/>
                <w:lang w:eastAsia="zh-CN" w:bidi="ar-SA"/>
              </w:rPr>
            </w:pPr>
            <w:r>
              <w:rPr>
                <w:rFonts w:hint="eastAsia" w:ascii="仿宋" w:hAnsi="仿宋" w:eastAsia="仿宋" w:cs="仿宋"/>
                <w:color w:val="auto"/>
                <w:kern w:val="2"/>
                <w:szCs w:val="20"/>
                <w:highlight w:val="none"/>
                <w:u w:color="000000"/>
                <w:lang w:eastAsia="zh-CN" w:bidi="ar-SA"/>
              </w:rPr>
              <w:t>服务名称</w:t>
            </w:r>
          </w:p>
        </w:tc>
        <w:tc>
          <w:tcPr>
            <w:tcW w:w="1410" w:type="dxa"/>
            <w:vAlign w:val="center"/>
          </w:tcPr>
          <w:p w14:paraId="479DE363">
            <w:pPr>
              <w:jc w:val="center"/>
              <w:rPr>
                <w:rFonts w:ascii="仿宋" w:hAnsi="仿宋" w:eastAsia="仿宋" w:cs="仿宋"/>
                <w:color w:val="auto"/>
                <w:kern w:val="2"/>
                <w:szCs w:val="20"/>
                <w:highlight w:val="none"/>
                <w:u w:color="000000"/>
                <w:lang w:eastAsia="zh-CN" w:bidi="ar-SA"/>
              </w:rPr>
            </w:pPr>
            <w:r>
              <w:rPr>
                <w:rFonts w:hint="eastAsia" w:ascii="仿宋" w:hAnsi="仿宋" w:eastAsia="仿宋" w:cs="仿宋"/>
                <w:color w:val="auto"/>
                <w:kern w:val="2"/>
                <w:szCs w:val="20"/>
                <w:highlight w:val="none"/>
                <w:u w:color="000000"/>
                <w:lang w:eastAsia="zh-CN" w:bidi="ar-SA"/>
              </w:rPr>
              <w:t>服务要求</w:t>
            </w:r>
          </w:p>
        </w:tc>
        <w:tc>
          <w:tcPr>
            <w:tcW w:w="1370" w:type="dxa"/>
            <w:vAlign w:val="center"/>
          </w:tcPr>
          <w:p w14:paraId="194B7938">
            <w:pPr>
              <w:jc w:val="center"/>
              <w:rPr>
                <w:rFonts w:ascii="仿宋" w:hAnsi="仿宋" w:eastAsia="仿宋" w:cs="仿宋"/>
                <w:color w:val="auto"/>
                <w:kern w:val="2"/>
                <w:szCs w:val="20"/>
                <w:highlight w:val="none"/>
                <w:u w:color="000000"/>
                <w:lang w:eastAsia="zh-CN" w:bidi="ar-SA"/>
              </w:rPr>
            </w:pPr>
            <w:r>
              <w:rPr>
                <w:rFonts w:hint="eastAsia" w:ascii="仿宋" w:hAnsi="仿宋" w:eastAsia="仿宋" w:cs="仿宋"/>
                <w:color w:val="auto"/>
                <w:kern w:val="2"/>
                <w:szCs w:val="20"/>
                <w:highlight w:val="none"/>
                <w:u w:color="000000"/>
                <w:lang w:eastAsia="zh-CN" w:bidi="ar-SA"/>
              </w:rPr>
              <w:t>服务期</w:t>
            </w:r>
          </w:p>
        </w:tc>
        <w:tc>
          <w:tcPr>
            <w:tcW w:w="1420" w:type="dxa"/>
            <w:vAlign w:val="center"/>
          </w:tcPr>
          <w:p w14:paraId="3F091F6A">
            <w:pPr>
              <w:jc w:val="center"/>
              <w:rPr>
                <w:rFonts w:ascii="仿宋" w:hAnsi="仿宋" w:eastAsia="仿宋" w:cs="仿宋"/>
                <w:color w:val="auto"/>
                <w:kern w:val="2"/>
                <w:szCs w:val="20"/>
                <w:highlight w:val="none"/>
                <w:u w:color="000000"/>
                <w:lang w:eastAsia="zh-CN" w:bidi="ar-SA"/>
              </w:rPr>
            </w:pPr>
            <w:r>
              <w:rPr>
                <w:rFonts w:hint="eastAsia" w:ascii="仿宋" w:hAnsi="仿宋" w:eastAsia="仿宋" w:cs="仿宋"/>
                <w:color w:val="auto"/>
                <w:kern w:val="2"/>
                <w:szCs w:val="20"/>
                <w:highlight w:val="none"/>
                <w:u w:color="000000"/>
                <w:lang w:eastAsia="zh-CN" w:bidi="ar-SA"/>
              </w:rPr>
              <w:t>服务地点</w:t>
            </w:r>
          </w:p>
        </w:tc>
        <w:tc>
          <w:tcPr>
            <w:tcW w:w="1101" w:type="dxa"/>
            <w:vAlign w:val="center"/>
          </w:tcPr>
          <w:p w14:paraId="7149418E">
            <w:pPr>
              <w:jc w:val="center"/>
              <w:rPr>
                <w:rFonts w:ascii="仿宋" w:hAnsi="仿宋" w:eastAsia="仿宋" w:cs="仿宋"/>
                <w:color w:val="auto"/>
                <w:kern w:val="2"/>
                <w:szCs w:val="20"/>
                <w:highlight w:val="none"/>
                <w:u w:color="000000"/>
                <w:lang w:eastAsia="zh-CN" w:bidi="ar-SA"/>
              </w:rPr>
            </w:pPr>
            <w:r>
              <w:rPr>
                <w:rFonts w:hint="eastAsia" w:ascii="仿宋" w:hAnsi="仿宋" w:eastAsia="仿宋" w:cs="仿宋"/>
                <w:color w:val="auto"/>
                <w:kern w:val="2"/>
                <w:szCs w:val="20"/>
                <w:highlight w:val="none"/>
                <w:u w:color="000000"/>
                <w:lang w:eastAsia="zh-CN" w:bidi="ar-SA"/>
              </w:rPr>
              <w:t>其它</w:t>
            </w:r>
          </w:p>
        </w:tc>
      </w:tr>
      <w:tr w14:paraId="2E461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961" w:type="dxa"/>
          </w:tcPr>
          <w:p w14:paraId="5916F8F8">
            <w:pPr>
              <w:pStyle w:val="13"/>
              <w:spacing w:line="240" w:lineRule="atLeast"/>
              <w:ind w:left="1164" w:leftChars="257" w:hanging="540"/>
              <w:rPr>
                <w:rFonts w:ascii="仿宋" w:hAnsi="仿宋" w:eastAsia="仿宋" w:cs="仿宋"/>
                <w:color w:val="auto"/>
                <w:highlight w:val="none"/>
                <w:lang w:eastAsia="zh-CN"/>
              </w:rPr>
            </w:pPr>
          </w:p>
        </w:tc>
        <w:tc>
          <w:tcPr>
            <w:tcW w:w="1400" w:type="dxa"/>
          </w:tcPr>
          <w:p w14:paraId="5DD973D6">
            <w:pPr>
              <w:pStyle w:val="13"/>
              <w:spacing w:line="240" w:lineRule="atLeast"/>
              <w:ind w:left="1164" w:leftChars="257" w:hanging="540"/>
              <w:rPr>
                <w:rFonts w:ascii="仿宋" w:hAnsi="仿宋" w:eastAsia="仿宋" w:cs="仿宋"/>
                <w:color w:val="auto"/>
                <w:highlight w:val="none"/>
                <w:lang w:eastAsia="zh-CN"/>
              </w:rPr>
            </w:pPr>
          </w:p>
        </w:tc>
        <w:tc>
          <w:tcPr>
            <w:tcW w:w="1410" w:type="dxa"/>
          </w:tcPr>
          <w:p w14:paraId="483A2829">
            <w:pPr>
              <w:pStyle w:val="13"/>
              <w:spacing w:line="240" w:lineRule="atLeast"/>
              <w:ind w:left="1164" w:leftChars="257" w:hanging="540"/>
              <w:rPr>
                <w:rFonts w:ascii="仿宋" w:hAnsi="仿宋" w:eastAsia="仿宋" w:cs="仿宋"/>
                <w:color w:val="auto"/>
                <w:highlight w:val="none"/>
                <w:lang w:eastAsia="zh-CN"/>
              </w:rPr>
            </w:pPr>
          </w:p>
        </w:tc>
        <w:tc>
          <w:tcPr>
            <w:tcW w:w="1370" w:type="dxa"/>
          </w:tcPr>
          <w:p w14:paraId="00BCA8FD">
            <w:pPr>
              <w:pStyle w:val="13"/>
              <w:spacing w:line="240" w:lineRule="atLeast"/>
              <w:ind w:left="1164" w:leftChars="257" w:hanging="540"/>
              <w:rPr>
                <w:rFonts w:ascii="仿宋" w:hAnsi="仿宋" w:eastAsia="仿宋" w:cs="仿宋"/>
                <w:color w:val="auto"/>
                <w:highlight w:val="none"/>
                <w:lang w:eastAsia="zh-CN"/>
              </w:rPr>
            </w:pPr>
          </w:p>
        </w:tc>
        <w:tc>
          <w:tcPr>
            <w:tcW w:w="1420" w:type="dxa"/>
          </w:tcPr>
          <w:p w14:paraId="10D7CB58">
            <w:pPr>
              <w:pStyle w:val="13"/>
              <w:spacing w:line="240" w:lineRule="atLeast"/>
              <w:ind w:left="1164" w:leftChars="257" w:hanging="540"/>
              <w:rPr>
                <w:rFonts w:ascii="仿宋" w:hAnsi="仿宋" w:eastAsia="仿宋" w:cs="仿宋"/>
                <w:color w:val="auto"/>
                <w:highlight w:val="none"/>
                <w:lang w:eastAsia="zh-CN"/>
              </w:rPr>
            </w:pPr>
          </w:p>
        </w:tc>
        <w:tc>
          <w:tcPr>
            <w:tcW w:w="1101" w:type="dxa"/>
          </w:tcPr>
          <w:p w14:paraId="4E204B23">
            <w:pPr>
              <w:pStyle w:val="13"/>
              <w:spacing w:line="240" w:lineRule="atLeast"/>
              <w:ind w:left="1164" w:leftChars="257" w:hanging="540"/>
              <w:rPr>
                <w:rFonts w:ascii="仿宋" w:hAnsi="仿宋" w:eastAsia="仿宋" w:cs="仿宋"/>
                <w:color w:val="auto"/>
                <w:highlight w:val="none"/>
                <w:lang w:eastAsia="zh-CN"/>
              </w:rPr>
            </w:pPr>
          </w:p>
        </w:tc>
      </w:tr>
      <w:tr w14:paraId="74BBC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961" w:type="dxa"/>
          </w:tcPr>
          <w:p w14:paraId="3DF35464">
            <w:pPr>
              <w:pStyle w:val="13"/>
              <w:spacing w:line="240" w:lineRule="atLeast"/>
              <w:ind w:left="1164" w:leftChars="257" w:hanging="540"/>
              <w:rPr>
                <w:rFonts w:ascii="仿宋" w:hAnsi="仿宋" w:eastAsia="仿宋" w:cs="仿宋"/>
                <w:color w:val="auto"/>
                <w:highlight w:val="none"/>
                <w:lang w:eastAsia="zh-CN"/>
              </w:rPr>
            </w:pPr>
          </w:p>
        </w:tc>
        <w:tc>
          <w:tcPr>
            <w:tcW w:w="1400" w:type="dxa"/>
          </w:tcPr>
          <w:p w14:paraId="48904BDA">
            <w:pPr>
              <w:pStyle w:val="13"/>
              <w:spacing w:line="240" w:lineRule="atLeast"/>
              <w:ind w:left="1164" w:leftChars="257" w:hanging="540"/>
              <w:rPr>
                <w:rFonts w:ascii="仿宋" w:hAnsi="仿宋" w:eastAsia="仿宋" w:cs="仿宋"/>
                <w:color w:val="auto"/>
                <w:highlight w:val="none"/>
                <w:lang w:eastAsia="zh-CN"/>
              </w:rPr>
            </w:pPr>
          </w:p>
        </w:tc>
        <w:tc>
          <w:tcPr>
            <w:tcW w:w="1410" w:type="dxa"/>
          </w:tcPr>
          <w:p w14:paraId="3EA4EBF6">
            <w:pPr>
              <w:pStyle w:val="13"/>
              <w:spacing w:line="240" w:lineRule="atLeast"/>
              <w:ind w:left="1164" w:leftChars="257" w:hanging="540"/>
              <w:rPr>
                <w:rFonts w:ascii="仿宋" w:hAnsi="仿宋" w:eastAsia="仿宋" w:cs="仿宋"/>
                <w:color w:val="auto"/>
                <w:highlight w:val="none"/>
                <w:lang w:eastAsia="zh-CN"/>
              </w:rPr>
            </w:pPr>
          </w:p>
        </w:tc>
        <w:tc>
          <w:tcPr>
            <w:tcW w:w="1370" w:type="dxa"/>
          </w:tcPr>
          <w:p w14:paraId="4B8F4B2D">
            <w:pPr>
              <w:pStyle w:val="13"/>
              <w:spacing w:line="240" w:lineRule="atLeast"/>
              <w:ind w:left="1164" w:leftChars="257" w:hanging="540"/>
              <w:rPr>
                <w:rFonts w:ascii="仿宋" w:hAnsi="仿宋" w:eastAsia="仿宋" w:cs="仿宋"/>
                <w:color w:val="auto"/>
                <w:highlight w:val="none"/>
                <w:lang w:eastAsia="zh-CN"/>
              </w:rPr>
            </w:pPr>
          </w:p>
        </w:tc>
        <w:tc>
          <w:tcPr>
            <w:tcW w:w="1420" w:type="dxa"/>
          </w:tcPr>
          <w:p w14:paraId="6044DB80">
            <w:pPr>
              <w:pStyle w:val="13"/>
              <w:spacing w:line="240" w:lineRule="atLeast"/>
              <w:ind w:left="1164" w:leftChars="257" w:hanging="540"/>
              <w:rPr>
                <w:rFonts w:ascii="仿宋" w:hAnsi="仿宋" w:eastAsia="仿宋" w:cs="仿宋"/>
                <w:color w:val="auto"/>
                <w:highlight w:val="none"/>
                <w:lang w:eastAsia="zh-CN"/>
              </w:rPr>
            </w:pPr>
          </w:p>
        </w:tc>
        <w:tc>
          <w:tcPr>
            <w:tcW w:w="1101" w:type="dxa"/>
          </w:tcPr>
          <w:p w14:paraId="17D826C0">
            <w:pPr>
              <w:pStyle w:val="13"/>
              <w:spacing w:line="240" w:lineRule="atLeast"/>
              <w:ind w:left="1164" w:leftChars="257" w:hanging="540"/>
              <w:rPr>
                <w:rFonts w:ascii="仿宋" w:hAnsi="仿宋" w:eastAsia="仿宋" w:cs="仿宋"/>
                <w:color w:val="auto"/>
                <w:highlight w:val="none"/>
                <w:lang w:eastAsia="zh-CN"/>
              </w:rPr>
            </w:pPr>
          </w:p>
        </w:tc>
      </w:tr>
      <w:tr w14:paraId="6148D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961" w:type="dxa"/>
          </w:tcPr>
          <w:p w14:paraId="2E78370E">
            <w:pPr>
              <w:pStyle w:val="13"/>
              <w:spacing w:line="240" w:lineRule="atLeast"/>
              <w:ind w:left="1164" w:leftChars="257" w:hanging="540"/>
              <w:rPr>
                <w:rFonts w:ascii="仿宋" w:hAnsi="仿宋" w:eastAsia="仿宋" w:cs="仿宋"/>
                <w:color w:val="auto"/>
                <w:highlight w:val="none"/>
                <w:lang w:eastAsia="zh-CN"/>
              </w:rPr>
            </w:pPr>
          </w:p>
        </w:tc>
        <w:tc>
          <w:tcPr>
            <w:tcW w:w="1400" w:type="dxa"/>
          </w:tcPr>
          <w:p w14:paraId="414D1C82">
            <w:pPr>
              <w:pStyle w:val="13"/>
              <w:spacing w:line="240" w:lineRule="atLeast"/>
              <w:ind w:left="1164" w:leftChars="257" w:hanging="540"/>
              <w:rPr>
                <w:rFonts w:ascii="仿宋" w:hAnsi="仿宋" w:eastAsia="仿宋" w:cs="仿宋"/>
                <w:color w:val="auto"/>
                <w:highlight w:val="none"/>
                <w:lang w:eastAsia="zh-CN"/>
              </w:rPr>
            </w:pPr>
          </w:p>
        </w:tc>
        <w:tc>
          <w:tcPr>
            <w:tcW w:w="1410" w:type="dxa"/>
          </w:tcPr>
          <w:p w14:paraId="1E361ABE">
            <w:pPr>
              <w:pStyle w:val="13"/>
              <w:spacing w:line="240" w:lineRule="atLeast"/>
              <w:ind w:left="1164" w:leftChars="257" w:hanging="540"/>
              <w:rPr>
                <w:rFonts w:ascii="仿宋" w:hAnsi="仿宋" w:eastAsia="仿宋" w:cs="仿宋"/>
                <w:color w:val="auto"/>
                <w:highlight w:val="none"/>
                <w:lang w:eastAsia="zh-CN"/>
              </w:rPr>
            </w:pPr>
          </w:p>
        </w:tc>
        <w:tc>
          <w:tcPr>
            <w:tcW w:w="1370" w:type="dxa"/>
          </w:tcPr>
          <w:p w14:paraId="388DE362">
            <w:pPr>
              <w:pStyle w:val="13"/>
              <w:spacing w:line="240" w:lineRule="atLeast"/>
              <w:ind w:left="1164" w:leftChars="257" w:hanging="540"/>
              <w:rPr>
                <w:rFonts w:ascii="仿宋" w:hAnsi="仿宋" w:eastAsia="仿宋" w:cs="仿宋"/>
                <w:color w:val="auto"/>
                <w:highlight w:val="none"/>
                <w:lang w:eastAsia="zh-CN"/>
              </w:rPr>
            </w:pPr>
          </w:p>
        </w:tc>
        <w:tc>
          <w:tcPr>
            <w:tcW w:w="1420" w:type="dxa"/>
          </w:tcPr>
          <w:p w14:paraId="32B1574E">
            <w:pPr>
              <w:pStyle w:val="13"/>
              <w:spacing w:line="240" w:lineRule="atLeast"/>
              <w:ind w:left="1164" w:leftChars="257" w:hanging="540"/>
              <w:rPr>
                <w:rFonts w:ascii="仿宋" w:hAnsi="仿宋" w:eastAsia="仿宋" w:cs="仿宋"/>
                <w:color w:val="auto"/>
                <w:highlight w:val="none"/>
                <w:lang w:eastAsia="zh-CN"/>
              </w:rPr>
            </w:pPr>
          </w:p>
        </w:tc>
        <w:tc>
          <w:tcPr>
            <w:tcW w:w="1101" w:type="dxa"/>
          </w:tcPr>
          <w:p w14:paraId="302A0D73">
            <w:pPr>
              <w:pStyle w:val="13"/>
              <w:spacing w:line="240" w:lineRule="atLeast"/>
              <w:ind w:left="1164" w:leftChars="257" w:hanging="540"/>
              <w:rPr>
                <w:rFonts w:ascii="仿宋" w:hAnsi="仿宋" w:eastAsia="仿宋" w:cs="仿宋"/>
                <w:color w:val="auto"/>
                <w:highlight w:val="none"/>
                <w:lang w:eastAsia="zh-CN"/>
              </w:rPr>
            </w:pPr>
          </w:p>
        </w:tc>
      </w:tr>
      <w:tr w14:paraId="68093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961" w:type="dxa"/>
          </w:tcPr>
          <w:p w14:paraId="4AE83DAC">
            <w:pPr>
              <w:pStyle w:val="13"/>
              <w:spacing w:line="240" w:lineRule="atLeast"/>
              <w:ind w:left="1164" w:leftChars="257" w:hanging="540"/>
              <w:rPr>
                <w:rFonts w:ascii="仿宋" w:hAnsi="仿宋" w:eastAsia="仿宋" w:cs="仿宋"/>
                <w:color w:val="auto"/>
                <w:highlight w:val="none"/>
                <w:lang w:eastAsia="zh-CN"/>
              </w:rPr>
            </w:pPr>
          </w:p>
        </w:tc>
        <w:tc>
          <w:tcPr>
            <w:tcW w:w="1400" w:type="dxa"/>
          </w:tcPr>
          <w:p w14:paraId="5DE579F3">
            <w:pPr>
              <w:pStyle w:val="13"/>
              <w:spacing w:line="240" w:lineRule="atLeast"/>
              <w:ind w:left="1164" w:leftChars="257" w:hanging="540"/>
              <w:rPr>
                <w:rFonts w:ascii="仿宋" w:hAnsi="仿宋" w:eastAsia="仿宋" w:cs="仿宋"/>
                <w:color w:val="auto"/>
                <w:highlight w:val="none"/>
                <w:lang w:eastAsia="zh-CN"/>
              </w:rPr>
            </w:pPr>
          </w:p>
        </w:tc>
        <w:tc>
          <w:tcPr>
            <w:tcW w:w="1410" w:type="dxa"/>
          </w:tcPr>
          <w:p w14:paraId="63D26AF7">
            <w:pPr>
              <w:pStyle w:val="13"/>
              <w:spacing w:line="240" w:lineRule="atLeast"/>
              <w:ind w:left="1164" w:leftChars="257" w:hanging="540"/>
              <w:rPr>
                <w:rFonts w:ascii="仿宋" w:hAnsi="仿宋" w:eastAsia="仿宋" w:cs="仿宋"/>
                <w:color w:val="auto"/>
                <w:highlight w:val="none"/>
                <w:lang w:eastAsia="zh-CN"/>
              </w:rPr>
            </w:pPr>
          </w:p>
        </w:tc>
        <w:tc>
          <w:tcPr>
            <w:tcW w:w="1370" w:type="dxa"/>
          </w:tcPr>
          <w:p w14:paraId="20CCA86B">
            <w:pPr>
              <w:pStyle w:val="13"/>
              <w:spacing w:line="240" w:lineRule="atLeast"/>
              <w:ind w:left="1164" w:leftChars="257" w:hanging="540"/>
              <w:rPr>
                <w:rFonts w:ascii="仿宋" w:hAnsi="仿宋" w:eastAsia="仿宋" w:cs="仿宋"/>
                <w:color w:val="auto"/>
                <w:highlight w:val="none"/>
                <w:lang w:eastAsia="zh-CN"/>
              </w:rPr>
            </w:pPr>
          </w:p>
        </w:tc>
        <w:tc>
          <w:tcPr>
            <w:tcW w:w="1420" w:type="dxa"/>
          </w:tcPr>
          <w:p w14:paraId="51E1DD90">
            <w:pPr>
              <w:pStyle w:val="13"/>
              <w:spacing w:line="240" w:lineRule="atLeast"/>
              <w:ind w:left="1164" w:leftChars="257" w:hanging="540"/>
              <w:rPr>
                <w:rFonts w:ascii="仿宋" w:hAnsi="仿宋" w:eastAsia="仿宋" w:cs="仿宋"/>
                <w:color w:val="auto"/>
                <w:highlight w:val="none"/>
                <w:lang w:eastAsia="zh-CN"/>
              </w:rPr>
            </w:pPr>
          </w:p>
        </w:tc>
        <w:tc>
          <w:tcPr>
            <w:tcW w:w="1101" w:type="dxa"/>
          </w:tcPr>
          <w:p w14:paraId="5B7E4765">
            <w:pPr>
              <w:pStyle w:val="13"/>
              <w:spacing w:line="240" w:lineRule="atLeast"/>
              <w:ind w:left="1164" w:leftChars="257" w:hanging="540"/>
              <w:rPr>
                <w:rFonts w:ascii="仿宋" w:hAnsi="仿宋" w:eastAsia="仿宋" w:cs="仿宋"/>
                <w:color w:val="auto"/>
                <w:highlight w:val="none"/>
                <w:lang w:eastAsia="zh-CN"/>
              </w:rPr>
            </w:pPr>
          </w:p>
        </w:tc>
      </w:tr>
      <w:tr w14:paraId="09887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61" w:type="dxa"/>
          </w:tcPr>
          <w:p w14:paraId="1B71DEE5">
            <w:pPr>
              <w:pStyle w:val="13"/>
              <w:spacing w:line="240" w:lineRule="atLeast"/>
              <w:ind w:left="1164" w:leftChars="257" w:hanging="540"/>
              <w:rPr>
                <w:rFonts w:ascii="仿宋" w:hAnsi="仿宋" w:eastAsia="仿宋" w:cs="仿宋"/>
                <w:color w:val="auto"/>
                <w:highlight w:val="none"/>
                <w:lang w:eastAsia="zh-CN"/>
              </w:rPr>
            </w:pPr>
          </w:p>
        </w:tc>
        <w:tc>
          <w:tcPr>
            <w:tcW w:w="1400" w:type="dxa"/>
          </w:tcPr>
          <w:p w14:paraId="731C9843">
            <w:pPr>
              <w:pStyle w:val="13"/>
              <w:spacing w:line="240" w:lineRule="atLeast"/>
              <w:ind w:left="1164" w:leftChars="257" w:hanging="540"/>
              <w:rPr>
                <w:rFonts w:ascii="仿宋" w:hAnsi="仿宋" w:eastAsia="仿宋" w:cs="仿宋"/>
                <w:color w:val="auto"/>
                <w:highlight w:val="none"/>
                <w:lang w:eastAsia="zh-CN"/>
              </w:rPr>
            </w:pPr>
          </w:p>
        </w:tc>
        <w:tc>
          <w:tcPr>
            <w:tcW w:w="1410" w:type="dxa"/>
          </w:tcPr>
          <w:p w14:paraId="17FA57B2">
            <w:pPr>
              <w:pStyle w:val="13"/>
              <w:spacing w:line="240" w:lineRule="atLeast"/>
              <w:ind w:left="1164" w:leftChars="257" w:hanging="540"/>
              <w:rPr>
                <w:rFonts w:ascii="仿宋" w:hAnsi="仿宋" w:eastAsia="仿宋" w:cs="仿宋"/>
                <w:color w:val="auto"/>
                <w:highlight w:val="none"/>
                <w:lang w:eastAsia="zh-CN"/>
              </w:rPr>
            </w:pPr>
          </w:p>
        </w:tc>
        <w:tc>
          <w:tcPr>
            <w:tcW w:w="1370" w:type="dxa"/>
          </w:tcPr>
          <w:p w14:paraId="4645DA0C">
            <w:pPr>
              <w:pStyle w:val="13"/>
              <w:spacing w:line="240" w:lineRule="atLeast"/>
              <w:ind w:left="1164" w:leftChars="257" w:hanging="540"/>
              <w:rPr>
                <w:rFonts w:ascii="仿宋" w:hAnsi="仿宋" w:eastAsia="仿宋" w:cs="仿宋"/>
                <w:color w:val="auto"/>
                <w:highlight w:val="none"/>
                <w:lang w:eastAsia="zh-CN"/>
              </w:rPr>
            </w:pPr>
          </w:p>
        </w:tc>
        <w:tc>
          <w:tcPr>
            <w:tcW w:w="1420" w:type="dxa"/>
          </w:tcPr>
          <w:p w14:paraId="178D424B">
            <w:pPr>
              <w:pStyle w:val="13"/>
              <w:spacing w:line="240" w:lineRule="atLeast"/>
              <w:ind w:left="1164" w:leftChars="257" w:hanging="540"/>
              <w:rPr>
                <w:rFonts w:ascii="仿宋" w:hAnsi="仿宋" w:eastAsia="仿宋" w:cs="仿宋"/>
                <w:color w:val="auto"/>
                <w:highlight w:val="none"/>
                <w:lang w:eastAsia="zh-CN"/>
              </w:rPr>
            </w:pPr>
          </w:p>
        </w:tc>
        <w:tc>
          <w:tcPr>
            <w:tcW w:w="1101" w:type="dxa"/>
          </w:tcPr>
          <w:p w14:paraId="75A2C575">
            <w:pPr>
              <w:pStyle w:val="13"/>
              <w:spacing w:line="240" w:lineRule="atLeast"/>
              <w:ind w:left="1164" w:leftChars="257" w:hanging="540"/>
              <w:rPr>
                <w:rFonts w:ascii="仿宋" w:hAnsi="仿宋" w:eastAsia="仿宋" w:cs="仿宋"/>
                <w:color w:val="auto"/>
                <w:highlight w:val="none"/>
                <w:lang w:eastAsia="zh-CN"/>
              </w:rPr>
            </w:pPr>
          </w:p>
        </w:tc>
      </w:tr>
      <w:tr w14:paraId="71DEA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961" w:type="dxa"/>
          </w:tcPr>
          <w:p w14:paraId="488F4ABC">
            <w:pPr>
              <w:pStyle w:val="13"/>
              <w:spacing w:line="240" w:lineRule="atLeast"/>
              <w:ind w:left="1164" w:leftChars="257" w:hanging="540"/>
              <w:rPr>
                <w:rFonts w:ascii="仿宋" w:hAnsi="仿宋" w:eastAsia="仿宋" w:cs="仿宋"/>
                <w:color w:val="auto"/>
                <w:highlight w:val="none"/>
                <w:lang w:eastAsia="zh-CN"/>
              </w:rPr>
            </w:pPr>
          </w:p>
        </w:tc>
        <w:tc>
          <w:tcPr>
            <w:tcW w:w="1400" w:type="dxa"/>
          </w:tcPr>
          <w:p w14:paraId="5BBEC1A1">
            <w:pPr>
              <w:pStyle w:val="13"/>
              <w:spacing w:line="240" w:lineRule="atLeast"/>
              <w:ind w:left="1164" w:leftChars="257" w:hanging="540"/>
              <w:rPr>
                <w:rFonts w:ascii="仿宋" w:hAnsi="仿宋" w:eastAsia="仿宋" w:cs="仿宋"/>
                <w:color w:val="auto"/>
                <w:highlight w:val="none"/>
                <w:lang w:eastAsia="zh-CN"/>
              </w:rPr>
            </w:pPr>
          </w:p>
        </w:tc>
        <w:tc>
          <w:tcPr>
            <w:tcW w:w="1410" w:type="dxa"/>
          </w:tcPr>
          <w:p w14:paraId="597AB5BF">
            <w:pPr>
              <w:pStyle w:val="13"/>
              <w:spacing w:line="240" w:lineRule="atLeast"/>
              <w:ind w:left="1164" w:leftChars="257" w:hanging="540"/>
              <w:rPr>
                <w:rFonts w:ascii="仿宋" w:hAnsi="仿宋" w:eastAsia="仿宋" w:cs="仿宋"/>
                <w:color w:val="auto"/>
                <w:highlight w:val="none"/>
                <w:lang w:eastAsia="zh-CN"/>
              </w:rPr>
            </w:pPr>
          </w:p>
        </w:tc>
        <w:tc>
          <w:tcPr>
            <w:tcW w:w="1370" w:type="dxa"/>
          </w:tcPr>
          <w:p w14:paraId="01ADA307">
            <w:pPr>
              <w:pStyle w:val="13"/>
              <w:spacing w:line="240" w:lineRule="atLeast"/>
              <w:ind w:left="1164" w:leftChars="257" w:hanging="540"/>
              <w:rPr>
                <w:rFonts w:ascii="仿宋" w:hAnsi="仿宋" w:eastAsia="仿宋" w:cs="仿宋"/>
                <w:color w:val="auto"/>
                <w:highlight w:val="none"/>
                <w:lang w:eastAsia="zh-CN"/>
              </w:rPr>
            </w:pPr>
          </w:p>
        </w:tc>
        <w:tc>
          <w:tcPr>
            <w:tcW w:w="1420" w:type="dxa"/>
          </w:tcPr>
          <w:p w14:paraId="36763D32">
            <w:pPr>
              <w:pStyle w:val="13"/>
              <w:spacing w:line="240" w:lineRule="atLeast"/>
              <w:ind w:left="1164" w:leftChars="257" w:hanging="540"/>
              <w:rPr>
                <w:rFonts w:ascii="仿宋" w:hAnsi="仿宋" w:eastAsia="仿宋" w:cs="仿宋"/>
                <w:color w:val="auto"/>
                <w:highlight w:val="none"/>
                <w:lang w:eastAsia="zh-CN"/>
              </w:rPr>
            </w:pPr>
          </w:p>
        </w:tc>
        <w:tc>
          <w:tcPr>
            <w:tcW w:w="1101" w:type="dxa"/>
          </w:tcPr>
          <w:p w14:paraId="1FB4E103">
            <w:pPr>
              <w:pStyle w:val="13"/>
              <w:spacing w:line="240" w:lineRule="atLeast"/>
              <w:ind w:left="1164" w:leftChars="257" w:hanging="540"/>
              <w:rPr>
                <w:rFonts w:ascii="仿宋" w:hAnsi="仿宋" w:eastAsia="仿宋" w:cs="仿宋"/>
                <w:color w:val="auto"/>
                <w:highlight w:val="none"/>
                <w:lang w:eastAsia="zh-CN"/>
              </w:rPr>
            </w:pPr>
          </w:p>
        </w:tc>
      </w:tr>
      <w:tr w14:paraId="14741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961" w:type="dxa"/>
          </w:tcPr>
          <w:p w14:paraId="6B139728">
            <w:pPr>
              <w:pStyle w:val="13"/>
              <w:spacing w:line="240" w:lineRule="atLeast"/>
              <w:ind w:left="1164" w:leftChars="257" w:hanging="540"/>
              <w:rPr>
                <w:rFonts w:ascii="仿宋" w:hAnsi="仿宋" w:eastAsia="仿宋" w:cs="仿宋"/>
                <w:color w:val="auto"/>
                <w:highlight w:val="none"/>
                <w:lang w:eastAsia="zh-CN"/>
              </w:rPr>
            </w:pPr>
          </w:p>
        </w:tc>
        <w:tc>
          <w:tcPr>
            <w:tcW w:w="1400" w:type="dxa"/>
          </w:tcPr>
          <w:p w14:paraId="605A44BC">
            <w:pPr>
              <w:pStyle w:val="13"/>
              <w:spacing w:line="240" w:lineRule="atLeast"/>
              <w:ind w:left="1164" w:leftChars="257" w:hanging="540"/>
              <w:rPr>
                <w:rFonts w:ascii="仿宋" w:hAnsi="仿宋" w:eastAsia="仿宋" w:cs="仿宋"/>
                <w:color w:val="auto"/>
                <w:highlight w:val="none"/>
                <w:lang w:eastAsia="zh-CN"/>
              </w:rPr>
            </w:pPr>
          </w:p>
        </w:tc>
        <w:tc>
          <w:tcPr>
            <w:tcW w:w="1410" w:type="dxa"/>
          </w:tcPr>
          <w:p w14:paraId="4084F4EF">
            <w:pPr>
              <w:pStyle w:val="13"/>
              <w:spacing w:line="240" w:lineRule="atLeast"/>
              <w:ind w:left="1164" w:leftChars="257" w:hanging="540"/>
              <w:rPr>
                <w:rFonts w:ascii="仿宋" w:hAnsi="仿宋" w:eastAsia="仿宋" w:cs="仿宋"/>
                <w:color w:val="auto"/>
                <w:highlight w:val="none"/>
                <w:lang w:eastAsia="zh-CN"/>
              </w:rPr>
            </w:pPr>
          </w:p>
        </w:tc>
        <w:tc>
          <w:tcPr>
            <w:tcW w:w="1370" w:type="dxa"/>
          </w:tcPr>
          <w:p w14:paraId="361F2A96">
            <w:pPr>
              <w:pStyle w:val="13"/>
              <w:spacing w:line="240" w:lineRule="atLeast"/>
              <w:ind w:left="1164" w:leftChars="257" w:hanging="540"/>
              <w:rPr>
                <w:rFonts w:ascii="仿宋" w:hAnsi="仿宋" w:eastAsia="仿宋" w:cs="仿宋"/>
                <w:color w:val="auto"/>
                <w:highlight w:val="none"/>
                <w:lang w:eastAsia="zh-CN"/>
              </w:rPr>
            </w:pPr>
          </w:p>
        </w:tc>
        <w:tc>
          <w:tcPr>
            <w:tcW w:w="1420" w:type="dxa"/>
          </w:tcPr>
          <w:p w14:paraId="36F4564E">
            <w:pPr>
              <w:pStyle w:val="13"/>
              <w:spacing w:line="240" w:lineRule="atLeast"/>
              <w:ind w:left="1164" w:leftChars="257" w:hanging="540"/>
              <w:rPr>
                <w:rFonts w:ascii="仿宋" w:hAnsi="仿宋" w:eastAsia="仿宋" w:cs="仿宋"/>
                <w:color w:val="auto"/>
                <w:highlight w:val="none"/>
                <w:lang w:eastAsia="zh-CN"/>
              </w:rPr>
            </w:pPr>
          </w:p>
        </w:tc>
        <w:tc>
          <w:tcPr>
            <w:tcW w:w="1101" w:type="dxa"/>
          </w:tcPr>
          <w:p w14:paraId="3D28720F">
            <w:pPr>
              <w:pStyle w:val="13"/>
              <w:spacing w:line="240" w:lineRule="atLeast"/>
              <w:ind w:left="1164" w:leftChars="257" w:hanging="540"/>
              <w:rPr>
                <w:rFonts w:ascii="仿宋" w:hAnsi="仿宋" w:eastAsia="仿宋" w:cs="仿宋"/>
                <w:color w:val="auto"/>
                <w:highlight w:val="none"/>
                <w:lang w:eastAsia="zh-CN"/>
              </w:rPr>
            </w:pPr>
          </w:p>
        </w:tc>
      </w:tr>
      <w:tr w14:paraId="68A04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961" w:type="dxa"/>
          </w:tcPr>
          <w:p w14:paraId="6F4023BB">
            <w:pPr>
              <w:pStyle w:val="13"/>
              <w:spacing w:line="240" w:lineRule="atLeast"/>
              <w:ind w:left="1164" w:leftChars="257" w:hanging="540"/>
              <w:rPr>
                <w:rFonts w:ascii="仿宋" w:hAnsi="仿宋" w:eastAsia="仿宋" w:cs="仿宋"/>
                <w:color w:val="auto"/>
                <w:highlight w:val="none"/>
                <w:lang w:eastAsia="zh-CN"/>
              </w:rPr>
            </w:pPr>
          </w:p>
        </w:tc>
        <w:tc>
          <w:tcPr>
            <w:tcW w:w="1400" w:type="dxa"/>
          </w:tcPr>
          <w:p w14:paraId="17B3291C">
            <w:pPr>
              <w:pStyle w:val="13"/>
              <w:spacing w:line="240" w:lineRule="atLeast"/>
              <w:ind w:left="1164" w:leftChars="257" w:hanging="540"/>
              <w:rPr>
                <w:rFonts w:ascii="仿宋" w:hAnsi="仿宋" w:eastAsia="仿宋" w:cs="仿宋"/>
                <w:color w:val="auto"/>
                <w:highlight w:val="none"/>
                <w:lang w:eastAsia="zh-CN"/>
              </w:rPr>
            </w:pPr>
          </w:p>
        </w:tc>
        <w:tc>
          <w:tcPr>
            <w:tcW w:w="1410" w:type="dxa"/>
          </w:tcPr>
          <w:p w14:paraId="7493988B">
            <w:pPr>
              <w:pStyle w:val="13"/>
              <w:spacing w:line="240" w:lineRule="atLeast"/>
              <w:ind w:left="1164" w:leftChars="257" w:hanging="540"/>
              <w:rPr>
                <w:rFonts w:ascii="仿宋" w:hAnsi="仿宋" w:eastAsia="仿宋" w:cs="仿宋"/>
                <w:color w:val="auto"/>
                <w:highlight w:val="none"/>
                <w:lang w:eastAsia="zh-CN"/>
              </w:rPr>
            </w:pPr>
          </w:p>
        </w:tc>
        <w:tc>
          <w:tcPr>
            <w:tcW w:w="1370" w:type="dxa"/>
          </w:tcPr>
          <w:p w14:paraId="5E86F570">
            <w:pPr>
              <w:pStyle w:val="13"/>
              <w:spacing w:line="240" w:lineRule="atLeast"/>
              <w:ind w:left="1164" w:leftChars="257" w:hanging="540"/>
              <w:rPr>
                <w:rFonts w:ascii="仿宋" w:hAnsi="仿宋" w:eastAsia="仿宋" w:cs="仿宋"/>
                <w:color w:val="auto"/>
                <w:highlight w:val="none"/>
                <w:lang w:eastAsia="zh-CN"/>
              </w:rPr>
            </w:pPr>
          </w:p>
        </w:tc>
        <w:tc>
          <w:tcPr>
            <w:tcW w:w="1420" w:type="dxa"/>
          </w:tcPr>
          <w:p w14:paraId="0F1F8C3B">
            <w:pPr>
              <w:pStyle w:val="13"/>
              <w:spacing w:line="240" w:lineRule="atLeast"/>
              <w:ind w:left="1164" w:leftChars="257" w:hanging="540"/>
              <w:rPr>
                <w:rFonts w:ascii="仿宋" w:hAnsi="仿宋" w:eastAsia="仿宋" w:cs="仿宋"/>
                <w:color w:val="auto"/>
                <w:highlight w:val="none"/>
                <w:lang w:eastAsia="zh-CN"/>
              </w:rPr>
            </w:pPr>
          </w:p>
        </w:tc>
        <w:tc>
          <w:tcPr>
            <w:tcW w:w="1101" w:type="dxa"/>
          </w:tcPr>
          <w:p w14:paraId="24F6A827">
            <w:pPr>
              <w:pStyle w:val="13"/>
              <w:spacing w:line="240" w:lineRule="atLeast"/>
              <w:ind w:left="1164" w:leftChars="257" w:hanging="540"/>
              <w:rPr>
                <w:rFonts w:ascii="仿宋" w:hAnsi="仿宋" w:eastAsia="仿宋" w:cs="仿宋"/>
                <w:color w:val="auto"/>
                <w:highlight w:val="none"/>
                <w:lang w:eastAsia="zh-CN"/>
              </w:rPr>
            </w:pPr>
          </w:p>
        </w:tc>
      </w:tr>
    </w:tbl>
    <w:p w14:paraId="78FD8EE6">
      <w:pPr>
        <w:pStyle w:val="13"/>
        <w:spacing w:line="240" w:lineRule="atLeast"/>
        <w:ind w:left="1164" w:leftChars="257" w:hanging="540"/>
        <w:rPr>
          <w:rFonts w:ascii="仿宋" w:hAnsi="仿宋" w:eastAsia="仿宋" w:cs="仿宋"/>
          <w:color w:val="auto"/>
        </w:rPr>
      </w:pPr>
    </w:p>
    <w:p w14:paraId="0995C33F">
      <w:pPr>
        <w:pStyle w:val="20"/>
      </w:pPr>
    </w:p>
    <w:p w14:paraId="10195F3B">
      <w:pPr>
        <w:pStyle w:val="13"/>
        <w:spacing w:line="240" w:lineRule="atLeast"/>
        <w:ind w:left="1164" w:leftChars="257" w:hanging="540"/>
        <w:rPr>
          <w:rFonts w:hAnsi="宋体" w:eastAsia="宋体" w:cs="宋体"/>
          <w:color w:val="auto"/>
          <w:lang w:eastAsia="zh-CN"/>
        </w:rPr>
      </w:pPr>
      <w:r>
        <w:rPr>
          <w:rFonts w:hint="eastAsia" w:ascii="仿宋" w:hAnsi="仿宋" w:eastAsia="仿宋" w:cs="仿宋"/>
          <w:color w:val="auto"/>
          <w:lang w:eastAsia="zh-CN"/>
        </w:rPr>
        <w:t>法定代表人或其委托代理人签字:</w:t>
      </w:r>
      <w:r>
        <w:rPr>
          <w:rFonts w:hint="eastAsia" w:ascii="仿宋" w:hAnsi="仿宋" w:eastAsia="仿宋" w:cs="仿宋"/>
          <w:color w:val="auto"/>
          <w:u w:val="single"/>
          <w:lang w:eastAsia="zh-CN"/>
        </w:rPr>
        <w:t xml:space="preserve"> </w:t>
      </w:r>
      <w:r>
        <w:rPr>
          <w:rFonts w:hint="eastAsia" w:ascii="仿宋" w:hAnsi="仿宋" w:eastAsia="仿宋" w:cs="仿宋"/>
          <w:color w:val="auto"/>
          <w:u w:val="single"/>
          <w:lang w:eastAsia="zh-CN"/>
        </w:rPr>
        <w:tab/>
      </w:r>
      <w:r>
        <w:rPr>
          <w:rFonts w:hint="eastAsia" w:ascii="仿宋" w:hAnsi="仿宋" w:eastAsia="仿宋" w:cs="仿宋"/>
          <w:color w:val="auto"/>
          <w:u w:val="single"/>
          <w:lang w:eastAsia="zh-CN"/>
        </w:rPr>
        <w:t xml:space="preserve">        </w:t>
      </w:r>
      <w:r>
        <w:rPr>
          <w:rFonts w:hint="eastAsia" w:hAnsi="宋体" w:eastAsia="宋体" w:cs="宋体"/>
          <w:color w:val="auto"/>
          <w:u w:val="single"/>
          <w:lang w:eastAsia="zh-CN"/>
        </w:rPr>
        <w:t xml:space="preserve">         </w:t>
      </w:r>
    </w:p>
    <w:p w14:paraId="1F3FD438">
      <w:pPr>
        <w:pStyle w:val="13"/>
        <w:tabs>
          <w:tab w:val="left" w:pos="5370"/>
        </w:tabs>
        <w:spacing w:line="240" w:lineRule="atLeast"/>
        <w:ind w:left="1164" w:leftChars="257" w:hanging="540"/>
        <w:rPr>
          <w:rFonts w:ascii="仿宋" w:hAnsi="仿宋" w:eastAsia="仿宋" w:cs="仿宋"/>
          <w:color w:val="auto"/>
          <w:lang w:eastAsia="zh-CN"/>
        </w:rPr>
      </w:pPr>
    </w:p>
    <w:p w14:paraId="5402063C">
      <w:pPr>
        <w:pStyle w:val="13"/>
        <w:tabs>
          <w:tab w:val="left" w:pos="5370"/>
        </w:tabs>
        <w:spacing w:line="240" w:lineRule="atLeast"/>
        <w:ind w:left="1164" w:leftChars="257" w:hanging="540"/>
        <w:rPr>
          <w:rFonts w:ascii="仿宋" w:hAnsi="仿宋" w:eastAsia="仿宋" w:cs="仿宋"/>
          <w:color w:val="auto"/>
          <w:u w:val="single"/>
          <w:lang w:eastAsia="zh-CN"/>
        </w:rPr>
      </w:pPr>
      <w:r>
        <w:rPr>
          <w:rFonts w:hint="eastAsia" w:ascii="仿宋" w:hAnsi="仿宋" w:eastAsia="仿宋" w:cs="仿宋"/>
          <w:color w:val="auto"/>
          <w:lang w:eastAsia="zh-CN"/>
        </w:rPr>
        <w:t>供应商(盖单位章):</w:t>
      </w:r>
      <w:r>
        <w:rPr>
          <w:rFonts w:hint="eastAsia" w:ascii="仿宋" w:hAnsi="仿宋" w:eastAsia="仿宋" w:cs="仿宋"/>
          <w:color w:val="auto"/>
          <w:u w:val="single"/>
          <w:lang w:eastAsia="zh-CN"/>
        </w:rPr>
        <w:tab/>
      </w:r>
    </w:p>
    <w:p w14:paraId="4921ED8C">
      <w:pPr>
        <w:pStyle w:val="13"/>
        <w:spacing w:line="240" w:lineRule="atLeast"/>
        <w:ind w:left="1164" w:leftChars="257" w:hanging="540"/>
        <w:rPr>
          <w:rFonts w:ascii="仿宋" w:hAnsi="仿宋" w:eastAsia="仿宋" w:cs="仿宋"/>
          <w:color w:val="auto"/>
          <w:lang w:eastAsia="zh-CN"/>
        </w:rPr>
      </w:pPr>
    </w:p>
    <w:p w14:paraId="6C229677">
      <w:pPr>
        <w:pStyle w:val="13"/>
        <w:spacing w:line="240" w:lineRule="atLeast"/>
        <w:ind w:left="1164" w:leftChars="257" w:hanging="540"/>
        <w:rPr>
          <w:rFonts w:hAnsi="宋体" w:eastAsia="宋体" w:cs="宋体"/>
          <w:color w:val="auto"/>
          <w:lang w:eastAsia="zh-CN"/>
        </w:rPr>
      </w:pPr>
      <w:r>
        <w:rPr>
          <w:rFonts w:hint="eastAsia" w:ascii="仿宋" w:hAnsi="仿宋" w:eastAsia="仿宋" w:cs="仿宋"/>
          <w:color w:val="auto"/>
          <w:lang w:eastAsia="zh-CN"/>
        </w:rPr>
        <w:t>注: 各项货物详细技术性能应另页描述</w:t>
      </w:r>
      <w:r>
        <w:rPr>
          <w:rFonts w:hint="eastAsia" w:hAnsi="宋体" w:eastAsia="宋体" w:cs="宋体"/>
          <w:color w:val="auto"/>
          <w:lang w:eastAsia="zh-CN"/>
        </w:rPr>
        <w:t>。</w:t>
      </w:r>
    </w:p>
    <w:p w14:paraId="478A8343">
      <w:pPr>
        <w:pStyle w:val="13"/>
        <w:spacing w:line="240" w:lineRule="atLeast"/>
        <w:ind w:left="1164" w:leftChars="257" w:hanging="540"/>
        <w:jc w:val="center"/>
        <w:rPr>
          <w:rFonts w:hAnsi="宋体" w:eastAsia="宋体" w:cs="宋体"/>
          <w:color w:val="auto"/>
          <w:lang w:eastAsia="zh-CN"/>
        </w:rPr>
      </w:pPr>
    </w:p>
    <w:p w14:paraId="2821BBD7">
      <w:pPr>
        <w:pStyle w:val="13"/>
        <w:spacing w:line="240" w:lineRule="atLeast"/>
        <w:ind w:left="1164" w:leftChars="257" w:hanging="540"/>
        <w:jc w:val="center"/>
        <w:rPr>
          <w:rFonts w:hAnsi="宋体" w:eastAsia="宋体" w:cs="宋体"/>
          <w:color w:val="auto"/>
          <w:lang w:eastAsia="zh-CN"/>
        </w:rPr>
        <w:sectPr>
          <w:footerReference r:id="rId12" w:type="default"/>
          <w:pgSz w:w="11905" w:h="16838"/>
          <w:pgMar w:top="1440" w:right="1797" w:bottom="1440" w:left="1797" w:header="850" w:footer="992" w:gutter="0"/>
          <w:pgNumType w:fmt="decimal"/>
          <w:cols w:space="720" w:num="1"/>
          <w:docGrid w:type="linesAndChars" w:linePitch="325" w:charSpace="635"/>
        </w:sectPr>
      </w:pPr>
    </w:p>
    <w:p w14:paraId="5775A267">
      <w:pPr>
        <w:pStyle w:val="35"/>
        <w:keepNext/>
        <w:keepLines/>
        <w:spacing w:before="0" w:after="220"/>
        <w:rPr>
          <w:rFonts w:ascii="仿宋" w:hAnsi="仿宋" w:eastAsia="仿宋" w:cs="仿宋"/>
          <w:b/>
          <w:bCs/>
          <w:color w:val="auto"/>
        </w:rPr>
      </w:pPr>
      <w:r>
        <w:rPr>
          <w:rFonts w:hint="eastAsia" w:ascii="仿宋" w:hAnsi="仿宋" w:eastAsia="仿宋" w:cs="仿宋"/>
          <w:b/>
          <w:bCs/>
          <w:color w:val="auto"/>
          <w:lang w:val="en-US" w:eastAsia="zh-CN"/>
        </w:rPr>
        <w:t>4</w:t>
      </w:r>
      <w:r>
        <w:rPr>
          <w:rFonts w:hint="eastAsia" w:ascii="仿宋" w:hAnsi="仿宋" w:eastAsia="仿宋" w:cs="仿宋"/>
          <w:b/>
          <w:bCs/>
          <w:color w:val="auto"/>
          <w:lang w:eastAsia="zh-CN"/>
        </w:rPr>
        <w:t>、投标分项报价明细表</w:t>
      </w:r>
    </w:p>
    <w:p w14:paraId="55BCF78B">
      <w:pPr>
        <w:pStyle w:val="35"/>
        <w:keepNext/>
        <w:keepLines/>
        <w:spacing w:before="0" w:after="220"/>
        <w:jc w:val="both"/>
        <w:rPr>
          <w:rFonts w:ascii="仿宋" w:hAnsi="仿宋" w:eastAsia="仿宋" w:cs="仿宋"/>
          <w:color w:val="auto"/>
          <w:sz w:val="24"/>
        </w:rPr>
      </w:pPr>
      <w:r>
        <w:rPr>
          <w:rFonts w:hint="eastAsia" w:ascii="仿宋" w:hAnsi="仿宋" w:eastAsia="仿宋" w:cs="仿宋"/>
          <w:color w:val="auto"/>
          <w:sz w:val="24"/>
        </w:rPr>
        <w:t xml:space="preserve">项目名称:                      </w:t>
      </w:r>
    </w:p>
    <w:p w14:paraId="1D34EF75">
      <w:pPr>
        <w:pStyle w:val="35"/>
        <w:keepNext/>
        <w:keepLines/>
        <w:spacing w:before="0" w:after="220"/>
        <w:jc w:val="both"/>
        <w:rPr>
          <w:rFonts w:ascii="仿宋" w:hAnsi="仿宋" w:eastAsia="仿宋" w:cs="仿宋"/>
          <w:color w:val="auto"/>
          <w:sz w:val="24"/>
        </w:rPr>
      </w:pPr>
      <w:r>
        <w:rPr>
          <w:rFonts w:hint="eastAsia" w:ascii="仿宋" w:hAnsi="仿宋" w:eastAsia="仿宋" w:cs="仿宋"/>
          <w:color w:val="auto"/>
          <w:sz w:val="24"/>
        </w:rPr>
        <w:t xml:space="preserve">招标编号:                </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 xml:space="preserve">  包号: 　 </w:t>
      </w:r>
    </w:p>
    <w:p w14:paraId="35797D31">
      <w:pPr>
        <w:pStyle w:val="13"/>
        <w:spacing w:line="240" w:lineRule="atLeast"/>
        <w:ind w:left="1157" w:leftChars="257" w:hanging="540"/>
        <w:jc w:val="center"/>
        <w:rPr>
          <w:rFonts w:ascii="仿宋" w:hAnsi="仿宋" w:eastAsia="仿宋" w:cs="仿宋"/>
          <w:color w:val="auto"/>
          <w:lang w:eastAsia="zh-CN"/>
        </w:rPr>
      </w:pPr>
      <w:r>
        <w:rPr>
          <w:rFonts w:hint="eastAsia" w:ascii="仿宋" w:hAnsi="仿宋" w:eastAsia="仿宋" w:cs="仿宋"/>
          <w:color w:val="auto"/>
          <w:lang w:eastAsia="zh-CN"/>
        </w:rPr>
        <w:t xml:space="preserve">                                         　 单位：</w:t>
      </w:r>
      <w:r>
        <w:rPr>
          <w:rFonts w:hint="eastAsia" w:ascii="仿宋" w:hAnsi="仿宋" w:eastAsia="仿宋" w:cs="仿宋"/>
          <w:color w:val="auto"/>
          <w:szCs w:val="21"/>
          <w:lang w:eastAsia="zh-CN"/>
        </w:rPr>
        <w:t>元（人民币）</w:t>
      </w:r>
    </w:p>
    <w:tbl>
      <w:tblPr>
        <w:tblStyle w:val="25"/>
        <w:tblW w:w="792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49"/>
        <w:gridCol w:w="1400"/>
        <w:gridCol w:w="1566"/>
        <w:gridCol w:w="1070"/>
        <w:gridCol w:w="709"/>
        <w:gridCol w:w="708"/>
        <w:gridCol w:w="709"/>
        <w:gridCol w:w="816"/>
      </w:tblGrid>
      <w:tr w14:paraId="364363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0" w:hRule="atLeast"/>
          <w:jc w:val="center"/>
        </w:trPr>
        <w:tc>
          <w:tcPr>
            <w:tcW w:w="949" w:type="dxa"/>
            <w:tcBorders>
              <w:top w:val="single" w:color="auto" w:sz="4" w:space="0"/>
              <w:left w:val="single" w:color="auto" w:sz="4" w:space="0"/>
              <w:bottom w:val="single" w:color="auto" w:sz="4" w:space="0"/>
              <w:right w:val="single" w:color="auto" w:sz="4" w:space="0"/>
            </w:tcBorders>
            <w:vAlign w:val="center"/>
          </w:tcPr>
          <w:p w14:paraId="009CCB78">
            <w:pPr>
              <w:spacing w:line="50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rPr>
              <w:t>序号</w:t>
            </w:r>
          </w:p>
        </w:tc>
        <w:tc>
          <w:tcPr>
            <w:tcW w:w="1400" w:type="dxa"/>
            <w:tcBorders>
              <w:top w:val="single" w:color="auto" w:sz="4" w:space="0"/>
              <w:left w:val="single" w:color="auto" w:sz="4" w:space="0"/>
              <w:bottom w:val="single" w:color="auto" w:sz="4" w:space="0"/>
              <w:right w:val="single" w:color="auto" w:sz="4" w:space="0"/>
            </w:tcBorders>
            <w:vAlign w:val="center"/>
          </w:tcPr>
          <w:p w14:paraId="648AA6AB">
            <w:pPr>
              <w:spacing w:line="50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lang w:eastAsia="zh-CN"/>
              </w:rPr>
              <w:t>服务</w:t>
            </w:r>
            <w:r>
              <w:rPr>
                <w:rFonts w:hint="eastAsia" w:ascii="仿宋" w:hAnsi="仿宋" w:eastAsia="仿宋" w:cs="仿宋"/>
                <w:color w:val="auto"/>
                <w:szCs w:val="21"/>
                <w:highlight w:val="none"/>
              </w:rPr>
              <w:t>名称</w:t>
            </w:r>
          </w:p>
        </w:tc>
        <w:tc>
          <w:tcPr>
            <w:tcW w:w="1566" w:type="dxa"/>
            <w:tcBorders>
              <w:top w:val="single" w:color="auto" w:sz="4" w:space="0"/>
              <w:left w:val="single" w:color="auto" w:sz="4" w:space="0"/>
              <w:bottom w:val="single" w:color="auto" w:sz="4" w:space="0"/>
              <w:right w:val="single" w:color="auto" w:sz="4" w:space="0"/>
            </w:tcBorders>
            <w:vAlign w:val="center"/>
          </w:tcPr>
          <w:p w14:paraId="1B527243">
            <w:pPr>
              <w:spacing w:line="500" w:lineRule="exact"/>
              <w:jc w:val="center"/>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服务要求</w:t>
            </w:r>
          </w:p>
        </w:tc>
        <w:tc>
          <w:tcPr>
            <w:tcW w:w="1070" w:type="dxa"/>
            <w:tcBorders>
              <w:top w:val="single" w:color="auto" w:sz="4" w:space="0"/>
              <w:left w:val="single" w:color="auto" w:sz="4" w:space="0"/>
              <w:bottom w:val="single" w:color="auto" w:sz="4" w:space="0"/>
              <w:right w:val="single" w:color="auto" w:sz="4" w:space="0"/>
            </w:tcBorders>
            <w:vAlign w:val="center"/>
          </w:tcPr>
          <w:p w14:paraId="362E3297">
            <w:pPr>
              <w:spacing w:line="500" w:lineRule="exact"/>
              <w:jc w:val="center"/>
              <w:rPr>
                <w:rFonts w:ascii="仿宋" w:hAnsi="仿宋" w:eastAsia="仿宋" w:cs="仿宋"/>
                <w:color w:val="auto"/>
                <w:szCs w:val="21"/>
                <w:highlight w:val="none"/>
                <w:lang w:eastAsia="zh-CN"/>
              </w:rPr>
            </w:pPr>
            <w:r>
              <w:rPr>
                <w:rFonts w:hint="eastAsia" w:ascii="仿宋" w:hAnsi="仿宋" w:eastAsia="仿宋" w:cs="仿宋"/>
                <w:color w:val="auto"/>
                <w:szCs w:val="21"/>
                <w:highlight w:val="none"/>
              </w:rPr>
              <w:t>数量</w:t>
            </w:r>
          </w:p>
        </w:tc>
        <w:tc>
          <w:tcPr>
            <w:tcW w:w="709" w:type="dxa"/>
            <w:tcBorders>
              <w:top w:val="single" w:color="auto" w:sz="4" w:space="0"/>
              <w:left w:val="single" w:color="auto" w:sz="4" w:space="0"/>
              <w:bottom w:val="single" w:color="auto" w:sz="4" w:space="0"/>
              <w:right w:val="single" w:color="auto" w:sz="4" w:space="0"/>
            </w:tcBorders>
            <w:vAlign w:val="center"/>
          </w:tcPr>
          <w:p w14:paraId="6642AAA1">
            <w:pPr>
              <w:spacing w:line="50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lang w:eastAsia="zh-CN"/>
              </w:rPr>
              <w:t>单位</w:t>
            </w:r>
          </w:p>
        </w:tc>
        <w:tc>
          <w:tcPr>
            <w:tcW w:w="708" w:type="dxa"/>
            <w:tcBorders>
              <w:top w:val="single" w:color="auto" w:sz="4" w:space="0"/>
              <w:left w:val="single" w:color="auto" w:sz="4" w:space="0"/>
              <w:bottom w:val="single" w:color="auto" w:sz="4" w:space="0"/>
              <w:right w:val="single" w:color="auto" w:sz="4" w:space="0"/>
            </w:tcBorders>
            <w:vAlign w:val="center"/>
          </w:tcPr>
          <w:p w14:paraId="3B0B5A3E">
            <w:pPr>
              <w:spacing w:line="500" w:lineRule="exact"/>
              <w:jc w:val="center"/>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单价</w:t>
            </w:r>
          </w:p>
        </w:tc>
        <w:tc>
          <w:tcPr>
            <w:tcW w:w="709" w:type="dxa"/>
            <w:tcBorders>
              <w:top w:val="single" w:color="auto" w:sz="4" w:space="0"/>
              <w:left w:val="single" w:color="auto" w:sz="4" w:space="0"/>
              <w:bottom w:val="single" w:color="auto" w:sz="4" w:space="0"/>
              <w:right w:val="single" w:color="auto" w:sz="4" w:space="0"/>
            </w:tcBorders>
            <w:vAlign w:val="center"/>
          </w:tcPr>
          <w:p w14:paraId="0551E9D3">
            <w:pPr>
              <w:spacing w:line="500" w:lineRule="exact"/>
              <w:jc w:val="center"/>
              <w:rPr>
                <w:rFonts w:ascii="仿宋" w:hAnsi="仿宋" w:eastAsia="仿宋" w:cs="仿宋"/>
                <w:color w:val="auto"/>
                <w:szCs w:val="21"/>
                <w:highlight w:val="none"/>
                <w:lang w:eastAsia="zh-CN"/>
              </w:rPr>
            </w:pPr>
            <w:r>
              <w:rPr>
                <w:rFonts w:hint="eastAsia" w:ascii="仿宋" w:hAnsi="仿宋" w:eastAsia="仿宋" w:cs="仿宋"/>
                <w:color w:val="auto"/>
                <w:szCs w:val="21"/>
                <w:highlight w:val="none"/>
              </w:rPr>
              <w:t>总价</w:t>
            </w:r>
          </w:p>
        </w:tc>
        <w:tc>
          <w:tcPr>
            <w:tcW w:w="816" w:type="dxa"/>
            <w:tcBorders>
              <w:top w:val="single" w:color="auto" w:sz="4" w:space="0"/>
              <w:left w:val="single" w:color="auto" w:sz="4" w:space="0"/>
              <w:bottom w:val="single" w:color="auto" w:sz="4" w:space="0"/>
              <w:right w:val="single" w:color="auto" w:sz="4" w:space="0"/>
            </w:tcBorders>
            <w:vAlign w:val="center"/>
          </w:tcPr>
          <w:p w14:paraId="5E026228">
            <w:pPr>
              <w:spacing w:line="500" w:lineRule="exact"/>
              <w:jc w:val="center"/>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备注</w:t>
            </w:r>
          </w:p>
        </w:tc>
      </w:tr>
      <w:tr w14:paraId="3D1CE7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0" w:hRule="atLeast"/>
          <w:jc w:val="center"/>
        </w:trPr>
        <w:tc>
          <w:tcPr>
            <w:tcW w:w="949" w:type="dxa"/>
            <w:tcBorders>
              <w:top w:val="single" w:color="auto" w:sz="4" w:space="0"/>
              <w:left w:val="single" w:color="auto" w:sz="4" w:space="0"/>
              <w:bottom w:val="single" w:color="auto" w:sz="4" w:space="0"/>
              <w:right w:val="single" w:color="auto" w:sz="4" w:space="0"/>
            </w:tcBorders>
            <w:vAlign w:val="center"/>
          </w:tcPr>
          <w:p w14:paraId="7F270D44">
            <w:pPr>
              <w:spacing w:line="500" w:lineRule="exact"/>
              <w:jc w:val="center"/>
              <w:rPr>
                <w:rFonts w:ascii="仿宋" w:hAnsi="仿宋" w:eastAsia="仿宋" w:cs="仿宋"/>
                <w:color w:val="auto"/>
                <w:szCs w:val="21"/>
                <w:highlight w:val="none"/>
              </w:rPr>
            </w:pPr>
          </w:p>
        </w:tc>
        <w:tc>
          <w:tcPr>
            <w:tcW w:w="1400" w:type="dxa"/>
            <w:tcBorders>
              <w:top w:val="single" w:color="auto" w:sz="4" w:space="0"/>
              <w:left w:val="single" w:color="auto" w:sz="4" w:space="0"/>
              <w:bottom w:val="single" w:color="auto" w:sz="4" w:space="0"/>
              <w:right w:val="single" w:color="auto" w:sz="4" w:space="0"/>
            </w:tcBorders>
            <w:vAlign w:val="center"/>
          </w:tcPr>
          <w:p w14:paraId="7C380B96">
            <w:pPr>
              <w:spacing w:line="500" w:lineRule="exact"/>
              <w:jc w:val="center"/>
              <w:rPr>
                <w:rFonts w:ascii="仿宋" w:hAnsi="仿宋" w:eastAsia="仿宋" w:cs="仿宋"/>
                <w:color w:val="auto"/>
                <w:szCs w:val="21"/>
                <w:highlight w:val="none"/>
              </w:rPr>
            </w:pPr>
          </w:p>
        </w:tc>
        <w:tc>
          <w:tcPr>
            <w:tcW w:w="1566" w:type="dxa"/>
            <w:tcBorders>
              <w:top w:val="single" w:color="auto" w:sz="4" w:space="0"/>
              <w:left w:val="single" w:color="auto" w:sz="4" w:space="0"/>
              <w:bottom w:val="single" w:color="auto" w:sz="4" w:space="0"/>
              <w:right w:val="single" w:color="auto" w:sz="4" w:space="0"/>
            </w:tcBorders>
            <w:vAlign w:val="center"/>
          </w:tcPr>
          <w:p w14:paraId="53946DEC">
            <w:pPr>
              <w:spacing w:line="500" w:lineRule="exact"/>
              <w:jc w:val="center"/>
              <w:rPr>
                <w:rFonts w:ascii="仿宋" w:hAnsi="仿宋" w:eastAsia="仿宋" w:cs="仿宋"/>
                <w:color w:val="auto"/>
                <w:szCs w:val="21"/>
                <w:highlight w:val="none"/>
              </w:rPr>
            </w:pPr>
          </w:p>
        </w:tc>
        <w:tc>
          <w:tcPr>
            <w:tcW w:w="1070" w:type="dxa"/>
            <w:tcBorders>
              <w:top w:val="single" w:color="auto" w:sz="4" w:space="0"/>
              <w:left w:val="single" w:color="auto" w:sz="4" w:space="0"/>
              <w:bottom w:val="single" w:color="auto" w:sz="4" w:space="0"/>
              <w:right w:val="single" w:color="auto" w:sz="4" w:space="0"/>
            </w:tcBorders>
            <w:vAlign w:val="center"/>
          </w:tcPr>
          <w:p w14:paraId="1C67AC49">
            <w:pPr>
              <w:spacing w:line="500" w:lineRule="exact"/>
              <w:jc w:val="center"/>
              <w:rPr>
                <w:rFonts w:ascii="仿宋" w:hAnsi="仿宋" w:eastAsia="仿宋" w:cs="仿宋"/>
                <w:color w:val="auto"/>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206A8F25">
            <w:pPr>
              <w:spacing w:line="500" w:lineRule="exact"/>
              <w:jc w:val="center"/>
              <w:rPr>
                <w:rFonts w:ascii="仿宋" w:hAnsi="仿宋" w:eastAsia="仿宋" w:cs="仿宋"/>
                <w:color w:val="auto"/>
                <w:szCs w:val="21"/>
                <w:highlight w:val="none"/>
              </w:rPr>
            </w:pPr>
          </w:p>
        </w:tc>
        <w:tc>
          <w:tcPr>
            <w:tcW w:w="708" w:type="dxa"/>
            <w:tcBorders>
              <w:top w:val="single" w:color="auto" w:sz="4" w:space="0"/>
              <w:left w:val="single" w:color="auto" w:sz="4" w:space="0"/>
              <w:bottom w:val="single" w:color="auto" w:sz="4" w:space="0"/>
              <w:right w:val="single" w:color="auto" w:sz="4" w:space="0"/>
            </w:tcBorders>
            <w:vAlign w:val="center"/>
          </w:tcPr>
          <w:p w14:paraId="79510112">
            <w:pPr>
              <w:spacing w:line="500" w:lineRule="exact"/>
              <w:jc w:val="center"/>
              <w:rPr>
                <w:rFonts w:ascii="仿宋" w:hAnsi="仿宋" w:eastAsia="仿宋" w:cs="仿宋"/>
                <w:color w:val="auto"/>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42C2D781">
            <w:pPr>
              <w:spacing w:line="500" w:lineRule="exact"/>
              <w:jc w:val="center"/>
              <w:rPr>
                <w:rFonts w:ascii="仿宋" w:hAnsi="仿宋" w:eastAsia="仿宋" w:cs="仿宋"/>
                <w:color w:val="auto"/>
                <w:szCs w:val="21"/>
                <w:highlight w:val="none"/>
              </w:rPr>
            </w:pPr>
          </w:p>
        </w:tc>
        <w:tc>
          <w:tcPr>
            <w:tcW w:w="816" w:type="dxa"/>
            <w:tcBorders>
              <w:top w:val="single" w:color="auto" w:sz="4" w:space="0"/>
              <w:left w:val="single" w:color="auto" w:sz="4" w:space="0"/>
              <w:bottom w:val="single" w:color="auto" w:sz="4" w:space="0"/>
              <w:right w:val="single" w:color="auto" w:sz="4" w:space="0"/>
            </w:tcBorders>
            <w:vAlign w:val="center"/>
          </w:tcPr>
          <w:p w14:paraId="2E8FEB77">
            <w:pPr>
              <w:spacing w:line="500" w:lineRule="exact"/>
              <w:jc w:val="center"/>
              <w:rPr>
                <w:rFonts w:ascii="仿宋" w:hAnsi="仿宋" w:eastAsia="仿宋" w:cs="仿宋"/>
                <w:color w:val="auto"/>
                <w:szCs w:val="21"/>
                <w:highlight w:val="none"/>
              </w:rPr>
            </w:pPr>
          </w:p>
        </w:tc>
      </w:tr>
      <w:tr w14:paraId="0EE944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0" w:hRule="atLeast"/>
          <w:jc w:val="center"/>
        </w:trPr>
        <w:tc>
          <w:tcPr>
            <w:tcW w:w="949" w:type="dxa"/>
            <w:tcBorders>
              <w:top w:val="single" w:color="auto" w:sz="4" w:space="0"/>
              <w:left w:val="single" w:color="auto" w:sz="4" w:space="0"/>
              <w:bottom w:val="single" w:color="auto" w:sz="4" w:space="0"/>
              <w:right w:val="single" w:color="auto" w:sz="4" w:space="0"/>
            </w:tcBorders>
            <w:vAlign w:val="center"/>
          </w:tcPr>
          <w:p w14:paraId="120BF335">
            <w:pPr>
              <w:spacing w:line="500" w:lineRule="exact"/>
              <w:jc w:val="center"/>
              <w:rPr>
                <w:rFonts w:ascii="仿宋" w:hAnsi="仿宋" w:eastAsia="仿宋" w:cs="仿宋"/>
                <w:color w:val="auto"/>
                <w:szCs w:val="21"/>
                <w:highlight w:val="none"/>
              </w:rPr>
            </w:pPr>
          </w:p>
        </w:tc>
        <w:tc>
          <w:tcPr>
            <w:tcW w:w="1400" w:type="dxa"/>
            <w:tcBorders>
              <w:top w:val="single" w:color="auto" w:sz="4" w:space="0"/>
              <w:left w:val="single" w:color="auto" w:sz="4" w:space="0"/>
              <w:bottom w:val="single" w:color="auto" w:sz="4" w:space="0"/>
              <w:right w:val="single" w:color="auto" w:sz="4" w:space="0"/>
            </w:tcBorders>
            <w:vAlign w:val="center"/>
          </w:tcPr>
          <w:p w14:paraId="71399F64">
            <w:pPr>
              <w:spacing w:line="500" w:lineRule="exact"/>
              <w:jc w:val="center"/>
              <w:rPr>
                <w:rFonts w:ascii="仿宋" w:hAnsi="仿宋" w:eastAsia="仿宋" w:cs="仿宋"/>
                <w:color w:val="auto"/>
                <w:szCs w:val="21"/>
                <w:highlight w:val="none"/>
              </w:rPr>
            </w:pPr>
          </w:p>
        </w:tc>
        <w:tc>
          <w:tcPr>
            <w:tcW w:w="1566" w:type="dxa"/>
            <w:tcBorders>
              <w:top w:val="single" w:color="auto" w:sz="4" w:space="0"/>
              <w:left w:val="single" w:color="auto" w:sz="4" w:space="0"/>
              <w:bottom w:val="single" w:color="auto" w:sz="4" w:space="0"/>
              <w:right w:val="single" w:color="auto" w:sz="4" w:space="0"/>
            </w:tcBorders>
            <w:vAlign w:val="center"/>
          </w:tcPr>
          <w:p w14:paraId="41D99F75">
            <w:pPr>
              <w:spacing w:line="500" w:lineRule="exact"/>
              <w:jc w:val="center"/>
              <w:rPr>
                <w:rFonts w:ascii="仿宋" w:hAnsi="仿宋" w:eastAsia="仿宋" w:cs="仿宋"/>
                <w:color w:val="auto"/>
                <w:szCs w:val="21"/>
                <w:highlight w:val="none"/>
              </w:rPr>
            </w:pPr>
          </w:p>
        </w:tc>
        <w:tc>
          <w:tcPr>
            <w:tcW w:w="1070" w:type="dxa"/>
            <w:tcBorders>
              <w:top w:val="single" w:color="auto" w:sz="4" w:space="0"/>
              <w:left w:val="single" w:color="auto" w:sz="4" w:space="0"/>
              <w:bottom w:val="single" w:color="auto" w:sz="4" w:space="0"/>
              <w:right w:val="single" w:color="auto" w:sz="4" w:space="0"/>
            </w:tcBorders>
            <w:vAlign w:val="center"/>
          </w:tcPr>
          <w:p w14:paraId="3AC5FAAF">
            <w:pPr>
              <w:spacing w:line="500" w:lineRule="exact"/>
              <w:jc w:val="center"/>
              <w:rPr>
                <w:rFonts w:ascii="仿宋" w:hAnsi="仿宋" w:eastAsia="仿宋" w:cs="仿宋"/>
                <w:color w:val="auto"/>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6C76854A">
            <w:pPr>
              <w:spacing w:line="500" w:lineRule="exact"/>
              <w:jc w:val="center"/>
              <w:rPr>
                <w:rFonts w:ascii="仿宋" w:hAnsi="仿宋" w:eastAsia="仿宋" w:cs="仿宋"/>
                <w:color w:val="auto"/>
                <w:szCs w:val="21"/>
                <w:highlight w:val="none"/>
              </w:rPr>
            </w:pPr>
          </w:p>
        </w:tc>
        <w:tc>
          <w:tcPr>
            <w:tcW w:w="708" w:type="dxa"/>
            <w:tcBorders>
              <w:top w:val="single" w:color="auto" w:sz="4" w:space="0"/>
              <w:left w:val="single" w:color="auto" w:sz="4" w:space="0"/>
              <w:bottom w:val="single" w:color="auto" w:sz="4" w:space="0"/>
              <w:right w:val="single" w:color="auto" w:sz="4" w:space="0"/>
            </w:tcBorders>
            <w:vAlign w:val="center"/>
          </w:tcPr>
          <w:p w14:paraId="12860D70">
            <w:pPr>
              <w:spacing w:line="500" w:lineRule="exact"/>
              <w:jc w:val="center"/>
              <w:rPr>
                <w:rFonts w:ascii="仿宋" w:hAnsi="仿宋" w:eastAsia="仿宋" w:cs="仿宋"/>
                <w:color w:val="auto"/>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7DC10A00">
            <w:pPr>
              <w:spacing w:line="500" w:lineRule="exact"/>
              <w:jc w:val="center"/>
              <w:rPr>
                <w:rFonts w:ascii="仿宋" w:hAnsi="仿宋" w:eastAsia="仿宋" w:cs="仿宋"/>
                <w:color w:val="auto"/>
                <w:szCs w:val="21"/>
                <w:highlight w:val="none"/>
              </w:rPr>
            </w:pPr>
          </w:p>
        </w:tc>
        <w:tc>
          <w:tcPr>
            <w:tcW w:w="816" w:type="dxa"/>
            <w:tcBorders>
              <w:top w:val="single" w:color="auto" w:sz="4" w:space="0"/>
              <w:left w:val="single" w:color="auto" w:sz="4" w:space="0"/>
              <w:bottom w:val="single" w:color="auto" w:sz="4" w:space="0"/>
              <w:right w:val="single" w:color="auto" w:sz="4" w:space="0"/>
            </w:tcBorders>
            <w:vAlign w:val="center"/>
          </w:tcPr>
          <w:p w14:paraId="4756E939">
            <w:pPr>
              <w:spacing w:line="500" w:lineRule="exact"/>
              <w:jc w:val="center"/>
              <w:rPr>
                <w:rFonts w:ascii="仿宋" w:hAnsi="仿宋" w:eastAsia="仿宋" w:cs="仿宋"/>
                <w:color w:val="auto"/>
                <w:szCs w:val="21"/>
                <w:highlight w:val="none"/>
              </w:rPr>
            </w:pPr>
          </w:p>
        </w:tc>
      </w:tr>
      <w:tr w14:paraId="1DFDDC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0" w:hRule="atLeast"/>
          <w:jc w:val="center"/>
        </w:trPr>
        <w:tc>
          <w:tcPr>
            <w:tcW w:w="949" w:type="dxa"/>
            <w:tcBorders>
              <w:top w:val="single" w:color="auto" w:sz="4" w:space="0"/>
              <w:left w:val="single" w:color="auto" w:sz="4" w:space="0"/>
              <w:bottom w:val="single" w:color="auto" w:sz="4" w:space="0"/>
              <w:right w:val="single" w:color="auto" w:sz="4" w:space="0"/>
            </w:tcBorders>
            <w:vAlign w:val="center"/>
          </w:tcPr>
          <w:p w14:paraId="07E69E08">
            <w:pPr>
              <w:spacing w:line="500" w:lineRule="exact"/>
              <w:jc w:val="center"/>
              <w:rPr>
                <w:rFonts w:ascii="仿宋" w:hAnsi="仿宋" w:eastAsia="仿宋" w:cs="仿宋"/>
                <w:color w:val="auto"/>
                <w:szCs w:val="21"/>
                <w:highlight w:val="none"/>
              </w:rPr>
            </w:pPr>
          </w:p>
        </w:tc>
        <w:tc>
          <w:tcPr>
            <w:tcW w:w="1400" w:type="dxa"/>
            <w:tcBorders>
              <w:top w:val="single" w:color="auto" w:sz="4" w:space="0"/>
              <w:left w:val="single" w:color="auto" w:sz="4" w:space="0"/>
              <w:bottom w:val="single" w:color="auto" w:sz="4" w:space="0"/>
              <w:right w:val="single" w:color="auto" w:sz="4" w:space="0"/>
            </w:tcBorders>
            <w:vAlign w:val="center"/>
          </w:tcPr>
          <w:p w14:paraId="56005358">
            <w:pPr>
              <w:spacing w:line="500" w:lineRule="exact"/>
              <w:jc w:val="center"/>
              <w:rPr>
                <w:rFonts w:ascii="仿宋" w:hAnsi="仿宋" w:eastAsia="仿宋" w:cs="仿宋"/>
                <w:color w:val="auto"/>
                <w:szCs w:val="21"/>
                <w:highlight w:val="none"/>
              </w:rPr>
            </w:pPr>
          </w:p>
        </w:tc>
        <w:tc>
          <w:tcPr>
            <w:tcW w:w="1566" w:type="dxa"/>
            <w:tcBorders>
              <w:top w:val="single" w:color="auto" w:sz="4" w:space="0"/>
              <w:left w:val="single" w:color="auto" w:sz="4" w:space="0"/>
              <w:bottom w:val="single" w:color="auto" w:sz="4" w:space="0"/>
              <w:right w:val="single" w:color="auto" w:sz="4" w:space="0"/>
            </w:tcBorders>
            <w:vAlign w:val="center"/>
          </w:tcPr>
          <w:p w14:paraId="22752209">
            <w:pPr>
              <w:spacing w:line="500" w:lineRule="exact"/>
              <w:jc w:val="center"/>
              <w:rPr>
                <w:rFonts w:ascii="仿宋" w:hAnsi="仿宋" w:eastAsia="仿宋" w:cs="仿宋"/>
                <w:color w:val="auto"/>
                <w:szCs w:val="21"/>
                <w:highlight w:val="none"/>
              </w:rPr>
            </w:pPr>
          </w:p>
        </w:tc>
        <w:tc>
          <w:tcPr>
            <w:tcW w:w="1070" w:type="dxa"/>
            <w:tcBorders>
              <w:top w:val="single" w:color="auto" w:sz="4" w:space="0"/>
              <w:left w:val="single" w:color="auto" w:sz="4" w:space="0"/>
              <w:bottom w:val="single" w:color="auto" w:sz="4" w:space="0"/>
              <w:right w:val="single" w:color="auto" w:sz="4" w:space="0"/>
            </w:tcBorders>
            <w:vAlign w:val="center"/>
          </w:tcPr>
          <w:p w14:paraId="791CC9AB">
            <w:pPr>
              <w:spacing w:line="500" w:lineRule="exact"/>
              <w:jc w:val="center"/>
              <w:rPr>
                <w:rFonts w:ascii="仿宋" w:hAnsi="仿宋" w:eastAsia="仿宋" w:cs="仿宋"/>
                <w:color w:val="auto"/>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443BE756">
            <w:pPr>
              <w:spacing w:line="500" w:lineRule="exact"/>
              <w:jc w:val="center"/>
              <w:rPr>
                <w:rFonts w:ascii="仿宋" w:hAnsi="仿宋" w:eastAsia="仿宋" w:cs="仿宋"/>
                <w:color w:val="auto"/>
                <w:szCs w:val="21"/>
                <w:highlight w:val="none"/>
              </w:rPr>
            </w:pPr>
          </w:p>
        </w:tc>
        <w:tc>
          <w:tcPr>
            <w:tcW w:w="708" w:type="dxa"/>
            <w:tcBorders>
              <w:top w:val="single" w:color="auto" w:sz="4" w:space="0"/>
              <w:left w:val="single" w:color="auto" w:sz="4" w:space="0"/>
              <w:bottom w:val="single" w:color="auto" w:sz="4" w:space="0"/>
              <w:right w:val="single" w:color="auto" w:sz="4" w:space="0"/>
            </w:tcBorders>
            <w:vAlign w:val="center"/>
          </w:tcPr>
          <w:p w14:paraId="77597401">
            <w:pPr>
              <w:spacing w:line="500" w:lineRule="exact"/>
              <w:jc w:val="center"/>
              <w:rPr>
                <w:rFonts w:ascii="仿宋" w:hAnsi="仿宋" w:eastAsia="仿宋" w:cs="仿宋"/>
                <w:color w:val="auto"/>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7D299B27">
            <w:pPr>
              <w:spacing w:line="500" w:lineRule="exact"/>
              <w:jc w:val="center"/>
              <w:rPr>
                <w:rFonts w:ascii="仿宋" w:hAnsi="仿宋" w:eastAsia="仿宋" w:cs="仿宋"/>
                <w:color w:val="auto"/>
                <w:szCs w:val="21"/>
                <w:highlight w:val="none"/>
              </w:rPr>
            </w:pPr>
          </w:p>
        </w:tc>
        <w:tc>
          <w:tcPr>
            <w:tcW w:w="816" w:type="dxa"/>
            <w:tcBorders>
              <w:top w:val="single" w:color="auto" w:sz="4" w:space="0"/>
              <w:left w:val="single" w:color="auto" w:sz="4" w:space="0"/>
              <w:bottom w:val="single" w:color="auto" w:sz="4" w:space="0"/>
              <w:right w:val="single" w:color="auto" w:sz="4" w:space="0"/>
            </w:tcBorders>
            <w:vAlign w:val="center"/>
          </w:tcPr>
          <w:p w14:paraId="248FB632">
            <w:pPr>
              <w:spacing w:line="500" w:lineRule="exact"/>
              <w:jc w:val="center"/>
              <w:rPr>
                <w:rFonts w:ascii="仿宋" w:hAnsi="仿宋" w:eastAsia="仿宋" w:cs="仿宋"/>
                <w:color w:val="auto"/>
                <w:szCs w:val="21"/>
                <w:highlight w:val="none"/>
              </w:rPr>
            </w:pPr>
          </w:p>
        </w:tc>
      </w:tr>
      <w:tr w14:paraId="576BCA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0" w:hRule="atLeast"/>
          <w:jc w:val="center"/>
        </w:trPr>
        <w:tc>
          <w:tcPr>
            <w:tcW w:w="949" w:type="dxa"/>
            <w:tcBorders>
              <w:top w:val="single" w:color="auto" w:sz="4" w:space="0"/>
              <w:left w:val="single" w:color="auto" w:sz="4" w:space="0"/>
              <w:bottom w:val="single" w:color="auto" w:sz="4" w:space="0"/>
              <w:right w:val="single" w:color="auto" w:sz="4" w:space="0"/>
            </w:tcBorders>
            <w:vAlign w:val="center"/>
          </w:tcPr>
          <w:p w14:paraId="5A6275F9">
            <w:pPr>
              <w:spacing w:line="500" w:lineRule="exact"/>
              <w:jc w:val="center"/>
              <w:rPr>
                <w:rFonts w:ascii="仿宋" w:hAnsi="仿宋" w:eastAsia="仿宋" w:cs="仿宋"/>
                <w:color w:val="auto"/>
                <w:szCs w:val="21"/>
                <w:highlight w:val="none"/>
              </w:rPr>
            </w:pPr>
          </w:p>
        </w:tc>
        <w:tc>
          <w:tcPr>
            <w:tcW w:w="1400" w:type="dxa"/>
            <w:tcBorders>
              <w:top w:val="single" w:color="auto" w:sz="4" w:space="0"/>
              <w:left w:val="single" w:color="auto" w:sz="4" w:space="0"/>
              <w:bottom w:val="single" w:color="auto" w:sz="4" w:space="0"/>
              <w:right w:val="single" w:color="auto" w:sz="4" w:space="0"/>
            </w:tcBorders>
            <w:vAlign w:val="center"/>
          </w:tcPr>
          <w:p w14:paraId="015B534D">
            <w:pPr>
              <w:spacing w:line="500" w:lineRule="exact"/>
              <w:jc w:val="center"/>
              <w:rPr>
                <w:rFonts w:ascii="仿宋" w:hAnsi="仿宋" w:eastAsia="仿宋" w:cs="仿宋"/>
                <w:color w:val="auto"/>
                <w:szCs w:val="21"/>
                <w:highlight w:val="none"/>
              </w:rPr>
            </w:pPr>
          </w:p>
        </w:tc>
        <w:tc>
          <w:tcPr>
            <w:tcW w:w="1566" w:type="dxa"/>
            <w:tcBorders>
              <w:top w:val="single" w:color="auto" w:sz="4" w:space="0"/>
              <w:left w:val="single" w:color="auto" w:sz="4" w:space="0"/>
              <w:bottom w:val="single" w:color="auto" w:sz="4" w:space="0"/>
              <w:right w:val="single" w:color="auto" w:sz="4" w:space="0"/>
            </w:tcBorders>
            <w:vAlign w:val="center"/>
          </w:tcPr>
          <w:p w14:paraId="5BB0A345">
            <w:pPr>
              <w:spacing w:line="500" w:lineRule="exact"/>
              <w:jc w:val="center"/>
              <w:rPr>
                <w:rFonts w:ascii="仿宋" w:hAnsi="仿宋" w:eastAsia="仿宋" w:cs="仿宋"/>
                <w:color w:val="auto"/>
                <w:szCs w:val="21"/>
                <w:highlight w:val="none"/>
              </w:rPr>
            </w:pPr>
          </w:p>
        </w:tc>
        <w:tc>
          <w:tcPr>
            <w:tcW w:w="1070" w:type="dxa"/>
            <w:tcBorders>
              <w:top w:val="single" w:color="auto" w:sz="4" w:space="0"/>
              <w:left w:val="single" w:color="auto" w:sz="4" w:space="0"/>
              <w:bottom w:val="single" w:color="auto" w:sz="4" w:space="0"/>
              <w:right w:val="single" w:color="auto" w:sz="4" w:space="0"/>
            </w:tcBorders>
            <w:vAlign w:val="center"/>
          </w:tcPr>
          <w:p w14:paraId="4F233071">
            <w:pPr>
              <w:spacing w:line="500" w:lineRule="exact"/>
              <w:jc w:val="center"/>
              <w:rPr>
                <w:rFonts w:ascii="仿宋" w:hAnsi="仿宋" w:eastAsia="仿宋" w:cs="仿宋"/>
                <w:color w:val="auto"/>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197F5466">
            <w:pPr>
              <w:spacing w:line="500" w:lineRule="exact"/>
              <w:jc w:val="center"/>
              <w:rPr>
                <w:rFonts w:ascii="仿宋" w:hAnsi="仿宋" w:eastAsia="仿宋" w:cs="仿宋"/>
                <w:color w:val="auto"/>
                <w:szCs w:val="21"/>
                <w:highlight w:val="none"/>
              </w:rPr>
            </w:pPr>
          </w:p>
        </w:tc>
        <w:tc>
          <w:tcPr>
            <w:tcW w:w="708" w:type="dxa"/>
            <w:tcBorders>
              <w:top w:val="single" w:color="auto" w:sz="4" w:space="0"/>
              <w:left w:val="single" w:color="auto" w:sz="4" w:space="0"/>
              <w:bottom w:val="single" w:color="auto" w:sz="4" w:space="0"/>
              <w:right w:val="single" w:color="auto" w:sz="4" w:space="0"/>
            </w:tcBorders>
            <w:vAlign w:val="center"/>
          </w:tcPr>
          <w:p w14:paraId="1417B9F3">
            <w:pPr>
              <w:spacing w:line="500" w:lineRule="exact"/>
              <w:jc w:val="center"/>
              <w:rPr>
                <w:rFonts w:ascii="仿宋" w:hAnsi="仿宋" w:eastAsia="仿宋" w:cs="仿宋"/>
                <w:color w:val="auto"/>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0C288E9F">
            <w:pPr>
              <w:spacing w:line="500" w:lineRule="exact"/>
              <w:jc w:val="center"/>
              <w:rPr>
                <w:rFonts w:ascii="仿宋" w:hAnsi="仿宋" w:eastAsia="仿宋" w:cs="仿宋"/>
                <w:color w:val="auto"/>
                <w:szCs w:val="21"/>
                <w:highlight w:val="none"/>
              </w:rPr>
            </w:pPr>
          </w:p>
        </w:tc>
        <w:tc>
          <w:tcPr>
            <w:tcW w:w="816" w:type="dxa"/>
            <w:tcBorders>
              <w:top w:val="single" w:color="auto" w:sz="4" w:space="0"/>
              <w:left w:val="single" w:color="auto" w:sz="4" w:space="0"/>
              <w:bottom w:val="single" w:color="auto" w:sz="4" w:space="0"/>
              <w:right w:val="single" w:color="auto" w:sz="4" w:space="0"/>
            </w:tcBorders>
            <w:vAlign w:val="center"/>
          </w:tcPr>
          <w:p w14:paraId="37D34BD9">
            <w:pPr>
              <w:spacing w:line="500" w:lineRule="exact"/>
              <w:jc w:val="center"/>
              <w:rPr>
                <w:rFonts w:ascii="仿宋" w:hAnsi="仿宋" w:eastAsia="仿宋" w:cs="仿宋"/>
                <w:color w:val="auto"/>
                <w:szCs w:val="21"/>
                <w:highlight w:val="none"/>
              </w:rPr>
            </w:pPr>
          </w:p>
        </w:tc>
      </w:tr>
      <w:tr w14:paraId="74A0B3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0" w:hRule="atLeast"/>
          <w:jc w:val="center"/>
        </w:trPr>
        <w:tc>
          <w:tcPr>
            <w:tcW w:w="949" w:type="dxa"/>
            <w:tcBorders>
              <w:top w:val="single" w:color="auto" w:sz="4" w:space="0"/>
              <w:left w:val="single" w:color="auto" w:sz="4" w:space="0"/>
              <w:bottom w:val="single" w:color="auto" w:sz="4" w:space="0"/>
              <w:right w:val="single" w:color="auto" w:sz="4" w:space="0"/>
            </w:tcBorders>
            <w:vAlign w:val="center"/>
          </w:tcPr>
          <w:p w14:paraId="709069BB">
            <w:pPr>
              <w:spacing w:line="500" w:lineRule="exact"/>
              <w:jc w:val="center"/>
              <w:rPr>
                <w:rFonts w:ascii="仿宋" w:hAnsi="仿宋" w:eastAsia="仿宋" w:cs="仿宋"/>
                <w:color w:val="auto"/>
                <w:szCs w:val="21"/>
                <w:highlight w:val="none"/>
              </w:rPr>
            </w:pPr>
          </w:p>
        </w:tc>
        <w:tc>
          <w:tcPr>
            <w:tcW w:w="1400" w:type="dxa"/>
            <w:tcBorders>
              <w:top w:val="single" w:color="auto" w:sz="4" w:space="0"/>
              <w:left w:val="single" w:color="auto" w:sz="4" w:space="0"/>
              <w:bottom w:val="single" w:color="auto" w:sz="4" w:space="0"/>
              <w:right w:val="single" w:color="auto" w:sz="4" w:space="0"/>
            </w:tcBorders>
            <w:vAlign w:val="center"/>
          </w:tcPr>
          <w:p w14:paraId="50A4AC80">
            <w:pPr>
              <w:spacing w:line="500" w:lineRule="exact"/>
              <w:jc w:val="center"/>
              <w:rPr>
                <w:rFonts w:ascii="仿宋" w:hAnsi="仿宋" w:eastAsia="仿宋" w:cs="仿宋"/>
                <w:color w:val="auto"/>
                <w:szCs w:val="21"/>
                <w:highlight w:val="none"/>
              </w:rPr>
            </w:pPr>
          </w:p>
        </w:tc>
        <w:tc>
          <w:tcPr>
            <w:tcW w:w="1566" w:type="dxa"/>
            <w:tcBorders>
              <w:top w:val="single" w:color="auto" w:sz="4" w:space="0"/>
              <w:left w:val="single" w:color="auto" w:sz="4" w:space="0"/>
              <w:bottom w:val="single" w:color="auto" w:sz="4" w:space="0"/>
              <w:right w:val="single" w:color="auto" w:sz="4" w:space="0"/>
            </w:tcBorders>
            <w:vAlign w:val="center"/>
          </w:tcPr>
          <w:p w14:paraId="6EF0892A">
            <w:pPr>
              <w:spacing w:line="500" w:lineRule="exact"/>
              <w:jc w:val="center"/>
              <w:rPr>
                <w:rFonts w:ascii="仿宋" w:hAnsi="仿宋" w:eastAsia="仿宋" w:cs="仿宋"/>
                <w:color w:val="auto"/>
                <w:szCs w:val="21"/>
                <w:highlight w:val="none"/>
              </w:rPr>
            </w:pPr>
          </w:p>
        </w:tc>
        <w:tc>
          <w:tcPr>
            <w:tcW w:w="1070" w:type="dxa"/>
            <w:tcBorders>
              <w:top w:val="single" w:color="auto" w:sz="4" w:space="0"/>
              <w:left w:val="single" w:color="auto" w:sz="4" w:space="0"/>
              <w:bottom w:val="single" w:color="auto" w:sz="4" w:space="0"/>
              <w:right w:val="single" w:color="auto" w:sz="4" w:space="0"/>
            </w:tcBorders>
            <w:vAlign w:val="center"/>
          </w:tcPr>
          <w:p w14:paraId="6D426018">
            <w:pPr>
              <w:spacing w:line="500" w:lineRule="exact"/>
              <w:jc w:val="center"/>
              <w:rPr>
                <w:rFonts w:ascii="仿宋" w:hAnsi="仿宋" w:eastAsia="仿宋" w:cs="仿宋"/>
                <w:color w:val="auto"/>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117B4B46">
            <w:pPr>
              <w:spacing w:line="500" w:lineRule="exact"/>
              <w:jc w:val="center"/>
              <w:rPr>
                <w:rFonts w:ascii="仿宋" w:hAnsi="仿宋" w:eastAsia="仿宋" w:cs="仿宋"/>
                <w:color w:val="auto"/>
                <w:szCs w:val="21"/>
                <w:highlight w:val="none"/>
              </w:rPr>
            </w:pPr>
          </w:p>
        </w:tc>
        <w:tc>
          <w:tcPr>
            <w:tcW w:w="708" w:type="dxa"/>
            <w:tcBorders>
              <w:top w:val="single" w:color="auto" w:sz="4" w:space="0"/>
              <w:left w:val="single" w:color="auto" w:sz="4" w:space="0"/>
              <w:bottom w:val="single" w:color="auto" w:sz="4" w:space="0"/>
              <w:right w:val="single" w:color="auto" w:sz="4" w:space="0"/>
            </w:tcBorders>
            <w:vAlign w:val="center"/>
          </w:tcPr>
          <w:p w14:paraId="05EB5910">
            <w:pPr>
              <w:spacing w:line="500" w:lineRule="exact"/>
              <w:jc w:val="center"/>
              <w:rPr>
                <w:rFonts w:ascii="仿宋" w:hAnsi="仿宋" w:eastAsia="仿宋" w:cs="仿宋"/>
                <w:color w:val="auto"/>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17EE71D6">
            <w:pPr>
              <w:spacing w:line="500" w:lineRule="exact"/>
              <w:jc w:val="center"/>
              <w:rPr>
                <w:rFonts w:ascii="仿宋" w:hAnsi="仿宋" w:eastAsia="仿宋" w:cs="仿宋"/>
                <w:color w:val="auto"/>
                <w:szCs w:val="21"/>
                <w:highlight w:val="none"/>
              </w:rPr>
            </w:pPr>
          </w:p>
        </w:tc>
        <w:tc>
          <w:tcPr>
            <w:tcW w:w="816" w:type="dxa"/>
            <w:tcBorders>
              <w:top w:val="single" w:color="auto" w:sz="4" w:space="0"/>
              <w:left w:val="single" w:color="auto" w:sz="4" w:space="0"/>
              <w:bottom w:val="single" w:color="auto" w:sz="4" w:space="0"/>
              <w:right w:val="single" w:color="auto" w:sz="4" w:space="0"/>
            </w:tcBorders>
            <w:vAlign w:val="center"/>
          </w:tcPr>
          <w:p w14:paraId="5F293D25">
            <w:pPr>
              <w:spacing w:line="500" w:lineRule="exact"/>
              <w:jc w:val="center"/>
              <w:rPr>
                <w:rFonts w:ascii="仿宋" w:hAnsi="仿宋" w:eastAsia="仿宋" w:cs="仿宋"/>
                <w:color w:val="auto"/>
                <w:szCs w:val="21"/>
                <w:highlight w:val="none"/>
              </w:rPr>
            </w:pPr>
          </w:p>
        </w:tc>
      </w:tr>
      <w:tr w14:paraId="2D00F6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0" w:hRule="atLeast"/>
          <w:jc w:val="center"/>
        </w:trPr>
        <w:tc>
          <w:tcPr>
            <w:tcW w:w="949" w:type="dxa"/>
            <w:tcBorders>
              <w:top w:val="single" w:color="auto" w:sz="4" w:space="0"/>
              <w:left w:val="single" w:color="auto" w:sz="4" w:space="0"/>
              <w:bottom w:val="single" w:color="auto" w:sz="4" w:space="0"/>
              <w:right w:val="single" w:color="auto" w:sz="4" w:space="0"/>
            </w:tcBorders>
            <w:vAlign w:val="center"/>
          </w:tcPr>
          <w:p w14:paraId="3C5550F9">
            <w:pPr>
              <w:spacing w:line="500" w:lineRule="exact"/>
              <w:jc w:val="center"/>
              <w:rPr>
                <w:rFonts w:ascii="仿宋" w:hAnsi="仿宋" w:eastAsia="仿宋" w:cs="仿宋"/>
                <w:color w:val="auto"/>
                <w:szCs w:val="21"/>
                <w:highlight w:val="none"/>
              </w:rPr>
            </w:pPr>
          </w:p>
        </w:tc>
        <w:tc>
          <w:tcPr>
            <w:tcW w:w="1400" w:type="dxa"/>
            <w:tcBorders>
              <w:top w:val="single" w:color="auto" w:sz="4" w:space="0"/>
              <w:left w:val="single" w:color="auto" w:sz="4" w:space="0"/>
              <w:bottom w:val="single" w:color="auto" w:sz="4" w:space="0"/>
              <w:right w:val="single" w:color="auto" w:sz="4" w:space="0"/>
            </w:tcBorders>
            <w:vAlign w:val="center"/>
          </w:tcPr>
          <w:p w14:paraId="6AFC8549">
            <w:pPr>
              <w:spacing w:line="500" w:lineRule="exact"/>
              <w:jc w:val="center"/>
              <w:rPr>
                <w:rFonts w:ascii="仿宋" w:hAnsi="仿宋" w:eastAsia="仿宋" w:cs="仿宋"/>
                <w:color w:val="auto"/>
                <w:szCs w:val="21"/>
                <w:highlight w:val="none"/>
              </w:rPr>
            </w:pPr>
          </w:p>
        </w:tc>
        <w:tc>
          <w:tcPr>
            <w:tcW w:w="1566" w:type="dxa"/>
            <w:tcBorders>
              <w:top w:val="single" w:color="auto" w:sz="4" w:space="0"/>
              <w:left w:val="single" w:color="auto" w:sz="4" w:space="0"/>
              <w:bottom w:val="single" w:color="auto" w:sz="4" w:space="0"/>
              <w:right w:val="single" w:color="auto" w:sz="4" w:space="0"/>
            </w:tcBorders>
            <w:vAlign w:val="center"/>
          </w:tcPr>
          <w:p w14:paraId="5868B3E7">
            <w:pPr>
              <w:spacing w:line="500" w:lineRule="exact"/>
              <w:jc w:val="center"/>
              <w:rPr>
                <w:rFonts w:ascii="仿宋" w:hAnsi="仿宋" w:eastAsia="仿宋" w:cs="仿宋"/>
                <w:color w:val="auto"/>
                <w:szCs w:val="21"/>
                <w:highlight w:val="none"/>
              </w:rPr>
            </w:pPr>
          </w:p>
        </w:tc>
        <w:tc>
          <w:tcPr>
            <w:tcW w:w="1070" w:type="dxa"/>
            <w:tcBorders>
              <w:top w:val="single" w:color="auto" w:sz="4" w:space="0"/>
              <w:left w:val="single" w:color="auto" w:sz="4" w:space="0"/>
              <w:bottom w:val="single" w:color="auto" w:sz="4" w:space="0"/>
              <w:right w:val="single" w:color="auto" w:sz="4" w:space="0"/>
            </w:tcBorders>
            <w:vAlign w:val="center"/>
          </w:tcPr>
          <w:p w14:paraId="59EE98C8">
            <w:pPr>
              <w:spacing w:line="500" w:lineRule="exact"/>
              <w:jc w:val="center"/>
              <w:rPr>
                <w:rFonts w:ascii="仿宋" w:hAnsi="仿宋" w:eastAsia="仿宋" w:cs="仿宋"/>
                <w:color w:val="auto"/>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3A0E0B8F">
            <w:pPr>
              <w:spacing w:line="500" w:lineRule="exact"/>
              <w:jc w:val="center"/>
              <w:rPr>
                <w:rFonts w:ascii="仿宋" w:hAnsi="仿宋" w:eastAsia="仿宋" w:cs="仿宋"/>
                <w:color w:val="auto"/>
                <w:szCs w:val="21"/>
                <w:highlight w:val="none"/>
              </w:rPr>
            </w:pPr>
          </w:p>
        </w:tc>
        <w:tc>
          <w:tcPr>
            <w:tcW w:w="708" w:type="dxa"/>
            <w:tcBorders>
              <w:top w:val="single" w:color="auto" w:sz="4" w:space="0"/>
              <w:left w:val="single" w:color="auto" w:sz="4" w:space="0"/>
              <w:bottom w:val="single" w:color="auto" w:sz="4" w:space="0"/>
              <w:right w:val="single" w:color="auto" w:sz="4" w:space="0"/>
            </w:tcBorders>
            <w:vAlign w:val="center"/>
          </w:tcPr>
          <w:p w14:paraId="0AA23DD2">
            <w:pPr>
              <w:spacing w:line="500" w:lineRule="exact"/>
              <w:jc w:val="center"/>
              <w:rPr>
                <w:rFonts w:ascii="仿宋" w:hAnsi="仿宋" w:eastAsia="仿宋" w:cs="仿宋"/>
                <w:color w:val="auto"/>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17AE06EB">
            <w:pPr>
              <w:spacing w:line="500" w:lineRule="exact"/>
              <w:jc w:val="center"/>
              <w:rPr>
                <w:rFonts w:ascii="仿宋" w:hAnsi="仿宋" w:eastAsia="仿宋" w:cs="仿宋"/>
                <w:color w:val="auto"/>
                <w:szCs w:val="21"/>
                <w:highlight w:val="none"/>
              </w:rPr>
            </w:pPr>
          </w:p>
        </w:tc>
        <w:tc>
          <w:tcPr>
            <w:tcW w:w="816" w:type="dxa"/>
            <w:tcBorders>
              <w:top w:val="single" w:color="auto" w:sz="4" w:space="0"/>
              <w:left w:val="single" w:color="auto" w:sz="4" w:space="0"/>
              <w:bottom w:val="single" w:color="auto" w:sz="4" w:space="0"/>
              <w:right w:val="single" w:color="auto" w:sz="4" w:space="0"/>
            </w:tcBorders>
            <w:vAlign w:val="center"/>
          </w:tcPr>
          <w:p w14:paraId="21B2842D">
            <w:pPr>
              <w:spacing w:line="500" w:lineRule="exact"/>
              <w:jc w:val="center"/>
              <w:rPr>
                <w:rFonts w:ascii="仿宋" w:hAnsi="仿宋" w:eastAsia="仿宋" w:cs="仿宋"/>
                <w:color w:val="auto"/>
                <w:szCs w:val="21"/>
                <w:highlight w:val="none"/>
              </w:rPr>
            </w:pPr>
          </w:p>
        </w:tc>
      </w:tr>
      <w:tr w14:paraId="3F2D6A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0" w:hRule="atLeast"/>
          <w:jc w:val="center"/>
        </w:trPr>
        <w:tc>
          <w:tcPr>
            <w:tcW w:w="949" w:type="dxa"/>
            <w:tcBorders>
              <w:top w:val="single" w:color="auto" w:sz="4" w:space="0"/>
              <w:left w:val="single" w:color="auto" w:sz="4" w:space="0"/>
              <w:bottom w:val="single" w:color="auto" w:sz="4" w:space="0"/>
              <w:right w:val="single" w:color="auto" w:sz="4" w:space="0"/>
            </w:tcBorders>
            <w:vAlign w:val="center"/>
          </w:tcPr>
          <w:p w14:paraId="36FCB47B">
            <w:pPr>
              <w:spacing w:line="500" w:lineRule="exact"/>
              <w:jc w:val="center"/>
              <w:rPr>
                <w:rFonts w:ascii="仿宋" w:hAnsi="仿宋" w:eastAsia="仿宋" w:cs="仿宋"/>
                <w:color w:val="auto"/>
                <w:szCs w:val="21"/>
                <w:highlight w:val="none"/>
              </w:rPr>
            </w:pPr>
          </w:p>
        </w:tc>
        <w:tc>
          <w:tcPr>
            <w:tcW w:w="1400" w:type="dxa"/>
            <w:tcBorders>
              <w:top w:val="single" w:color="auto" w:sz="4" w:space="0"/>
              <w:left w:val="single" w:color="auto" w:sz="4" w:space="0"/>
              <w:bottom w:val="single" w:color="auto" w:sz="4" w:space="0"/>
              <w:right w:val="single" w:color="auto" w:sz="4" w:space="0"/>
            </w:tcBorders>
            <w:vAlign w:val="center"/>
          </w:tcPr>
          <w:p w14:paraId="0EEAE844">
            <w:pPr>
              <w:spacing w:line="500" w:lineRule="exact"/>
              <w:jc w:val="center"/>
              <w:rPr>
                <w:rFonts w:ascii="仿宋" w:hAnsi="仿宋" w:eastAsia="仿宋" w:cs="仿宋"/>
                <w:color w:val="auto"/>
                <w:szCs w:val="21"/>
                <w:highlight w:val="none"/>
              </w:rPr>
            </w:pPr>
          </w:p>
        </w:tc>
        <w:tc>
          <w:tcPr>
            <w:tcW w:w="1566" w:type="dxa"/>
            <w:tcBorders>
              <w:top w:val="single" w:color="auto" w:sz="4" w:space="0"/>
              <w:left w:val="single" w:color="auto" w:sz="4" w:space="0"/>
              <w:bottom w:val="single" w:color="auto" w:sz="4" w:space="0"/>
              <w:right w:val="single" w:color="auto" w:sz="4" w:space="0"/>
            </w:tcBorders>
            <w:vAlign w:val="center"/>
          </w:tcPr>
          <w:p w14:paraId="63708F74">
            <w:pPr>
              <w:spacing w:line="500" w:lineRule="exact"/>
              <w:jc w:val="center"/>
              <w:rPr>
                <w:rFonts w:ascii="仿宋" w:hAnsi="仿宋" w:eastAsia="仿宋" w:cs="仿宋"/>
                <w:color w:val="auto"/>
                <w:szCs w:val="21"/>
                <w:highlight w:val="none"/>
              </w:rPr>
            </w:pPr>
          </w:p>
        </w:tc>
        <w:tc>
          <w:tcPr>
            <w:tcW w:w="1070" w:type="dxa"/>
            <w:tcBorders>
              <w:top w:val="single" w:color="auto" w:sz="4" w:space="0"/>
              <w:left w:val="single" w:color="auto" w:sz="4" w:space="0"/>
              <w:bottom w:val="single" w:color="auto" w:sz="4" w:space="0"/>
              <w:right w:val="single" w:color="auto" w:sz="4" w:space="0"/>
            </w:tcBorders>
            <w:vAlign w:val="center"/>
          </w:tcPr>
          <w:p w14:paraId="0BD0DD5C">
            <w:pPr>
              <w:spacing w:line="500" w:lineRule="exact"/>
              <w:jc w:val="center"/>
              <w:rPr>
                <w:rFonts w:ascii="仿宋" w:hAnsi="仿宋" w:eastAsia="仿宋" w:cs="仿宋"/>
                <w:color w:val="auto"/>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1B3268C4">
            <w:pPr>
              <w:spacing w:line="500" w:lineRule="exact"/>
              <w:jc w:val="center"/>
              <w:rPr>
                <w:rFonts w:ascii="仿宋" w:hAnsi="仿宋" w:eastAsia="仿宋" w:cs="仿宋"/>
                <w:color w:val="auto"/>
                <w:szCs w:val="21"/>
                <w:highlight w:val="none"/>
              </w:rPr>
            </w:pPr>
          </w:p>
        </w:tc>
        <w:tc>
          <w:tcPr>
            <w:tcW w:w="708" w:type="dxa"/>
            <w:tcBorders>
              <w:top w:val="single" w:color="auto" w:sz="4" w:space="0"/>
              <w:left w:val="single" w:color="auto" w:sz="4" w:space="0"/>
              <w:bottom w:val="single" w:color="auto" w:sz="4" w:space="0"/>
              <w:right w:val="single" w:color="auto" w:sz="4" w:space="0"/>
            </w:tcBorders>
            <w:vAlign w:val="center"/>
          </w:tcPr>
          <w:p w14:paraId="2C64C970">
            <w:pPr>
              <w:spacing w:line="500" w:lineRule="exact"/>
              <w:jc w:val="center"/>
              <w:rPr>
                <w:rFonts w:ascii="仿宋" w:hAnsi="仿宋" w:eastAsia="仿宋" w:cs="仿宋"/>
                <w:color w:val="auto"/>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0FF7EB4A">
            <w:pPr>
              <w:spacing w:line="500" w:lineRule="exact"/>
              <w:jc w:val="center"/>
              <w:rPr>
                <w:rFonts w:ascii="仿宋" w:hAnsi="仿宋" w:eastAsia="仿宋" w:cs="仿宋"/>
                <w:color w:val="auto"/>
                <w:szCs w:val="21"/>
                <w:highlight w:val="none"/>
              </w:rPr>
            </w:pPr>
          </w:p>
        </w:tc>
        <w:tc>
          <w:tcPr>
            <w:tcW w:w="816" w:type="dxa"/>
            <w:tcBorders>
              <w:top w:val="single" w:color="auto" w:sz="4" w:space="0"/>
              <w:left w:val="single" w:color="auto" w:sz="4" w:space="0"/>
              <w:bottom w:val="single" w:color="auto" w:sz="4" w:space="0"/>
              <w:right w:val="single" w:color="auto" w:sz="4" w:space="0"/>
            </w:tcBorders>
            <w:vAlign w:val="center"/>
          </w:tcPr>
          <w:p w14:paraId="5AB7C8E9">
            <w:pPr>
              <w:spacing w:line="500" w:lineRule="exact"/>
              <w:jc w:val="center"/>
              <w:rPr>
                <w:rFonts w:ascii="仿宋" w:hAnsi="仿宋" w:eastAsia="仿宋" w:cs="仿宋"/>
                <w:color w:val="auto"/>
                <w:szCs w:val="21"/>
                <w:highlight w:val="none"/>
              </w:rPr>
            </w:pPr>
          </w:p>
        </w:tc>
      </w:tr>
    </w:tbl>
    <w:p w14:paraId="268407B1">
      <w:pPr>
        <w:pStyle w:val="39"/>
        <w:spacing w:line="317" w:lineRule="exact"/>
        <w:rPr>
          <w:rFonts w:hint="eastAsia" w:ascii="仿宋" w:hAnsi="仿宋" w:eastAsia="仿宋" w:cs="仿宋"/>
          <w:color w:val="auto"/>
          <w:sz w:val="24"/>
          <w:szCs w:val="24"/>
        </w:rPr>
      </w:pPr>
    </w:p>
    <w:p w14:paraId="33C99E4F">
      <w:pPr>
        <w:pStyle w:val="39"/>
        <w:spacing w:line="317" w:lineRule="exact"/>
        <w:rPr>
          <w:rFonts w:hint="eastAsia" w:ascii="仿宋" w:hAnsi="仿宋" w:eastAsia="仿宋" w:cs="仿宋"/>
          <w:color w:val="auto"/>
          <w:sz w:val="24"/>
          <w:szCs w:val="24"/>
        </w:rPr>
      </w:pPr>
    </w:p>
    <w:p w14:paraId="3DB1D75A">
      <w:pPr>
        <w:pStyle w:val="39"/>
        <w:spacing w:line="317" w:lineRule="exact"/>
        <w:rPr>
          <w:rFonts w:ascii="仿宋" w:hAnsi="仿宋" w:eastAsia="仿宋" w:cs="仿宋"/>
          <w:color w:val="auto"/>
          <w:sz w:val="24"/>
          <w:szCs w:val="24"/>
        </w:rPr>
      </w:pPr>
      <w:r>
        <w:rPr>
          <w:rFonts w:hint="eastAsia" w:ascii="仿宋" w:hAnsi="仿宋" w:eastAsia="仿宋" w:cs="仿宋"/>
          <w:color w:val="auto"/>
          <w:sz w:val="24"/>
          <w:szCs w:val="24"/>
        </w:rPr>
        <w:t>说明：</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所有价格均用人民币表示，单位为元。</w:t>
      </w:r>
    </w:p>
    <w:p w14:paraId="1B3B987B">
      <w:pPr>
        <w:pStyle w:val="39"/>
        <w:tabs>
          <w:tab w:val="left" w:pos="378"/>
        </w:tabs>
        <w:spacing w:line="317" w:lineRule="exact"/>
        <w:ind w:firstLine="720" w:firstLineChars="300"/>
        <w:rPr>
          <w:rFonts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报价总计价格必须与《</w:t>
      </w:r>
      <w:r>
        <w:rPr>
          <w:rFonts w:hint="eastAsia" w:ascii="仿宋" w:hAnsi="仿宋" w:eastAsia="仿宋" w:cs="仿宋"/>
          <w:color w:val="auto"/>
          <w:sz w:val="24"/>
          <w:szCs w:val="24"/>
          <w:lang w:eastAsia="zh-CN"/>
        </w:rPr>
        <w:t>投标报价单</w:t>
      </w:r>
      <w:r>
        <w:rPr>
          <w:rFonts w:hint="eastAsia" w:ascii="仿宋" w:hAnsi="仿宋" w:eastAsia="仿宋" w:cs="仿宋"/>
          <w:color w:val="auto"/>
          <w:sz w:val="24"/>
          <w:szCs w:val="24"/>
        </w:rPr>
        <w:t>》报价一致。</w:t>
      </w:r>
    </w:p>
    <w:p w14:paraId="1418D0F0">
      <w:pPr>
        <w:pStyle w:val="39"/>
        <w:tabs>
          <w:tab w:val="left" w:pos="490"/>
        </w:tabs>
        <w:spacing w:line="317" w:lineRule="exact"/>
        <w:ind w:firstLine="720" w:firstLineChars="300"/>
        <w:rPr>
          <w:rFonts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如果不提供详细的分项报价表将被视为没有实质性</w:t>
      </w:r>
      <w:r>
        <w:rPr>
          <w:rFonts w:hint="eastAsia" w:ascii="仿宋" w:hAnsi="仿宋" w:eastAsia="仿宋" w:cs="仿宋"/>
          <w:color w:val="auto"/>
          <w:sz w:val="24"/>
          <w:szCs w:val="24"/>
          <w:lang w:eastAsia="zh-CN"/>
        </w:rPr>
        <w:t>投标文件</w:t>
      </w:r>
      <w:r>
        <w:rPr>
          <w:rFonts w:hint="eastAsia" w:ascii="仿宋" w:hAnsi="仿宋" w:eastAsia="仿宋" w:cs="仿宋"/>
          <w:color w:val="auto"/>
          <w:sz w:val="24"/>
          <w:szCs w:val="24"/>
        </w:rPr>
        <w:t>。</w:t>
      </w:r>
    </w:p>
    <w:p w14:paraId="3FE92632">
      <w:pPr>
        <w:pStyle w:val="39"/>
        <w:tabs>
          <w:tab w:val="left" w:pos="493"/>
        </w:tabs>
        <w:spacing w:line="317" w:lineRule="exact"/>
        <w:ind w:left="240" w:leftChars="100" w:firstLine="480" w:firstLineChars="200"/>
        <w:rPr>
          <w:rFonts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供应商必须按此表格式中的对应栏目内容填写，若需增加栏目，请在栏目</w:t>
      </w:r>
      <w:r>
        <w:rPr>
          <w:rFonts w:hint="eastAsia" w:ascii="仿宋" w:hAnsi="仿宋" w:eastAsia="仿宋" w:cs="仿宋"/>
          <w:color w:val="auto"/>
          <w:sz w:val="24"/>
          <w:szCs w:val="24"/>
          <w:lang w:val="zh-CN" w:eastAsia="zh-CN" w:bidi="zh-CN"/>
        </w:rPr>
        <w:t>“其</w:t>
      </w:r>
      <w:r>
        <w:rPr>
          <w:rFonts w:hint="eastAsia" w:ascii="仿宋" w:hAnsi="仿宋" w:eastAsia="仿宋" w:cs="仿宋"/>
          <w:color w:val="auto"/>
          <w:sz w:val="24"/>
          <w:szCs w:val="24"/>
        </w:rPr>
        <w:t>它”中填写，并作详细说明。</w:t>
      </w:r>
    </w:p>
    <w:p w14:paraId="2E7DDFE2">
      <w:pPr>
        <w:pStyle w:val="39"/>
        <w:tabs>
          <w:tab w:val="left" w:pos="493"/>
        </w:tabs>
        <w:spacing w:line="317" w:lineRule="exact"/>
        <w:ind w:left="176"/>
        <w:rPr>
          <w:rFonts w:ascii="仿宋" w:hAnsi="仿宋" w:eastAsia="仿宋" w:cs="仿宋"/>
          <w:color w:val="auto"/>
          <w:sz w:val="20"/>
          <w:szCs w:val="20"/>
        </w:rPr>
      </w:pPr>
    </w:p>
    <w:p w14:paraId="63E25F32">
      <w:pPr>
        <w:pStyle w:val="39"/>
        <w:tabs>
          <w:tab w:val="left" w:pos="493"/>
        </w:tabs>
        <w:spacing w:line="317" w:lineRule="exact"/>
        <w:ind w:left="176"/>
        <w:rPr>
          <w:rFonts w:ascii="仿宋" w:hAnsi="仿宋" w:eastAsia="仿宋" w:cs="仿宋"/>
          <w:color w:val="auto"/>
          <w:sz w:val="20"/>
          <w:szCs w:val="20"/>
        </w:rPr>
      </w:pPr>
    </w:p>
    <w:p w14:paraId="1BF9353B">
      <w:pPr>
        <w:pStyle w:val="10"/>
        <w:numPr>
          <w:ilvl w:val="0"/>
          <w:numId w:val="0"/>
        </w:numPr>
        <w:tabs>
          <w:tab w:val="left" w:pos="8227"/>
        </w:tabs>
        <w:kinsoku w:val="0"/>
        <w:overflowPunct w:val="0"/>
        <w:spacing w:line="381" w:lineRule="auto"/>
        <w:ind w:left="1680" w:right="118"/>
        <w:rPr>
          <w:rFonts w:ascii="仿宋" w:hAnsi="仿宋" w:eastAsia="仿宋" w:cs="仿宋"/>
          <w:color w:val="auto"/>
          <w:sz w:val="24"/>
          <w:lang w:eastAsia="zh-CN"/>
        </w:rPr>
      </w:pPr>
      <w:r>
        <w:rPr>
          <w:rFonts w:hint="eastAsia" w:ascii="仿宋" w:hAnsi="仿宋" w:eastAsia="仿宋" w:cs="仿宋"/>
          <w:color w:val="auto"/>
          <w:sz w:val="24"/>
          <w:lang w:eastAsia="zh-CN"/>
        </w:rPr>
        <w:t>供应商：</w:t>
      </w:r>
      <w:r>
        <w:rPr>
          <w:rFonts w:hint="eastAsia" w:ascii="仿宋" w:hAnsi="仿宋" w:eastAsia="仿宋" w:cs="仿宋"/>
          <w:color w:val="auto"/>
          <w:sz w:val="24"/>
          <w:u w:val="single"/>
          <w:lang w:eastAsia="zh-CN"/>
        </w:rPr>
        <w:tab/>
      </w:r>
      <w:r>
        <w:rPr>
          <w:rFonts w:hint="eastAsia" w:ascii="仿宋" w:hAnsi="仿宋" w:eastAsia="仿宋" w:cs="仿宋"/>
          <w:color w:val="auto"/>
          <w:w w:val="95"/>
          <w:sz w:val="24"/>
          <w:lang w:eastAsia="zh-CN"/>
        </w:rPr>
        <w:t>（盖章）</w:t>
      </w:r>
      <w:r>
        <w:rPr>
          <w:rFonts w:hint="eastAsia" w:ascii="仿宋" w:hAnsi="仿宋" w:eastAsia="仿宋" w:cs="仿宋"/>
          <w:color w:val="auto"/>
          <w:sz w:val="24"/>
          <w:lang w:eastAsia="zh-CN"/>
        </w:rPr>
        <w:t xml:space="preserve"> </w:t>
      </w:r>
    </w:p>
    <w:p w14:paraId="48D7AC55">
      <w:pPr>
        <w:pStyle w:val="10"/>
        <w:numPr>
          <w:ilvl w:val="0"/>
          <w:numId w:val="0"/>
        </w:numPr>
        <w:tabs>
          <w:tab w:val="left" w:pos="8227"/>
        </w:tabs>
        <w:kinsoku w:val="0"/>
        <w:overflowPunct w:val="0"/>
        <w:spacing w:line="381" w:lineRule="auto"/>
        <w:ind w:left="1680" w:right="118"/>
        <w:rPr>
          <w:rFonts w:ascii="仿宋" w:hAnsi="仿宋" w:eastAsia="仿宋" w:cs="仿宋"/>
          <w:color w:val="auto"/>
          <w:w w:val="95"/>
          <w:sz w:val="24"/>
          <w:lang w:eastAsia="zh-CN"/>
        </w:rPr>
      </w:pPr>
      <w:r>
        <w:rPr>
          <w:rFonts w:hint="eastAsia" w:ascii="仿宋" w:hAnsi="仿宋" w:eastAsia="仿宋" w:cs="仿宋"/>
          <w:color w:val="auto"/>
          <w:sz w:val="24"/>
          <w:lang w:eastAsia="zh-CN"/>
        </w:rPr>
        <w:t>法定代表人或被授权人：</w:t>
      </w:r>
      <w:r>
        <w:rPr>
          <w:rFonts w:hint="eastAsia" w:ascii="仿宋" w:hAnsi="仿宋" w:eastAsia="仿宋" w:cs="仿宋"/>
          <w:color w:val="auto"/>
          <w:sz w:val="24"/>
          <w:u w:val="single"/>
          <w:lang w:eastAsia="zh-CN"/>
        </w:rPr>
        <w:tab/>
      </w:r>
      <w:r>
        <w:rPr>
          <w:rFonts w:hint="eastAsia" w:ascii="仿宋" w:hAnsi="仿宋" w:eastAsia="仿宋" w:cs="仿宋"/>
          <w:color w:val="auto"/>
          <w:w w:val="95"/>
          <w:sz w:val="24"/>
          <w:lang w:eastAsia="zh-CN"/>
        </w:rPr>
        <w:t>（签章）</w:t>
      </w:r>
    </w:p>
    <w:p w14:paraId="1FD48873">
      <w:pPr>
        <w:pStyle w:val="10"/>
        <w:numPr>
          <w:ilvl w:val="0"/>
          <w:numId w:val="0"/>
        </w:numPr>
        <w:tabs>
          <w:tab w:val="left" w:pos="5551"/>
          <w:tab w:val="left" w:pos="6511"/>
          <w:tab w:val="left" w:pos="7111"/>
          <w:tab w:val="left" w:pos="7711"/>
        </w:tabs>
        <w:kinsoku w:val="0"/>
        <w:overflowPunct w:val="0"/>
        <w:spacing w:before="46"/>
        <w:ind w:left="3928"/>
        <w:rPr>
          <w:rFonts w:ascii="仿宋" w:hAnsi="仿宋" w:eastAsia="仿宋" w:cs="仿宋"/>
          <w:color w:val="auto"/>
          <w:sz w:val="24"/>
          <w:lang w:eastAsia="zh-CN"/>
        </w:rPr>
      </w:pPr>
      <w:r>
        <w:rPr>
          <w:rFonts w:hint="eastAsia" w:ascii="仿宋" w:hAnsi="仿宋" w:eastAsia="仿宋" w:cs="仿宋"/>
          <w:color w:val="auto"/>
          <w:sz w:val="24"/>
          <w:lang w:eastAsia="zh-CN"/>
        </w:rPr>
        <w:t>日期：</w:t>
      </w:r>
      <w:r>
        <w:rPr>
          <w:rFonts w:hint="eastAsia" w:ascii="仿宋" w:hAnsi="仿宋" w:eastAsia="仿宋" w:cs="仿宋"/>
          <w:color w:val="auto"/>
          <w:sz w:val="24"/>
          <w:u w:val="single"/>
          <w:lang w:eastAsia="zh-CN"/>
        </w:rPr>
        <w:tab/>
      </w:r>
      <w:r>
        <w:rPr>
          <w:rFonts w:hint="eastAsia" w:ascii="仿宋" w:hAnsi="仿宋" w:eastAsia="仿宋" w:cs="仿宋"/>
          <w:color w:val="auto"/>
          <w:sz w:val="24"/>
          <w:lang w:eastAsia="zh-CN"/>
        </w:rPr>
        <w:t>年</w:t>
      </w:r>
      <w:r>
        <w:rPr>
          <w:rFonts w:hint="eastAsia" w:ascii="仿宋" w:hAnsi="仿宋" w:eastAsia="仿宋" w:cs="仿宋"/>
          <w:color w:val="auto"/>
          <w:sz w:val="24"/>
          <w:u w:val="single"/>
          <w:lang w:eastAsia="zh-CN"/>
        </w:rPr>
        <w:tab/>
      </w:r>
      <w:r>
        <w:rPr>
          <w:rFonts w:hint="eastAsia" w:ascii="仿宋" w:hAnsi="仿宋" w:eastAsia="仿宋" w:cs="仿宋"/>
          <w:color w:val="auto"/>
          <w:sz w:val="24"/>
          <w:lang w:eastAsia="zh-CN"/>
        </w:rPr>
        <w:t>月</w:t>
      </w:r>
      <w:r>
        <w:rPr>
          <w:rFonts w:hint="eastAsia" w:ascii="仿宋" w:hAnsi="仿宋" w:eastAsia="仿宋" w:cs="仿宋"/>
          <w:color w:val="auto"/>
          <w:sz w:val="24"/>
          <w:u w:val="single"/>
          <w:lang w:eastAsia="zh-CN"/>
        </w:rPr>
        <w:tab/>
      </w:r>
      <w:r>
        <w:rPr>
          <w:rFonts w:hint="eastAsia" w:ascii="仿宋" w:hAnsi="仿宋" w:eastAsia="仿宋" w:cs="仿宋"/>
          <w:color w:val="auto"/>
          <w:sz w:val="24"/>
          <w:lang w:eastAsia="zh-CN"/>
        </w:rPr>
        <w:t>日</w:t>
      </w:r>
    </w:p>
    <w:p w14:paraId="22944B16">
      <w:pPr>
        <w:pStyle w:val="10"/>
        <w:numPr>
          <w:ilvl w:val="0"/>
          <w:numId w:val="0"/>
        </w:numPr>
        <w:kinsoku w:val="0"/>
        <w:overflowPunct w:val="0"/>
        <w:spacing w:before="34" w:line="357" w:lineRule="auto"/>
        <w:ind w:left="480" w:right="126"/>
        <w:jc w:val="center"/>
        <w:rPr>
          <w:rFonts w:ascii="仿宋" w:hAnsi="仿宋" w:eastAsia="仿宋" w:cs="仿宋"/>
          <w:b/>
          <w:bCs/>
          <w:color w:val="auto"/>
          <w:sz w:val="36"/>
          <w:szCs w:val="36"/>
          <w:lang w:eastAsia="zh-CN"/>
        </w:rPr>
      </w:pPr>
    </w:p>
    <w:p w14:paraId="5BBF6DB4">
      <w:pPr>
        <w:spacing w:line="360" w:lineRule="auto"/>
        <w:jc w:val="center"/>
        <w:rPr>
          <w:rFonts w:ascii="仿宋" w:hAnsi="仿宋" w:eastAsia="仿宋" w:cs="仿宋"/>
          <w:b/>
          <w:color w:val="auto"/>
          <w:sz w:val="36"/>
          <w:szCs w:val="36"/>
          <w:lang w:eastAsia="zh-CN"/>
        </w:rPr>
      </w:pPr>
    </w:p>
    <w:p w14:paraId="2E9F3C3B">
      <w:pPr>
        <w:spacing w:line="360" w:lineRule="auto"/>
        <w:jc w:val="center"/>
        <w:rPr>
          <w:rFonts w:ascii="仿宋" w:hAnsi="仿宋" w:eastAsia="仿宋" w:cs="仿宋"/>
          <w:b/>
          <w:bCs/>
          <w:color w:val="auto"/>
          <w:sz w:val="32"/>
          <w:szCs w:val="32"/>
          <w:lang w:eastAsia="zh-CN"/>
        </w:rPr>
      </w:pPr>
      <w:r>
        <w:rPr>
          <w:rFonts w:hint="eastAsia" w:ascii="仿宋" w:hAnsi="仿宋" w:eastAsia="仿宋" w:cs="仿宋"/>
          <w:b/>
          <w:color w:val="auto"/>
          <w:sz w:val="36"/>
          <w:szCs w:val="36"/>
          <w:lang w:eastAsia="zh-CN"/>
        </w:rPr>
        <w:t>5、技术规格偏离表</w:t>
      </w:r>
    </w:p>
    <w:tbl>
      <w:tblPr>
        <w:tblStyle w:val="25"/>
        <w:tblW w:w="860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28"/>
        <w:gridCol w:w="1310"/>
        <w:gridCol w:w="1790"/>
        <w:gridCol w:w="1923"/>
        <w:gridCol w:w="1327"/>
        <w:gridCol w:w="1327"/>
      </w:tblGrid>
      <w:tr w14:paraId="4FA7FC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2" w:hRule="atLeast"/>
          <w:jc w:val="center"/>
        </w:trPr>
        <w:tc>
          <w:tcPr>
            <w:tcW w:w="928" w:type="dxa"/>
            <w:vAlign w:val="center"/>
          </w:tcPr>
          <w:p w14:paraId="7162B508">
            <w:pPr>
              <w:jc w:val="center"/>
              <w:rPr>
                <w:rFonts w:ascii="仿宋" w:hAnsi="仿宋" w:eastAsia="仿宋" w:cs="仿宋"/>
                <w:bCs/>
                <w:color w:val="auto"/>
              </w:rPr>
            </w:pPr>
            <w:r>
              <w:rPr>
                <w:rFonts w:hint="eastAsia" w:ascii="仿宋" w:hAnsi="仿宋" w:eastAsia="仿宋" w:cs="仿宋"/>
                <w:bCs/>
                <w:color w:val="auto"/>
              </w:rPr>
              <w:t>序号</w:t>
            </w:r>
          </w:p>
        </w:tc>
        <w:tc>
          <w:tcPr>
            <w:tcW w:w="1310" w:type="dxa"/>
            <w:vAlign w:val="center"/>
          </w:tcPr>
          <w:p w14:paraId="1541C122">
            <w:pPr>
              <w:jc w:val="center"/>
              <w:rPr>
                <w:rFonts w:ascii="仿宋" w:hAnsi="仿宋" w:eastAsia="仿宋" w:cs="仿宋"/>
                <w:bCs/>
                <w:color w:val="auto"/>
              </w:rPr>
            </w:pPr>
            <w:r>
              <w:rPr>
                <w:rFonts w:hint="eastAsia" w:ascii="仿宋" w:hAnsi="仿宋" w:eastAsia="仿宋" w:cs="仿宋"/>
                <w:bCs/>
                <w:color w:val="auto"/>
                <w:lang w:eastAsia="zh-CN"/>
              </w:rPr>
              <w:t>服务</w:t>
            </w:r>
            <w:r>
              <w:rPr>
                <w:rFonts w:hint="eastAsia" w:ascii="仿宋" w:hAnsi="仿宋" w:eastAsia="仿宋" w:cs="仿宋"/>
                <w:bCs/>
                <w:color w:val="auto"/>
              </w:rPr>
              <w:t>名称</w:t>
            </w:r>
          </w:p>
        </w:tc>
        <w:tc>
          <w:tcPr>
            <w:tcW w:w="1790" w:type="dxa"/>
            <w:vAlign w:val="center"/>
          </w:tcPr>
          <w:p w14:paraId="626AF898">
            <w:pPr>
              <w:jc w:val="center"/>
              <w:rPr>
                <w:rFonts w:ascii="仿宋" w:hAnsi="仿宋" w:eastAsia="仿宋" w:cs="仿宋"/>
                <w:bCs/>
                <w:color w:val="auto"/>
              </w:rPr>
            </w:pPr>
            <w:r>
              <w:rPr>
                <w:rFonts w:hint="eastAsia" w:ascii="仿宋" w:hAnsi="仿宋" w:eastAsia="仿宋" w:cs="仿宋"/>
                <w:bCs/>
                <w:color w:val="auto"/>
                <w:lang w:eastAsia="zh-CN"/>
              </w:rPr>
              <w:t>磋商文件要求</w:t>
            </w:r>
          </w:p>
        </w:tc>
        <w:tc>
          <w:tcPr>
            <w:tcW w:w="1923" w:type="dxa"/>
            <w:vAlign w:val="center"/>
          </w:tcPr>
          <w:p w14:paraId="12B9EEAA">
            <w:pPr>
              <w:jc w:val="center"/>
              <w:rPr>
                <w:rFonts w:hint="eastAsia" w:ascii="仿宋" w:hAnsi="仿宋" w:eastAsia="仿宋" w:cs="仿宋"/>
                <w:bCs/>
                <w:color w:val="auto"/>
                <w:lang w:eastAsia="zh-CN"/>
              </w:rPr>
            </w:pPr>
            <w:r>
              <w:rPr>
                <w:rFonts w:hint="eastAsia" w:ascii="仿宋" w:hAnsi="仿宋" w:eastAsia="仿宋" w:cs="仿宋"/>
                <w:bCs/>
                <w:color w:val="auto"/>
              </w:rPr>
              <w:t>投标</w:t>
            </w:r>
            <w:r>
              <w:rPr>
                <w:rFonts w:hint="eastAsia" w:ascii="仿宋" w:hAnsi="仿宋" w:eastAsia="仿宋" w:cs="仿宋"/>
                <w:bCs/>
                <w:color w:val="auto"/>
                <w:lang w:eastAsia="zh-CN"/>
              </w:rPr>
              <w:t>文件要求</w:t>
            </w:r>
          </w:p>
        </w:tc>
        <w:tc>
          <w:tcPr>
            <w:tcW w:w="1327" w:type="dxa"/>
            <w:vAlign w:val="center"/>
          </w:tcPr>
          <w:p w14:paraId="028AB581">
            <w:pPr>
              <w:jc w:val="center"/>
              <w:rPr>
                <w:rFonts w:ascii="仿宋" w:hAnsi="仿宋" w:eastAsia="仿宋" w:cs="仿宋"/>
                <w:bCs/>
                <w:color w:val="auto"/>
              </w:rPr>
            </w:pPr>
            <w:r>
              <w:rPr>
                <w:rFonts w:hint="eastAsia" w:ascii="仿宋" w:hAnsi="仿宋" w:eastAsia="仿宋" w:cs="仿宋"/>
                <w:bCs/>
                <w:color w:val="auto"/>
              </w:rPr>
              <w:t>偏离</w:t>
            </w:r>
          </w:p>
        </w:tc>
        <w:tc>
          <w:tcPr>
            <w:tcW w:w="1327" w:type="dxa"/>
            <w:vAlign w:val="center"/>
          </w:tcPr>
          <w:p w14:paraId="305AD9EC">
            <w:pPr>
              <w:jc w:val="center"/>
              <w:rPr>
                <w:rFonts w:ascii="仿宋" w:hAnsi="仿宋" w:eastAsia="仿宋" w:cs="仿宋"/>
                <w:bCs/>
                <w:color w:val="auto"/>
              </w:rPr>
            </w:pPr>
            <w:r>
              <w:rPr>
                <w:rFonts w:hint="eastAsia" w:ascii="仿宋" w:hAnsi="仿宋" w:eastAsia="仿宋" w:cs="仿宋"/>
                <w:bCs/>
                <w:color w:val="auto"/>
              </w:rPr>
              <w:t>说明</w:t>
            </w:r>
          </w:p>
        </w:tc>
      </w:tr>
      <w:tr w14:paraId="5AFCF5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28" w:type="dxa"/>
          </w:tcPr>
          <w:p w14:paraId="43D14C6F">
            <w:pPr>
              <w:jc w:val="center"/>
              <w:rPr>
                <w:rFonts w:ascii="仿宋" w:hAnsi="仿宋" w:eastAsia="仿宋" w:cs="仿宋"/>
                <w:b/>
                <w:bCs/>
                <w:color w:val="auto"/>
              </w:rPr>
            </w:pPr>
          </w:p>
        </w:tc>
        <w:tc>
          <w:tcPr>
            <w:tcW w:w="1310" w:type="dxa"/>
          </w:tcPr>
          <w:p w14:paraId="2F6F9BAF">
            <w:pPr>
              <w:jc w:val="center"/>
              <w:rPr>
                <w:rFonts w:ascii="仿宋" w:hAnsi="仿宋" w:eastAsia="仿宋" w:cs="仿宋"/>
                <w:b/>
                <w:bCs/>
                <w:color w:val="auto"/>
              </w:rPr>
            </w:pPr>
          </w:p>
        </w:tc>
        <w:tc>
          <w:tcPr>
            <w:tcW w:w="1790" w:type="dxa"/>
          </w:tcPr>
          <w:p w14:paraId="70FF04E2">
            <w:pPr>
              <w:jc w:val="center"/>
              <w:rPr>
                <w:rFonts w:ascii="仿宋" w:hAnsi="仿宋" w:eastAsia="仿宋" w:cs="仿宋"/>
                <w:b/>
                <w:bCs/>
                <w:color w:val="auto"/>
              </w:rPr>
            </w:pPr>
          </w:p>
        </w:tc>
        <w:tc>
          <w:tcPr>
            <w:tcW w:w="1923" w:type="dxa"/>
          </w:tcPr>
          <w:p w14:paraId="490063A6">
            <w:pPr>
              <w:jc w:val="center"/>
              <w:rPr>
                <w:rFonts w:ascii="仿宋" w:hAnsi="仿宋" w:eastAsia="仿宋" w:cs="仿宋"/>
                <w:b/>
                <w:bCs/>
                <w:color w:val="auto"/>
              </w:rPr>
            </w:pPr>
          </w:p>
        </w:tc>
        <w:tc>
          <w:tcPr>
            <w:tcW w:w="1327" w:type="dxa"/>
          </w:tcPr>
          <w:p w14:paraId="3D696F45">
            <w:pPr>
              <w:jc w:val="center"/>
              <w:rPr>
                <w:rFonts w:ascii="仿宋" w:hAnsi="仿宋" w:eastAsia="仿宋" w:cs="仿宋"/>
                <w:b/>
                <w:bCs/>
                <w:color w:val="auto"/>
                <w:lang w:eastAsia="zh-CN"/>
              </w:rPr>
            </w:pPr>
          </w:p>
        </w:tc>
        <w:tc>
          <w:tcPr>
            <w:tcW w:w="1327" w:type="dxa"/>
          </w:tcPr>
          <w:p w14:paraId="58A0DA55">
            <w:pPr>
              <w:jc w:val="center"/>
              <w:rPr>
                <w:rFonts w:ascii="仿宋" w:hAnsi="仿宋" w:eastAsia="仿宋" w:cs="仿宋"/>
                <w:b/>
                <w:bCs/>
                <w:color w:val="auto"/>
                <w:lang w:eastAsia="zh-CN"/>
              </w:rPr>
            </w:pPr>
          </w:p>
        </w:tc>
      </w:tr>
      <w:tr w14:paraId="27B7EA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28" w:type="dxa"/>
          </w:tcPr>
          <w:p w14:paraId="706F4BAE">
            <w:pPr>
              <w:jc w:val="center"/>
              <w:rPr>
                <w:rFonts w:ascii="仿宋" w:hAnsi="仿宋" w:eastAsia="仿宋" w:cs="仿宋"/>
                <w:b/>
                <w:bCs/>
                <w:color w:val="auto"/>
                <w:lang w:eastAsia="zh-CN"/>
              </w:rPr>
            </w:pPr>
          </w:p>
        </w:tc>
        <w:tc>
          <w:tcPr>
            <w:tcW w:w="1310" w:type="dxa"/>
          </w:tcPr>
          <w:p w14:paraId="299E34AE">
            <w:pPr>
              <w:jc w:val="center"/>
              <w:rPr>
                <w:rFonts w:ascii="仿宋" w:hAnsi="仿宋" w:eastAsia="仿宋" w:cs="仿宋"/>
                <w:b/>
                <w:bCs/>
                <w:color w:val="auto"/>
                <w:lang w:eastAsia="zh-CN"/>
              </w:rPr>
            </w:pPr>
          </w:p>
        </w:tc>
        <w:tc>
          <w:tcPr>
            <w:tcW w:w="1790" w:type="dxa"/>
          </w:tcPr>
          <w:p w14:paraId="45062F34">
            <w:pPr>
              <w:jc w:val="center"/>
              <w:rPr>
                <w:rFonts w:ascii="仿宋" w:hAnsi="仿宋" w:eastAsia="仿宋" w:cs="仿宋"/>
                <w:b/>
                <w:bCs/>
                <w:color w:val="auto"/>
                <w:lang w:eastAsia="zh-CN"/>
              </w:rPr>
            </w:pPr>
          </w:p>
        </w:tc>
        <w:tc>
          <w:tcPr>
            <w:tcW w:w="1923" w:type="dxa"/>
          </w:tcPr>
          <w:p w14:paraId="3986E0D6">
            <w:pPr>
              <w:jc w:val="center"/>
              <w:rPr>
                <w:rFonts w:ascii="仿宋" w:hAnsi="仿宋" w:eastAsia="仿宋" w:cs="仿宋"/>
                <w:b/>
                <w:bCs/>
                <w:color w:val="auto"/>
                <w:lang w:eastAsia="zh-CN"/>
              </w:rPr>
            </w:pPr>
          </w:p>
        </w:tc>
        <w:tc>
          <w:tcPr>
            <w:tcW w:w="1327" w:type="dxa"/>
          </w:tcPr>
          <w:p w14:paraId="1869E049">
            <w:pPr>
              <w:jc w:val="center"/>
              <w:rPr>
                <w:rFonts w:ascii="仿宋" w:hAnsi="仿宋" w:eastAsia="仿宋" w:cs="仿宋"/>
                <w:b/>
                <w:bCs/>
                <w:color w:val="auto"/>
                <w:lang w:eastAsia="zh-CN"/>
              </w:rPr>
            </w:pPr>
          </w:p>
        </w:tc>
        <w:tc>
          <w:tcPr>
            <w:tcW w:w="1327" w:type="dxa"/>
          </w:tcPr>
          <w:p w14:paraId="6A4EFB6F">
            <w:pPr>
              <w:jc w:val="center"/>
              <w:rPr>
                <w:rFonts w:ascii="仿宋" w:hAnsi="仿宋" w:eastAsia="仿宋" w:cs="仿宋"/>
                <w:b/>
                <w:bCs/>
                <w:color w:val="auto"/>
                <w:lang w:eastAsia="zh-CN"/>
              </w:rPr>
            </w:pPr>
          </w:p>
        </w:tc>
      </w:tr>
      <w:tr w14:paraId="7DDB92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28" w:type="dxa"/>
          </w:tcPr>
          <w:p w14:paraId="3D64AA69">
            <w:pPr>
              <w:jc w:val="center"/>
              <w:rPr>
                <w:rFonts w:ascii="仿宋" w:hAnsi="仿宋" w:eastAsia="仿宋" w:cs="仿宋"/>
                <w:b/>
                <w:bCs/>
                <w:color w:val="auto"/>
                <w:lang w:eastAsia="zh-CN"/>
              </w:rPr>
            </w:pPr>
          </w:p>
        </w:tc>
        <w:tc>
          <w:tcPr>
            <w:tcW w:w="1310" w:type="dxa"/>
          </w:tcPr>
          <w:p w14:paraId="1D41E928">
            <w:pPr>
              <w:jc w:val="center"/>
              <w:rPr>
                <w:rFonts w:ascii="仿宋" w:hAnsi="仿宋" w:eastAsia="仿宋" w:cs="仿宋"/>
                <w:b/>
                <w:bCs/>
                <w:color w:val="auto"/>
                <w:lang w:eastAsia="zh-CN"/>
              </w:rPr>
            </w:pPr>
          </w:p>
        </w:tc>
        <w:tc>
          <w:tcPr>
            <w:tcW w:w="1790" w:type="dxa"/>
          </w:tcPr>
          <w:p w14:paraId="5010E3CD">
            <w:pPr>
              <w:jc w:val="center"/>
              <w:rPr>
                <w:rFonts w:ascii="仿宋" w:hAnsi="仿宋" w:eastAsia="仿宋" w:cs="仿宋"/>
                <w:b/>
                <w:bCs/>
                <w:color w:val="auto"/>
                <w:lang w:eastAsia="zh-CN"/>
              </w:rPr>
            </w:pPr>
          </w:p>
        </w:tc>
        <w:tc>
          <w:tcPr>
            <w:tcW w:w="1923" w:type="dxa"/>
          </w:tcPr>
          <w:p w14:paraId="7CDF68DF">
            <w:pPr>
              <w:jc w:val="center"/>
              <w:rPr>
                <w:rFonts w:ascii="仿宋" w:hAnsi="仿宋" w:eastAsia="仿宋" w:cs="仿宋"/>
                <w:b/>
                <w:bCs/>
                <w:color w:val="auto"/>
                <w:lang w:eastAsia="zh-CN"/>
              </w:rPr>
            </w:pPr>
          </w:p>
        </w:tc>
        <w:tc>
          <w:tcPr>
            <w:tcW w:w="1327" w:type="dxa"/>
          </w:tcPr>
          <w:p w14:paraId="2F1148D7">
            <w:pPr>
              <w:jc w:val="center"/>
              <w:rPr>
                <w:rFonts w:ascii="仿宋" w:hAnsi="仿宋" w:eastAsia="仿宋" w:cs="仿宋"/>
                <w:b/>
                <w:bCs/>
                <w:color w:val="auto"/>
                <w:lang w:eastAsia="zh-CN"/>
              </w:rPr>
            </w:pPr>
          </w:p>
        </w:tc>
        <w:tc>
          <w:tcPr>
            <w:tcW w:w="1327" w:type="dxa"/>
          </w:tcPr>
          <w:p w14:paraId="77275921">
            <w:pPr>
              <w:jc w:val="center"/>
              <w:rPr>
                <w:rFonts w:ascii="仿宋" w:hAnsi="仿宋" w:eastAsia="仿宋" w:cs="仿宋"/>
                <w:b/>
                <w:bCs/>
                <w:color w:val="auto"/>
                <w:lang w:eastAsia="zh-CN"/>
              </w:rPr>
            </w:pPr>
          </w:p>
        </w:tc>
      </w:tr>
      <w:tr w14:paraId="03AC76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28" w:type="dxa"/>
          </w:tcPr>
          <w:p w14:paraId="13B17C4D">
            <w:pPr>
              <w:jc w:val="center"/>
              <w:rPr>
                <w:rFonts w:ascii="仿宋" w:hAnsi="仿宋" w:eastAsia="仿宋" w:cs="仿宋"/>
                <w:b/>
                <w:bCs/>
                <w:color w:val="auto"/>
                <w:lang w:eastAsia="zh-CN"/>
              </w:rPr>
            </w:pPr>
          </w:p>
        </w:tc>
        <w:tc>
          <w:tcPr>
            <w:tcW w:w="1310" w:type="dxa"/>
          </w:tcPr>
          <w:p w14:paraId="75115D00">
            <w:pPr>
              <w:jc w:val="center"/>
              <w:rPr>
                <w:rFonts w:ascii="仿宋" w:hAnsi="仿宋" w:eastAsia="仿宋" w:cs="仿宋"/>
                <w:b/>
                <w:bCs/>
                <w:color w:val="auto"/>
                <w:lang w:eastAsia="zh-CN"/>
              </w:rPr>
            </w:pPr>
          </w:p>
        </w:tc>
        <w:tc>
          <w:tcPr>
            <w:tcW w:w="1790" w:type="dxa"/>
          </w:tcPr>
          <w:p w14:paraId="5F1A9C9E">
            <w:pPr>
              <w:jc w:val="center"/>
              <w:rPr>
                <w:rFonts w:ascii="仿宋" w:hAnsi="仿宋" w:eastAsia="仿宋" w:cs="仿宋"/>
                <w:b/>
                <w:bCs/>
                <w:color w:val="auto"/>
                <w:lang w:eastAsia="zh-CN"/>
              </w:rPr>
            </w:pPr>
          </w:p>
        </w:tc>
        <w:tc>
          <w:tcPr>
            <w:tcW w:w="1923" w:type="dxa"/>
          </w:tcPr>
          <w:p w14:paraId="566EF4AA">
            <w:pPr>
              <w:jc w:val="center"/>
              <w:rPr>
                <w:rFonts w:ascii="仿宋" w:hAnsi="仿宋" w:eastAsia="仿宋" w:cs="仿宋"/>
                <w:b/>
                <w:bCs/>
                <w:color w:val="auto"/>
                <w:lang w:eastAsia="zh-CN"/>
              </w:rPr>
            </w:pPr>
          </w:p>
        </w:tc>
        <w:tc>
          <w:tcPr>
            <w:tcW w:w="1327" w:type="dxa"/>
          </w:tcPr>
          <w:p w14:paraId="6FF83D5B">
            <w:pPr>
              <w:jc w:val="center"/>
              <w:rPr>
                <w:rFonts w:ascii="仿宋" w:hAnsi="仿宋" w:eastAsia="仿宋" w:cs="仿宋"/>
                <w:b/>
                <w:bCs/>
                <w:color w:val="auto"/>
                <w:lang w:eastAsia="zh-CN"/>
              </w:rPr>
            </w:pPr>
          </w:p>
        </w:tc>
        <w:tc>
          <w:tcPr>
            <w:tcW w:w="1327" w:type="dxa"/>
          </w:tcPr>
          <w:p w14:paraId="151F2C73">
            <w:pPr>
              <w:jc w:val="center"/>
              <w:rPr>
                <w:rFonts w:ascii="仿宋" w:hAnsi="仿宋" w:eastAsia="仿宋" w:cs="仿宋"/>
                <w:b/>
                <w:bCs/>
                <w:color w:val="auto"/>
                <w:lang w:eastAsia="zh-CN"/>
              </w:rPr>
            </w:pPr>
          </w:p>
        </w:tc>
      </w:tr>
      <w:tr w14:paraId="025272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28" w:type="dxa"/>
          </w:tcPr>
          <w:p w14:paraId="7387DE02">
            <w:pPr>
              <w:jc w:val="center"/>
              <w:rPr>
                <w:rFonts w:ascii="仿宋" w:hAnsi="仿宋" w:eastAsia="仿宋" w:cs="仿宋"/>
                <w:b/>
                <w:bCs/>
                <w:color w:val="auto"/>
                <w:lang w:eastAsia="zh-CN"/>
              </w:rPr>
            </w:pPr>
          </w:p>
        </w:tc>
        <w:tc>
          <w:tcPr>
            <w:tcW w:w="1310" w:type="dxa"/>
          </w:tcPr>
          <w:p w14:paraId="268824AC">
            <w:pPr>
              <w:jc w:val="center"/>
              <w:rPr>
                <w:rFonts w:ascii="仿宋" w:hAnsi="仿宋" w:eastAsia="仿宋" w:cs="仿宋"/>
                <w:b/>
                <w:bCs/>
                <w:color w:val="auto"/>
                <w:lang w:eastAsia="zh-CN"/>
              </w:rPr>
            </w:pPr>
          </w:p>
        </w:tc>
        <w:tc>
          <w:tcPr>
            <w:tcW w:w="1790" w:type="dxa"/>
          </w:tcPr>
          <w:p w14:paraId="053730AF">
            <w:pPr>
              <w:jc w:val="center"/>
              <w:rPr>
                <w:rFonts w:ascii="仿宋" w:hAnsi="仿宋" w:eastAsia="仿宋" w:cs="仿宋"/>
                <w:b/>
                <w:bCs/>
                <w:color w:val="auto"/>
                <w:lang w:eastAsia="zh-CN"/>
              </w:rPr>
            </w:pPr>
          </w:p>
        </w:tc>
        <w:tc>
          <w:tcPr>
            <w:tcW w:w="1923" w:type="dxa"/>
          </w:tcPr>
          <w:p w14:paraId="0ACFCB78">
            <w:pPr>
              <w:jc w:val="center"/>
              <w:rPr>
                <w:rFonts w:ascii="仿宋" w:hAnsi="仿宋" w:eastAsia="仿宋" w:cs="仿宋"/>
                <w:b/>
                <w:bCs/>
                <w:color w:val="auto"/>
                <w:lang w:eastAsia="zh-CN"/>
              </w:rPr>
            </w:pPr>
          </w:p>
        </w:tc>
        <w:tc>
          <w:tcPr>
            <w:tcW w:w="1327" w:type="dxa"/>
          </w:tcPr>
          <w:p w14:paraId="5CEB2F96">
            <w:pPr>
              <w:jc w:val="center"/>
              <w:rPr>
                <w:rFonts w:ascii="仿宋" w:hAnsi="仿宋" w:eastAsia="仿宋" w:cs="仿宋"/>
                <w:b/>
                <w:bCs/>
                <w:color w:val="auto"/>
                <w:lang w:eastAsia="zh-CN"/>
              </w:rPr>
            </w:pPr>
          </w:p>
        </w:tc>
        <w:tc>
          <w:tcPr>
            <w:tcW w:w="1327" w:type="dxa"/>
          </w:tcPr>
          <w:p w14:paraId="15328FD6">
            <w:pPr>
              <w:jc w:val="center"/>
              <w:rPr>
                <w:rFonts w:ascii="仿宋" w:hAnsi="仿宋" w:eastAsia="仿宋" w:cs="仿宋"/>
                <w:b/>
                <w:bCs/>
                <w:color w:val="auto"/>
                <w:lang w:eastAsia="zh-CN"/>
              </w:rPr>
            </w:pPr>
          </w:p>
        </w:tc>
      </w:tr>
    </w:tbl>
    <w:p w14:paraId="208580F3">
      <w:pPr>
        <w:spacing w:line="360" w:lineRule="auto"/>
        <w:ind w:firstLine="475" w:firstLineChars="198"/>
        <w:rPr>
          <w:rFonts w:ascii="仿宋" w:hAnsi="仿宋" w:eastAsia="仿宋" w:cs="仿宋"/>
          <w:color w:val="auto"/>
          <w:lang w:eastAsia="zh-CN"/>
        </w:rPr>
      </w:pPr>
      <w:r>
        <w:rPr>
          <w:rFonts w:hint="eastAsia" w:ascii="仿宋" w:hAnsi="仿宋" w:eastAsia="仿宋" w:cs="仿宋"/>
          <w:color w:val="auto"/>
          <w:lang w:eastAsia="zh-CN"/>
        </w:rPr>
        <w:t>备注：供应商应根据其提供的货物，对照磋商文件第四章“服务标准及要求”中的要求，有差异的，则在此表中列明实际响应的内容提要并加以说明，以便查对。本表包括所有的技术响应及差异。无差异说明表示完全响应。</w:t>
      </w:r>
    </w:p>
    <w:p w14:paraId="11C05664">
      <w:pPr>
        <w:pStyle w:val="13"/>
        <w:tabs>
          <w:tab w:val="left" w:pos="5580"/>
        </w:tabs>
        <w:spacing w:line="360" w:lineRule="auto"/>
        <w:ind w:firstLine="3120" w:firstLineChars="1300"/>
        <w:rPr>
          <w:rFonts w:ascii="仿宋" w:hAnsi="仿宋" w:eastAsia="仿宋" w:cs="仿宋"/>
          <w:color w:val="auto"/>
          <w:lang w:eastAsia="zh-CN"/>
        </w:rPr>
      </w:pPr>
    </w:p>
    <w:p w14:paraId="2F3F7635">
      <w:pPr>
        <w:pStyle w:val="13"/>
        <w:tabs>
          <w:tab w:val="left" w:pos="5580"/>
        </w:tabs>
        <w:spacing w:line="360" w:lineRule="auto"/>
        <w:ind w:firstLine="3120" w:firstLineChars="1300"/>
        <w:rPr>
          <w:rFonts w:ascii="仿宋" w:hAnsi="仿宋" w:eastAsia="仿宋" w:cs="仿宋"/>
          <w:color w:val="auto"/>
          <w:lang w:eastAsia="zh-CN"/>
        </w:rPr>
      </w:pPr>
      <w:r>
        <w:rPr>
          <w:rFonts w:hint="eastAsia" w:ascii="仿宋" w:hAnsi="仿宋" w:eastAsia="仿宋" w:cs="仿宋"/>
          <w:color w:val="auto"/>
          <w:lang w:eastAsia="zh-CN"/>
        </w:rPr>
        <w:t>供应商（盖章）：</w:t>
      </w:r>
      <w:r>
        <w:rPr>
          <w:rFonts w:hint="eastAsia" w:ascii="仿宋" w:hAnsi="仿宋" w:eastAsia="仿宋" w:cs="仿宋"/>
          <w:color w:val="auto"/>
          <w:u w:val="single"/>
          <w:lang w:eastAsia="zh-CN"/>
        </w:rPr>
        <w:t xml:space="preserve">                             </w:t>
      </w:r>
      <w:r>
        <w:rPr>
          <w:rFonts w:hint="eastAsia" w:ascii="仿宋" w:hAnsi="仿宋" w:eastAsia="仿宋" w:cs="仿宋"/>
          <w:color w:val="auto"/>
          <w:lang w:eastAsia="zh-CN"/>
        </w:rPr>
        <w:t xml:space="preserve">                    </w:t>
      </w:r>
    </w:p>
    <w:p w14:paraId="414A4C29">
      <w:pPr>
        <w:pStyle w:val="13"/>
        <w:tabs>
          <w:tab w:val="left" w:pos="5580"/>
        </w:tabs>
        <w:spacing w:line="360" w:lineRule="auto"/>
        <w:ind w:firstLine="3120" w:firstLineChars="1300"/>
        <w:rPr>
          <w:rFonts w:ascii="仿宋" w:hAnsi="仿宋" w:eastAsia="仿宋" w:cs="仿宋"/>
          <w:color w:val="auto"/>
          <w:szCs w:val="24"/>
          <w:u w:val="single"/>
          <w:lang w:eastAsia="zh-CN"/>
        </w:rPr>
      </w:pPr>
      <w:r>
        <w:rPr>
          <w:rFonts w:hint="eastAsia" w:ascii="仿宋" w:hAnsi="仿宋" w:eastAsia="仿宋" w:cs="仿宋"/>
          <w:color w:val="auto"/>
          <w:lang w:eastAsia="zh-CN"/>
        </w:rPr>
        <w:t>法定代表人或</w:t>
      </w:r>
      <w:r>
        <w:rPr>
          <w:rFonts w:hint="eastAsia" w:ascii="仿宋" w:hAnsi="仿宋" w:eastAsia="仿宋" w:cs="仿宋"/>
          <w:color w:val="auto"/>
          <w:szCs w:val="24"/>
          <w:lang w:eastAsia="zh-CN"/>
        </w:rPr>
        <w:t>委托代理人</w:t>
      </w:r>
      <w:r>
        <w:rPr>
          <w:rFonts w:hint="eastAsia" w:ascii="仿宋" w:hAnsi="仿宋" w:eastAsia="仿宋" w:cs="仿宋"/>
          <w:color w:val="auto"/>
          <w:lang w:eastAsia="zh-CN"/>
        </w:rPr>
        <w:t>（签章）</w:t>
      </w:r>
      <w:r>
        <w:rPr>
          <w:rFonts w:hint="eastAsia" w:ascii="仿宋" w:hAnsi="仿宋" w:eastAsia="仿宋" w:cs="仿宋"/>
          <w:color w:val="auto"/>
          <w:szCs w:val="24"/>
          <w:lang w:eastAsia="zh-CN"/>
        </w:rPr>
        <w:t>：</w:t>
      </w:r>
      <w:r>
        <w:rPr>
          <w:rFonts w:hint="eastAsia" w:ascii="仿宋" w:hAnsi="仿宋" w:eastAsia="仿宋" w:cs="仿宋"/>
          <w:color w:val="auto"/>
          <w:szCs w:val="24"/>
          <w:u w:val="single"/>
          <w:lang w:eastAsia="zh-CN"/>
        </w:rPr>
        <w:t xml:space="preserve">             </w:t>
      </w:r>
    </w:p>
    <w:p w14:paraId="69114109">
      <w:pPr>
        <w:spacing w:line="360" w:lineRule="auto"/>
        <w:ind w:firstLine="3120" w:firstLineChars="1300"/>
        <w:rPr>
          <w:rFonts w:ascii="仿宋" w:hAnsi="仿宋" w:eastAsia="仿宋" w:cs="仿宋"/>
          <w:color w:val="auto"/>
          <w:lang w:eastAsia="zh-CN"/>
        </w:rPr>
      </w:pPr>
      <w:r>
        <w:rPr>
          <w:rFonts w:hint="eastAsia" w:ascii="仿宋" w:hAnsi="仿宋" w:eastAsia="仿宋" w:cs="仿宋"/>
          <w:color w:val="auto"/>
          <w:lang w:eastAsia="zh-CN"/>
        </w:rPr>
        <w:t>日期：       年   月   日</w:t>
      </w:r>
    </w:p>
    <w:p w14:paraId="162B75E1">
      <w:pPr>
        <w:pStyle w:val="6"/>
        <w:rPr>
          <w:rFonts w:ascii="仿宋" w:hAnsi="仿宋" w:eastAsia="仿宋" w:cs="仿宋"/>
          <w:color w:val="auto"/>
          <w:sz w:val="36"/>
          <w:szCs w:val="36"/>
          <w:lang w:eastAsia="zh-CN"/>
        </w:rPr>
      </w:pPr>
    </w:p>
    <w:p w14:paraId="5FF09004">
      <w:pPr>
        <w:rPr>
          <w:rFonts w:ascii="仿宋" w:hAnsi="仿宋" w:eastAsia="仿宋" w:cs="仿宋"/>
          <w:color w:val="auto"/>
          <w:lang w:eastAsia="zh-CN"/>
        </w:rPr>
      </w:pPr>
    </w:p>
    <w:p w14:paraId="11A1B72E">
      <w:pPr>
        <w:pStyle w:val="36"/>
        <w:spacing w:after="0"/>
        <w:ind w:firstLine="420"/>
        <w:jc w:val="center"/>
        <w:rPr>
          <w:rFonts w:ascii="仿宋" w:hAnsi="仿宋" w:eastAsia="仿宋" w:cs="仿宋"/>
          <w:color w:val="auto"/>
          <w:sz w:val="36"/>
          <w:szCs w:val="36"/>
          <w:lang w:eastAsia="zh-CN"/>
        </w:rPr>
      </w:pPr>
    </w:p>
    <w:p w14:paraId="7A62D5E0">
      <w:pPr>
        <w:pStyle w:val="36"/>
        <w:spacing w:after="0"/>
        <w:ind w:firstLine="420"/>
        <w:jc w:val="center"/>
        <w:rPr>
          <w:rFonts w:ascii="仿宋" w:hAnsi="仿宋" w:eastAsia="仿宋" w:cs="仿宋"/>
          <w:color w:val="auto"/>
          <w:sz w:val="36"/>
          <w:szCs w:val="36"/>
          <w:lang w:eastAsia="zh-CN"/>
        </w:rPr>
      </w:pPr>
    </w:p>
    <w:p w14:paraId="23FB5224">
      <w:pPr>
        <w:pStyle w:val="36"/>
        <w:spacing w:after="0"/>
        <w:ind w:firstLine="420"/>
        <w:jc w:val="center"/>
        <w:rPr>
          <w:rFonts w:ascii="仿宋" w:hAnsi="仿宋" w:eastAsia="仿宋" w:cs="仿宋"/>
          <w:color w:val="auto"/>
          <w:sz w:val="36"/>
          <w:szCs w:val="36"/>
          <w:lang w:eastAsia="zh-CN"/>
        </w:rPr>
      </w:pPr>
    </w:p>
    <w:p w14:paraId="1318AA05">
      <w:pPr>
        <w:pStyle w:val="36"/>
        <w:spacing w:after="0"/>
        <w:ind w:firstLine="420"/>
        <w:jc w:val="center"/>
        <w:rPr>
          <w:rFonts w:ascii="仿宋" w:hAnsi="仿宋" w:eastAsia="仿宋" w:cs="仿宋"/>
          <w:color w:val="auto"/>
          <w:sz w:val="36"/>
          <w:szCs w:val="36"/>
          <w:lang w:eastAsia="zh-CN"/>
        </w:rPr>
      </w:pPr>
    </w:p>
    <w:p w14:paraId="6DBCF8CF">
      <w:pPr>
        <w:pStyle w:val="36"/>
        <w:spacing w:after="0"/>
        <w:ind w:firstLine="420"/>
        <w:jc w:val="center"/>
        <w:rPr>
          <w:rFonts w:ascii="仿宋" w:hAnsi="仿宋" w:eastAsia="仿宋" w:cs="仿宋"/>
          <w:color w:val="auto"/>
          <w:sz w:val="36"/>
          <w:szCs w:val="36"/>
          <w:lang w:eastAsia="zh-CN"/>
        </w:rPr>
      </w:pPr>
    </w:p>
    <w:p w14:paraId="576A3B91">
      <w:pPr>
        <w:pStyle w:val="36"/>
        <w:spacing w:after="0"/>
        <w:ind w:firstLine="420"/>
        <w:jc w:val="center"/>
        <w:rPr>
          <w:rFonts w:ascii="仿宋" w:hAnsi="仿宋" w:eastAsia="仿宋" w:cs="仿宋"/>
          <w:color w:val="auto"/>
          <w:sz w:val="36"/>
          <w:szCs w:val="36"/>
          <w:lang w:eastAsia="zh-CN"/>
        </w:rPr>
      </w:pPr>
    </w:p>
    <w:p w14:paraId="2A9966A9">
      <w:pPr>
        <w:pStyle w:val="36"/>
        <w:spacing w:after="0"/>
        <w:ind w:firstLine="420"/>
        <w:jc w:val="center"/>
        <w:rPr>
          <w:rFonts w:ascii="仿宋" w:hAnsi="仿宋" w:eastAsia="仿宋" w:cs="仿宋"/>
          <w:color w:val="auto"/>
          <w:sz w:val="36"/>
          <w:szCs w:val="36"/>
          <w:lang w:eastAsia="zh-CN"/>
        </w:rPr>
      </w:pPr>
    </w:p>
    <w:p w14:paraId="23F3AFAF">
      <w:pPr>
        <w:jc w:val="center"/>
        <w:rPr>
          <w:rFonts w:hint="eastAsia" w:ascii="仿宋" w:hAnsi="仿宋" w:eastAsia="仿宋" w:cs="仿宋"/>
          <w:b/>
          <w:bCs/>
          <w:color w:val="auto"/>
          <w:sz w:val="30"/>
          <w:szCs w:val="30"/>
          <w:lang w:eastAsia="zh-CN"/>
        </w:rPr>
      </w:pPr>
    </w:p>
    <w:p w14:paraId="7A60F23D">
      <w:pPr>
        <w:jc w:val="center"/>
        <w:rPr>
          <w:rFonts w:hint="eastAsia" w:ascii="仿宋" w:hAnsi="仿宋" w:eastAsia="仿宋" w:cs="仿宋"/>
          <w:b/>
          <w:bCs/>
          <w:color w:val="auto"/>
          <w:sz w:val="30"/>
          <w:szCs w:val="30"/>
          <w:lang w:eastAsia="zh-CN"/>
        </w:rPr>
      </w:pPr>
    </w:p>
    <w:p w14:paraId="47D20FFB">
      <w:pPr>
        <w:jc w:val="center"/>
        <w:rPr>
          <w:rFonts w:ascii="仿宋" w:hAnsi="仿宋" w:eastAsia="仿宋" w:cs="仿宋"/>
          <w:b/>
          <w:bCs/>
          <w:color w:val="auto"/>
          <w:sz w:val="30"/>
          <w:szCs w:val="30"/>
          <w:lang w:eastAsia="zh-CN"/>
        </w:rPr>
      </w:pPr>
      <w:r>
        <w:rPr>
          <w:rFonts w:hint="eastAsia" w:ascii="仿宋" w:hAnsi="仿宋" w:eastAsia="仿宋" w:cs="仿宋"/>
          <w:b/>
          <w:bCs/>
          <w:color w:val="auto"/>
          <w:sz w:val="30"/>
          <w:szCs w:val="30"/>
          <w:lang w:eastAsia="zh-CN"/>
        </w:rPr>
        <w:t>6、商务条款偏离表</w:t>
      </w:r>
    </w:p>
    <w:tbl>
      <w:tblPr>
        <w:tblStyle w:val="25"/>
        <w:tblW w:w="71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2477"/>
        <w:gridCol w:w="2454"/>
        <w:gridCol w:w="1411"/>
      </w:tblGrid>
      <w:tr w14:paraId="595DE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14:paraId="319DB59F">
            <w:pPr>
              <w:rPr>
                <w:rFonts w:ascii="仿宋" w:hAnsi="仿宋" w:eastAsia="仿宋" w:cs="仿宋"/>
                <w:color w:val="auto"/>
                <w:spacing w:val="-1"/>
              </w:rPr>
            </w:pPr>
            <w:r>
              <w:rPr>
                <w:rFonts w:hint="eastAsia" w:ascii="仿宋" w:hAnsi="仿宋" w:eastAsia="仿宋" w:cs="仿宋"/>
                <w:color w:val="auto"/>
                <w:spacing w:val="-1"/>
              </w:rPr>
              <w:t>序号</w:t>
            </w:r>
          </w:p>
        </w:tc>
        <w:tc>
          <w:tcPr>
            <w:tcW w:w="2477" w:type="dxa"/>
          </w:tcPr>
          <w:p w14:paraId="5258A8A4">
            <w:pPr>
              <w:pStyle w:val="13"/>
              <w:spacing w:line="240" w:lineRule="atLeast"/>
              <w:jc w:val="center"/>
              <w:rPr>
                <w:rFonts w:ascii="仿宋" w:hAnsi="仿宋" w:eastAsia="仿宋" w:cs="仿宋"/>
                <w:color w:val="auto"/>
                <w:spacing w:val="-1"/>
              </w:rPr>
            </w:pPr>
            <w:r>
              <w:rPr>
                <w:rFonts w:hint="eastAsia" w:ascii="仿宋" w:hAnsi="仿宋" w:eastAsia="仿宋" w:cs="仿宋"/>
                <w:color w:val="auto"/>
                <w:lang w:eastAsia="zh-CN"/>
              </w:rPr>
              <w:t>磋商文件的商务条款</w:t>
            </w:r>
          </w:p>
        </w:tc>
        <w:tc>
          <w:tcPr>
            <w:tcW w:w="2454" w:type="dxa"/>
          </w:tcPr>
          <w:p w14:paraId="5DABBFEC">
            <w:pPr>
              <w:pStyle w:val="13"/>
              <w:spacing w:line="240" w:lineRule="atLeast"/>
              <w:jc w:val="center"/>
              <w:rPr>
                <w:rFonts w:ascii="仿宋" w:hAnsi="仿宋" w:eastAsia="仿宋" w:cs="仿宋"/>
                <w:color w:val="auto"/>
                <w:spacing w:val="-1"/>
              </w:rPr>
            </w:pPr>
            <w:r>
              <w:rPr>
                <w:rFonts w:hint="eastAsia" w:ascii="仿宋" w:hAnsi="仿宋" w:eastAsia="仿宋" w:cs="仿宋"/>
                <w:color w:val="auto"/>
                <w:lang w:eastAsia="zh-CN"/>
              </w:rPr>
              <w:t>投标文件的商务条款</w:t>
            </w:r>
          </w:p>
        </w:tc>
        <w:tc>
          <w:tcPr>
            <w:tcW w:w="1411" w:type="dxa"/>
          </w:tcPr>
          <w:p w14:paraId="438AADA2">
            <w:pPr>
              <w:pStyle w:val="13"/>
              <w:spacing w:line="240" w:lineRule="atLeast"/>
              <w:jc w:val="center"/>
              <w:rPr>
                <w:rFonts w:ascii="仿宋" w:hAnsi="仿宋" w:eastAsia="仿宋" w:cs="仿宋"/>
                <w:color w:val="auto"/>
                <w:spacing w:val="-1"/>
              </w:rPr>
            </w:pPr>
            <w:r>
              <w:rPr>
                <w:rFonts w:hint="eastAsia" w:ascii="仿宋" w:hAnsi="仿宋" w:eastAsia="仿宋" w:cs="仿宋"/>
                <w:color w:val="auto"/>
                <w:spacing w:val="-1"/>
              </w:rPr>
              <w:t>是否偏离</w:t>
            </w:r>
          </w:p>
        </w:tc>
      </w:tr>
      <w:tr w14:paraId="4FD35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14:paraId="52AB4A4D">
            <w:pPr>
              <w:rPr>
                <w:rFonts w:ascii="仿宋" w:hAnsi="仿宋" w:eastAsia="仿宋" w:cs="仿宋"/>
                <w:color w:val="auto"/>
                <w:spacing w:val="-1"/>
              </w:rPr>
            </w:pPr>
            <w:r>
              <w:rPr>
                <w:rFonts w:hint="eastAsia" w:ascii="仿宋" w:hAnsi="仿宋" w:eastAsia="仿宋" w:cs="仿宋"/>
                <w:color w:val="auto"/>
                <w:spacing w:val="-1"/>
              </w:rPr>
              <w:t>1</w:t>
            </w:r>
          </w:p>
        </w:tc>
        <w:tc>
          <w:tcPr>
            <w:tcW w:w="2477" w:type="dxa"/>
            <w:vAlign w:val="center"/>
          </w:tcPr>
          <w:p w14:paraId="043745CF">
            <w:pPr>
              <w:rPr>
                <w:rFonts w:ascii="仿宋" w:hAnsi="仿宋" w:eastAsia="仿宋" w:cs="仿宋"/>
                <w:color w:val="auto"/>
                <w:spacing w:val="-1"/>
              </w:rPr>
            </w:pPr>
          </w:p>
        </w:tc>
        <w:tc>
          <w:tcPr>
            <w:tcW w:w="2454" w:type="dxa"/>
            <w:vAlign w:val="center"/>
          </w:tcPr>
          <w:p w14:paraId="3D43F3DF">
            <w:pPr>
              <w:rPr>
                <w:rFonts w:ascii="仿宋" w:hAnsi="仿宋" w:eastAsia="仿宋" w:cs="仿宋"/>
                <w:color w:val="auto"/>
                <w:spacing w:val="-1"/>
              </w:rPr>
            </w:pPr>
          </w:p>
        </w:tc>
        <w:tc>
          <w:tcPr>
            <w:tcW w:w="1411" w:type="dxa"/>
            <w:vAlign w:val="center"/>
          </w:tcPr>
          <w:p w14:paraId="4C1B0310">
            <w:pPr>
              <w:rPr>
                <w:rFonts w:ascii="仿宋" w:hAnsi="仿宋" w:eastAsia="仿宋" w:cs="仿宋"/>
                <w:color w:val="auto"/>
                <w:spacing w:val="-1"/>
              </w:rPr>
            </w:pPr>
          </w:p>
        </w:tc>
      </w:tr>
      <w:tr w14:paraId="114D4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14:paraId="4E78E13C">
            <w:pPr>
              <w:rPr>
                <w:rFonts w:ascii="仿宋" w:hAnsi="仿宋" w:eastAsia="仿宋" w:cs="仿宋"/>
                <w:color w:val="auto"/>
                <w:spacing w:val="-1"/>
              </w:rPr>
            </w:pPr>
            <w:r>
              <w:rPr>
                <w:rFonts w:hint="eastAsia" w:ascii="仿宋" w:hAnsi="仿宋" w:eastAsia="仿宋" w:cs="仿宋"/>
                <w:color w:val="auto"/>
                <w:spacing w:val="-1"/>
              </w:rPr>
              <w:t>2</w:t>
            </w:r>
          </w:p>
        </w:tc>
        <w:tc>
          <w:tcPr>
            <w:tcW w:w="2477" w:type="dxa"/>
            <w:vAlign w:val="center"/>
          </w:tcPr>
          <w:p w14:paraId="7D399AB8">
            <w:pPr>
              <w:rPr>
                <w:rFonts w:ascii="仿宋" w:hAnsi="仿宋" w:eastAsia="仿宋" w:cs="仿宋"/>
                <w:color w:val="auto"/>
                <w:spacing w:val="-1"/>
              </w:rPr>
            </w:pPr>
          </w:p>
        </w:tc>
        <w:tc>
          <w:tcPr>
            <w:tcW w:w="2454" w:type="dxa"/>
            <w:vAlign w:val="center"/>
          </w:tcPr>
          <w:p w14:paraId="3B7070E6">
            <w:pPr>
              <w:rPr>
                <w:rFonts w:ascii="仿宋" w:hAnsi="仿宋" w:eastAsia="仿宋" w:cs="仿宋"/>
                <w:color w:val="auto"/>
                <w:spacing w:val="-1"/>
              </w:rPr>
            </w:pPr>
          </w:p>
        </w:tc>
        <w:tc>
          <w:tcPr>
            <w:tcW w:w="1411" w:type="dxa"/>
            <w:vAlign w:val="center"/>
          </w:tcPr>
          <w:p w14:paraId="292F70A0">
            <w:pPr>
              <w:rPr>
                <w:rFonts w:ascii="仿宋" w:hAnsi="仿宋" w:eastAsia="仿宋" w:cs="仿宋"/>
                <w:color w:val="auto"/>
                <w:spacing w:val="-1"/>
              </w:rPr>
            </w:pPr>
          </w:p>
        </w:tc>
      </w:tr>
      <w:tr w14:paraId="2D168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14:paraId="22593CDF">
            <w:pPr>
              <w:rPr>
                <w:rFonts w:ascii="仿宋" w:hAnsi="仿宋" w:eastAsia="仿宋" w:cs="仿宋"/>
                <w:color w:val="auto"/>
                <w:spacing w:val="-1"/>
              </w:rPr>
            </w:pPr>
            <w:r>
              <w:rPr>
                <w:rFonts w:hint="eastAsia" w:ascii="仿宋" w:hAnsi="仿宋" w:eastAsia="仿宋" w:cs="仿宋"/>
                <w:color w:val="auto"/>
                <w:spacing w:val="-1"/>
              </w:rPr>
              <w:t>3</w:t>
            </w:r>
          </w:p>
        </w:tc>
        <w:tc>
          <w:tcPr>
            <w:tcW w:w="2477" w:type="dxa"/>
            <w:vAlign w:val="center"/>
          </w:tcPr>
          <w:p w14:paraId="51786A5D">
            <w:pPr>
              <w:rPr>
                <w:rFonts w:ascii="仿宋" w:hAnsi="仿宋" w:eastAsia="仿宋" w:cs="仿宋"/>
                <w:color w:val="auto"/>
                <w:spacing w:val="-1"/>
              </w:rPr>
            </w:pPr>
          </w:p>
        </w:tc>
        <w:tc>
          <w:tcPr>
            <w:tcW w:w="2454" w:type="dxa"/>
            <w:vAlign w:val="center"/>
          </w:tcPr>
          <w:p w14:paraId="5F9B72E5">
            <w:pPr>
              <w:rPr>
                <w:rFonts w:ascii="仿宋" w:hAnsi="仿宋" w:eastAsia="仿宋" w:cs="仿宋"/>
                <w:color w:val="auto"/>
                <w:spacing w:val="-1"/>
              </w:rPr>
            </w:pPr>
          </w:p>
        </w:tc>
        <w:tc>
          <w:tcPr>
            <w:tcW w:w="1411" w:type="dxa"/>
            <w:vAlign w:val="center"/>
          </w:tcPr>
          <w:p w14:paraId="71A887A0">
            <w:pPr>
              <w:rPr>
                <w:rFonts w:ascii="仿宋" w:hAnsi="仿宋" w:eastAsia="仿宋" w:cs="仿宋"/>
                <w:color w:val="auto"/>
                <w:spacing w:val="-1"/>
              </w:rPr>
            </w:pPr>
          </w:p>
        </w:tc>
      </w:tr>
      <w:tr w14:paraId="1F498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14:paraId="7F2B47FD">
            <w:pPr>
              <w:rPr>
                <w:rFonts w:ascii="仿宋" w:hAnsi="仿宋" w:eastAsia="仿宋" w:cs="仿宋"/>
                <w:color w:val="auto"/>
                <w:spacing w:val="-1"/>
              </w:rPr>
            </w:pPr>
            <w:r>
              <w:rPr>
                <w:rFonts w:hint="eastAsia" w:ascii="仿宋" w:hAnsi="仿宋" w:eastAsia="仿宋" w:cs="仿宋"/>
                <w:color w:val="auto"/>
                <w:spacing w:val="-1"/>
              </w:rPr>
              <w:t>4</w:t>
            </w:r>
          </w:p>
        </w:tc>
        <w:tc>
          <w:tcPr>
            <w:tcW w:w="2477" w:type="dxa"/>
            <w:vAlign w:val="center"/>
          </w:tcPr>
          <w:p w14:paraId="7F1AA1D0">
            <w:pPr>
              <w:rPr>
                <w:rFonts w:ascii="仿宋" w:hAnsi="仿宋" w:eastAsia="仿宋" w:cs="仿宋"/>
                <w:color w:val="auto"/>
                <w:spacing w:val="-1"/>
              </w:rPr>
            </w:pPr>
          </w:p>
        </w:tc>
        <w:tc>
          <w:tcPr>
            <w:tcW w:w="2454" w:type="dxa"/>
            <w:vAlign w:val="center"/>
          </w:tcPr>
          <w:p w14:paraId="4164E872">
            <w:pPr>
              <w:rPr>
                <w:rFonts w:ascii="仿宋" w:hAnsi="仿宋" w:eastAsia="仿宋" w:cs="仿宋"/>
                <w:color w:val="auto"/>
                <w:spacing w:val="-1"/>
              </w:rPr>
            </w:pPr>
          </w:p>
        </w:tc>
        <w:tc>
          <w:tcPr>
            <w:tcW w:w="1411" w:type="dxa"/>
            <w:vAlign w:val="center"/>
          </w:tcPr>
          <w:p w14:paraId="6DDFBD0B">
            <w:pPr>
              <w:rPr>
                <w:rFonts w:ascii="仿宋" w:hAnsi="仿宋" w:eastAsia="仿宋" w:cs="仿宋"/>
                <w:color w:val="auto"/>
                <w:spacing w:val="-1"/>
              </w:rPr>
            </w:pPr>
          </w:p>
        </w:tc>
      </w:tr>
      <w:tr w14:paraId="69F69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14:paraId="7DB29A39">
            <w:pPr>
              <w:rPr>
                <w:rFonts w:ascii="仿宋" w:hAnsi="仿宋" w:eastAsia="仿宋" w:cs="仿宋"/>
                <w:color w:val="auto"/>
                <w:spacing w:val="-1"/>
              </w:rPr>
            </w:pPr>
            <w:r>
              <w:rPr>
                <w:rFonts w:hint="eastAsia" w:ascii="仿宋" w:hAnsi="仿宋" w:eastAsia="仿宋" w:cs="仿宋"/>
                <w:color w:val="auto"/>
                <w:spacing w:val="-1"/>
              </w:rPr>
              <w:t>5</w:t>
            </w:r>
          </w:p>
        </w:tc>
        <w:tc>
          <w:tcPr>
            <w:tcW w:w="2477" w:type="dxa"/>
            <w:vAlign w:val="center"/>
          </w:tcPr>
          <w:p w14:paraId="6356B83C">
            <w:pPr>
              <w:rPr>
                <w:rFonts w:ascii="仿宋" w:hAnsi="仿宋" w:eastAsia="仿宋" w:cs="仿宋"/>
                <w:color w:val="auto"/>
                <w:spacing w:val="-1"/>
              </w:rPr>
            </w:pPr>
          </w:p>
        </w:tc>
        <w:tc>
          <w:tcPr>
            <w:tcW w:w="2454" w:type="dxa"/>
            <w:vAlign w:val="center"/>
          </w:tcPr>
          <w:p w14:paraId="7E3725ED">
            <w:pPr>
              <w:rPr>
                <w:rFonts w:ascii="仿宋" w:hAnsi="仿宋" w:eastAsia="仿宋" w:cs="仿宋"/>
                <w:color w:val="auto"/>
                <w:spacing w:val="-1"/>
              </w:rPr>
            </w:pPr>
          </w:p>
        </w:tc>
        <w:tc>
          <w:tcPr>
            <w:tcW w:w="1411" w:type="dxa"/>
            <w:vAlign w:val="center"/>
          </w:tcPr>
          <w:p w14:paraId="536A03F7">
            <w:pPr>
              <w:rPr>
                <w:rFonts w:ascii="仿宋" w:hAnsi="仿宋" w:eastAsia="仿宋" w:cs="仿宋"/>
                <w:color w:val="auto"/>
                <w:spacing w:val="-1"/>
              </w:rPr>
            </w:pPr>
          </w:p>
        </w:tc>
      </w:tr>
      <w:tr w14:paraId="7D706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14:paraId="22CA89DB">
            <w:pPr>
              <w:rPr>
                <w:rFonts w:ascii="仿宋" w:hAnsi="仿宋" w:eastAsia="仿宋" w:cs="仿宋"/>
                <w:color w:val="auto"/>
                <w:spacing w:val="-1"/>
              </w:rPr>
            </w:pPr>
            <w:r>
              <w:rPr>
                <w:rFonts w:hint="eastAsia" w:ascii="仿宋" w:hAnsi="仿宋" w:eastAsia="仿宋" w:cs="仿宋"/>
                <w:color w:val="auto"/>
                <w:spacing w:val="-1"/>
              </w:rPr>
              <w:t>6</w:t>
            </w:r>
          </w:p>
        </w:tc>
        <w:tc>
          <w:tcPr>
            <w:tcW w:w="2477" w:type="dxa"/>
            <w:vAlign w:val="center"/>
          </w:tcPr>
          <w:p w14:paraId="0BA265F2">
            <w:pPr>
              <w:rPr>
                <w:rFonts w:ascii="仿宋" w:hAnsi="仿宋" w:eastAsia="仿宋" w:cs="仿宋"/>
                <w:color w:val="auto"/>
                <w:spacing w:val="-1"/>
              </w:rPr>
            </w:pPr>
          </w:p>
        </w:tc>
        <w:tc>
          <w:tcPr>
            <w:tcW w:w="2454" w:type="dxa"/>
            <w:vAlign w:val="center"/>
          </w:tcPr>
          <w:p w14:paraId="57261F48">
            <w:pPr>
              <w:rPr>
                <w:rFonts w:ascii="仿宋" w:hAnsi="仿宋" w:eastAsia="仿宋" w:cs="仿宋"/>
                <w:color w:val="auto"/>
                <w:spacing w:val="-1"/>
              </w:rPr>
            </w:pPr>
          </w:p>
        </w:tc>
        <w:tc>
          <w:tcPr>
            <w:tcW w:w="1411" w:type="dxa"/>
            <w:vAlign w:val="center"/>
          </w:tcPr>
          <w:p w14:paraId="23822EAE">
            <w:pPr>
              <w:rPr>
                <w:rFonts w:ascii="仿宋" w:hAnsi="仿宋" w:eastAsia="仿宋" w:cs="仿宋"/>
                <w:color w:val="auto"/>
                <w:spacing w:val="-1"/>
              </w:rPr>
            </w:pPr>
          </w:p>
        </w:tc>
      </w:tr>
      <w:tr w14:paraId="3B6B3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14:paraId="5F0CC131">
            <w:pPr>
              <w:rPr>
                <w:rFonts w:ascii="仿宋" w:hAnsi="仿宋" w:eastAsia="仿宋" w:cs="仿宋"/>
                <w:color w:val="auto"/>
                <w:spacing w:val="-1"/>
              </w:rPr>
            </w:pPr>
            <w:r>
              <w:rPr>
                <w:rFonts w:hint="eastAsia" w:ascii="仿宋" w:hAnsi="仿宋" w:eastAsia="仿宋" w:cs="仿宋"/>
                <w:color w:val="auto"/>
                <w:spacing w:val="-1"/>
              </w:rPr>
              <w:t>7</w:t>
            </w:r>
          </w:p>
        </w:tc>
        <w:tc>
          <w:tcPr>
            <w:tcW w:w="2477" w:type="dxa"/>
            <w:vAlign w:val="center"/>
          </w:tcPr>
          <w:p w14:paraId="3F37F1C5">
            <w:pPr>
              <w:rPr>
                <w:rFonts w:ascii="仿宋" w:hAnsi="仿宋" w:eastAsia="仿宋" w:cs="仿宋"/>
                <w:color w:val="auto"/>
                <w:spacing w:val="-1"/>
              </w:rPr>
            </w:pPr>
          </w:p>
        </w:tc>
        <w:tc>
          <w:tcPr>
            <w:tcW w:w="2454" w:type="dxa"/>
            <w:vAlign w:val="center"/>
          </w:tcPr>
          <w:p w14:paraId="34A4AD33">
            <w:pPr>
              <w:rPr>
                <w:rFonts w:ascii="仿宋" w:hAnsi="仿宋" w:eastAsia="仿宋" w:cs="仿宋"/>
                <w:color w:val="auto"/>
                <w:spacing w:val="-1"/>
              </w:rPr>
            </w:pPr>
          </w:p>
        </w:tc>
        <w:tc>
          <w:tcPr>
            <w:tcW w:w="1411" w:type="dxa"/>
            <w:vAlign w:val="center"/>
          </w:tcPr>
          <w:p w14:paraId="24A85708">
            <w:pPr>
              <w:rPr>
                <w:rFonts w:ascii="仿宋" w:hAnsi="仿宋" w:eastAsia="仿宋" w:cs="仿宋"/>
                <w:color w:val="auto"/>
                <w:spacing w:val="-1"/>
              </w:rPr>
            </w:pPr>
          </w:p>
        </w:tc>
      </w:tr>
      <w:tr w14:paraId="0B012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14:paraId="1E29A6DA">
            <w:pPr>
              <w:rPr>
                <w:rFonts w:ascii="仿宋" w:hAnsi="仿宋" w:eastAsia="仿宋" w:cs="仿宋"/>
                <w:color w:val="auto"/>
                <w:spacing w:val="-1"/>
              </w:rPr>
            </w:pPr>
            <w:r>
              <w:rPr>
                <w:rFonts w:hint="eastAsia" w:ascii="仿宋" w:hAnsi="仿宋" w:eastAsia="仿宋" w:cs="仿宋"/>
                <w:color w:val="auto"/>
                <w:spacing w:val="-1"/>
              </w:rPr>
              <w:t>8</w:t>
            </w:r>
          </w:p>
        </w:tc>
        <w:tc>
          <w:tcPr>
            <w:tcW w:w="2477" w:type="dxa"/>
            <w:vAlign w:val="center"/>
          </w:tcPr>
          <w:p w14:paraId="2550F4D9">
            <w:pPr>
              <w:rPr>
                <w:rFonts w:ascii="仿宋" w:hAnsi="仿宋" w:eastAsia="仿宋" w:cs="仿宋"/>
                <w:color w:val="auto"/>
                <w:spacing w:val="-1"/>
              </w:rPr>
            </w:pPr>
          </w:p>
        </w:tc>
        <w:tc>
          <w:tcPr>
            <w:tcW w:w="2454" w:type="dxa"/>
            <w:vAlign w:val="center"/>
          </w:tcPr>
          <w:p w14:paraId="16499018">
            <w:pPr>
              <w:rPr>
                <w:rFonts w:ascii="仿宋" w:hAnsi="仿宋" w:eastAsia="仿宋" w:cs="仿宋"/>
                <w:color w:val="auto"/>
                <w:spacing w:val="-1"/>
              </w:rPr>
            </w:pPr>
          </w:p>
        </w:tc>
        <w:tc>
          <w:tcPr>
            <w:tcW w:w="1411" w:type="dxa"/>
            <w:vAlign w:val="center"/>
          </w:tcPr>
          <w:p w14:paraId="70C2941C">
            <w:pPr>
              <w:rPr>
                <w:rFonts w:ascii="仿宋" w:hAnsi="仿宋" w:eastAsia="仿宋" w:cs="仿宋"/>
                <w:color w:val="auto"/>
                <w:spacing w:val="-1"/>
              </w:rPr>
            </w:pPr>
          </w:p>
        </w:tc>
      </w:tr>
      <w:tr w14:paraId="5419A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14:paraId="0BC307C4">
            <w:pPr>
              <w:rPr>
                <w:rFonts w:ascii="仿宋" w:hAnsi="仿宋" w:eastAsia="仿宋" w:cs="仿宋"/>
                <w:color w:val="auto"/>
                <w:spacing w:val="-1"/>
              </w:rPr>
            </w:pPr>
            <w:r>
              <w:rPr>
                <w:rFonts w:hint="eastAsia" w:ascii="仿宋" w:hAnsi="仿宋" w:eastAsia="仿宋" w:cs="仿宋"/>
                <w:color w:val="auto"/>
                <w:spacing w:val="-1"/>
              </w:rPr>
              <w:t>9</w:t>
            </w:r>
          </w:p>
        </w:tc>
        <w:tc>
          <w:tcPr>
            <w:tcW w:w="2477" w:type="dxa"/>
            <w:vAlign w:val="center"/>
          </w:tcPr>
          <w:p w14:paraId="40F609FD">
            <w:pPr>
              <w:rPr>
                <w:rFonts w:ascii="仿宋" w:hAnsi="仿宋" w:eastAsia="仿宋" w:cs="仿宋"/>
                <w:color w:val="auto"/>
                <w:spacing w:val="-1"/>
              </w:rPr>
            </w:pPr>
          </w:p>
        </w:tc>
        <w:tc>
          <w:tcPr>
            <w:tcW w:w="2454" w:type="dxa"/>
            <w:vAlign w:val="center"/>
          </w:tcPr>
          <w:p w14:paraId="1C84C663">
            <w:pPr>
              <w:rPr>
                <w:rFonts w:ascii="仿宋" w:hAnsi="仿宋" w:eastAsia="仿宋" w:cs="仿宋"/>
                <w:color w:val="auto"/>
                <w:spacing w:val="-1"/>
              </w:rPr>
            </w:pPr>
          </w:p>
        </w:tc>
        <w:tc>
          <w:tcPr>
            <w:tcW w:w="1411" w:type="dxa"/>
            <w:vAlign w:val="center"/>
          </w:tcPr>
          <w:p w14:paraId="4B02AB2D">
            <w:pPr>
              <w:rPr>
                <w:rFonts w:ascii="仿宋" w:hAnsi="仿宋" w:eastAsia="仿宋" w:cs="仿宋"/>
                <w:color w:val="auto"/>
                <w:spacing w:val="-1"/>
              </w:rPr>
            </w:pPr>
          </w:p>
        </w:tc>
      </w:tr>
      <w:tr w14:paraId="325D3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14:paraId="66BA69C7">
            <w:pPr>
              <w:rPr>
                <w:rFonts w:ascii="仿宋" w:hAnsi="仿宋" w:eastAsia="仿宋" w:cs="仿宋"/>
                <w:color w:val="auto"/>
                <w:spacing w:val="-1"/>
              </w:rPr>
            </w:pPr>
            <w:r>
              <w:rPr>
                <w:rFonts w:hint="eastAsia" w:ascii="仿宋" w:hAnsi="仿宋" w:eastAsia="仿宋" w:cs="仿宋"/>
                <w:color w:val="auto"/>
                <w:spacing w:val="-1"/>
              </w:rPr>
              <w:t>10</w:t>
            </w:r>
          </w:p>
        </w:tc>
        <w:tc>
          <w:tcPr>
            <w:tcW w:w="2477" w:type="dxa"/>
            <w:vAlign w:val="center"/>
          </w:tcPr>
          <w:p w14:paraId="4E1E9F2A">
            <w:pPr>
              <w:rPr>
                <w:rFonts w:ascii="仿宋" w:hAnsi="仿宋" w:eastAsia="仿宋" w:cs="仿宋"/>
                <w:color w:val="auto"/>
                <w:spacing w:val="-1"/>
              </w:rPr>
            </w:pPr>
          </w:p>
        </w:tc>
        <w:tc>
          <w:tcPr>
            <w:tcW w:w="2454" w:type="dxa"/>
            <w:vAlign w:val="center"/>
          </w:tcPr>
          <w:p w14:paraId="23139754">
            <w:pPr>
              <w:rPr>
                <w:rFonts w:ascii="仿宋" w:hAnsi="仿宋" w:eastAsia="仿宋" w:cs="仿宋"/>
                <w:color w:val="auto"/>
                <w:spacing w:val="-1"/>
              </w:rPr>
            </w:pPr>
          </w:p>
        </w:tc>
        <w:tc>
          <w:tcPr>
            <w:tcW w:w="1411" w:type="dxa"/>
            <w:vAlign w:val="center"/>
          </w:tcPr>
          <w:p w14:paraId="74914AC1">
            <w:pPr>
              <w:rPr>
                <w:rFonts w:ascii="仿宋" w:hAnsi="仿宋" w:eastAsia="仿宋" w:cs="仿宋"/>
                <w:color w:val="auto"/>
                <w:spacing w:val="-1"/>
              </w:rPr>
            </w:pPr>
          </w:p>
        </w:tc>
      </w:tr>
      <w:tr w14:paraId="0D94A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14:paraId="7EAE3E30">
            <w:pPr>
              <w:rPr>
                <w:rFonts w:ascii="仿宋" w:hAnsi="仿宋" w:eastAsia="仿宋" w:cs="仿宋"/>
                <w:color w:val="auto"/>
                <w:spacing w:val="-1"/>
              </w:rPr>
            </w:pPr>
            <w:r>
              <w:rPr>
                <w:rFonts w:hint="eastAsia" w:ascii="仿宋" w:hAnsi="仿宋" w:eastAsia="仿宋" w:cs="仿宋"/>
                <w:color w:val="auto"/>
                <w:spacing w:val="-1"/>
              </w:rPr>
              <w:t>11</w:t>
            </w:r>
          </w:p>
        </w:tc>
        <w:tc>
          <w:tcPr>
            <w:tcW w:w="2477" w:type="dxa"/>
            <w:vAlign w:val="center"/>
          </w:tcPr>
          <w:p w14:paraId="6EDB4EA8">
            <w:pPr>
              <w:rPr>
                <w:rFonts w:ascii="仿宋" w:hAnsi="仿宋" w:eastAsia="仿宋" w:cs="仿宋"/>
                <w:color w:val="auto"/>
                <w:spacing w:val="-1"/>
              </w:rPr>
            </w:pPr>
          </w:p>
        </w:tc>
        <w:tc>
          <w:tcPr>
            <w:tcW w:w="2454" w:type="dxa"/>
            <w:vAlign w:val="center"/>
          </w:tcPr>
          <w:p w14:paraId="7F7C0AEE">
            <w:pPr>
              <w:rPr>
                <w:rFonts w:ascii="仿宋" w:hAnsi="仿宋" w:eastAsia="仿宋" w:cs="仿宋"/>
                <w:color w:val="auto"/>
                <w:spacing w:val="-1"/>
              </w:rPr>
            </w:pPr>
          </w:p>
        </w:tc>
        <w:tc>
          <w:tcPr>
            <w:tcW w:w="1411" w:type="dxa"/>
            <w:vAlign w:val="center"/>
          </w:tcPr>
          <w:p w14:paraId="00830FB7">
            <w:pPr>
              <w:rPr>
                <w:rFonts w:ascii="仿宋" w:hAnsi="仿宋" w:eastAsia="仿宋" w:cs="仿宋"/>
                <w:color w:val="auto"/>
                <w:spacing w:val="-1"/>
              </w:rPr>
            </w:pPr>
          </w:p>
        </w:tc>
      </w:tr>
      <w:tr w14:paraId="408EF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14:paraId="1C9684B7">
            <w:pPr>
              <w:rPr>
                <w:rFonts w:ascii="仿宋" w:hAnsi="仿宋" w:eastAsia="仿宋" w:cs="仿宋"/>
                <w:color w:val="auto"/>
                <w:spacing w:val="-1"/>
              </w:rPr>
            </w:pPr>
            <w:r>
              <w:rPr>
                <w:rFonts w:hint="eastAsia" w:ascii="仿宋" w:hAnsi="仿宋" w:eastAsia="仿宋" w:cs="仿宋"/>
                <w:color w:val="auto"/>
                <w:spacing w:val="-1"/>
              </w:rPr>
              <w:t>12</w:t>
            </w:r>
          </w:p>
        </w:tc>
        <w:tc>
          <w:tcPr>
            <w:tcW w:w="2477" w:type="dxa"/>
            <w:vAlign w:val="center"/>
          </w:tcPr>
          <w:p w14:paraId="656C9928">
            <w:pPr>
              <w:rPr>
                <w:rFonts w:ascii="仿宋" w:hAnsi="仿宋" w:eastAsia="仿宋" w:cs="仿宋"/>
                <w:color w:val="auto"/>
                <w:spacing w:val="-1"/>
              </w:rPr>
            </w:pPr>
          </w:p>
        </w:tc>
        <w:tc>
          <w:tcPr>
            <w:tcW w:w="2454" w:type="dxa"/>
            <w:vAlign w:val="center"/>
          </w:tcPr>
          <w:p w14:paraId="3E816FE4">
            <w:pPr>
              <w:rPr>
                <w:rFonts w:ascii="仿宋" w:hAnsi="仿宋" w:eastAsia="仿宋" w:cs="仿宋"/>
                <w:color w:val="auto"/>
                <w:spacing w:val="-1"/>
              </w:rPr>
            </w:pPr>
          </w:p>
        </w:tc>
        <w:tc>
          <w:tcPr>
            <w:tcW w:w="1411" w:type="dxa"/>
            <w:vAlign w:val="center"/>
          </w:tcPr>
          <w:p w14:paraId="1CD86993">
            <w:pPr>
              <w:rPr>
                <w:rFonts w:ascii="仿宋" w:hAnsi="仿宋" w:eastAsia="仿宋" w:cs="仿宋"/>
                <w:color w:val="auto"/>
                <w:spacing w:val="-1"/>
              </w:rPr>
            </w:pPr>
          </w:p>
        </w:tc>
      </w:tr>
      <w:tr w14:paraId="17201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14:paraId="484A3E6D">
            <w:pPr>
              <w:rPr>
                <w:rFonts w:ascii="仿宋" w:hAnsi="仿宋" w:eastAsia="仿宋" w:cs="仿宋"/>
                <w:color w:val="auto"/>
                <w:spacing w:val="-1"/>
              </w:rPr>
            </w:pPr>
            <w:r>
              <w:rPr>
                <w:rFonts w:hint="eastAsia" w:ascii="仿宋" w:hAnsi="仿宋" w:eastAsia="仿宋" w:cs="仿宋"/>
                <w:color w:val="auto"/>
                <w:spacing w:val="-1"/>
              </w:rPr>
              <w:t>13</w:t>
            </w:r>
          </w:p>
        </w:tc>
        <w:tc>
          <w:tcPr>
            <w:tcW w:w="2477" w:type="dxa"/>
            <w:vAlign w:val="center"/>
          </w:tcPr>
          <w:p w14:paraId="3CD6FEAC">
            <w:pPr>
              <w:rPr>
                <w:rFonts w:ascii="仿宋" w:hAnsi="仿宋" w:eastAsia="仿宋" w:cs="仿宋"/>
                <w:color w:val="auto"/>
                <w:spacing w:val="-1"/>
              </w:rPr>
            </w:pPr>
          </w:p>
        </w:tc>
        <w:tc>
          <w:tcPr>
            <w:tcW w:w="2454" w:type="dxa"/>
            <w:vAlign w:val="center"/>
          </w:tcPr>
          <w:p w14:paraId="499C4B58">
            <w:pPr>
              <w:rPr>
                <w:rFonts w:ascii="仿宋" w:hAnsi="仿宋" w:eastAsia="仿宋" w:cs="仿宋"/>
                <w:color w:val="auto"/>
                <w:spacing w:val="-1"/>
              </w:rPr>
            </w:pPr>
          </w:p>
        </w:tc>
        <w:tc>
          <w:tcPr>
            <w:tcW w:w="1411" w:type="dxa"/>
            <w:vAlign w:val="center"/>
          </w:tcPr>
          <w:p w14:paraId="6BEBF7A0">
            <w:pPr>
              <w:rPr>
                <w:rFonts w:ascii="仿宋" w:hAnsi="仿宋" w:eastAsia="仿宋" w:cs="仿宋"/>
                <w:color w:val="auto"/>
                <w:spacing w:val="-1"/>
              </w:rPr>
            </w:pPr>
          </w:p>
        </w:tc>
      </w:tr>
      <w:tr w14:paraId="58108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14:paraId="66E7C06A">
            <w:pPr>
              <w:rPr>
                <w:rFonts w:ascii="仿宋" w:hAnsi="仿宋" w:eastAsia="仿宋" w:cs="仿宋"/>
                <w:color w:val="auto"/>
                <w:spacing w:val="-1"/>
              </w:rPr>
            </w:pPr>
            <w:r>
              <w:rPr>
                <w:rFonts w:hint="eastAsia" w:ascii="仿宋" w:hAnsi="仿宋" w:eastAsia="仿宋" w:cs="仿宋"/>
                <w:color w:val="auto"/>
                <w:spacing w:val="-1"/>
              </w:rPr>
              <w:t>14</w:t>
            </w:r>
          </w:p>
        </w:tc>
        <w:tc>
          <w:tcPr>
            <w:tcW w:w="2477" w:type="dxa"/>
            <w:vAlign w:val="center"/>
          </w:tcPr>
          <w:p w14:paraId="09E89085">
            <w:pPr>
              <w:rPr>
                <w:rFonts w:ascii="仿宋" w:hAnsi="仿宋" w:eastAsia="仿宋" w:cs="仿宋"/>
                <w:color w:val="auto"/>
                <w:spacing w:val="-1"/>
              </w:rPr>
            </w:pPr>
          </w:p>
        </w:tc>
        <w:tc>
          <w:tcPr>
            <w:tcW w:w="2454" w:type="dxa"/>
            <w:vAlign w:val="center"/>
          </w:tcPr>
          <w:p w14:paraId="047D812D">
            <w:pPr>
              <w:rPr>
                <w:rFonts w:ascii="仿宋" w:hAnsi="仿宋" w:eastAsia="仿宋" w:cs="仿宋"/>
                <w:color w:val="auto"/>
                <w:spacing w:val="-1"/>
              </w:rPr>
            </w:pPr>
          </w:p>
        </w:tc>
        <w:tc>
          <w:tcPr>
            <w:tcW w:w="1411" w:type="dxa"/>
            <w:vAlign w:val="center"/>
          </w:tcPr>
          <w:p w14:paraId="03FDE5D2">
            <w:pPr>
              <w:rPr>
                <w:rFonts w:ascii="仿宋" w:hAnsi="仿宋" w:eastAsia="仿宋" w:cs="仿宋"/>
                <w:color w:val="auto"/>
                <w:spacing w:val="-1"/>
              </w:rPr>
            </w:pPr>
          </w:p>
        </w:tc>
      </w:tr>
      <w:tr w14:paraId="7DD0C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14:paraId="7728C33C">
            <w:pPr>
              <w:rPr>
                <w:rFonts w:ascii="仿宋" w:hAnsi="仿宋" w:eastAsia="仿宋" w:cs="仿宋"/>
                <w:color w:val="auto"/>
                <w:spacing w:val="-1"/>
              </w:rPr>
            </w:pPr>
            <w:r>
              <w:rPr>
                <w:rFonts w:hint="eastAsia" w:ascii="仿宋" w:hAnsi="仿宋" w:eastAsia="仿宋" w:cs="仿宋"/>
                <w:color w:val="auto"/>
                <w:spacing w:val="-1"/>
              </w:rPr>
              <w:t>15</w:t>
            </w:r>
          </w:p>
        </w:tc>
        <w:tc>
          <w:tcPr>
            <w:tcW w:w="2477" w:type="dxa"/>
            <w:vAlign w:val="center"/>
          </w:tcPr>
          <w:p w14:paraId="16FB3EC1">
            <w:pPr>
              <w:rPr>
                <w:rFonts w:ascii="仿宋" w:hAnsi="仿宋" w:eastAsia="仿宋" w:cs="仿宋"/>
                <w:color w:val="auto"/>
                <w:spacing w:val="-1"/>
              </w:rPr>
            </w:pPr>
          </w:p>
        </w:tc>
        <w:tc>
          <w:tcPr>
            <w:tcW w:w="2454" w:type="dxa"/>
            <w:vAlign w:val="center"/>
          </w:tcPr>
          <w:p w14:paraId="528C1331">
            <w:pPr>
              <w:rPr>
                <w:rFonts w:ascii="仿宋" w:hAnsi="仿宋" w:eastAsia="仿宋" w:cs="仿宋"/>
                <w:color w:val="auto"/>
                <w:spacing w:val="-1"/>
              </w:rPr>
            </w:pPr>
          </w:p>
        </w:tc>
        <w:tc>
          <w:tcPr>
            <w:tcW w:w="1411" w:type="dxa"/>
            <w:vAlign w:val="center"/>
          </w:tcPr>
          <w:p w14:paraId="299AD153">
            <w:pPr>
              <w:rPr>
                <w:rFonts w:ascii="仿宋" w:hAnsi="仿宋" w:eastAsia="仿宋" w:cs="仿宋"/>
                <w:color w:val="auto"/>
                <w:spacing w:val="-1"/>
              </w:rPr>
            </w:pPr>
          </w:p>
        </w:tc>
      </w:tr>
    </w:tbl>
    <w:p w14:paraId="1A95F42D">
      <w:pPr>
        <w:rPr>
          <w:rFonts w:ascii="仿宋" w:hAnsi="仿宋" w:eastAsia="仿宋" w:cs="仿宋"/>
          <w:color w:val="auto"/>
          <w:spacing w:val="-1"/>
          <w:lang w:eastAsia="zh-CN"/>
        </w:rPr>
      </w:pPr>
      <w:r>
        <w:rPr>
          <w:rFonts w:hint="eastAsia" w:ascii="仿宋" w:hAnsi="仿宋" w:eastAsia="仿宋" w:cs="仿宋"/>
          <w:color w:val="auto"/>
          <w:spacing w:val="-1"/>
          <w:lang w:eastAsia="zh-CN"/>
        </w:rPr>
        <w:t>注：凡投标文件中商务条款(包括服务期、付款方式、投标保证金以及其它所有商务内容）与招标文件存在正偏差的，均应在此表列出（不允许存在负偏离），未在此表中列出的视同完全满足招标文件要求。</w:t>
      </w:r>
    </w:p>
    <w:p w14:paraId="05FDE748">
      <w:pPr>
        <w:pStyle w:val="10"/>
        <w:numPr>
          <w:ilvl w:val="0"/>
          <w:numId w:val="0"/>
        </w:numPr>
        <w:tabs>
          <w:tab w:val="left" w:pos="8227"/>
        </w:tabs>
        <w:kinsoku w:val="0"/>
        <w:overflowPunct w:val="0"/>
        <w:spacing w:line="381" w:lineRule="auto"/>
        <w:ind w:left="1680" w:right="118"/>
        <w:rPr>
          <w:rFonts w:ascii="仿宋" w:hAnsi="仿宋" w:eastAsia="仿宋" w:cs="仿宋"/>
          <w:color w:val="auto"/>
          <w:lang w:eastAsia="zh-CN"/>
        </w:rPr>
      </w:pPr>
    </w:p>
    <w:p w14:paraId="632EDE16">
      <w:pPr>
        <w:pStyle w:val="10"/>
        <w:numPr>
          <w:ilvl w:val="0"/>
          <w:numId w:val="0"/>
        </w:numPr>
        <w:tabs>
          <w:tab w:val="left" w:pos="8227"/>
        </w:tabs>
        <w:kinsoku w:val="0"/>
        <w:overflowPunct w:val="0"/>
        <w:spacing w:line="381" w:lineRule="auto"/>
        <w:ind w:left="1680" w:right="118"/>
        <w:rPr>
          <w:rFonts w:ascii="仿宋" w:hAnsi="仿宋" w:eastAsia="仿宋" w:cs="仿宋"/>
          <w:color w:val="auto"/>
          <w:lang w:eastAsia="zh-CN"/>
        </w:rPr>
      </w:pPr>
    </w:p>
    <w:p w14:paraId="277B10C6">
      <w:pPr>
        <w:pStyle w:val="10"/>
        <w:numPr>
          <w:ilvl w:val="0"/>
          <w:numId w:val="0"/>
        </w:numPr>
        <w:tabs>
          <w:tab w:val="left" w:pos="8227"/>
        </w:tabs>
        <w:kinsoku w:val="0"/>
        <w:overflowPunct w:val="0"/>
        <w:spacing w:line="381" w:lineRule="auto"/>
        <w:ind w:left="1680" w:right="118"/>
        <w:rPr>
          <w:rFonts w:ascii="仿宋" w:hAnsi="仿宋" w:eastAsia="仿宋" w:cs="仿宋"/>
          <w:color w:val="auto"/>
          <w:sz w:val="24"/>
          <w:lang w:eastAsia="zh-CN"/>
        </w:rPr>
      </w:pPr>
    </w:p>
    <w:p w14:paraId="17710F9D">
      <w:pPr>
        <w:pStyle w:val="10"/>
        <w:numPr>
          <w:ilvl w:val="0"/>
          <w:numId w:val="0"/>
        </w:numPr>
        <w:tabs>
          <w:tab w:val="left" w:pos="8227"/>
        </w:tabs>
        <w:kinsoku w:val="0"/>
        <w:overflowPunct w:val="0"/>
        <w:spacing w:line="381" w:lineRule="auto"/>
        <w:ind w:left="1680" w:right="118"/>
        <w:rPr>
          <w:rFonts w:ascii="仿宋" w:hAnsi="仿宋" w:eastAsia="仿宋" w:cs="仿宋"/>
          <w:color w:val="auto"/>
          <w:sz w:val="24"/>
          <w:lang w:eastAsia="zh-CN"/>
        </w:rPr>
      </w:pPr>
      <w:r>
        <w:rPr>
          <w:rFonts w:hint="eastAsia" w:ascii="仿宋" w:hAnsi="仿宋" w:eastAsia="仿宋" w:cs="仿宋"/>
          <w:color w:val="auto"/>
          <w:sz w:val="24"/>
          <w:lang w:eastAsia="zh-CN"/>
        </w:rPr>
        <w:t>供应商：</w:t>
      </w:r>
      <w:r>
        <w:rPr>
          <w:rFonts w:hint="eastAsia" w:ascii="仿宋" w:hAnsi="仿宋" w:eastAsia="仿宋" w:cs="仿宋"/>
          <w:color w:val="auto"/>
          <w:sz w:val="24"/>
          <w:u w:val="single"/>
          <w:lang w:eastAsia="zh-CN"/>
        </w:rPr>
        <w:tab/>
      </w:r>
      <w:r>
        <w:rPr>
          <w:rFonts w:hint="eastAsia" w:ascii="仿宋" w:hAnsi="仿宋" w:eastAsia="仿宋" w:cs="仿宋"/>
          <w:color w:val="auto"/>
          <w:w w:val="95"/>
          <w:sz w:val="24"/>
          <w:lang w:eastAsia="zh-CN"/>
        </w:rPr>
        <w:t>（盖章）</w:t>
      </w:r>
      <w:r>
        <w:rPr>
          <w:rFonts w:hint="eastAsia" w:ascii="仿宋" w:hAnsi="仿宋" w:eastAsia="仿宋" w:cs="仿宋"/>
          <w:color w:val="auto"/>
          <w:sz w:val="24"/>
          <w:lang w:eastAsia="zh-CN"/>
        </w:rPr>
        <w:t xml:space="preserve"> </w:t>
      </w:r>
    </w:p>
    <w:p w14:paraId="15B18DAB">
      <w:pPr>
        <w:pStyle w:val="10"/>
        <w:numPr>
          <w:ilvl w:val="0"/>
          <w:numId w:val="0"/>
        </w:numPr>
        <w:tabs>
          <w:tab w:val="left" w:pos="8227"/>
        </w:tabs>
        <w:kinsoku w:val="0"/>
        <w:overflowPunct w:val="0"/>
        <w:spacing w:line="381" w:lineRule="auto"/>
        <w:ind w:left="1680" w:right="118"/>
        <w:rPr>
          <w:rFonts w:ascii="仿宋" w:hAnsi="仿宋" w:eastAsia="仿宋" w:cs="仿宋"/>
          <w:color w:val="auto"/>
          <w:w w:val="95"/>
          <w:sz w:val="24"/>
          <w:lang w:eastAsia="zh-CN"/>
        </w:rPr>
      </w:pPr>
      <w:r>
        <w:rPr>
          <w:rFonts w:hint="eastAsia" w:ascii="仿宋" w:hAnsi="仿宋" w:eastAsia="仿宋" w:cs="仿宋"/>
          <w:color w:val="auto"/>
          <w:sz w:val="24"/>
          <w:lang w:eastAsia="zh-CN"/>
        </w:rPr>
        <w:t>法定代表人或被授权人：</w:t>
      </w:r>
      <w:r>
        <w:rPr>
          <w:rFonts w:hint="eastAsia" w:ascii="仿宋" w:hAnsi="仿宋" w:eastAsia="仿宋" w:cs="仿宋"/>
          <w:color w:val="auto"/>
          <w:sz w:val="24"/>
          <w:u w:val="single"/>
          <w:lang w:eastAsia="zh-CN"/>
        </w:rPr>
        <w:tab/>
      </w:r>
      <w:r>
        <w:rPr>
          <w:rFonts w:hint="eastAsia" w:ascii="仿宋" w:hAnsi="仿宋" w:eastAsia="仿宋" w:cs="仿宋"/>
          <w:color w:val="auto"/>
          <w:w w:val="95"/>
          <w:sz w:val="24"/>
          <w:lang w:eastAsia="zh-CN"/>
        </w:rPr>
        <w:t>（签章）</w:t>
      </w:r>
    </w:p>
    <w:p w14:paraId="743CE3DE">
      <w:pPr>
        <w:pStyle w:val="36"/>
        <w:spacing w:after="0"/>
        <w:ind w:firstLine="420"/>
        <w:jc w:val="center"/>
        <w:rPr>
          <w:rFonts w:ascii="仿宋" w:hAnsi="仿宋" w:eastAsia="仿宋" w:cs="仿宋"/>
          <w:color w:val="auto"/>
          <w:sz w:val="36"/>
          <w:szCs w:val="36"/>
        </w:rPr>
      </w:pPr>
      <w:r>
        <w:rPr>
          <w:rFonts w:hint="eastAsia" w:ascii="仿宋" w:hAnsi="仿宋" w:eastAsia="仿宋" w:cs="仿宋"/>
          <w:color w:val="auto"/>
          <w:sz w:val="24"/>
          <w:szCs w:val="24"/>
        </w:rPr>
        <w:t>日期：</w:t>
      </w:r>
      <w:r>
        <w:rPr>
          <w:rFonts w:hint="eastAsia" w:ascii="仿宋" w:hAnsi="仿宋" w:eastAsia="仿宋" w:cs="仿宋"/>
          <w:color w:val="auto"/>
          <w:sz w:val="24"/>
          <w:szCs w:val="24"/>
          <w:u w:val="single"/>
        </w:rPr>
        <w:tab/>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ab/>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ab/>
      </w:r>
      <w:r>
        <w:rPr>
          <w:rFonts w:hint="eastAsia" w:ascii="仿宋" w:hAnsi="仿宋" w:eastAsia="仿宋" w:cs="仿宋"/>
          <w:color w:val="auto"/>
          <w:sz w:val="24"/>
          <w:szCs w:val="24"/>
        </w:rPr>
        <w:t>日</w:t>
      </w:r>
    </w:p>
    <w:p w14:paraId="3393DDED">
      <w:pPr>
        <w:pStyle w:val="36"/>
        <w:spacing w:after="0"/>
        <w:ind w:firstLine="420"/>
        <w:jc w:val="center"/>
        <w:rPr>
          <w:rFonts w:ascii="仿宋" w:hAnsi="仿宋" w:eastAsia="仿宋" w:cs="仿宋"/>
          <w:color w:val="auto"/>
          <w:sz w:val="36"/>
          <w:szCs w:val="36"/>
        </w:rPr>
      </w:pPr>
    </w:p>
    <w:p w14:paraId="2628A6FE">
      <w:pPr>
        <w:pStyle w:val="37"/>
        <w:tabs>
          <w:tab w:val="left" w:pos="826"/>
        </w:tabs>
        <w:spacing w:line="470" w:lineRule="exact"/>
        <w:ind w:firstLine="0"/>
        <w:jc w:val="center"/>
        <w:rPr>
          <w:rFonts w:ascii="仿宋" w:hAnsi="仿宋" w:eastAsia="仿宋" w:cs="仿宋"/>
          <w:color w:val="auto"/>
          <w:sz w:val="21"/>
          <w:szCs w:val="21"/>
        </w:rPr>
      </w:pPr>
    </w:p>
    <w:p w14:paraId="4E0C3F61">
      <w:pPr>
        <w:pStyle w:val="37"/>
        <w:tabs>
          <w:tab w:val="left" w:pos="826"/>
        </w:tabs>
        <w:spacing w:line="470" w:lineRule="exact"/>
        <w:ind w:firstLine="0"/>
        <w:jc w:val="center"/>
        <w:rPr>
          <w:rFonts w:ascii="仿宋" w:hAnsi="仿宋" w:eastAsia="仿宋" w:cs="仿宋"/>
          <w:color w:val="auto"/>
          <w:sz w:val="21"/>
          <w:szCs w:val="21"/>
        </w:rPr>
      </w:pPr>
    </w:p>
    <w:p w14:paraId="05F548DE">
      <w:pPr>
        <w:pStyle w:val="37"/>
        <w:tabs>
          <w:tab w:val="left" w:pos="826"/>
        </w:tabs>
        <w:spacing w:line="470" w:lineRule="exact"/>
        <w:ind w:firstLine="0"/>
        <w:jc w:val="center"/>
        <w:rPr>
          <w:rFonts w:ascii="仿宋" w:hAnsi="仿宋" w:eastAsia="仿宋" w:cs="仿宋"/>
          <w:color w:val="auto"/>
          <w:sz w:val="21"/>
          <w:szCs w:val="21"/>
        </w:rPr>
      </w:pPr>
    </w:p>
    <w:p w14:paraId="6AE3E7ED">
      <w:pPr>
        <w:pStyle w:val="37"/>
        <w:tabs>
          <w:tab w:val="left" w:pos="826"/>
        </w:tabs>
        <w:spacing w:line="470" w:lineRule="exact"/>
        <w:ind w:firstLine="0"/>
        <w:jc w:val="center"/>
        <w:rPr>
          <w:rFonts w:ascii="仿宋" w:hAnsi="仿宋" w:eastAsia="仿宋" w:cs="仿宋"/>
          <w:color w:val="auto"/>
          <w:sz w:val="21"/>
          <w:szCs w:val="21"/>
        </w:rPr>
      </w:pPr>
    </w:p>
    <w:p w14:paraId="686C3C84">
      <w:pPr>
        <w:pStyle w:val="37"/>
        <w:tabs>
          <w:tab w:val="left" w:pos="826"/>
        </w:tabs>
        <w:spacing w:line="470" w:lineRule="exact"/>
        <w:ind w:firstLine="0"/>
        <w:jc w:val="center"/>
        <w:rPr>
          <w:rFonts w:ascii="仿宋" w:hAnsi="仿宋" w:eastAsia="仿宋" w:cs="仿宋"/>
          <w:color w:val="auto"/>
          <w:sz w:val="21"/>
          <w:szCs w:val="21"/>
        </w:rPr>
      </w:pPr>
    </w:p>
    <w:p w14:paraId="2D825606">
      <w:pPr>
        <w:pStyle w:val="37"/>
        <w:tabs>
          <w:tab w:val="left" w:pos="826"/>
        </w:tabs>
        <w:spacing w:line="470" w:lineRule="exact"/>
        <w:ind w:firstLine="0"/>
        <w:jc w:val="center"/>
        <w:rPr>
          <w:rFonts w:ascii="仿宋" w:hAnsi="仿宋" w:eastAsia="仿宋" w:cs="仿宋"/>
          <w:color w:val="auto"/>
          <w:sz w:val="21"/>
          <w:szCs w:val="21"/>
        </w:rPr>
      </w:pPr>
    </w:p>
    <w:p w14:paraId="5C73CE00">
      <w:pPr>
        <w:jc w:val="center"/>
        <w:rPr>
          <w:rFonts w:ascii="仿宋" w:hAnsi="仿宋" w:eastAsia="仿宋" w:cs="仿宋"/>
          <w:color w:val="auto"/>
          <w:sz w:val="30"/>
          <w:szCs w:val="30"/>
          <w:lang w:eastAsia="zh-CN"/>
        </w:rPr>
      </w:pPr>
      <w:r>
        <w:rPr>
          <w:rFonts w:hint="eastAsia" w:ascii="仿宋" w:hAnsi="仿宋" w:eastAsia="仿宋" w:cs="仿宋"/>
          <w:b/>
          <w:bCs/>
          <w:color w:val="auto"/>
          <w:sz w:val="30"/>
          <w:szCs w:val="30"/>
          <w:lang w:eastAsia="zh-CN"/>
        </w:rPr>
        <w:t>7、供应商基本情况表</w:t>
      </w:r>
    </w:p>
    <w:p w14:paraId="2F57699C">
      <w:pPr>
        <w:pStyle w:val="10"/>
        <w:numPr>
          <w:ilvl w:val="0"/>
          <w:numId w:val="0"/>
        </w:numPr>
        <w:kinsoku w:val="0"/>
        <w:overflowPunct w:val="0"/>
        <w:spacing w:before="5"/>
        <w:rPr>
          <w:rFonts w:ascii="仿宋" w:hAnsi="仿宋" w:eastAsia="仿宋" w:cs="仿宋"/>
          <w:b/>
          <w:bCs/>
          <w:color w:val="auto"/>
          <w:sz w:val="6"/>
          <w:szCs w:val="6"/>
          <w:lang w:eastAsia="zh-CN"/>
        </w:rPr>
      </w:pPr>
    </w:p>
    <w:tbl>
      <w:tblPr>
        <w:tblStyle w:val="25"/>
        <w:tblW w:w="8714" w:type="dxa"/>
        <w:jc w:val="center"/>
        <w:tblLayout w:type="fixed"/>
        <w:tblCellMar>
          <w:top w:w="0" w:type="dxa"/>
          <w:left w:w="0" w:type="dxa"/>
          <w:bottom w:w="0" w:type="dxa"/>
          <w:right w:w="0" w:type="dxa"/>
        </w:tblCellMar>
      </w:tblPr>
      <w:tblGrid>
        <w:gridCol w:w="1242"/>
        <w:gridCol w:w="1445"/>
        <w:gridCol w:w="849"/>
        <w:gridCol w:w="493"/>
        <w:gridCol w:w="655"/>
        <w:gridCol w:w="688"/>
        <w:gridCol w:w="458"/>
        <w:gridCol w:w="367"/>
        <w:gridCol w:w="552"/>
        <w:gridCol w:w="1965"/>
      </w:tblGrid>
      <w:tr w14:paraId="4A2EC8AC">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14:paraId="2C27A79D">
            <w:pPr>
              <w:pStyle w:val="40"/>
              <w:kinsoku w:val="0"/>
              <w:overflowPunct w:val="0"/>
              <w:spacing w:before="145"/>
              <w:ind w:left="137"/>
              <w:rPr>
                <w:rFonts w:ascii="仿宋" w:hAnsi="仿宋" w:eastAsia="仿宋" w:cs="仿宋"/>
                <w:color w:val="auto"/>
              </w:rPr>
            </w:pPr>
            <w:r>
              <w:rPr>
                <w:rFonts w:hint="eastAsia" w:ascii="仿宋" w:hAnsi="仿宋" w:eastAsia="仿宋" w:cs="仿宋"/>
                <w:color w:val="auto"/>
              </w:rPr>
              <w:t>单位名称</w:t>
            </w:r>
          </w:p>
        </w:tc>
        <w:tc>
          <w:tcPr>
            <w:tcW w:w="7472" w:type="dxa"/>
            <w:gridSpan w:val="9"/>
            <w:tcBorders>
              <w:top w:val="single" w:color="000000" w:sz="4" w:space="0"/>
              <w:left w:val="single" w:color="000000" w:sz="4" w:space="0"/>
              <w:bottom w:val="single" w:color="000000" w:sz="4" w:space="0"/>
              <w:right w:val="single" w:color="000000" w:sz="4" w:space="0"/>
            </w:tcBorders>
          </w:tcPr>
          <w:p w14:paraId="04E352B1">
            <w:pPr>
              <w:rPr>
                <w:rFonts w:ascii="仿宋" w:hAnsi="仿宋" w:eastAsia="仿宋" w:cs="仿宋"/>
                <w:color w:val="auto"/>
              </w:rPr>
            </w:pPr>
          </w:p>
        </w:tc>
      </w:tr>
      <w:tr w14:paraId="411895F3">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14:paraId="4D83E540">
            <w:pPr>
              <w:pStyle w:val="40"/>
              <w:kinsoku w:val="0"/>
              <w:overflowPunct w:val="0"/>
              <w:spacing w:before="145"/>
              <w:ind w:left="137"/>
              <w:rPr>
                <w:rFonts w:ascii="仿宋" w:hAnsi="仿宋" w:eastAsia="仿宋" w:cs="仿宋"/>
                <w:color w:val="auto"/>
              </w:rPr>
            </w:pPr>
            <w:r>
              <w:rPr>
                <w:rFonts w:hint="eastAsia" w:ascii="仿宋" w:hAnsi="仿宋" w:eastAsia="仿宋" w:cs="仿宋"/>
                <w:color w:val="auto"/>
              </w:rPr>
              <w:t>单位地址</w:t>
            </w:r>
          </w:p>
        </w:tc>
        <w:tc>
          <w:tcPr>
            <w:tcW w:w="7472" w:type="dxa"/>
            <w:gridSpan w:val="9"/>
            <w:tcBorders>
              <w:top w:val="single" w:color="000000" w:sz="4" w:space="0"/>
              <w:left w:val="single" w:color="000000" w:sz="4" w:space="0"/>
              <w:bottom w:val="single" w:color="000000" w:sz="4" w:space="0"/>
              <w:right w:val="single" w:color="000000" w:sz="4" w:space="0"/>
            </w:tcBorders>
          </w:tcPr>
          <w:p w14:paraId="3067C483">
            <w:pPr>
              <w:rPr>
                <w:rFonts w:ascii="仿宋" w:hAnsi="仿宋" w:eastAsia="仿宋" w:cs="仿宋"/>
                <w:color w:val="auto"/>
              </w:rPr>
            </w:pPr>
          </w:p>
        </w:tc>
      </w:tr>
      <w:tr w14:paraId="13318822">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14:paraId="4E02ECA2">
            <w:pPr>
              <w:pStyle w:val="40"/>
              <w:kinsoku w:val="0"/>
              <w:overflowPunct w:val="0"/>
              <w:spacing w:before="145"/>
              <w:ind w:left="137"/>
              <w:rPr>
                <w:rFonts w:ascii="仿宋" w:hAnsi="仿宋" w:eastAsia="仿宋" w:cs="仿宋"/>
                <w:color w:val="auto"/>
              </w:rPr>
            </w:pPr>
            <w:r>
              <w:rPr>
                <w:rFonts w:hint="eastAsia" w:ascii="仿宋" w:hAnsi="仿宋" w:eastAsia="仿宋" w:cs="仿宋"/>
                <w:color w:val="auto"/>
              </w:rPr>
              <w:t>主管部门</w:t>
            </w:r>
          </w:p>
        </w:tc>
        <w:tc>
          <w:tcPr>
            <w:tcW w:w="7472" w:type="dxa"/>
            <w:gridSpan w:val="9"/>
            <w:tcBorders>
              <w:top w:val="single" w:color="000000" w:sz="4" w:space="0"/>
              <w:left w:val="single" w:color="000000" w:sz="4" w:space="0"/>
              <w:bottom w:val="single" w:color="000000" w:sz="4" w:space="0"/>
              <w:right w:val="single" w:color="000000" w:sz="4" w:space="0"/>
            </w:tcBorders>
          </w:tcPr>
          <w:p w14:paraId="1A91B770">
            <w:pPr>
              <w:rPr>
                <w:rFonts w:ascii="仿宋" w:hAnsi="仿宋" w:eastAsia="仿宋" w:cs="仿宋"/>
                <w:color w:val="auto"/>
              </w:rPr>
            </w:pPr>
          </w:p>
        </w:tc>
      </w:tr>
      <w:tr w14:paraId="385DBE58">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14:paraId="6F314E23">
            <w:pPr>
              <w:pStyle w:val="40"/>
              <w:kinsoku w:val="0"/>
              <w:overflowPunct w:val="0"/>
              <w:spacing w:before="145"/>
              <w:ind w:left="137"/>
              <w:rPr>
                <w:rFonts w:ascii="仿宋" w:hAnsi="仿宋" w:eastAsia="仿宋" w:cs="仿宋"/>
                <w:color w:val="auto"/>
              </w:rPr>
            </w:pPr>
            <w:r>
              <w:rPr>
                <w:rFonts w:hint="eastAsia" w:ascii="仿宋" w:hAnsi="仿宋" w:eastAsia="仿宋" w:cs="仿宋"/>
                <w:color w:val="auto"/>
              </w:rPr>
              <w:t>成立时间</w:t>
            </w:r>
          </w:p>
        </w:tc>
        <w:tc>
          <w:tcPr>
            <w:tcW w:w="2294" w:type="dxa"/>
            <w:gridSpan w:val="2"/>
            <w:tcBorders>
              <w:top w:val="single" w:color="000000" w:sz="4" w:space="0"/>
              <w:left w:val="single" w:color="000000" w:sz="4" w:space="0"/>
              <w:bottom w:val="single" w:color="000000" w:sz="4" w:space="0"/>
              <w:right w:val="single" w:color="000000" w:sz="4" w:space="0"/>
            </w:tcBorders>
          </w:tcPr>
          <w:p w14:paraId="771FBC8F">
            <w:pPr>
              <w:rPr>
                <w:rFonts w:ascii="仿宋" w:hAnsi="仿宋" w:eastAsia="仿宋" w:cs="仿宋"/>
                <w:color w:val="auto"/>
              </w:rPr>
            </w:pPr>
          </w:p>
        </w:tc>
        <w:tc>
          <w:tcPr>
            <w:tcW w:w="2294" w:type="dxa"/>
            <w:gridSpan w:val="4"/>
            <w:tcBorders>
              <w:top w:val="single" w:color="000000" w:sz="4" w:space="0"/>
              <w:left w:val="single" w:color="000000" w:sz="4" w:space="0"/>
              <w:bottom w:val="single" w:color="000000" w:sz="4" w:space="0"/>
              <w:right w:val="single" w:color="000000" w:sz="4" w:space="0"/>
            </w:tcBorders>
          </w:tcPr>
          <w:p w14:paraId="349C70AF">
            <w:pPr>
              <w:pStyle w:val="40"/>
              <w:kinsoku w:val="0"/>
              <w:overflowPunct w:val="0"/>
              <w:spacing w:before="145"/>
              <w:ind w:left="181"/>
              <w:rPr>
                <w:rFonts w:ascii="仿宋" w:hAnsi="仿宋" w:eastAsia="仿宋" w:cs="仿宋"/>
                <w:color w:val="auto"/>
              </w:rPr>
            </w:pPr>
            <w:r>
              <w:rPr>
                <w:rFonts w:hint="eastAsia" w:ascii="仿宋" w:hAnsi="仿宋" w:eastAsia="仿宋" w:cs="仿宋"/>
                <w:color w:val="auto"/>
              </w:rPr>
              <w:t>注册资金（万元）</w:t>
            </w:r>
          </w:p>
        </w:tc>
        <w:tc>
          <w:tcPr>
            <w:tcW w:w="2884" w:type="dxa"/>
            <w:gridSpan w:val="3"/>
            <w:tcBorders>
              <w:top w:val="single" w:color="000000" w:sz="4" w:space="0"/>
              <w:left w:val="single" w:color="000000" w:sz="4" w:space="0"/>
              <w:bottom w:val="single" w:color="000000" w:sz="4" w:space="0"/>
              <w:right w:val="single" w:color="000000" w:sz="4" w:space="0"/>
            </w:tcBorders>
          </w:tcPr>
          <w:p w14:paraId="79A81C89">
            <w:pPr>
              <w:rPr>
                <w:rFonts w:ascii="仿宋" w:hAnsi="仿宋" w:eastAsia="仿宋" w:cs="仿宋"/>
                <w:color w:val="auto"/>
              </w:rPr>
            </w:pPr>
          </w:p>
        </w:tc>
      </w:tr>
      <w:tr w14:paraId="21A82536">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14:paraId="37C9682E">
            <w:pPr>
              <w:pStyle w:val="40"/>
              <w:kinsoku w:val="0"/>
              <w:overflowPunct w:val="0"/>
              <w:spacing w:before="146"/>
              <w:ind w:left="137"/>
              <w:rPr>
                <w:rFonts w:ascii="仿宋" w:hAnsi="仿宋" w:eastAsia="仿宋" w:cs="仿宋"/>
                <w:color w:val="auto"/>
              </w:rPr>
            </w:pPr>
            <w:r>
              <w:rPr>
                <w:rFonts w:hint="eastAsia" w:ascii="仿宋" w:hAnsi="仿宋" w:eastAsia="仿宋" w:cs="仿宋"/>
                <w:color w:val="auto"/>
              </w:rPr>
              <w:t>单位性质</w:t>
            </w:r>
          </w:p>
        </w:tc>
        <w:tc>
          <w:tcPr>
            <w:tcW w:w="7472" w:type="dxa"/>
            <w:gridSpan w:val="9"/>
            <w:tcBorders>
              <w:top w:val="single" w:color="000000" w:sz="4" w:space="0"/>
              <w:left w:val="single" w:color="000000" w:sz="4" w:space="0"/>
              <w:bottom w:val="single" w:color="000000" w:sz="4" w:space="0"/>
              <w:right w:val="single" w:color="000000" w:sz="4" w:space="0"/>
            </w:tcBorders>
          </w:tcPr>
          <w:p w14:paraId="5F233495">
            <w:pPr>
              <w:rPr>
                <w:rFonts w:ascii="仿宋" w:hAnsi="仿宋" w:eastAsia="仿宋" w:cs="仿宋"/>
                <w:color w:val="auto"/>
              </w:rPr>
            </w:pPr>
          </w:p>
        </w:tc>
      </w:tr>
      <w:tr w14:paraId="1C16D151">
        <w:tblPrEx>
          <w:tblCellMar>
            <w:top w:w="0" w:type="dxa"/>
            <w:left w:w="0" w:type="dxa"/>
            <w:bottom w:w="0" w:type="dxa"/>
            <w:right w:w="0" w:type="dxa"/>
          </w:tblCellMar>
        </w:tblPrEx>
        <w:trPr>
          <w:trHeight w:val="933" w:hRule="exact"/>
          <w:jc w:val="center"/>
        </w:trPr>
        <w:tc>
          <w:tcPr>
            <w:tcW w:w="1242" w:type="dxa"/>
            <w:tcBorders>
              <w:top w:val="single" w:color="000000" w:sz="4" w:space="0"/>
              <w:left w:val="single" w:color="000000" w:sz="4" w:space="0"/>
              <w:bottom w:val="single" w:color="000000" w:sz="4" w:space="0"/>
              <w:right w:val="single" w:color="000000" w:sz="4" w:space="0"/>
            </w:tcBorders>
          </w:tcPr>
          <w:p w14:paraId="2915E2DF">
            <w:pPr>
              <w:pStyle w:val="40"/>
              <w:kinsoku w:val="0"/>
              <w:overflowPunct w:val="0"/>
              <w:spacing w:before="141" w:line="312" w:lineRule="exact"/>
              <w:ind w:left="257" w:right="133" w:hanging="120"/>
              <w:rPr>
                <w:rFonts w:ascii="仿宋" w:hAnsi="仿宋" w:eastAsia="仿宋" w:cs="仿宋"/>
                <w:color w:val="auto"/>
              </w:rPr>
            </w:pPr>
            <w:r>
              <w:rPr>
                <w:rFonts w:hint="eastAsia" w:ascii="仿宋" w:hAnsi="仿宋" w:eastAsia="仿宋" w:cs="仿宋"/>
                <w:color w:val="auto"/>
              </w:rPr>
              <w:t>投标期间 联系人</w:t>
            </w:r>
          </w:p>
        </w:tc>
        <w:tc>
          <w:tcPr>
            <w:tcW w:w="1445" w:type="dxa"/>
            <w:tcBorders>
              <w:top w:val="single" w:color="000000" w:sz="4" w:space="0"/>
              <w:left w:val="single" w:color="000000" w:sz="4" w:space="0"/>
              <w:bottom w:val="single" w:color="000000" w:sz="4" w:space="0"/>
              <w:right w:val="single" w:color="000000" w:sz="4" w:space="0"/>
            </w:tcBorders>
          </w:tcPr>
          <w:p w14:paraId="07AD1F73">
            <w:pPr>
              <w:rPr>
                <w:rFonts w:ascii="仿宋" w:hAnsi="仿宋" w:eastAsia="仿宋" w:cs="仿宋"/>
                <w:color w:val="auto"/>
              </w:rPr>
            </w:pPr>
          </w:p>
        </w:tc>
        <w:tc>
          <w:tcPr>
            <w:tcW w:w="1342" w:type="dxa"/>
            <w:gridSpan w:val="2"/>
            <w:tcBorders>
              <w:top w:val="single" w:color="000000" w:sz="4" w:space="0"/>
              <w:left w:val="single" w:color="000000" w:sz="4" w:space="0"/>
              <w:bottom w:val="single" w:color="000000" w:sz="4" w:space="0"/>
              <w:right w:val="single" w:color="000000" w:sz="4" w:space="0"/>
            </w:tcBorders>
          </w:tcPr>
          <w:p w14:paraId="0CFCE1A3">
            <w:pPr>
              <w:pStyle w:val="40"/>
              <w:kinsoku w:val="0"/>
              <w:overflowPunct w:val="0"/>
              <w:spacing w:before="4"/>
              <w:rPr>
                <w:rFonts w:ascii="仿宋" w:hAnsi="仿宋" w:eastAsia="仿宋" w:cs="仿宋"/>
                <w:b/>
                <w:bCs/>
                <w:color w:val="auto"/>
                <w:sz w:val="20"/>
                <w:szCs w:val="20"/>
              </w:rPr>
            </w:pPr>
          </w:p>
          <w:p w14:paraId="53EA8517">
            <w:pPr>
              <w:pStyle w:val="40"/>
              <w:kinsoku w:val="0"/>
              <w:overflowPunct w:val="0"/>
              <w:ind w:left="366"/>
              <w:rPr>
                <w:rFonts w:ascii="仿宋" w:hAnsi="仿宋" w:eastAsia="仿宋" w:cs="仿宋"/>
                <w:color w:val="auto"/>
              </w:rPr>
            </w:pPr>
            <w:r>
              <w:rPr>
                <w:rFonts w:hint="eastAsia" w:ascii="仿宋" w:hAnsi="仿宋" w:eastAsia="仿宋" w:cs="仿宋"/>
                <w:color w:val="auto"/>
              </w:rPr>
              <w:t>电 话</w:t>
            </w:r>
          </w:p>
        </w:tc>
        <w:tc>
          <w:tcPr>
            <w:tcW w:w="1343" w:type="dxa"/>
            <w:gridSpan w:val="2"/>
            <w:tcBorders>
              <w:top w:val="single" w:color="000000" w:sz="4" w:space="0"/>
              <w:left w:val="single" w:color="000000" w:sz="4" w:space="0"/>
              <w:bottom w:val="single" w:color="000000" w:sz="4" w:space="0"/>
              <w:right w:val="single" w:color="000000" w:sz="4" w:space="0"/>
            </w:tcBorders>
          </w:tcPr>
          <w:p w14:paraId="0FF3F20B">
            <w:pPr>
              <w:rPr>
                <w:rFonts w:ascii="仿宋" w:hAnsi="仿宋" w:eastAsia="仿宋" w:cs="仿宋"/>
                <w:color w:val="auto"/>
              </w:rPr>
            </w:pPr>
          </w:p>
        </w:tc>
        <w:tc>
          <w:tcPr>
            <w:tcW w:w="1377" w:type="dxa"/>
            <w:gridSpan w:val="3"/>
            <w:tcBorders>
              <w:top w:val="single" w:color="000000" w:sz="4" w:space="0"/>
              <w:left w:val="single" w:color="000000" w:sz="4" w:space="0"/>
              <w:bottom w:val="single" w:color="000000" w:sz="4" w:space="0"/>
              <w:right w:val="single" w:color="000000" w:sz="4" w:space="0"/>
            </w:tcBorders>
          </w:tcPr>
          <w:p w14:paraId="2F4BF516">
            <w:pPr>
              <w:pStyle w:val="40"/>
              <w:kinsoku w:val="0"/>
              <w:overflowPunct w:val="0"/>
              <w:spacing w:before="4"/>
              <w:rPr>
                <w:rFonts w:ascii="仿宋" w:hAnsi="仿宋" w:eastAsia="仿宋" w:cs="仿宋"/>
                <w:b/>
                <w:bCs/>
                <w:color w:val="auto"/>
                <w:sz w:val="20"/>
                <w:szCs w:val="20"/>
              </w:rPr>
            </w:pPr>
          </w:p>
          <w:p w14:paraId="59A71BCE">
            <w:pPr>
              <w:pStyle w:val="40"/>
              <w:kinsoku w:val="0"/>
              <w:overflowPunct w:val="0"/>
              <w:ind w:left="383"/>
              <w:rPr>
                <w:rFonts w:ascii="仿宋" w:hAnsi="仿宋" w:eastAsia="仿宋" w:cs="仿宋"/>
                <w:color w:val="auto"/>
              </w:rPr>
            </w:pPr>
            <w:r>
              <w:rPr>
                <w:rFonts w:hint="eastAsia" w:ascii="仿宋" w:hAnsi="仿宋" w:eastAsia="仿宋" w:cs="仿宋"/>
                <w:color w:val="auto"/>
              </w:rPr>
              <w:t>传 真</w:t>
            </w:r>
          </w:p>
        </w:tc>
        <w:tc>
          <w:tcPr>
            <w:tcW w:w="1965" w:type="dxa"/>
            <w:tcBorders>
              <w:top w:val="single" w:color="000000" w:sz="4" w:space="0"/>
              <w:left w:val="single" w:color="000000" w:sz="4" w:space="0"/>
              <w:bottom w:val="single" w:color="000000" w:sz="4" w:space="0"/>
              <w:right w:val="single" w:color="000000" w:sz="4" w:space="0"/>
            </w:tcBorders>
          </w:tcPr>
          <w:p w14:paraId="33041076">
            <w:pPr>
              <w:rPr>
                <w:rFonts w:ascii="仿宋" w:hAnsi="仿宋" w:eastAsia="仿宋" w:cs="仿宋"/>
                <w:color w:val="auto"/>
              </w:rPr>
            </w:pPr>
          </w:p>
        </w:tc>
      </w:tr>
      <w:tr w14:paraId="1D5FB049">
        <w:tblPrEx>
          <w:tblCellMar>
            <w:top w:w="0" w:type="dxa"/>
            <w:left w:w="0" w:type="dxa"/>
            <w:bottom w:w="0" w:type="dxa"/>
            <w:right w:w="0" w:type="dxa"/>
          </w:tblCellMar>
        </w:tblPrEx>
        <w:trPr>
          <w:trHeight w:val="698" w:hRule="exact"/>
          <w:jc w:val="center"/>
        </w:trPr>
        <w:tc>
          <w:tcPr>
            <w:tcW w:w="1242" w:type="dxa"/>
            <w:vMerge w:val="restart"/>
            <w:tcBorders>
              <w:top w:val="single" w:color="000000" w:sz="4" w:space="0"/>
              <w:left w:val="single" w:color="000000" w:sz="4" w:space="0"/>
              <w:bottom w:val="single" w:color="000000" w:sz="4" w:space="0"/>
              <w:right w:val="single" w:color="000000" w:sz="4" w:space="0"/>
            </w:tcBorders>
          </w:tcPr>
          <w:p w14:paraId="617799E3">
            <w:pPr>
              <w:pStyle w:val="40"/>
              <w:kinsoku w:val="0"/>
              <w:overflowPunct w:val="0"/>
              <w:rPr>
                <w:rFonts w:ascii="仿宋" w:hAnsi="仿宋" w:eastAsia="仿宋" w:cs="仿宋"/>
                <w:b/>
                <w:bCs/>
                <w:color w:val="auto"/>
              </w:rPr>
            </w:pPr>
          </w:p>
          <w:p w14:paraId="3AAC5CBB">
            <w:pPr>
              <w:pStyle w:val="40"/>
              <w:kinsoku w:val="0"/>
              <w:overflowPunct w:val="0"/>
              <w:rPr>
                <w:rFonts w:ascii="仿宋" w:hAnsi="仿宋" w:eastAsia="仿宋" w:cs="仿宋"/>
                <w:b/>
                <w:bCs/>
                <w:color w:val="auto"/>
              </w:rPr>
            </w:pPr>
          </w:p>
          <w:p w14:paraId="734ED796">
            <w:pPr>
              <w:pStyle w:val="40"/>
              <w:kinsoku w:val="0"/>
              <w:overflowPunct w:val="0"/>
              <w:rPr>
                <w:rFonts w:ascii="仿宋" w:hAnsi="仿宋" w:eastAsia="仿宋" w:cs="仿宋"/>
                <w:b/>
                <w:bCs/>
                <w:color w:val="auto"/>
              </w:rPr>
            </w:pPr>
          </w:p>
          <w:p w14:paraId="02329871">
            <w:pPr>
              <w:pStyle w:val="40"/>
              <w:kinsoku w:val="0"/>
              <w:overflowPunct w:val="0"/>
              <w:spacing w:line="475" w:lineRule="auto"/>
              <w:ind w:left="497" w:right="493"/>
              <w:jc w:val="both"/>
              <w:rPr>
                <w:rFonts w:ascii="仿宋" w:hAnsi="仿宋" w:eastAsia="仿宋" w:cs="仿宋"/>
                <w:color w:val="auto"/>
              </w:rPr>
            </w:pPr>
            <w:r>
              <w:rPr>
                <w:rFonts w:hint="eastAsia" w:ascii="仿宋" w:hAnsi="仿宋" w:eastAsia="仿宋" w:cs="仿宋"/>
                <w:color w:val="auto"/>
              </w:rPr>
              <w:t>职 工 概 况</w:t>
            </w:r>
          </w:p>
        </w:tc>
        <w:tc>
          <w:tcPr>
            <w:tcW w:w="1445" w:type="dxa"/>
            <w:tcBorders>
              <w:top w:val="single" w:color="000000" w:sz="4" w:space="0"/>
              <w:left w:val="single" w:color="000000" w:sz="4" w:space="0"/>
              <w:bottom w:val="single" w:color="000000" w:sz="4" w:space="0"/>
              <w:right w:val="single" w:color="000000" w:sz="4" w:space="0"/>
            </w:tcBorders>
          </w:tcPr>
          <w:p w14:paraId="7C45548A">
            <w:pPr>
              <w:pStyle w:val="40"/>
              <w:kinsoku w:val="0"/>
              <w:overflowPunct w:val="0"/>
              <w:spacing w:before="144"/>
              <w:ind w:left="236"/>
              <w:rPr>
                <w:rFonts w:ascii="仿宋" w:hAnsi="仿宋" w:eastAsia="仿宋" w:cs="仿宋"/>
                <w:color w:val="auto"/>
              </w:rPr>
            </w:pPr>
            <w:r>
              <w:rPr>
                <w:rFonts w:hint="eastAsia" w:ascii="仿宋" w:hAnsi="仿宋" w:eastAsia="仿宋" w:cs="仿宋"/>
                <w:color w:val="auto"/>
              </w:rPr>
              <w:t>职工总数</w:t>
            </w:r>
          </w:p>
        </w:tc>
        <w:tc>
          <w:tcPr>
            <w:tcW w:w="1342" w:type="dxa"/>
            <w:gridSpan w:val="2"/>
            <w:tcBorders>
              <w:top w:val="single" w:color="000000" w:sz="4" w:space="0"/>
              <w:left w:val="single" w:color="000000" w:sz="4" w:space="0"/>
              <w:bottom w:val="single" w:color="000000" w:sz="4" w:space="0"/>
              <w:right w:val="single" w:color="000000" w:sz="4" w:space="0"/>
            </w:tcBorders>
          </w:tcPr>
          <w:p w14:paraId="0EF32E68">
            <w:pPr>
              <w:rPr>
                <w:rFonts w:ascii="仿宋" w:hAnsi="仿宋" w:eastAsia="仿宋" w:cs="仿宋"/>
                <w:color w:val="auto"/>
              </w:rPr>
            </w:pPr>
          </w:p>
        </w:tc>
        <w:tc>
          <w:tcPr>
            <w:tcW w:w="2168" w:type="dxa"/>
            <w:gridSpan w:val="4"/>
            <w:tcBorders>
              <w:top w:val="single" w:color="000000" w:sz="4" w:space="0"/>
              <w:left w:val="single" w:color="000000" w:sz="4" w:space="0"/>
              <w:bottom w:val="single" w:color="000000" w:sz="4" w:space="0"/>
              <w:right w:val="single" w:color="000000" w:sz="4" w:space="0"/>
            </w:tcBorders>
          </w:tcPr>
          <w:p w14:paraId="73E7E238">
            <w:pPr>
              <w:pStyle w:val="40"/>
              <w:kinsoku w:val="0"/>
              <w:overflowPunct w:val="0"/>
              <w:spacing w:before="144"/>
              <w:ind w:left="118"/>
              <w:rPr>
                <w:rFonts w:ascii="仿宋" w:hAnsi="仿宋" w:eastAsia="仿宋" w:cs="仿宋"/>
                <w:color w:val="auto"/>
              </w:rPr>
            </w:pPr>
            <w:r>
              <w:rPr>
                <w:rFonts w:hint="eastAsia" w:ascii="仿宋" w:hAnsi="仿宋" w:eastAsia="仿宋" w:cs="仿宋"/>
                <w:color w:val="auto"/>
              </w:rPr>
              <w:t>其中：技术人员数</w:t>
            </w:r>
          </w:p>
        </w:tc>
        <w:tc>
          <w:tcPr>
            <w:tcW w:w="2517" w:type="dxa"/>
            <w:gridSpan w:val="2"/>
            <w:tcBorders>
              <w:top w:val="single" w:color="000000" w:sz="4" w:space="0"/>
              <w:left w:val="single" w:color="000000" w:sz="4" w:space="0"/>
              <w:bottom w:val="single" w:color="000000" w:sz="4" w:space="0"/>
              <w:right w:val="single" w:color="000000" w:sz="4" w:space="0"/>
            </w:tcBorders>
          </w:tcPr>
          <w:p w14:paraId="40A63410">
            <w:pPr>
              <w:rPr>
                <w:rFonts w:ascii="仿宋" w:hAnsi="仿宋" w:eastAsia="仿宋" w:cs="仿宋"/>
                <w:color w:val="auto"/>
              </w:rPr>
            </w:pPr>
          </w:p>
        </w:tc>
      </w:tr>
      <w:tr w14:paraId="4F682C45">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14:paraId="6DF29F8F">
            <w:pPr>
              <w:rPr>
                <w:rFonts w:ascii="仿宋" w:hAnsi="仿宋" w:eastAsia="仿宋" w:cs="仿宋"/>
                <w:color w:val="auto"/>
              </w:rPr>
            </w:pPr>
          </w:p>
        </w:tc>
        <w:tc>
          <w:tcPr>
            <w:tcW w:w="7472" w:type="dxa"/>
            <w:gridSpan w:val="9"/>
            <w:tcBorders>
              <w:top w:val="single" w:color="000000" w:sz="4" w:space="0"/>
              <w:left w:val="single" w:color="000000" w:sz="4" w:space="0"/>
              <w:bottom w:val="single" w:color="000000" w:sz="4" w:space="0"/>
              <w:right w:val="single" w:color="000000" w:sz="4" w:space="0"/>
            </w:tcBorders>
          </w:tcPr>
          <w:p w14:paraId="6B582BD7">
            <w:pPr>
              <w:pStyle w:val="40"/>
              <w:kinsoku w:val="0"/>
              <w:overflowPunct w:val="0"/>
              <w:spacing w:before="145"/>
              <w:jc w:val="center"/>
              <w:rPr>
                <w:rFonts w:ascii="仿宋" w:hAnsi="仿宋" w:eastAsia="仿宋" w:cs="仿宋"/>
                <w:color w:val="auto"/>
                <w:lang w:eastAsia="zh-CN"/>
              </w:rPr>
            </w:pPr>
            <w:r>
              <w:rPr>
                <w:rFonts w:hint="eastAsia" w:ascii="仿宋" w:hAnsi="仿宋" w:eastAsia="仿宋" w:cs="仿宋"/>
                <w:color w:val="auto"/>
                <w:lang w:eastAsia="zh-CN"/>
              </w:rPr>
              <w:t>单位行政和技术负责人</w:t>
            </w:r>
          </w:p>
        </w:tc>
      </w:tr>
      <w:tr w14:paraId="7854517D">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14:paraId="71CEE459">
            <w:pPr>
              <w:pStyle w:val="40"/>
              <w:kinsoku w:val="0"/>
              <w:overflowPunct w:val="0"/>
              <w:spacing w:before="145"/>
              <w:jc w:val="center"/>
              <w:rPr>
                <w:rFonts w:ascii="仿宋" w:hAnsi="仿宋" w:eastAsia="仿宋" w:cs="仿宋"/>
                <w:color w:val="auto"/>
                <w:lang w:eastAsia="zh-CN"/>
              </w:rPr>
            </w:pPr>
          </w:p>
        </w:tc>
        <w:tc>
          <w:tcPr>
            <w:tcW w:w="1445" w:type="dxa"/>
            <w:tcBorders>
              <w:top w:val="single" w:color="000000" w:sz="4" w:space="0"/>
              <w:left w:val="single" w:color="000000" w:sz="4" w:space="0"/>
              <w:bottom w:val="single" w:color="000000" w:sz="4" w:space="0"/>
              <w:right w:val="single" w:color="000000" w:sz="4" w:space="0"/>
            </w:tcBorders>
          </w:tcPr>
          <w:p w14:paraId="749CC935">
            <w:pPr>
              <w:pStyle w:val="40"/>
              <w:kinsoku w:val="0"/>
              <w:overflowPunct w:val="0"/>
              <w:spacing w:before="145"/>
              <w:ind w:left="416"/>
              <w:rPr>
                <w:rFonts w:ascii="仿宋" w:hAnsi="仿宋" w:eastAsia="仿宋" w:cs="仿宋"/>
                <w:color w:val="auto"/>
              </w:rPr>
            </w:pPr>
            <w:r>
              <w:rPr>
                <w:rFonts w:hint="eastAsia" w:ascii="仿宋" w:hAnsi="仿宋" w:eastAsia="仿宋" w:cs="仿宋"/>
                <w:color w:val="auto"/>
              </w:rPr>
              <w:t>姓 名</w:t>
            </w:r>
          </w:p>
        </w:tc>
        <w:tc>
          <w:tcPr>
            <w:tcW w:w="1997" w:type="dxa"/>
            <w:gridSpan w:val="3"/>
            <w:tcBorders>
              <w:top w:val="single" w:color="000000" w:sz="4" w:space="0"/>
              <w:left w:val="single" w:color="000000" w:sz="4" w:space="0"/>
              <w:bottom w:val="single" w:color="000000" w:sz="4" w:space="0"/>
              <w:right w:val="single" w:color="000000" w:sz="4" w:space="0"/>
            </w:tcBorders>
          </w:tcPr>
          <w:p w14:paraId="1C869A31">
            <w:pPr>
              <w:pStyle w:val="40"/>
              <w:kinsoku w:val="0"/>
              <w:overflowPunct w:val="0"/>
              <w:spacing w:before="145"/>
              <w:ind w:left="452"/>
              <w:rPr>
                <w:rFonts w:ascii="仿宋" w:hAnsi="仿宋" w:eastAsia="仿宋" w:cs="仿宋"/>
                <w:color w:val="auto"/>
              </w:rPr>
            </w:pPr>
            <w:r>
              <w:rPr>
                <w:rFonts w:hint="eastAsia" w:ascii="仿宋" w:hAnsi="仿宋" w:eastAsia="仿宋" w:cs="仿宋"/>
                <w:color w:val="auto"/>
              </w:rPr>
              <w:t>职务/职称</w:t>
            </w:r>
          </w:p>
        </w:tc>
        <w:tc>
          <w:tcPr>
            <w:tcW w:w="1513" w:type="dxa"/>
            <w:gridSpan w:val="3"/>
            <w:tcBorders>
              <w:top w:val="single" w:color="000000" w:sz="4" w:space="0"/>
              <w:left w:val="single" w:color="000000" w:sz="4" w:space="0"/>
              <w:bottom w:val="single" w:color="000000" w:sz="4" w:space="0"/>
              <w:right w:val="single" w:color="000000" w:sz="4" w:space="0"/>
            </w:tcBorders>
          </w:tcPr>
          <w:p w14:paraId="2DE3F133">
            <w:pPr>
              <w:pStyle w:val="40"/>
              <w:kinsoku w:val="0"/>
              <w:overflowPunct w:val="0"/>
              <w:spacing w:before="145"/>
              <w:ind w:left="450"/>
              <w:rPr>
                <w:rFonts w:ascii="仿宋" w:hAnsi="仿宋" w:eastAsia="仿宋" w:cs="仿宋"/>
                <w:color w:val="auto"/>
              </w:rPr>
            </w:pPr>
            <w:r>
              <w:rPr>
                <w:rFonts w:hint="eastAsia" w:ascii="仿宋" w:hAnsi="仿宋" w:eastAsia="仿宋" w:cs="仿宋"/>
                <w:color w:val="auto"/>
              </w:rPr>
              <w:t>年 龄</w:t>
            </w:r>
          </w:p>
        </w:tc>
        <w:tc>
          <w:tcPr>
            <w:tcW w:w="2517" w:type="dxa"/>
            <w:gridSpan w:val="2"/>
            <w:tcBorders>
              <w:top w:val="single" w:color="000000" w:sz="4" w:space="0"/>
              <w:left w:val="single" w:color="000000" w:sz="4" w:space="0"/>
              <w:bottom w:val="single" w:color="000000" w:sz="4" w:space="0"/>
              <w:right w:val="single" w:color="000000" w:sz="4" w:space="0"/>
            </w:tcBorders>
          </w:tcPr>
          <w:p w14:paraId="659E4721">
            <w:pPr>
              <w:pStyle w:val="40"/>
              <w:tabs>
                <w:tab w:val="left" w:pos="479"/>
              </w:tabs>
              <w:kinsoku w:val="0"/>
              <w:overflowPunct w:val="0"/>
              <w:spacing w:before="145"/>
              <w:ind w:right="1"/>
              <w:jc w:val="center"/>
              <w:rPr>
                <w:rFonts w:ascii="仿宋" w:hAnsi="仿宋" w:eastAsia="仿宋" w:cs="仿宋"/>
                <w:color w:val="auto"/>
              </w:rPr>
            </w:pPr>
            <w:r>
              <w:rPr>
                <w:rFonts w:hint="eastAsia" w:ascii="仿宋" w:hAnsi="仿宋" w:eastAsia="仿宋" w:cs="仿宋"/>
                <w:color w:val="auto"/>
              </w:rPr>
              <w:t>专</w:t>
            </w:r>
            <w:r>
              <w:rPr>
                <w:rFonts w:hint="eastAsia" w:ascii="仿宋" w:hAnsi="仿宋" w:eastAsia="仿宋" w:cs="仿宋"/>
                <w:color w:val="auto"/>
              </w:rPr>
              <w:tab/>
            </w:r>
            <w:r>
              <w:rPr>
                <w:rFonts w:hint="eastAsia" w:ascii="仿宋" w:hAnsi="仿宋" w:eastAsia="仿宋" w:cs="仿宋"/>
                <w:color w:val="auto"/>
              </w:rPr>
              <w:t>业</w:t>
            </w:r>
          </w:p>
        </w:tc>
      </w:tr>
      <w:tr w14:paraId="2FDDDC04">
        <w:tblPrEx>
          <w:tblCellMar>
            <w:top w:w="0" w:type="dxa"/>
            <w:left w:w="0" w:type="dxa"/>
            <w:bottom w:w="0" w:type="dxa"/>
            <w:right w:w="0" w:type="dxa"/>
          </w:tblCellMar>
        </w:tblPrEx>
        <w:trPr>
          <w:trHeight w:val="425"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14:paraId="2150C422">
            <w:pPr>
              <w:pStyle w:val="40"/>
              <w:tabs>
                <w:tab w:val="left" w:pos="479"/>
              </w:tabs>
              <w:kinsoku w:val="0"/>
              <w:overflowPunct w:val="0"/>
              <w:spacing w:before="145"/>
              <w:ind w:right="1"/>
              <w:jc w:val="center"/>
              <w:rPr>
                <w:rFonts w:ascii="仿宋" w:hAnsi="仿宋" w:eastAsia="仿宋" w:cs="仿宋"/>
                <w:color w:val="auto"/>
              </w:rPr>
            </w:pPr>
          </w:p>
        </w:tc>
        <w:tc>
          <w:tcPr>
            <w:tcW w:w="1445" w:type="dxa"/>
            <w:tcBorders>
              <w:top w:val="single" w:color="000000" w:sz="4" w:space="0"/>
              <w:left w:val="single" w:color="000000" w:sz="4" w:space="0"/>
              <w:bottom w:val="single" w:color="000000" w:sz="4" w:space="0"/>
              <w:right w:val="single" w:color="000000" w:sz="4" w:space="0"/>
            </w:tcBorders>
          </w:tcPr>
          <w:p w14:paraId="734ADE80">
            <w:pPr>
              <w:rPr>
                <w:rFonts w:ascii="仿宋" w:hAnsi="仿宋" w:eastAsia="仿宋" w:cs="仿宋"/>
                <w:color w:val="auto"/>
              </w:rPr>
            </w:pPr>
          </w:p>
        </w:tc>
        <w:tc>
          <w:tcPr>
            <w:tcW w:w="1997" w:type="dxa"/>
            <w:gridSpan w:val="3"/>
            <w:tcBorders>
              <w:top w:val="single" w:color="000000" w:sz="4" w:space="0"/>
              <w:left w:val="single" w:color="000000" w:sz="4" w:space="0"/>
              <w:bottom w:val="single" w:color="000000" w:sz="4" w:space="0"/>
              <w:right w:val="single" w:color="000000" w:sz="4" w:space="0"/>
            </w:tcBorders>
          </w:tcPr>
          <w:p w14:paraId="39B0C609">
            <w:pPr>
              <w:rPr>
                <w:rFonts w:ascii="仿宋" w:hAnsi="仿宋" w:eastAsia="仿宋" w:cs="仿宋"/>
                <w:color w:val="auto"/>
              </w:rPr>
            </w:pPr>
          </w:p>
        </w:tc>
        <w:tc>
          <w:tcPr>
            <w:tcW w:w="1513" w:type="dxa"/>
            <w:gridSpan w:val="3"/>
            <w:tcBorders>
              <w:top w:val="single" w:color="000000" w:sz="4" w:space="0"/>
              <w:left w:val="single" w:color="000000" w:sz="4" w:space="0"/>
              <w:bottom w:val="single" w:color="000000" w:sz="4" w:space="0"/>
              <w:right w:val="single" w:color="000000" w:sz="4" w:space="0"/>
            </w:tcBorders>
          </w:tcPr>
          <w:p w14:paraId="10898CB1">
            <w:pPr>
              <w:rPr>
                <w:rFonts w:ascii="仿宋" w:hAnsi="仿宋" w:eastAsia="仿宋" w:cs="仿宋"/>
                <w:color w:val="auto"/>
              </w:rPr>
            </w:pPr>
          </w:p>
        </w:tc>
        <w:tc>
          <w:tcPr>
            <w:tcW w:w="2517" w:type="dxa"/>
            <w:gridSpan w:val="2"/>
            <w:tcBorders>
              <w:top w:val="single" w:color="000000" w:sz="4" w:space="0"/>
              <w:left w:val="single" w:color="000000" w:sz="4" w:space="0"/>
              <w:bottom w:val="single" w:color="000000" w:sz="4" w:space="0"/>
              <w:right w:val="single" w:color="000000" w:sz="4" w:space="0"/>
            </w:tcBorders>
          </w:tcPr>
          <w:p w14:paraId="7F0C4AFB">
            <w:pPr>
              <w:rPr>
                <w:rFonts w:ascii="仿宋" w:hAnsi="仿宋" w:eastAsia="仿宋" w:cs="仿宋"/>
                <w:color w:val="auto"/>
              </w:rPr>
            </w:pPr>
          </w:p>
        </w:tc>
      </w:tr>
      <w:tr w14:paraId="074FF83F">
        <w:tblPrEx>
          <w:tblCellMar>
            <w:top w:w="0" w:type="dxa"/>
            <w:left w:w="0" w:type="dxa"/>
            <w:bottom w:w="0" w:type="dxa"/>
            <w:right w:w="0" w:type="dxa"/>
          </w:tblCellMar>
        </w:tblPrEx>
        <w:trPr>
          <w:trHeight w:val="37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14:paraId="641CC5F3">
            <w:pPr>
              <w:rPr>
                <w:rFonts w:ascii="仿宋" w:hAnsi="仿宋" w:eastAsia="仿宋" w:cs="仿宋"/>
                <w:color w:val="auto"/>
              </w:rPr>
            </w:pPr>
          </w:p>
        </w:tc>
        <w:tc>
          <w:tcPr>
            <w:tcW w:w="1445" w:type="dxa"/>
            <w:tcBorders>
              <w:top w:val="single" w:color="000000" w:sz="4" w:space="0"/>
              <w:left w:val="single" w:color="000000" w:sz="4" w:space="0"/>
              <w:bottom w:val="single" w:color="000000" w:sz="4" w:space="0"/>
              <w:right w:val="single" w:color="000000" w:sz="4" w:space="0"/>
            </w:tcBorders>
          </w:tcPr>
          <w:p w14:paraId="7647FA04">
            <w:pPr>
              <w:rPr>
                <w:rFonts w:ascii="仿宋" w:hAnsi="仿宋" w:eastAsia="仿宋" w:cs="仿宋"/>
                <w:color w:val="auto"/>
              </w:rPr>
            </w:pPr>
          </w:p>
        </w:tc>
        <w:tc>
          <w:tcPr>
            <w:tcW w:w="1997" w:type="dxa"/>
            <w:gridSpan w:val="3"/>
            <w:tcBorders>
              <w:top w:val="single" w:color="000000" w:sz="4" w:space="0"/>
              <w:left w:val="single" w:color="000000" w:sz="4" w:space="0"/>
              <w:bottom w:val="single" w:color="000000" w:sz="4" w:space="0"/>
              <w:right w:val="single" w:color="000000" w:sz="4" w:space="0"/>
            </w:tcBorders>
          </w:tcPr>
          <w:p w14:paraId="1A14EE5B">
            <w:pPr>
              <w:rPr>
                <w:rFonts w:ascii="仿宋" w:hAnsi="仿宋" w:eastAsia="仿宋" w:cs="仿宋"/>
                <w:color w:val="auto"/>
              </w:rPr>
            </w:pPr>
          </w:p>
        </w:tc>
        <w:tc>
          <w:tcPr>
            <w:tcW w:w="1513" w:type="dxa"/>
            <w:gridSpan w:val="3"/>
            <w:tcBorders>
              <w:top w:val="single" w:color="000000" w:sz="4" w:space="0"/>
              <w:left w:val="single" w:color="000000" w:sz="4" w:space="0"/>
              <w:bottom w:val="single" w:color="000000" w:sz="4" w:space="0"/>
              <w:right w:val="single" w:color="000000" w:sz="4" w:space="0"/>
            </w:tcBorders>
          </w:tcPr>
          <w:p w14:paraId="26D16F57">
            <w:pPr>
              <w:rPr>
                <w:rFonts w:ascii="仿宋" w:hAnsi="仿宋" w:eastAsia="仿宋" w:cs="仿宋"/>
                <w:color w:val="auto"/>
              </w:rPr>
            </w:pPr>
          </w:p>
        </w:tc>
        <w:tc>
          <w:tcPr>
            <w:tcW w:w="2517" w:type="dxa"/>
            <w:gridSpan w:val="2"/>
            <w:tcBorders>
              <w:top w:val="single" w:color="000000" w:sz="4" w:space="0"/>
              <w:left w:val="single" w:color="000000" w:sz="4" w:space="0"/>
              <w:bottom w:val="single" w:color="000000" w:sz="4" w:space="0"/>
              <w:right w:val="single" w:color="000000" w:sz="4" w:space="0"/>
            </w:tcBorders>
          </w:tcPr>
          <w:p w14:paraId="358B73F5">
            <w:pPr>
              <w:rPr>
                <w:rFonts w:ascii="仿宋" w:hAnsi="仿宋" w:eastAsia="仿宋" w:cs="仿宋"/>
                <w:color w:val="auto"/>
              </w:rPr>
            </w:pPr>
          </w:p>
        </w:tc>
      </w:tr>
      <w:tr w14:paraId="2ADE9AD1">
        <w:tblPrEx>
          <w:tblCellMar>
            <w:top w:w="0" w:type="dxa"/>
            <w:left w:w="0" w:type="dxa"/>
            <w:bottom w:w="0" w:type="dxa"/>
            <w:right w:w="0" w:type="dxa"/>
          </w:tblCellMar>
        </w:tblPrEx>
        <w:trPr>
          <w:trHeight w:val="439"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14:paraId="64A95700">
            <w:pPr>
              <w:rPr>
                <w:rFonts w:ascii="仿宋" w:hAnsi="仿宋" w:eastAsia="仿宋" w:cs="仿宋"/>
                <w:color w:val="auto"/>
              </w:rPr>
            </w:pPr>
          </w:p>
        </w:tc>
        <w:tc>
          <w:tcPr>
            <w:tcW w:w="1445" w:type="dxa"/>
            <w:tcBorders>
              <w:top w:val="single" w:color="000000" w:sz="4" w:space="0"/>
              <w:left w:val="single" w:color="000000" w:sz="4" w:space="0"/>
              <w:bottom w:val="single" w:color="000000" w:sz="4" w:space="0"/>
              <w:right w:val="single" w:color="000000" w:sz="4" w:space="0"/>
            </w:tcBorders>
          </w:tcPr>
          <w:p w14:paraId="3D6A716D">
            <w:pPr>
              <w:rPr>
                <w:rFonts w:ascii="仿宋" w:hAnsi="仿宋" w:eastAsia="仿宋" w:cs="仿宋"/>
                <w:color w:val="auto"/>
              </w:rPr>
            </w:pPr>
          </w:p>
        </w:tc>
        <w:tc>
          <w:tcPr>
            <w:tcW w:w="1997" w:type="dxa"/>
            <w:gridSpan w:val="3"/>
            <w:tcBorders>
              <w:top w:val="single" w:color="000000" w:sz="4" w:space="0"/>
              <w:left w:val="single" w:color="000000" w:sz="4" w:space="0"/>
              <w:bottom w:val="single" w:color="000000" w:sz="4" w:space="0"/>
              <w:right w:val="single" w:color="000000" w:sz="4" w:space="0"/>
            </w:tcBorders>
          </w:tcPr>
          <w:p w14:paraId="1B745897">
            <w:pPr>
              <w:rPr>
                <w:rFonts w:ascii="仿宋" w:hAnsi="仿宋" w:eastAsia="仿宋" w:cs="仿宋"/>
                <w:color w:val="auto"/>
              </w:rPr>
            </w:pPr>
          </w:p>
        </w:tc>
        <w:tc>
          <w:tcPr>
            <w:tcW w:w="1513" w:type="dxa"/>
            <w:gridSpan w:val="3"/>
            <w:tcBorders>
              <w:top w:val="single" w:color="000000" w:sz="4" w:space="0"/>
              <w:left w:val="single" w:color="000000" w:sz="4" w:space="0"/>
              <w:bottom w:val="single" w:color="000000" w:sz="4" w:space="0"/>
              <w:right w:val="single" w:color="000000" w:sz="4" w:space="0"/>
            </w:tcBorders>
          </w:tcPr>
          <w:p w14:paraId="492699ED">
            <w:pPr>
              <w:rPr>
                <w:rFonts w:ascii="仿宋" w:hAnsi="仿宋" w:eastAsia="仿宋" w:cs="仿宋"/>
                <w:color w:val="auto"/>
              </w:rPr>
            </w:pPr>
          </w:p>
        </w:tc>
        <w:tc>
          <w:tcPr>
            <w:tcW w:w="2517" w:type="dxa"/>
            <w:gridSpan w:val="2"/>
            <w:tcBorders>
              <w:top w:val="single" w:color="000000" w:sz="4" w:space="0"/>
              <w:left w:val="single" w:color="000000" w:sz="4" w:space="0"/>
              <w:bottom w:val="single" w:color="000000" w:sz="4" w:space="0"/>
              <w:right w:val="single" w:color="000000" w:sz="4" w:space="0"/>
            </w:tcBorders>
          </w:tcPr>
          <w:p w14:paraId="537A8DBA">
            <w:pPr>
              <w:rPr>
                <w:rFonts w:ascii="仿宋" w:hAnsi="仿宋" w:eastAsia="仿宋" w:cs="仿宋"/>
                <w:color w:val="auto"/>
              </w:rPr>
            </w:pPr>
          </w:p>
        </w:tc>
      </w:tr>
      <w:tr w14:paraId="194304F2">
        <w:tblPrEx>
          <w:tblCellMar>
            <w:top w:w="0" w:type="dxa"/>
            <w:left w:w="0" w:type="dxa"/>
            <w:bottom w:w="0" w:type="dxa"/>
            <w:right w:w="0" w:type="dxa"/>
          </w:tblCellMar>
        </w:tblPrEx>
        <w:trPr>
          <w:trHeight w:val="1620" w:hRule="exact"/>
          <w:jc w:val="center"/>
        </w:trPr>
        <w:tc>
          <w:tcPr>
            <w:tcW w:w="1242" w:type="dxa"/>
            <w:tcBorders>
              <w:top w:val="single" w:color="000000" w:sz="4" w:space="0"/>
              <w:left w:val="single" w:color="000000" w:sz="4" w:space="0"/>
              <w:bottom w:val="single" w:color="000000" w:sz="4" w:space="0"/>
              <w:right w:val="single" w:color="000000" w:sz="4" w:space="0"/>
            </w:tcBorders>
          </w:tcPr>
          <w:p w14:paraId="751DC3C8">
            <w:pPr>
              <w:pStyle w:val="40"/>
              <w:kinsoku w:val="0"/>
              <w:overflowPunct w:val="0"/>
              <w:spacing w:before="1"/>
              <w:rPr>
                <w:rFonts w:ascii="仿宋" w:hAnsi="仿宋" w:eastAsia="仿宋" w:cs="仿宋"/>
                <w:b/>
                <w:bCs/>
                <w:color w:val="auto"/>
                <w:sz w:val="23"/>
                <w:szCs w:val="23"/>
              </w:rPr>
            </w:pPr>
          </w:p>
          <w:p w14:paraId="71EF2692">
            <w:pPr>
              <w:pStyle w:val="40"/>
              <w:kinsoku w:val="0"/>
              <w:overflowPunct w:val="0"/>
              <w:spacing w:line="237" w:lineRule="auto"/>
              <w:ind w:left="497" w:right="493"/>
              <w:jc w:val="both"/>
              <w:rPr>
                <w:rFonts w:ascii="仿宋" w:hAnsi="仿宋" w:eastAsia="仿宋" w:cs="仿宋"/>
                <w:color w:val="auto"/>
              </w:rPr>
            </w:pPr>
            <w:r>
              <w:rPr>
                <w:rFonts w:hint="eastAsia" w:ascii="仿宋" w:hAnsi="仿宋" w:eastAsia="仿宋" w:cs="仿宋"/>
                <w:color w:val="auto"/>
              </w:rPr>
              <w:t>单 位 概 况</w:t>
            </w:r>
          </w:p>
        </w:tc>
        <w:tc>
          <w:tcPr>
            <w:tcW w:w="7472" w:type="dxa"/>
            <w:gridSpan w:val="9"/>
            <w:tcBorders>
              <w:top w:val="single" w:color="000000" w:sz="4" w:space="0"/>
              <w:left w:val="single" w:color="000000" w:sz="4" w:space="0"/>
              <w:bottom w:val="single" w:color="000000" w:sz="4" w:space="0"/>
              <w:right w:val="single" w:color="000000" w:sz="4" w:space="0"/>
            </w:tcBorders>
          </w:tcPr>
          <w:p w14:paraId="0FBFA139">
            <w:pPr>
              <w:rPr>
                <w:rFonts w:ascii="仿宋" w:hAnsi="仿宋" w:eastAsia="仿宋" w:cs="仿宋"/>
                <w:color w:val="auto"/>
              </w:rPr>
            </w:pPr>
          </w:p>
        </w:tc>
      </w:tr>
    </w:tbl>
    <w:p w14:paraId="71181764">
      <w:pPr>
        <w:pStyle w:val="37"/>
        <w:spacing w:line="440" w:lineRule="exact"/>
        <w:ind w:firstLine="0"/>
        <w:jc w:val="both"/>
        <w:rPr>
          <w:rFonts w:ascii="仿宋" w:hAnsi="仿宋" w:eastAsia="仿宋" w:cs="仿宋"/>
          <w:b/>
          <w:color w:val="auto"/>
          <w:sz w:val="30"/>
          <w:szCs w:val="30"/>
        </w:rPr>
      </w:pPr>
    </w:p>
    <w:p w14:paraId="76504034">
      <w:pPr>
        <w:pStyle w:val="37"/>
        <w:spacing w:line="440" w:lineRule="exact"/>
        <w:ind w:firstLine="0"/>
        <w:jc w:val="both"/>
        <w:rPr>
          <w:rFonts w:ascii="仿宋" w:hAnsi="仿宋" w:eastAsia="仿宋" w:cs="仿宋"/>
          <w:b/>
          <w:color w:val="auto"/>
          <w:sz w:val="30"/>
          <w:szCs w:val="30"/>
        </w:rPr>
      </w:pPr>
    </w:p>
    <w:p w14:paraId="19B723E4">
      <w:pPr>
        <w:pStyle w:val="37"/>
        <w:spacing w:line="440" w:lineRule="exact"/>
        <w:ind w:firstLine="0"/>
        <w:jc w:val="both"/>
        <w:rPr>
          <w:rFonts w:ascii="仿宋" w:hAnsi="仿宋" w:eastAsia="仿宋" w:cs="仿宋"/>
          <w:b/>
          <w:color w:val="auto"/>
          <w:sz w:val="30"/>
          <w:szCs w:val="30"/>
        </w:rPr>
      </w:pPr>
    </w:p>
    <w:p w14:paraId="702DBBFA">
      <w:pPr>
        <w:pStyle w:val="37"/>
        <w:spacing w:line="440" w:lineRule="exact"/>
        <w:ind w:firstLine="0"/>
        <w:jc w:val="both"/>
        <w:rPr>
          <w:rFonts w:ascii="仿宋" w:hAnsi="仿宋" w:eastAsia="仿宋" w:cs="仿宋"/>
          <w:b/>
          <w:color w:val="auto"/>
          <w:sz w:val="30"/>
          <w:szCs w:val="30"/>
        </w:rPr>
      </w:pPr>
    </w:p>
    <w:p w14:paraId="084712B9">
      <w:pPr>
        <w:pStyle w:val="37"/>
        <w:spacing w:line="440" w:lineRule="exact"/>
        <w:ind w:firstLine="0"/>
        <w:jc w:val="both"/>
        <w:rPr>
          <w:rFonts w:ascii="仿宋" w:hAnsi="仿宋" w:eastAsia="仿宋" w:cs="仿宋"/>
          <w:b/>
          <w:color w:val="auto"/>
          <w:sz w:val="30"/>
          <w:szCs w:val="30"/>
        </w:rPr>
      </w:pPr>
    </w:p>
    <w:p w14:paraId="5A89E1B5">
      <w:pPr>
        <w:pStyle w:val="37"/>
        <w:spacing w:line="440" w:lineRule="exact"/>
        <w:ind w:firstLine="0"/>
        <w:jc w:val="both"/>
        <w:rPr>
          <w:rFonts w:ascii="仿宋" w:hAnsi="仿宋" w:eastAsia="仿宋" w:cs="仿宋"/>
          <w:b/>
          <w:color w:val="auto"/>
          <w:sz w:val="30"/>
          <w:szCs w:val="30"/>
        </w:rPr>
      </w:pPr>
    </w:p>
    <w:p w14:paraId="4A2807A2">
      <w:pPr>
        <w:pStyle w:val="10"/>
        <w:numPr>
          <w:ilvl w:val="0"/>
          <w:numId w:val="0"/>
        </w:numPr>
        <w:kinsoku w:val="0"/>
        <w:overflowPunct w:val="0"/>
        <w:spacing w:before="34" w:line="357" w:lineRule="auto"/>
        <w:ind w:left="480" w:right="126"/>
        <w:jc w:val="center"/>
        <w:rPr>
          <w:rFonts w:ascii="仿宋" w:hAnsi="仿宋" w:eastAsia="仿宋" w:cs="仿宋"/>
          <w:bCs/>
          <w:color w:val="auto"/>
          <w:sz w:val="36"/>
          <w:szCs w:val="36"/>
          <w:lang w:eastAsia="zh-CN"/>
        </w:rPr>
      </w:pPr>
    </w:p>
    <w:p w14:paraId="1C1C363D">
      <w:pPr>
        <w:spacing w:line="360" w:lineRule="auto"/>
        <w:jc w:val="center"/>
        <w:rPr>
          <w:rFonts w:hint="eastAsia" w:ascii="仿宋" w:hAnsi="仿宋" w:eastAsia="仿宋" w:cs="仿宋"/>
          <w:bCs/>
          <w:color w:val="auto"/>
          <w:sz w:val="32"/>
          <w:szCs w:val="32"/>
          <w:lang w:eastAsia="zh-CN"/>
        </w:rPr>
      </w:pPr>
    </w:p>
    <w:p w14:paraId="07B813EB">
      <w:pPr>
        <w:jc w:val="center"/>
        <w:rPr>
          <w:rFonts w:hint="eastAsia" w:ascii="仿宋" w:hAnsi="仿宋" w:eastAsia="仿宋" w:cs="仿宋"/>
          <w:b/>
          <w:bCs/>
          <w:color w:val="auto"/>
          <w:sz w:val="30"/>
          <w:szCs w:val="30"/>
          <w:highlight w:val="none"/>
          <w:lang w:val="en-US" w:eastAsia="zh-CN"/>
        </w:rPr>
      </w:pPr>
      <w:r>
        <w:rPr>
          <w:rFonts w:hint="eastAsia" w:ascii="仿宋" w:hAnsi="仿宋" w:eastAsia="仿宋" w:cs="仿宋"/>
          <w:b/>
          <w:bCs/>
          <w:color w:val="auto"/>
          <w:sz w:val="30"/>
          <w:szCs w:val="30"/>
          <w:highlight w:val="none"/>
          <w:lang w:val="en-US" w:eastAsia="zh-CN"/>
        </w:rPr>
        <w:t>8、中标服务费支付承诺书</w:t>
      </w:r>
    </w:p>
    <w:p w14:paraId="137EAD3A">
      <w:pPr>
        <w:adjustRightInd w:val="0"/>
        <w:snapToGrid w:val="0"/>
        <w:spacing w:before="240" w:beforeLines="100" w:after="240" w:afterLines="100"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致： </w:t>
      </w:r>
    </w:p>
    <w:p w14:paraId="4E144CF6">
      <w:pPr>
        <w:spacing w:line="440" w:lineRule="exact"/>
        <w:ind w:left="360" w:leftChars="15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本公司</w:t>
      </w:r>
      <w:r>
        <w:rPr>
          <w:rFonts w:hint="eastAsia" w:ascii="仿宋" w:hAnsi="仿宋" w:eastAsia="仿宋" w:cs="仿宋"/>
          <w:color w:val="auto"/>
          <w:sz w:val="24"/>
          <w:szCs w:val="24"/>
          <w:highlight w:val="none"/>
          <w:u w:val="single"/>
        </w:rPr>
        <w:t xml:space="preserve">    </w:t>
      </w:r>
      <w:r>
        <w:rPr>
          <w:rFonts w:hint="eastAsia" w:ascii="仿宋" w:hAnsi="仿宋" w:eastAsia="仿宋" w:cs="仿宋"/>
          <w:i/>
          <w:color w:val="auto"/>
          <w:kern w:val="0"/>
          <w:sz w:val="24"/>
          <w:szCs w:val="24"/>
          <w:highlight w:val="none"/>
          <w:u w:val="single"/>
        </w:rPr>
        <w:t xml:space="preserve">       (投标人名称) </w:t>
      </w:r>
      <w:r>
        <w:rPr>
          <w:rFonts w:hint="eastAsia" w:ascii="仿宋" w:hAnsi="仿宋" w:eastAsia="仿宋" w:cs="仿宋"/>
          <w:color w:val="auto"/>
          <w:sz w:val="24"/>
          <w:szCs w:val="24"/>
          <w:highlight w:val="none"/>
        </w:rPr>
        <w:t>在参加贵公司举行的</w:t>
      </w:r>
      <w:r>
        <w:rPr>
          <w:rFonts w:hint="eastAsia" w:ascii="仿宋" w:hAnsi="仿宋" w:eastAsia="仿宋" w:cs="仿宋"/>
          <w:color w:val="auto"/>
          <w:sz w:val="24"/>
          <w:szCs w:val="24"/>
          <w:highlight w:val="none"/>
          <w:u w:val="single"/>
        </w:rPr>
        <w:t xml:space="preserve">              项目</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】招标中如获</w:t>
      </w:r>
      <w:r>
        <w:rPr>
          <w:rFonts w:hint="eastAsia" w:ascii="仿宋" w:hAnsi="仿宋" w:eastAsia="仿宋" w:cs="仿宋"/>
          <w:color w:val="auto"/>
          <w:sz w:val="24"/>
          <w:szCs w:val="24"/>
          <w:highlight w:val="none"/>
          <w:lang w:eastAsia="zh-CN"/>
        </w:rPr>
        <w:t>中标</w:t>
      </w:r>
      <w:r>
        <w:rPr>
          <w:rFonts w:hint="eastAsia" w:ascii="仿宋" w:hAnsi="仿宋" w:eastAsia="仿宋" w:cs="仿宋"/>
          <w:color w:val="auto"/>
          <w:sz w:val="24"/>
          <w:szCs w:val="24"/>
          <w:highlight w:val="none"/>
        </w:rPr>
        <w:t>,保证在收到贵公司发出的《</w:t>
      </w:r>
      <w:r>
        <w:rPr>
          <w:rFonts w:hint="eastAsia" w:ascii="仿宋" w:hAnsi="仿宋" w:eastAsia="仿宋" w:cs="仿宋"/>
          <w:color w:val="auto"/>
          <w:sz w:val="24"/>
          <w:szCs w:val="24"/>
          <w:highlight w:val="none"/>
          <w:lang w:eastAsia="zh-CN"/>
        </w:rPr>
        <w:t>中标</w:t>
      </w:r>
      <w:r>
        <w:rPr>
          <w:rFonts w:hint="eastAsia" w:ascii="仿宋" w:hAnsi="仿宋" w:eastAsia="仿宋" w:cs="仿宋"/>
          <w:color w:val="auto"/>
          <w:sz w:val="24"/>
          <w:szCs w:val="24"/>
          <w:highlight w:val="none"/>
        </w:rPr>
        <w:t>通知书》</w:t>
      </w:r>
      <w:r>
        <w:rPr>
          <w:rFonts w:hint="eastAsia" w:ascii="仿宋" w:hAnsi="仿宋" w:eastAsia="仿宋" w:cs="仿宋"/>
          <w:color w:val="auto"/>
          <w:sz w:val="24"/>
          <w:szCs w:val="24"/>
          <w:highlight w:val="none"/>
          <w:lang w:eastAsia="zh-CN"/>
        </w:rPr>
        <w:t>之前</w:t>
      </w:r>
      <w:r>
        <w:rPr>
          <w:rFonts w:hint="eastAsia" w:ascii="仿宋" w:hAnsi="仿宋" w:eastAsia="仿宋" w:cs="仿宋"/>
          <w:color w:val="auto"/>
          <w:sz w:val="24"/>
          <w:szCs w:val="24"/>
          <w:highlight w:val="none"/>
        </w:rPr>
        <w:t>向贵公司交纳招标文件规定的</w:t>
      </w:r>
      <w:r>
        <w:rPr>
          <w:rFonts w:hint="eastAsia" w:ascii="仿宋" w:hAnsi="仿宋" w:eastAsia="仿宋" w:cs="仿宋"/>
          <w:color w:val="auto"/>
          <w:sz w:val="24"/>
          <w:szCs w:val="24"/>
          <w:highlight w:val="none"/>
          <w:lang w:eastAsia="zh-CN"/>
        </w:rPr>
        <w:t>中标</w:t>
      </w:r>
      <w:r>
        <w:rPr>
          <w:rFonts w:hint="eastAsia" w:ascii="仿宋" w:hAnsi="仿宋" w:eastAsia="仿宋" w:cs="仿宋"/>
          <w:color w:val="auto"/>
          <w:sz w:val="24"/>
          <w:szCs w:val="24"/>
          <w:highlight w:val="none"/>
        </w:rPr>
        <w:t>服务费。</w:t>
      </w:r>
    </w:p>
    <w:p w14:paraId="7F73FBE5">
      <w:pPr>
        <w:spacing w:line="440" w:lineRule="exact"/>
        <w:ind w:left="360" w:leftChars="15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如我公司违约,愿承担全部法律责任。</w:t>
      </w:r>
    </w:p>
    <w:p w14:paraId="47DBEE1F">
      <w:pPr>
        <w:spacing w:line="440" w:lineRule="exact"/>
        <w:ind w:firstLine="960" w:firstLineChars="400"/>
        <w:rPr>
          <w:rFonts w:hint="eastAsia" w:ascii="仿宋" w:hAnsi="仿宋" w:eastAsia="仿宋" w:cs="仿宋"/>
          <w:color w:val="auto"/>
          <w:sz w:val="24"/>
          <w:szCs w:val="24"/>
          <w:highlight w:val="none"/>
        </w:rPr>
      </w:pPr>
    </w:p>
    <w:p w14:paraId="11103BE9">
      <w:pPr>
        <w:spacing w:line="440" w:lineRule="exact"/>
        <w:ind w:firstLine="960" w:firstLineChars="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特此承诺!</w:t>
      </w:r>
    </w:p>
    <w:p w14:paraId="266DC7AA">
      <w:pPr>
        <w:autoSpaceDE w:val="0"/>
        <w:autoSpaceDN w:val="0"/>
        <w:adjustRightInd w:val="0"/>
        <w:spacing w:line="440" w:lineRule="exact"/>
        <w:jc w:val="left"/>
        <w:rPr>
          <w:rFonts w:hint="eastAsia" w:ascii="仿宋" w:hAnsi="仿宋" w:eastAsia="仿宋" w:cs="仿宋"/>
          <w:color w:val="auto"/>
          <w:kern w:val="0"/>
          <w:sz w:val="24"/>
          <w:szCs w:val="24"/>
          <w:highlight w:val="none"/>
        </w:rPr>
      </w:pPr>
    </w:p>
    <w:p w14:paraId="146714A0">
      <w:pPr>
        <w:adjustRightInd w:val="0"/>
        <w:snapToGrid w:val="0"/>
        <w:spacing w:line="440" w:lineRule="exact"/>
        <w:rPr>
          <w:rFonts w:hint="eastAsia" w:ascii="仿宋" w:hAnsi="仿宋" w:eastAsia="仿宋" w:cs="仿宋"/>
          <w:color w:val="auto"/>
          <w:sz w:val="24"/>
          <w:szCs w:val="24"/>
          <w:highlight w:val="none"/>
        </w:rPr>
      </w:pPr>
    </w:p>
    <w:p w14:paraId="3CE335B4">
      <w:pPr>
        <w:adjustRightInd w:val="0"/>
        <w:snapToGrid w:val="0"/>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（公章）</w:t>
      </w:r>
      <w:r>
        <w:rPr>
          <w:rFonts w:hint="eastAsia" w:ascii="仿宋" w:hAnsi="仿宋" w:eastAsia="仿宋" w:cs="仿宋"/>
          <w:color w:val="auto"/>
          <w:sz w:val="24"/>
          <w:szCs w:val="24"/>
          <w:highlight w:val="none"/>
        </w:rPr>
        <w:t xml:space="preserve">      </w:t>
      </w:r>
    </w:p>
    <w:p w14:paraId="4E4A355A">
      <w:pPr>
        <w:adjustRightInd w:val="0"/>
        <w:snapToGrid w:val="0"/>
        <w:spacing w:line="440" w:lineRule="exact"/>
        <w:rPr>
          <w:rFonts w:hint="eastAsia" w:ascii="仿宋" w:hAnsi="仿宋" w:eastAsia="仿宋" w:cs="仿宋"/>
          <w:color w:val="auto"/>
          <w:sz w:val="24"/>
          <w:szCs w:val="24"/>
          <w:highlight w:val="none"/>
        </w:rPr>
      </w:pPr>
    </w:p>
    <w:p w14:paraId="37570EC5">
      <w:pPr>
        <w:adjustRightInd w:val="0"/>
        <w:snapToGrid w:val="0"/>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lang w:eastAsia="zh-CN"/>
        </w:rPr>
        <w:t>或</w:t>
      </w:r>
      <w:r>
        <w:rPr>
          <w:rFonts w:hint="eastAsia" w:ascii="仿宋" w:hAnsi="仿宋" w:eastAsia="仿宋" w:cs="仿宋"/>
          <w:color w:val="auto"/>
          <w:sz w:val="24"/>
          <w:szCs w:val="24"/>
          <w:highlight w:val="none"/>
        </w:rPr>
        <w:t>授权代表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签字或盖章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w:t>
      </w:r>
    </w:p>
    <w:p w14:paraId="53FD6368">
      <w:pPr>
        <w:adjustRightInd w:val="0"/>
        <w:snapToGrid w:val="0"/>
        <w:spacing w:line="440" w:lineRule="exact"/>
        <w:rPr>
          <w:rFonts w:hint="eastAsia" w:ascii="仿宋" w:hAnsi="仿宋" w:eastAsia="仿宋" w:cs="仿宋"/>
          <w:color w:val="auto"/>
          <w:sz w:val="24"/>
          <w:szCs w:val="24"/>
          <w:highlight w:val="none"/>
        </w:rPr>
      </w:pPr>
    </w:p>
    <w:p w14:paraId="3A33E242">
      <w:pPr>
        <w:adjustRightInd w:val="0"/>
        <w:snapToGrid w:val="0"/>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p w14:paraId="68577F25">
      <w:pPr>
        <w:pStyle w:val="10"/>
        <w:numPr>
          <w:ilvl w:val="0"/>
          <w:numId w:val="0"/>
        </w:numPr>
        <w:kinsoku w:val="0"/>
        <w:overflowPunct w:val="0"/>
        <w:spacing w:before="34" w:line="357" w:lineRule="auto"/>
        <w:ind w:left="480" w:right="126"/>
        <w:jc w:val="center"/>
        <w:rPr>
          <w:rFonts w:ascii="仿宋" w:hAnsi="仿宋" w:eastAsia="仿宋" w:cs="仿宋"/>
          <w:bCs/>
          <w:color w:val="auto"/>
          <w:sz w:val="36"/>
          <w:szCs w:val="36"/>
          <w:highlight w:val="none"/>
          <w:lang w:eastAsia="zh-CN"/>
        </w:rPr>
      </w:pPr>
    </w:p>
    <w:p w14:paraId="458717FA">
      <w:pPr>
        <w:spacing w:line="360" w:lineRule="auto"/>
        <w:jc w:val="center"/>
        <w:rPr>
          <w:rFonts w:hint="eastAsia" w:ascii="仿宋" w:hAnsi="仿宋" w:eastAsia="仿宋" w:cs="仿宋"/>
          <w:bCs/>
          <w:color w:val="auto"/>
          <w:sz w:val="32"/>
          <w:szCs w:val="32"/>
          <w:lang w:eastAsia="zh-CN"/>
        </w:rPr>
      </w:pPr>
    </w:p>
    <w:p w14:paraId="79E0C4B0">
      <w:pPr>
        <w:spacing w:line="360" w:lineRule="auto"/>
        <w:jc w:val="center"/>
        <w:rPr>
          <w:rFonts w:hint="eastAsia" w:ascii="仿宋" w:hAnsi="仿宋" w:eastAsia="仿宋" w:cs="仿宋"/>
          <w:bCs/>
          <w:color w:val="auto"/>
          <w:sz w:val="32"/>
          <w:szCs w:val="32"/>
          <w:lang w:eastAsia="zh-CN"/>
        </w:rPr>
      </w:pPr>
    </w:p>
    <w:p w14:paraId="7D45324B">
      <w:pPr>
        <w:spacing w:line="360" w:lineRule="auto"/>
        <w:jc w:val="center"/>
        <w:rPr>
          <w:rFonts w:hint="eastAsia" w:ascii="仿宋" w:hAnsi="仿宋" w:eastAsia="仿宋" w:cs="仿宋"/>
          <w:bCs/>
          <w:color w:val="auto"/>
          <w:sz w:val="32"/>
          <w:szCs w:val="32"/>
          <w:lang w:eastAsia="zh-CN"/>
        </w:rPr>
      </w:pPr>
    </w:p>
    <w:p w14:paraId="35B462B9">
      <w:pPr>
        <w:spacing w:line="360" w:lineRule="auto"/>
        <w:jc w:val="center"/>
        <w:rPr>
          <w:rFonts w:hint="eastAsia" w:ascii="仿宋" w:hAnsi="仿宋" w:eastAsia="仿宋" w:cs="仿宋"/>
          <w:bCs/>
          <w:color w:val="auto"/>
          <w:sz w:val="32"/>
          <w:szCs w:val="32"/>
          <w:lang w:eastAsia="zh-CN"/>
        </w:rPr>
      </w:pPr>
    </w:p>
    <w:p w14:paraId="79070341">
      <w:pPr>
        <w:spacing w:line="360" w:lineRule="auto"/>
        <w:jc w:val="center"/>
        <w:rPr>
          <w:rFonts w:hint="eastAsia" w:ascii="仿宋" w:hAnsi="仿宋" w:eastAsia="仿宋" w:cs="仿宋"/>
          <w:bCs/>
          <w:color w:val="auto"/>
          <w:sz w:val="32"/>
          <w:szCs w:val="32"/>
          <w:lang w:eastAsia="zh-CN"/>
        </w:rPr>
      </w:pPr>
    </w:p>
    <w:p w14:paraId="5DA5024A">
      <w:pPr>
        <w:spacing w:line="360" w:lineRule="auto"/>
        <w:jc w:val="center"/>
        <w:rPr>
          <w:rFonts w:hint="eastAsia" w:ascii="仿宋" w:hAnsi="仿宋" w:eastAsia="仿宋" w:cs="仿宋"/>
          <w:bCs/>
          <w:color w:val="auto"/>
          <w:sz w:val="32"/>
          <w:szCs w:val="32"/>
          <w:lang w:eastAsia="zh-CN"/>
        </w:rPr>
      </w:pPr>
    </w:p>
    <w:p w14:paraId="2B4C7B34">
      <w:pPr>
        <w:spacing w:line="360" w:lineRule="auto"/>
        <w:jc w:val="center"/>
        <w:rPr>
          <w:rFonts w:hint="eastAsia" w:ascii="仿宋" w:hAnsi="仿宋" w:eastAsia="仿宋" w:cs="仿宋"/>
          <w:bCs/>
          <w:color w:val="auto"/>
          <w:sz w:val="32"/>
          <w:szCs w:val="32"/>
          <w:lang w:eastAsia="zh-CN"/>
        </w:rPr>
      </w:pPr>
    </w:p>
    <w:p w14:paraId="4C6EA8CF">
      <w:pPr>
        <w:spacing w:line="360" w:lineRule="auto"/>
        <w:jc w:val="center"/>
        <w:rPr>
          <w:rFonts w:hint="eastAsia" w:ascii="仿宋" w:hAnsi="仿宋" w:eastAsia="仿宋" w:cs="仿宋"/>
          <w:bCs/>
          <w:color w:val="auto"/>
          <w:sz w:val="32"/>
          <w:szCs w:val="32"/>
          <w:lang w:eastAsia="zh-CN"/>
        </w:rPr>
      </w:pPr>
    </w:p>
    <w:p w14:paraId="4AD2D636">
      <w:pPr>
        <w:spacing w:line="360" w:lineRule="auto"/>
        <w:jc w:val="center"/>
        <w:rPr>
          <w:rFonts w:ascii="仿宋" w:hAnsi="仿宋" w:eastAsia="仿宋" w:cs="仿宋"/>
          <w:b/>
          <w:color w:val="auto"/>
          <w:sz w:val="32"/>
          <w:szCs w:val="32"/>
          <w:lang w:eastAsia="zh-CN"/>
        </w:rPr>
      </w:pPr>
      <w:r>
        <w:rPr>
          <w:rFonts w:hint="eastAsia" w:ascii="仿宋" w:hAnsi="仿宋" w:eastAsia="仿宋" w:cs="仿宋"/>
          <w:bCs/>
          <w:color w:val="auto"/>
          <w:sz w:val="32"/>
          <w:szCs w:val="32"/>
          <w:lang w:val="en-US" w:eastAsia="zh-CN"/>
        </w:rPr>
        <w:t>9、</w:t>
      </w:r>
      <w:r>
        <w:rPr>
          <w:rFonts w:hint="eastAsia" w:ascii="仿宋" w:hAnsi="仿宋" w:eastAsia="仿宋" w:cs="仿宋"/>
          <w:b/>
          <w:color w:val="auto"/>
          <w:sz w:val="36"/>
          <w:szCs w:val="36"/>
          <w:lang w:eastAsia="zh-CN"/>
        </w:rPr>
        <w:t>中小企业声明函（服务）</w:t>
      </w:r>
    </w:p>
    <w:p w14:paraId="4BD3B8F3">
      <w:pPr>
        <w:spacing w:line="360" w:lineRule="auto"/>
        <w:ind w:firstLine="480" w:firstLineChars="200"/>
        <w:rPr>
          <w:rFonts w:hint="eastAsia" w:ascii="宋体" w:hAnsi="宋体" w:cs="宋体"/>
          <w:color w:val="auto"/>
          <w:kern w:val="0"/>
          <w:sz w:val="24"/>
        </w:rPr>
      </w:pPr>
    </w:p>
    <w:p w14:paraId="4A133413">
      <w:pPr>
        <w:spacing w:line="360" w:lineRule="auto"/>
        <w:ind w:firstLine="480" w:firstLineChars="200"/>
        <w:rPr>
          <w:rFonts w:hint="eastAsia" w:ascii="仿宋" w:hAnsi="仿宋" w:eastAsia="仿宋" w:cs="仿宋"/>
          <w:color w:val="auto"/>
          <w:kern w:val="0"/>
          <w:sz w:val="24"/>
        </w:rPr>
      </w:pPr>
      <w:r>
        <w:rPr>
          <w:rFonts w:hint="eastAsia" w:ascii="宋体" w:hAnsi="宋体" w:cs="宋体"/>
          <w:color w:val="auto"/>
          <w:kern w:val="0"/>
          <w:sz w:val="24"/>
        </w:rPr>
        <w:t>本</w:t>
      </w:r>
      <w:r>
        <w:rPr>
          <w:rFonts w:hint="eastAsia" w:ascii="仿宋" w:hAnsi="仿宋" w:eastAsia="仿宋" w:cs="仿宋"/>
          <w:color w:val="auto"/>
          <w:kern w:val="0"/>
          <w:sz w:val="24"/>
        </w:rPr>
        <w:t>公司（联合体）郑重声明，根据《政府采购促进中小企业发展管理办法》（财库[2020]46号）的规定，本公司（联合体）参加</w:t>
      </w:r>
      <w:r>
        <w:rPr>
          <w:rFonts w:hint="eastAsia" w:ascii="仿宋" w:hAnsi="仿宋" w:eastAsia="仿宋" w:cs="仿宋"/>
          <w:color w:val="auto"/>
          <w:kern w:val="0"/>
          <w:sz w:val="24"/>
          <w:u w:val="single"/>
        </w:rPr>
        <w:t xml:space="preserve">      （单位名称）</w:t>
      </w:r>
      <w:r>
        <w:rPr>
          <w:rFonts w:hint="eastAsia" w:ascii="仿宋" w:hAnsi="仿宋" w:eastAsia="仿宋" w:cs="仿宋"/>
          <w:color w:val="auto"/>
          <w:kern w:val="0"/>
          <w:sz w:val="24"/>
        </w:rPr>
        <w:t>的</w:t>
      </w:r>
      <w:r>
        <w:rPr>
          <w:rFonts w:hint="eastAsia" w:ascii="仿宋" w:hAnsi="仿宋" w:eastAsia="仿宋" w:cs="仿宋"/>
          <w:color w:val="auto"/>
          <w:kern w:val="0"/>
          <w:sz w:val="24"/>
          <w:u w:val="single"/>
        </w:rPr>
        <w:t xml:space="preserve">            （项目名称）</w:t>
      </w:r>
      <w:r>
        <w:rPr>
          <w:rFonts w:hint="eastAsia" w:ascii="仿宋" w:hAnsi="仿宋" w:eastAsia="仿宋" w:cs="仿宋"/>
          <w:color w:val="auto"/>
          <w:kern w:val="0"/>
          <w:sz w:val="24"/>
        </w:rPr>
        <w:t>采购活动，工程的施工单位全部为符合政策要求的中小企业（或者：服务全部由符合政策要求的中小企业承接）。相关企业（含联合体中的中小企业、签订分包意向协议的中小企业）的具体情况如下：</w:t>
      </w:r>
    </w:p>
    <w:p w14:paraId="1610B138">
      <w:pPr>
        <w:numPr>
          <w:ilvl w:val="0"/>
          <w:numId w:val="11"/>
        </w:numPr>
        <w:spacing w:line="360" w:lineRule="auto"/>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u w:val="single"/>
        </w:rPr>
        <w:t>（标的名称）</w:t>
      </w:r>
      <w:r>
        <w:rPr>
          <w:rFonts w:hint="eastAsia" w:ascii="仿宋" w:hAnsi="仿宋" w:eastAsia="仿宋" w:cs="仿宋"/>
          <w:color w:val="auto"/>
          <w:kern w:val="0"/>
          <w:sz w:val="24"/>
        </w:rPr>
        <w:t>，属于</w:t>
      </w:r>
      <w:r>
        <w:rPr>
          <w:rFonts w:hint="eastAsia" w:ascii="仿宋" w:hAnsi="仿宋" w:eastAsia="仿宋" w:cs="仿宋"/>
          <w:color w:val="auto"/>
          <w:kern w:val="0"/>
          <w:sz w:val="24"/>
          <w:u w:val="single"/>
        </w:rPr>
        <w:t>（采购文件中明确的所属行业）</w:t>
      </w:r>
      <w:r>
        <w:rPr>
          <w:rFonts w:hint="eastAsia" w:ascii="仿宋" w:hAnsi="仿宋" w:eastAsia="仿宋" w:cs="仿宋"/>
          <w:color w:val="auto"/>
          <w:kern w:val="0"/>
          <w:sz w:val="24"/>
        </w:rPr>
        <w:t>；承建（承接）企业为</w:t>
      </w:r>
      <w:r>
        <w:rPr>
          <w:rFonts w:hint="eastAsia" w:ascii="仿宋" w:hAnsi="仿宋" w:eastAsia="仿宋" w:cs="仿宋"/>
          <w:color w:val="auto"/>
          <w:kern w:val="0"/>
          <w:sz w:val="24"/>
          <w:u w:val="single"/>
        </w:rPr>
        <w:t xml:space="preserve">         </w:t>
      </w:r>
      <w:r>
        <w:rPr>
          <w:rFonts w:hint="eastAsia" w:ascii="仿宋" w:hAnsi="仿宋" w:eastAsia="仿宋" w:cs="仿宋"/>
          <w:color w:val="auto"/>
          <w:kern w:val="0"/>
          <w:sz w:val="24"/>
        </w:rPr>
        <w:t>（企业名称），从业人员</w:t>
      </w:r>
      <w:r>
        <w:rPr>
          <w:rFonts w:hint="eastAsia" w:ascii="仿宋" w:hAnsi="仿宋" w:eastAsia="仿宋" w:cs="仿宋"/>
          <w:color w:val="auto"/>
          <w:kern w:val="0"/>
          <w:sz w:val="24"/>
          <w:u w:val="single"/>
        </w:rPr>
        <w:t xml:space="preserve">  </w:t>
      </w:r>
      <w:r>
        <w:rPr>
          <w:rFonts w:hint="eastAsia" w:ascii="仿宋" w:hAnsi="仿宋" w:eastAsia="仿宋" w:cs="仿宋"/>
          <w:color w:val="auto"/>
          <w:kern w:val="0"/>
          <w:sz w:val="24"/>
        </w:rPr>
        <w:t>人，营业收入为</w:t>
      </w:r>
      <w:r>
        <w:rPr>
          <w:rFonts w:hint="eastAsia" w:ascii="仿宋" w:hAnsi="仿宋" w:eastAsia="仿宋" w:cs="仿宋"/>
          <w:color w:val="auto"/>
          <w:kern w:val="0"/>
          <w:sz w:val="24"/>
          <w:u w:val="single"/>
        </w:rPr>
        <w:t xml:space="preserve">  </w:t>
      </w:r>
      <w:r>
        <w:rPr>
          <w:rFonts w:hint="eastAsia" w:ascii="仿宋" w:hAnsi="仿宋" w:eastAsia="仿宋" w:cs="仿宋"/>
          <w:color w:val="auto"/>
          <w:kern w:val="0"/>
          <w:sz w:val="24"/>
        </w:rPr>
        <w:t>万元，资产总额为</w:t>
      </w:r>
      <w:r>
        <w:rPr>
          <w:rFonts w:hint="eastAsia" w:ascii="仿宋" w:hAnsi="仿宋" w:eastAsia="仿宋" w:cs="仿宋"/>
          <w:color w:val="auto"/>
          <w:kern w:val="0"/>
          <w:sz w:val="24"/>
          <w:u w:val="single"/>
        </w:rPr>
        <w:t xml:space="preserve">   </w:t>
      </w:r>
      <w:r>
        <w:rPr>
          <w:rFonts w:hint="eastAsia" w:ascii="仿宋" w:hAnsi="仿宋" w:eastAsia="仿宋" w:cs="仿宋"/>
          <w:color w:val="auto"/>
          <w:kern w:val="0"/>
          <w:sz w:val="24"/>
        </w:rPr>
        <w:t>万元，属于</w:t>
      </w:r>
      <w:r>
        <w:rPr>
          <w:rFonts w:hint="eastAsia" w:ascii="仿宋" w:hAnsi="仿宋" w:eastAsia="仿宋" w:cs="仿宋"/>
          <w:color w:val="auto"/>
          <w:kern w:val="0"/>
          <w:sz w:val="24"/>
          <w:u w:val="single"/>
        </w:rPr>
        <w:t xml:space="preserve">       （中型企业、小型企业、微型企业）</w:t>
      </w:r>
      <w:r>
        <w:rPr>
          <w:rFonts w:hint="eastAsia" w:ascii="仿宋" w:hAnsi="仿宋" w:eastAsia="仿宋" w:cs="仿宋"/>
          <w:color w:val="auto"/>
          <w:kern w:val="0"/>
          <w:sz w:val="24"/>
        </w:rPr>
        <w:t>；</w:t>
      </w:r>
    </w:p>
    <w:p w14:paraId="17E99970">
      <w:pPr>
        <w:spacing w:line="360" w:lineRule="auto"/>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2.</w:t>
      </w:r>
      <w:r>
        <w:rPr>
          <w:rFonts w:hint="eastAsia" w:ascii="仿宋" w:hAnsi="仿宋" w:eastAsia="仿宋" w:cs="仿宋"/>
          <w:color w:val="auto"/>
          <w:kern w:val="0"/>
          <w:sz w:val="24"/>
          <w:u w:val="single"/>
        </w:rPr>
        <w:t>（标的名称）</w:t>
      </w:r>
      <w:r>
        <w:rPr>
          <w:rFonts w:hint="eastAsia" w:ascii="仿宋" w:hAnsi="仿宋" w:eastAsia="仿宋" w:cs="仿宋"/>
          <w:color w:val="auto"/>
          <w:kern w:val="0"/>
          <w:sz w:val="24"/>
        </w:rPr>
        <w:t>，属于</w:t>
      </w:r>
      <w:r>
        <w:rPr>
          <w:rFonts w:hint="eastAsia" w:ascii="仿宋" w:hAnsi="仿宋" w:eastAsia="仿宋" w:cs="仿宋"/>
          <w:color w:val="auto"/>
          <w:kern w:val="0"/>
          <w:sz w:val="24"/>
          <w:u w:val="single"/>
        </w:rPr>
        <w:t xml:space="preserve"> （采购文件中明确的所属行业）</w:t>
      </w:r>
      <w:r>
        <w:rPr>
          <w:rFonts w:hint="eastAsia" w:ascii="仿宋" w:hAnsi="仿宋" w:eastAsia="仿宋" w:cs="仿宋"/>
          <w:color w:val="auto"/>
          <w:kern w:val="0"/>
          <w:sz w:val="24"/>
        </w:rPr>
        <w:t>；承建（承接）企业为</w:t>
      </w:r>
      <w:r>
        <w:rPr>
          <w:rFonts w:hint="eastAsia" w:ascii="仿宋" w:hAnsi="仿宋" w:eastAsia="仿宋" w:cs="仿宋"/>
          <w:color w:val="auto"/>
          <w:kern w:val="0"/>
          <w:sz w:val="24"/>
          <w:u w:val="single"/>
        </w:rPr>
        <w:t xml:space="preserve">      （企业名称）</w:t>
      </w:r>
      <w:r>
        <w:rPr>
          <w:rFonts w:hint="eastAsia" w:ascii="仿宋" w:hAnsi="仿宋" w:eastAsia="仿宋" w:cs="仿宋"/>
          <w:color w:val="auto"/>
          <w:kern w:val="0"/>
          <w:sz w:val="24"/>
        </w:rPr>
        <w:t>，从业人员</w:t>
      </w:r>
      <w:r>
        <w:rPr>
          <w:rFonts w:hint="eastAsia" w:ascii="仿宋" w:hAnsi="仿宋" w:eastAsia="仿宋" w:cs="仿宋"/>
          <w:color w:val="auto"/>
          <w:kern w:val="0"/>
          <w:sz w:val="24"/>
          <w:u w:val="single"/>
        </w:rPr>
        <w:t xml:space="preserve">  </w:t>
      </w:r>
      <w:r>
        <w:rPr>
          <w:rFonts w:hint="eastAsia" w:ascii="仿宋" w:hAnsi="仿宋" w:eastAsia="仿宋" w:cs="仿宋"/>
          <w:color w:val="auto"/>
          <w:kern w:val="0"/>
          <w:sz w:val="24"/>
        </w:rPr>
        <w:t>人，营业收入为</w:t>
      </w:r>
      <w:r>
        <w:rPr>
          <w:rFonts w:hint="eastAsia" w:ascii="仿宋" w:hAnsi="仿宋" w:eastAsia="仿宋" w:cs="仿宋"/>
          <w:color w:val="auto"/>
          <w:kern w:val="0"/>
          <w:sz w:val="24"/>
          <w:u w:val="single"/>
        </w:rPr>
        <w:t xml:space="preserve">  </w:t>
      </w:r>
      <w:r>
        <w:rPr>
          <w:rFonts w:hint="eastAsia" w:ascii="仿宋" w:hAnsi="仿宋" w:eastAsia="仿宋" w:cs="仿宋"/>
          <w:color w:val="auto"/>
          <w:kern w:val="0"/>
          <w:sz w:val="24"/>
        </w:rPr>
        <w:t>万元，资产总额为</w:t>
      </w:r>
      <w:r>
        <w:rPr>
          <w:rFonts w:hint="eastAsia" w:ascii="仿宋" w:hAnsi="仿宋" w:eastAsia="仿宋" w:cs="仿宋"/>
          <w:color w:val="auto"/>
          <w:kern w:val="0"/>
          <w:sz w:val="24"/>
          <w:u w:val="single"/>
        </w:rPr>
        <w:t xml:space="preserve">  </w:t>
      </w:r>
      <w:r>
        <w:rPr>
          <w:rFonts w:hint="eastAsia" w:ascii="仿宋" w:hAnsi="仿宋" w:eastAsia="仿宋" w:cs="仿宋"/>
          <w:color w:val="auto"/>
          <w:kern w:val="0"/>
          <w:sz w:val="24"/>
        </w:rPr>
        <w:t>万元，属于</w:t>
      </w:r>
      <w:r>
        <w:rPr>
          <w:rFonts w:hint="eastAsia" w:ascii="仿宋" w:hAnsi="仿宋" w:eastAsia="仿宋" w:cs="仿宋"/>
          <w:color w:val="auto"/>
          <w:kern w:val="0"/>
          <w:sz w:val="24"/>
          <w:u w:val="single"/>
        </w:rPr>
        <w:t xml:space="preserve">    （中型企业、小型企业、微型企业）</w:t>
      </w:r>
      <w:r>
        <w:rPr>
          <w:rFonts w:hint="eastAsia" w:ascii="仿宋" w:hAnsi="仿宋" w:eastAsia="仿宋" w:cs="仿宋"/>
          <w:color w:val="auto"/>
          <w:kern w:val="0"/>
          <w:sz w:val="24"/>
        </w:rPr>
        <w:t>；</w:t>
      </w:r>
    </w:p>
    <w:p w14:paraId="48648A20">
      <w:pPr>
        <w:spacing w:line="360" w:lineRule="auto"/>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w:t>
      </w:r>
    </w:p>
    <w:p w14:paraId="4226E9A1">
      <w:pPr>
        <w:spacing w:line="360" w:lineRule="auto"/>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以上企业，不属于大企业的分支机构，不存在控股股东为大企业的情形，也不存在与大企业的负责人为同一人的情形。</w:t>
      </w:r>
    </w:p>
    <w:p w14:paraId="5DFA6D8A">
      <w:pPr>
        <w:spacing w:line="360" w:lineRule="auto"/>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本企业对上述声明内容的真实性负责。如有虚假，将依法承担相应责任。</w:t>
      </w:r>
    </w:p>
    <w:p w14:paraId="5FEAC1A2">
      <w:pPr>
        <w:spacing w:line="360" w:lineRule="auto"/>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 xml:space="preserve">                      </w:t>
      </w:r>
    </w:p>
    <w:p w14:paraId="226427A5">
      <w:pPr>
        <w:spacing w:line="360" w:lineRule="auto"/>
        <w:ind w:firstLine="480" w:firstLineChars="200"/>
        <w:rPr>
          <w:rFonts w:hint="eastAsia" w:ascii="仿宋" w:hAnsi="仿宋" w:eastAsia="仿宋" w:cs="仿宋"/>
          <w:color w:val="auto"/>
          <w:kern w:val="0"/>
          <w:sz w:val="24"/>
        </w:rPr>
      </w:pPr>
    </w:p>
    <w:p w14:paraId="4562FC8B">
      <w:pPr>
        <w:spacing w:line="360" w:lineRule="auto"/>
        <w:ind w:firstLine="480" w:firstLineChars="200"/>
        <w:rPr>
          <w:rFonts w:hint="eastAsia" w:ascii="仿宋" w:hAnsi="仿宋" w:eastAsia="仿宋" w:cs="仿宋"/>
          <w:color w:val="auto"/>
          <w:kern w:val="0"/>
          <w:sz w:val="24"/>
        </w:rPr>
      </w:pPr>
    </w:p>
    <w:p w14:paraId="717E3A28">
      <w:pPr>
        <w:spacing w:line="360" w:lineRule="auto"/>
        <w:ind w:firstLine="3840" w:firstLineChars="1600"/>
        <w:rPr>
          <w:rFonts w:hint="eastAsia" w:ascii="仿宋" w:hAnsi="仿宋" w:eastAsia="仿宋" w:cs="仿宋"/>
          <w:color w:val="auto"/>
          <w:kern w:val="0"/>
          <w:sz w:val="24"/>
        </w:rPr>
      </w:pPr>
      <w:r>
        <w:rPr>
          <w:rFonts w:hint="eastAsia" w:ascii="仿宋" w:hAnsi="仿宋" w:eastAsia="仿宋" w:cs="仿宋"/>
          <w:color w:val="auto"/>
          <w:kern w:val="0"/>
          <w:sz w:val="24"/>
        </w:rPr>
        <w:t>企业名称（盖章）：</w:t>
      </w:r>
    </w:p>
    <w:p w14:paraId="5337E297">
      <w:pPr>
        <w:spacing w:line="360" w:lineRule="auto"/>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 xml:space="preserve">                                    日    期：</w:t>
      </w:r>
      <w:r>
        <w:rPr>
          <w:rFonts w:hint="eastAsia" w:ascii="仿宋" w:hAnsi="仿宋" w:eastAsia="仿宋" w:cs="仿宋"/>
          <w:color w:val="auto"/>
          <w:sz w:val="24"/>
        </w:rPr>
        <w:t xml:space="preserve">   年   月   日</w:t>
      </w:r>
      <w:r>
        <w:rPr>
          <w:rFonts w:hint="eastAsia" w:ascii="仿宋" w:hAnsi="仿宋" w:eastAsia="仿宋" w:cs="仿宋"/>
          <w:bCs/>
          <w:color w:val="auto"/>
          <w:sz w:val="24"/>
        </w:rPr>
        <w:t xml:space="preserve"> </w:t>
      </w:r>
    </w:p>
    <w:p w14:paraId="783E0566">
      <w:pPr>
        <w:pStyle w:val="19"/>
        <w:rPr>
          <w:rFonts w:ascii="仿宋" w:hAnsi="仿宋" w:eastAsia="仿宋" w:cs="仿宋"/>
          <w:color w:val="auto"/>
          <w:lang w:eastAsia="zh-CN"/>
        </w:rPr>
      </w:pPr>
    </w:p>
    <w:p w14:paraId="70FDFA1B">
      <w:pPr>
        <w:pStyle w:val="19"/>
        <w:rPr>
          <w:rFonts w:ascii="仿宋" w:hAnsi="仿宋" w:eastAsia="仿宋" w:cs="仿宋"/>
          <w:color w:val="auto"/>
          <w:lang w:eastAsia="zh-CN"/>
        </w:rPr>
      </w:pPr>
    </w:p>
    <w:p w14:paraId="7CBE22EC">
      <w:pPr>
        <w:pStyle w:val="19"/>
        <w:rPr>
          <w:rFonts w:ascii="仿宋" w:hAnsi="仿宋" w:eastAsia="仿宋" w:cs="仿宋"/>
          <w:color w:val="auto"/>
          <w:lang w:eastAsia="zh-CN"/>
        </w:rPr>
      </w:pPr>
    </w:p>
    <w:p w14:paraId="129DBC19">
      <w:pPr>
        <w:pStyle w:val="19"/>
        <w:rPr>
          <w:rFonts w:ascii="仿宋" w:hAnsi="仿宋" w:eastAsia="仿宋" w:cs="仿宋"/>
          <w:color w:val="auto"/>
          <w:lang w:eastAsia="zh-CN"/>
        </w:rPr>
      </w:pPr>
    </w:p>
    <w:p w14:paraId="3541F004">
      <w:pPr>
        <w:pStyle w:val="19"/>
        <w:rPr>
          <w:rFonts w:ascii="仿宋" w:hAnsi="仿宋" w:eastAsia="仿宋" w:cs="仿宋"/>
          <w:color w:val="auto"/>
          <w:lang w:eastAsia="zh-CN"/>
        </w:rPr>
      </w:pPr>
    </w:p>
    <w:p w14:paraId="2D5CBA95">
      <w:pPr>
        <w:pStyle w:val="19"/>
        <w:rPr>
          <w:rFonts w:ascii="仿宋" w:hAnsi="仿宋" w:eastAsia="仿宋" w:cs="仿宋"/>
          <w:color w:val="auto"/>
          <w:lang w:eastAsia="zh-CN"/>
        </w:rPr>
      </w:pPr>
    </w:p>
    <w:p w14:paraId="067B8474">
      <w:pPr>
        <w:pStyle w:val="19"/>
        <w:rPr>
          <w:rFonts w:ascii="仿宋" w:hAnsi="仿宋" w:eastAsia="仿宋" w:cs="仿宋"/>
          <w:color w:val="auto"/>
          <w:lang w:eastAsia="zh-CN"/>
        </w:rPr>
      </w:pPr>
    </w:p>
    <w:p w14:paraId="5F255AFD">
      <w:pPr>
        <w:pStyle w:val="19"/>
        <w:rPr>
          <w:rFonts w:ascii="仿宋" w:hAnsi="仿宋" w:eastAsia="仿宋" w:cs="仿宋"/>
          <w:color w:val="auto"/>
          <w:lang w:eastAsia="zh-CN"/>
        </w:rPr>
      </w:pPr>
    </w:p>
    <w:p w14:paraId="7927D542">
      <w:pPr>
        <w:pStyle w:val="19"/>
        <w:rPr>
          <w:rFonts w:ascii="仿宋" w:hAnsi="仿宋" w:eastAsia="仿宋" w:cs="仿宋"/>
          <w:color w:val="auto"/>
          <w:lang w:eastAsia="zh-CN"/>
        </w:rPr>
      </w:pPr>
    </w:p>
    <w:p w14:paraId="1264BDE0">
      <w:pPr>
        <w:pStyle w:val="19"/>
        <w:rPr>
          <w:rFonts w:ascii="仿宋" w:hAnsi="仿宋" w:eastAsia="仿宋" w:cs="仿宋"/>
          <w:color w:val="auto"/>
          <w:lang w:eastAsia="zh-CN"/>
        </w:rPr>
      </w:pPr>
    </w:p>
    <w:p w14:paraId="1FFD0095">
      <w:pPr>
        <w:pStyle w:val="19"/>
        <w:rPr>
          <w:rFonts w:ascii="仿宋" w:hAnsi="仿宋" w:eastAsia="仿宋" w:cs="仿宋"/>
          <w:color w:val="auto"/>
          <w:lang w:eastAsia="zh-CN"/>
        </w:rPr>
      </w:pPr>
    </w:p>
    <w:p w14:paraId="02812E74">
      <w:pPr>
        <w:tabs>
          <w:tab w:val="left" w:pos="3600"/>
        </w:tabs>
        <w:adjustRightInd w:val="0"/>
        <w:snapToGrid w:val="0"/>
        <w:spacing w:line="440" w:lineRule="exact"/>
        <w:jc w:val="center"/>
        <w:rPr>
          <w:rFonts w:ascii="仿宋" w:hAnsi="仿宋" w:eastAsia="仿宋" w:cs="仿宋"/>
          <w:color w:val="auto"/>
          <w:sz w:val="36"/>
          <w:szCs w:val="36"/>
          <w:lang w:eastAsia="zh-CN"/>
        </w:rPr>
      </w:pPr>
    </w:p>
    <w:p w14:paraId="2BB7280D">
      <w:pPr>
        <w:pStyle w:val="33"/>
        <w:rPr>
          <w:color w:val="auto"/>
          <w:lang w:eastAsia="zh-CN"/>
        </w:rPr>
      </w:pPr>
    </w:p>
    <w:p w14:paraId="406D980D">
      <w:pPr>
        <w:tabs>
          <w:tab w:val="left" w:pos="3600"/>
        </w:tabs>
        <w:adjustRightInd w:val="0"/>
        <w:snapToGrid w:val="0"/>
        <w:spacing w:line="440" w:lineRule="exact"/>
        <w:jc w:val="center"/>
        <w:rPr>
          <w:rFonts w:ascii="仿宋" w:hAnsi="仿宋" w:eastAsia="仿宋" w:cs="仿宋"/>
          <w:color w:val="auto"/>
          <w:sz w:val="36"/>
          <w:szCs w:val="36"/>
          <w:lang w:eastAsia="zh-CN"/>
        </w:rPr>
      </w:pPr>
    </w:p>
    <w:p w14:paraId="524D60BA">
      <w:pPr>
        <w:tabs>
          <w:tab w:val="left" w:pos="3600"/>
        </w:tabs>
        <w:adjustRightInd w:val="0"/>
        <w:snapToGrid w:val="0"/>
        <w:spacing w:line="440" w:lineRule="exact"/>
        <w:jc w:val="center"/>
        <w:rPr>
          <w:rFonts w:ascii="仿宋" w:hAnsi="仿宋" w:eastAsia="仿宋" w:cs="仿宋"/>
          <w:b/>
          <w:bCs/>
          <w:color w:val="auto"/>
          <w:spacing w:val="6"/>
          <w:sz w:val="36"/>
          <w:szCs w:val="36"/>
          <w:lang w:eastAsia="zh-CN"/>
        </w:rPr>
      </w:pPr>
      <w:r>
        <w:rPr>
          <w:rFonts w:hint="eastAsia" w:ascii="仿宋" w:hAnsi="仿宋" w:eastAsia="仿宋" w:cs="仿宋"/>
          <w:color w:val="auto"/>
          <w:sz w:val="36"/>
          <w:szCs w:val="36"/>
          <w:lang w:val="en-US" w:eastAsia="zh-CN"/>
        </w:rPr>
        <w:t>10</w:t>
      </w:r>
      <w:r>
        <w:rPr>
          <w:rFonts w:hint="eastAsia" w:ascii="仿宋" w:hAnsi="仿宋" w:eastAsia="仿宋" w:cs="仿宋"/>
          <w:color w:val="auto"/>
          <w:sz w:val="36"/>
          <w:szCs w:val="36"/>
          <w:lang w:eastAsia="zh-CN"/>
        </w:rPr>
        <w:t>、</w:t>
      </w:r>
      <w:r>
        <w:rPr>
          <w:rFonts w:hint="eastAsia" w:ascii="仿宋" w:hAnsi="仿宋" w:eastAsia="仿宋" w:cs="仿宋"/>
          <w:b/>
          <w:bCs/>
          <w:color w:val="auto"/>
          <w:spacing w:val="6"/>
          <w:sz w:val="36"/>
          <w:szCs w:val="36"/>
          <w:lang w:eastAsia="zh-CN"/>
        </w:rPr>
        <w:t>残疾人福利性单位声明函</w:t>
      </w:r>
    </w:p>
    <w:p w14:paraId="454776F7">
      <w:pPr>
        <w:widowControl/>
        <w:adjustRightInd w:val="0"/>
        <w:snapToGrid w:val="0"/>
        <w:spacing w:line="440" w:lineRule="exact"/>
        <w:ind w:firstLine="504" w:firstLineChars="200"/>
        <w:rPr>
          <w:rFonts w:ascii="仿宋" w:hAnsi="仿宋" w:eastAsia="仿宋" w:cs="仿宋"/>
          <w:color w:val="auto"/>
          <w:spacing w:val="6"/>
          <w:lang w:eastAsia="zh-CN"/>
        </w:rPr>
      </w:pPr>
    </w:p>
    <w:p w14:paraId="0F8A12E5">
      <w:pPr>
        <w:widowControl/>
        <w:adjustRightInd w:val="0"/>
        <w:snapToGrid w:val="0"/>
        <w:spacing w:line="440" w:lineRule="exact"/>
        <w:ind w:firstLine="504" w:firstLineChars="200"/>
        <w:rPr>
          <w:rFonts w:ascii="仿宋" w:hAnsi="仿宋" w:eastAsia="仿宋" w:cs="仿宋"/>
          <w:color w:val="auto"/>
          <w:spacing w:val="6"/>
          <w:lang w:eastAsia="zh-CN"/>
        </w:rPr>
      </w:pPr>
      <w:r>
        <w:rPr>
          <w:rFonts w:hint="eastAsia" w:ascii="仿宋" w:hAnsi="仿宋" w:eastAsia="仿宋" w:cs="仿宋"/>
          <w:color w:val="auto"/>
          <w:spacing w:val="6"/>
          <w:lang w:eastAsia="zh-CN"/>
        </w:rPr>
        <w:t>本单位郑重声明，根据《财政部 民政部 中国残疾人联合会关于促进残疾人就业政府采购政策的通知》（财库〔2017〕141号）的规定，本单位为符合条件的残疾人福利性单位，且本单位参加</w:t>
      </w:r>
      <w:r>
        <w:rPr>
          <w:rFonts w:hint="eastAsia" w:ascii="仿宋" w:hAnsi="仿宋" w:eastAsia="仿宋" w:cs="仿宋"/>
          <w:color w:val="auto"/>
          <w:spacing w:val="6"/>
          <w:u w:val="single"/>
          <w:lang w:eastAsia="zh-CN"/>
        </w:rPr>
        <w:t xml:space="preserve">     </w:t>
      </w:r>
      <w:r>
        <w:rPr>
          <w:rFonts w:hint="eastAsia" w:ascii="仿宋" w:hAnsi="仿宋" w:eastAsia="仿宋" w:cs="仿宋"/>
          <w:color w:val="auto"/>
          <w:spacing w:val="6"/>
          <w:lang w:eastAsia="zh-CN"/>
        </w:rPr>
        <w:t>单位的</w:t>
      </w:r>
      <w:r>
        <w:rPr>
          <w:rFonts w:hint="eastAsia" w:ascii="仿宋" w:hAnsi="仿宋" w:eastAsia="仿宋" w:cs="仿宋"/>
          <w:color w:val="auto"/>
          <w:spacing w:val="6"/>
          <w:u w:val="single"/>
          <w:lang w:eastAsia="zh-CN"/>
        </w:rPr>
        <w:t xml:space="preserve">     </w:t>
      </w:r>
      <w:r>
        <w:rPr>
          <w:rFonts w:hint="eastAsia" w:ascii="仿宋" w:hAnsi="仿宋" w:eastAsia="仿宋" w:cs="仿宋"/>
          <w:color w:val="auto"/>
          <w:spacing w:val="6"/>
          <w:lang w:eastAsia="zh-CN"/>
        </w:rPr>
        <w:t>项目采购活动提供本单位制造的货物（由本单位承担工程/提供服务），或者提供其他残疾人福利性单位制造的货物（不包括使用非残疾人福利性单位注册商标的货物）。</w:t>
      </w:r>
    </w:p>
    <w:p w14:paraId="5456F0F1">
      <w:pPr>
        <w:widowControl/>
        <w:adjustRightInd w:val="0"/>
        <w:snapToGrid w:val="0"/>
        <w:spacing w:line="440" w:lineRule="exact"/>
        <w:ind w:firstLine="504" w:firstLineChars="200"/>
        <w:rPr>
          <w:rFonts w:ascii="仿宋" w:hAnsi="仿宋" w:eastAsia="仿宋" w:cs="仿宋"/>
          <w:color w:val="auto"/>
          <w:spacing w:val="6"/>
          <w:lang w:eastAsia="zh-CN"/>
        </w:rPr>
      </w:pPr>
      <w:r>
        <w:rPr>
          <w:rFonts w:hint="eastAsia" w:ascii="仿宋" w:hAnsi="仿宋" w:eastAsia="仿宋" w:cs="仿宋"/>
          <w:color w:val="auto"/>
          <w:spacing w:val="6"/>
          <w:lang w:eastAsia="zh-CN"/>
        </w:rPr>
        <w:t>本单位对上述声明的真实性负责。如有虚假，将依法承担相应责任。</w:t>
      </w:r>
    </w:p>
    <w:p w14:paraId="5254C927">
      <w:pPr>
        <w:widowControl/>
        <w:adjustRightInd w:val="0"/>
        <w:snapToGrid w:val="0"/>
        <w:spacing w:line="440" w:lineRule="exact"/>
        <w:ind w:firstLine="504" w:firstLineChars="200"/>
        <w:rPr>
          <w:rFonts w:ascii="仿宋" w:hAnsi="仿宋" w:eastAsia="仿宋" w:cs="仿宋"/>
          <w:color w:val="auto"/>
          <w:spacing w:val="6"/>
          <w:lang w:eastAsia="zh-CN"/>
        </w:rPr>
      </w:pPr>
      <w:r>
        <w:rPr>
          <w:rFonts w:hint="eastAsia" w:ascii="仿宋" w:hAnsi="仿宋" w:eastAsia="仿宋" w:cs="仿宋"/>
          <w:color w:val="auto"/>
          <w:spacing w:val="6"/>
          <w:lang w:eastAsia="zh-CN"/>
        </w:rPr>
        <w:t xml:space="preserve">                                     </w:t>
      </w:r>
    </w:p>
    <w:p w14:paraId="23508E5A">
      <w:pPr>
        <w:widowControl/>
        <w:adjustRightInd w:val="0"/>
        <w:snapToGrid w:val="0"/>
        <w:spacing w:line="440" w:lineRule="exact"/>
        <w:ind w:firstLine="5544" w:firstLineChars="2200"/>
        <w:rPr>
          <w:rFonts w:ascii="仿宋" w:hAnsi="仿宋" w:eastAsia="仿宋" w:cs="仿宋"/>
          <w:color w:val="auto"/>
          <w:spacing w:val="6"/>
          <w:lang w:eastAsia="zh-CN"/>
        </w:rPr>
      </w:pPr>
      <w:r>
        <w:rPr>
          <w:rFonts w:hint="eastAsia" w:ascii="仿宋" w:hAnsi="仿宋" w:eastAsia="仿宋" w:cs="仿宋"/>
          <w:color w:val="auto"/>
          <w:spacing w:val="6"/>
          <w:lang w:eastAsia="zh-CN"/>
        </w:rPr>
        <w:t>单位名称（盖章）：</w:t>
      </w:r>
    </w:p>
    <w:p w14:paraId="375BE72F">
      <w:pPr>
        <w:widowControl/>
        <w:adjustRightInd w:val="0"/>
        <w:snapToGrid w:val="0"/>
        <w:spacing w:line="440" w:lineRule="exact"/>
        <w:ind w:firstLine="504" w:firstLineChars="200"/>
        <w:rPr>
          <w:rFonts w:ascii="仿宋" w:hAnsi="仿宋" w:eastAsia="仿宋" w:cs="仿宋"/>
          <w:color w:val="auto"/>
          <w:spacing w:val="6"/>
          <w:lang w:eastAsia="zh-CN"/>
        </w:rPr>
      </w:pPr>
      <w:r>
        <w:rPr>
          <w:rFonts w:hint="eastAsia" w:ascii="仿宋" w:hAnsi="仿宋" w:eastAsia="仿宋" w:cs="仿宋"/>
          <w:color w:val="auto"/>
          <w:spacing w:val="6"/>
          <w:lang w:eastAsia="zh-CN"/>
        </w:rPr>
        <w:t xml:space="preserve">                                      日  期：</w:t>
      </w:r>
    </w:p>
    <w:p w14:paraId="5433B856">
      <w:pPr>
        <w:pStyle w:val="5"/>
        <w:numPr>
          <w:ilvl w:val="1"/>
          <w:numId w:val="0"/>
        </w:numPr>
        <w:spacing w:line="240" w:lineRule="atLeast"/>
        <w:jc w:val="left"/>
        <w:rPr>
          <w:rFonts w:ascii="仿宋" w:hAnsi="仿宋" w:eastAsia="仿宋" w:cs="仿宋"/>
          <w:bCs/>
          <w:color w:val="auto"/>
          <w:sz w:val="24"/>
          <w:lang w:eastAsia="zh-CN"/>
        </w:rPr>
      </w:pPr>
    </w:p>
    <w:p w14:paraId="4047E129">
      <w:pPr>
        <w:pStyle w:val="5"/>
        <w:numPr>
          <w:ilvl w:val="1"/>
          <w:numId w:val="0"/>
        </w:numPr>
        <w:spacing w:line="240" w:lineRule="atLeast"/>
        <w:jc w:val="left"/>
        <w:rPr>
          <w:rFonts w:ascii="仿宋" w:hAnsi="仿宋" w:eastAsia="仿宋" w:cs="仿宋"/>
          <w:bCs/>
          <w:color w:val="auto"/>
          <w:sz w:val="24"/>
          <w:lang w:eastAsia="zh-CN"/>
        </w:rPr>
      </w:pPr>
    </w:p>
    <w:p w14:paraId="48F50C20">
      <w:pPr>
        <w:pStyle w:val="5"/>
        <w:numPr>
          <w:ilvl w:val="1"/>
          <w:numId w:val="0"/>
        </w:numPr>
        <w:spacing w:line="240" w:lineRule="atLeast"/>
        <w:jc w:val="left"/>
        <w:rPr>
          <w:rFonts w:ascii="仿宋" w:hAnsi="仿宋" w:eastAsia="仿宋" w:cs="仿宋"/>
          <w:bCs/>
          <w:color w:val="auto"/>
          <w:sz w:val="24"/>
          <w:lang w:eastAsia="zh-CN"/>
        </w:rPr>
      </w:pPr>
    </w:p>
    <w:p w14:paraId="5A34F34C">
      <w:pPr>
        <w:rPr>
          <w:rFonts w:ascii="仿宋" w:hAnsi="仿宋" w:eastAsia="仿宋" w:cs="仿宋"/>
          <w:b/>
          <w:bCs/>
          <w:color w:val="auto"/>
          <w:lang w:eastAsia="zh-CN"/>
        </w:rPr>
      </w:pPr>
    </w:p>
    <w:p w14:paraId="407D258C">
      <w:pPr>
        <w:pStyle w:val="33"/>
        <w:rPr>
          <w:rFonts w:ascii="仿宋" w:hAnsi="仿宋" w:eastAsia="仿宋" w:cs="仿宋"/>
          <w:b/>
          <w:bCs/>
          <w:color w:val="auto"/>
          <w:lang w:eastAsia="zh-CN"/>
        </w:rPr>
      </w:pPr>
    </w:p>
    <w:p w14:paraId="50FF22C7">
      <w:pPr>
        <w:pStyle w:val="33"/>
        <w:rPr>
          <w:rFonts w:ascii="仿宋" w:hAnsi="仿宋" w:eastAsia="仿宋" w:cs="仿宋"/>
          <w:b/>
          <w:bCs/>
          <w:color w:val="auto"/>
          <w:lang w:eastAsia="zh-CN"/>
        </w:rPr>
      </w:pPr>
    </w:p>
    <w:p w14:paraId="3B68710E">
      <w:pPr>
        <w:pStyle w:val="33"/>
        <w:rPr>
          <w:rFonts w:ascii="仿宋" w:hAnsi="仿宋" w:eastAsia="仿宋" w:cs="仿宋"/>
          <w:b/>
          <w:bCs/>
          <w:color w:val="auto"/>
          <w:lang w:eastAsia="zh-CN"/>
        </w:rPr>
      </w:pPr>
    </w:p>
    <w:p w14:paraId="52A9E5AF">
      <w:pPr>
        <w:pStyle w:val="33"/>
        <w:rPr>
          <w:rFonts w:ascii="仿宋" w:hAnsi="仿宋" w:eastAsia="仿宋" w:cs="仿宋"/>
          <w:b/>
          <w:bCs/>
          <w:color w:val="auto"/>
          <w:lang w:eastAsia="zh-CN"/>
        </w:rPr>
      </w:pPr>
    </w:p>
    <w:p w14:paraId="73918E7D">
      <w:pPr>
        <w:pStyle w:val="33"/>
        <w:rPr>
          <w:rFonts w:ascii="仿宋" w:hAnsi="仿宋" w:eastAsia="仿宋" w:cs="仿宋"/>
          <w:b/>
          <w:bCs/>
          <w:color w:val="auto"/>
          <w:lang w:eastAsia="zh-CN"/>
        </w:rPr>
      </w:pPr>
    </w:p>
    <w:p w14:paraId="0FC5EB5B">
      <w:pPr>
        <w:pStyle w:val="33"/>
        <w:rPr>
          <w:rFonts w:ascii="仿宋" w:hAnsi="仿宋" w:eastAsia="仿宋" w:cs="仿宋"/>
          <w:b/>
          <w:bCs/>
          <w:color w:val="auto"/>
          <w:lang w:eastAsia="zh-CN"/>
        </w:rPr>
      </w:pPr>
    </w:p>
    <w:p w14:paraId="0EED0418">
      <w:pPr>
        <w:pStyle w:val="33"/>
        <w:rPr>
          <w:rFonts w:ascii="仿宋" w:hAnsi="仿宋" w:eastAsia="仿宋" w:cs="仿宋"/>
          <w:b/>
          <w:bCs/>
          <w:color w:val="auto"/>
          <w:lang w:eastAsia="zh-CN"/>
        </w:rPr>
      </w:pPr>
    </w:p>
    <w:p w14:paraId="07B2B4E7">
      <w:pPr>
        <w:pStyle w:val="33"/>
        <w:rPr>
          <w:rFonts w:ascii="仿宋" w:hAnsi="仿宋" w:eastAsia="仿宋" w:cs="仿宋"/>
          <w:b/>
          <w:bCs/>
          <w:color w:val="auto"/>
          <w:lang w:eastAsia="zh-CN"/>
        </w:rPr>
      </w:pPr>
    </w:p>
    <w:p w14:paraId="6540CFE6">
      <w:pPr>
        <w:pStyle w:val="33"/>
        <w:rPr>
          <w:rFonts w:ascii="仿宋" w:hAnsi="仿宋" w:eastAsia="仿宋" w:cs="仿宋"/>
          <w:b/>
          <w:bCs/>
          <w:color w:val="auto"/>
          <w:lang w:eastAsia="zh-CN"/>
        </w:rPr>
      </w:pPr>
    </w:p>
    <w:p w14:paraId="5BB61597">
      <w:pPr>
        <w:pStyle w:val="33"/>
        <w:rPr>
          <w:rFonts w:ascii="仿宋" w:hAnsi="仿宋" w:eastAsia="仿宋" w:cs="仿宋"/>
          <w:b/>
          <w:bCs/>
          <w:color w:val="auto"/>
          <w:lang w:eastAsia="zh-CN"/>
        </w:rPr>
      </w:pPr>
    </w:p>
    <w:p w14:paraId="3A4E7782">
      <w:pPr>
        <w:pStyle w:val="33"/>
        <w:rPr>
          <w:rFonts w:ascii="仿宋" w:hAnsi="仿宋" w:eastAsia="仿宋" w:cs="仿宋"/>
          <w:b/>
          <w:bCs/>
          <w:color w:val="auto"/>
          <w:lang w:eastAsia="zh-CN"/>
        </w:rPr>
      </w:pPr>
    </w:p>
    <w:p w14:paraId="4178A10F">
      <w:pPr>
        <w:pStyle w:val="33"/>
        <w:rPr>
          <w:rFonts w:ascii="仿宋" w:hAnsi="仿宋" w:eastAsia="仿宋" w:cs="仿宋"/>
          <w:b/>
          <w:bCs/>
          <w:color w:val="auto"/>
          <w:lang w:eastAsia="zh-CN"/>
        </w:rPr>
      </w:pPr>
    </w:p>
    <w:p w14:paraId="476DB691">
      <w:pPr>
        <w:pStyle w:val="33"/>
        <w:rPr>
          <w:rFonts w:ascii="仿宋" w:hAnsi="仿宋" w:eastAsia="仿宋" w:cs="仿宋"/>
          <w:b/>
          <w:bCs/>
          <w:color w:val="auto"/>
          <w:lang w:eastAsia="zh-CN"/>
        </w:rPr>
      </w:pPr>
    </w:p>
    <w:p w14:paraId="03CEB9A8">
      <w:pPr>
        <w:pStyle w:val="33"/>
        <w:rPr>
          <w:rFonts w:ascii="仿宋" w:hAnsi="仿宋" w:eastAsia="仿宋" w:cs="仿宋"/>
          <w:b/>
          <w:bCs/>
          <w:color w:val="auto"/>
          <w:lang w:eastAsia="zh-CN"/>
        </w:rPr>
      </w:pPr>
    </w:p>
    <w:p w14:paraId="05442E0E">
      <w:pPr>
        <w:pStyle w:val="33"/>
        <w:rPr>
          <w:rFonts w:ascii="仿宋" w:hAnsi="仿宋" w:eastAsia="仿宋" w:cs="仿宋"/>
          <w:b/>
          <w:bCs/>
          <w:color w:val="auto"/>
          <w:lang w:eastAsia="zh-CN"/>
        </w:rPr>
      </w:pPr>
    </w:p>
    <w:p w14:paraId="274EF841">
      <w:pPr>
        <w:pStyle w:val="33"/>
        <w:rPr>
          <w:rFonts w:ascii="仿宋" w:hAnsi="仿宋" w:eastAsia="仿宋" w:cs="仿宋"/>
          <w:b/>
          <w:bCs/>
          <w:color w:val="auto"/>
          <w:lang w:eastAsia="zh-CN"/>
        </w:rPr>
      </w:pPr>
    </w:p>
    <w:p w14:paraId="66D57DF5">
      <w:pPr>
        <w:pStyle w:val="33"/>
        <w:rPr>
          <w:rFonts w:ascii="仿宋" w:hAnsi="仿宋" w:eastAsia="仿宋" w:cs="仿宋"/>
          <w:b/>
          <w:bCs/>
          <w:color w:val="auto"/>
          <w:lang w:eastAsia="zh-CN"/>
        </w:rPr>
      </w:pPr>
    </w:p>
    <w:p w14:paraId="592EF8FE">
      <w:pPr>
        <w:pStyle w:val="5"/>
        <w:numPr>
          <w:ilvl w:val="1"/>
          <w:numId w:val="0"/>
        </w:numPr>
        <w:spacing w:line="240" w:lineRule="atLeast"/>
        <w:jc w:val="left"/>
        <w:rPr>
          <w:rFonts w:ascii="仿宋" w:hAnsi="仿宋" w:eastAsia="仿宋" w:cs="仿宋"/>
          <w:bCs/>
          <w:color w:val="auto"/>
          <w:sz w:val="24"/>
          <w:lang w:eastAsia="zh-CN"/>
        </w:rPr>
      </w:pPr>
    </w:p>
    <w:p w14:paraId="7E5C7577">
      <w:pPr>
        <w:tabs>
          <w:tab w:val="left" w:pos="3600"/>
        </w:tabs>
        <w:adjustRightInd w:val="0"/>
        <w:snapToGrid w:val="0"/>
        <w:spacing w:line="440" w:lineRule="exact"/>
        <w:jc w:val="center"/>
        <w:rPr>
          <w:rFonts w:ascii="仿宋" w:hAnsi="仿宋" w:eastAsia="仿宋" w:cs="仿宋"/>
          <w:color w:val="auto"/>
          <w:sz w:val="36"/>
          <w:szCs w:val="36"/>
          <w:lang w:eastAsia="zh-CN"/>
        </w:rPr>
      </w:pPr>
      <w:r>
        <w:rPr>
          <w:rFonts w:hint="eastAsia" w:ascii="仿宋" w:hAnsi="仿宋" w:eastAsia="仿宋" w:cs="仿宋"/>
          <w:b/>
          <w:bCs/>
          <w:color w:val="auto"/>
          <w:sz w:val="36"/>
          <w:szCs w:val="36"/>
          <w:lang w:val="en-US" w:eastAsia="zh-CN"/>
        </w:rPr>
        <w:t>11</w:t>
      </w:r>
      <w:r>
        <w:rPr>
          <w:rFonts w:hint="eastAsia" w:ascii="仿宋" w:hAnsi="仿宋" w:eastAsia="仿宋" w:cs="仿宋"/>
          <w:b/>
          <w:bCs/>
          <w:color w:val="auto"/>
          <w:sz w:val="36"/>
          <w:szCs w:val="36"/>
          <w:lang w:eastAsia="zh-CN"/>
        </w:rPr>
        <w:t>、评分标准和细则中技术部分证明材料（格式自拟</w:t>
      </w:r>
      <w:r>
        <w:rPr>
          <w:rFonts w:hint="eastAsia" w:ascii="仿宋" w:hAnsi="仿宋" w:eastAsia="仿宋" w:cs="仿宋"/>
          <w:color w:val="auto"/>
          <w:sz w:val="36"/>
          <w:szCs w:val="36"/>
          <w:lang w:eastAsia="zh-CN"/>
        </w:rPr>
        <w:t>）</w:t>
      </w:r>
    </w:p>
    <w:p w14:paraId="1E7CF01A">
      <w:pPr>
        <w:pStyle w:val="5"/>
        <w:numPr>
          <w:ilvl w:val="1"/>
          <w:numId w:val="0"/>
        </w:numPr>
        <w:spacing w:line="240" w:lineRule="atLeast"/>
        <w:ind w:left="617" w:leftChars="257"/>
        <w:rPr>
          <w:rFonts w:ascii="仿宋" w:hAnsi="仿宋" w:eastAsia="仿宋" w:cs="仿宋"/>
          <w:color w:val="auto"/>
          <w:sz w:val="24"/>
          <w:lang w:eastAsia="zh-CN"/>
        </w:rPr>
      </w:pPr>
    </w:p>
    <w:p w14:paraId="05A26B2E">
      <w:pPr>
        <w:spacing w:line="44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说明：1.应提供</w:t>
      </w:r>
      <w:r>
        <w:rPr>
          <w:rFonts w:hint="eastAsia" w:ascii="仿宋" w:hAnsi="仿宋" w:eastAsia="仿宋" w:cs="仿宋"/>
          <w:color w:val="auto"/>
          <w:highlight w:val="none"/>
          <w:u w:val="single"/>
          <w:lang w:eastAsia="zh-CN"/>
        </w:rPr>
        <w:t>评分标准和细则中技术部分</w:t>
      </w:r>
      <w:r>
        <w:rPr>
          <w:rFonts w:hint="eastAsia" w:ascii="仿宋" w:hAnsi="仿宋" w:eastAsia="仿宋" w:cs="仿宋"/>
          <w:color w:val="auto"/>
          <w:highlight w:val="none"/>
          <w:lang w:eastAsia="zh-CN"/>
        </w:rPr>
        <w:t>要求的其他资格证明文件。</w:t>
      </w:r>
    </w:p>
    <w:p w14:paraId="2A8E30D8">
      <w:pPr>
        <w:pStyle w:val="13"/>
        <w:tabs>
          <w:tab w:val="left" w:pos="5580"/>
        </w:tabs>
        <w:spacing w:line="240" w:lineRule="atLeast"/>
        <w:ind w:firstLine="480" w:firstLineChars="200"/>
        <w:rPr>
          <w:rFonts w:ascii="仿宋" w:hAnsi="仿宋" w:eastAsia="仿宋" w:cs="仿宋"/>
          <w:color w:val="auto"/>
          <w:lang w:eastAsia="zh-CN"/>
        </w:rPr>
      </w:pPr>
      <w:r>
        <w:rPr>
          <w:rFonts w:hint="eastAsia" w:ascii="仿宋" w:hAnsi="仿宋" w:eastAsia="仿宋" w:cs="仿宋"/>
          <w:color w:val="auto"/>
          <w:lang w:eastAsia="zh-CN"/>
        </w:rPr>
        <w:t>2.复印件上应加盖本单位章（自然人投标的无需盖章，需要签字）。</w:t>
      </w:r>
    </w:p>
    <w:p w14:paraId="228F8574">
      <w:pPr>
        <w:pStyle w:val="6"/>
        <w:rPr>
          <w:rFonts w:ascii="仿宋" w:hAnsi="仿宋" w:eastAsia="仿宋" w:cs="仿宋"/>
          <w:color w:val="auto"/>
          <w:sz w:val="24"/>
          <w:lang w:eastAsia="zh-CN"/>
        </w:rPr>
      </w:pPr>
      <w:r>
        <w:rPr>
          <w:rFonts w:hint="eastAsia" w:ascii="仿宋" w:hAnsi="仿宋" w:eastAsia="仿宋" w:cs="仿宋"/>
          <w:color w:val="auto"/>
          <w:sz w:val="24"/>
          <w:lang w:eastAsia="zh-CN"/>
        </w:rPr>
        <w:t xml:space="preserve">   </w:t>
      </w:r>
    </w:p>
    <w:p w14:paraId="7605983B">
      <w:pPr>
        <w:rPr>
          <w:rFonts w:ascii="仿宋" w:hAnsi="仿宋" w:eastAsia="仿宋" w:cs="仿宋"/>
          <w:color w:val="auto"/>
          <w:lang w:eastAsia="zh-CN"/>
        </w:rPr>
      </w:pPr>
    </w:p>
    <w:p w14:paraId="7EC2979A">
      <w:pPr>
        <w:pStyle w:val="5"/>
        <w:numPr>
          <w:ilvl w:val="1"/>
          <w:numId w:val="0"/>
        </w:numPr>
        <w:spacing w:line="240" w:lineRule="atLeast"/>
        <w:ind w:left="617" w:leftChars="257"/>
        <w:rPr>
          <w:rFonts w:ascii="仿宋" w:hAnsi="仿宋" w:eastAsia="仿宋" w:cs="仿宋"/>
          <w:color w:val="auto"/>
          <w:sz w:val="24"/>
          <w:lang w:eastAsia="zh-CN"/>
        </w:rPr>
      </w:pPr>
    </w:p>
    <w:p w14:paraId="7E52231D">
      <w:pPr>
        <w:tabs>
          <w:tab w:val="left" w:pos="3600"/>
        </w:tabs>
        <w:adjustRightInd w:val="0"/>
        <w:snapToGrid w:val="0"/>
        <w:spacing w:line="440" w:lineRule="exact"/>
        <w:jc w:val="center"/>
        <w:rPr>
          <w:rFonts w:ascii="仿宋" w:hAnsi="仿宋" w:eastAsia="仿宋" w:cs="仿宋"/>
          <w:b/>
          <w:bCs/>
          <w:color w:val="auto"/>
          <w:sz w:val="36"/>
          <w:szCs w:val="36"/>
          <w:lang w:eastAsia="zh-CN"/>
        </w:rPr>
      </w:pPr>
      <w:r>
        <w:rPr>
          <w:rFonts w:hint="eastAsia" w:ascii="仿宋" w:hAnsi="仿宋" w:eastAsia="仿宋" w:cs="仿宋"/>
          <w:b/>
          <w:bCs/>
          <w:color w:val="auto"/>
          <w:sz w:val="36"/>
          <w:szCs w:val="36"/>
          <w:lang w:val="en-US" w:eastAsia="zh-CN"/>
        </w:rPr>
        <w:t>12</w:t>
      </w:r>
      <w:r>
        <w:rPr>
          <w:rFonts w:hint="eastAsia" w:ascii="仿宋" w:hAnsi="仿宋" w:eastAsia="仿宋" w:cs="仿宋"/>
          <w:b/>
          <w:bCs/>
          <w:color w:val="auto"/>
          <w:sz w:val="36"/>
          <w:szCs w:val="36"/>
          <w:lang w:eastAsia="zh-CN"/>
        </w:rPr>
        <w:t>、评分标准和细则中商务部分证明材料（格式自拟）</w:t>
      </w:r>
    </w:p>
    <w:p w14:paraId="59E2ED4E">
      <w:pPr>
        <w:pStyle w:val="13"/>
        <w:tabs>
          <w:tab w:val="left" w:pos="5580"/>
        </w:tabs>
        <w:spacing w:line="240" w:lineRule="atLeast"/>
        <w:rPr>
          <w:rFonts w:ascii="仿宋" w:hAnsi="仿宋" w:eastAsia="仿宋" w:cs="仿宋"/>
          <w:color w:val="auto"/>
          <w:lang w:eastAsia="zh-CN"/>
        </w:rPr>
      </w:pPr>
    </w:p>
    <w:p w14:paraId="0E5988CD">
      <w:pPr>
        <w:spacing w:line="440" w:lineRule="exact"/>
        <w:jc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说明：1.应提供</w:t>
      </w:r>
      <w:r>
        <w:rPr>
          <w:rFonts w:hint="eastAsia" w:ascii="仿宋" w:hAnsi="仿宋" w:eastAsia="仿宋" w:cs="仿宋"/>
          <w:color w:val="auto"/>
          <w:highlight w:val="none"/>
          <w:u w:val="single"/>
          <w:lang w:eastAsia="zh-CN"/>
        </w:rPr>
        <w:t>评分标准和细则中商务部分</w:t>
      </w:r>
      <w:r>
        <w:rPr>
          <w:rFonts w:hint="eastAsia" w:ascii="仿宋" w:hAnsi="仿宋" w:eastAsia="仿宋" w:cs="仿宋"/>
          <w:color w:val="auto"/>
          <w:highlight w:val="none"/>
          <w:lang w:eastAsia="zh-CN"/>
        </w:rPr>
        <w:t>要求的其他资格证明文件。</w:t>
      </w:r>
    </w:p>
    <w:p w14:paraId="1639DEDE">
      <w:pPr>
        <w:pStyle w:val="13"/>
        <w:tabs>
          <w:tab w:val="left" w:pos="5580"/>
        </w:tabs>
        <w:spacing w:line="240" w:lineRule="atLeast"/>
        <w:ind w:firstLine="480" w:firstLineChars="200"/>
        <w:rPr>
          <w:rFonts w:ascii="仿宋" w:hAnsi="仿宋" w:eastAsia="仿宋" w:cs="仿宋"/>
          <w:color w:val="auto"/>
          <w:lang w:eastAsia="zh-CN"/>
        </w:rPr>
      </w:pPr>
      <w:r>
        <w:rPr>
          <w:rFonts w:hint="eastAsia" w:ascii="仿宋" w:hAnsi="仿宋" w:eastAsia="仿宋" w:cs="仿宋"/>
          <w:color w:val="auto"/>
          <w:lang w:eastAsia="zh-CN"/>
        </w:rPr>
        <w:t>2.复印件上应加盖本单位章（自然人投标的无需盖章，需要签字）。</w:t>
      </w:r>
    </w:p>
    <w:p w14:paraId="6EE538EF">
      <w:pPr>
        <w:pStyle w:val="5"/>
        <w:numPr>
          <w:ilvl w:val="1"/>
          <w:numId w:val="0"/>
        </w:numPr>
        <w:spacing w:line="240" w:lineRule="atLeast"/>
        <w:jc w:val="left"/>
        <w:rPr>
          <w:rFonts w:ascii="仿宋" w:hAnsi="仿宋" w:eastAsia="仿宋" w:cs="仿宋"/>
          <w:bCs/>
          <w:color w:val="auto"/>
          <w:sz w:val="24"/>
          <w:lang w:eastAsia="zh-CN"/>
        </w:rPr>
      </w:pPr>
      <w:r>
        <w:rPr>
          <w:rFonts w:hint="eastAsia" w:ascii="仿宋" w:hAnsi="仿宋" w:eastAsia="仿宋" w:cs="仿宋"/>
          <w:color w:val="auto"/>
          <w:sz w:val="24"/>
          <w:lang w:eastAsia="zh-CN"/>
        </w:rPr>
        <w:t xml:space="preserve">    </w:t>
      </w:r>
    </w:p>
    <w:p w14:paraId="293BAE10">
      <w:pPr>
        <w:pStyle w:val="5"/>
        <w:numPr>
          <w:ilvl w:val="1"/>
          <w:numId w:val="0"/>
        </w:numPr>
        <w:spacing w:line="240" w:lineRule="atLeast"/>
        <w:jc w:val="left"/>
        <w:rPr>
          <w:rFonts w:ascii="仿宋" w:hAnsi="仿宋" w:eastAsia="仿宋" w:cs="仿宋"/>
          <w:bCs/>
          <w:color w:val="auto"/>
          <w:sz w:val="24"/>
          <w:lang w:eastAsia="zh-CN"/>
        </w:rPr>
      </w:pPr>
    </w:p>
    <w:p w14:paraId="16DAD6FC">
      <w:pPr>
        <w:pStyle w:val="5"/>
        <w:numPr>
          <w:ilvl w:val="1"/>
          <w:numId w:val="0"/>
        </w:numPr>
        <w:spacing w:line="240" w:lineRule="atLeast"/>
        <w:jc w:val="left"/>
        <w:rPr>
          <w:rFonts w:ascii="仿宋" w:hAnsi="仿宋" w:eastAsia="仿宋" w:cs="仿宋"/>
          <w:bCs/>
          <w:color w:val="auto"/>
          <w:sz w:val="24"/>
          <w:lang w:eastAsia="zh-CN"/>
        </w:rPr>
      </w:pPr>
    </w:p>
    <w:p w14:paraId="43A36DED">
      <w:pPr>
        <w:rPr>
          <w:rFonts w:ascii="仿宋" w:hAnsi="仿宋" w:eastAsia="仿宋" w:cs="仿宋"/>
          <w:color w:val="auto"/>
          <w:lang w:eastAsia="zh-CN"/>
        </w:rPr>
      </w:pPr>
    </w:p>
    <w:p w14:paraId="55177BAB">
      <w:pPr>
        <w:pStyle w:val="5"/>
        <w:numPr>
          <w:ilvl w:val="1"/>
          <w:numId w:val="0"/>
        </w:numPr>
        <w:spacing w:line="240" w:lineRule="atLeast"/>
        <w:jc w:val="left"/>
        <w:rPr>
          <w:rFonts w:ascii="仿宋" w:hAnsi="仿宋" w:eastAsia="仿宋" w:cs="仿宋"/>
          <w:bCs/>
          <w:color w:val="auto"/>
          <w:sz w:val="24"/>
          <w:lang w:eastAsia="zh-CN"/>
        </w:rPr>
      </w:pPr>
    </w:p>
    <w:p w14:paraId="337A5893">
      <w:pPr>
        <w:pStyle w:val="5"/>
        <w:numPr>
          <w:ilvl w:val="1"/>
          <w:numId w:val="0"/>
        </w:numPr>
        <w:spacing w:line="240" w:lineRule="atLeast"/>
        <w:jc w:val="left"/>
        <w:rPr>
          <w:rFonts w:ascii="仿宋" w:hAnsi="仿宋" w:eastAsia="仿宋" w:cs="仿宋"/>
          <w:bCs/>
          <w:color w:val="auto"/>
          <w:sz w:val="24"/>
          <w:lang w:eastAsia="zh-CN"/>
        </w:rPr>
      </w:pPr>
    </w:p>
    <w:p w14:paraId="2909BB3E">
      <w:pPr>
        <w:tabs>
          <w:tab w:val="left" w:pos="3600"/>
        </w:tabs>
        <w:adjustRightInd w:val="0"/>
        <w:snapToGrid w:val="0"/>
        <w:spacing w:line="440" w:lineRule="exact"/>
        <w:jc w:val="center"/>
        <w:rPr>
          <w:rFonts w:ascii="仿宋" w:hAnsi="仿宋" w:eastAsia="仿宋" w:cs="仿宋"/>
          <w:b/>
          <w:bCs/>
          <w:color w:val="auto"/>
          <w:w w:val="90"/>
          <w:sz w:val="36"/>
          <w:szCs w:val="36"/>
          <w:lang w:eastAsia="zh-CN"/>
        </w:rPr>
      </w:pPr>
      <w:r>
        <w:rPr>
          <w:rFonts w:hint="eastAsia" w:ascii="仿宋" w:hAnsi="仿宋" w:eastAsia="仿宋" w:cs="仿宋"/>
          <w:b/>
          <w:bCs/>
          <w:color w:val="auto"/>
          <w:sz w:val="36"/>
          <w:szCs w:val="36"/>
          <w:lang w:val="en-US" w:eastAsia="zh-CN"/>
        </w:rPr>
        <w:t>13</w:t>
      </w:r>
      <w:r>
        <w:rPr>
          <w:rFonts w:hint="eastAsia" w:ascii="仿宋" w:hAnsi="仿宋" w:eastAsia="仿宋" w:cs="仿宋"/>
          <w:b/>
          <w:bCs/>
          <w:color w:val="auto"/>
          <w:sz w:val="36"/>
          <w:szCs w:val="36"/>
          <w:lang w:eastAsia="zh-CN"/>
        </w:rPr>
        <w:t>、</w:t>
      </w:r>
      <w:r>
        <w:rPr>
          <w:rFonts w:hint="eastAsia" w:ascii="仿宋" w:hAnsi="仿宋" w:eastAsia="仿宋" w:cs="仿宋"/>
          <w:b/>
          <w:bCs/>
          <w:color w:val="auto"/>
          <w:w w:val="90"/>
          <w:sz w:val="36"/>
          <w:szCs w:val="36"/>
          <w:lang w:eastAsia="zh-CN"/>
        </w:rPr>
        <w:t>供应商认为有必要提供的其他证明材料（格式自拟）</w:t>
      </w:r>
    </w:p>
    <w:p w14:paraId="07ED7D3B">
      <w:pPr>
        <w:pStyle w:val="13"/>
        <w:tabs>
          <w:tab w:val="left" w:pos="5580"/>
        </w:tabs>
        <w:spacing w:line="240" w:lineRule="atLeast"/>
        <w:ind w:firstLine="480" w:firstLineChars="200"/>
        <w:rPr>
          <w:rFonts w:ascii="仿宋" w:hAnsi="仿宋" w:eastAsia="仿宋" w:cs="仿宋"/>
          <w:color w:val="auto"/>
          <w:lang w:eastAsia="zh-CN"/>
        </w:rPr>
      </w:pPr>
    </w:p>
    <w:p w14:paraId="3B944D67">
      <w:pPr>
        <w:pStyle w:val="13"/>
        <w:tabs>
          <w:tab w:val="left" w:pos="5580"/>
        </w:tabs>
        <w:spacing w:line="240" w:lineRule="atLeast"/>
        <w:ind w:firstLine="480" w:firstLineChars="200"/>
        <w:rPr>
          <w:rFonts w:ascii="仿宋" w:hAnsi="仿宋" w:eastAsia="仿宋" w:cs="仿宋"/>
          <w:color w:val="auto"/>
          <w:lang w:eastAsia="zh-CN"/>
        </w:rPr>
      </w:pPr>
      <w:r>
        <w:rPr>
          <w:rFonts w:hint="eastAsia" w:ascii="仿宋" w:hAnsi="仿宋" w:eastAsia="仿宋" w:cs="仿宋"/>
          <w:color w:val="auto"/>
          <w:lang w:eastAsia="zh-CN"/>
        </w:rPr>
        <w:t>说明：复印件上应加盖本单位章（自然人投标的无需盖章，需要签字）。</w:t>
      </w:r>
    </w:p>
    <w:p w14:paraId="1FFDE4BC">
      <w:pPr>
        <w:pStyle w:val="20"/>
        <w:ind w:left="2880"/>
        <w:rPr>
          <w:color w:val="auto"/>
          <w:lang w:eastAsia="zh-CN"/>
        </w:rPr>
      </w:pPr>
    </w:p>
    <w:sectPr>
      <w:headerReference r:id="rId13" w:type="default"/>
      <w:footerReference r:id="rId1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_x000B__x000C_">
    <w:altName w:val="Courier New"/>
    <w:panose1 w:val="00000000000000000000"/>
    <w:charset w:val="00"/>
    <w:family w:val="roman"/>
    <w:pitch w:val="default"/>
    <w:sig w:usb0="00000000" w:usb1="00000000" w:usb2="00000000"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MingLiU">
    <w:altName w:val="PMingLiU-ExtB"/>
    <w:panose1 w:val="02020509000000000000"/>
    <w:charset w:val="88"/>
    <w:family w:val="auto"/>
    <w:pitch w:val="default"/>
    <w:sig w:usb0="00000000" w:usb1="00000000" w:usb2="00000016" w:usb3="00000000" w:csb0="00100001" w:csb1="00000000"/>
  </w:font>
  <w:font w:name="仿宋">
    <w:panose1 w:val="02010609060101010101"/>
    <w:charset w:val="86"/>
    <w:family w:val="auto"/>
    <w:pitch w:val="default"/>
    <w:sig w:usb0="800002BF" w:usb1="38CF7CFA" w:usb2="00000016" w:usb3="00000000" w:csb0="00040001" w:csb1="00000000"/>
  </w:font>
  <w:font w:name="Wingdings 2">
    <w:altName w:val="Wingdings"/>
    <w:panose1 w:val="05020102010507070707"/>
    <w:charset w:val="00"/>
    <w:family w:val="auto"/>
    <w:pitch w:val="default"/>
    <w:sig w:usb0="00000000" w:usb1="00000000" w:usb2="00000000" w:usb3="00000000" w:csb0="80000000" w:csb1="00000000"/>
  </w:font>
  <w:font w:name="方正小标宋简体">
    <w:altName w:val="黑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C6FE29">
    <w:pPr>
      <w:pStyle w:val="17"/>
      <w:ind w:right="360"/>
      <w:jc w:val="both"/>
    </w:pPr>
    <w:r>
      <w:rPr>
        <w:sz w:val="16"/>
        <w:lang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C3950BE"/>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OUHjVccBAACdAwAADgAAAAAAAAABACAAAAAeAQAAZHJzL2Uyb0RvYy54&#10;bWxQSwUGAAAAAAYABgBZAQAAVwUAAAAA&#10;">
              <v:fill on="f" focussize="0,0"/>
              <v:stroke on="f"/>
              <v:imagedata o:title=""/>
              <o:lock v:ext="edit" aspectratio="f"/>
              <v:textbox inset="0mm,0mm,0mm,0mm" style="mso-fit-shape-to-text:t;">
                <w:txbxContent>
                  <w:p w14:paraId="5C3950BE"/>
                </w:txbxContent>
              </v:textbox>
            </v:shape>
          </w:pict>
        </mc:Fallback>
      </mc:AlternateContent>
    </w:r>
    <w:r>
      <w:rPr>
        <w:rFonts w:hint="eastAsia"/>
        <w:sz w:val="16"/>
        <w:szCs w:val="16"/>
      </w:rPr>
      <w:t xml:space="preserve"> </w:t>
    </w:r>
    <w:r>
      <w:rPr>
        <w:rFonts w:hint="eastAsia"/>
        <w:color w:val="800000"/>
        <w:sz w:val="16"/>
        <w:szCs w:val="20"/>
        <w:lang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A2EC21">
    <w:pPr>
      <w:pStyle w:val="17"/>
      <w:ind w:right="360"/>
      <w:jc w:val="both"/>
    </w:pPr>
    <w:r>
      <w:rPr>
        <w:sz w:val="16"/>
        <w:lang w:eastAsia="zh-CN" w:bidi="ar-SA"/>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A84DABA">
                          <w:pPr>
                            <w:pStyle w:val="17"/>
                          </w:pP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HbBNzHIAQAAnQMAAA4AAAAAAAAAAQAgAAAAHgEAAGRycy9lMm9Eb2Mu&#10;eG1sUEsFBgAAAAAGAAYAWQEAAFgFAAAAAA==&#10;">
              <v:fill on="f" focussize="0,0"/>
              <v:stroke on="f"/>
              <v:imagedata o:title=""/>
              <o:lock v:ext="edit" aspectratio="f"/>
              <v:textbox inset="0mm,0mm,0mm,0mm" style="mso-fit-shape-to-text:t;">
                <w:txbxContent>
                  <w:p w14:paraId="7A84DABA">
                    <w:pPr>
                      <w:pStyle w:val="17"/>
                    </w:pPr>
                  </w:p>
                </w:txbxContent>
              </v:textbox>
            </v:shape>
          </w:pict>
        </mc:Fallback>
      </mc:AlternateContent>
    </w:r>
    <w:r>
      <w:rPr>
        <w:rFonts w:hint="eastAsia"/>
        <w:sz w:val="16"/>
        <w:szCs w:val="16"/>
      </w:rPr>
      <w:t xml:space="preserve"> </w:t>
    </w:r>
    <w:r>
      <w:rPr>
        <w:rFonts w:hint="eastAsia"/>
        <w:color w:val="800000"/>
        <w:sz w:val="16"/>
        <w:szCs w:val="20"/>
        <w:lang w:eastAsia="zh-CN"/>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60F1AB">
    <w:pPr>
      <w:widowControl w:val="0"/>
      <w:spacing w:line="187" w:lineRule="auto"/>
      <w:jc w:val="both"/>
      <w:rPr>
        <w:rFonts w:ascii="Calibri" w:hAnsi="Calibri" w:eastAsia="宋体" w:cs="Times New Roman"/>
        <w:kern w:val="2"/>
        <w:sz w:val="18"/>
        <w:szCs w:val="18"/>
        <w:lang w:val="en-US" w:eastAsia="zh-CN" w:bidi="ar-SA"/>
      </w:rPr>
    </w:pPr>
    <w:r>
      <w:rPr>
        <w:rFonts w:ascii="Calibri" w:hAnsi="Calibri" w:eastAsia="宋体" w:cs="Times New Roman"/>
        <w:kern w:val="2"/>
        <w:sz w:val="18"/>
        <w:szCs w:val="24"/>
        <w:lang w:val="en-US" w:eastAsia="zh-CN" w:bidi="ar-SA"/>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5C179D9">
                          <w:pPr>
                            <w:keepNext w:val="0"/>
                            <w:keepLines w:val="0"/>
                            <w:pageBreakBefore w:val="0"/>
                            <w:widowControl w:val="0"/>
                            <w:kinsoku/>
                            <w:wordWrap/>
                            <w:overflowPunct/>
                            <w:topLinePunct w:val="0"/>
                            <w:bidi w:val="0"/>
                            <w:adjustRightInd/>
                            <w:snapToGrid w:val="0"/>
                            <w:ind w:left="240" w:leftChars="100" w:right="240" w:rightChars="100"/>
                            <w:jc w:val="left"/>
                            <w:textAlignment w:val="auto"/>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 xml:space="preserve">— </w:t>
                          </w:r>
                          <w:r>
                            <w:rPr>
                              <w:rFonts w:hint="eastAsia" w:ascii="宋体" w:hAnsi="宋体" w:eastAsia="宋体" w:cs="宋体"/>
                              <w:kern w:val="2"/>
                              <w:sz w:val="28"/>
                              <w:szCs w:val="28"/>
                              <w:lang w:val="en-US" w:eastAsia="zh-CN" w:bidi="ar-SA"/>
                            </w:rPr>
                            <w:fldChar w:fldCharType="begin"/>
                          </w:r>
                          <w:r>
                            <w:rPr>
                              <w:rFonts w:hint="eastAsia" w:ascii="宋体" w:hAnsi="宋体" w:eastAsia="宋体" w:cs="宋体"/>
                              <w:kern w:val="2"/>
                              <w:sz w:val="28"/>
                              <w:szCs w:val="28"/>
                              <w:lang w:val="en-US" w:eastAsia="zh-CN" w:bidi="ar-SA"/>
                            </w:rPr>
                            <w:instrText xml:space="preserve"> PAGE  \* MERGEFORMAT </w:instrText>
                          </w:r>
                          <w:r>
                            <w:rPr>
                              <w:rFonts w:hint="eastAsia" w:ascii="宋体" w:hAnsi="宋体" w:eastAsia="宋体" w:cs="宋体"/>
                              <w:kern w:val="2"/>
                              <w:sz w:val="28"/>
                              <w:szCs w:val="28"/>
                              <w:lang w:val="en-US" w:eastAsia="zh-CN" w:bidi="ar-SA"/>
                            </w:rPr>
                            <w:fldChar w:fldCharType="separate"/>
                          </w:r>
                          <w:r>
                            <w:rPr>
                              <w:rFonts w:hint="eastAsia" w:ascii="宋体" w:hAnsi="宋体" w:eastAsia="宋体" w:cs="宋体"/>
                              <w:kern w:val="2"/>
                              <w:sz w:val="28"/>
                              <w:szCs w:val="28"/>
                              <w:lang w:val="en-US" w:eastAsia="zh-CN" w:bidi="ar-SA"/>
                            </w:rPr>
                            <w:t>1</w:t>
                          </w:r>
                          <w:r>
                            <w:rPr>
                              <w:rFonts w:hint="eastAsia" w:ascii="宋体" w:hAnsi="宋体" w:eastAsia="宋体" w:cs="宋体"/>
                              <w:kern w:val="2"/>
                              <w:sz w:val="28"/>
                              <w:szCs w:val="28"/>
                              <w:lang w:val="en-US" w:eastAsia="zh-CN" w:bidi="ar-SA"/>
                            </w:rPr>
                            <w:fldChar w:fldCharType="end"/>
                          </w:r>
                          <w:r>
                            <w:rPr>
                              <w:rFonts w:hint="eastAsia" w:ascii="宋体" w:hAnsi="宋体" w:eastAsia="宋体" w:cs="宋体"/>
                              <w:kern w:val="2"/>
                              <w:sz w:val="28"/>
                              <w:szCs w:val="28"/>
                              <w:lang w:val="en-US" w:eastAsia="zh-CN" w:bidi="ar-SA"/>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0uhMYs0BAACnAwAADgAAAAAAAAABACAAAAAeAQAAZHJzL2Uy&#10;b0RvYy54bWxQSwUGAAAAAAYABgBZAQAAXQUAAAAA&#10;">
              <v:fill on="f" focussize="0,0"/>
              <v:stroke on="f"/>
              <v:imagedata o:title=""/>
              <o:lock v:ext="edit" aspectratio="f"/>
              <v:textbox inset="0mm,0mm,0mm,0mm" style="mso-fit-shape-to-text:t;">
                <w:txbxContent>
                  <w:p w14:paraId="65C179D9">
                    <w:pPr>
                      <w:keepNext w:val="0"/>
                      <w:keepLines w:val="0"/>
                      <w:pageBreakBefore w:val="0"/>
                      <w:widowControl w:val="0"/>
                      <w:kinsoku/>
                      <w:wordWrap/>
                      <w:overflowPunct/>
                      <w:topLinePunct w:val="0"/>
                      <w:bidi w:val="0"/>
                      <w:adjustRightInd/>
                      <w:snapToGrid w:val="0"/>
                      <w:ind w:left="240" w:leftChars="100" w:right="240" w:rightChars="100"/>
                      <w:jc w:val="left"/>
                      <w:textAlignment w:val="auto"/>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 xml:space="preserve">— </w:t>
                    </w:r>
                    <w:r>
                      <w:rPr>
                        <w:rFonts w:hint="eastAsia" w:ascii="宋体" w:hAnsi="宋体" w:eastAsia="宋体" w:cs="宋体"/>
                        <w:kern w:val="2"/>
                        <w:sz w:val="28"/>
                        <w:szCs w:val="28"/>
                        <w:lang w:val="en-US" w:eastAsia="zh-CN" w:bidi="ar-SA"/>
                      </w:rPr>
                      <w:fldChar w:fldCharType="begin"/>
                    </w:r>
                    <w:r>
                      <w:rPr>
                        <w:rFonts w:hint="eastAsia" w:ascii="宋体" w:hAnsi="宋体" w:eastAsia="宋体" w:cs="宋体"/>
                        <w:kern w:val="2"/>
                        <w:sz w:val="28"/>
                        <w:szCs w:val="28"/>
                        <w:lang w:val="en-US" w:eastAsia="zh-CN" w:bidi="ar-SA"/>
                      </w:rPr>
                      <w:instrText xml:space="preserve"> PAGE  \* MERGEFORMAT </w:instrText>
                    </w:r>
                    <w:r>
                      <w:rPr>
                        <w:rFonts w:hint="eastAsia" w:ascii="宋体" w:hAnsi="宋体" w:eastAsia="宋体" w:cs="宋体"/>
                        <w:kern w:val="2"/>
                        <w:sz w:val="28"/>
                        <w:szCs w:val="28"/>
                        <w:lang w:val="en-US" w:eastAsia="zh-CN" w:bidi="ar-SA"/>
                      </w:rPr>
                      <w:fldChar w:fldCharType="separate"/>
                    </w:r>
                    <w:r>
                      <w:rPr>
                        <w:rFonts w:hint="eastAsia" w:ascii="宋体" w:hAnsi="宋体" w:eastAsia="宋体" w:cs="宋体"/>
                        <w:kern w:val="2"/>
                        <w:sz w:val="28"/>
                        <w:szCs w:val="28"/>
                        <w:lang w:val="en-US" w:eastAsia="zh-CN" w:bidi="ar-SA"/>
                      </w:rPr>
                      <w:t>1</w:t>
                    </w:r>
                    <w:r>
                      <w:rPr>
                        <w:rFonts w:hint="eastAsia" w:ascii="宋体" w:hAnsi="宋体" w:eastAsia="宋体" w:cs="宋体"/>
                        <w:kern w:val="2"/>
                        <w:sz w:val="28"/>
                        <w:szCs w:val="28"/>
                        <w:lang w:val="en-US" w:eastAsia="zh-CN" w:bidi="ar-SA"/>
                      </w:rPr>
                      <w:fldChar w:fldCharType="end"/>
                    </w:r>
                    <w:r>
                      <w:rPr>
                        <w:rFonts w:hint="eastAsia" w:ascii="宋体" w:hAnsi="宋体" w:eastAsia="宋体" w:cs="宋体"/>
                        <w:kern w:val="2"/>
                        <w:sz w:val="28"/>
                        <w:szCs w:val="28"/>
                        <w:lang w:val="en-US" w:eastAsia="zh-CN" w:bidi="ar-SA"/>
                      </w:rP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C58801">
    <w:pPr>
      <w:widowControl w:val="0"/>
      <w:spacing w:line="189" w:lineRule="auto"/>
      <w:ind w:left="4124"/>
      <w:jc w:val="both"/>
      <w:rPr>
        <w:rFonts w:ascii="Calibri" w:hAnsi="Calibri" w:eastAsia="宋体" w:cs="Times New Roman"/>
        <w:kern w:val="2"/>
        <w:sz w:val="18"/>
        <w:szCs w:val="18"/>
        <w:lang w:val="en-US" w:eastAsia="zh-CN" w:bidi="ar-SA"/>
      </w:rPr>
    </w:pPr>
    <w:r>
      <w:rPr>
        <w:rFonts w:ascii="Calibri" w:hAnsi="Calibri" w:eastAsia="宋体" w:cs="Times New Roman"/>
        <w:kern w:val="2"/>
        <w:sz w:val="18"/>
        <w:szCs w:val="24"/>
        <w:lang w:val="en-US" w:eastAsia="zh-CN" w:bidi="ar-SA"/>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5EC74EB">
                          <w:pPr>
                            <w:keepNext w:val="0"/>
                            <w:keepLines w:val="0"/>
                            <w:pageBreakBefore w:val="0"/>
                            <w:widowControl w:val="0"/>
                            <w:kinsoku/>
                            <w:wordWrap/>
                            <w:overflowPunct/>
                            <w:topLinePunct w:val="0"/>
                            <w:bidi w:val="0"/>
                            <w:adjustRightInd/>
                            <w:snapToGrid w:val="0"/>
                            <w:ind w:left="240" w:leftChars="100" w:right="240" w:rightChars="100"/>
                            <w:jc w:val="left"/>
                            <w:textAlignment w:val="auto"/>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 xml:space="preserve">— </w:t>
                          </w:r>
                          <w:r>
                            <w:rPr>
                              <w:rFonts w:hint="eastAsia" w:ascii="宋体" w:hAnsi="宋体" w:eastAsia="宋体" w:cs="宋体"/>
                              <w:kern w:val="2"/>
                              <w:sz w:val="28"/>
                              <w:szCs w:val="28"/>
                              <w:lang w:val="en-US" w:eastAsia="zh-CN" w:bidi="ar-SA"/>
                            </w:rPr>
                            <w:fldChar w:fldCharType="begin"/>
                          </w:r>
                          <w:r>
                            <w:rPr>
                              <w:rFonts w:hint="eastAsia" w:ascii="宋体" w:hAnsi="宋体" w:eastAsia="宋体" w:cs="宋体"/>
                              <w:kern w:val="2"/>
                              <w:sz w:val="28"/>
                              <w:szCs w:val="28"/>
                              <w:lang w:val="en-US" w:eastAsia="zh-CN" w:bidi="ar-SA"/>
                            </w:rPr>
                            <w:instrText xml:space="preserve"> PAGE  \* MERGEFORMAT </w:instrText>
                          </w:r>
                          <w:r>
                            <w:rPr>
                              <w:rFonts w:hint="eastAsia" w:ascii="宋体" w:hAnsi="宋体" w:eastAsia="宋体" w:cs="宋体"/>
                              <w:kern w:val="2"/>
                              <w:sz w:val="28"/>
                              <w:szCs w:val="28"/>
                              <w:lang w:val="en-US" w:eastAsia="zh-CN" w:bidi="ar-SA"/>
                            </w:rPr>
                            <w:fldChar w:fldCharType="separate"/>
                          </w:r>
                          <w:r>
                            <w:rPr>
                              <w:rFonts w:hint="eastAsia" w:ascii="宋体" w:hAnsi="宋体" w:eastAsia="宋体" w:cs="宋体"/>
                              <w:kern w:val="2"/>
                              <w:sz w:val="28"/>
                              <w:szCs w:val="28"/>
                              <w:lang w:val="en-US" w:eastAsia="zh-CN" w:bidi="ar-SA"/>
                            </w:rPr>
                            <w:t>5</w:t>
                          </w:r>
                          <w:r>
                            <w:rPr>
                              <w:rFonts w:hint="eastAsia" w:ascii="宋体" w:hAnsi="宋体" w:eastAsia="宋体" w:cs="宋体"/>
                              <w:kern w:val="2"/>
                              <w:sz w:val="28"/>
                              <w:szCs w:val="28"/>
                              <w:lang w:val="en-US" w:eastAsia="zh-CN" w:bidi="ar-SA"/>
                            </w:rPr>
                            <w:fldChar w:fldCharType="end"/>
                          </w:r>
                          <w:r>
                            <w:rPr>
                              <w:rFonts w:hint="eastAsia" w:ascii="宋体" w:hAnsi="宋体" w:eastAsia="宋体" w:cs="宋体"/>
                              <w:kern w:val="2"/>
                              <w:sz w:val="28"/>
                              <w:szCs w:val="28"/>
                              <w:lang w:val="en-US" w:eastAsia="zh-CN" w:bidi="ar-SA"/>
                            </w:rPr>
                            <w:t xml:space="preserve"> —</w:t>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DoXv3qzAEAAKgDAAAOAAAAAAAAAAEAIAAAAB4BAABkcnMvZTJv&#10;RG9jLnhtbFBLBQYAAAAABgAGAFkBAABcBQAAAAA=&#10;">
              <v:fill on="f" focussize="0,0"/>
              <v:stroke on="f"/>
              <v:imagedata o:title=""/>
              <o:lock v:ext="edit" aspectratio="f"/>
              <v:textbox inset="0mm,0mm,0mm,0mm" style="mso-fit-shape-to-text:t;">
                <w:txbxContent>
                  <w:p w14:paraId="25EC74EB">
                    <w:pPr>
                      <w:keepNext w:val="0"/>
                      <w:keepLines w:val="0"/>
                      <w:pageBreakBefore w:val="0"/>
                      <w:widowControl w:val="0"/>
                      <w:kinsoku/>
                      <w:wordWrap/>
                      <w:overflowPunct/>
                      <w:topLinePunct w:val="0"/>
                      <w:bidi w:val="0"/>
                      <w:adjustRightInd/>
                      <w:snapToGrid w:val="0"/>
                      <w:ind w:left="240" w:leftChars="100" w:right="240" w:rightChars="100"/>
                      <w:jc w:val="left"/>
                      <w:textAlignment w:val="auto"/>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 xml:space="preserve">— </w:t>
                    </w:r>
                    <w:r>
                      <w:rPr>
                        <w:rFonts w:hint="eastAsia" w:ascii="宋体" w:hAnsi="宋体" w:eastAsia="宋体" w:cs="宋体"/>
                        <w:kern w:val="2"/>
                        <w:sz w:val="28"/>
                        <w:szCs w:val="28"/>
                        <w:lang w:val="en-US" w:eastAsia="zh-CN" w:bidi="ar-SA"/>
                      </w:rPr>
                      <w:fldChar w:fldCharType="begin"/>
                    </w:r>
                    <w:r>
                      <w:rPr>
                        <w:rFonts w:hint="eastAsia" w:ascii="宋体" w:hAnsi="宋体" w:eastAsia="宋体" w:cs="宋体"/>
                        <w:kern w:val="2"/>
                        <w:sz w:val="28"/>
                        <w:szCs w:val="28"/>
                        <w:lang w:val="en-US" w:eastAsia="zh-CN" w:bidi="ar-SA"/>
                      </w:rPr>
                      <w:instrText xml:space="preserve"> PAGE  \* MERGEFORMAT </w:instrText>
                    </w:r>
                    <w:r>
                      <w:rPr>
                        <w:rFonts w:hint="eastAsia" w:ascii="宋体" w:hAnsi="宋体" w:eastAsia="宋体" w:cs="宋体"/>
                        <w:kern w:val="2"/>
                        <w:sz w:val="28"/>
                        <w:szCs w:val="28"/>
                        <w:lang w:val="en-US" w:eastAsia="zh-CN" w:bidi="ar-SA"/>
                      </w:rPr>
                      <w:fldChar w:fldCharType="separate"/>
                    </w:r>
                    <w:r>
                      <w:rPr>
                        <w:rFonts w:hint="eastAsia" w:ascii="宋体" w:hAnsi="宋体" w:eastAsia="宋体" w:cs="宋体"/>
                        <w:kern w:val="2"/>
                        <w:sz w:val="28"/>
                        <w:szCs w:val="28"/>
                        <w:lang w:val="en-US" w:eastAsia="zh-CN" w:bidi="ar-SA"/>
                      </w:rPr>
                      <w:t>5</w:t>
                    </w:r>
                    <w:r>
                      <w:rPr>
                        <w:rFonts w:hint="eastAsia" w:ascii="宋体" w:hAnsi="宋体" w:eastAsia="宋体" w:cs="宋体"/>
                        <w:kern w:val="2"/>
                        <w:sz w:val="28"/>
                        <w:szCs w:val="28"/>
                        <w:lang w:val="en-US" w:eastAsia="zh-CN" w:bidi="ar-SA"/>
                      </w:rPr>
                      <w:fldChar w:fldCharType="end"/>
                    </w:r>
                    <w:r>
                      <w:rPr>
                        <w:rFonts w:hint="eastAsia" w:ascii="宋体" w:hAnsi="宋体" w:eastAsia="宋体" w:cs="宋体"/>
                        <w:kern w:val="2"/>
                        <w:sz w:val="28"/>
                        <w:szCs w:val="28"/>
                        <w:lang w:val="en-US" w:eastAsia="zh-CN" w:bidi="ar-SA"/>
                      </w:rP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2E280F">
    <w:pPr>
      <w:widowControl w:val="0"/>
      <w:spacing w:line="187" w:lineRule="auto"/>
      <w:ind w:left="4124"/>
      <w:jc w:val="both"/>
      <w:rPr>
        <w:rFonts w:ascii="Calibri" w:hAnsi="Calibri" w:eastAsia="宋体" w:cs="Times New Roman"/>
        <w:kern w:val="2"/>
        <w:sz w:val="18"/>
        <w:szCs w:val="18"/>
        <w:lang w:val="en-US" w:eastAsia="zh-CN" w:bidi="ar-SA"/>
      </w:rPr>
    </w:pPr>
    <w:r>
      <w:rPr>
        <w:rFonts w:ascii="Calibri" w:hAnsi="Calibri" w:eastAsia="宋体" w:cs="Times New Roman"/>
        <w:kern w:val="2"/>
        <w:sz w:val="18"/>
        <w:szCs w:val="24"/>
        <w:lang w:val="en-US" w:eastAsia="zh-CN" w:bidi="ar-SA"/>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0BE3011">
                          <w:pPr>
                            <w:keepNext w:val="0"/>
                            <w:keepLines w:val="0"/>
                            <w:pageBreakBefore w:val="0"/>
                            <w:widowControl w:val="0"/>
                            <w:kinsoku/>
                            <w:wordWrap/>
                            <w:overflowPunct/>
                            <w:topLinePunct w:val="0"/>
                            <w:bidi w:val="0"/>
                            <w:adjustRightInd/>
                            <w:snapToGrid w:val="0"/>
                            <w:ind w:left="240" w:leftChars="100" w:right="240" w:rightChars="100"/>
                            <w:jc w:val="left"/>
                            <w:textAlignment w:val="auto"/>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 xml:space="preserve">— </w:t>
                          </w:r>
                          <w:r>
                            <w:rPr>
                              <w:rFonts w:hint="eastAsia" w:ascii="宋体" w:hAnsi="宋体" w:eastAsia="宋体" w:cs="宋体"/>
                              <w:kern w:val="2"/>
                              <w:sz w:val="28"/>
                              <w:szCs w:val="28"/>
                              <w:lang w:val="en-US" w:eastAsia="zh-CN" w:bidi="ar-SA"/>
                            </w:rPr>
                            <w:fldChar w:fldCharType="begin"/>
                          </w:r>
                          <w:r>
                            <w:rPr>
                              <w:rFonts w:hint="eastAsia" w:ascii="宋体" w:hAnsi="宋体" w:eastAsia="宋体" w:cs="宋体"/>
                              <w:kern w:val="2"/>
                              <w:sz w:val="28"/>
                              <w:szCs w:val="28"/>
                              <w:lang w:val="en-US" w:eastAsia="zh-CN" w:bidi="ar-SA"/>
                            </w:rPr>
                            <w:instrText xml:space="preserve"> PAGE  \* MERGEFORMAT </w:instrText>
                          </w:r>
                          <w:r>
                            <w:rPr>
                              <w:rFonts w:hint="eastAsia" w:ascii="宋体" w:hAnsi="宋体" w:eastAsia="宋体" w:cs="宋体"/>
                              <w:kern w:val="2"/>
                              <w:sz w:val="28"/>
                              <w:szCs w:val="28"/>
                              <w:lang w:val="en-US" w:eastAsia="zh-CN" w:bidi="ar-SA"/>
                            </w:rPr>
                            <w:fldChar w:fldCharType="separate"/>
                          </w:r>
                          <w:r>
                            <w:rPr>
                              <w:rFonts w:hint="eastAsia" w:ascii="宋体" w:hAnsi="宋体" w:eastAsia="宋体" w:cs="宋体"/>
                              <w:kern w:val="2"/>
                              <w:sz w:val="28"/>
                              <w:szCs w:val="28"/>
                              <w:lang w:val="en-US" w:eastAsia="zh-CN" w:bidi="ar-SA"/>
                            </w:rPr>
                            <w:t>6</w:t>
                          </w:r>
                          <w:r>
                            <w:rPr>
                              <w:rFonts w:hint="eastAsia" w:ascii="宋体" w:hAnsi="宋体" w:eastAsia="宋体" w:cs="宋体"/>
                              <w:kern w:val="2"/>
                              <w:sz w:val="28"/>
                              <w:szCs w:val="28"/>
                              <w:lang w:val="en-US" w:eastAsia="zh-CN" w:bidi="ar-SA"/>
                            </w:rPr>
                            <w:fldChar w:fldCharType="end"/>
                          </w:r>
                          <w:r>
                            <w:rPr>
                              <w:rFonts w:hint="eastAsia" w:ascii="宋体" w:hAnsi="宋体" w:eastAsia="宋体" w:cs="宋体"/>
                              <w:kern w:val="2"/>
                              <w:sz w:val="28"/>
                              <w:szCs w:val="28"/>
                              <w:lang w:val="en-US" w:eastAsia="zh-CN" w:bidi="ar-SA"/>
                            </w:rPr>
                            <w:t xml:space="preserve"> —</w:t>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D/p8AzAEAAKgDAAAOAAAAAAAAAAEAIAAAAB4BAABkcnMvZTJv&#10;RG9jLnhtbFBLBQYAAAAABgAGAFkBAABcBQAAAAA=&#10;">
              <v:fill on="f" focussize="0,0"/>
              <v:stroke on="f"/>
              <v:imagedata o:title=""/>
              <o:lock v:ext="edit" aspectratio="f"/>
              <v:textbox inset="0mm,0mm,0mm,0mm" style="mso-fit-shape-to-text:t;">
                <w:txbxContent>
                  <w:p w14:paraId="30BE3011">
                    <w:pPr>
                      <w:keepNext w:val="0"/>
                      <w:keepLines w:val="0"/>
                      <w:pageBreakBefore w:val="0"/>
                      <w:widowControl w:val="0"/>
                      <w:kinsoku/>
                      <w:wordWrap/>
                      <w:overflowPunct/>
                      <w:topLinePunct w:val="0"/>
                      <w:bidi w:val="0"/>
                      <w:adjustRightInd/>
                      <w:snapToGrid w:val="0"/>
                      <w:ind w:left="240" w:leftChars="100" w:right="240" w:rightChars="100"/>
                      <w:jc w:val="left"/>
                      <w:textAlignment w:val="auto"/>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 xml:space="preserve">— </w:t>
                    </w:r>
                    <w:r>
                      <w:rPr>
                        <w:rFonts w:hint="eastAsia" w:ascii="宋体" w:hAnsi="宋体" w:eastAsia="宋体" w:cs="宋体"/>
                        <w:kern w:val="2"/>
                        <w:sz w:val="28"/>
                        <w:szCs w:val="28"/>
                        <w:lang w:val="en-US" w:eastAsia="zh-CN" w:bidi="ar-SA"/>
                      </w:rPr>
                      <w:fldChar w:fldCharType="begin"/>
                    </w:r>
                    <w:r>
                      <w:rPr>
                        <w:rFonts w:hint="eastAsia" w:ascii="宋体" w:hAnsi="宋体" w:eastAsia="宋体" w:cs="宋体"/>
                        <w:kern w:val="2"/>
                        <w:sz w:val="28"/>
                        <w:szCs w:val="28"/>
                        <w:lang w:val="en-US" w:eastAsia="zh-CN" w:bidi="ar-SA"/>
                      </w:rPr>
                      <w:instrText xml:space="preserve"> PAGE  \* MERGEFORMAT </w:instrText>
                    </w:r>
                    <w:r>
                      <w:rPr>
                        <w:rFonts w:hint="eastAsia" w:ascii="宋体" w:hAnsi="宋体" w:eastAsia="宋体" w:cs="宋体"/>
                        <w:kern w:val="2"/>
                        <w:sz w:val="28"/>
                        <w:szCs w:val="28"/>
                        <w:lang w:val="en-US" w:eastAsia="zh-CN" w:bidi="ar-SA"/>
                      </w:rPr>
                      <w:fldChar w:fldCharType="separate"/>
                    </w:r>
                    <w:r>
                      <w:rPr>
                        <w:rFonts w:hint="eastAsia" w:ascii="宋体" w:hAnsi="宋体" w:eastAsia="宋体" w:cs="宋体"/>
                        <w:kern w:val="2"/>
                        <w:sz w:val="28"/>
                        <w:szCs w:val="28"/>
                        <w:lang w:val="en-US" w:eastAsia="zh-CN" w:bidi="ar-SA"/>
                      </w:rPr>
                      <w:t>6</w:t>
                    </w:r>
                    <w:r>
                      <w:rPr>
                        <w:rFonts w:hint="eastAsia" w:ascii="宋体" w:hAnsi="宋体" w:eastAsia="宋体" w:cs="宋体"/>
                        <w:kern w:val="2"/>
                        <w:sz w:val="28"/>
                        <w:szCs w:val="28"/>
                        <w:lang w:val="en-US" w:eastAsia="zh-CN" w:bidi="ar-SA"/>
                      </w:rPr>
                      <w:fldChar w:fldCharType="end"/>
                    </w:r>
                    <w:r>
                      <w:rPr>
                        <w:rFonts w:hint="eastAsia" w:ascii="宋体" w:hAnsi="宋体" w:eastAsia="宋体" w:cs="宋体"/>
                        <w:kern w:val="2"/>
                        <w:sz w:val="28"/>
                        <w:szCs w:val="28"/>
                        <w:lang w:val="en-US" w:eastAsia="zh-CN" w:bidi="ar-SA"/>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4BD2A0">
    <w:pPr>
      <w:widowControl w:val="0"/>
      <w:spacing w:line="189" w:lineRule="auto"/>
      <w:jc w:val="both"/>
      <w:rPr>
        <w:rFonts w:ascii="Calibri" w:hAnsi="Calibri" w:eastAsia="宋体" w:cs="Times New Roman"/>
        <w:kern w:val="2"/>
        <w:sz w:val="18"/>
        <w:szCs w:val="18"/>
        <w:lang w:val="en-US" w:eastAsia="zh-CN" w:bidi="ar-SA"/>
      </w:rPr>
    </w:pPr>
    <w:r>
      <w:rPr>
        <w:rFonts w:ascii="Calibri" w:hAnsi="Calibri" w:eastAsia="宋体" w:cs="Times New Roman"/>
        <w:kern w:val="2"/>
        <w:sz w:val="18"/>
        <w:szCs w:val="24"/>
        <w:lang w:val="en-US" w:eastAsia="zh-CN" w:bidi="ar-SA"/>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289E350">
                          <w:pPr>
                            <w:keepNext w:val="0"/>
                            <w:keepLines w:val="0"/>
                            <w:pageBreakBefore w:val="0"/>
                            <w:widowControl w:val="0"/>
                            <w:kinsoku/>
                            <w:wordWrap/>
                            <w:overflowPunct/>
                            <w:topLinePunct w:val="0"/>
                            <w:bidi w:val="0"/>
                            <w:adjustRightInd/>
                            <w:snapToGrid w:val="0"/>
                            <w:ind w:left="240" w:leftChars="100" w:right="240" w:rightChars="100"/>
                            <w:jc w:val="left"/>
                            <w:textAlignment w:val="auto"/>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 xml:space="preserve">— </w:t>
                          </w:r>
                          <w:r>
                            <w:rPr>
                              <w:rFonts w:hint="eastAsia" w:ascii="宋体" w:hAnsi="宋体" w:eastAsia="宋体" w:cs="宋体"/>
                              <w:kern w:val="2"/>
                              <w:sz w:val="28"/>
                              <w:szCs w:val="28"/>
                              <w:lang w:val="en-US" w:eastAsia="zh-CN" w:bidi="ar-SA"/>
                            </w:rPr>
                            <w:fldChar w:fldCharType="begin"/>
                          </w:r>
                          <w:r>
                            <w:rPr>
                              <w:rFonts w:hint="eastAsia" w:ascii="宋体" w:hAnsi="宋体" w:eastAsia="宋体" w:cs="宋体"/>
                              <w:kern w:val="2"/>
                              <w:sz w:val="28"/>
                              <w:szCs w:val="28"/>
                              <w:lang w:val="en-US" w:eastAsia="zh-CN" w:bidi="ar-SA"/>
                            </w:rPr>
                            <w:instrText xml:space="preserve"> PAGE  \* MERGEFORMAT </w:instrText>
                          </w:r>
                          <w:r>
                            <w:rPr>
                              <w:rFonts w:hint="eastAsia" w:ascii="宋体" w:hAnsi="宋体" w:eastAsia="宋体" w:cs="宋体"/>
                              <w:kern w:val="2"/>
                              <w:sz w:val="28"/>
                              <w:szCs w:val="28"/>
                              <w:lang w:val="en-US" w:eastAsia="zh-CN" w:bidi="ar-SA"/>
                            </w:rPr>
                            <w:fldChar w:fldCharType="separate"/>
                          </w:r>
                          <w:r>
                            <w:rPr>
                              <w:rFonts w:hint="eastAsia" w:ascii="宋体" w:hAnsi="宋体" w:eastAsia="宋体" w:cs="宋体"/>
                              <w:kern w:val="2"/>
                              <w:sz w:val="28"/>
                              <w:szCs w:val="28"/>
                              <w:lang w:val="en-US" w:eastAsia="zh-CN" w:bidi="ar-SA"/>
                            </w:rPr>
                            <w:t>15</w:t>
                          </w:r>
                          <w:r>
                            <w:rPr>
                              <w:rFonts w:hint="eastAsia" w:ascii="宋体" w:hAnsi="宋体" w:eastAsia="宋体" w:cs="宋体"/>
                              <w:kern w:val="2"/>
                              <w:sz w:val="28"/>
                              <w:szCs w:val="28"/>
                              <w:lang w:val="en-US" w:eastAsia="zh-CN" w:bidi="ar-SA"/>
                            </w:rPr>
                            <w:fldChar w:fldCharType="end"/>
                          </w:r>
                          <w:r>
                            <w:rPr>
                              <w:rFonts w:hint="eastAsia" w:ascii="宋体" w:hAnsi="宋体" w:eastAsia="宋体" w:cs="宋体"/>
                              <w:kern w:val="2"/>
                              <w:sz w:val="28"/>
                              <w:szCs w:val="28"/>
                              <w:lang w:val="en-US" w:eastAsia="zh-CN" w:bidi="ar-SA"/>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NumzM80BAACpAwAADgAAAAAAAAABACAAAAAeAQAAZHJzL2Uy&#10;b0RvYy54bWxQSwUGAAAAAAYABgBZAQAAXQUAAAAA&#10;">
              <v:fill on="f" focussize="0,0"/>
              <v:stroke on="f"/>
              <v:imagedata o:title=""/>
              <o:lock v:ext="edit" aspectratio="f"/>
              <v:textbox inset="0mm,0mm,0mm,0mm" style="mso-fit-shape-to-text:t;">
                <w:txbxContent>
                  <w:p w14:paraId="5289E350">
                    <w:pPr>
                      <w:keepNext w:val="0"/>
                      <w:keepLines w:val="0"/>
                      <w:pageBreakBefore w:val="0"/>
                      <w:widowControl w:val="0"/>
                      <w:kinsoku/>
                      <w:wordWrap/>
                      <w:overflowPunct/>
                      <w:topLinePunct w:val="0"/>
                      <w:bidi w:val="0"/>
                      <w:adjustRightInd/>
                      <w:snapToGrid w:val="0"/>
                      <w:ind w:left="240" w:leftChars="100" w:right="240" w:rightChars="100"/>
                      <w:jc w:val="left"/>
                      <w:textAlignment w:val="auto"/>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 xml:space="preserve">— </w:t>
                    </w:r>
                    <w:r>
                      <w:rPr>
                        <w:rFonts w:hint="eastAsia" w:ascii="宋体" w:hAnsi="宋体" w:eastAsia="宋体" w:cs="宋体"/>
                        <w:kern w:val="2"/>
                        <w:sz w:val="28"/>
                        <w:szCs w:val="28"/>
                        <w:lang w:val="en-US" w:eastAsia="zh-CN" w:bidi="ar-SA"/>
                      </w:rPr>
                      <w:fldChar w:fldCharType="begin"/>
                    </w:r>
                    <w:r>
                      <w:rPr>
                        <w:rFonts w:hint="eastAsia" w:ascii="宋体" w:hAnsi="宋体" w:eastAsia="宋体" w:cs="宋体"/>
                        <w:kern w:val="2"/>
                        <w:sz w:val="28"/>
                        <w:szCs w:val="28"/>
                        <w:lang w:val="en-US" w:eastAsia="zh-CN" w:bidi="ar-SA"/>
                      </w:rPr>
                      <w:instrText xml:space="preserve"> PAGE  \* MERGEFORMAT </w:instrText>
                    </w:r>
                    <w:r>
                      <w:rPr>
                        <w:rFonts w:hint="eastAsia" w:ascii="宋体" w:hAnsi="宋体" w:eastAsia="宋体" w:cs="宋体"/>
                        <w:kern w:val="2"/>
                        <w:sz w:val="28"/>
                        <w:szCs w:val="28"/>
                        <w:lang w:val="en-US" w:eastAsia="zh-CN" w:bidi="ar-SA"/>
                      </w:rPr>
                      <w:fldChar w:fldCharType="separate"/>
                    </w:r>
                    <w:r>
                      <w:rPr>
                        <w:rFonts w:hint="eastAsia" w:ascii="宋体" w:hAnsi="宋体" w:eastAsia="宋体" w:cs="宋体"/>
                        <w:kern w:val="2"/>
                        <w:sz w:val="28"/>
                        <w:szCs w:val="28"/>
                        <w:lang w:val="en-US" w:eastAsia="zh-CN" w:bidi="ar-SA"/>
                      </w:rPr>
                      <w:t>15</w:t>
                    </w:r>
                    <w:r>
                      <w:rPr>
                        <w:rFonts w:hint="eastAsia" w:ascii="宋体" w:hAnsi="宋体" w:eastAsia="宋体" w:cs="宋体"/>
                        <w:kern w:val="2"/>
                        <w:sz w:val="28"/>
                        <w:szCs w:val="28"/>
                        <w:lang w:val="en-US" w:eastAsia="zh-CN" w:bidi="ar-SA"/>
                      </w:rPr>
                      <w:fldChar w:fldCharType="end"/>
                    </w:r>
                    <w:r>
                      <w:rPr>
                        <w:rFonts w:hint="eastAsia" w:ascii="宋体" w:hAnsi="宋体" w:eastAsia="宋体" w:cs="宋体"/>
                        <w:kern w:val="2"/>
                        <w:sz w:val="28"/>
                        <w:szCs w:val="28"/>
                        <w:lang w:val="en-US" w:eastAsia="zh-CN" w:bidi="ar-SA"/>
                      </w:rPr>
                      <w:t xml:space="preserve"> —</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43D2B1">
    <w:pPr>
      <w:pStyle w:val="17"/>
      <w:ind w:right="360"/>
      <w:jc w:val="both"/>
    </w:pPr>
    <w:r>
      <w:rPr>
        <w:sz w:val="13"/>
        <w:lang w:eastAsia="zh-CN" w:bidi="ar-S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E5DB56A">
                          <w:pPr>
                            <w:pStyle w:val="17"/>
                          </w:pPr>
                          <w:r>
                            <w:fldChar w:fldCharType="begin"/>
                          </w:r>
                          <w:r>
                            <w:instrText xml:space="preserve"> PAGE  \* MERGEFORMAT </w:instrText>
                          </w:r>
                          <w:r>
                            <w:fldChar w:fldCharType="separate"/>
                          </w:r>
                          <w:r>
                            <w:t>52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XFNE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lxTREMQIAAGMEAAAOAAAAAAAAAAEAIAAAAB8BAABkcnMvZTJvRG9jLnhtbFBLBQYA&#10;AAAABgAGAFkBAADCBQAAAAA=&#10;">
              <v:fill on="f" focussize="0,0"/>
              <v:stroke on="f" weight="0.5pt"/>
              <v:imagedata o:title=""/>
              <o:lock v:ext="edit" aspectratio="f"/>
              <v:textbox inset="0mm,0mm,0mm,0mm" style="mso-fit-shape-to-text:t;">
                <w:txbxContent>
                  <w:p w14:paraId="7E5DB56A">
                    <w:pPr>
                      <w:pStyle w:val="17"/>
                    </w:pPr>
                    <w:r>
                      <w:fldChar w:fldCharType="begin"/>
                    </w:r>
                    <w:r>
                      <w:instrText xml:space="preserve"> PAGE  \* MERGEFORMAT </w:instrText>
                    </w:r>
                    <w:r>
                      <w:fldChar w:fldCharType="separate"/>
                    </w:r>
                    <w:r>
                      <w:t>52</w:t>
                    </w:r>
                    <w:r>
                      <w:fldChar w:fldCharType="end"/>
                    </w:r>
                  </w:p>
                </w:txbxContent>
              </v:textbox>
            </v:shape>
          </w:pict>
        </mc:Fallback>
      </mc:AlternateContent>
    </w:r>
    <w:r>
      <w:rPr>
        <w:rFonts w:hint="eastAsia"/>
        <w:sz w:val="13"/>
        <w:szCs w:val="13"/>
      </w:rPr>
      <w:t xml:space="preserve"> </w:t>
    </w:r>
    <w:r>
      <w:rPr>
        <w:rFonts w:hint="eastAsia"/>
      </w:rPr>
      <w:t xml:space="preserve">  </w:t>
    </w:r>
  </w:p>
  <w:p w14:paraId="3635BCAC">
    <w:pPr>
      <w:pStyle w:val="17"/>
      <w:tabs>
        <w:tab w:val="center" w:pos="4320"/>
        <w:tab w:val="right" w:pos="8640"/>
        <w:tab w:val="clear" w:pos="4153"/>
        <w:tab w:val="clear" w:pos="8306"/>
      </w:tabs>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411210">
    <w:pPr>
      <w:pStyle w:val="17"/>
      <w:ind w:right="360"/>
      <w:jc w:val="both"/>
    </w:pPr>
    <w:r>
      <w:rPr>
        <w:sz w:val="24"/>
        <w:lang w:eastAsia="zh-CN" w:bidi="ar-SA"/>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549CE85">
                          <w:pPr>
                            <w:pStyle w:val="17"/>
                          </w:pPr>
                          <w:r>
                            <w:fldChar w:fldCharType="begin"/>
                          </w:r>
                          <w:r>
                            <w:instrText xml:space="preserve"> PAGE  \* MERGEFORMAT </w:instrText>
                          </w:r>
                          <w:r>
                            <w:fldChar w:fldCharType="separate"/>
                          </w:r>
                          <w:r>
                            <w:t>74</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5aG58cBAACdAwAADgAAAAAAAAABACAAAAAeAQAAZHJzL2Uyb0RvYy54&#10;bWxQSwUGAAAAAAYABgBZAQAAVwUAAAAA&#10;">
              <v:fill on="f" focussize="0,0"/>
              <v:stroke on="f"/>
              <v:imagedata o:title=""/>
              <o:lock v:ext="edit" aspectratio="f"/>
              <v:textbox inset="0mm,0mm,0mm,0mm" style="mso-fit-shape-to-text:t;">
                <w:txbxContent>
                  <w:p w14:paraId="2549CE85">
                    <w:pPr>
                      <w:pStyle w:val="17"/>
                    </w:pPr>
                    <w:r>
                      <w:fldChar w:fldCharType="begin"/>
                    </w:r>
                    <w:r>
                      <w:instrText xml:space="preserve"> PAGE  \* MERGEFORMAT </w:instrText>
                    </w:r>
                    <w:r>
                      <w:fldChar w:fldCharType="separate"/>
                    </w:r>
                    <w:r>
                      <w:t>74</w:t>
                    </w:r>
                    <w:r>
                      <w:fldChar w:fldCharType="end"/>
                    </w:r>
                  </w:p>
                </w:txbxContent>
              </v:textbox>
            </v:shape>
          </w:pict>
        </mc:Fallback>
      </mc:AlternateContent>
    </w:r>
    <w:r>
      <w:rPr>
        <w:rFonts w:hint="eastAsia" w:ascii="宋体" w:hAnsi="宋体" w:eastAsia="宋体" w:cs="宋体"/>
        <w:color w:val="auto"/>
        <w:sz w:val="24"/>
        <w:lang w:eastAsia="zh-CN"/>
      </w:rPr>
      <w:t xml:space="preserve">  </w:t>
    </w:r>
    <w:r>
      <w:rPr>
        <w:rFonts w:hint="eastAsia"/>
        <w:sz w:val="13"/>
        <w:szCs w:val="13"/>
      </w:rPr>
      <w:t xml:space="preserve"> </w:t>
    </w:r>
    <w:r>
      <w:rPr>
        <w:rFonts w:hint="eastAsia"/>
      </w:rPr>
      <w:t xml:space="preserve"> </w:t>
    </w:r>
    <w:r>
      <w:rPr>
        <w:rFonts w:hint="eastAsia"/>
        <w:color w:val="800000"/>
        <w:sz w:val="16"/>
        <w:szCs w:val="20"/>
        <w:lang w:eastAsia="zh-CN"/>
      </w:rPr>
      <w:t xml:space="preserve">      </w:t>
    </w:r>
  </w:p>
  <w:p w14:paraId="7630F314">
    <w:pPr>
      <w:pStyle w:val="17"/>
      <w:autoSpaceDE w:val="0"/>
      <w:autoSpaceDN w:val="0"/>
      <w:adjustRightInd w:val="0"/>
      <w:ind w:left="7200" w:hanging="7200" w:hangingChars="4000"/>
      <w:jc w:val="both"/>
    </w:pPr>
  </w:p>
  <w:p w14:paraId="706A2A5E">
    <w:pPr>
      <w:pStyle w:val="17"/>
      <w:ind w:right="360"/>
      <w:jc w:val="righ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6F41EB">
    <w:pPr>
      <w:pStyle w:val="17"/>
    </w:pPr>
    <w:r>
      <w:rPr>
        <w:lang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80566D3">
                          <w:pPr>
                            <w:pStyle w:val="17"/>
                          </w:pPr>
                          <w:r>
                            <w:fldChar w:fldCharType="begin"/>
                          </w:r>
                          <w:r>
                            <w:instrText xml:space="preserve"> PAGE  \* MERGEFORMAT </w:instrText>
                          </w:r>
                          <w:r>
                            <w:fldChar w:fldCharType="separate"/>
                          </w:r>
                          <w:r>
                            <w:t>82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HFyM8yAgAAZQ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cXIzzICAABlBAAADgAAAAAAAAABACAAAAAfAQAAZHJzL2Uyb0RvYy54bWxQSwUG&#10;AAAAAAYABgBZAQAAwwUAAAAA&#10;">
              <v:fill on="f" focussize="0,0"/>
              <v:stroke on="f" weight="0.5pt"/>
              <v:imagedata o:title=""/>
              <o:lock v:ext="edit" aspectratio="f"/>
              <v:textbox inset="0mm,0mm,0mm,0mm" style="mso-fit-shape-to-text:t;">
                <w:txbxContent>
                  <w:p w14:paraId="180566D3">
                    <w:pPr>
                      <w:pStyle w:val="17"/>
                    </w:pPr>
                    <w:r>
                      <w:fldChar w:fldCharType="begin"/>
                    </w:r>
                    <w:r>
                      <w:instrText xml:space="preserve"> PAGE  \* MERGEFORMAT </w:instrText>
                    </w:r>
                    <w:r>
                      <w:fldChar w:fldCharType="separate"/>
                    </w:r>
                    <w:r>
                      <w:t>82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F5DC25">
    <w:pPr>
      <w:pStyle w:val="18"/>
      <w:pBdr>
        <w:bottom w:val="none" w:color="auto" w:sz="0" w:space="0"/>
      </w:pBdr>
      <w:tabs>
        <w:tab w:val="clear" w:pos="4153"/>
        <w:tab w:val="clear" w:pos="8306"/>
      </w:tabs>
      <w:rPr>
        <w:rFonts w:eastAsia="宋体"/>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D4426C">
    <w:pPr>
      <w:pStyle w:val="18"/>
      <w:rPr>
        <w:rFonts w:ascii="宋体" w:hAnsi="宋体" w:eastAsia="宋体" w:cs="宋体"/>
        <w:sz w:val="20"/>
        <w:szCs w:val="20"/>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114C4D">
    <w:pPr>
      <w:pStyle w:val="18"/>
      <w:rPr>
        <w:rFonts w:ascii="宋体" w:hAnsi="宋体" w:eastAsia="宋体" w:cs="宋体"/>
        <w:sz w:val="20"/>
        <w:szCs w:val="20"/>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85CC2F"/>
    <w:multiLevelType w:val="singleLevel"/>
    <w:tmpl w:val="8285CC2F"/>
    <w:lvl w:ilvl="0" w:tentative="0">
      <w:start w:val="2"/>
      <w:numFmt w:val="decimal"/>
      <w:lvlText w:val="%1."/>
      <w:lvlJc w:val="left"/>
      <w:pPr>
        <w:tabs>
          <w:tab w:val="left" w:pos="312"/>
        </w:tabs>
      </w:pPr>
    </w:lvl>
  </w:abstractNum>
  <w:abstractNum w:abstractNumId="1">
    <w:nsid w:val="9FD699C2"/>
    <w:multiLevelType w:val="singleLevel"/>
    <w:tmpl w:val="9FD699C2"/>
    <w:lvl w:ilvl="0" w:tentative="0">
      <w:start w:val="2"/>
      <w:numFmt w:val="chineseCounting"/>
      <w:suff w:val="nothing"/>
      <w:lvlText w:val="%1、"/>
      <w:lvlJc w:val="left"/>
      <w:rPr>
        <w:rFonts w:hint="eastAsia"/>
      </w:rPr>
    </w:lvl>
  </w:abstractNum>
  <w:abstractNum w:abstractNumId="2">
    <w:nsid w:val="C85AF1E6"/>
    <w:multiLevelType w:val="singleLevel"/>
    <w:tmpl w:val="C85AF1E6"/>
    <w:lvl w:ilvl="0" w:tentative="0">
      <w:start w:val="1"/>
      <w:numFmt w:val="decimal"/>
      <w:suff w:val="nothing"/>
      <w:lvlText w:val="%1、"/>
      <w:lvlJc w:val="left"/>
    </w:lvl>
  </w:abstractNum>
  <w:abstractNum w:abstractNumId="3">
    <w:nsid w:val="EDD76D41"/>
    <w:multiLevelType w:val="singleLevel"/>
    <w:tmpl w:val="EDD76D41"/>
    <w:lvl w:ilvl="0" w:tentative="0">
      <w:start w:val="13"/>
      <w:numFmt w:val="chineseCounting"/>
      <w:suff w:val="nothing"/>
      <w:lvlText w:val="%1、"/>
      <w:lvlJc w:val="left"/>
      <w:rPr>
        <w:rFonts w:hint="eastAsia"/>
      </w:rPr>
    </w:lvl>
  </w:abstractNum>
  <w:abstractNum w:abstractNumId="4">
    <w:nsid w:val="FDD6DA7E"/>
    <w:multiLevelType w:val="singleLevel"/>
    <w:tmpl w:val="FDD6DA7E"/>
    <w:lvl w:ilvl="0" w:tentative="0">
      <w:start w:val="1"/>
      <w:numFmt w:val="decimal"/>
      <w:suff w:val="space"/>
      <w:lvlText w:val="%1."/>
      <w:lvlJc w:val="left"/>
    </w:lvl>
  </w:abstractNum>
  <w:abstractNum w:abstractNumId="5">
    <w:nsid w:val="FFCE2A95"/>
    <w:multiLevelType w:val="singleLevel"/>
    <w:tmpl w:val="FFCE2A95"/>
    <w:lvl w:ilvl="0" w:tentative="0">
      <w:start w:val="9"/>
      <w:numFmt w:val="chineseCounting"/>
      <w:suff w:val="nothing"/>
      <w:lvlText w:val="%1、"/>
      <w:lvlJc w:val="left"/>
      <w:rPr>
        <w:rFonts w:hint="eastAsia"/>
      </w:rPr>
    </w:lvl>
  </w:abstractNum>
  <w:abstractNum w:abstractNumId="6">
    <w:nsid w:val="0000000D"/>
    <w:multiLevelType w:val="multilevel"/>
    <w:tmpl w:val="0000000D"/>
    <w:lvl w:ilvl="0" w:tentative="0">
      <w:start w:val="1"/>
      <w:numFmt w:val="decimal"/>
      <w:pStyle w:val="10"/>
      <w:lvlText w:val="%1."/>
      <w:lvlJc w:val="left"/>
      <w:pPr>
        <w:tabs>
          <w:tab w:val="left" w:pos="780"/>
        </w:tabs>
        <w:ind w:left="790" w:hanging="430"/>
      </w:pPr>
      <w:rPr>
        <w:rFonts w:hint="eastAsia"/>
      </w:rPr>
    </w:lvl>
    <w:lvl w:ilvl="1" w:tentative="0">
      <w:start w:val="1"/>
      <w:numFmt w:val="decimal"/>
      <w:lvlText w:val="%1.%2"/>
      <w:lvlJc w:val="left"/>
      <w:pPr>
        <w:tabs>
          <w:tab w:val="left" w:pos="880"/>
        </w:tabs>
        <w:ind w:left="880" w:hanging="700"/>
      </w:pPr>
      <w:rPr>
        <w:rFonts w:ascii="宋体" w:hAnsi="宋体" w:eastAsia="宋体" w:cs="Times New Roman"/>
        <w:lang w:val="en-US"/>
      </w:rPr>
    </w:lvl>
    <w:lvl w:ilvl="2" w:tentative="0">
      <w:start w:val="1"/>
      <w:numFmt w:val="decimal"/>
      <w:lvlText w:val="%1.%2.%3"/>
      <w:lvlJc w:val="left"/>
      <w:pPr>
        <w:tabs>
          <w:tab w:val="left" w:pos="1360"/>
        </w:tabs>
        <w:ind w:left="1360" w:hanging="1000"/>
      </w:pPr>
      <w:rPr>
        <w:rFonts w:hint="eastAsia"/>
      </w:rPr>
    </w:lvl>
    <w:lvl w:ilvl="3" w:tentative="0">
      <w:start w:val="1"/>
      <w:numFmt w:val="decimal"/>
      <w:lvlText w:val="%1.%2.%3.%4"/>
      <w:lvlJc w:val="left"/>
      <w:pPr>
        <w:tabs>
          <w:tab w:val="left" w:pos="360"/>
        </w:tabs>
        <w:ind w:left="2344" w:hanging="1984"/>
      </w:pPr>
      <w:rPr>
        <w:rFonts w:hint="eastAsia"/>
      </w:rPr>
    </w:lvl>
    <w:lvl w:ilvl="4" w:tentative="0">
      <w:start w:val="1"/>
      <w:numFmt w:val="decimal"/>
      <w:lvlText w:val="%1.%2.%3.%4.%5"/>
      <w:lvlJc w:val="left"/>
      <w:pPr>
        <w:tabs>
          <w:tab w:val="left" w:pos="2911"/>
        </w:tabs>
        <w:ind w:left="2911" w:hanging="850"/>
      </w:pPr>
      <w:rPr>
        <w:rFonts w:hint="eastAsia"/>
      </w:rPr>
    </w:lvl>
    <w:lvl w:ilvl="5" w:tentative="0">
      <w:start w:val="1"/>
      <w:numFmt w:val="decimal"/>
      <w:lvlText w:val="%1.%2.%3.%4.%5.%6"/>
      <w:lvlJc w:val="left"/>
      <w:pPr>
        <w:tabs>
          <w:tab w:val="left" w:pos="3620"/>
        </w:tabs>
        <w:ind w:left="3620" w:hanging="1134"/>
      </w:pPr>
      <w:rPr>
        <w:rFonts w:hint="eastAsia"/>
      </w:rPr>
    </w:lvl>
    <w:lvl w:ilvl="6" w:tentative="0">
      <w:start w:val="1"/>
      <w:numFmt w:val="decimal"/>
      <w:lvlText w:val="%1.%2.%3.%4.%5.%6.%7"/>
      <w:lvlJc w:val="left"/>
      <w:pPr>
        <w:tabs>
          <w:tab w:val="left" w:pos="4187"/>
        </w:tabs>
        <w:ind w:left="4187" w:hanging="1276"/>
      </w:pPr>
      <w:rPr>
        <w:rFonts w:hint="eastAsia"/>
      </w:rPr>
    </w:lvl>
    <w:lvl w:ilvl="7" w:tentative="0">
      <w:start w:val="1"/>
      <w:numFmt w:val="decimal"/>
      <w:lvlText w:val="%1.%2.%3.%4.%5.%6.%7.%8"/>
      <w:lvlJc w:val="left"/>
      <w:pPr>
        <w:tabs>
          <w:tab w:val="left" w:pos="4754"/>
        </w:tabs>
        <w:ind w:left="4754" w:hanging="1418"/>
      </w:pPr>
      <w:rPr>
        <w:rFonts w:hint="eastAsia"/>
      </w:rPr>
    </w:lvl>
    <w:lvl w:ilvl="8" w:tentative="0">
      <w:start w:val="1"/>
      <w:numFmt w:val="decimal"/>
      <w:lvlText w:val="%1.%2.%3.%4.%5.%6.%7.%8.%9"/>
      <w:lvlJc w:val="left"/>
      <w:pPr>
        <w:tabs>
          <w:tab w:val="left" w:pos="5462"/>
        </w:tabs>
        <w:ind w:left="5462" w:hanging="1700"/>
      </w:pPr>
      <w:rPr>
        <w:rFonts w:hint="eastAsia"/>
      </w:rPr>
    </w:lvl>
  </w:abstractNum>
  <w:abstractNum w:abstractNumId="7">
    <w:nsid w:val="11715540"/>
    <w:multiLevelType w:val="multilevel"/>
    <w:tmpl w:val="11715540"/>
    <w:lvl w:ilvl="0" w:tentative="0">
      <w:start w:val="1"/>
      <w:numFmt w:val="japaneseCounting"/>
      <w:lvlText w:val="（%1）"/>
      <w:lvlJc w:val="left"/>
      <w:pPr>
        <w:tabs>
          <w:tab w:val="left" w:pos="1725"/>
        </w:tabs>
        <w:ind w:left="1725" w:hanging="1080"/>
      </w:pPr>
      <w:rPr>
        <w:rFonts w:hint="default"/>
      </w:rPr>
    </w:lvl>
    <w:lvl w:ilvl="1" w:tentative="0">
      <w:start w:val="1"/>
      <w:numFmt w:val="lowerLetter"/>
      <w:lvlText w:val="%2)"/>
      <w:lvlJc w:val="left"/>
      <w:pPr>
        <w:tabs>
          <w:tab w:val="left" w:pos="1485"/>
        </w:tabs>
        <w:ind w:left="1485" w:hanging="420"/>
      </w:pPr>
    </w:lvl>
    <w:lvl w:ilvl="2" w:tentative="0">
      <w:start w:val="1"/>
      <w:numFmt w:val="lowerRoman"/>
      <w:lvlText w:val="%3."/>
      <w:lvlJc w:val="right"/>
      <w:pPr>
        <w:tabs>
          <w:tab w:val="left" w:pos="1905"/>
        </w:tabs>
        <w:ind w:left="1905" w:hanging="420"/>
      </w:pPr>
    </w:lvl>
    <w:lvl w:ilvl="3" w:tentative="0">
      <w:start w:val="1"/>
      <w:numFmt w:val="decimal"/>
      <w:lvlText w:val="%4."/>
      <w:lvlJc w:val="left"/>
      <w:pPr>
        <w:tabs>
          <w:tab w:val="left" w:pos="2325"/>
        </w:tabs>
        <w:ind w:left="2325" w:hanging="420"/>
      </w:pPr>
    </w:lvl>
    <w:lvl w:ilvl="4" w:tentative="0">
      <w:start w:val="1"/>
      <w:numFmt w:val="lowerLetter"/>
      <w:lvlText w:val="%5)"/>
      <w:lvlJc w:val="left"/>
      <w:pPr>
        <w:tabs>
          <w:tab w:val="left" w:pos="2745"/>
        </w:tabs>
        <w:ind w:left="2745" w:hanging="420"/>
      </w:pPr>
    </w:lvl>
    <w:lvl w:ilvl="5" w:tentative="0">
      <w:start w:val="1"/>
      <w:numFmt w:val="lowerRoman"/>
      <w:lvlText w:val="%6."/>
      <w:lvlJc w:val="right"/>
      <w:pPr>
        <w:tabs>
          <w:tab w:val="left" w:pos="3165"/>
        </w:tabs>
        <w:ind w:left="3165" w:hanging="420"/>
      </w:pPr>
    </w:lvl>
    <w:lvl w:ilvl="6" w:tentative="0">
      <w:start w:val="1"/>
      <w:numFmt w:val="decimal"/>
      <w:lvlText w:val="%7."/>
      <w:lvlJc w:val="left"/>
      <w:pPr>
        <w:tabs>
          <w:tab w:val="left" w:pos="3585"/>
        </w:tabs>
        <w:ind w:left="3585" w:hanging="420"/>
      </w:pPr>
    </w:lvl>
    <w:lvl w:ilvl="7" w:tentative="0">
      <w:start w:val="1"/>
      <w:numFmt w:val="lowerLetter"/>
      <w:lvlText w:val="%8)"/>
      <w:lvlJc w:val="left"/>
      <w:pPr>
        <w:tabs>
          <w:tab w:val="left" w:pos="4005"/>
        </w:tabs>
        <w:ind w:left="4005" w:hanging="420"/>
      </w:pPr>
    </w:lvl>
    <w:lvl w:ilvl="8" w:tentative="0">
      <w:start w:val="1"/>
      <w:numFmt w:val="lowerRoman"/>
      <w:lvlText w:val="%9."/>
      <w:lvlJc w:val="right"/>
      <w:pPr>
        <w:tabs>
          <w:tab w:val="left" w:pos="4425"/>
        </w:tabs>
        <w:ind w:left="4425" w:hanging="420"/>
      </w:pPr>
    </w:lvl>
  </w:abstractNum>
  <w:abstractNum w:abstractNumId="8">
    <w:nsid w:val="199D4710"/>
    <w:multiLevelType w:val="singleLevel"/>
    <w:tmpl w:val="199D4710"/>
    <w:lvl w:ilvl="0" w:tentative="0">
      <w:start w:val="1"/>
      <w:numFmt w:val="decimal"/>
      <w:pStyle w:val="14"/>
      <w:lvlText w:val="%1."/>
      <w:lvlJc w:val="left"/>
      <w:pPr>
        <w:tabs>
          <w:tab w:val="left" w:pos="2040"/>
        </w:tabs>
        <w:ind w:left="2040" w:hanging="360"/>
      </w:pPr>
    </w:lvl>
  </w:abstractNum>
  <w:abstractNum w:abstractNumId="9">
    <w:nsid w:val="55CD4C99"/>
    <w:multiLevelType w:val="singleLevel"/>
    <w:tmpl w:val="55CD4C99"/>
    <w:lvl w:ilvl="0" w:tentative="0">
      <w:start w:val="1"/>
      <w:numFmt w:val="chineseCounting"/>
      <w:suff w:val="nothing"/>
      <w:lvlText w:val="%1、"/>
      <w:lvlJc w:val="left"/>
    </w:lvl>
  </w:abstractNum>
  <w:abstractNum w:abstractNumId="10">
    <w:nsid w:val="78AA6554"/>
    <w:multiLevelType w:val="multilevel"/>
    <w:tmpl w:val="78AA6554"/>
    <w:lvl w:ilvl="0" w:tentative="0">
      <w:start w:val="1"/>
      <w:numFmt w:val="japaneseCounting"/>
      <w:lvlText w:val="（%1）"/>
      <w:lvlJc w:val="left"/>
      <w:pPr>
        <w:tabs>
          <w:tab w:val="left" w:pos="1725"/>
        </w:tabs>
        <w:ind w:left="1725" w:hanging="1080"/>
      </w:pPr>
      <w:rPr>
        <w:rFonts w:hint="default"/>
        <w:lang w:val="en-US"/>
      </w:rPr>
    </w:lvl>
    <w:lvl w:ilvl="1" w:tentative="0">
      <w:start w:val="1"/>
      <w:numFmt w:val="lowerLetter"/>
      <w:lvlText w:val="%2)"/>
      <w:lvlJc w:val="left"/>
      <w:pPr>
        <w:tabs>
          <w:tab w:val="left" w:pos="1485"/>
        </w:tabs>
        <w:ind w:left="1485" w:hanging="420"/>
      </w:pPr>
    </w:lvl>
    <w:lvl w:ilvl="2" w:tentative="0">
      <w:start w:val="1"/>
      <w:numFmt w:val="lowerRoman"/>
      <w:lvlText w:val="%3."/>
      <w:lvlJc w:val="right"/>
      <w:pPr>
        <w:tabs>
          <w:tab w:val="left" w:pos="1905"/>
        </w:tabs>
        <w:ind w:left="1905" w:hanging="420"/>
      </w:pPr>
    </w:lvl>
    <w:lvl w:ilvl="3" w:tentative="0">
      <w:start w:val="1"/>
      <w:numFmt w:val="decimal"/>
      <w:lvlText w:val="%4."/>
      <w:lvlJc w:val="left"/>
      <w:pPr>
        <w:tabs>
          <w:tab w:val="left" w:pos="2325"/>
        </w:tabs>
        <w:ind w:left="2325" w:hanging="420"/>
      </w:pPr>
    </w:lvl>
    <w:lvl w:ilvl="4" w:tentative="0">
      <w:start w:val="1"/>
      <w:numFmt w:val="lowerLetter"/>
      <w:lvlText w:val="%5)"/>
      <w:lvlJc w:val="left"/>
      <w:pPr>
        <w:tabs>
          <w:tab w:val="left" w:pos="2745"/>
        </w:tabs>
        <w:ind w:left="2745" w:hanging="420"/>
      </w:pPr>
    </w:lvl>
    <w:lvl w:ilvl="5" w:tentative="0">
      <w:start w:val="1"/>
      <w:numFmt w:val="lowerRoman"/>
      <w:lvlText w:val="%6."/>
      <w:lvlJc w:val="right"/>
      <w:pPr>
        <w:tabs>
          <w:tab w:val="left" w:pos="3165"/>
        </w:tabs>
        <w:ind w:left="3165" w:hanging="420"/>
      </w:pPr>
    </w:lvl>
    <w:lvl w:ilvl="6" w:tentative="0">
      <w:start w:val="1"/>
      <w:numFmt w:val="decimal"/>
      <w:lvlText w:val="%7."/>
      <w:lvlJc w:val="left"/>
      <w:pPr>
        <w:tabs>
          <w:tab w:val="left" w:pos="3585"/>
        </w:tabs>
        <w:ind w:left="3585" w:hanging="420"/>
      </w:pPr>
    </w:lvl>
    <w:lvl w:ilvl="7" w:tentative="0">
      <w:start w:val="1"/>
      <w:numFmt w:val="lowerLetter"/>
      <w:lvlText w:val="%8)"/>
      <w:lvlJc w:val="left"/>
      <w:pPr>
        <w:tabs>
          <w:tab w:val="left" w:pos="4005"/>
        </w:tabs>
        <w:ind w:left="4005" w:hanging="420"/>
      </w:pPr>
    </w:lvl>
    <w:lvl w:ilvl="8" w:tentative="0">
      <w:start w:val="1"/>
      <w:numFmt w:val="lowerRoman"/>
      <w:lvlText w:val="%9."/>
      <w:lvlJc w:val="right"/>
      <w:pPr>
        <w:tabs>
          <w:tab w:val="left" w:pos="4425"/>
        </w:tabs>
        <w:ind w:left="4425" w:hanging="420"/>
      </w:pPr>
    </w:lvl>
  </w:abstractNum>
  <w:num w:numId="1">
    <w:abstractNumId w:val="6"/>
  </w:num>
  <w:num w:numId="2">
    <w:abstractNumId w:val="8"/>
  </w:num>
  <w:num w:numId="3">
    <w:abstractNumId w:val="9"/>
  </w:num>
  <w:num w:numId="4">
    <w:abstractNumId w:val="7"/>
  </w:num>
  <w:num w:numId="5">
    <w:abstractNumId w:val="10"/>
  </w:num>
  <w:num w:numId="6">
    <w:abstractNumId w:val="2"/>
  </w:num>
  <w:num w:numId="7">
    <w:abstractNumId w:val="0"/>
  </w:num>
  <w:num w:numId="8">
    <w:abstractNumId w:val="1"/>
  </w:num>
  <w:num w:numId="9">
    <w:abstractNumId w:val="5"/>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A4ODcxMTkxNmEwYzAzYTA5NzZlOTM1ZGVkNTE1NjQifQ=="/>
  </w:docVars>
  <w:rsids>
    <w:rsidRoot w:val="430832B2"/>
    <w:rsid w:val="00036274"/>
    <w:rsid w:val="000E7277"/>
    <w:rsid w:val="00153D08"/>
    <w:rsid w:val="001909B2"/>
    <w:rsid w:val="00232484"/>
    <w:rsid w:val="00245764"/>
    <w:rsid w:val="004259D8"/>
    <w:rsid w:val="00461E17"/>
    <w:rsid w:val="00471CA4"/>
    <w:rsid w:val="00562077"/>
    <w:rsid w:val="00597163"/>
    <w:rsid w:val="005D4E0B"/>
    <w:rsid w:val="00643BE3"/>
    <w:rsid w:val="006761BB"/>
    <w:rsid w:val="006D00E3"/>
    <w:rsid w:val="0076445C"/>
    <w:rsid w:val="008276FA"/>
    <w:rsid w:val="008849F7"/>
    <w:rsid w:val="008D1783"/>
    <w:rsid w:val="009143D6"/>
    <w:rsid w:val="00A329DF"/>
    <w:rsid w:val="00A75CA8"/>
    <w:rsid w:val="00AA277B"/>
    <w:rsid w:val="00AB0B74"/>
    <w:rsid w:val="00AF420A"/>
    <w:rsid w:val="00BA4013"/>
    <w:rsid w:val="00C26A7F"/>
    <w:rsid w:val="00C377E4"/>
    <w:rsid w:val="00C57AF5"/>
    <w:rsid w:val="00C74FD6"/>
    <w:rsid w:val="00D00791"/>
    <w:rsid w:val="00D00D67"/>
    <w:rsid w:val="00D03DFD"/>
    <w:rsid w:val="00D84377"/>
    <w:rsid w:val="00DE0124"/>
    <w:rsid w:val="00E56748"/>
    <w:rsid w:val="00EB29FB"/>
    <w:rsid w:val="00ED05CA"/>
    <w:rsid w:val="00F050C2"/>
    <w:rsid w:val="00F70359"/>
    <w:rsid w:val="00FB6C7A"/>
    <w:rsid w:val="011A7771"/>
    <w:rsid w:val="0123584C"/>
    <w:rsid w:val="014631E4"/>
    <w:rsid w:val="014A06FC"/>
    <w:rsid w:val="014F6266"/>
    <w:rsid w:val="0187402D"/>
    <w:rsid w:val="019F1EA7"/>
    <w:rsid w:val="01E44B68"/>
    <w:rsid w:val="020F7B83"/>
    <w:rsid w:val="02614ACA"/>
    <w:rsid w:val="02E7054D"/>
    <w:rsid w:val="02F37843"/>
    <w:rsid w:val="03120DC1"/>
    <w:rsid w:val="03152839"/>
    <w:rsid w:val="03531E23"/>
    <w:rsid w:val="035508BA"/>
    <w:rsid w:val="039F2474"/>
    <w:rsid w:val="03B1713F"/>
    <w:rsid w:val="03DF474E"/>
    <w:rsid w:val="042A106A"/>
    <w:rsid w:val="04EF6BBB"/>
    <w:rsid w:val="050F221F"/>
    <w:rsid w:val="051E7B81"/>
    <w:rsid w:val="05353CCD"/>
    <w:rsid w:val="0540137B"/>
    <w:rsid w:val="05720B50"/>
    <w:rsid w:val="0591547A"/>
    <w:rsid w:val="059E1945"/>
    <w:rsid w:val="05CE725F"/>
    <w:rsid w:val="05D26519"/>
    <w:rsid w:val="05E43238"/>
    <w:rsid w:val="06141E47"/>
    <w:rsid w:val="062E44A1"/>
    <w:rsid w:val="06385AA9"/>
    <w:rsid w:val="063B7194"/>
    <w:rsid w:val="068F23C3"/>
    <w:rsid w:val="06A20D46"/>
    <w:rsid w:val="072C60C0"/>
    <w:rsid w:val="073826E5"/>
    <w:rsid w:val="074F6B51"/>
    <w:rsid w:val="07535B37"/>
    <w:rsid w:val="08253C96"/>
    <w:rsid w:val="08323FEC"/>
    <w:rsid w:val="085D5AE7"/>
    <w:rsid w:val="086504F8"/>
    <w:rsid w:val="08863C2F"/>
    <w:rsid w:val="08BA69F7"/>
    <w:rsid w:val="08E8360B"/>
    <w:rsid w:val="09181A0E"/>
    <w:rsid w:val="091D420B"/>
    <w:rsid w:val="09231976"/>
    <w:rsid w:val="093F2ABC"/>
    <w:rsid w:val="095073FA"/>
    <w:rsid w:val="095A2027"/>
    <w:rsid w:val="0985298B"/>
    <w:rsid w:val="09B17236"/>
    <w:rsid w:val="09B45518"/>
    <w:rsid w:val="09E92566"/>
    <w:rsid w:val="09F94836"/>
    <w:rsid w:val="0A007485"/>
    <w:rsid w:val="0A226110"/>
    <w:rsid w:val="0A271261"/>
    <w:rsid w:val="0A442A91"/>
    <w:rsid w:val="0A51727D"/>
    <w:rsid w:val="0A622E54"/>
    <w:rsid w:val="0A8F41DF"/>
    <w:rsid w:val="0A982D0F"/>
    <w:rsid w:val="0AAA3961"/>
    <w:rsid w:val="0AEC1713"/>
    <w:rsid w:val="0AFE7394"/>
    <w:rsid w:val="0B213EE8"/>
    <w:rsid w:val="0B2F3756"/>
    <w:rsid w:val="0B472137"/>
    <w:rsid w:val="0B5E1C97"/>
    <w:rsid w:val="0B641CFB"/>
    <w:rsid w:val="0B7B6FA1"/>
    <w:rsid w:val="0B941400"/>
    <w:rsid w:val="0B9E39F1"/>
    <w:rsid w:val="0BA66282"/>
    <w:rsid w:val="0BB54396"/>
    <w:rsid w:val="0BF26C44"/>
    <w:rsid w:val="0C1429D4"/>
    <w:rsid w:val="0C5719E5"/>
    <w:rsid w:val="0CB56FAB"/>
    <w:rsid w:val="0CBA0D8E"/>
    <w:rsid w:val="0D533015"/>
    <w:rsid w:val="0D593F1E"/>
    <w:rsid w:val="0D9030DE"/>
    <w:rsid w:val="0D9378B6"/>
    <w:rsid w:val="0E032C8D"/>
    <w:rsid w:val="0E206E08"/>
    <w:rsid w:val="0E3E1813"/>
    <w:rsid w:val="0E7C2FA3"/>
    <w:rsid w:val="0EE42D7B"/>
    <w:rsid w:val="0F631EBA"/>
    <w:rsid w:val="0FA22205"/>
    <w:rsid w:val="10015291"/>
    <w:rsid w:val="1025513D"/>
    <w:rsid w:val="10685029"/>
    <w:rsid w:val="106D27B7"/>
    <w:rsid w:val="10AF2C58"/>
    <w:rsid w:val="10D96120"/>
    <w:rsid w:val="10F15BD3"/>
    <w:rsid w:val="11390DA8"/>
    <w:rsid w:val="114227C7"/>
    <w:rsid w:val="11457119"/>
    <w:rsid w:val="116457F1"/>
    <w:rsid w:val="11A007F3"/>
    <w:rsid w:val="12326DC2"/>
    <w:rsid w:val="12333415"/>
    <w:rsid w:val="12373F9F"/>
    <w:rsid w:val="12392131"/>
    <w:rsid w:val="12891287"/>
    <w:rsid w:val="12E3308D"/>
    <w:rsid w:val="130308CA"/>
    <w:rsid w:val="1312560D"/>
    <w:rsid w:val="132C218A"/>
    <w:rsid w:val="134753CA"/>
    <w:rsid w:val="13486102"/>
    <w:rsid w:val="13A50763"/>
    <w:rsid w:val="13B14F39"/>
    <w:rsid w:val="13D55805"/>
    <w:rsid w:val="13F500CA"/>
    <w:rsid w:val="13F84D28"/>
    <w:rsid w:val="142B46CE"/>
    <w:rsid w:val="14513B82"/>
    <w:rsid w:val="14602089"/>
    <w:rsid w:val="147D272B"/>
    <w:rsid w:val="14841E5F"/>
    <w:rsid w:val="14953EB8"/>
    <w:rsid w:val="14A32AD4"/>
    <w:rsid w:val="14AD4D52"/>
    <w:rsid w:val="14CD6092"/>
    <w:rsid w:val="1525173B"/>
    <w:rsid w:val="153C6A85"/>
    <w:rsid w:val="15447E34"/>
    <w:rsid w:val="156D1711"/>
    <w:rsid w:val="159F732A"/>
    <w:rsid w:val="15C31338"/>
    <w:rsid w:val="15C34B46"/>
    <w:rsid w:val="15DC0BC8"/>
    <w:rsid w:val="15E839EB"/>
    <w:rsid w:val="16010E59"/>
    <w:rsid w:val="161D4B99"/>
    <w:rsid w:val="1637437F"/>
    <w:rsid w:val="167B61DA"/>
    <w:rsid w:val="171F0B4E"/>
    <w:rsid w:val="172577D0"/>
    <w:rsid w:val="173761B3"/>
    <w:rsid w:val="178644DD"/>
    <w:rsid w:val="17881C02"/>
    <w:rsid w:val="17EB3771"/>
    <w:rsid w:val="17FF44C5"/>
    <w:rsid w:val="182757CA"/>
    <w:rsid w:val="18FE29CF"/>
    <w:rsid w:val="1910625E"/>
    <w:rsid w:val="19445F08"/>
    <w:rsid w:val="19791440"/>
    <w:rsid w:val="19896869"/>
    <w:rsid w:val="198D3D53"/>
    <w:rsid w:val="199F3A59"/>
    <w:rsid w:val="19D24BCD"/>
    <w:rsid w:val="1A463753"/>
    <w:rsid w:val="1A6A7BF0"/>
    <w:rsid w:val="1A6C043C"/>
    <w:rsid w:val="1A9A08B1"/>
    <w:rsid w:val="1AA14F3E"/>
    <w:rsid w:val="1AB8732E"/>
    <w:rsid w:val="1ACD57BB"/>
    <w:rsid w:val="1B2938B4"/>
    <w:rsid w:val="1B3867B7"/>
    <w:rsid w:val="1B3917D2"/>
    <w:rsid w:val="1B47207C"/>
    <w:rsid w:val="1B526E30"/>
    <w:rsid w:val="1B5A42F2"/>
    <w:rsid w:val="1B662982"/>
    <w:rsid w:val="1B666231"/>
    <w:rsid w:val="1B671EFB"/>
    <w:rsid w:val="1B6E1AFC"/>
    <w:rsid w:val="1BA46EB4"/>
    <w:rsid w:val="1BA64380"/>
    <w:rsid w:val="1BCA4DEA"/>
    <w:rsid w:val="1BD43251"/>
    <w:rsid w:val="1BE65325"/>
    <w:rsid w:val="1BEA5C68"/>
    <w:rsid w:val="1BF54431"/>
    <w:rsid w:val="1C154FA2"/>
    <w:rsid w:val="1C493567"/>
    <w:rsid w:val="1C6731C0"/>
    <w:rsid w:val="1C6C0BAE"/>
    <w:rsid w:val="1C752C38"/>
    <w:rsid w:val="1C770BAC"/>
    <w:rsid w:val="1C8812E8"/>
    <w:rsid w:val="1CBF4223"/>
    <w:rsid w:val="1CC048D1"/>
    <w:rsid w:val="1CFF3DC8"/>
    <w:rsid w:val="1D004366"/>
    <w:rsid w:val="1D28001A"/>
    <w:rsid w:val="1D6F5759"/>
    <w:rsid w:val="1D88621E"/>
    <w:rsid w:val="1D9E4F82"/>
    <w:rsid w:val="1DA35988"/>
    <w:rsid w:val="1DDE4B7D"/>
    <w:rsid w:val="1DE066E3"/>
    <w:rsid w:val="1E435DE1"/>
    <w:rsid w:val="1E566E09"/>
    <w:rsid w:val="1E6813A9"/>
    <w:rsid w:val="1E6D1634"/>
    <w:rsid w:val="1E95493A"/>
    <w:rsid w:val="1E9C398E"/>
    <w:rsid w:val="1EB458DE"/>
    <w:rsid w:val="1ECE4F82"/>
    <w:rsid w:val="1EE5064C"/>
    <w:rsid w:val="1F086AFE"/>
    <w:rsid w:val="1F0A567B"/>
    <w:rsid w:val="1F2C6FE8"/>
    <w:rsid w:val="1F415DDB"/>
    <w:rsid w:val="1F5903F9"/>
    <w:rsid w:val="1F5B26D6"/>
    <w:rsid w:val="1F6007D8"/>
    <w:rsid w:val="1F6D08CF"/>
    <w:rsid w:val="1FB748C5"/>
    <w:rsid w:val="203828DD"/>
    <w:rsid w:val="20746CEC"/>
    <w:rsid w:val="209D4381"/>
    <w:rsid w:val="20F3403C"/>
    <w:rsid w:val="21020B82"/>
    <w:rsid w:val="218454A5"/>
    <w:rsid w:val="21F7470F"/>
    <w:rsid w:val="223043CE"/>
    <w:rsid w:val="2250591D"/>
    <w:rsid w:val="22561186"/>
    <w:rsid w:val="22965E6B"/>
    <w:rsid w:val="22AE28BF"/>
    <w:rsid w:val="22C2713E"/>
    <w:rsid w:val="22D700DE"/>
    <w:rsid w:val="22F917C9"/>
    <w:rsid w:val="23226B91"/>
    <w:rsid w:val="23455B9F"/>
    <w:rsid w:val="23463622"/>
    <w:rsid w:val="235B1AD6"/>
    <w:rsid w:val="236A59AD"/>
    <w:rsid w:val="23874BA3"/>
    <w:rsid w:val="23CE1A7B"/>
    <w:rsid w:val="243478A3"/>
    <w:rsid w:val="245B2E54"/>
    <w:rsid w:val="24AC7CFE"/>
    <w:rsid w:val="24B931D1"/>
    <w:rsid w:val="24CC35FF"/>
    <w:rsid w:val="25002F8D"/>
    <w:rsid w:val="2506545C"/>
    <w:rsid w:val="25546BA5"/>
    <w:rsid w:val="25550156"/>
    <w:rsid w:val="256D43FD"/>
    <w:rsid w:val="25873D4C"/>
    <w:rsid w:val="25FB512C"/>
    <w:rsid w:val="26204460"/>
    <w:rsid w:val="262B2929"/>
    <w:rsid w:val="267D2FA7"/>
    <w:rsid w:val="26927566"/>
    <w:rsid w:val="26D37563"/>
    <w:rsid w:val="26F7280B"/>
    <w:rsid w:val="27054D57"/>
    <w:rsid w:val="273677D8"/>
    <w:rsid w:val="274B4345"/>
    <w:rsid w:val="2759752E"/>
    <w:rsid w:val="275A43A8"/>
    <w:rsid w:val="27641FEC"/>
    <w:rsid w:val="27720957"/>
    <w:rsid w:val="283D072F"/>
    <w:rsid w:val="286B1BCB"/>
    <w:rsid w:val="286B44D3"/>
    <w:rsid w:val="289C366A"/>
    <w:rsid w:val="28AA18E8"/>
    <w:rsid w:val="28AE366A"/>
    <w:rsid w:val="28E55011"/>
    <w:rsid w:val="28F05E4B"/>
    <w:rsid w:val="29040935"/>
    <w:rsid w:val="290D2D52"/>
    <w:rsid w:val="290F6532"/>
    <w:rsid w:val="291C049E"/>
    <w:rsid w:val="291F0973"/>
    <w:rsid w:val="29384AB9"/>
    <w:rsid w:val="294E1863"/>
    <w:rsid w:val="29EC3DAC"/>
    <w:rsid w:val="29F20F87"/>
    <w:rsid w:val="2A015314"/>
    <w:rsid w:val="2A2953D2"/>
    <w:rsid w:val="2A6F2C28"/>
    <w:rsid w:val="2AB303AA"/>
    <w:rsid w:val="2ADC5AFD"/>
    <w:rsid w:val="2AE40947"/>
    <w:rsid w:val="2AE56C24"/>
    <w:rsid w:val="2AF23A16"/>
    <w:rsid w:val="2AF552B4"/>
    <w:rsid w:val="2AF9470D"/>
    <w:rsid w:val="2B2A724C"/>
    <w:rsid w:val="2B3002E1"/>
    <w:rsid w:val="2B6D6F0D"/>
    <w:rsid w:val="2B762634"/>
    <w:rsid w:val="2B97636B"/>
    <w:rsid w:val="2BBB0AB4"/>
    <w:rsid w:val="2C302A48"/>
    <w:rsid w:val="2C597C75"/>
    <w:rsid w:val="2D1B0C53"/>
    <w:rsid w:val="2D261D28"/>
    <w:rsid w:val="2D380A40"/>
    <w:rsid w:val="2D475908"/>
    <w:rsid w:val="2D7E66F1"/>
    <w:rsid w:val="2D95546D"/>
    <w:rsid w:val="2DB43A1E"/>
    <w:rsid w:val="2DDF76A7"/>
    <w:rsid w:val="2DF1140A"/>
    <w:rsid w:val="2DF233D7"/>
    <w:rsid w:val="2DF83A39"/>
    <w:rsid w:val="2E1B0C2F"/>
    <w:rsid w:val="2E2D19AE"/>
    <w:rsid w:val="2E3662A3"/>
    <w:rsid w:val="2E5F51AF"/>
    <w:rsid w:val="2E764B34"/>
    <w:rsid w:val="2F064649"/>
    <w:rsid w:val="2F265E4E"/>
    <w:rsid w:val="2F963509"/>
    <w:rsid w:val="2FA50B1C"/>
    <w:rsid w:val="2FAD33C2"/>
    <w:rsid w:val="300C4718"/>
    <w:rsid w:val="309F3022"/>
    <w:rsid w:val="30A05CC2"/>
    <w:rsid w:val="30AE4ECA"/>
    <w:rsid w:val="30B25C47"/>
    <w:rsid w:val="30CE72A7"/>
    <w:rsid w:val="31C54436"/>
    <w:rsid w:val="31DE4CF4"/>
    <w:rsid w:val="32387E25"/>
    <w:rsid w:val="32560D2E"/>
    <w:rsid w:val="328F5FEE"/>
    <w:rsid w:val="335B1D88"/>
    <w:rsid w:val="335C76C1"/>
    <w:rsid w:val="339A61A5"/>
    <w:rsid w:val="34364798"/>
    <w:rsid w:val="3464452F"/>
    <w:rsid w:val="34A16D9D"/>
    <w:rsid w:val="34A55FBF"/>
    <w:rsid w:val="34AC63E7"/>
    <w:rsid w:val="34D66156"/>
    <w:rsid w:val="34E95C27"/>
    <w:rsid w:val="34F903B8"/>
    <w:rsid w:val="351A6043"/>
    <w:rsid w:val="3526053A"/>
    <w:rsid w:val="35427B0F"/>
    <w:rsid w:val="354B7BBD"/>
    <w:rsid w:val="356B5D1D"/>
    <w:rsid w:val="357F49FA"/>
    <w:rsid w:val="35DC59EE"/>
    <w:rsid w:val="36007566"/>
    <w:rsid w:val="36A4475E"/>
    <w:rsid w:val="36AA5E0A"/>
    <w:rsid w:val="36CA0C5E"/>
    <w:rsid w:val="36DF5796"/>
    <w:rsid w:val="371C74DF"/>
    <w:rsid w:val="372E04CB"/>
    <w:rsid w:val="374E6478"/>
    <w:rsid w:val="37520F41"/>
    <w:rsid w:val="3762161D"/>
    <w:rsid w:val="378679C0"/>
    <w:rsid w:val="378F65A8"/>
    <w:rsid w:val="37A12630"/>
    <w:rsid w:val="37AC319E"/>
    <w:rsid w:val="37D44BCF"/>
    <w:rsid w:val="38083993"/>
    <w:rsid w:val="380F260F"/>
    <w:rsid w:val="386D368C"/>
    <w:rsid w:val="38895400"/>
    <w:rsid w:val="38BD4DB8"/>
    <w:rsid w:val="38C56C0D"/>
    <w:rsid w:val="38DB5751"/>
    <w:rsid w:val="38DE52AC"/>
    <w:rsid w:val="391A24A3"/>
    <w:rsid w:val="394A14BD"/>
    <w:rsid w:val="399227EF"/>
    <w:rsid w:val="39A77BA6"/>
    <w:rsid w:val="39C07B4A"/>
    <w:rsid w:val="3A1273C6"/>
    <w:rsid w:val="3A1E65D5"/>
    <w:rsid w:val="3A5E2E76"/>
    <w:rsid w:val="3A6D6A80"/>
    <w:rsid w:val="3A867C43"/>
    <w:rsid w:val="3AE06945"/>
    <w:rsid w:val="3AF61300"/>
    <w:rsid w:val="3B015EE0"/>
    <w:rsid w:val="3B1339F6"/>
    <w:rsid w:val="3B6026D9"/>
    <w:rsid w:val="3B7F7C46"/>
    <w:rsid w:val="3BDE19D1"/>
    <w:rsid w:val="3C340114"/>
    <w:rsid w:val="3C3A0A68"/>
    <w:rsid w:val="3C8446EA"/>
    <w:rsid w:val="3C850B8E"/>
    <w:rsid w:val="3C893FAF"/>
    <w:rsid w:val="3CA827C1"/>
    <w:rsid w:val="3CAD59EE"/>
    <w:rsid w:val="3CDA4418"/>
    <w:rsid w:val="3D38095E"/>
    <w:rsid w:val="3D720102"/>
    <w:rsid w:val="3D723DD3"/>
    <w:rsid w:val="3D751F42"/>
    <w:rsid w:val="3D9B7F3D"/>
    <w:rsid w:val="3DA87F4F"/>
    <w:rsid w:val="3DC10F1A"/>
    <w:rsid w:val="3E6246F2"/>
    <w:rsid w:val="3F224345"/>
    <w:rsid w:val="3F6A3151"/>
    <w:rsid w:val="3F756DAC"/>
    <w:rsid w:val="3F874C1D"/>
    <w:rsid w:val="403F2E01"/>
    <w:rsid w:val="40585637"/>
    <w:rsid w:val="40814B23"/>
    <w:rsid w:val="408E72C3"/>
    <w:rsid w:val="408E7BCF"/>
    <w:rsid w:val="40AB15B8"/>
    <w:rsid w:val="40B26236"/>
    <w:rsid w:val="40C14C05"/>
    <w:rsid w:val="416359C8"/>
    <w:rsid w:val="41670FDA"/>
    <w:rsid w:val="41681350"/>
    <w:rsid w:val="416E038B"/>
    <w:rsid w:val="416F668A"/>
    <w:rsid w:val="417B255F"/>
    <w:rsid w:val="419378A9"/>
    <w:rsid w:val="41967399"/>
    <w:rsid w:val="419F6662"/>
    <w:rsid w:val="41A72D03"/>
    <w:rsid w:val="41BC55E0"/>
    <w:rsid w:val="41BF069E"/>
    <w:rsid w:val="420B7389"/>
    <w:rsid w:val="423563C7"/>
    <w:rsid w:val="42C57370"/>
    <w:rsid w:val="42D71A17"/>
    <w:rsid w:val="430832B2"/>
    <w:rsid w:val="43095949"/>
    <w:rsid w:val="43144276"/>
    <w:rsid w:val="43264088"/>
    <w:rsid w:val="43333AFF"/>
    <w:rsid w:val="434966C0"/>
    <w:rsid w:val="43603D96"/>
    <w:rsid w:val="43672D9B"/>
    <w:rsid w:val="437C4518"/>
    <w:rsid w:val="43900453"/>
    <w:rsid w:val="43997819"/>
    <w:rsid w:val="43B2708B"/>
    <w:rsid w:val="43CA332A"/>
    <w:rsid w:val="43CB7C06"/>
    <w:rsid w:val="43CE514A"/>
    <w:rsid w:val="43F26816"/>
    <w:rsid w:val="445769C9"/>
    <w:rsid w:val="44637696"/>
    <w:rsid w:val="44740DA7"/>
    <w:rsid w:val="44C7578F"/>
    <w:rsid w:val="44D31AB8"/>
    <w:rsid w:val="44F00B6E"/>
    <w:rsid w:val="45111167"/>
    <w:rsid w:val="4517597F"/>
    <w:rsid w:val="45442C68"/>
    <w:rsid w:val="454815E5"/>
    <w:rsid w:val="45523088"/>
    <w:rsid w:val="457C2033"/>
    <w:rsid w:val="45ED51BC"/>
    <w:rsid w:val="45FA370C"/>
    <w:rsid w:val="46626244"/>
    <w:rsid w:val="46671304"/>
    <w:rsid w:val="466A125B"/>
    <w:rsid w:val="46994235"/>
    <w:rsid w:val="46A2549B"/>
    <w:rsid w:val="46A95479"/>
    <w:rsid w:val="46AF5962"/>
    <w:rsid w:val="46B856BC"/>
    <w:rsid w:val="46F77B89"/>
    <w:rsid w:val="470628CB"/>
    <w:rsid w:val="4743767B"/>
    <w:rsid w:val="4757256C"/>
    <w:rsid w:val="47590C4D"/>
    <w:rsid w:val="476944E1"/>
    <w:rsid w:val="47EA5D49"/>
    <w:rsid w:val="47F15329"/>
    <w:rsid w:val="487B3318"/>
    <w:rsid w:val="489A183F"/>
    <w:rsid w:val="48B93029"/>
    <w:rsid w:val="48FD7BB7"/>
    <w:rsid w:val="490C7F41"/>
    <w:rsid w:val="49526703"/>
    <w:rsid w:val="49726A4B"/>
    <w:rsid w:val="497F60D3"/>
    <w:rsid w:val="4A076C56"/>
    <w:rsid w:val="4A431F7F"/>
    <w:rsid w:val="4A711501"/>
    <w:rsid w:val="4AAD01EC"/>
    <w:rsid w:val="4AAF0341"/>
    <w:rsid w:val="4ADE5F63"/>
    <w:rsid w:val="4AE253FD"/>
    <w:rsid w:val="4B097E96"/>
    <w:rsid w:val="4B105AC6"/>
    <w:rsid w:val="4B466A81"/>
    <w:rsid w:val="4B4B6AFE"/>
    <w:rsid w:val="4B7B64DF"/>
    <w:rsid w:val="4BA10E14"/>
    <w:rsid w:val="4BB73B85"/>
    <w:rsid w:val="4BF478AD"/>
    <w:rsid w:val="4C140314"/>
    <w:rsid w:val="4C17384D"/>
    <w:rsid w:val="4C257A37"/>
    <w:rsid w:val="4C64712B"/>
    <w:rsid w:val="4C700EF1"/>
    <w:rsid w:val="4C760354"/>
    <w:rsid w:val="4C7C3456"/>
    <w:rsid w:val="4C8A18A8"/>
    <w:rsid w:val="4CC27294"/>
    <w:rsid w:val="4CC36B68"/>
    <w:rsid w:val="4CE3606E"/>
    <w:rsid w:val="4D0305B0"/>
    <w:rsid w:val="4D2F41FE"/>
    <w:rsid w:val="4D7F6F33"/>
    <w:rsid w:val="4D8A2DE7"/>
    <w:rsid w:val="4DAA2F7A"/>
    <w:rsid w:val="4DF50B78"/>
    <w:rsid w:val="4DF570E6"/>
    <w:rsid w:val="4E0D2791"/>
    <w:rsid w:val="4E15367F"/>
    <w:rsid w:val="4E1A6C5C"/>
    <w:rsid w:val="4E346F72"/>
    <w:rsid w:val="4E432C71"/>
    <w:rsid w:val="4E6938E7"/>
    <w:rsid w:val="4E6A5759"/>
    <w:rsid w:val="4E701DC0"/>
    <w:rsid w:val="4E93713A"/>
    <w:rsid w:val="4EBB21ED"/>
    <w:rsid w:val="4ECA741E"/>
    <w:rsid w:val="4EF851EF"/>
    <w:rsid w:val="4F006719"/>
    <w:rsid w:val="4F2E489B"/>
    <w:rsid w:val="4F4C72E9"/>
    <w:rsid w:val="4F5166AD"/>
    <w:rsid w:val="4F5D25FD"/>
    <w:rsid w:val="4F643265"/>
    <w:rsid w:val="4F741231"/>
    <w:rsid w:val="4F8052EF"/>
    <w:rsid w:val="4F9D1BDA"/>
    <w:rsid w:val="4FB05ACA"/>
    <w:rsid w:val="4FB41D44"/>
    <w:rsid w:val="4FB93303"/>
    <w:rsid w:val="4FBC32D6"/>
    <w:rsid w:val="50105D76"/>
    <w:rsid w:val="50397007"/>
    <w:rsid w:val="50BF6E81"/>
    <w:rsid w:val="50FF0870"/>
    <w:rsid w:val="513D513B"/>
    <w:rsid w:val="513F080C"/>
    <w:rsid w:val="515E08F1"/>
    <w:rsid w:val="517B177C"/>
    <w:rsid w:val="518E2B89"/>
    <w:rsid w:val="52654DCD"/>
    <w:rsid w:val="52734B8D"/>
    <w:rsid w:val="527E1EAF"/>
    <w:rsid w:val="52DA541F"/>
    <w:rsid w:val="52E44F60"/>
    <w:rsid w:val="5306542C"/>
    <w:rsid w:val="5336489E"/>
    <w:rsid w:val="533662E6"/>
    <w:rsid w:val="53390376"/>
    <w:rsid w:val="533C1C56"/>
    <w:rsid w:val="536203AC"/>
    <w:rsid w:val="53842532"/>
    <w:rsid w:val="538F0970"/>
    <w:rsid w:val="53FF4927"/>
    <w:rsid w:val="540A24A6"/>
    <w:rsid w:val="541D6439"/>
    <w:rsid w:val="5421450D"/>
    <w:rsid w:val="542D593B"/>
    <w:rsid w:val="546A09A4"/>
    <w:rsid w:val="546E0331"/>
    <w:rsid w:val="54846008"/>
    <w:rsid w:val="549E4143"/>
    <w:rsid w:val="54CF07A0"/>
    <w:rsid w:val="552029CE"/>
    <w:rsid w:val="552535BC"/>
    <w:rsid w:val="553813F1"/>
    <w:rsid w:val="557E3F74"/>
    <w:rsid w:val="55821076"/>
    <w:rsid w:val="56493792"/>
    <w:rsid w:val="56777341"/>
    <w:rsid w:val="56D402F0"/>
    <w:rsid w:val="57064221"/>
    <w:rsid w:val="572F4B71"/>
    <w:rsid w:val="575329D5"/>
    <w:rsid w:val="57706630"/>
    <w:rsid w:val="579E0408"/>
    <w:rsid w:val="57C2639A"/>
    <w:rsid w:val="57D8796C"/>
    <w:rsid w:val="57F860F5"/>
    <w:rsid w:val="586C3E75"/>
    <w:rsid w:val="58C370A9"/>
    <w:rsid w:val="58F20481"/>
    <w:rsid w:val="5933291A"/>
    <w:rsid w:val="594015B1"/>
    <w:rsid w:val="59554FEC"/>
    <w:rsid w:val="595A0DC1"/>
    <w:rsid w:val="596D4A2C"/>
    <w:rsid w:val="599B0EFC"/>
    <w:rsid w:val="59BD150F"/>
    <w:rsid w:val="59C4289D"/>
    <w:rsid w:val="59E97291"/>
    <w:rsid w:val="5A130C2C"/>
    <w:rsid w:val="5A39563D"/>
    <w:rsid w:val="5AE0581C"/>
    <w:rsid w:val="5AE7369A"/>
    <w:rsid w:val="5AE96334"/>
    <w:rsid w:val="5B31213F"/>
    <w:rsid w:val="5B5F738D"/>
    <w:rsid w:val="5B7D2DDF"/>
    <w:rsid w:val="5BA54009"/>
    <w:rsid w:val="5BE43388"/>
    <w:rsid w:val="5C0768C4"/>
    <w:rsid w:val="5C0F0191"/>
    <w:rsid w:val="5C4A3285"/>
    <w:rsid w:val="5C643EC4"/>
    <w:rsid w:val="5C6D01F8"/>
    <w:rsid w:val="5CCF1148"/>
    <w:rsid w:val="5CD53D28"/>
    <w:rsid w:val="5CF320E1"/>
    <w:rsid w:val="5CF718B7"/>
    <w:rsid w:val="5D0460DC"/>
    <w:rsid w:val="5D2366CB"/>
    <w:rsid w:val="5D243653"/>
    <w:rsid w:val="5D3331A6"/>
    <w:rsid w:val="5D6E1084"/>
    <w:rsid w:val="5D765574"/>
    <w:rsid w:val="5D8A153C"/>
    <w:rsid w:val="5D99194B"/>
    <w:rsid w:val="5DB416A9"/>
    <w:rsid w:val="5DC23DE3"/>
    <w:rsid w:val="5DE1497B"/>
    <w:rsid w:val="5DE1630B"/>
    <w:rsid w:val="5E135BA1"/>
    <w:rsid w:val="5E1D1079"/>
    <w:rsid w:val="5E211941"/>
    <w:rsid w:val="5E6D59C3"/>
    <w:rsid w:val="5E9341CF"/>
    <w:rsid w:val="5E9C0CBE"/>
    <w:rsid w:val="5EDA6373"/>
    <w:rsid w:val="5EF46D8B"/>
    <w:rsid w:val="5F0E0117"/>
    <w:rsid w:val="5F5A15AE"/>
    <w:rsid w:val="5F5D4BFA"/>
    <w:rsid w:val="5F9C1BC7"/>
    <w:rsid w:val="5FB661FF"/>
    <w:rsid w:val="5FBF0B9E"/>
    <w:rsid w:val="5FFB68ED"/>
    <w:rsid w:val="601D3F1F"/>
    <w:rsid w:val="601F4136"/>
    <w:rsid w:val="60200102"/>
    <w:rsid w:val="6022031E"/>
    <w:rsid w:val="602A68DF"/>
    <w:rsid w:val="6075117A"/>
    <w:rsid w:val="60AA3EE7"/>
    <w:rsid w:val="60AA69DE"/>
    <w:rsid w:val="60BC56A6"/>
    <w:rsid w:val="61183C2B"/>
    <w:rsid w:val="611C2181"/>
    <w:rsid w:val="617D1400"/>
    <w:rsid w:val="61903A3C"/>
    <w:rsid w:val="61C24BFD"/>
    <w:rsid w:val="6200468F"/>
    <w:rsid w:val="62514EEA"/>
    <w:rsid w:val="62AF1C11"/>
    <w:rsid w:val="634A483E"/>
    <w:rsid w:val="637A3FCD"/>
    <w:rsid w:val="63C51B85"/>
    <w:rsid w:val="642B45E0"/>
    <w:rsid w:val="64462101"/>
    <w:rsid w:val="645E34C9"/>
    <w:rsid w:val="64604EAC"/>
    <w:rsid w:val="64740A1C"/>
    <w:rsid w:val="6480231A"/>
    <w:rsid w:val="64805FF8"/>
    <w:rsid w:val="64D70FAB"/>
    <w:rsid w:val="64D7429C"/>
    <w:rsid w:val="64DA6028"/>
    <w:rsid w:val="65434447"/>
    <w:rsid w:val="657F3B1C"/>
    <w:rsid w:val="65D200F0"/>
    <w:rsid w:val="65E0009B"/>
    <w:rsid w:val="65F04443"/>
    <w:rsid w:val="65F73581"/>
    <w:rsid w:val="66457796"/>
    <w:rsid w:val="66A5387A"/>
    <w:rsid w:val="66AD6611"/>
    <w:rsid w:val="66C2621A"/>
    <w:rsid w:val="66CD6B5E"/>
    <w:rsid w:val="66D82907"/>
    <w:rsid w:val="67293E65"/>
    <w:rsid w:val="67466057"/>
    <w:rsid w:val="67470482"/>
    <w:rsid w:val="67656B1B"/>
    <w:rsid w:val="679542C8"/>
    <w:rsid w:val="67AE419D"/>
    <w:rsid w:val="67B22635"/>
    <w:rsid w:val="67BE74C9"/>
    <w:rsid w:val="683769EB"/>
    <w:rsid w:val="683C3F47"/>
    <w:rsid w:val="68495D7C"/>
    <w:rsid w:val="684F37DE"/>
    <w:rsid w:val="68617509"/>
    <w:rsid w:val="68B2669E"/>
    <w:rsid w:val="68D31B4E"/>
    <w:rsid w:val="68E22B52"/>
    <w:rsid w:val="68EB131E"/>
    <w:rsid w:val="69182A19"/>
    <w:rsid w:val="69274DD3"/>
    <w:rsid w:val="69764EE6"/>
    <w:rsid w:val="698C50B9"/>
    <w:rsid w:val="698E1753"/>
    <w:rsid w:val="69D47128"/>
    <w:rsid w:val="69D65CD5"/>
    <w:rsid w:val="69EC2D98"/>
    <w:rsid w:val="69EE62B3"/>
    <w:rsid w:val="69F07ED0"/>
    <w:rsid w:val="69FE3890"/>
    <w:rsid w:val="69FE414B"/>
    <w:rsid w:val="6A10379F"/>
    <w:rsid w:val="6A36539E"/>
    <w:rsid w:val="6A7A0A2B"/>
    <w:rsid w:val="6A7F636D"/>
    <w:rsid w:val="6A9F255F"/>
    <w:rsid w:val="6AA732A6"/>
    <w:rsid w:val="6ADE7537"/>
    <w:rsid w:val="6AE20F6F"/>
    <w:rsid w:val="6AE47A33"/>
    <w:rsid w:val="6B133F99"/>
    <w:rsid w:val="6B1D747F"/>
    <w:rsid w:val="6B221B0E"/>
    <w:rsid w:val="6B426B13"/>
    <w:rsid w:val="6B68305E"/>
    <w:rsid w:val="6B9419A4"/>
    <w:rsid w:val="6BB8150B"/>
    <w:rsid w:val="6BC4672D"/>
    <w:rsid w:val="6C0009AD"/>
    <w:rsid w:val="6C0C37DA"/>
    <w:rsid w:val="6C3222CB"/>
    <w:rsid w:val="6C364F34"/>
    <w:rsid w:val="6C3A4520"/>
    <w:rsid w:val="6C6204DD"/>
    <w:rsid w:val="6C7543E1"/>
    <w:rsid w:val="6C7D42B4"/>
    <w:rsid w:val="6C8A3E98"/>
    <w:rsid w:val="6C963B87"/>
    <w:rsid w:val="6CA96079"/>
    <w:rsid w:val="6CAC1F8A"/>
    <w:rsid w:val="6CAD0F6F"/>
    <w:rsid w:val="6CC81EA4"/>
    <w:rsid w:val="6D0B633D"/>
    <w:rsid w:val="6D37776E"/>
    <w:rsid w:val="6D44057B"/>
    <w:rsid w:val="6D4D393B"/>
    <w:rsid w:val="6D69517B"/>
    <w:rsid w:val="6DD644F6"/>
    <w:rsid w:val="6DF901E4"/>
    <w:rsid w:val="6EC8214A"/>
    <w:rsid w:val="6EF966EE"/>
    <w:rsid w:val="6F176B74"/>
    <w:rsid w:val="6F1976C8"/>
    <w:rsid w:val="6F344690"/>
    <w:rsid w:val="6F382A27"/>
    <w:rsid w:val="6F404482"/>
    <w:rsid w:val="6F9208F0"/>
    <w:rsid w:val="6FFC5967"/>
    <w:rsid w:val="70021CEB"/>
    <w:rsid w:val="702A28D7"/>
    <w:rsid w:val="703412AA"/>
    <w:rsid w:val="704838FD"/>
    <w:rsid w:val="707F6878"/>
    <w:rsid w:val="709119F6"/>
    <w:rsid w:val="70AF7F0C"/>
    <w:rsid w:val="70D16063"/>
    <w:rsid w:val="70F562D7"/>
    <w:rsid w:val="713D64DC"/>
    <w:rsid w:val="71941D4C"/>
    <w:rsid w:val="71F7318A"/>
    <w:rsid w:val="721A3870"/>
    <w:rsid w:val="72873F22"/>
    <w:rsid w:val="728E35F1"/>
    <w:rsid w:val="72DB435C"/>
    <w:rsid w:val="72EC194C"/>
    <w:rsid w:val="72F24901"/>
    <w:rsid w:val="72FF622E"/>
    <w:rsid w:val="731750C1"/>
    <w:rsid w:val="73263829"/>
    <w:rsid w:val="737C6513"/>
    <w:rsid w:val="73947A6D"/>
    <w:rsid w:val="739641CD"/>
    <w:rsid w:val="73F76C73"/>
    <w:rsid w:val="73F950CC"/>
    <w:rsid w:val="746135D3"/>
    <w:rsid w:val="74B017A6"/>
    <w:rsid w:val="74C9106A"/>
    <w:rsid w:val="753541F8"/>
    <w:rsid w:val="75477675"/>
    <w:rsid w:val="75781DD0"/>
    <w:rsid w:val="75824D9D"/>
    <w:rsid w:val="759C397F"/>
    <w:rsid w:val="75AB1C93"/>
    <w:rsid w:val="761B163F"/>
    <w:rsid w:val="761F3505"/>
    <w:rsid w:val="76486327"/>
    <w:rsid w:val="76810114"/>
    <w:rsid w:val="76E41762"/>
    <w:rsid w:val="76E46ECE"/>
    <w:rsid w:val="77051815"/>
    <w:rsid w:val="7712634F"/>
    <w:rsid w:val="7717316E"/>
    <w:rsid w:val="77603777"/>
    <w:rsid w:val="77901BB9"/>
    <w:rsid w:val="779B3C6B"/>
    <w:rsid w:val="77AB5706"/>
    <w:rsid w:val="77C7479C"/>
    <w:rsid w:val="78211D8C"/>
    <w:rsid w:val="787B3EF7"/>
    <w:rsid w:val="787D26D8"/>
    <w:rsid w:val="788E3223"/>
    <w:rsid w:val="78E06AB0"/>
    <w:rsid w:val="78E454E3"/>
    <w:rsid w:val="790A3D76"/>
    <w:rsid w:val="792C5912"/>
    <w:rsid w:val="794669D3"/>
    <w:rsid w:val="798E0318"/>
    <w:rsid w:val="79AF62F8"/>
    <w:rsid w:val="7A1E525A"/>
    <w:rsid w:val="7A1F0FD2"/>
    <w:rsid w:val="7A326EC1"/>
    <w:rsid w:val="7A831952"/>
    <w:rsid w:val="7AC415A1"/>
    <w:rsid w:val="7AD93877"/>
    <w:rsid w:val="7B5F4220"/>
    <w:rsid w:val="7BAB5214"/>
    <w:rsid w:val="7BB57C80"/>
    <w:rsid w:val="7BF53DED"/>
    <w:rsid w:val="7BFC0690"/>
    <w:rsid w:val="7C120DEF"/>
    <w:rsid w:val="7C1D50F5"/>
    <w:rsid w:val="7C6106D5"/>
    <w:rsid w:val="7C6151AF"/>
    <w:rsid w:val="7CBE043E"/>
    <w:rsid w:val="7CC540BD"/>
    <w:rsid w:val="7CF86F98"/>
    <w:rsid w:val="7D363C2B"/>
    <w:rsid w:val="7D3B4375"/>
    <w:rsid w:val="7D423759"/>
    <w:rsid w:val="7D605B8A"/>
    <w:rsid w:val="7D695F1A"/>
    <w:rsid w:val="7D7B29C4"/>
    <w:rsid w:val="7D7D15ED"/>
    <w:rsid w:val="7D811AE7"/>
    <w:rsid w:val="7DD956AA"/>
    <w:rsid w:val="7DF33F09"/>
    <w:rsid w:val="7E2D5B39"/>
    <w:rsid w:val="7E42351F"/>
    <w:rsid w:val="7E5106EB"/>
    <w:rsid w:val="7E9E06D8"/>
    <w:rsid w:val="7EBA4E3C"/>
    <w:rsid w:val="7ED160D1"/>
    <w:rsid w:val="7EDB5E10"/>
    <w:rsid w:val="7F0F44D4"/>
    <w:rsid w:val="7F132979"/>
    <w:rsid w:val="7F2B4D67"/>
    <w:rsid w:val="7F9F5AC1"/>
    <w:rsid w:val="7FD046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qFormat="1" w:uiPriority="99"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qFormat="1"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Times New Roman" w:hAnsi="Times New Roman" w:eastAsia="Times New Roman" w:cs="Times New Roman"/>
      <w:color w:val="000000"/>
      <w:sz w:val="24"/>
      <w:szCs w:val="24"/>
      <w:lang w:val="en-US" w:eastAsia="en-US" w:bidi="en-US"/>
    </w:rPr>
  </w:style>
  <w:style w:type="paragraph" w:styleId="4">
    <w:name w:val="heading 1"/>
    <w:basedOn w:val="1"/>
    <w:next w:val="1"/>
    <w:qFormat/>
    <w:uiPriority w:val="0"/>
    <w:pPr>
      <w:keepNext/>
      <w:keepLines/>
      <w:spacing w:line="360" w:lineRule="auto"/>
      <w:jc w:val="center"/>
      <w:outlineLvl w:val="0"/>
    </w:pPr>
    <w:rPr>
      <w:b/>
      <w:bCs/>
      <w:kern w:val="44"/>
      <w:sz w:val="44"/>
      <w:szCs w:val="44"/>
    </w:rPr>
  </w:style>
  <w:style w:type="paragraph" w:styleId="5">
    <w:name w:val="heading 2"/>
    <w:basedOn w:val="1"/>
    <w:next w:val="1"/>
    <w:qFormat/>
    <w:uiPriority w:val="0"/>
    <w:pPr>
      <w:tabs>
        <w:tab w:val="left" w:pos="540"/>
      </w:tabs>
      <w:adjustRightInd w:val="0"/>
      <w:snapToGrid w:val="0"/>
      <w:spacing w:line="360" w:lineRule="auto"/>
      <w:jc w:val="center"/>
      <w:outlineLvl w:val="1"/>
    </w:pPr>
    <w:rPr>
      <w:rFonts w:ascii="Arial" w:hAnsi="Arial"/>
      <w:b/>
      <w:sz w:val="28"/>
      <w:szCs w:val="20"/>
    </w:rPr>
  </w:style>
  <w:style w:type="paragraph" w:styleId="6">
    <w:name w:val="heading 3"/>
    <w:basedOn w:val="1"/>
    <w:next w:val="1"/>
    <w:qFormat/>
    <w:uiPriority w:val="9"/>
    <w:pPr>
      <w:keepNext/>
      <w:keepLines/>
      <w:spacing w:before="260" w:after="260" w:line="416" w:lineRule="auto"/>
      <w:outlineLvl w:val="2"/>
    </w:pPr>
    <w:rPr>
      <w:b/>
      <w:bCs/>
      <w:sz w:val="32"/>
      <w:szCs w:val="32"/>
    </w:rPr>
  </w:style>
  <w:style w:type="character" w:default="1" w:styleId="27">
    <w:name w:val="Default Paragraph Font"/>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customStyle="1" w:styleId="2">
    <w:name w:val="Default"/>
    <w:basedOn w:val="3"/>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3">
    <w:name w:val="Title"/>
    <w:basedOn w:val="1"/>
    <w:next w:val="1"/>
    <w:qFormat/>
    <w:uiPriority w:val="0"/>
    <w:pPr>
      <w:spacing w:before="240" w:after="60"/>
      <w:jc w:val="center"/>
      <w:outlineLvl w:val="0"/>
    </w:pPr>
    <w:rPr>
      <w:rFonts w:ascii="Cambria" w:hAnsi="Cambria"/>
      <w:b/>
      <w:bCs/>
      <w:sz w:val="32"/>
      <w:szCs w:val="32"/>
    </w:rPr>
  </w:style>
  <w:style w:type="paragraph" w:styleId="7">
    <w:name w:val="Normal Indent"/>
    <w:basedOn w:val="1"/>
    <w:next w:val="8"/>
    <w:qFormat/>
    <w:uiPriority w:val="0"/>
    <w:pPr>
      <w:autoSpaceDE w:val="0"/>
      <w:autoSpaceDN w:val="0"/>
      <w:adjustRightInd w:val="0"/>
      <w:ind w:firstLine="420"/>
    </w:pPr>
    <w:rPr>
      <w:rFonts w:ascii="宋体"/>
      <w:szCs w:val="20"/>
    </w:rPr>
  </w:style>
  <w:style w:type="paragraph" w:styleId="8">
    <w:name w:val="toa heading"/>
    <w:basedOn w:val="1"/>
    <w:next w:val="1"/>
    <w:qFormat/>
    <w:uiPriority w:val="0"/>
    <w:pPr>
      <w:spacing w:before="120"/>
    </w:pPr>
    <w:rPr>
      <w:rFonts w:ascii="Cambria" w:hAnsi="Cambria"/>
      <w:szCs w:val="20"/>
    </w:rPr>
  </w:style>
  <w:style w:type="paragraph" w:styleId="9">
    <w:name w:val="annotation text"/>
    <w:basedOn w:val="1"/>
    <w:qFormat/>
    <w:uiPriority w:val="0"/>
    <w:pPr>
      <w:jc w:val="left"/>
    </w:pPr>
  </w:style>
  <w:style w:type="paragraph" w:styleId="10">
    <w:name w:val="Body Text"/>
    <w:basedOn w:val="1"/>
    <w:next w:val="1"/>
    <w:qFormat/>
    <w:uiPriority w:val="99"/>
    <w:pPr>
      <w:numPr>
        <w:ilvl w:val="0"/>
        <w:numId w:val="1"/>
      </w:numPr>
      <w:tabs>
        <w:tab w:val="clear" w:pos="780"/>
      </w:tabs>
      <w:ind w:left="0" w:firstLine="0"/>
    </w:pPr>
    <w:rPr>
      <w:rFonts w:ascii="黑体" w:eastAsia="黑体"/>
      <w:sz w:val="22"/>
    </w:rPr>
  </w:style>
  <w:style w:type="paragraph" w:styleId="11">
    <w:name w:val="Body Text Indent"/>
    <w:basedOn w:val="1"/>
    <w:next w:val="12"/>
    <w:qFormat/>
    <w:uiPriority w:val="0"/>
    <w:pPr>
      <w:spacing w:after="120"/>
      <w:ind w:left="200" w:leftChars="200"/>
    </w:pPr>
  </w:style>
  <w:style w:type="paragraph" w:styleId="12">
    <w:name w:val="envelope return"/>
    <w:basedOn w:val="1"/>
    <w:qFormat/>
    <w:uiPriority w:val="0"/>
    <w:pPr>
      <w:snapToGrid w:val="0"/>
    </w:pPr>
    <w:rPr>
      <w:rFonts w:ascii="Arial" w:hAnsi="Arial"/>
    </w:rPr>
  </w:style>
  <w:style w:type="paragraph" w:styleId="13">
    <w:name w:val="Plain Text"/>
    <w:basedOn w:val="1"/>
    <w:next w:val="14"/>
    <w:qFormat/>
    <w:uiPriority w:val="0"/>
    <w:rPr>
      <w:rFonts w:ascii="宋体"/>
      <w:szCs w:val="20"/>
      <w:u w:color="000000"/>
    </w:rPr>
  </w:style>
  <w:style w:type="paragraph" w:styleId="14">
    <w:name w:val="List Number 5"/>
    <w:basedOn w:val="1"/>
    <w:qFormat/>
    <w:uiPriority w:val="0"/>
    <w:pPr>
      <w:numPr>
        <w:ilvl w:val="0"/>
        <w:numId w:val="2"/>
      </w:numPr>
    </w:pPr>
  </w:style>
  <w:style w:type="paragraph" w:styleId="15">
    <w:name w:val="Date"/>
    <w:basedOn w:val="1"/>
    <w:next w:val="1"/>
    <w:qFormat/>
    <w:uiPriority w:val="0"/>
    <w:rPr>
      <w:rFonts w:ascii="Arial" w:hAnsi="Arial" w:eastAsia="仿宋_GB2312"/>
      <w:sz w:val="32"/>
      <w:szCs w:val="20"/>
      <w:u w:color="000000"/>
    </w:rPr>
  </w:style>
  <w:style w:type="paragraph" w:styleId="16">
    <w:name w:val="Balloon Text"/>
    <w:basedOn w:val="1"/>
    <w:qFormat/>
    <w:uiPriority w:val="0"/>
    <w:rPr>
      <w:sz w:val="18"/>
      <w:szCs w:val="18"/>
    </w:rPr>
  </w:style>
  <w:style w:type="paragraph" w:styleId="17">
    <w:name w:val="footer"/>
    <w:basedOn w:val="1"/>
    <w:qFormat/>
    <w:uiPriority w:val="0"/>
    <w:pPr>
      <w:tabs>
        <w:tab w:val="center" w:pos="4153"/>
        <w:tab w:val="right" w:pos="8306"/>
      </w:tabs>
      <w:snapToGrid w:val="0"/>
    </w:pPr>
    <w:rPr>
      <w:sz w:val="18"/>
    </w:rPr>
  </w:style>
  <w:style w:type="paragraph" w:styleId="1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19">
    <w:name w:val="footnote text"/>
    <w:basedOn w:val="1"/>
    <w:next w:val="10"/>
    <w:semiHidden/>
    <w:unhideWhenUsed/>
    <w:qFormat/>
    <w:uiPriority w:val="99"/>
    <w:pPr>
      <w:snapToGrid w:val="0"/>
    </w:pPr>
    <w:rPr>
      <w:sz w:val="18"/>
      <w:szCs w:val="18"/>
    </w:rPr>
  </w:style>
  <w:style w:type="paragraph" w:styleId="20">
    <w:name w:val="index 7"/>
    <w:basedOn w:val="1"/>
    <w:next w:val="1"/>
    <w:qFormat/>
    <w:uiPriority w:val="0"/>
    <w:pPr>
      <w:ind w:left="1200" w:leftChars="1200"/>
    </w:pPr>
    <w:rPr>
      <w:color w:val="auto"/>
      <w:kern w:val="2"/>
    </w:rPr>
  </w:style>
  <w:style w:type="paragraph" w:styleId="21">
    <w:name w:val="Body Text 2"/>
    <w:basedOn w:val="1"/>
    <w:qFormat/>
    <w:uiPriority w:val="0"/>
    <w:pPr>
      <w:tabs>
        <w:tab w:val="left" w:pos="0"/>
      </w:tabs>
      <w:spacing w:line="400" w:lineRule="atLeast"/>
    </w:pPr>
    <w:rPr>
      <w:rFonts w:ascii="Arial" w:hAnsi="Arial"/>
    </w:rPr>
  </w:style>
  <w:style w:type="paragraph" w:styleId="22">
    <w:name w:val="Normal (Web)"/>
    <w:basedOn w:val="1"/>
    <w:qFormat/>
    <w:uiPriority w:val="99"/>
    <w:pPr>
      <w:widowControl/>
    </w:pPr>
    <w:rPr>
      <w:rFonts w:ascii="宋体" w:hAnsi="宋体" w:eastAsia="宋体" w:cs="宋体"/>
    </w:rPr>
  </w:style>
  <w:style w:type="paragraph" w:styleId="23">
    <w:name w:val="Body Text First Indent"/>
    <w:basedOn w:val="10"/>
    <w:next w:val="24"/>
    <w:unhideWhenUsed/>
    <w:qFormat/>
    <w:uiPriority w:val="99"/>
    <w:pPr>
      <w:tabs>
        <w:tab w:val="left" w:pos="567"/>
        <w:tab w:val="left" w:pos="780"/>
      </w:tabs>
      <w:ind w:firstLine="420" w:firstLineChars="100"/>
    </w:pPr>
  </w:style>
  <w:style w:type="paragraph" w:styleId="24">
    <w:name w:val="Body Text First Indent 2"/>
    <w:basedOn w:val="11"/>
    <w:next w:val="1"/>
    <w:qFormat/>
    <w:uiPriority w:val="0"/>
    <w:pPr>
      <w:ind w:firstLine="420" w:firstLineChars="200"/>
    </w:pPr>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Strong"/>
    <w:basedOn w:val="27"/>
    <w:qFormat/>
    <w:uiPriority w:val="0"/>
    <w:rPr>
      <w:b/>
      <w:bCs/>
    </w:rPr>
  </w:style>
  <w:style w:type="character" w:styleId="29">
    <w:name w:val="Hyperlink"/>
    <w:qFormat/>
    <w:uiPriority w:val="99"/>
    <w:rPr>
      <w:color w:val="0000FF"/>
      <w:u w:val="single"/>
    </w:rPr>
  </w:style>
  <w:style w:type="character" w:styleId="30">
    <w:name w:val="footnote reference"/>
    <w:basedOn w:val="27"/>
    <w:semiHidden/>
    <w:unhideWhenUsed/>
    <w:qFormat/>
    <w:uiPriority w:val="99"/>
    <w:rPr>
      <w:vertAlign w:val="superscript"/>
    </w:rPr>
  </w:style>
  <w:style w:type="paragraph" w:customStyle="1" w:styleId="31">
    <w:name w:val="样式 样式 左侧:  2 字符 + 左侧:  0.85 厘米 首行缩进:  2 字符1"/>
    <w:basedOn w:val="1"/>
    <w:qFormat/>
    <w:uiPriority w:val="0"/>
    <w:pPr>
      <w:ind w:left="482" w:firstLine="200" w:firstLineChars="200"/>
    </w:pPr>
    <w:rPr>
      <w:rFonts w:cs="宋体"/>
      <w:szCs w:val="20"/>
    </w:rPr>
  </w:style>
  <w:style w:type="paragraph" w:customStyle="1" w:styleId="32">
    <w:name w:val="_Style 2"/>
    <w:basedOn w:val="4"/>
    <w:next w:val="1"/>
    <w:qFormat/>
    <w:uiPriority w:val="39"/>
    <w:pPr>
      <w:widowControl/>
      <w:tabs>
        <w:tab w:val="left" w:pos="715"/>
      </w:tabs>
      <w:spacing w:before="480" w:line="276" w:lineRule="auto"/>
      <w:jc w:val="left"/>
      <w:outlineLvl w:val="9"/>
    </w:pPr>
    <w:rPr>
      <w:rFonts w:ascii="Cambria" w:hAnsi="Cambria" w:eastAsia="宋体"/>
      <w:color w:val="365F91"/>
      <w:kern w:val="0"/>
      <w:sz w:val="28"/>
      <w:szCs w:val="28"/>
    </w:rPr>
  </w:style>
  <w:style w:type="paragraph" w:customStyle="1" w:styleId="33">
    <w:name w:val="正文格式"/>
    <w:basedOn w:val="1"/>
    <w:qFormat/>
    <w:uiPriority w:val="99"/>
    <w:pPr>
      <w:widowControl/>
      <w:adjustRightInd w:val="0"/>
      <w:snapToGrid w:val="0"/>
      <w:spacing w:line="400" w:lineRule="atLeast"/>
      <w:ind w:firstLine="482"/>
      <w:textAlignment w:val="baseline"/>
    </w:pPr>
  </w:style>
  <w:style w:type="paragraph" w:customStyle="1" w:styleId="34">
    <w:name w:val="文档正文"/>
    <w:basedOn w:val="7"/>
    <w:qFormat/>
    <w:uiPriority w:val="0"/>
    <w:pPr>
      <w:spacing w:line="360" w:lineRule="auto"/>
    </w:pPr>
    <w:rPr>
      <w:rFonts w:hAnsi="宋体"/>
      <w:b/>
      <w:bCs/>
    </w:rPr>
  </w:style>
  <w:style w:type="paragraph" w:customStyle="1" w:styleId="35">
    <w:name w:val="Heading #2|1"/>
    <w:basedOn w:val="1"/>
    <w:qFormat/>
    <w:uiPriority w:val="0"/>
    <w:pPr>
      <w:spacing w:before="60" w:after="270"/>
      <w:jc w:val="center"/>
      <w:outlineLvl w:val="1"/>
    </w:pPr>
    <w:rPr>
      <w:rFonts w:ascii="宋体" w:hAnsi="宋体" w:eastAsia="宋体" w:cs="宋体"/>
      <w:sz w:val="36"/>
      <w:szCs w:val="36"/>
      <w:lang w:val="zh-TW" w:eastAsia="zh-TW" w:bidi="zh-TW"/>
    </w:rPr>
  </w:style>
  <w:style w:type="paragraph" w:customStyle="1" w:styleId="36">
    <w:name w:val="Body text|2"/>
    <w:basedOn w:val="1"/>
    <w:qFormat/>
    <w:uiPriority w:val="0"/>
    <w:pPr>
      <w:spacing w:after="260"/>
      <w:ind w:firstLine="140"/>
    </w:pPr>
    <w:rPr>
      <w:rFonts w:ascii="宋体" w:hAnsi="宋体" w:eastAsia="宋体" w:cs="宋体"/>
      <w:sz w:val="30"/>
      <w:szCs w:val="30"/>
      <w:lang w:val="zh-TW" w:eastAsia="zh-TW" w:bidi="zh-TW"/>
    </w:rPr>
  </w:style>
  <w:style w:type="paragraph" w:customStyle="1" w:styleId="37">
    <w:name w:val="Body text|1"/>
    <w:basedOn w:val="1"/>
    <w:qFormat/>
    <w:uiPriority w:val="0"/>
    <w:pPr>
      <w:spacing w:line="454" w:lineRule="auto"/>
      <w:ind w:firstLine="140"/>
    </w:pPr>
    <w:rPr>
      <w:rFonts w:ascii="宋体" w:hAnsi="宋体" w:eastAsia="宋体" w:cs="宋体"/>
      <w:sz w:val="22"/>
      <w:szCs w:val="22"/>
      <w:lang w:val="zh-TW" w:eastAsia="zh-TW" w:bidi="zh-TW"/>
    </w:rPr>
  </w:style>
  <w:style w:type="paragraph" w:customStyle="1" w:styleId="38">
    <w:name w:val="Other|1"/>
    <w:basedOn w:val="1"/>
    <w:qFormat/>
    <w:uiPriority w:val="0"/>
    <w:pPr>
      <w:spacing w:line="454" w:lineRule="auto"/>
      <w:ind w:firstLine="140"/>
    </w:pPr>
    <w:rPr>
      <w:rFonts w:ascii="宋体" w:hAnsi="宋体" w:eastAsia="宋体" w:cs="宋体"/>
      <w:sz w:val="22"/>
      <w:szCs w:val="22"/>
      <w:lang w:val="zh-TW" w:eastAsia="zh-TW" w:bidi="zh-TW"/>
    </w:rPr>
  </w:style>
  <w:style w:type="paragraph" w:customStyle="1" w:styleId="39">
    <w:name w:val="Table caption|1"/>
    <w:basedOn w:val="1"/>
    <w:qFormat/>
    <w:uiPriority w:val="0"/>
    <w:rPr>
      <w:rFonts w:ascii="宋体" w:hAnsi="宋体" w:eastAsia="宋体" w:cs="宋体"/>
      <w:sz w:val="22"/>
      <w:szCs w:val="22"/>
      <w:lang w:val="zh-TW" w:eastAsia="zh-TW" w:bidi="zh-TW"/>
    </w:rPr>
  </w:style>
  <w:style w:type="paragraph" w:customStyle="1" w:styleId="40">
    <w:name w:val="Table Paragraph"/>
    <w:basedOn w:val="1"/>
    <w:qFormat/>
    <w:uiPriority w:val="1"/>
    <w:pPr>
      <w:autoSpaceDE w:val="0"/>
      <w:autoSpaceDN w:val="0"/>
      <w:adjustRightInd w:val="0"/>
    </w:pPr>
    <w:rPr>
      <w:rFonts w:eastAsia="宋体"/>
    </w:rPr>
  </w:style>
  <w:style w:type="paragraph" w:customStyle="1" w:styleId="41">
    <w:name w:val="black1"/>
    <w:basedOn w:val="1"/>
    <w:qFormat/>
    <w:uiPriority w:val="0"/>
    <w:pPr>
      <w:widowControl/>
      <w:spacing w:before="100" w:beforeAutospacing="1" w:after="100" w:afterAutospacing="1" w:line="280" w:lineRule="atLeast"/>
    </w:pPr>
    <w:rPr>
      <w:rFonts w:ascii="_x000B__x000C_" w:hAnsi="_x000B__x000C_"/>
      <w:sz w:val="18"/>
      <w:szCs w:val="18"/>
    </w:rPr>
  </w:style>
  <w:style w:type="paragraph" w:customStyle="1" w:styleId="42">
    <w:name w:val="图例"/>
    <w:basedOn w:val="1"/>
    <w:qFormat/>
    <w:uiPriority w:val="0"/>
    <w:pPr>
      <w:spacing w:before="120" w:after="120" w:line="360" w:lineRule="auto"/>
      <w:jc w:val="center"/>
    </w:pPr>
    <w:rPr>
      <w:rFonts w:eastAsia="仿宋_GB2312"/>
      <w:b/>
    </w:rPr>
  </w:style>
  <w:style w:type="paragraph" w:customStyle="1" w:styleId="43">
    <w:name w:val="WPS Plain"/>
    <w:qFormat/>
    <w:uiPriority w:val="0"/>
    <w:rPr>
      <w:rFonts w:ascii="Times New Roman" w:hAnsi="Times New Roman" w:eastAsia="宋体" w:cs="Times New Roman"/>
      <w:lang w:val="en-US" w:eastAsia="zh-CN" w:bidi="ar-SA"/>
    </w:rPr>
  </w:style>
  <w:style w:type="paragraph" w:customStyle="1" w:styleId="44">
    <w:name w:val="样式 左侧:  0 厘米 悬挂缩进: 2.5 字符"/>
    <w:basedOn w:val="1"/>
    <w:qFormat/>
    <w:uiPriority w:val="0"/>
    <w:pPr>
      <w:ind w:left="525" w:hanging="525" w:hangingChars="250"/>
    </w:pPr>
    <w:rPr>
      <w:szCs w:val="20"/>
    </w:rPr>
  </w:style>
  <w:style w:type="character" w:customStyle="1" w:styleId="45">
    <w:name w:val="font11"/>
    <w:basedOn w:val="27"/>
    <w:qFormat/>
    <w:uiPriority w:val="0"/>
    <w:rPr>
      <w:rFonts w:ascii="Calibri" w:hAnsi="Calibri" w:cs="Calibri"/>
      <w:color w:val="000000"/>
      <w:sz w:val="20"/>
      <w:szCs w:val="20"/>
      <w:u w:val="none"/>
    </w:rPr>
  </w:style>
  <w:style w:type="paragraph" w:styleId="46">
    <w:name w:val="List Paragraph"/>
    <w:basedOn w:val="1"/>
    <w:qFormat/>
    <w:uiPriority w:val="0"/>
    <w:pPr>
      <w:widowControl/>
      <w:ind w:firstLine="420" w:firstLineChars="200"/>
    </w:pPr>
  </w:style>
  <w:style w:type="paragraph" w:customStyle="1" w:styleId="47">
    <w:name w:val="列出段落1"/>
    <w:basedOn w:val="1"/>
    <w:qFormat/>
    <w:uiPriority w:val="34"/>
    <w:pPr>
      <w:ind w:firstLine="420" w:firstLineChars="200"/>
    </w:pPr>
  </w:style>
  <w:style w:type="table" w:customStyle="1" w:styleId="48">
    <w:name w:val="Table Normal"/>
    <w:semiHidden/>
    <w:unhideWhenUsed/>
    <w:qFormat/>
    <w:uiPriority w:val="0"/>
    <w:tblPr>
      <w:tblCellMar>
        <w:top w:w="0" w:type="dxa"/>
        <w:left w:w="0" w:type="dxa"/>
        <w:bottom w:w="0" w:type="dxa"/>
        <w:right w:w="0" w:type="dxa"/>
      </w:tblCellMar>
    </w:tblPr>
  </w:style>
  <w:style w:type="paragraph" w:customStyle="1" w:styleId="49">
    <w:name w:val="p15"/>
    <w:basedOn w:val="1"/>
    <w:qFormat/>
    <w:uiPriority w:val="0"/>
    <w:pPr>
      <w:snapToGrid/>
      <w:spacing w:after="0"/>
    </w:pPr>
    <w:rPr>
      <w:rFonts w:ascii="Arial Unicode MS" w:hAnsi="Arial Unicode MS" w:eastAsia="宋体" w:cs="宋体"/>
      <w:color w:val="000000"/>
      <w:sz w:val="24"/>
      <w:szCs w:val="24"/>
    </w:rPr>
  </w:style>
  <w:style w:type="paragraph" w:customStyle="1" w:styleId="50">
    <w:name w:val="Body text|4"/>
    <w:basedOn w:val="1"/>
    <w:qFormat/>
    <w:uiPriority w:val="0"/>
    <w:pPr>
      <w:spacing w:after="580"/>
    </w:pPr>
    <w:rPr>
      <w:rFonts w:ascii="MingLiU" w:hAnsi="MingLiU" w:eastAsia="MingLiU" w:cs="MingLiU"/>
      <w:color w:val="00005D"/>
      <w:sz w:val="56"/>
      <w:szCs w:val="56"/>
      <w:lang w:val="zh-TW" w:eastAsia="zh-TW" w:bidi="zh-TW"/>
    </w:rPr>
  </w:style>
  <w:style w:type="character" w:customStyle="1" w:styleId="51">
    <w:name w:val="font91"/>
    <w:basedOn w:val="27"/>
    <w:qFormat/>
    <w:uiPriority w:val="0"/>
    <w:rPr>
      <w:rFonts w:hint="eastAsia" w:ascii="宋体" w:hAnsi="宋体" w:eastAsia="宋体" w:cs="宋体"/>
      <w:color w:val="000000"/>
      <w:sz w:val="22"/>
      <w:szCs w:val="22"/>
      <w:u w:val="none"/>
      <w:vertAlign w:val="superscript"/>
    </w:rPr>
  </w:style>
  <w:style w:type="paragraph" w:customStyle="1" w:styleId="52">
    <w:name w:val="首行缩进"/>
    <w:basedOn w:val="1"/>
    <w:qFormat/>
    <w:uiPriority w:val="0"/>
    <w:pPr>
      <w:spacing w:line="360" w:lineRule="auto"/>
      <w:ind w:firstLine="480" w:firstLineChars="200"/>
    </w:pPr>
    <w:rPr>
      <w:rFonts w:ascii="Calibri" w:hAnsi="Calibri" w:cs="Times New Roman"/>
      <w:sz w:val="24"/>
      <w:szCs w:val="22"/>
      <w:lang w:val="zh-CN"/>
    </w:rPr>
  </w:style>
  <w:style w:type="paragraph" w:customStyle="1" w:styleId="53">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png"/><Relationship Id="rId15" Type="http://schemas.openxmlformats.org/officeDocument/2006/relationships/theme" Target="theme/theme1.xml"/><Relationship Id="rId14" Type="http://schemas.openxmlformats.org/officeDocument/2006/relationships/footer" Target="footer9.xml"/><Relationship Id="rId13" Type="http://schemas.openxmlformats.org/officeDocument/2006/relationships/header" Target="header3.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header" Target="header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88</Pages>
  <Words>1316</Words>
  <Characters>1544</Characters>
  <Lines>389</Lines>
  <Paragraphs>109</Paragraphs>
  <TotalTime>14</TotalTime>
  <ScaleCrop>false</ScaleCrop>
  <LinksUpToDate>false</LinksUpToDate>
  <CharactersWithSpaces>1682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2021-12-16T05:31:00Z</dcterms:created>
  <dc:creator>梦花雨   甘安莉</dc:creator>
  <cp:lastModifiedBy>Administrator</cp:lastModifiedBy>
  <cp:lastPrinted>2025-06-04T02:28:00Z</cp:lastPrinted>
  <dcterms:modified xsi:type="dcterms:W3CDTF">2025-06-19T05:20:37Z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5E5BA2C37AFC4D74A48BA6287380E40C_13</vt:lpwstr>
  </property>
  <property fmtid="{D5CDD505-2E9C-101B-9397-08002B2CF9AE}" pid="4" name="KSOTemplateDocerSaveRecord">
    <vt:lpwstr>eyJoZGlkIjoiZDJmNDY3MDdjMGVlMDdlYzA5NjZlMGE0MWI0ZmEzMTcifQ==</vt:lpwstr>
  </property>
</Properties>
</file>