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25798">
      <w:pPr>
        <w:jc w:val="center"/>
        <w:outlineLvl w:val="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克州动物疾病控制与诊断中心动物疫苗采购项目四包（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1包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技术参数：</w:t>
      </w:r>
    </w:p>
    <w:tbl>
      <w:tblPr>
        <w:tblStyle w:val="2"/>
        <w:tblW w:w="9750" w:type="dxa"/>
        <w:tblInd w:w="-2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18"/>
        <w:gridCol w:w="1200"/>
        <w:gridCol w:w="3682"/>
        <w:gridCol w:w="1063"/>
        <w:gridCol w:w="729"/>
        <w:gridCol w:w="962"/>
      </w:tblGrid>
      <w:tr w14:paraId="5AF2A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8E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序号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疫苗品名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FA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作用与用途</w:t>
            </w:r>
          </w:p>
        </w:tc>
        <w:tc>
          <w:tcPr>
            <w:tcW w:w="3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B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主要技术参数及要求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47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数量及单位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BE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所属行业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6DD2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备注</w:t>
            </w:r>
          </w:p>
        </w:tc>
      </w:tr>
      <w:tr w14:paraId="44F76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73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标项一：</w:t>
            </w:r>
          </w:p>
          <w:p w14:paraId="52E7D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1包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8798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羊快疫、猝疽、羔羊痢疾、肠毒血症三联四防灭活疫苗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46D6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用于预防羊快疫、羔羊痢疾、猝狙、肠毒血症</w:t>
            </w:r>
          </w:p>
        </w:tc>
        <w:tc>
          <w:tcPr>
            <w:tcW w:w="3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4ADD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1.规格：100头份/瓶；</w:t>
            </w:r>
          </w:p>
          <w:p w14:paraId="2A46687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2. 产品的安全检验指标应符合中国兽医药品监察所审核认可的“兽用生物制品生产与检验报告”要求，免疫期12个月；在2～8℃保存；有效期为24个月以上；</w:t>
            </w:r>
          </w:p>
          <w:p w14:paraId="7826B10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3. 2-8℃保存，交货时有效期在14个月以上；</w:t>
            </w:r>
          </w:p>
          <w:p w14:paraId="01BBE43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 xml:space="preserve">4. 产品为灭活疫苗。用于预防羊快疫、羔羊痢疾、猝狙、肠毒血症。                       </w:t>
            </w:r>
          </w:p>
          <w:p w14:paraId="2E090A4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5.配备足够的疫苗相应稀释液和注射器。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31BB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183万头份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4E8B3"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工业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E33575">
            <w:pPr>
              <w:ind w:left="0" w:leftChars="0" w:right="0" w:rightChars="0" w:firstLine="0" w:firstLineChars="0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5286F96"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1、产品质量及技术标准应符合或遵守《中华人民共和国兽用生物制品生产规程》《中华人民共和国兽用生物制品质量标准》及颁布的相应产品质量标准。</w:t>
      </w:r>
    </w:p>
    <w:p w14:paraId="5F986C32"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2、产品的物理性状、无菌检验、安全检验、效力检验等指标应出具中国兽医药品监察所审核认可的“兽用生物制品生产与检验报告”（批签发记录）。</w:t>
      </w:r>
    </w:p>
    <w:p w14:paraId="6145F186"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3、投标单位应在投标文件中提供农业部备案的兽药注册目录，质量标准、说明书和标签。</w:t>
      </w:r>
    </w:p>
    <w:p w14:paraId="2287D0D3"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4、招标之前或之后，如遇农业农村部政策调整，有关疫苗毒株变更，相应产品直接变更。</w:t>
      </w:r>
    </w:p>
    <w:p w14:paraId="2F5EBB7C">
      <w:pP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</w:p>
    <w:p w14:paraId="79AE4BE0">
      <w:pPr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克州动物疾病控制与诊断中心动物疫苗采购项目四包（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2包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技术参数：</w:t>
      </w:r>
    </w:p>
    <w:tbl>
      <w:tblPr>
        <w:tblStyle w:val="2"/>
        <w:tblW w:w="10023" w:type="dxa"/>
        <w:tblInd w:w="-3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1025"/>
        <w:gridCol w:w="1214"/>
        <w:gridCol w:w="4568"/>
        <w:gridCol w:w="750"/>
        <w:gridCol w:w="682"/>
        <w:gridCol w:w="641"/>
      </w:tblGrid>
      <w:tr w14:paraId="15F27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6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0D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标项二：2包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44EA8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山羊痘活疫苗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568F2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用于预防山羊痘、绵羊痘</w:t>
            </w:r>
          </w:p>
        </w:tc>
        <w:tc>
          <w:tcPr>
            <w:tcW w:w="4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9BFF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1.规格：100头份/瓶；</w:t>
            </w:r>
          </w:p>
          <w:p w14:paraId="1A4C4B38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2.产品的安全检验指标应符合中国兽医药品监察所审核认可的“兽用生物制品生产与检验报告”要求；</w:t>
            </w:r>
          </w:p>
          <w:p w14:paraId="3E96E613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3.注苗后4~5日产生免疫力，免疫保护期为12个月；在-15℃以下保存，有效期为24个月；2-8℃避光保存，有效期为18个月；</w:t>
            </w:r>
          </w:p>
          <w:p w14:paraId="718201D0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4.每头份疫苗病毒含量不低于10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vertAlign w:val="superscript"/>
                <w:lang w:val="en-US" w:eastAsia="zh-CN" w:bidi="ar"/>
              </w:rPr>
              <w:t>3.5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TCID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vertAlign w:val="subscript"/>
                <w:lang w:val="en-US" w:eastAsia="zh-CN" w:bidi="ar"/>
              </w:rPr>
              <w:t>50</w:t>
            </w:r>
          </w:p>
          <w:p w14:paraId="251B997B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5.交货时有效期：2-8℃保存，有效期为14个月以上。                               6.配备足够的疫苗相应稀释液和注射器。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B0E6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238.5万头份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9F817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工业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CC5FA6">
            <w:pPr>
              <w:spacing w:line="240" w:lineRule="auto"/>
              <w:ind w:left="0" w:leftChars="0" w:right="0" w:rightChars="0" w:firstLine="0" w:firstLineChars="0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3E52D15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1、产品质量及技术标准应符合或遵守《中华人民共和国兽用生物制品生产规程》《中华人民共和国兽用生物制品质量标准》及颁布的相应产品质量标准。</w:t>
      </w:r>
    </w:p>
    <w:p w14:paraId="7C22CE1A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2、产品的物理性状、无菌检验、安全检验、效力检验等指标应出具中国兽医药品监察所审核认可的“兽用生物制品生产与检验报告”（批签发记录）。</w:t>
      </w:r>
    </w:p>
    <w:p w14:paraId="2EF4169B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3、投标单位应在投标文件中提供农业部备案的兽药注册目录，质量标准、说明书和标签。</w:t>
      </w:r>
    </w:p>
    <w:p w14:paraId="3F13BB19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4、招标之前或之后，如遇农业农村部政策调整，有关疫苗毒株变更，相应产品直接变更。</w:t>
      </w:r>
    </w:p>
    <w:p w14:paraId="49CC7B6E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克州动物疾病控制与诊断中心动物疫苗采购项目四包（4包）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技术参数：</w:t>
      </w:r>
    </w:p>
    <w:tbl>
      <w:tblPr>
        <w:tblStyle w:val="2"/>
        <w:tblW w:w="9587" w:type="dxa"/>
        <w:tblInd w:w="-3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421"/>
        <w:gridCol w:w="995"/>
        <w:gridCol w:w="3777"/>
        <w:gridCol w:w="791"/>
        <w:gridCol w:w="806"/>
        <w:gridCol w:w="613"/>
      </w:tblGrid>
      <w:tr w14:paraId="2DE78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2" w:hRule="atLeast"/>
        </w:trPr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A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标项三：</w:t>
            </w:r>
          </w:p>
          <w:p w14:paraId="7500D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4包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2465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牛多杀性巴氏杆菌病灭活疫苗</w:t>
            </w:r>
            <w:bookmarkStart w:id="0" w:name="_GoBack"/>
            <w:bookmarkEnd w:id="0"/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9B86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用于预防牛多杀性巴氏杆菌病（即牛出血性败血症）</w:t>
            </w:r>
          </w:p>
        </w:tc>
        <w:tc>
          <w:tcPr>
            <w:tcW w:w="3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7A2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1.规格：100毫升/瓶；</w:t>
            </w:r>
          </w:p>
          <w:p w14:paraId="6DD0083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2.产品的安全检验指标应符合中国兽医药品监察所审核认可的“兽用生物制品生产与检验报告”要求；免疫期9个月；</w:t>
            </w:r>
          </w:p>
          <w:p w14:paraId="1987D9C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3.贮藏与有效期：2-8℃避光保存，有效期为12个月</w:t>
            </w:r>
          </w:p>
          <w:p w14:paraId="4AFB0C4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4.交货时有效期：2-8℃保存，有效期为8个月以上；</w:t>
            </w:r>
          </w:p>
          <w:p w14:paraId="3253C26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5.产品为灭活疫苗。用于预防牛多杀性巴氏杆菌病（即牛出血性败血症）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891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35万头份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F97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工业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199B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3D06C4E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1、产品质量及技术标准应符合或遵守《中华人民共和国兽用生物制品生产规程》《中华人民共和国兽用生物制品质量标准》及颁布的相应产品质量标准。</w:t>
      </w:r>
    </w:p>
    <w:p w14:paraId="38FF76A9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2、产品的物理性状、无菌检验、安全检验、效力检验等指标应出具中国兽医药品监察所审核认可的“兽用生物制品生产与检验报告”（批签发记录）。</w:t>
      </w:r>
    </w:p>
    <w:p w14:paraId="560BD184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3、投标单位应在投标文件中提供农业部备案的兽药注册目录，质量标准、说明书和标签。</w:t>
      </w:r>
    </w:p>
    <w:p w14:paraId="519B56DC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4、招标之前或之后，如遇农业农村部政策调整，有关疫苗毒株变更，相应产品直接变更。</w:t>
      </w:r>
    </w:p>
    <w:p w14:paraId="16B546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131786"/>
    <w:rsid w:val="7134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1354</Words>
  <Characters>1415</Characters>
  <Lines>0</Lines>
  <Paragraphs>0</Paragraphs>
  <TotalTime>0</TotalTime>
  <ScaleCrop>false</ScaleCrop>
  <LinksUpToDate>false</LinksUpToDate>
  <CharactersWithSpaces>1472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2025-05-09T03:33:00Z</dcterms:created>
  <dc:creator>Administrator</dc:creator>
  <cp:lastModifiedBy>Administrator</cp:lastModifiedBy>
  <dcterms:modified xsi:type="dcterms:W3CDTF">2025-05-09T04:30:16Z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eyJoZGlkIjoiNTA4ODcxMTkxNmEwYzAzYTA5NzZlOTM1ZGVkNTE1NjQifQ==</vt:lpwstr>
  </property>
  <property fmtid="{D5CDD505-2E9C-101B-9397-08002B2CF9AE}" pid="4" name="ICV">
    <vt:lpwstr>8EBA6DCDF18B48C888135CE1532FC6A3_12</vt:lpwstr>
  </property>
</Properties>
</file>