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29902">
      <w:pPr>
        <w:spacing w:line="760" w:lineRule="exact"/>
        <w:jc w:val="center"/>
        <w:rPr>
          <w:rFonts w:hint="eastAsia" w:ascii="仿宋" w:hAnsi="仿宋" w:eastAsia="仿宋" w:cs="仿宋"/>
          <w:b/>
          <w:bCs/>
          <w:color w:val="000000" w:themeColor="text1"/>
          <w:sz w:val="40"/>
          <w:szCs w:val="40"/>
          <w:lang w:eastAsia="zh-CN"/>
          <w14:textFill>
            <w14:solidFill>
              <w14:schemeClr w14:val="tx1"/>
            </w14:solidFill>
          </w14:textFill>
        </w:rPr>
      </w:pPr>
      <w:r>
        <w:rPr>
          <w:rFonts w:hint="eastAsia" w:ascii="仿宋" w:hAnsi="仿宋" w:eastAsia="仿宋" w:cs="仿宋"/>
          <w:b/>
          <w:bCs/>
          <w:color w:val="000000" w:themeColor="text1"/>
          <w:sz w:val="40"/>
          <w:szCs w:val="40"/>
          <w:lang w:eastAsia="zh-CN"/>
          <w14:textFill>
            <w14:solidFill>
              <w14:schemeClr w14:val="tx1"/>
            </w14:solidFill>
          </w14:textFill>
        </w:rPr>
        <w:t>乌恰县越冬放牧点生产用房（居住）采购项目</w:t>
      </w:r>
    </w:p>
    <w:p w14:paraId="79595290">
      <w:pPr>
        <w:spacing w:line="760" w:lineRule="exact"/>
        <w:jc w:val="center"/>
        <w:rPr>
          <w:rFonts w:hint="default" w:ascii="仿宋" w:hAnsi="仿宋" w:eastAsia="仿宋" w:cs="仿宋"/>
          <w:b/>
          <w:bCs/>
          <w:color w:val="000000" w:themeColor="text1"/>
          <w:sz w:val="40"/>
          <w:szCs w:val="40"/>
          <w:lang w:val="en-US" w:eastAsia="zh-CN"/>
          <w14:textFill>
            <w14:solidFill>
              <w14:schemeClr w14:val="tx1"/>
            </w14:solidFill>
          </w14:textFill>
        </w:rPr>
      </w:pPr>
      <w:r>
        <w:rPr>
          <w:rFonts w:hint="eastAsia" w:ascii="仿宋" w:hAnsi="仿宋" w:eastAsia="仿宋" w:cs="仿宋"/>
          <w:b/>
          <w:bCs/>
          <w:color w:val="000000" w:themeColor="text1"/>
          <w:sz w:val="40"/>
          <w:szCs w:val="40"/>
          <w:lang w:eastAsia="zh-CN"/>
          <w14:textFill>
            <w14:solidFill>
              <w14:schemeClr w14:val="tx1"/>
            </w14:solidFill>
          </w14:textFill>
        </w:rPr>
        <w:t>项目编号：WQZFCG(ZB)-2024077</w:t>
      </w:r>
    </w:p>
    <w:p w14:paraId="1F45BF40">
      <w:pPr>
        <w:pStyle w:val="31"/>
        <w:rPr>
          <w:rFonts w:ascii="仿宋" w:hAnsi="仿宋" w:eastAsia="仿宋" w:cs="仿宋"/>
          <w:color w:val="000000" w:themeColor="text1"/>
          <w14:textFill>
            <w14:solidFill>
              <w14:schemeClr w14:val="tx1"/>
            </w14:solidFill>
          </w14:textFill>
        </w:rPr>
      </w:pPr>
    </w:p>
    <w:p w14:paraId="7184879D">
      <w:pPr>
        <w:pStyle w:val="31"/>
        <w:rPr>
          <w:rFonts w:ascii="仿宋" w:hAnsi="仿宋" w:eastAsia="仿宋" w:cs="仿宋"/>
          <w:color w:val="000000" w:themeColor="text1"/>
          <w14:textFill>
            <w14:solidFill>
              <w14:schemeClr w14:val="tx1"/>
            </w14:solidFill>
          </w14:textFill>
        </w:rPr>
      </w:pPr>
    </w:p>
    <w:p w14:paraId="0D4B831F">
      <w:pPr>
        <w:pStyle w:val="32"/>
      </w:pPr>
    </w:p>
    <w:p w14:paraId="17F1C686">
      <w:pPr>
        <w:pStyle w:val="31"/>
        <w:rPr>
          <w:rFonts w:ascii="仿宋" w:hAnsi="仿宋" w:eastAsia="仿宋" w:cs="仿宋"/>
          <w:color w:val="000000" w:themeColor="text1"/>
          <w14:textFill>
            <w14:solidFill>
              <w14:schemeClr w14:val="tx1"/>
            </w14:solidFill>
          </w14:textFill>
        </w:rPr>
      </w:pPr>
    </w:p>
    <w:p w14:paraId="6B70C699">
      <w:pPr>
        <w:pStyle w:val="31"/>
        <w:jc w:val="center"/>
        <w:rPr>
          <w:rFonts w:ascii="仿宋" w:hAnsi="仿宋" w:eastAsia="仿宋" w:cs="仿宋"/>
          <w:b/>
          <w:color w:val="000000" w:themeColor="text1"/>
          <w:sz w:val="96"/>
          <w:szCs w:val="96"/>
          <w14:textFill>
            <w14:solidFill>
              <w14:schemeClr w14:val="tx1"/>
            </w14:solidFill>
          </w14:textFill>
        </w:rPr>
      </w:pPr>
      <w:r>
        <w:rPr>
          <w:rFonts w:hint="eastAsia" w:ascii="仿宋" w:hAnsi="仿宋" w:eastAsia="仿宋" w:cs="仿宋"/>
          <w:b/>
          <w:color w:val="000000" w:themeColor="text1"/>
          <w:sz w:val="96"/>
          <w:szCs w:val="96"/>
          <w14:textFill>
            <w14:solidFill>
              <w14:schemeClr w14:val="tx1"/>
            </w14:solidFill>
          </w14:textFill>
        </w:rPr>
        <w:t>招</w:t>
      </w:r>
    </w:p>
    <w:p w14:paraId="2632EEAA">
      <w:pPr>
        <w:pStyle w:val="31"/>
        <w:jc w:val="center"/>
        <w:rPr>
          <w:rFonts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color w:val="000000" w:themeColor="text1"/>
          <w:sz w:val="96"/>
          <w:szCs w:val="96"/>
          <w14:textFill>
            <w14:solidFill>
              <w14:schemeClr w14:val="tx1"/>
            </w14:solidFill>
          </w14:textFill>
        </w:rPr>
        <w:t>标</w:t>
      </w:r>
    </w:p>
    <w:p w14:paraId="2F0200BE">
      <w:pPr>
        <w:pStyle w:val="31"/>
        <w:jc w:val="center"/>
        <w:rPr>
          <w:rFonts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文</w:t>
      </w:r>
    </w:p>
    <w:p w14:paraId="0D48DE38">
      <w:pPr>
        <w:pStyle w:val="31"/>
        <w:jc w:val="center"/>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件</w:t>
      </w:r>
    </w:p>
    <w:p w14:paraId="4D4E04D9">
      <w:pPr>
        <w:spacing w:line="700" w:lineRule="exact"/>
        <w:rPr>
          <w:rFonts w:hint="eastAsia" w:ascii="仿宋" w:hAnsi="仿宋" w:eastAsia="仿宋" w:cs="仿宋"/>
          <w:color w:val="000000" w:themeColor="text1"/>
          <w:sz w:val="40"/>
          <w:szCs w:val="40"/>
          <w:lang w:eastAsia="zh-CN"/>
          <w14:textFill>
            <w14:solidFill>
              <w14:schemeClr w14:val="tx1"/>
            </w14:solidFill>
          </w14:textFill>
        </w:rPr>
      </w:pPr>
    </w:p>
    <w:p w14:paraId="717E7CCC">
      <w:pPr>
        <w:spacing w:line="760" w:lineRule="exact"/>
        <w:jc w:val="left"/>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lang w:eastAsia="zh-CN"/>
          <w14:textFill>
            <w14:solidFill>
              <w14:schemeClr w14:val="tx1"/>
            </w14:solidFill>
          </w14:textFill>
        </w:rPr>
        <w:t xml:space="preserve">采购单位：乌恰县住房和城乡建设局 </w:t>
      </w:r>
    </w:p>
    <w:p w14:paraId="59BD159B">
      <w:pPr>
        <w:spacing w:line="760" w:lineRule="exact"/>
        <w:jc w:val="left"/>
        <w:rPr>
          <w:rFonts w:hint="eastAsia" w:ascii="仿宋" w:hAnsi="仿宋" w:eastAsia="仿宋" w:cs="仿宋"/>
          <w:b/>
          <w:bCs/>
          <w:color w:val="000000" w:themeColor="text1"/>
          <w:sz w:val="36"/>
          <w:szCs w:val="36"/>
          <w:lang w:val="en-US" w:eastAsia="zh-CN"/>
          <w14:textFill>
            <w14:solidFill>
              <w14:schemeClr w14:val="tx1"/>
            </w14:solidFill>
          </w14:textFill>
        </w:rPr>
      </w:pPr>
      <w:r>
        <w:rPr>
          <w:rFonts w:hint="eastAsia" w:ascii="仿宋" w:hAnsi="仿宋" w:eastAsia="仿宋" w:cs="仿宋"/>
          <w:b/>
          <w:bCs/>
          <w:color w:val="000000" w:themeColor="text1"/>
          <w:sz w:val="36"/>
          <w:szCs w:val="36"/>
          <w:lang w:eastAsia="zh-CN"/>
          <w14:textFill>
            <w14:solidFill>
              <w14:schemeClr w14:val="tx1"/>
            </w14:solidFill>
          </w14:textFill>
        </w:rPr>
        <w:t xml:space="preserve">联 系 人: </w:t>
      </w:r>
      <w:r>
        <w:rPr>
          <w:rFonts w:hint="eastAsia" w:ascii="仿宋" w:hAnsi="仿宋" w:eastAsia="仿宋" w:cs="仿宋"/>
          <w:b/>
          <w:bCs/>
          <w:color w:val="000000" w:themeColor="text1"/>
          <w:sz w:val="36"/>
          <w:szCs w:val="36"/>
          <w:lang w:val="en-US" w:eastAsia="zh-CN"/>
          <w14:textFill>
            <w14:solidFill>
              <w14:schemeClr w14:val="tx1"/>
            </w14:solidFill>
          </w14:textFill>
        </w:rPr>
        <w:t>黎先生</w:t>
      </w:r>
      <w:r>
        <w:rPr>
          <w:rFonts w:hint="eastAsia" w:ascii="仿宋" w:hAnsi="仿宋" w:eastAsia="仿宋" w:cs="仿宋"/>
          <w:b/>
          <w:bCs/>
          <w:color w:val="000000" w:themeColor="text1"/>
          <w:sz w:val="36"/>
          <w:szCs w:val="36"/>
          <w:lang w:eastAsia="zh-CN"/>
          <w14:textFill>
            <w14:solidFill>
              <w14:schemeClr w14:val="tx1"/>
            </w14:solidFill>
          </w14:textFill>
        </w:rPr>
        <w:t xml:space="preserve"> </w:t>
      </w:r>
      <w:r>
        <w:rPr>
          <w:rFonts w:hint="eastAsia" w:ascii="仿宋" w:hAnsi="仿宋" w:eastAsia="仿宋" w:cs="仿宋"/>
          <w:b/>
          <w:bCs/>
          <w:color w:val="000000" w:themeColor="text1"/>
          <w:sz w:val="36"/>
          <w:szCs w:val="36"/>
          <w:lang w:val="en-US" w:eastAsia="zh-CN"/>
          <w14:textFill>
            <w14:solidFill>
              <w14:schemeClr w14:val="tx1"/>
            </w14:solidFill>
          </w14:textFill>
        </w:rPr>
        <w:t xml:space="preserve">    </w:t>
      </w:r>
      <w:r>
        <w:rPr>
          <w:rFonts w:hint="eastAsia" w:ascii="仿宋" w:hAnsi="仿宋" w:eastAsia="仿宋" w:cs="仿宋"/>
          <w:b/>
          <w:bCs/>
          <w:color w:val="000000" w:themeColor="text1"/>
          <w:sz w:val="36"/>
          <w:szCs w:val="36"/>
          <w:lang w:eastAsia="zh-CN"/>
          <w14:textFill>
            <w14:solidFill>
              <w14:schemeClr w14:val="tx1"/>
            </w14:solidFill>
          </w14:textFill>
        </w:rPr>
        <w:t>联系电话：</w:t>
      </w:r>
      <w:r>
        <w:rPr>
          <w:rFonts w:hint="eastAsia" w:ascii="仿宋" w:hAnsi="仿宋" w:eastAsia="仿宋" w:cs="仿宋"/>
          <w:b/>
          <w:bCs/>
          <w:color w:val="000000" w:themeColor="text1"/>
          <w:sz w:val="36"/>
          <w:szCs w:val="36"/>
          <w:lang w:val="en-US" w:eastAsia="zh-CN"/>
          <w14:textFill>
            <w14:solidFill>
              <w14:schemeClr w14:val="tx1"/>
            </w14:solidFill>
          </w14:textFill>
        </w:rPr>
        <w:t>13070061008</w:t>
      </w:r>
    </w:p>
    <w:p w14:paraId="757C7E96">
      <w:pPr>
        <w:spacing w:line="760" w:lineRule="exact"/>
        <w:jc w:val="left"/>
        <w:rPr>
          <w:rFonts w:hint="eastAsia" w:ascii="仿宋" w:hAnsi="仿宋" w:eastAsia="仿宋" w:cs="仿宋"/>
          <w:b/>
          <w:bCs/>
          <w:color w:val="000000" w:themeColor="text1"/>
          <w:sz w:val="36"/>
          <w:szCs w:val="36"/>
          <w:lang w:val="en-US" w:eastAsia="zh-CN"/>
          <w14:textFill>
            <w14:solidFill>
              <w14:schemeClr w14:val="tx1"/>
            </w14:solidFill>
          </w14:textFill>
        </w:rPr>
      </w:pPr>
      <w:r>
        <w:rPr>
          <w:rFonts w:hint="eastAsia" w:ascii="仿宋" w:hAnsi="仿宋" w:eastAsia="仿宋" w:cs="仿宋"/>
          <w:b/>
          <w:bCs/>
          <w:color w:val="000000" w:themeColor="text1"/>
          <w:sz w:val="36"/>
          <w:szCs w:val="36"/>
          <w:lang w:eastAsia="zh-CN"/>
          <w14:textFill>
            <w14:solidFill>
              <w14:schemeClr w14:val="tx1"/>
            </w14:solidFill>
          </w14:textFill>
        </w:rPr>
        <w:t>代理机构：</w:t>
      </w:r>
      <w:r>
        <w:rPr>
          <w:rFonts w:hint="eastAsia" w:ascii="仿宋" w:hAnsi="仿宋" w:eastAsia="仿宋" w:cs="仿宋"/>
          <w:b/>
          <w:bCs/>
          <w:color w:val="000000" w:themeColor="text1"/>
          <w:sz w:val="36"/>
          <w:szCs w:val="36"/>
          <w:lang w:val="en-US" w:eastAsia="zh-CN"/>
          <w14:textFill>
            <w14:solidFill>
              <w14:schemeClr w14:val="tx1"/>
            </w14:solidFill>
          </w14:textFill>
        </w:rPr>
        <w:t>卓信工程咨询有限公司</w:t>
      </w:r>
    </w:p>
    <w:p w14:paraId="28826C15">
      <w:pPr>
        <w:spacing w:line="760" w:lineRule="exact"/>
        <w:jc w:val="left"/>
        <w:rPr>
          <w:rFonts w:hint="default" w:ascii="仿宋" w:hAnsi="仿宋" w:eastAsia="仿宋" w:cs="仿宋"/>
          <w:b/>
          <w:bCs/>
          <w:color w:val="000000" w:themeColor="text1"/>
          <w:sz w:val="36"/>
          <w:szCs w:val="36"/>
          <w:lang w:val="en-US" w:eastAsia="zh-CN"/>
          <w14:textFill>
            <w14:solidFill>
              <w14:schemeClr w14:val="tx1"/>
            </w14:solidFill>
          </w14:textFill>
        </w:rPr>
      </w:pPr>
      <w:r>
        <w:rPr>
          <w:rFonts w:hint="eastAsia" w:ascii="仿宋" w:hAnsi="仿宋" w:eastAsia="仿宋" w:cs="仿宋"/>
          <w:b/>
          <w:bCs/>
          <w:color w:val="000000" w:themeColor="text1"/>
          <w:sz w:val="36"/>
          <w:szCs w:val="36"/>
          <w:lang w:eastAsia="zh-CN"/>
          <w14:textFill>
            <w14:solidFill>
              <w14:schemeClr w14:val="tx1"/>
            </w14:solidFill>
          </w14:textFill>
        </w:rPr>
        <w:t>联 系 人：</w:t>
      </w:r>
      <w:r>
        <w:rPr>
          <w:rFonts w:hint="eastAsia" w:ascii="仿宋" w:hAnsi="仿宋" w:eastAsia="仿宋" w:cs="仿宋"/>
          <w:b/>
          <w:bCs/>
          <w:color w:val="000000" w:themeColor="text1"/>
          <w:sz w:val="36"/>
          <w:szCs w:val="36"/>
          <w:lang w:val="en-US" w:eastAsia="zh-CN"/>
          <w14:textFill>
            <w14:solidFill>
              <w14:schemeClr w14:val="tx1"/>
            </w14:solidFill>
          </w14:textFill>
        </w:rPr>
        <w:t xml:space="preserve">舒女士    </w:t>
      </w:r>
      <w:r>
        <w:rPr>
          <w:rFonts w:hint="eastAsia" w:ascii="仿宋" w:hAnsi="仿宋" w:eastAsia="仿宋" w:cs="仿宋"/>
          <w:b/>
          <w:bCs/>
          <w:color w:val="000000" w:themeColor="text1"/>
          <w:sz w:val="36"/>
          <w:szCs w:val="36"/>
          <w:lang w:eastAsia="zh-CN"/>
          <w14:textFill>
            <w14:solidFill>
              <w14:schemeClr w14:val="tx1"/>
            </w14:solidFill>
          </w14:textFill>
        </w:rPr>
        <w:t xml:space="preserve">联系电话: </w:t>
      </w:r>
      <w:r>
        <w:rPr>
          <w:rFonts w:hint="eastAsia" w:ascii="仿宋" w:hAnsi="仿宋" w:eastAsia="仿宋" w:cs="仿宋"/>
          <w:b/>
          <w:bCs/>
          <w:color w:val="000000" w:themeColor="text1"/>
          <w:sz w:val="36"/>
          <w:szCs w:val="36"/>
          <w:lang w:val="en-US" w:eastAsia="zh-CN"/>
          <w14:textFill>
            <w14:solidFill>
              <w14:schemeClr w14:val="tx1"/>
            </w14:solidFill>
          </w14:textFill>
        </w:rPr>
        <w:t>15509086662</w:t>
      </w:r>
    </w:p>
    <w:p w14:paraId="06EF3E9C">
      <w:pPr>
        <w:spacing w:line="760" w:lineRule="exact"/>
        <w:jc w:val="left"/>
        <w:rPr>
          <w:rFonts w:hint="eastAsia" w:ascii="仿宋" w:hAnsi="仿宋" w:eastAsia="仿宋" w:cs="仿宋"/>
          <w:b/>
          <w:bCs/>
          <w:color w:val="000000" w:themeColor="text1"/>
          <w:sz w:val="36"/>
          <w:szCs w:val="36"/>
          <w:lang w:val="en-US" w:eastAsia="zh-CN"/>
          <w14:textFill>
            <w14:solidFill>
              <w14:schemeClr w14:val="tx1"/>
            </w14:solidFill>
          </w14:textFill>
        </w:rPr>
      </w:pPr>
    </w:p>
    <w:p w14:paraId="6E4DE117">
      <w:pPr>
        <w:spacing w:line="760" w:lineRule="exact"/>
        <w:jc w:val="center"/>
        <w:rPr>
          <w:rFonts w:hint="default" w:ascii="仿宋" w:hAnsi="仿宋" w:eastAsia="仿宋" w:cs="仿宋"/>
          <w:b/>
          <w:bCs/>
          <w:color w:val="000000" w:themeColor="text1"/>
          <w:sz w:val="36"/>
          <w:szCs w:val="36"/>
          <w:lang w:val="en-US" w:eastAsia="zh-CN"/>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2024年7月</w:t>
      </w:r>
    </w:p>
    <w:p w14:paraId="777063E9">
      <w:pPr>
        <w:jc w:val="center"/>
        <w:rPr>
          <w:rFonts w:hint="eastAsia" w:ascii="仿宋" w:hAnsi="仿宋" w:eastAsia="仿宋" w:cs="仿宋"/>
          <w:b/>
          <w:color w:val="000000" w:themeColor="text1"/>
          <w:sz w:val="36"/>
          <w:szCs w:val="36"/>
          <w:lang w:eastAsia="zh-CN"/>
          <w14:textFill>
            <w14:solidFill>
              <w14:schemeClr w14:val="tx1"/>
            </w14:solidFill>
          </w14:textFill>
        </w:rPr>
        <w:sectPr>
          <w:headerReference r:id="rId3" w:type="default"/>
          <w:footerReference r:id="rId4" w:type="default"/>
          <w:pgSz w:w="11906" w:h="16838"/>
          <w:pgMar w:top="1440" w:right="1519" w:bottom="1440" w:left="1519" w:header="851" w:footer="992" w:gutter="0"/>
          <w:pgNumType w:fmt="decimal" w:start="1"/>
          <w:cols w:space="720" w:num="1"/>
          <w:docGrid w:type="linesAndChars" w:linePitch="312" w:charSpace="0"/>
        </w:sectPr>
      </w:pPr>
    </w:p>
    <w:p w14:paraId="4509CF86">
      <w:pPr>
        <w:pStyle w:val="12"/>
        <w:rPr>
          <w:rFonts w:hint="eastAsia"/>
          <w:lang w:eastAsia="zh-CN"/>
        </w:rPr>
      </w:pPr>
    </w:p>
    <w:p w14:paraId="5CA24E24">
      <w:pPr>
        <w:jc w:val="center"/>
        <w:rPr>
          <w:rFonts w:ascii="仿宋" w:hAnsi="仿宋" w:eastAsia="仿宋" w:cs="仿宋"/>
          <w:b/>
          <w:color w:val="000000" w:themeColor="text1"/>
          <w:sz w:val="36"/>
          <w:szCs w:val="36"/>
          <w:lang w:eastAsia="zh-CN"/>
          <w14:textFill>
            <w14:solidFill>
              <w14:schemeClr w14:val="tx1"/>
            </w14:solidFill>
          </w14:textFill>
        </w:rPr>
      </w:pPr>
      <w:r>
        <w:rPr>
          <w:rFonts w:hint="eastAsia" w:ascii="仿宋" w:hAnsi="仿宋" w:eastAsia="仿宋" w:cs="仿宋"/>
          <w:b/>
          <w:color w:val="000000" w:themeColor="text1"/>
          <w:sz w:val="36"/>
          <w:szCs w:val="36"/>
          <w:lang w:eastAsia="zh-CN"/>
          <w14:textFill>
            <w14:solidFill>
              <w14:schemeClr w14:val="tx1"/>
            </w14:solidFill>
          </w14:textFill>
        </w:rPr>
        <w:t>招投标监督管理机构备案登记栏</w:t>
      </w:r>
    </w:p>
    <w:tbl>
      <w:tblPr>
        <w:tblStyle w:val="25"/>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8"/>
      </w:tblGrid>
      <w:tr w14:paraId="1BC2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5" w:hRule="atLeast"/>
          <w:jc w:val="center"/>
        </w:trPr>
        <w:tc>
          <w:tcPr>
            <w:tcW w:w="9388" w:type="dxa"/>
          </w:tcPr>
          <w:p w14:paraId="5BAA6B5E">
            <w:pPr>
              <w:spacing w:line="500" w:lineRule="exact"/>
              <w:jc w:val="both"/>
              <w:rPr>
                <w:rFonts w:ascii="仿宋" w:hAnsi="仿宋" w:eastAsia="仿宋" w:cs="仿宋"/>
                <w:color w:val="000000" w:themeColor="text1"/>
                <w:lang w:eastAsia="zh-CN"/>
                <w14:textFill>
                  <w14:solidFill>
                    <w14:schemeClr w14:val="tx1"/>
                  </w14:solidFill>
                </w14:textFill>
              </w:rPr>
            </w:pPr>
          </w:p>
          <w:p w14:paraId="08EFDDB9">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p>
          <w:p w14:paraId="29072BFC">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p>
          <w:p w14:paraId="74C82995">
            <w:pPr>
              <w:spacing w:line="500" w:lineRule="exact"/>
              <w:jc w:val="both"/>
              <w:rPr>
                <w:rFonts w:ascii="仿宋" w:hAnsi="仿宋" w:eastAsia="仿宋" w:cs="仿宋"/>
                <w:color w:val="000000" w:themeColor="text1"/>
                <w:w w:val="95"/>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采购单位：乌恰县住房和城乡建设局</w:t>
            </w:r>
            <w:r>
              <w:rPr>
                <w:rFonts w:hint="eastAsia" w:ascii="仿宋" w:hAnsi="仿宋" w:eastAsia="仿宋" w:cs="仿宋"/>
                <w:color w:val="000000" w:themeColor="text1"/>
                <w:w w:val="95"/>
                <w:sz w:val="32"/>
                <w:szCs w:val="32"/>
                <w:lang w:eastAsia="zh-CN"/>
                <w14:textFill>
                  <w14:solidFill>
                    <w14:schemeClr w14:val="tx1"/>
                  </w14:solidFill>
                </w14:textFill>
              </w:rPr>
              <w:t>（盖章）</w:t>
            </w:r>
          </w:p>
          <w:p w14:paraId="53EBDA03">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 xml:space="preserve">           </w:t>
            </w:r>
          </w:p>
          <w:p w14:paraId="6D1C001A">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 xml:space="preserve">                                 </w:t>
            </w:r>
          </w:p>
          <w:p w14:paraId="7323AE2D">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p>
          <w:p w14:paraId="763547E0">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p>
          <w:p w14:paraId="2A8B9473">
            <w:pPr>
              <w:spacing w:line="500" w:lineRule="exact"/>
              <w:ind w:left="3520" w:hanging="3520" w:hangingChars="1100"/>
              <w:jc w:val="both"/>
              <w:rPr>
                <w:rFonts w:ascii="仿宋" w:hAnsi="仿宋" w:eastAsia="仿宋" w:cs="仿宋"/>
                <w:color w:val="000000" w:themeColor="text1"/>
                <w:sz w:val="32"/>
                <w:szCs w:val="32"/>
                <w:lang w:eastAsia="zh-CN"/>
                <w14:textFill>
                  <w14:solidFill>
                    <w14:schemeClr w14:val="tx1"/>
                  </w14:solidFill>
                </w14:textFill>
              </w:rPr>
            </w:pPr>
          </w:p>
          <w:p w14:paraId="079BC241">
            <w:pPr>
              <w:spacing w:line="500" w:lineRule="exact"/>
              <w:ind w:left="3520" w:hanging="3520" w:hangingChars="1100"/>
              <w:jc w:val="left"/>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采购项目名称：</w:t>
            </w:r>
            <w:r>
              <w:rPr>
                <w:rFonts w:hint="eastAsia" w:ascii="仿宋" w:hAnsi="仿宋" w:eastAsia="仿宋" w:cs="仿宋"/>
                <w:color w:val="000000" w:themeColor="text1"/>
                <w:spacing w:val="-6"/>
                <w:sz w:val="32"/>
                <w:szCs w:val="32"/>
                <w:lang w:eastAsia="zh-CN"/>
                <w14:textFill>
                  <w14:solidFill>
                    <w14:schemeClr w14:val="tx1"/>
                  </w14:solidFill>
                </w14:textFill>
              </w:rPr>
              <w:t>乌恰县越冬放牧点生产用房（居住）采购项目</w:t>
            </w:r>
          </w:p>
          <w:p w14:paraId="54532F52">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p>
          <w:p w14:paraId="395D86C2">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p>
          <w:p w14:paraId="58C2C414">
            <w:pPr>
              <w:pStyle w:val="34"/>
              <w:jc w:val="both"/>
              <w:rPr>
                <w:rFonts w:ascii="仿宋" w:hAnsi="仿宋" w:eastAsia="仿宋" w:cs="仿宋"/>
                <w:color w:val="000000" w:themeColor="text1"/>
                <w:sz w:val="32"/>
                <w:szCs w:val="32"/>
                <w:lang w:eastAsia="zh-CN"/>
                <w14:textFill>
                  <w14:solidFill>
                    <w14:schemeClr w14:val="tx1"/>
                  </w14:solidFill>
                </w14:textFill>
              </w:rPr>
            </w:pPr>
          </w:p>
          <w:p w14:paraId="22DD7378">
            <w:pPr>
              <w:pStyle w:val="34"/>
              <w:jc w:val="both"/>
              <w:rPr>
                <w:rFonts w:ascii="仿宋" w:hAnsi="仿宋" w:eastAsia="仿宋" w:cs="仿宋"/>
                <w:color w:val="000000" w:themeColor="text1"/>
                <w:sz w:val="32"/>
                <w:szCs w:val="32"/>
                <w:lang w:eastAsia="zh-CN"/>
                <w14:textFill>
                  <w14:solidFill>
                    <w14:schemeClr w14:val="tx1"/>
                  </w14:solidFill>
                </w14:textFill>
              </w:rPr>
            </w:pPr>
          </w:p>
          <w:p w14:paraId="63A01081">
            <w:pPr>
              <w:pStyle w:val="34"/>
              <w:jc w:val="both"/>
              <w:rPr>
                <w:rFonts w:ascii="仿宋" w:hAnsi="仿宋" w:eastAsia="仿宋" w:cs="仿宋"/>
                <w:color w:val="000000" w:themeColor="text1"/>
                <w:sz w:val="32"/>
                <w:szCs w:val="32"/>
                <w:lang w:eastAsia="zh-CN"/>
                <w14:textFill>
                  <w14:solidFill>
                    <w14:schemeClr w14:val="tx1"/>
                  </w14:solidFill>
                </w14:textFill>
              </w:rPr>
            </w:pPr>
          </w:p>
          <w:p w14:paraId="48CB9936">
            <w:pPr>
              <w:pStyle w:val="34"/>
              <w:jc w:val="both"/>
              <w:rPr>
                <w:rFonts w:ascii="仿宋" w:hAnsi="仿宋" w:eastAsia="仿宋" w:cs="仿宋"/>
                <w:color w:val="000000" w:themeColor="text1"/>
                <w:sz w:val="32"/>
                <w:szCs w:val="32"/>
                <w:lang w:eastAsia="zh-CN"/>
                <w14:textFill>
                  <w14:solidFill>
                    <w14:schemeClr w14:val="tx1"/>
                  </w14:solidFill>
                </w14:textFill>
              </w:rPr>
            </w:pPr>
          </w:p>
          <w:p w14:paraId="074299AB">
            <w:pPr>
              <w:spacing w:line="500" w:lineRule="exact"/>
              <w:jc w:val="both"/>
              <w:rPr>
                <w:rFonts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代理机构：</w:t>
            </w:r>
            <w:r>
              <w:rPr>
                <w:rFonts w:hint="eastAsia" w:ascii="仿宋" w:hAnsi="仿宋" w:eastAsia="仿宋" w:cs="仿宋"/>
                <w:color w:val="000000" w:themeColor="text1"/>
                <w:sz w:val="32"/>
                <w:szCs w:val="32"/>
                <w:lang w:val="en-US" w:eastAsia="zh-CN"/>
                <w14:textFill>
                  <w14:solidFill>
                    <w14:schemeClr w14:val="tx1"/>
                  </w14:solidFill>
                </w14:textFill>
              </w:rPr>
              <w:t>卓信工程咨询有限公司</w:t>
            </w:r>
            <w:r>
              <w:rPr>
                <w:rFonts w:hint="eastAsia" w:ascii="仿宋" w:hAnsi="仿宋" w:eastAsia="仿宋" w:cs="仿宋"/>
                <w:color w:val="000000" w:themeColor="text1"/>
                <w:sz w:val="32"/>
                <w:szCs w:val="32"/>
                <w:lang w:eastAsia="zh-CN"/>
                <w14:textFill>
                  <w14:solidFill>
                    <w14:schemeClr w14:val="tx1"/>
                  </w14:solidFill>
                </w14:textFill>
              </w:rPr>
              <w:t>（盖章）</w:t>
            </w:r>
          </w:p>
          <w:p w14:paraId="14C8A872">
            <w:pPr>
              <w:pStyle w:val="2"/>
              <w:jc w:val="both"/>
              <w:outlineLvl w:val="2"/>
              <w:rPr>
                <w:rFonts w:ascii="仿宋" w:hAnsi="仿宋" w:eastAsia="仿宋" w:cs="仿宋"/>
                <w:color w:val="000000" w:themeColor="text1"/>
                <w:lang w:eastAsia="zh-CN"/>
                <w14:textFill>
                  <w14:solidFill>
                    <w14:schemeClr w14:val="tx1"/>
                  </w14:solidFill>
                </w14:textFill>
              </w:rPr>
            </w:pPr>
          </w:p>
          <w:p w14:paraId="09FC3FD5">
            <w:pPr>
              <w:jc w:val="both"/>
              <w:rPr>
                <w:rFonts w:ascii="仿宋" w:hAnsi="仿宋" w:eastAsia="仿宋" w:cs="仿宋"/>
                <w:color w:val="000000" w:themeColor="text1"/>
                <w:lang w:eastAsia="zh-CN"/>
                <w14:textFill>
                  <w14:solidFill>
                    <w14:schemeClr w14:val="tx1"/>
                  </w14:solidFill>
                </w14:textFill>
              </w:rPr>
            </w:pPr>
          </w:p>
          <w:p w14:paraId="7E81C591">
            <w:pPr>
              <w:pStyle w:val="2"/>
              <w:jc w:val="center"/>
              <w:outlineLvl w:val="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  期：20</w:t>
            </w:r>
            <w:r>
              <w:rPr>
                <w:rFonts w:hint="eastAsia" w:ascii="仿宋" w:hAnsi="仿宋" w:eastAsia="仿宋" w:cs="仿宋"/>
                <w:color w:val="000000" w:themeColor="text1"/>
                <w:lang w:eastAsia="zh-CN"/>
                <w14:textFill>
                  <w14:solidFill>
                    <w14:schemeClr w14:val="tx1"/>
                  </w14:solidFill>
                </w14:textFill>
              </w:rPr>
              <w:t>2</w:t>
            </w: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lang w:val="en-US" w:eastAsia="zh-CN"/>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月</w:t>
            </w:r>
          </w:p>
          <w:p w14:paraId="31C57718">
            <w:pPr>
              <w:pStyle w:val="2"/>
              <w:jc w:val="both"/>
              <w:outlineLvl w:val="2"/>
              <w:rPr>
                <w:rFonts w:ascii="仿宋" w:hAnsi="仿宋" w:eastAsia="仿宋" w:cs="仿宋"/>
                <w:color w:val="000000" w:themeColor="text1"/>
                <w14:textFill>
                  <w14:solidFill>
                    <w14:schemeClr w14:val="tx1"/>
                  </w14:solidFill>
                </w14:textFill>
              </w:rPr>
            </w:pPr>
          </w:p>
        </w:tc>
      </w:tr>
    </w:tbl>
    <w:p w14:paraId="38145C6C">
      <w:pPr>
        <w:spacing w:line="240" w:lineRule="exact"/>
        <w:rPr>
          <w:rFonts w:ascii="仿宋" w:hAnsi="仿宋" w:eastAsia="仿宋" w:cs="仿宋"/>
          <w:color w:val="000000" w:themeColor="text1"/>
          <w:sz w:val="44"/>
          <w:szCs w:val="44"/>
          <w:lang w:eastAsia="zh-CN"/>
          <w14:textFill>
            <w14:solidFill>
              <w14:schemeClr w14:val="tx1"/>
            </w14:solidFill>
          </w14:textFill>
        </w:rPr>
        <w:sectPr>
          <w:footerReference r:id="rId5" w:type="default"/>
          <w:pgSz w:w="11906" w:h="16838"/>
          <w:pgMar w:top="1440" w:right="1519" w:bottom="1440" w:left="1519" w:header="851" w:footer="992" w:gutter="0"/>
          <w:pgNumType w:fmt="decimal"/>
          <w:cols w:space="720" w:num="1"/>
          <w:docGrid w:type="linesAndChars" w:linePitch="312" w:charSpace="0"/>
        </w:sectPr>
      </w:pPr>
    </w:p>
    <w:p w14:paraId="68E38DC8">
      <w:pPr>
        <w:pStyle w:val="33"/>
        <w:spacing w:before="0" w:line="360" w:lineRule="auto"/>
        <w:jc w:val="both"/>
        <w:rPr>
          <w:rFonts w:ascii="仿宋" w:hAnsi="仿宋" w:eastAsia="仿宋" w:cs="仿宋"/>
          <w:color w:val="000000" w:themeColor="text1"/>
          <w:sz w:val="44"/>
          <w:szCs w:val="44"/>
          <w:lang w:val="zh-CN"/>
          <w14:textFill>
            <w14:solidFill>
              <w14:schemeClr w14:val="tx1"/>
            </w14:solidFill>
          </w14:textFill>
        </w:rPr>
      </w:pPr>
    </w:p>
    <w:p w14:paraId="4CC0BA95">
      <w:pPr>
        <w:pStyle w:val="33"/>
        <w:spacing w:before="0" w:line="360" w:lineRule="auto"/>
        <w:jc w:val="center"/>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44"/>
          <w:szCs w:val="44"/>
          <w:lang w:val="zh-CN"/>
          <w14:textFill>
            <w14:solidFill>
              <w14:schemeClr w14:val="tx1"/>
            </w14:solidFill>
          </w14:textFill>
        </w:rPr>
        <w:t>目    录</w:t>
      </w:r>
    </w:p>
    <w:p w14:paraId="70530128">
      <w:pPr>
        <w:widowControl/>
        <w:rPr>
          <w:rFonts w:ascii="仿宋" w:hAnsi="仿宋" w:eastAsia="仿宋" w:cs="仿宋"/>
          <w:color w:val="000000" w:themeColor="text1"/>
          <w:sz w:val="30"/>
          <w:szCs w:val="30"/>
          <w14:textFill>
            <w14:solidFill>
              <w14:schemeClr w14:val="tx1"/>
            </w14:solidFill>
          </w14:textFill>
        </w:rPr>
      </w:pPr>
    </w:p>
    <w:p w14:paraId="26A27802">
      <w:pPr>
        <w:spacing w:line="600" w:lineRule="auto"/>
        <w:ind w:firstLine="1050" w:firstLineChars="350"/>
        <w:jc w:val="both"/>
        <w:rPr>
          <w:rFonts w:ascii="仿宋" w:hAnsi="仿宋" w:eastAsia="仿宋" w:cs="仿宋"/>
          <w:b/>
          <w:color w:val="000000" w:themeColor="text1"/>
          <w:sz w:val="30"/>
          <w:szCs w:val="30"/>
          <w:lang w:eastAsia="zh-CN"/>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第一部分  招标公告…………………………………………1</w:t>
      </w:r>
    </w:p>
    <w:p w14:paraId="2C401605">
      <w:pPr>
        <w:spacing w:line="600" w:lineRule="auto"/>
        <w:ind w:firstLine="1050" w:firstLineChars="350"/>
        <w:jc w:val="both"/>
        <w:rPr>
          <w:rFonts w:ascii="仿宋" w:hAnsi="仿宋" w:eastAsia="仿宋" w:cs="仿宋"/>
          <w:b/>
          <w:color w:val="000000" w:themeColor="text1"/>
          <w:sz w:val="30"/>
          <w:szCs w:val="30"/>
          <w:lang w:eastAsia="zh-CN"/>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第二部分  供应商须知………………………………………</w:t>
      </w:r>
      <w:r>
        <w:rPr>
          <w:rFonts w:hint="eastAsia" w:ascii="仿宋" w:hAnsi="仿宋" w:eastAsia="仿宋" w:cs="仿宋"/>
          <w:b/>
          <w:color w:val="000000" w:themeColor="text1"/>
          <w:sz w:val="30"/>
          <w:szCs w:val="30"/>
          <w:lang w:val="en-US" w:eastAsia="zh-CN"/>
          <w14:textFill>
            <w14:solidFill>
              <w14:schemeClr w14:val="tx1"/>
            </w14:solidFill>
          </w14:textFill>
        </w:rPr>
        <w:t>4</w:t>
      </w:r>
    </w:p>
    <w:p w14:paraId="0A4C13BF">
      <w:pPr>
        <w:spacing w:line="600" w:lineRule="auto"/>
        <w:ind w:firstLine="1050" w:firstLineChars="350"/>
        <w:jc w:val="both"/>
        <w:rPr>
          <w:rFonts w:hint="default" w:ascii="仿宋" w:hAnsi="仿宋" w:eastAsia="仿宋" w:cs="仿宋"/>
          <w:b/>
          <w:color w:val="000000" w:themeColor="text1"/>
          <w:sz w:val="30"/>
          <w:szCs w:val="30"/>
          <w:lang w:val="en-US" w:eastAsia="zh-CN"/>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第三部分  评标办法…………………………………………</w:t>
      </w:r>
      <w:r>
        <w:rPr>
          <w:rFonts w:hint="eastAsia" w:ascii="仿宋" w:hAnsi="仿宋" w:eastAsia="仿宋" w:cs="仿宋"/>
          <w:b/>
          <w:color w:val="000000" w:themeColor="text1"/>
          <w:sz w:val="30"/>
          <w:szCs w:val="30"/>
          <w:lang w:val="en-US" w:eastAsia="zh-CN"/>
          <w14:textFill>
            <w14:solidFill>
              <w14:schemeClr w14:val="tx1"/>
            </w14:solidFill>
          </w14:textFill>
        </w:rPr>
        <w:t>39</w:t>
      </w:r>
    </w:p>
    <w:p w14:paraId="4EEEFA6A">
      <w:pPr>
        <w:spacing w:line="600" w:lineRule="auto"/>
        <w:ind w:firstLine="1050" w:firstLineChars="350"/>
        <w:jc w:val="both"/>
        <w:rPr>
          <w:rFonts w:ascii="仿宋" w:hAnsi="仿宋" w:eastAsia="仿宋" w:cs="仿宋"/>
          <w:b/>
          <w:color w:val="000000" w:themeColor="text1"/>
          <w:sz w:val="30"/>
          <w:szCs w:val="30"/>
          <w:lang w:eastAsia="zh-CN"/>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 xml:space="preserve">第四部分  </w:t>
      </w:r>
      <w:r>
        <w:rPr>
          <w:rFonts w:hint="eastAsia" w:ascii="仿宋" w:hAnsi="仿宋" w:eastAsia="仿宋" w:cs="仿宋"/>
          <w:b/>
          <w:color w:val="000000" w:themeColor="text1"/>
          <w:sz w:val="30"/>
          <w:szCs w:val="30"/>
          <w:lang w:val="en-US" w:eastAsia="zh-CN"/>
          <w14:textFill>
            <w14:solidFill>
              <w14:schemeClr w14:val="tx1"/>
            </w14:solidFill>
          </w14:textFill>
        </w:rPr>
        <w:t>采购</w:t>
      </w:r>
      <w:r>
        <w:rPr>
          <w:rFonts w:hint="eastAsia" w:ascii="仿宋" w:hAnsi="仿宋" w:eastAsia="仿宋" w:cs="仿宋"/>
          <w:b/>
          <w:color w:val="000000" w:themeColor="text1"/>
          <w:sz w:val="30"/>
          <w:szCs w:val="30"/>
          <w:lang w:eastAsia="zh-CN"/>
          <w14:textFill>
            <w14:solidFill>
              <w14:schemeClr w14:val="tx1"/>
            </w14:solidFill>
          </w14:textFill>
        </w:rPr>
        <w:t>需求…………………………………………48</w:t>
      </w:r>
    </w:p>
    <w:p w14:paraId="1BB1548A">
      <w:pPr>
        <w:spacing w:line="600" w:lineRule="auto"/>
        <w:ind w:firstLine="1050" w:firstLineChars="350"/>
        <w:jc w:val="both"/>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第五部分  合同（参考）……………………………………</w:t>
      </w:r>
      <w:r>
        <w:rPr>
          <w:rFonts w:hint="eastAsia" w:ascii="仿宋" w:hAnsi="仿宋" w:eastAsia="仿宋" w:cs="仿宋"/>
          <w:b/>
          <w:color w:val="000000" w:themeColor="text1"/>
          <w:sz w:val="30"/>
          <w:szCs w:val="30"/>
          <w:lang w:val="en-US" w:eastAsia="zh-CN"/>
          <w14:textFill>
            <w14:solidFill>
              <w14:schemeClr w14:val="tx1"/>
            </w14:solidFill>
          </w14:textFill>
        </w:rPr>
        <w:t>51</w:t>
      </w:r>
    </w:p>
    <w:p w14:paraId="77041EC4">
      <w:pPr>
        <w:spacing w:line="600" w:lineRule="auto"/>
        <w:ind w:firstLine="1050" w:firstLineChars="350"/>
        <w:jc w:val="both"/>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第六部分  投标文件格式……………………………………</w:t>
      </w:r>
      <w:r>
        <w:rPr>
          <w:rFonts w:hint="eastAsia" w:ascii="仿宋" w:hAnsi="仿宋" w:eastAsia="仿宋" w:cs="仿宋"/>
          <w:b/>
          <w:color w:val="000000" w:themeColor="text1"/>
          <w:sz w:val="30"/>
          <w:szCs w:val="30"/>
          <w:lang w:val="en-US" w:eastAsia="zh-CN"/>
          <w14:textFill>
            <w14:solidFill>
              <w14:schemeClr w14:val="tx1"/>
            </w14:solidFill>
          </w14:textFill>
        </w:rPr>
        <w:t>57</w:t>
      </w:r>
    </w:p>
    <w:p w14:paraId="76579C5A">
      <w:pPr>
        <w:pStyle w:val="9"/>
        <w:numPr>
          <w:ilvl w:val="0"/>
          <w:numId w:val="0"/>
        </w:numPr>
        <w:tabs>
          <w:tab w:val="clear" w:pos="780"/>
        </w:tabs>
        <w:spacing w:line="480" w:lineRule="auto"/>
        <w:rPr>
          <w:rFonts w:ascii="仿宋" w:hAnsi="仿宋" w:eastAsia="仿宋" w:cs="仿宋"/>
          <w:color w:val="000000" w:themeColor="text1"/>
          <w:lang w:eastAsia="zh-CN"/>
          <w14:textFill>
            <w14:solidFill>
              <w14:schemeClr w14:val="tx1"/>
            </w14:solidFill>
          </w14:textFill>
        </w:rPr>
      </w:pPr>
    </w:p>
    <w:p w14:paraId="0DB94957">
      <w:pPr>
        <w:spacing w:line="480" w:lineRule="auto"/>
        <w:rPr>
          <w:rFonts w:ascii="仿宋" w:hAnsi="仿宋" w:eastAsia="仿宋" w:cs="仿宋"/>
          <w:color w:val="000000" w:themeColor="text1"/>
          <w:lang w:eastAsia="zh-CN"/>
          <w14:textFill>
            <w14:solidFill>
              <w14:schemeClr w14:val="tx1"/>
            </w14:solidFill>
          </w14:textFill>
        </w:rPr>
      </w:pPr>
    </w:p>
    <w:p w14:paraId="45F876AA">
      <w:pPr>
        <w:pStyle w:val="2"/>
        <w:rPr>
          <w:rFonts w:ascii="仿宋" w:hAnsi="仿宋" w:eastAsia="仿宋" w:cs="仿宋"/>
          <w:color w:val="000000" w:themeColor="text1"/>
          <w:lang w:eastAsia="zh-CN"/>
          <w14:textFill>
            <w14:solidFill>
              <w14:schemeClr w14:val="tx1"/>
            </w14:solidFill>
          </w14:textFill>
        </w:rPr>
      </w:pPr>
    </w:p>
    <w:p w14:paraId="6BB5E233">
      <w:pPr>
        <w:rPr>
          <w:rFonts w:ascii="仿宋" w:hAnsi="仿宋" w:eastAsia="仿宋" w:cs="仿宋"/>
          <w:color w:val="000000" w:themeColor="text1"/>
          <w:lang w:eastAsia="zh-CN"/>
          <w14:textFill>
            <w14:solidFill>
              <w14:schemeClr w14:val="tx1"/>
            </w14:solidFill>
          </w14:textFill>
        </w:rPr>
      </w:pPr>
    </w:p>
    <w:p w14:paraId="051B6AD2">
      <w:pPr>
        <w:pStyle w:val="2"/>
        <w:rPr>
          <w:rFonts w:ascii="仿宋" w:hAnsi="仿宋" w:eastAsia="仿宋" w:cs="仿宋"/>
          <w:color w:val="000000" w:themeColor="text1"/>
          <w:lang w:eastAsia="zh-CN"/>
          <w14:textFill>
            <w14:solidFill>
              <w14:schemeClr w14:val="tx1"/>
            </w14:solidFill>
          </w14:textFill>
        </w:rPr>
      </w:pPr>
    </w:p>
    <w:p w14:paraId="7FF3EFEE">
      <w:pPr>
        <w:rPr>
          <w:rFonts w:ascii="仿宋" w:hAnsi="仿宋" w:eastAsia="仿宋" w:cs="仿宋"/>
          <w:color w:val="000000" w:themeColor="text1"/>
          <w:lang w:eastAsia="zh-CN"/>
          <w14:textFill>
            <w14:solidFill>
              <w14:schemeClr w14:val="tx1"/>
            </w14:solidFill>
          </w14:textFill>
        </w:rPr>
      </w:pPr>
    </w:p>
    <w:p w14:paraId="2AB7E5CD">
      <w:pPr>
        <w:pStyle w:val="2"/>
        <w:rPr>
          <w:rFonts w:ascii="仿宋" w:hAnsi="仿宋" w:eastAsia="仿宋" w:cs="仿宋"/>
          <w:color w:val="000000" w:themeColor="text1"/>
          <w:lang w:eastAsia="zh-CN"/>
          <w14:textFill>
            <w14:solidFill>
              <w14:schemeClr w14:val="tx1"/>
            </w14:solidFill>
          </w14:textFill>
        </w:rPr>
      </w:pPr>
    </w:p>
    <w:p w14:paraId="725CA87E">
      <w:pPr>
        <w:rPr>
          <w:rFonts w:ascii="仿宋" w:hAnsi="仿宋" w:eastAsia="仿宋" w:cs="仿宋"/>
          <w:color w:val="000000" w:themeColor="text1"/>
          <w:lang w:eastAsia="zh-CN"/>
          <w14:textFill>
            <w14:solidFill>
              <w14:schemeClr w14:val="tx1"/>
            </w14:solidFill>
          </w14:textFill>
        </w:rPr>
      </w:pPr>
    </w:p>
    <w:p w14:paraId="0F9BB1FD">
      <w:pPr>
        <w:pStyle w:val="37"/>
        <w:keepNext/>
        <w:keepLines/>
        <w:spacing w:before="120" w:after="300"/>
        <w:jc w:val="both"/>
        <w:rPr>
          <w:rFonts w:ascii="仿宋" w:hAnsi="仿宋" w:eastAsia="仿宋" w:cs="仿宋"/>
          <w:b/>
          <w:bCs/>
          <w:color w:val="000000" w:themeColor="text1"/>
          <w14:textFill>
            <w14:solidFill>
              <w14:schemeClr w14:val="tx1"/>
            </w14:solidFill>
          </w14:textFill>
        </w:rPr>
        <w:sectPr>
          <w:footerReference r:id="rId6" w:type="default"/>
          <w:pgSz w:w="11906" w:h="16838"/>
          <w:pgMar w:top="1440" w:right="1134" w:bottom="1440" w:left="1134" w:header="851" w:footer="992" w:gutter="0"/>
          <w:pgNumType w:fmt="decimal"/>
          <w:cols w:space="720" w:num="1"/>
          <w:docGrid w:type="linesAndChars" w:linePitch="312" w:charSpace="0"/>
        </w:sectPr>
      </w:pPr>
    </w:p>
    <w:p w14:paraId="65D8EC51">
      <w:pPr>
        <w:pStyle w:val="37"/>
        <w:keepNext/>
        <w:keepLines/>
        <w:numPr>
          <w:ilvl w:val="0"/>
          <w:numId w:val="0"/>
        </w:numPr>
        <w:spacing w:before="120" w:after="300"/>
        <w:ind w:firstLine="3240" w:firstLineChars="900"/>
        <w:jc w:val="both"/>
        <w:rPr>
          <w:rFonts w:hint="eastAsia" w:ascii="仿宋" w:hAnsi="仿宋" w:eastAsia="仿宋" w:cs="仿宋"/>
          <w:b/>
          <w:color w:val="auto"/>
          <w:sz w:val="28"/>
          <w:szCs w:val="28"/>
          <w:highlight w:val="none"/>
          <w:shd w:val="clear" w:color="auto" w:fill="FFFFFF"/>
        </w:rPr>
      </w:pPr>
      <w:r>
        <w:rPr>
          <w:rFonts w:hint="eastAsia" w:ascii="仿宋" w:hAnsi="仿宋" w:eastAsia="仿宋" w:cs="仿宋"/>
          <w:b/>
          <w:bCs/>
          <w:color w:val="000000" w:themeColor="text1"/>
          <w:lang w:val="en-US" w:eastAsia="zh-CN"/>
          <w14:textFill>
            <w14:solidFill>
              <w14:schemeClr w14:val="tx1"/>
            </w14:solidFill>
          </w14:textFill>
        </w:rPr>
        <w:t xml:space="preserve">第一部分  </w:t>
      </w:r>
      <w:r>
        <w:rPr>
          <w:rFonts w:hint="eastAsia" w:ascii="仿宋" w:hAnsi="仿宋" w:eastAsia="仿宋" w:cs="仿宋"/>
          <w:b/>
          <w:bCs/>
          <w:color w:val="000000" w:themeColor="text1"/>
          <w:lang w:eastAsia="zh-CN"/>
          <w14:textFill>
            <w14:solidFill>
              <w14:schemeClr w14:val="tx1"/>
            </w14:solidFill>
          </w14:textFill>
        </w:rPr>
        <w:t>招标公告</w:t>
      </w:r>
      <w:bookmarkStart w:id="0" w:name="_Toc35393789"/>
      <w:bookmarkStart w:id="1" w:name="_Toc28359001"/>
    </w:p>
    <w:bookmarkEnd w:id="0"/>
    <w:bookmarkEnd w:id="1"/>
    <w:p w14:paraId="21DEB0C5">
      <w:pPr>
        <w:shd w:val="clear" w:color="auto" w:fill="auto"/>
        <w:adjustRightInd w:val="0"/>
        <w:spacing w:line="480" w:lineRule="auto"/>
        <w:jc w:val="center"/>
        <w:rPr>
          <w:rFonts w:hint="eastAsia" w:ascii="仿宋" w:hAnsi="仿宋" w:eastAsia="仿宋" w:cs="仿宋"/>
          <w:b/>
          <w:color w:val="auto"/>
          <w:sz w:val="32"/>
          <w:szCs w:val="32"/>
          <w:highlight w:val="none"/>
          <w:shd w:val="clear" w:color="auto" w:fill="FFFFFF"/>
          <w:lang w:val="en-US" w:eastAsia="zh-CN"/>
        </w:rPr>
      </w:pPr>
      <w:r>
        <w:rPr>
          <w:rFonts w:hint="eastAsia" w:ascii="仿宋" w:hAnsi="仿宋" w:eastAsia="仿宋" w:cs="仿宋"/>
          <w:b/>
          <w:color w:val="auto"/>
          <w:sz w:val="32"/>
          <w:szCs w:val="32"/>
          <w:highlight w:val="none"/>
          <w:shd w:val="clear" w:color="auto" w:fill="FFFFFF"/>
          <w:lang w:val="en-US" w:eastAsia="zh-CN"/>
        </w:rPr>
        <w:t>乌恰县越冬放牧点生产用房（居住）采购项目</w:t>
      </w:r>
    </w:p>
    <w:p w14:paraId="2E684281">
      <w:pPr>
        <w:shd w:val="clear" w:color="auto" w:fill="auto"/>
        <w:adjustRightInd w:val="0"/>
        <w:spacing w:line="480" w:lineRule="auto"/>
        <w:jc w:val="center"/>
        <w:rPr>
          <w:rFonts w:hint="eastAsia" w:ascii="仿宋" w:hAnsi="仿宋" w:eastAsia="仿宋" w:cs="仿宋"/>
          <w:b/>
          <w:color w:val="auto"/>
          <w:sz w:val="32"/>
          <w:szCs w:val="32"/>
          <w:highlight w:val="none"/>
          <w:shd w:val="clear" w:color="auto" w:fill="FFFFFF"/>
        </w:rPr>
      </w:pPr>
      <w:r>
        <w:rPr>
          <w:rFonts w:hint="eastAsia" w:ascii="仿宋" w:hAnsi="仿宋" w:eastAsia="仿宋" w:cs="仿宋"/>
          <w:b/>
          <w:color w:val="auto"/>
          <w:sz w:val="32"/>
          <w:szCs w:val="32"/>
          <w:highlight w:val="none"/>
          <w:shd w:val="clear" w:color="auto" w:fill="FFFFFF"/>
        </w:rPr>
        <w:t>公开招标公告</w:t>
      </w:r>
    </w:p>
    <w:p w14:paraId="521ED0BD">
      <w:pPr>
        <w:pStyle w:val="34"/>
        <w:keepNext w:val="0"/>
        <w:keepLines w:val="0"/>
        <w:pageBreakBefore w:val="0"/>
        <w:shd w:val="clear" w:color="auto" w:fill="auto"/>
        <w:kinsoku/>
        <w:wordWrap/>
        <w:overflowPunct/>
        <w:topLinePunct w:val="0"/>
        <w:autoSpaceDE/>
        <w:autoSpaceDN/>
        <w:bidi w:val="0"/>
        <w:spacing w:line="372" w:lineRule="auto"/>
        <w:rPr>
          <w:rFonts w:hint="eastAsia" w:ascii="仿宋" w:hAnsi="仿宋" w:eastAsia="仿宋" w:cs="仿宋"/>
          <w:color w:val="auto"/>
          <w:sz w:val="24"/>
          <w:szCs w:val="24"/>
          <w:highlight w:val="none"/>
        </w:rPr>
      </w:pPr>
    </w:p>
    <w:p w14:paraId="56BCC81B">
      <w:pPr>
        <w:keepNext w:val="0"/>
        <w:keepLines w:val="0"/>
        <w:pageBreakBefore w:val="0"/>
        <w:widowControl w:val="0"/>
        <w:pBdr>
          <w:top w:val="single" w:color="auto" w:sz="4" w:space="0"/>
          <w:left w:val="single" w:color="auto" w:sz="4" w:space="0"/>
          <w:bottom w:val="single" w:color="auto" w:sz="4" w:space="0"/>
          <w:right w:val="single" w:color="auto" w:sz="4" w:space="0"/>
        </w:pBdr>
        <w:shd w:val="clear" w:color="auto" w:fill="auto"/>
        <w:kinsoku/>
        <w:wordWrap/>
        <w:overflowPunct/>
        <w:topLinePunct w:val="0"/>
        <w:autoSpaceDE/>
        <w:autoSpaceDN/>
        <w:bidi w:val="0"/>
        <w:adjustRightInd/>
        <w:snapToGrid/>
        <w:spacing w:line="37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14:paraId="64F34640">
      <w:pPr>
        <w:pStyle w:val="20"/>
        <w:keepNext w:val="0"/>
        <w:keepLines w:val="0"/>
        <w:pageBreakBefore w:val="0"/>
        <w:widowControl/>
        <w:suppressLineNumbers w:val="0"/>
        <w:pBdr>
          <w:top w:val="single" w:color="auto" w:sz="4" w:space="0"/>
          <w:left w:val="single" w:color="auto" w:sz="4" w:space="0"/>
          <w:bottom w:val="single" w:color="auto" w:sz="4" w:space="0"/>
          <w:right w:val="single" w:color="auto" w:sz="4" w:space="0"/>
        </w:pBdr>
        <w:shd w:val="clear" w:color="auto" w:fill="auto"/>
        <w:kinsoku/>
        <w:wordWrap/>
        <w:overflowPunct/>
        <w:topLinePunct w:val="0"/>
        <w:autoSpaceDE/>
        <w:autoSpaceDN/>
        <w:bidi w:val="0"/>
        <w:adjustRightInd/>
        <w:snapToGrid/>
        <w:spacing w:line="372" w:lineRule="auto"/>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auto"/>
          <w:sz w:val="24"/>
          <w:szCs w:val="24"/>
          <w:highlight w:val="none"/>
          <w:lang w:eastAsia="zh-CN"/>
        </w:rPr>
        <w:t>乌恰县越冬放牧点生产用房（居住）采购项目的潜在投标人应在供应商登陆政采云平台http://www.zcygov.cn/，在线获取招标文件（登录政府采购云平台 → 项目采购 → 获取招标文件，</w:t>
      </w:r>
      <w:r>
        <w:rPr>
          <w:rFonts w:hint="eastAsia" w:ascii="仿宋" w:hAnsi="仿宋" w:eastAsia="仿宋" w:cs="仿宋"/>
          <w:color w:val="auto"/>
          <w:sz w:val="24"/>
          <w:szCs w:val="24"/>
          <w:highlight w:val="none"/>
          <w:u w:val="none"/>
        </w:rPr>
        <w:t>如有操作性问题，可与政采云在线客服进行咨询，咨询电话：</w:t>
      </w:r>
      <w:r>
        <w:rPr>
          <w:rFonts w:hint="eastAsia" w:ascii="仿宋" w:hAnsi="仿宋" w:eastAsia="仿宋" w:cs="仿宋"/>
          <w:color w:val="auto"/>
          <w:sz w:val="24"/>
          <w:szCs w:val="24"/>
          <w:highlight w:val="none"/>
          <w:u w:val="none"/>
          <w:lang w:val="en-US" w:eastAsia="zh-CN"/>
        </w:rPr>
        <w:t>95763</w:t>
      </w:r>
      <w:r>
        <w:rPr>
          <w:rFonts w:hint="eastAsia" w:ascii="仿宋" w:hAnsi="仿宋" w:eastAsia="仿宋" w:cs="仿宋"/>
          <w:color w:val="auto"/>
          <w:sz w:val="24"/>
          <w:szCs w:val="24"/>
          <w:highlight w:val="none"/>
          <w:u w:val="none"/>
        </w:rPr>
        <w:t>）获取招标文件，并</w:t>
      </w:r>
      <w:r>
        <w:rPr>
          <w:rFonts w:hint="eastAsia" w:ascii="仿宋" w:hAnsi="仿宋" w:eastAsia="仿宋" w:cs="仿宋"/>
          <w:color w:val="000000"/>
          <w:sz w:val="24"/>
          <w:szCs w:val="24"/>
          <w:highlight w:val="none"/>
          <w:u w:val="none"/>
        </w:rPr>
        <w:t>于</w:t>
      </w:r>
      <w:r>
        <w:rPr>
          <w:rFonts w:hint="eastAsia" w:ascii="仿宋" w:hAnsi="仿宋" w:eastAsia="仿宋" w:cs="仿宋"/>
          <w:color w:val="auto"/>
          <w:sz w:val="24"/>
          <w:szCs w:val="24"/>
          <w:highlight w:val="none"/>
          <w:u w:val="none"/>
        </w:rPr>
        <w:t>202</w:t>
      </w:r>
      <w:r>
        <w:rPr>
          <w:rFonts w:hint="eastAsia" w:ascii="仿宋" w:hAnsi="仿宋" w:eastAsia="仿宋" w:cs="仿宋"/>
          <w:b w:val="0"/>
          <w:bCs w:val="0"/>
          <w:color w:val="auto"/>
          <w:sz w:val="24"/>
          <w:szCs w:val="24"/>
          <w:highlight w:val="none"/>
          <w:u w:val="none"/>
          <w:lang w:val="en-US" w:eastAsia="zh-CN"/>
        </w:rPr>
        <w:t>4</w:t>
      </w:r>
      <w:r>
        <w:rPr>
          <w:rFonts w:hint="eastAsia" w:ascii="仿宋" w:hAnsi="仿宋" w:eastAsia="仿宋" w:cs="仿宋"/>
          <w:b w:val="0"/>
          <w:bCs w:val="0"/>
          <w:color w:val="auto"/>
          <w:sz w:val="24"/>
          <w:szCs w:val="24"/>
          <w:highlight w:val="none"/>
          <w:u w:val="none"/>
        </w:rPr>
        <w:t>年</w:t>
      </w:r>
      <w:r>
        <w:rPr>
          <w:rFonts w:hint="eastAsia" w:ascii="仿宋" w:hAnsi="仿宋" w:eastAsia="仿宋" w:cs="仿宋"/>
          <w:b w:val="0"/>
          <w:bCs w:val="0"/>
          <w:color w:val="auto"/>
          <w:sz w:val="24"/>
          <w:szCs w:val="24"/>
          <w:highlight w:val="none"/>
          <w:u w:val="none"/>
          <w:lang w:val="en-US" w:eastAsia="zh-CN"/>
        </w:rPr>
        <w:t>8</w:t>
      </w:r>
      <w:r>
        <w:rPr>
          <w:rFonts w:hint="eastAsia" w:ascii="仿宋" w:hAnsi="仿宋" w:eastAsia="仿宋" w:cs="仿宋"/>
          <w:b w:val="0"/>
          <w:bCs w:val="0"/>
          <w:color w:val="auto"/>
          <w:sz w:val="24"/>
          <w:szCs w:val="24"/>
          <w:highlight w:val="none"/>
          <w:u w:val="none"/>
        </w:rPr>
        <w:t>月</w:t>
      </w:r>
      <w:r>
        <w:rPr>
          <w:rFonts w:hint="eastAsia" w:ascii="仿宋" w:hAnsi="仿宋" w:eastAsia="仿宋" w:cs="仿宋"/>
          <w:b w:val="0"/>
          <w:bCs w:val="0"/>
          <w:color w:val="auto"/>
          <w:sz w:val="24"/>
          <w:szCs w:val="24"/>
          <w:highlight w:val="none"/>
          <w:u w:val="none"/>
          <w:lang w:val="en-US" w:eastAsia="zh-CN"/>
        </w:rPr>
        <w:t>8</w:t>
      </w:r>
      <w:r>
        <w:rPr>
          <w:rFonts w:hint="eastAsia" w:ascii="仿宋" w:hAnsi="仿宋" w:eastAsia="仿宋" w:cs="仿宋"/>
          <w:b w:val="0"/>
          <w:bCs w:val="0"/>
          <w:color w:val="auto"/>
          <w:sz w:val="24"/>
          <w:szCs w:val="24"/>
          <w:highlight w:val="none"/>
          <w:u w:val="none"/>
        </w:rPr>
        <w:t>日</w:t>
      </w:r>
      <w:r>
        <w:rPr>
          <w:rFonts w:hint="eastAsia" w:ascii="仿宋" w:hAnsi="仿宋" w:eastAsia="仿宋" w:cs="仿宋"/>
          <w:color w:val="000000"/>
          <w:sz w:val="24"/>
          <w:szCs w:val="24"/>
          <w:highlight w:val="none"/>
          <w:u w:val="none"/>
        </w:rPr>
        <w:t xml:space="preserve"> 1</w:t>
      </w:r>
      <w:r>
        <w:rPr>
          <w:rFonts w:hint="eastAsia" w:ascii="仿宋" w:hAnsi="仿宋" w:eastAsia="仿宋" w:cs="仿宋"/>
          <w:color w:val="000000"/>
          <w:sz w:val="24"/>
          <w:szCs w:val="24"/>
          <w:highlight w:val="none"/>
          <w:u w:val="none"/>
          <w:lang w:val="en-US" w:eastAsia="zh-CN"/>
        </w:rPr>
        <w:t>0</w:t>
      </w:r>
      <w:r>
        <w:rPr>
          <w:rFonts w:hint="eastAsia" w:ascii="仿宋" w:hAnsi="仿宋" w:eastAsia="仿宋" w:cs="仿宋"/>
          <w:color w:val="000000"/>
          <w:sz w:val="24"/>
          <w:szCs w:val="24"/>
          <w:highlight w:val="none"/>
          <w:u w:val="none"/>
        </w:rPr>
        <w:t>:</w:t>
      </w:r>
      <w:r>
        <w:rPr>
          <w:rFonts w:hint="eastAsia" w:ascii="仿宋" w:hAnsi="仿宋" w:eastAsia="仿宋" w:cs="仿宋"/>
          <w:color w:val="000000"/>
          <w:sz w:val="24"/>
          <w:szCs w:val="24"/>
          <w:highlight w:val="none"/>
          <w:u w:val="none"/>
          <w:lang w:val="en-US" w:eastAsia="zh-CN"/>
        </w:rPr>
        <w:t>3</w:t>
      </w:r>
      <w:r>
        <w:rPr>
          <w:rFonts w:hint="eastAsia" w:ascii="仿宋" w:hAnsi="仿宋" w:eastAsia="仿宋" w:cs="仿宋"/>
          <w:color w:val="000000"/>
          <w:sz w:val="24"/>
          <w:szCs w:val="24"/>
          <w:highlight w:val="none"/>
          <w:u w:val="none"/>
        </w:rPr>
        <w:t>0（北京时间）前递交投标文件。</w:t>
      </w:r>
    </w:p>
    <w:p w14:paraId="7A0E3C23">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一、项目基本情况</w:t>
      </w:r>
    </w:p>
    <w:p w14:paraId="0EA5FD70">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WQZFCG(ZB)-2024077</w:t>
      </w:r>
    </w:p>
    <w:p w14:paraId="5AA8FD98">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乌恰县越冬放牧点生产用房（居住）采购项目</w:t>
      </w:r>
    </w:p>
    <w:p w14:paraId="7BF811C3">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采购方式：</w:t>
      </w:r>
      <w:r>
        <w:rPr>
          <w:rFonts w:hint="eastAsia" w:ascii="仿宋" w:hAnsi="仿宋" w:eastAsia="仿宋" w:cs="仿宋"/>
          <w:sz w:val="24"/>
          <w:szCs w:val="24"/>
          <w:lang w:eastAsia="zh-CN"/>
        </w:rPr>
        <w:t>公开招标</w:t>
      </w:r>
      <w:r>
        <w:rPr>
          <w:rFonts w:hint="eastAsia" w:ascii="仿宋" w:hAnsi="仿宋" w:eastAsia="仿宋" w:cs="仿宋"/>
          <w:sz w:val="24"/>
          <w:szCs w:val="24"/>
          <w:lang w:val="en-US" w:eastAsia="zh-CN"/>
        </w:rPr>
        <w:t xml:space="preserve">  </w:t>
      </w:r>
    </w:p>
    <w:p w14:paraId="1852C724">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预算金额（元）：</w:t>
      </w:r>
      <w:r>
        <w:rPr>
          <w:rFonts w:hint="eastAsia" w:ascii="仿宋" w:hAnsi="仿宋" w:eastAsia="仿宋" w:cs="仿宋"/>
          <w:sz w:val="24"/>
          <w:szCs w:val="24"/>
          <w:lang w:val="en-US" w:eastAsia="zh-CN"/>
        </w:rPr>
        <w:t>24660000.00</w:t>
      </w:r>
    </w:p>
    <w:p w14:paraId="0E4FCE41">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最高限价（元）：</w:t>
      </w:r>
      <w:r>
        <w:rPr>
          <w:rFonts w:hint="eastAsia" w:ascii="仿宋" w:hAnsi="仿宋" w:eastAsia="仿宋" w:cs="仿宋"/>
          <w:sz w:val="24"/>
          <w:szCs w:val="24"/>
          <w:lang w:val="en-US" w:eastAsia="zh-CN"/>
        </w:rPr>
        <w:t>24660000.00</w:t>
      </w:r>
    </w:p>
    <w:p w14:paraId="1609910E">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rPr>
      </w:pPr>
      <w:r>
        <w:rPr>
          <w:rFonts w:hint="eastAsia" w:ascii="仿宋" w:hAnsi="仿宋" w:eastAsia="仿宋" w:cs="仿宋"/>
          <w:sz w:val="24"/>
          <w:szCs w:val="24"/>
        </w:rPr>
        <w:t>采购需求：</w:t>
      </w:r>
    </w:p>
    <w:p w14:paraId="448B5528">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spacing w:val="-11"/>
          <w:sz w:val="24"/>
          <w:szCs w:val="24"/>
          <w:lang w:val="en-US" w:eastAsia="zh-CN"/>
        </w:rPr>
      </w:pPr>
      <w:r>
        <w:rPr>
          <w:rFonts w:hint="eastAsia" w:ascii="仿宋" w:hAnsi="仿宋" w:eastAsia="仿宋" w:cs="仿宋"/>
          <w:sz w:val="24"/>
          <w:szCs w:val="24"/>
          <w:lang w:val="en-US" w:eastAsia="zh-CN"/>
        </w:rPr>
        <w:t>标项名称:</w:t>
      </w:r>
      <w:r>
        <w:rPr>
          <w:rFonts w:hint="eastAsia" w:ascii="仿宋" w:hAnsi="仿宋" w:eastAsia="仿宋" w:cs="仿宋"/>
          <w:sz w:val="24"/>
          <w:szCs w:val="24"/>
          <w:lang w:eastAsia="zh-CN"/>
        </w:rPr>
        <w:t>乌恰县越冬放牧点生产用房（居住）采购项目</w:t>
      </w:r>
    </w:p>
    <w:p w14:paraId="3C4F5823">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数量:822套</w:t>
      </w:r>
    </w:p>
    <w:p w14:paraId="0B467A5B">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预算金额（元）：24660000.00</w:t>
      </w:r>
    </w:p>
    <w:p w14:paraId="0DFA1D5A">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简要规格描述或项目基本概况介绍、用途：</w:t>
      </w:r>
      <w:r>
        <w:rPr>
          <w:rFonts w:hint="eastAsia" w:ascii="仿宋" w:hAnsi="仿宋" w:eastAsia="仿宋" w:cs="仿宋"/>
          <w:color w:val="auto"/>
          <w:sz w:val="24"/>
          <w:szCs w:val="24"/>
          <w:highlight w:val="none"/>
          <w:lang w:val="en-US" w:eastAsia="zh-CN"/>
        </w:rPr>
        <w:t>预制板吊装房屋822套</w:t>
      </w:r>
      <w:r>
        <w:rPr>
          <w:rFonts w:hint="eastAsia" w:ascii="仿宋" w:hAnsi="仿宋" w:eastAsia="仿宋" w:cs="仿宋"/>
          <w:sz w:val="24"/>
          <w:szCs w:val="24"/>
          <w:lang w:val="en-US" w:eastAsia="zh-CN"/>
        </w:rPr>
        <w:t>。</w:t>
      </w:r>
    </w:p>
    <w:p w14:paraId="0AC27ED4">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备注：具体详见招标文件</w:t>
      </w:r>
    </w:p>
    <w:p w14:paraId="3D17EE64">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sz w:val="24"/>
          <w:szCs w:val="24"/>
        </w:rPr>
      </w:pPr>
      <w:r>
        <w:rPr>
          <w:rFonts w:hint="eastAsia" w:ascii="仿宋" w:hAnsi="仿宋" w:eastAsia="仿宋" w:cs="仿宋"/>
          <w:sz w:val="24"/>
          <w:szCs w:val="24"/>
        </w:rPr>
        <w:t>合同履约期限：签订合同</w:t>
      </w:r>
      <w:r>
        <w:rPr>
          <w:rFonts w:hint="eastAsia" w:ascii="仿宋" w:hAnsi="仿宋" w:eastAsia="仿宋" w:cs="仿宋"/>
          <w:sz w:val="24"/>
          <w:szCs w:val="24"/>
          <w:lang w:val="en-US" w:eastAsia="zh-CN"/>
        </w:rPr>
        <w:t>后30日内完成供货</w:t>
      </w:r>
      <w:r>
        <w:rPr>
          <w:rFonts w:hint="eastAsia" w:ascii="仿宋" w:hAnsi="仿宋" w:eastAsia="仿宋" w:cs="仿宋"/>
          <w:sz w:val="24"/>
          <w:szCs w:val="24"/>
        </w:rPr>
        <w:t>。</w:t>
      </w:r>
    </w:p>
    <w:p w14:paraId="46528351">
      <w:pPr>
        <w:pStyle w:val="20"/>
        <w:keepNext w:val="0"/>
        <w:keepLines w:val="0"/>
        <w:pageBreakBefore w:val="0"/>
        <w:widowControl/>
        <w:suppressLineNumbers w:val="0"/>
        <w:kinsoku/>
        <w:wordWrap/>
        <w:overflowPunct/>
        <w:topLinePunct w:val="0"/>
        <w:autoSpaceDE/>
        <w:autoSpaceDN/>
        <w:bidi w:val="0"/>
        <w:adjustRightInd/>
        <w:snapToGrid/>
        <w:spacing w:line="372" w:lineRule="auto"/>
        <w:jc w:val="left"/>
        <w:textAlignment w:val="auto"/>
        <w:rPr>
          <w:rFonts w:hint="eastAsia" w:ascii="仿宋" w:hAnsi="仿宋" w:eastAsia="仿宋" w:cs="仿宋"/>
          <w:sz w:val="24"/>
          <w:szCs w:val="24"/>
        </w:rPr>
      </w:pPr>
      <w:r>
        <w:rPr>
          <w:rFonts w:hint="eastAsia" w:ascii="仿宋" w:hAnsi="仿宋" w:eastAsia="仿宋" w:cs="仿宋"/>
          <w:sz w:val="24"/>
          <w:szCs w:val="24"/>
        </w:rPr>
        <w:t>本项目（</w:t>
      </w:r>
      <w:r>
        <w:rPr>
          <w:rFonts w:hint="eastAsia" w:ascii="仿宋" w:hAnsi="仿宋" w:eastAsia="仿宋" w:cs="仿宋"/>
          <w:sz w:val="24"/>
          <w:szCs w:val="24"/>
          <w:lang w:eastAsia="zh-CN"/>
        </w:rPr>
        <w:t>否</w:t>
      </w:r>
      <w:r>
        <w:rPr>
          <w:rFonts w:hint="eastAsia" w:ascii="仿宋" w:hAnsi="仿宋" w:eastAsia="仿宋" w:cs="仿宋"/>
          <w:sz w:val="24"/>
          <w:szCs w:val="24"/>
        </w:rPr>
        <w:t>）接受联合体投标。</w:t>
      </w:r>
    </w:p>
    <w:p w14:paraId="4F640A4C">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rPr>
      </w:pPr>
      <w:r>
        <w:rPr>
          <w:rStyle w:val="27"/>
          <w:rFonts w:hint="eastAsia" w:ascii="仿宋" w:hAnsi="仿宋" w:eastAsia="仿宋" w:cs="仿宋"/>
          <w:sz w:val="24"/>
          <w:szCs w:val="24"/>
        </w:rPr>
        <w:t>二、申请人的资格要求：</w:t>
      </w:r>
    </w:p>
    <w:p w14:paraId="44701709">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71B6E2EB">
      <w:pPr>
        <w:pStyle w:val="20"/>
        <w:keepNext w:val="0"/>
        <w:keepLines w:val="0"/>
        <w:pageBreakBefore w:val="0"/>
        <w:widowControl/>
        <w:suppressLineNumbers w:val="0"/>
        <w:kinsoku/>
        <w:wordWrap/>
        <w:overflowPunct/>
        <w:topLinePunct w:val="0"/>
        <w:autoSpaceDE/>
        <w:autoSpaceDN/>
        <w:bidi w:val="0"/>
        <w:adjustRightInd/>
        <w:snapToGrid/>
        <w:spacing w:line="12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rPr>
        <w:t>2.落实政府采购政策需满足的资格要求：</w:t>
      </w:r>
      <w:r>
        <w:rPr>
          <w:rFonts w:hint="eastAsia" w:ascii="仿宋" w:hAnsi="仿宋" w:eastAsia="仿宋" w:cs="仿宋"/>
          <w:b w:val="0"/>
          <w:bCs w:val="0"/>
          <w:sz w:val="24"/>
          <w:szCs w:val="24"/>
          <w:highlight w:val="none"/>
        </w:rPr>
        <w:t>供应商为中小企业。</w:t>
      </w:r>
    </w:p>
    <w:p w14:paraId="5A94F335">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3.本项目的特定资格要求：</w:t>
      </w:r>
    </w:p>
    <w:p w14:paraId="27562B8F">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rPr>
        <w:t>1)具备三证合一营业执照副本；</w:t>
      </w:r>
    </w:p>
    <w:p w14:paraId="734E07E0">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rPr>
        <w:t>2)法定代表人投标须提供法定代表人资格证明书，委托代理人投标须提供法定代表人授权委托书；</w:t>
      </w:r>
    </w:p>
    <w:p w14:paraId="3BB12FF5">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rPr>
        <w:t>3)投标企业须提供投标人（被授权在职人员）近</w:t>
      </w:r>
      <w:r>
        <w:rPr>
          <w:rFonts w:hint="eastAsia" w:ascii="仿宋" w:hAnsi="仿宋" w:eastAsia="仿宋" w:cs="仿宋"/>
          <w:i w:val="0"/>
          <w:iCs w:val="0"/>
          <w:caps w:val="0"/>
          <w:color w:val="000000"/>
          <w:spacing w:val="0"/>
          <w:sz w:val="24"/>
          <w:szCs w:val="24"/>
          <w:lang w:val="en-US" w:eastAsia="zh-CN"/>
        </w:rPr>
        <w:t>六</w:t>
      </w:r>
      <w:r>
        <w:rPr>
          <w:rFonts w:hint="eastAsia" w:ascii="仿宋" w:hAnsi="仿宋" w:eastAsia="仿宋" w:cs="仿宋"/>
          <w:i w:val="0"/>
          <w:iCs w:val="0"/>
          <w:caps w:val="0"/>
          <w:color w:val="000000"/>
          <w:spacing w:val="0"/>
          <w:sz w:val="24"/>
          <w:szCs w:val="24"/>
        </w:rPr>
        <w:t>个月</w:t>
      </w:r>
      <w:r>
        <w:rPr>
          <w:rFonts w:hint="eastAsia" w:ascii="仿宋" w:hAnsi="仿宋" w:eastAsia="仿宋" w:cs="仿宋"/>
          <w:i w:val="0"/>
          <w:iCs w:val="0"/>
          <w:caps w:val="0"/>
          <w:color w:val="000000"/>
          <w:spacing w:val="0"/>
          <w:sz w:val="24"/>
          <w:szCs w:val="24"/>
          <w:lang w:val="en-US" w:eastAsia="zh-CN"/>
        </w:rPr>
        <w:t>内任意一个月</w:t>
      </w:r>
      <w:r>
        <w:rPr>
          <w:rFonts w:hint="eastAsia" w:ascii="仿宋" w:hAnsi="仿宋" w:eastAsia="仿宋" w:cs="仿宋"/>
          <w:i w:val="0"/>
          <w:iCs w:val="0"/>
          <w:caps w:val="0"/>
          <w:color w:val="000000"/>
          <w:spacing w:val="0"/>
          <w:sz w:val="24"/>
          <w:szCs w:val="24"/>
        </w:rPr>
        <w:t>社保证明；</w:t>
      </w:r>
    </w:p>
    <w:p w14:paraId="2DAF5A23">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rPr>
        <w:t>4</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rPr>
        <w:t>投标企业需提供参加本次采购活动前三年内未被“信用中国”（www.creditchina.gov.cn）、中国政府采购网（www.ccgp.gov.cn）列入失信被执行人、重大税收违法案件当事人名单、政府采购严重违法失信行为记录名单；  </w:t>
      </w:r>
    </w:p>
    <w:p w14:paraId="164F3FA0">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lang w:val="en-US" w:eastAsia="zh-CN"/>
        </w:rPr>
        <w:t>5</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lang w:val="en-US" w:eastAsia="zh-CN"/>
        </w:rPr>
        <w:t>投标企业须提供</w:t>
      </w:r>
      <w:r>
        <w:rPr>
          <w:rFonts w:hint="eastAsia" w:ascii="仿宋" w:hAnsi="仿宋" w:eastAsia="仿宋" w:cs="仿宋"/>
          <w:i w:val="0"/>
          <w:iCs w:val="0"/>
          <w:caps w:val="0"/>
          <w:color w:val="000000"/>
          <w:spacing w:val="0"/>
          <w:sz w:val="24"/>
          <w:szCs w:val="24"/>
          <w:lang w:eastAsia="zh-CN"/>
        </w:rPr>
        <w:t>钢结构工程专业承包</w:t>
      </w:r>
      <w:r>
        <w:rPr>
          <w:rFonts w:hint="eastAsia" w:ascii="仿宋" w:hAnsi="仿宋" w:eastAsia="仿宋" w:cs="仿宋"/>
          <w:i w:val="0"/>
          <w:iCs w:val="0"/>
          <w:caps w:val="0"/>
          <w:color w:val="000000"/>
          <w:spacing w:val="0"/>
          <w:sz w:val="24"/>
          <w:szCs w:val="24"/>
          <w:lang w:val="en-US" w:eastAsia="zh-CN"/>
        </w:rPr>
        <w:t>叁</w:t>
      </w:r>
      <w:r>
        <w:rPr>
          <w:rFonts w:hint="eastAsia" w:ascii="仿宋" w:hAnsi="仿宋" w:eastAsia="仿宋" w:cs="仿宋"/>
          <w:i w:val="0"/>
          <w:iCs w:val="0"/>
          <w:caps w:val="0"/>
          <w:color w:val="000000"/>
          <w:spacing w:val="0"/>
          <w:sz w:val="24"/>
          <w:szCs w:val="24"/>
          <w:lang w:eastAsia="zh-CN"/>
        </w:rPr>
        <w:t>级(含</w:t>
      </w:r>
      <w:r>
        <w:rPr>
          <w:rFonts w:hint="eastAsia" w:ascii="仿宋" w:hAnsi="仿宋" w:eastAsia="仿宋" w:cs="仿宋"/>
          <w:i w:val="0"/>
          <w:iCs w:val="0"/>
          <w:caps w:val="0"/>
          <w:color w:val="000000"/>
          <w:spacing w:val="0"/>
          <w:sz w:val="24"/>
          <w:szCs w:val="24"/>
          <w:lang w:val="en-US" w:eastAsia="zh-CN"/>
        </w:rPr>
        <w:t>叁</w:t>
      </w:r>
      <w:r>
        <w:rPr>
          <w:rFonts w:hint="eastAsia" w:ascii="仿宋" w:hAnsi="仿宋" w:eastAsia="仿宋" w:cs="仿宋"/>
          <w:i w:val="0"/>
          <w:iCs w:val="0"/>
          <w:caps w:val="0"/>
          <w:color w:val="000000"/>
          <w:spacing w:val="0"/>
          <w:sz w:val="24"/>
          <w:szCs w:val="24"/>
          <w:lang w:eastAsia="zh-CN"/>
        </w:rPr>
        <w:t>级)以上资质</w:t>
      </w:r>
      <w:r>
        <w:rPr>
          <w:rFonts w:hint="eastAsia" w:ascii="仿宋" w:hAnsi="仿宋" w:eastAsia="仿宋" w:cs="仿宋"/>
          <w:i w:val="0"/>
          <w:iCs w:val="0"/>
          <w:caps w:val="0"/>
          <w:color w:val="000000"/>
          <w:spacing w:val="0"/>
          <w:sz w:val="24"/>
          <w:szCs w:val="24"/>
          <w:lang w:val="en-US" w:eastAsia="zh-CN"/>
        </w:rPr>
        <w:t>；</w:t>
      </w:r>
    </w:p>
    <w:p w14:paraId="351FCEF7">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pacing w:val="-6"/>
          <w:sz w:val="24"/>
          <w:szCs w:val="24"/>
        </w:rPr>
      </w:pPr>
      <w:r>
        <w:rPr>
          <w:rStyle w:val="27"/>
          <w:rFonts w:hint="eastAsia" w:ascii="仿宋" w:hAnsi="仿宋" w:eastAsia="仿宋" w:cs="仿宋"/>
          <w:sz w:val="24"/>
          <w:szCs w:val="24"/>
        </w:rPr>
        <w:t>三、获取招标文件</w:t>
      </w:r>
    </w:p>
    <w:p w14:paraId="4D41F3B6">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color w:val="auto"/>
          <w:spacing w:val="-6"/>
          <w:sz w:val="24"/>
          <w:szCs w:val="24"/>
          <w:lang w:eastAsia="zh-CN"/>
        </w:rPr>
      </w:pPr>
      <w:r>
        <w:rPr>
          <w:rFonts w:hint="eastAsia" w:ascii="仿宋" w:hAnsi="仿宋" w:eastAsia="仿宋" w:cs="仿宋"/>
          <w:color w:val="auto"/>
          <w:spacing w:val="-6"/>
          <w:sz w:val="24"/>
          <w:szCs w:val="24"/>
        </w:rPr>
        <w:t>时间：202</w:t>
      </w:r>
      <w:r>
        <w:rPr>
          <w:rFonts w:hint="eastAsia" w:ascii="仿宋" w:hAnsi="仿宋" w:eastAsia="仿宋" w:cs="仿宋"/>
          <w:color w:val="auto"/>
          <w:spacing w:val="-6"/>
          <w:sz w:val="24"/>
          <w:szCs w:val="24"/>
          <w:lang w:val="en-US" w:eastAsia="zh-CN"/>
        </w:rPr>
        <w:t>4</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19</w:t>
      </w:r>
      <w:r>
        <w:rPr>
          <w:rFonts w:hint="eastAsia" w:ascii="仿宋" w:hAnsi="仿宋" w:eastAsia="仿宋" w:cs="仿宋"/>
          <w:color w:val="auto"/>
          <w:spacing w:val="-6"/>
          <w:sz w:val="24"/>
          <w:szCs w:val="24"/>
        </w:rPr>
        <w:t>日至202</w:t>
      </w:r>
      <w:r>
        <w:rPr>
          <w:rFonts w:hint="eastAsia" w:ascii="仿宋" w:hAnsi="仿宋" w:eastAsia="仿宋" w:cs="仿宋"/>
          <w:color w:val="auto"/>
          <w:spacing w:val="-6"/>
          <w:sz w:val="24"/>
          <w:szCs w:val="24"/>
          <w:lang w:val="en-US" w:eastAsia="zh-CN"/>
        </w:rPr>
        <w:t>4</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26</w:t>
      </w:r>
      <w:r>
        <w:rPr>
          <w:rFonts w:hint="eastAsia" w:ascii="仿宋" w:hAnsi="仿宋" w:eastAsia="仿宋" w:cs="仿宋"/>
          <w:color w:val="auto"/>
          <w:spacing w:val="-6"/>
          <w:sz w:val="24"/>
          <w:szCs w:val="24"/>
        </w:rPr>
        <w:t>日，每天上午10:00至</w:t>
      </w:r>
      <w:r>
        <w:rPr>
          <w:rFonts w:hint="eastAsia" w:ascii="仿宋" w:hAnsi="仿宋" w:eastAsia="仿宋" w:cs="仿宋"/>
          <w:color w:val="auto"/>
          <w:spacing w:val="-6"/>
          <w:sz w:val="24"/>
          <w:szCs w:val="24"/>
          <w:lang w:val="en-US" w:eastAsia="zh-CN"/>
        </w:rPr>
        <w:t>13：3</w:t>
      </w:r>
      <w:r>
        <w:rPr>
          <w:rFonts w:hint="eastAsia" w:ascii="仿宋" w:hAnsi="仿宋" w:eastAsia="仿宋" w:cs="仿宋"/>
          <w:color w:val="auto"/>
          <w:spacing w:val="-6"/>
          <w:sz w:val="24"/>
          <w:szCs w:val="24"/>
        </w:rPr>
        <w:t>0，下午16:</w:t>
      </w:r>
      <w:r>
        <w:rPr>
          <w:rFonts w:hint="eastAsia" w:ascii="仿宋" w:hAnsi="仿宋" w:eastAsia="仿宋" w:cs="仿宋"/>
          <w:color w:val="auto"/>
          <w:spacing w:val="-6"/>
          <w:sz w:val="24"/>
          <w:szCs w:val="24"/>
          <w:lang w:val="en-US" w:eastAsia="zh-CN"/>
        </w:rPr>
        <w:t>3</w:t>
      </w:r>
      <w:r>
        <w:rPr>
          <w:rFonts w:hint="eastAsia" w:ascii="仿宋" w:hAnsi="仿宋" w:eastAsia="仿宋" w:cs="仿宋"/>
          <w:color w:val="auto"/>
          <w:spacing w:val="-6"/>
          <w:sz w:val="24"/>
          <w:szCs w:val="24"/>
        </w:rPr>
        <w:t>0至</w:t>
      </w:r>
      <w:r>
        <w:rPr>
          <w:rFonts w:hint="eastAsia" w:ascii="仿宋" w:hAnsi="仿宋" w:eastAsia="仿宋" w:cs="仿宋"/>
          <w:color w:val="auto"/>
          <w:spacing w:val="-6"/>
          <w:sz w:val="24"/>
          <w:szCs w:val="24"/>
          <w:lang w:val="en-US" w:eastAsia="zh-CN"/>
        </w:rPr>
        <w:t>20：00</w:t>
      </w:r>
      <w:r>
        <w:rPr>
          <w:rFonts w:hint="eastAsia" w:ascii="仿宋" w:hAnsi="仿宋" w:eastAsia="仿宋" w:cs="仿宋"/>
          <w:color w:val="auto"/>
          <w:spacing w:val="-6"/>
          <w:sz w:val="24"/>
          <w:szCs w:val="24"/>
        </w:rPr>
        <w:t>（北京时间，法定节假日除外）</w:t>
      </w:r>
    </w:p>
    <w:p w14:paraId="06E34ADC">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spacing w:val="-6"/>
          <w:sz w:val="24"/>
          <w:szCs w:val="24"/>
          <w:lang w:eastAsia="zh-CN"/>
        </w:rPr>
      </w:pPr>
      <w:r>
        <w:rPr>
          <w:rFonts w:hint="eastAsia" w:ascii="仿宋" w:hAnsi="仿宋" w:eastAsia="仿宋" w:cs="仿宋"/>
          <w:spacing w:val="-6"/>
          <w:sz w:val="24"/>
          <w:szCs w:val="24"/>
        </w:rPr>
        <w:t>地点：供应商登陆政采云平台http://www.zcygov.cn/，在线获取招标文件（登录政府采购云平台 → 项目采购 → 获取招标文件，如有操作性问题，可与政采云在线客服进行咨询，咨询电话：</w:t>
      </w:r>
      <w:r>
        <w:rPr>
          <w:rFonts w:hint="eastAsia" w:ascii="仿宋" w:hAnsi="仿宋" w:eastAsia="仿宋" w:cs="仿宋"/>
          <w:spacing w:val="-6"/>
          <w:sz w:val="24"/>
          <w:szCs w:val="24"/>
          <w:lang w:val="en-US" w:eastAsia="zh-CN"/>
        </w:rPr>
        <w:t>95763</w:t>
      </w:r>
      <w:r>
        <w:rPr>
          <w:rFonts w:hint="eastAsia" w:ascii="仿宋" w:hAnsi="仿宋" w:eastAsia="仿宋" w:cs="仿宋"/>
          <w:spacing w:val="-6"/>
          <w:sz w:val="24"/>
          <w:szCs w:val="24"/>
        </w:rPr>
        <w:t>）</w:t>
      </w:r>
    </w:p>
    <w:p w14:paraId="7C1B2442">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方式：</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rPr>
        <w:t>1）线上获取供应商登录政采云平台https://www.zcygov.cn/在线申请获取采购文件（进入“项目采购”应用，在获取采购文件菜单中选择项目，申请获取采购文件）</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rPr>
        <w:t>（2）供应商获取招标文件前应注册成为政府采购云平台正式供应商。</w:t>
      </w:r>
    </w:p>
    <w:p w14:paraId="7FE5246E">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售价（元）：0</w:t>
      </w:r>
    </w:p>
    <w:p w14:paraId="32B5CFEB">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pacing w:val="-6"/>
          <w:sz w:val="24"/>
          <w:szCs w:val="24"/>
        </w:rPr>
      </w:pPr>
      <w:r>
        <w:rPr>
          <w:rStyle w:val="27"/>
          <w:rFonts w:hint="eastAsia" w:ascii="仿宋" w:hAnsi="仿宋" w:eastAsia="仿宋" w:cs="仿宋"/>
          <w:spacing w:val="-6"/>
          <w:sz w:val="24"/>
          <w:szCs w:val="24"/>
        </w:rPr>
        <w:t>四、提交投标文件截止时间、开标时间和地点</w:t>
      </w:r>
    </w:p>
    <w:p w14:paraId="34981ED0">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color w:val="auto"/>
          <w:spacing w:val="-6"/>
          <w:sz w:val="24"/>
          <w:szCs w:val="24"/>
        </w:rPr>
      </w:pPr>
      <w:r>
        <w:rPr>
          <w:rFonts w:hint="eastAsia" w:ascii="仿宋" w:hAnsi="仿宋" w:eastAsia="仿宋" w:cs="仿宋"/>
          <w:spacing w:val="-6"/>
          <w:sz w:val="24"/>
          <w:szCs w:val="24"/>
        </w:rPr>
        <w:t>提交投标文件截止时间：</w:t>
      </w:r>
      <w:r>
        <w:rPr>
          <w:rFonts w:hint="eastAsia" w:ascii="仿宋" w:hAnsi="仿宋" w:eastAsia="仿宋" w:cs="仿宋"/>
          <w:color w:val="auto"/>
          <w:spacing w:val="-6"/>
          <w:sz w:val="24"/>
          <w:szCs w:val="24"/>
        </w:rPr>
        <w:t>202</w:t>
      </w:r>
      <w:r>
        <w:rPr>
          <w:rFonts w:hint="eastAsia" w:ascii="仿宋" w:hAnsi="仿宋" w:eastAsia="仿宋" w:cs="仿宋"/>
          <w:color w:val="auto"/>
          <w:spacing w:val="-6"/>
          <w:sz w:val="24"/>
          <w:szCs w:val="24"/>
          <w:lang w:val="en-US" w:eastAsia="zh-CN"/>
        </w:rPr>
        <w:t>4</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 xml:space="preserve">8 </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8</w:t>
      </w:r>
      <w:r>
        <w:rPr>
          <w:rFonts w:hint="eastAsia" w:ascii="仿宋" w:hAnsi="仿宋" w:eastAsia="仿宋" w:cs="仿宋"/>
          <w:color w:val="auto"/>
          <w:spacing w:val="-6"/>
          <w:sz w:val="24"/>
          <w:szCs w:val="24"/>
        </w:rPr>
        <w:t>日 1</w:t>
      </w:r>
      <w:r>
        <w:rPr>
          <w:rFonts w:hint="eastAsia" w:ascii="仿宋" w:hAnsi="仿宋" w:eastAsia="仿宋" w:cs="仿宋"/>
          <w:color w:val="auto"/>
          <w:spacing w:val="-6"/>
          <w:sz w:val="24"/>
          <w:szCs w:val="24"/>
          <w:lang w:val="en-US" w:eastAsia="zh-CN"/>
        </w:rPr>
        <w:t>0</w:t>
      </w:r>
      <w:r>
        <w:rPr>
          <w:rFonts w:hint="eastAsia" w:ascii="仿宋" w:hAnsi="仿宋" w:eastAsia="仿宋" w:cs="仿宋"/>
          <w:color w:val="auto"/>
          <w:spacing w:val="-6"/>
          <w:sz w:val="24"/>
          <w:szCs w:val="24"/>
        </w:rPr>
        <w:t>:</w:t>
      </w:r>
      <w:r>
        <w:rPr>
          <w:rFonts w:hint="eastAsia" w:ascii="仿宋" w:hAnsi="仿宋" w:eastAsia="仿宋" w:cs="仿宋"/>
          <w:color w:val="auto"/>
          <w:spacing w:val="-6"/>
          <w:sz w:val="24"/>
          <w:szCs w:val="24"/>
          <w:lang w:val="en-US" w:eastAsia="zh-CN"/>
        </w:rPr>
        <w:t>30</w:t>
      </w:r>
      <w:r>
        <w:rPr>
          <w:rFonts w:hint="eastAsia" w:ascii="仿宋" w:hAnsi="仿宋" w:eastAsia="仿宋" w:cs="仿宋"/>
          <w:color w:val="auto"/>
          <w:spacing w:val="-6"/>
          <w:sz w:val="24"/>
          <w:szCs w:val="24"/>
        </w:rPr>
        <w:t>（北京时间）</w:t>
      </w:r>
    </w:p>
    <w:p w14:paraId="22D8DC8B">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投标地点：政采云平台https://www.zcygov.cn/</w:t>
      </w:r>
    </w:p>
    <w:p w14:paraId="0BEE9FDF">
      <w:pPr>
        <w:pStyle w:val="20"/>
        <w:keepNext w:val="0"/>
        <w:keepLines w:val="0"/>
        <w:pageBreakBefore w:val="0"/>
        <w:widowControl/>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开标时间：202</w:t>
      </w:r>
      <w:r>
        <w:rPr>
          <w:rFonts w:hint="eastAsia" w:ascii="仿宋" w:hAnsi="仿宋" w:eastAsia="仿宋" w:cs="仿宋"/>
          <w:color w:val="auto"/>
          <w:spacing w:val="-6"/>
          <w:sz w:val="24"/>
          <w:szCs w:val="24"/>
          <w:lang w:val="en-US" w:eastAsia="zh-CN"/>
        </w:rPr>
        <w:t>4</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8</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 xml:space="preserve"> 8</w:t>
      </w:r>
      <w:r>
        <w:rPr>
          <w:rFonts w:hint="eastAsia" w:ascii="仿宋" w:hAnsi="仿宋" w:eastAsia="仿宋" w:cs="仿宋"/>
          <w:color w:val="auto"/>
          <w:spacing w:val="-6"/>
          <w:sz w:val="24"/>
          <w:szCs w:val="24"/>
        </w:rPr>
        <w:t>日 1</w:t>
      </w:r>
      <w:r>
        <w:rPr>
          <w:rFonts w:hint="eastAsia" w:ascii="仿宋" w:hAnsi="仿宋" w:eastAsia="仿宋" w:cs="仿宋"/>
          <w:color w:val="auto"/>
          <w:spacing w:val="-6"/>
          <w:sz w:val="24"/>
          <w:szCs w:val="24"/>
          <w:lang w:val="en-US" w:eastAsia="zh-CN"/>
        </w:rPr>
        <w:t>0</w:t>
      </w:r>
      <w:r>
        <w:rPr>
          <w:rFonts w:hint="eastAsia" w:ascii="仿宋" w:hAnsi="仿宋" w:eastAsia="仿宋" w:cs="仿宋"/>
          <w:color w:val="auto"/>
          <w:spacing w:val="-6"/>
          <w:sz w:val="24"/>
          <w:szCs w:val="24"/>
        </w:rPr>
        <w:t>:</w:t>
      </w:r>
      <w:r>
        <w:rPr>
          <w:rFonts w:hint="eastAsia" w:ascii="仿宋" w:hAnsi="仿宋" w:eastAsia="仿宋" w:cs="仿宋"/>
          <w:color w:val="auto"/>
          <w:spacing w:val="-6"/>
          <w:sz w:val="24"/>
          <w:szCs w:val="24"/>
          <w:lang w:val="en-US" w:eastAsia="zh-CN"/>
        </w:rPr>
        <w:t>30</w:t>
      </w:r>
      <w:r>
        <w:rPr>
          <w:rFonts w:hint="eastAsia" w:ascii="仿宋" w:hAnsi="仿宋" w:eastAsia="仿宋" w:cs="仿宋"/>
          <w:color w:val="auto"/>
          <w:spacing w:val="-6"/>
          <w:sz w:val="24"/>
          <w:szCs w:val="24"/>
        </w:rPr>
        <w:t>（北京时间）</w:t>
      </w:r>
    </w:p>
    <w:p w14:paraId="70FBA7B2">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开标地点：政采云平台https://www.zcygov.cn/进入“项目采购-开标评标-右边选择对应项目点击“进入项目”进入开标大厅。</w:t>
      </w:r>
    </w:p>
    <w:p w14:paraId="231B2A44">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eastAsia" w:ascii="仿宋" w:hAnsi="仿宋" w:eastAsia="仿宋" w:cs="仿宋"/>
          <w:spacing w:val="-6"/>
          <w:sz w:val="24"/>
          <w:szCs w:val="24"/>
        </w:rPr>
      </w:pPr>
      <w:r>
        <w:rPr>
          <w:rStyle w:val="27"/>
          <w:rFonts w:hint="eastAsia" w:ascii="仿宋" w:hAnsi="仿宋" w:eastAsia="仿宋" w:cs="仿宋"/>
          <w:spacing w:val="-6"/>
          <w:sz w:val="24"/>
          <w:szCs w:val="24"/>
        </w:rPr>
        <w:t>五、公告期限</w:t>
      </w:r>
    </w:p>
    <w:p w14:paraId="591C78DF">
      <w:pPr>
        <w:pStyle w:val="20"/>
        <w:keepNext w:val="0"/>
        <w:keepLines w:val="0"/>
        <w:pageBreakBefore w:val="0"/>
        <w:widowControl/>
        <w:suppressLineNumbers w:val="0"/>
        <w:kinsoku/>
        <w:wordWrap/>
        <w:overflowPunct/>
        <w:topLinePunct w:val="0"/>
        <w:autoSpaceDE/>
        <w:autoSpaceDN/>
        <w:bidi w:val="0"/>
        <w:adjustRightInd/>
        <w:snapToGrid/>
        <w:spacing w:line="372" w:lineRule="auto"/>
        <w:ind w:left="0" w:firstLine="42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自本公告发布之日起5个工作日。</w:t>
      </w:r>
    </w:p>
    <w:p w14:paraId="1B32BB27">
      <w:pPr>
        <w:pStyle w:val="20"/>
        <w:keepNext w:val="0"/>
        <w:keepLines w:val="0"/>
        <w:pageBreakBefore w:val="0"/>
        <w:widowControl/>
        <w:numPr>
          <w:ilvl w:val="0"/>
          <w:numId w:val="2"/>
        </w:numPr>
        <w:suppressLineNumbers w:val="0"/>
        <w:kinsoku/>
        <w:wordWrap/>
        <w:overflowPunct/>
        <w:topLinePunct w:val="0"/>
        <w:autoSpaceDE/>
        <w:autoSpaceDN/>
        <w:bidi w:val="0"/>
        <w:adjustRightInd/>
        <w:snapToGrid/>
        <w:spacing w:line="372" w:lineRule="auto"/>
        <w:textAlignment w:val="auto"/>
        <w:rPr>
          <w:rStyle w:val="27"/>
          <w:rFonts w:hint="eastAsia" w:ascii="仿宋" w:hAnsi="仿宋" w:eastAsia="仿宋" w:cs="仿宋"/>
          <w:spacing w:val="-6"/>
          <w:sz w:val="24"/>
          <w:szCs w:val="24"/>
        </w:rPr>
      </w:pPr>
      <w:r>
        <w:rPr>
          <w:rStyle w:val="27"/>
          <w:rFonts w:hint="eastAsia" w:ascii="仿宋" w:hAnsi="仿宋" w:eastAsia="仿宋" w:cs="仿宋"/>
          <w:spacing w:val="-6"/>
          <w:sz w:val="24"/>
          <w:szCs w:val="24"/>
        </w:rPr>
        <w:t>其他补充事宜</w:t>
      </w:r>
    </w:p>
    <w:p w14:paraId="0C01BF9B">
      <w:pPr>
        <w:pStyle w:val="20"/>
        <w:keepNext w:val="0"/>
        <w:keepLines w:val="0"/>
        <w:pageBreakBefore w:val="0"/>
        <w:widowControl/>
        <w:numPr>
          <w:ilvl w:val="0"/>
          <w:numId w:val="3"/>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本项目采用全流程不见面电子开评标，投标供应商需要使用CA加密设备，供应商可通过新疆数字证书认证中心官网（https://www.xjca.com.cn/）或下载“新疆政务通”APP自行进行申领；</w:t>
      </w:r>
    </w:p>
    <w:p w14:paraId="5AEDC35E">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2.本项目实行网上投标，采用加密电子投标文件(供应商须使用CA加密设备通过政采云电子投标客户端制作投标文件)。若供应商参与投标，自行承担投标一切费用；</w:t>
      </w:r>
    </w:p>
    <w:p w14:paraId="763ED6F9">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3.各供应商在开标前应确保成为新疆维吾尔自治区政府采购网正式注册入库供应商（已在政采云平台其他省份入驻的供应商无需重复注册），并完成CA数字证书申领。因未注册入库、未办理CA数字证书等原因造成无法投标或投标失败等后果由供应商自行承担；</w:t>
      </w:r>
    </w:p>
    <w:p w14:paraId="5957C952">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710D548E">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5.供应商在开标时须使用制作加密电子投标文件所使用的CA锁及电脑，电脑须提前配置好浏览器（建议使用谷歌浏览器），以便开标时解锁；</w:t>
      </w:r>
    </w:p>
    <w:p w14:paraId="729F27B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钉钉群号：供应商钉钉群号：政采云新疆供应商服务十群：33132402、十一群：30213207（如已加入1-9群，无需重复加入，十一个群联动直播），钉钉工具软件具有回放功能，直播培训结束后可在钉钉群中回放观看学习；</w:t>
      </w:r>
    </w:p>
    <w:p w14:paraId="4A951800">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7.为了保证开评标顺利进行，政采云线上开标功能完全实现，供应商开标所使用的电脑设备须具有视频及语音功能。</w:t>
      </w:r>
    </w:p>
    <w:p w14:paraId="6C99BC34">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8.采购人与招标代理机构经协商本次招标代理服务为：</w:t>
      </w:r>
      <w:r>
        <w:rPr>
          <w:rFonts w:hint="eastAsia" w:ascii="仿宋" w:hAnsi="仿宋" w:eastAsia="仿宋" w:cs="仿宋"/>
          <w:spacing w:val="-6"/>
          <w:sz w:val="24"/>
          <w:szCs w:val="24"/>
          <w:lang w:val="en-US" w:eastAsia="zh-CN"/>
        </w:rPr>
        <w:t>98640.00</w:t>
      </w:r>
      <w:r>
        <w:rPr>
          <w:rFonts w:hint="eastAsia" w:ascii="仿宋" w:hAnsi="仿宋" w:eastAsia="仿宋" w:cs="仿宋"/>
          <w:spacing w:val="-6"/>
          <w:sz w:val="24"/>
          <w:szCs w:val="24"/>
        </w:rPr>
        <w:t>元。</w:t>
      </w:r>
    </w:p>
    <w:p w14:paraId="551B469D">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line="372" w:lineRule="auto"/>
        <w:ind w:firstLine="480" w:firstLineChars="200"/>
        <w:textAlignment w:val="auto"/>
        <w:rPr>
          <w:rStyle w:val="27"/>
          <w:rFonts w:hint="eastAsia" w:ascii="仿宋" w:hAnsi="仿宋" w:eastAsia="仿宋" w:cs="仿宋"/>
          <w:b w:val="0"/>
          <w:bCs w:val="0"/>
          <w:sz w:val="24"/>
          <w:szCs w:val="24"/>
        </w:rPr>
      </w:pPr>
      <w:r>
        <w:rPr>
          <w:rFonts w:hint="eastAsia" w:ascii="仿宋" w:hAnsi="仿宋" w:eastAsia="仿宋" w:cs="仿宋"/>
          <w:sz w:val="24"/>
          <w:szCs w:val="24"/>
        </w:rPr>
        <w:t>特别提示：</w:t>
      </w:r>
    </w:p>
    <w:p w14:paraId="3678B6C9">
      <w:pPr>
        <w:pStyle w:val="20"/>
        <w:keepNext w:val="0"/>
        <w:keepLines w:val="0"/>
        <w:pageBreakBefore w:val="0"/>
        <w:widowControl/>
        <w:suppressLineNumbers w:val="0"/>
        <w:kinsoku/>
        <w:wordWrap/>
        <w:overflowPunct/>
        <w:topLinePunct w:val="0"/>
        <w:autoSpaceDE/>
        <w:autoSpaceDN/>
        <w:bidi w:val="0"/>
        <w:adjustRightInd/>
        <w:snapToGrid/>
        <w:spacing w:line="372" w:lineRule="auto"/>
        <w:ind w:firstLine="480" w:firstLineChars="200"/>
        <w:textAlignment w:val="auto"/>
        <w:rPr>
          <w:rStyle w:val="27"/>
          <w:rFonts w:hint="eastAsia" w:ascii="仿宋" w:hAnsi="仿宋" w:eastAsia="仿宋" w:cs="仿宋"/>
          <w:b w:val="0"/>
          <w:bCs w:val="0"/>
          <w:sz w:val="24"/>
          <w:szCs w:val="24"/>
        </w:rPr>
      </w:pPr>
      <w:r>
        <w:rPr>
          <w:rStyle w:val="27"/>
          <w:rFonts w:hint="eastAsia" w:ascii="仿宋" w:hAnsi="仿宋" w:eastAsia="仿宋" w:cs="仿宋"/>
          <w:b w:val="0"/>
          <w:bCs w:val="0"/>
          <w:sz w:val="24"/>
          <w:szCs w:val="24"/>
        </w:rPr>
        <w:t>1、超过200万元的货物和服务采购项目、超过400万元的工程采购项目中适宜由中小企业提供的，预留该部分采购项目预算总额的30%以上专门面向中小企业采购，其中预留给小微企业的比例不低于60%。</w:t>
      </w:r>
    </w:p>
    <w:p w14:paraId="4862B1E7">
      <w:pPr>
        <w:pStyle w:val="20"/>
        <w:keepNext w:val="0"/>
        <w:keepLines w:val="0"/>
        <w:pageBreakBefore w:val="0"/>
        <w:widowControl/>
        <w:suppressLineNumbers w:val="0"/>
        <w:kinsoku/>
        <w:wordWrap/>
        <w:overflowPunct/>
        <w:topLinePunct w:val="0"/>
        <w:autoSpaceDE/>
        <w:autoSpaceDN/>
        <w:bidi w:val="0"/>
        <w:adjustRightInd/>
        <w:snapToGrid/>
        <w:spacing w:line="372" w:lineRule="auto"/>
        <w:ind w:firstLine="480" w:firstLineChars="200"/>
        <w:textAlignment w:val="auto"/>
        <w:rPr>
          <w:rStyle w:val="27"/>
          <w:rFonts w:hint="eastAsia" w:ascii="仿宋" w:hAnsi="仿宋" w:eastAsia="仿宋" w:cs="仿宋"/>
          <w:b w:val="0"/>
          <w:bCs w:val="0"/>
          <w:sz w:val="24"/>
          <w:szCs w:val="24"/>
        </w:rPr>
      </w:pPr>
      <w:r>
        <w:rPr>
          <w:rStyle w:val="27"/>
          <w:rFonts w:hint="eastAsia" w:ascii="仿宋" w:hAnsi="仿宋" w:eastAsia="仿宋" w:cs="仿宋"/>
          <w:b w:val="0"/>
          <w:bCs w:val="0"/>
          <w:sz w:val="24"/>
          <w:szCs w:val="24"/>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E45AE57">
      <w:pPr>
        <w:pStyle w:val="20"/>
        <w:keepNext w:val="0"/>
        <w:keepLines w:val="0"/>
        <w:widowControl/>
        <w:suppressLineNumbers w:val="0"/>
        <w:spacing w:line="360" w:lineRule="auto"/>
        <w:ind w:firstLine="480" w:firstLineChars="200"/>
        <w:rPr>
          <w:rStyle w:val="27"/>
          <w:rFonts w:hint="eastAsia" w:ascii="仿宋" w:hAnsi="仿宋" w:eastAsia="仿宋" w:cs="仿宋"/>
          <w:b w:val="0"/>
          <w:bCs w:val="0"/>
          <w:sz w:val="24"/>
          <w:szCs w:val="24"/>
        </w:rPr>
      </w:pPr>
      <w:r>
        <w:rPr>
          <w:rStyle w:val="27"/>
          <w:rFonts w:hint="eastAsia" w:ascii="仿宋" w:hAnsi="仿宋" w:eastAsia="仿宋" w:cs="仿宋"/>
          <w:b w:val="0"/>
          <w:bCs w:val="0"/>
          <w:sz w:val="24"/>
          <w:szCs w:val="24"/>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A4E6DFF">
      <w:pPr>
        <w:pStyle w:val="20"/>
        <w:keepNext w:val="0"/>
        <w:keepLines w:val="0"/>
        <w:widowControl/>
        <w:suppressLineNumbers w:val="0"/>
        <w:spacing w:line="360" w:lineRule="auto"/>
        <w:rPr>
          <w:rFonts w:hint="eastAsia" w:ascii="仿宋" w:hAnsi="仿宋" w:eastAsia="仿宋" w:cs="仿宋"/>
          <w:b/>
          <w:bCs/>
          <w:sz w:val="24"/>
          <w:szCs w:val="24"/>
        </w:rPr>
      </w:pPr>
      <w:r>
        <w:rPr>
          <w:rStyle w:val="27"/>
          <w:rFonts w:hint="eastAsia" w:ascii="仿宋" w:hAnsi="仿宋" w:eastAsia="仿宋" w:cs="仿宋"/>
          <w:b/>
          <w:bCs/>
          <w:sz w:val="24"/>
          <w:szCs w:val="24"/>
        </w:rPr>
        <w:t>七、对本次采购提出询问，请按以下方式联系</w:t>
      </w:r>
    </w:p>
    <w:p w14:paraId="14EE197A">
      <w:pPr>
        <w:pStyle w:val="20"/>
        <w:keepNext w:val="0"/>
        <w:keepLines w:val="0"/>
        <w:widowControl/>
        <w:suppressLineNumbers w:val="0"/>
        <w:spacing w:line="360" w:lineRule="auto"/>
        <w:ind w:left="0" w:firstLine="420"/>
        <w:rPr>
          <w:rFonts w:hint="eastAsia" w:ascii="仿宋" w:hAnsi="仿宋" w:eastAsia="仿宋" w:cs="仿宋"/>
          <w:b w:val="0"/>
          <w:bCs w:val="0"/>
          <w:sz w:val="24"/>
          <w:szCs w:val="24"/>
        </w:rPr>
      </w:pPr>
      <w:r>
        <w:rPr>
          <w:rFonts w:hint="eastAsia" w:ascii="仿宋" w:hAnsi="仿宋" w:eastAsia="仿宋" w:cs="仿宋"/>
          <w:b w:val="0"/>
          <w:bCs w:val="0"/>
          <w:sz w:val="24"/>
          <w:szCs w:val="24"/>
        </w:rPr>
        <w:t>1.采购人信息</w:t>
      </w:r>
    </w:p>
    <w:p w14:paraId="6A3943F6">
      <w:pPr>
        <w:pStyle w:val="20"/>
        <w:keepNext w:val="0"/>
        <w:keepLines w:val="0"/>
        <w:widowControl/>
        <w:suppressLineNumbers w:val="0"/>
        <w:spacing w:line="360" w:lineRule="auto"/>
        <w:ind w:left="0" w:firstLine="420"/>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lang w:eastAsia="zh-CN"/>
        </w:rPr>
        <w:t>乌恰县住房和城乡建设局</w:t>
      </w:r>
    </w:p>
    <w:p w14:paraId="1D94DF02">
      <w:pPr>
        <w:pStyle w:val="20"/>
        <w:keepNext w:val="0"/>
        <w:keepLines w:val="0"/>
        <w:widowControl/>
        <w:suppressLineNumbers w:val="0"/>
        <w:spacing w:line="360" w:lineRule="auto"/>
        <w:ind w:left="0" w:firstLine="420"/>
        <w:rPr>
          <w:rFonts w:hint="eastAsia" w:ascii="仿宋" w:hAnsi="仿宋" w:eastAsia="仿宋" w:cs="仿宋"/>
          <w:sz w:val="24"/>
          <w:szCs w:val="24"/>
          <w:lang w:val="en-US" w:eastAsia="zh-CN"/>
        </w:rPr>
      </w:pPr>
      <w:r>
        <w:rPr>
          <w:rFonts w:hint="eastAsia" w:ascii="仿宋" w:hAnsi="仿宋" w:eastAsia="仿宋" w:cs="仿宋"/>
          <w:sz w:val="24"/>
          <w:szCs w:val="24"/>
        </w:rPr>
        <w:t>地 址：</w:t>
      </w:r>
      <w:r>
        <w:rPr>
          <w:rFonts w:hint="eastAsia" w:ascii="仿宋" w:hAnsi="仿宋" w:eastAsia="仿宋" w:cs="仿宋"/>
          <w:sz w:val="24"/>
          <w:szCs w:val="24"/>
          <w:lang w:val="en-US" w:eastAsia="zh-CN"/>
        </w:rPr>
        <w:t>乌恰县</w:t>
      </w:r>
    </w:p>
    <w:p w14:paraId="2D4721C6">
      <w:pPr>
        <w:pStyle w:val="20"/>
        <w:keepNext w:val="0"/>
        <w:keepLines w:val="0"/>
        <w:widowControl/>
        <w:suppressLineNumbers w:val="0"/>
        <w:spacing w:line="360" w:lineRule="auto"/>
        <w:ind w:left="0" w:firstLine="420"/>
        <w:rPr>
          <w:rFonts w:hint="eastAsia" w:ascii="仿宋" w:hAnsi="仿宋" w:eastAsia="仿宋" w:cs="仿宋"/>
          <w:sz w:val="24"/>
          <w:szCs w:val="24"/>
          <w:lang w:val="en-US" w:eastAsia="zh-CN"/>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13070061008</w:t>
      </w:r>
    </w:p>
    <w:p w14:paraId="2A89EC5E">
      <w:pPr>
        <w:pStyle w:val="20"/>
        <w:keepNext w:val="0"/>
        <w:keepLines w:val="0"/>
        <w:widowControl/>
        <w:suppressLineNumbers w:val="0"/>
        <w:spacing w:line="360" w:lineRule="auto"/>
        <w:ind w:left="0" w:firstLine="420"/>
        <w:rPr>
          <w:rFonts w:hint="eastAsia" w:ascii="仿宋" w:hAnsi="仿宋" w:eastAsia="仿宋" w:cs="仿宋"/>
          <w:sz w:val="24"/>
          <w:szCs w:val="24"/>
        </w:rPr>
      </w:pPr>
      <w:r>
        <w:rPr>
          <w:rFonts w:hint="eastAsia" w:ascii="仿宋" w:hAnsi="仿宋" w:eastAsia="仿宋" w:cs="仿宋"/>
          <w:sz w:val="24"/>
          <w:szCs w:val="24"/>
        </w:rPr>
        <w:t>2.采购代理机构信息</w:t>
      </w:r>
    </w:p>
    <w:p w14:paraId="6D3421D6">
      <w:pPr>
        <w:pStyle w:val="20"/>
        <w:keepNext w:val="0"/>
        <w:keepLines w:val="0"/>
        <w:widowControl/>
        <w:suppressLineNumbers w:val="0"/>
        <w:spacing w:line="360" w:lineRule="auto"/>
        <w:ind w:left="0" w:firstLine="420"/>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lang w:eastAsia="zh-CN"/>
        </w:rPr>
        <w:t>卓信工程咨询有限公司</w:t>
      </w:r>
    </w:p>
    <w:p w14:paraId="1F87F355">
      <w:pPr>
        <w:pStyle w:val="20"/>
        <w:keepNext w:val="0"/>
        <w:keepLines w:val="0"/>
        <w:widowControl/>
        <w:suppressLineNumbers w:val="0"/>
        <w:spacing w:line="360" w:lineRule="auto"/>
        <w:ind w:left="0" w:firstLine="420"/>
        <w:rPr>
          <w:rFonts w:hint="eastAsia" w:ascii="仿宋" w:hAnsi="仿宋" w:eastAsia="仿宋" w:cs="仿宋"/>
          <w:sz w:val="24"/>
          <w:szCs w:val="24"/>
          <w:lang w:val="en-US" w:eastAsia="zh-CN"/>
        </w:rPr>
      </w:pPr>
      <w:r>
        <w:rPr>
          <w:rFonts w:hint="eastAsia" w:ascii="仿宋" w:hAnsi="仿宋" w:eastAsia="仿宋" w:cs="仿宋"/>
          <w:sz w:val="24"/>
          <w:szCs w:val="24"/>
        </w:rPr>
        <w:t>地 址：</w:t>
      </w:r>
      <w:r>
        <w:rPr>
          <w:rFonts w:hint="eastAsia" w:ascii="仿宋" w:hAnsi="仿宋" w:eastAsia="仿宋" w:cs="仿宋"/>
          <w:sz w:val="24"/>
          <w:szCs w:val="24"/>
          <w:lang w:eastAsia="zh-CN"/>
        </w:rPr>
        <w:t>阿图什市友谊北路123号2单元201室</w:t>
      </w:r>
    </w:p>
    <w:p w14:paraId="4FD3E194">
      <w:pPr>
        <w:pStyle w:val="20"/>
        <w:keepNext w:val="0"/>
        <w:keepLines w:val="0"/>
        <w:widowControl/>
        <w:suppressLineNumbers w:val="0"/>
        <w:spacing w:line="360" w:lineRule="auto"/>
        <w:ind w:left="0" w:firstLine="420"/>
        <w:rPr>
          <w:rFonts w:hint="eastAsia" w:ascii="仿宋" w:hAnsi="仿宋" w:eastAsia="仿宋" w:cs="仿宋"/>
          <w:sz w:val="24"/>
          <w:szCs w:val="24"/>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15509086662</w:t>
      </w:r>
    </w:p>
    <w:p w14:paraId="11F965B2">
      <w:pPr>
        <w:pStyle w:val="20"/>
        <w:keepNext w:val="0"/>
        <w:keepLines w:val="0"/>
        <w:widowControl/>
        <w:suppressLineNumbers w:val="0"/>
        <w:spacing w:line="360" w:lineRule="auto"/>
        <w:ind w:left="0" w:firstLine="42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项目联系方式</w:t>
      </w:r>
    </w:p>
    <w:p w14:paraId="68CE165F">
      <w:pPr>
        <w:pStyle w:val="20"/>
        <w:keepNext w:val="0"/>
        <w:keepLines w:val="0"/>
        <w:widowControl/>
        <w:suppressLineNumbers w:val="0"/>
        <w:spacing w:line="360" w:lineRule="auto"/>
        <w:ind w:left="0" w:firstLine="420"/>
        <w:rPr>
          <w:rFonts w:hint="eastAsia" w:ascii="仿宋" w:hAnsi="仿宋" w:eastAsia="仿宋" w:cs="仿宋"/>
          <w:sz w:val="24"/>
          <w:szCs w:val="24"/>
          <w:lang w:eastAsia="zh-CN"/>
        </w:rPr>
      </w:pPr>
      <w:r>
        <w:rPr>
          <w:rFonts w:hint="eastAsia" w:ascii="仿宋" w:hAnsi="仿宋" w:eastAsia="仿宋" w:cs="仿宋"/>
          <w:sz w:val="24"/>
          <w:szCs w:val="24"/>
        </w:rPr>
        <w:t>项目联系人：</w:t>
      </w:r>
      <w:r>
        <w:rPr>
          <w:rFonts w:hint="eastAsia" w:ascii="仿宋" w:hAnsi="仿宋" w:eastAsia="仿宋" w:cs="仿宋"/>
          <w:sz w:val="24"/>
          <w:szCs w:val="24"/>
          <w:lang w:eastAsia="zh-CN"/>
        </w:rPr>
        <w:t>舒女士</w:t>
      </w:r>
    </w:p>
    <w:p w14:paraId="57213211">
      <w:pPr>
        <w:pStyle w:val="20"/>
        <w:keepNext w:val="0"/>
        <w:keepLines w:val="0"/>
        <w:widowControl/>
        <w:suppressLineNumbers w:val="0"/>
        <w:spacing w:line="360" w:lineRule="auto"/>
        <w:ind w:left="0" w:firstLine="420"/>
        <w:rPr>
          <w:rFonts w:hint="eastAsia" w:ascii="仿宋" w:hAnsi="仿宋" w:eastAsia="仿宋" w:cs="仿宋"/>
          <w:sz w:val="24"/>
          <w:szCs w:val="24"/>
          <w:lang w:val="en-US" w:eastAsia="zh-CN"/>
        </w:rPr>
      </w:pPr>
      <w:r>
        <w:rPr>
          <w:rFonts w:hint="eastAsia" w:ascii="仿宋" w:hAnsi="仿宋" w:eastAsia="仿宋" w:cs="仿宋"/>
          <w:sz w:val="24"/>
          <w:szCs w:val="24"/>
        </w:rPr>
        <w:t>电 话：</w:t>
      </w:r>
      <w:r>
        <w:rPr>
          <w:rStyle w:val="30"/>
          <w:rFonts w:hint="eastAsia" w:ascii="仿宋" w:hAnsi="仿宋" w:eastAsia="仿宋" w:cs="仿宋"/>
          <w:sz w:val="24"/>
          <w:szCs w:val="24"/>
          <w:lang w:val="en-US" w:eastAsia="zh-CN"/>
        </w:rPr>
        <w:t>15509086662</w:t>
      </w:r>
    </w:p>
    <w:p w14:paraId="6F62DA06">
      <w:pPr>
        <w:pStyle w:val="32"/>
        <w:rPr>
          <w:rFonts w:hint="eastAsia"/>
        </w:rPr>
      </w:pPr>
    </w:p>
    <w:p w14:paraId="11896E08">
      <w:pPr>
        <w:pStyle w:val="23"/>
        <w:rPr>
          <w:rFonts w:hint="eastAsia"/>
        </w:rPr>
      </w:pPr>
    </w:p>
    <w:p w14:paraId="5C719573">
      <w:pPr>
        <w:spacing w:line="360" w:lineRule="auto"/>
        <w:jc w:val="center"/>
        <w:rPr>
          <w:rFonts w:hint="eastAsia" w:ascii="仿宋" w:hAnsi="仿宋" w:eastAsia="仿宋" w:cs="仿宋"/>
          <w:b/>
          <w:bCs/>
          <w:color w:val="000000" w:themeColor="text1"/>
          <w:sz w:val="36"/>
          <w:szCs w:val="36"/>
          <w14:textFill>
            <w14:solidFill>
              <w14:schemeClr w14:val="tx1"/>
            </w14:solidFill>
          </w14:textFill>
        </w:rPr>
      </w:pPr>
    </w:p>
    <w:p w14:paraId="7B5A8564">
      <w:pPr>
        <w:spacing w:line="360" w:lineRule="auto"/>
        <w:jc w:val="center"/>
        <w:rPr>
          <w:rFonts w:hint="eastAsia" w:ascii="仿宋" w:hAnsi="仿宋" w:eastAsia="仿宋" w:cs="仿宋"/>
          <w:b/>
          <w:bCs/>
          <w:color w:val="000000" w:themeColor="text1"/>
          <w:sz w:val="36"/>
          <w:szCs w:val="36"/>
          <w14:textFill>
            <w14:solidFill>
              <w14:schemeClr w14:val="tx1"/>
            </w14:solidFill>
          </w14:textFill>
        </w:rPr>
      </w:pPr>
    </w:p>
    <w:p w14:paraId="7249ABC2">
      <w:pPr>
        <w:spacing w:line="360" w:lineRule="auto"/>
        <w:jc w:val="center"/>
        <w:rPr>
          <w:rFonts w:hint="eastAsia" w:ascii="仿宋" w:hAnsi="仿宋" w:eastAsia="仿宋" w:cs="仿宋"/>
          <w:b/>
          <w:bCs/>
          <w:color w:val="000000" w:themeColor="text1"/>
          <w:sz w:val="36"/>
          <w:szCs w:val="36"/>
          <w14:textFill>
            <w14:solidFill>
              <w14:schemeClr w14:val="tx1"/>
            </w14:solidFill>
          </w14:textFill>
        </w:rPr>
      </w:pPr>
    </w:p>
    <w:p w14:paraId="6E9FFD55">
      <w:pPr>
        <w:rPr>
          <w:rFonts w:hint="eastAsia" w:ascii="仿宋" w:hAnsi="仿宋" w:eastAsia="仿宋" w:cs="仿宋"/>
          <w:b/>
          <w:bCs/>
          <w:color w:val="000000" w:themeColor="text1"/>
          <w:sz w:val="36"/>
          <w:szCs w:val="36"/>
          <w14:textFill>
            <w14:solidFill>
              <w14:schemeClr w14:val="tx1"/>
            </w14:solidFill>
          </w14:textFill>
        </w:rPr>
      </w:pPr>
    </w:p>
    <w:p w14:paraId="0332575F">
      <w:pPr>
        <w:pStyle w:val="22"/>
        <w:rPr>
          <w:rFonts w:hint="eastAsia"/>
        </w:rPr>
      </w:pPr>
    </w:p>
    <w:p w14:paraId="775FD236">
      <w:pPr>
        <w:rPr>
          <w:rFonts w:hint="eastAsia"/>
        </w:rPr>
      </w:pPr>
    </w:p>
    <w:p w14:paraId="5BECF39D">
      <w:pPr>
        <w:pStyle w:val="12"/>
        <w:rPr>
          <w:rFonts w:hint="eastAsia"/>
        </w:rPr>
      </w:pPr>
    </w:p>
    <w:p w14:paraId="2A9DFF94">
      <w:pPr>
        <w:spacing w:line="360" w:lineRule="auto"/>
        <w:jc w:val="center"/>
        <w:rPr>
          <w:rFonts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第二部分</w:t>
      </w:r>
      <w:r>
        <w:rPr>
          <w:rFonts w:hint="eastAsia" w:ascii="仿宋" w:hAnsi="仿宋" w:eastAsia="仿宋" w:cs="仿宋"/>
          <w:b/>
          <w:bCs/>
          <w:color w:val="000000" w:themeColor="text1"/>
          <w:sz w:val="36"/>
          <w:szCs w:val="36"/>
          <w:lang w:eastAsia="zh-CN"/>
          <w14:textFill>
            <w14:solidFill>
              <w14:schemeClr w14:val="tx1"/>
            </w14:solidFill>
          </w14:textFill>
        </w:rPr>
        <w:t xml:space="preserve"> </w:t>
      </w:r>
      <w:r>
        <w:rPr>
          <w:rFonts w:hint="eastAsia" w:ascii="仿宋" w:hAnsi="仿宋" w:eastAsia="仿宋" w:cs="仿宋"/>
          <w:b/>
          <w:bCs/>
          <w:color w:val="000000" w:themeColor="text1"/>
          <w:sz w:val="36"/>
          <w:szCs w:val="36"/>
          <w14:textFill>
            <w14:solidFill>
              <w14:schemeClr w14:val="tx1"/>
            </w14:solidFill>
          </w14:textFill>
        </w:rPr>
        <w:t>供应商须知</w:t>
      </w:r>
    </w:p>
    <w:p w14:paraId="632247F7">
      <w:pPr>
        <w:spacing w:line="400" w:lineRule="exact"/>
        <w:ind w:firstLine="560" w:firstLineChars="20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供应商</w:t>
      </w:r>
      <w:r>
        <w:rPr>
          <w:rFonts w:hint="eastAsia" w:ascii="仿宋" w:hAnsi="仿宋" w:eastAsia="仿宋" w:cs="仿宋"/>
          <w:b/>
          <w:bCs/>
          <w:color w:val="000000" w:themeColor="text1"/>
          <w:sz w:val="28"/>
          <w:szCs w:val="28"/>
          <w14:textFill>
            <w14:solidFill>
              <w14:schemeClr w14:val="tx1"/>
            </w14:solidFill>
          </w14:textFill>
        </w:rPr>
        <w:t>须知前附表</w:t>
      </w:r>
    </w:p>
    <w:tbl>
      <w:tblPr>
        <w:tblStyle w:val="24"/>
        <w:tblW w:w="9945" w:type="dxa"/>
        <w:jc w:val="center"/>
        <w:tblLayout w:type="fixed"/>
        <w:tblCellMar>
          <w:top w:w="0" w:type="dxa"/>
          <w:left w:w="108" w:type="dxa"/>
          <w:bottom w:w="0" w:type="dxa"/>
          <w:right w:w="108" w:type="dxa"/>
        </w:tblCellMar>
      </w:tblPr>
      <w:tblGrid>
        <w:gridCol w:w="638"/>
        <w:gridCol w:w="1485"/>
        <w:gridCol w:w="7822"/>
      </w:tblGrid>
      <w:tr w14:paraId="4D05EF0C">
        <w:tblPrEx>
          <w:tblCellMar>
            <w:top w:w="0" w:type="dxa"/>
            <w:left w:w="108" w:type="dxa"/>
            <w:bottom w:w="0" w:type="dxa"/>
            <w:right w:w="108" w:type="dxa"/>
          </w:tblCellMar>
        </w:tblPrEx>
        <w:trPr>
          <w:trHeight w:val="563"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7D146748">
            <w:pPr>
              <w:widowControl/>
              <w:spacing w:line="334" w:lineRule="exact"/>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序 号</w:t>
            </w:r>
          </w:p>
        </w:tc>
        <w:tc>
          <w:tcPr>
            <w:tcW w:w="1485" w:type="dxa"/>
            <w:tcBorders>
              <w:top w:val="single" w:color="auto" w:sz="4" w:space="0"/>
              <w:left w:val="single" w:color="auto" w:sz="4" w:space="0"/>
              <w:bottom w:val="single" w:color="auto" w:sz="4" w:space="0"/>
              <w:right w:val="single" w:color="auto" w:sz="4" w:space="0"/>
            </w:tcBorders>
            <w:vAlign w:val="center"/>
          </w:tcPr>
          <w:p w14:paraId="7582FB57">
            <w:pPr>
              <w:widowControl/>
              <w:spacing w:line="334" w:lineRule="exact"/>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名  称</w:t>
            </w:r>
          </w:p>
        </w:tc>
        <w:tc>
          <w:tcPr>
            <w:tcW w:w="7822" w:type="dxa"/>
            <w:tcBorders>
              <w:top w:val="single" w:color="auto" w:sz="4" w:space="0"/>
              <w:left w:val="single" w:color="auto" w:sz="4" w:space="0"/>
              <w:bottom w:val="single" w:color="auto" w:sz="4" w:space="0"/>
              <w:right w:val="single" w:color="auto" w:sz="4" w:space="0"/>
            </w:tcBorders>
            <w:vAlign w:val="center"/>
          </w:tcPr>
          <w:p w14:paraId="1D83EDE4">
            <w:pPr>
              <w:widowControl/>
              <w:spacing w:line="334" w:lineRule="exact"/>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编  列  内  容</w:t>
            </w:r>
          </w:p>
        </w:tc>
      </w:tr>
      <w:tr w14:paraId="39882D10">
        <w:tblPrEx>
          <w:tblCellMar>
            <w:top w:w="0" w:type="dxa"/>
            <w:left w:w="108" w:type="dxa"/>
            <w:bottom w:w="0" w:type="dxa"/>
            <w:right w:w="108" w:type="dxa"/>
          </w:tblCellMar>
        </w:tblPrEx>
        <w:trPr>
          <w:trHeight w:val="9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2880C3F3">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w:t>
            </w:r>
          </w:p>
        </w:tc>
        <w:tc>
          <w:tcPr>
            <w:tcW w:w="1485" w:type="dxa"/>
            <w:tcBorders>
              <w:top w:val="single" w:color="auto" w:sz="4" w:space="0"/>
              <w:left w:val="single" w:color="auto" w:sz="4" w:space="0"/>
              <w:bottom w:val="single" w:color="auto" w:sz="4" w:space="0"/>
              <w:right w:val="single" w:color="auto" w:sz="4" w:space="0"/>
            </w:tcBorders>
            <w:vAlign w:val="center"/>
          </w:tcPr>
          <w:p w14:paraId="1DF221F1">
            <w:pPr>
              <w:pStyle w:val="34"/>
              <w:keepNext w:val="0"/>
              <w:keepLines w:val="0"/>
              <w:pageBreakBefore w:val="0"/>
              <w:kinsoku/>
              <w:wordWrap/>
              <w:overflowPunct/>
              <w:topLinePunct w:val="0"/>
              <w:autoSpaceDE/>
              <w:autoSpaceDN/>
              <w:bidi w:val="0"/>
              <w:spacing w:line="312" w:lineRule="auto"/>
              <w:ind w:firstLine="0"/>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项目名称：</w:t>
            </w:r>
          </w:p>
          <w:p w14:paraId="12EEC3AC">
            <w:pPr>
              <w:pStyle w:val="34"/>
              <w:keepNext w:val="0"/>
              <w:keepLines w:val="0"/>
              <w:pageBreakBefore w:val="0"/>
              <w:kinsoku/>
              <w:wordWrap/>
              <w:overflowPunct/>
              <w:topLinePunct w:val="0"/>
              <w:autoSpaceDE/>
              <w:autoSpaceDN/>
              <w:bidi w:val="0"/>
              <w:spacing w:line="312" w:lineRule="auto"/>
              <w:ind w:firstLine="0"/>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项目编号：</w:t>
            </w:r>
          </w:p>
          <w:p w14:paraId="62448104">
            <w:pPr>
              <w:pStyle w:val="34"/>
              <w:keepNext w:val="0"/>
              <w:keepLines w:val="0"/>
              <w:pageBreakBefore w:val="0"/>
              <w:kinsoku/>
              <w:wordWrap/>
              <w:overflowPunct/>
              <w:topLinePunct w:val="0"/>
              <w:autoSpaceDE/>
              <w:autoSpaceDN/>
              <w:bidi w:val="0"/>
              <w:spacing w:line="312" w:lineRule="auto"/>
              <w:ind w:firstLine="0"/>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采购内容：</w:t>
            </w:r>
          </w:p>
          <w:p w14:paraId="20B75AE5">
            <w:pPr>
              <w:pStyle w:val="34"/>
              <w:keepNext w:val="0"/>
              <w:keepLines w:val="0"/>
              <w:pageBreakBefore w:val="0"/>
              <w:kinsoku/>
              <w:wordWrap/>
              <w:overflowPunct/>
              <w:topLinePunct w:val="0"/>
              <w:autoSpaceDE/>
              <w:autoSpaceDN/>
              <w:bidi w:val="0"/>
              <w:spacing w:line="312" w:lineRule="auto"/>
              <w:ind w:firstLine="0"/>
              <w:jc w:val="center"/>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质保</w:t>
            </w:r>
            <w:r>
              <w:rPr>
                <w:rFonts w:hint="eastAsia" w:ascii="仿宋" w:hAnsi="仿宋" w:eastAsia="仿宋" w:cs="仿宋"/>
                <w:color w:val="000000" w:themeColor="text1"/>
                <w:lang w:eastAsia="zh-CN"/>
                <w14:textFill>
                  <w14:solidFill>
                    <w14:schemeClr w14:val="tx1"/>
                  </w14:solidFill>
                </w14:textFill>
              </w:rPr>
              <w:t>期：</w:t>
            </w:r>
          </w:p>
          <w:p w14:paraId="69F9C73C">
            <w:pPr>
              <w:pStyle w:val="34"/>
              <w:keepNext w:val="0"/>
              <w:keepLines w:val="0"/>
              <w:pageBreakBefore w:val="0"/>
              <w:kinsoku/>
              <w:wordWrap/>
              <w:overflowPunct/>
              <w:topLinePunct w:val="0"/>
              <w:autoSpaceDE/>
              <w:autoSpaceDN/>
              <w:bidi w:val="0"/>
              <w:spacing w:line="312" w:lineRule="auto"/>
              <w:ind w:firstLine="0"/>
              <w:jc w:val="center"/>
              <w:rPr>
                <w:rFonts w:hint="default" w:ascii="仿宋" w:hAnsi="仿宋" w:eastAsia="仿宋" w:cs="仿宋"/>
                <w:color w:val="000000" w:themeColor="text1"/>
                <w:lang w:val="en-US" w:eastAsia="zh-CN"/>
                <w14:textFill>
                  <w14:solidFill>
                    <w14:schemeClr w14:val="tx1"/>
                  </w14:solidFill>
                </w14:textFill>
              </w:rPr>
            </w:pPr>
          </w:p>
        </w:tc>
        <w:tc>
          <w:tcPr>
            <w:tcW w:w="7822" w:type="dxa"/>
            <w:tcBorders>
              <w:top w:val="single" w:color="auto" w:sz="4" w:space="0"/>
              <w:left w:val="single" w:color="auto" w:sz="4" w:space="0"/>
              <w:bottom w:val="single" w:color="auto" w:sz="4" w:space="0"/>
              <w:right w:val="single" w:color="auto" w:sz="4" w:space="0"/>
            </w:tcBorders>
            <w:vAlign w:val="center"/>
          </w:tcPr>
          <w:p w14:paraId="5ACF6CCA">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项目名称：</w:t>
            </w:r>
            <w:r>
              <w:rPr>
                <w:rFonts w:hint="eastAsia" w:ascii="仿宋" w:hAnsi="仿宋" w:eastAsia="仿宋" w:cs="仿宋"/>
                <w:color w:val="auto"/>
                <w:sz w:val="24"/>
                <w:szCs w:val="24"/>
                <w:highlight w:val="none"/>
                <w:lang w:eastAsia="zh-CN"/>
              </w:rPr>
              <w:t>乌恰县越冬放牧点生产用房（居住）采购项目</w:t>
            </w:r>
            <w:r>
              <w:rPr>
                <w:rFonts w:hint="eastAsia" w:ascii="仿宋" w:hAnsi="仿宋" w:eastAsia="仿宋" w:cs="仿宋"/>
                <w:color w:val="000000" w:themeColor="text1"/>
                <w:lang w:eastAsia="zh-CN"/>
                <w14:textFill>
                  <w14:solidFill>
                    <w14:schemeClr w14:val="tx1"/>
                  </w14:solidFill>
                </w14:textFill>
              </w:rPr>
              <w:t xml:space="preserve">  </w:t>
            </w:r>
          </w:p>
          <w:p w14:paraId="70EFE59B">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项目编号：WQZFCG(ZB)-2024077</w:t>
            </w:r>
          </w:p>
          <w:p w14:paraId="5C9BD470">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采购内容：</w:t>
            </w:r>
            <w:r>
              <w:rPr>
                <w:rFonts w:hint="eastAsia" w:ascii="仿宋" w:hAnsi="仿宋" w:eastAsia="仿宋" w:cs="仿宋"/>
                <w:color w:val="000000" w:themeColor="text1"/>
                <w:lang w:val="en-US" w:eastAsia="zh-CN"/>
                <w14:textFill>
                  <w14:solidFill>
                    <w14:schemeClr w14:val="tx1"/>
                  </w14:solidFill>
                </w14:textFill>
              </w:rPr>
              <w:t>预制板吊装房屋822套。</w:t>
            </w:r>
            <w:r>
              <w:rPr>
                <w:rFonts w:hint="eastAsia" w:ascii="仿宋" w:hAnsi="仿宋" w:eastAsia="仿宋" w:cs="仿宋"/>
                <w:color w:val="000000" w:themeColor="text1"/>
                <w:lang w:eastAsia="zh-CN"/>
                <w14:textFill>
                  <w14:solidFill>
                    <w14:schemeClr w14:val="tx1"/>
                  </w14:solidFill>
                </w14:textFill>
              </w:rPr>
              <w:t>（具体详见采购需求)</w:t>
            </w:r>
            <w:r>
              <w:rPr>
                <w:rFonts w:hint="eastAsia" w:ascii="仿宋" w:hAnsi="仿宋" w:eastAsia="仿宋" w:cs="仿宋"/>
                <w:color w:val="000000" w:themeColor="text1"/>
                <w:lang w:val="en-US" w:eastAsia="zh-CN"/>
                <w14:textFill>
                  <w14:solidFill>
                    <w14:schemeClr w14:val="tx1"/>
                  </w14:solidFill>
                </w14:textFill>
              </w:rPr>
              <w:t>.</w:t>
            </w:r>
          </w:p>
          <w:p w14:paraId="7F36DCB1">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auto"/>
                <w:lang w:val="en-US" w:eastAsia="zh-CN"/>
              </w:rPr>
              <w:t>质保</w:t>
            </w:r>
            <w:r>
              <w:rPr>
                <w:rFonts w:hint="eastAsia" w:ascii="仿宋" w:hAnsi="仿宋" w:eastAsia="仿宋" w:cs="仿宋"/>
                <w:b/>
                <w:bCs/>
                <w:color w:val="auto"/>
                <w:lang w:eastAsia="zh-CN"/>
              </w:rPr>
              <w:t>期：3年(起止时间</w:t>
            </w:r>
            <w:r>
              <w:rPr>
                <w:rFonts w:hint="eastAsia" w:ascii="仿宋" w:hAnsi="仿宋" w:eastAsia="仿宋" w:cs="仿宋"/>
                <w:b/>
                <w:bCs/>
                <w:color w:val="auto"/>
                <w:lang w:val="en-US" w:eastAsia="zh-CN"/>
              </w:rPr>
              <w:t>以</w:t>
            </w:r>
            <w:r>
              <w:rPr>
                <w:rFonts w:hint="eastAsia" w:ascii="仿宋" w:hAnsi="仿宋" w:eastAsia="仿宋" w:cs="仿宋"/>
                <w:b/>
                <w:bCs/>
                <w:color w:val="auto"/>
                <w:lang w:eastAsia="zh-CN"/>
              </w:rPr>
              <w:t>甲乙双方</w:t>
            </w:r>
            <w:r>
              <w:rPr>
                <w:rFonts w:hint="eastAsia" w:ascii="仿宋" w:hAnsi="仿宋" w:eastAsia="仿宋" w:cs="仿宋"/>
                <w:b/>
                <w:bCs/>
                <w:color w:val="auto"/>
                <w:lang w:val="en-US" w:eastAsia="zh-CN"/>
              </w:rPr>
              <w:t>签订的合同</w:t>
            </w:r>
            <w:r>
              <w:rPr>
                <w:rFonts w:hint="eastAsia" w:ascii="仿宋" w:hAnsi="仿宋" w:eastAsia="仿宋" w:cs="仿宋"/>
                <w:b/>
                <w:bCs/>
                <w:color w:val="auto"/>
                <w:lang w:eastAsia="zh-CN"/>
              </w:rPr>
              <w:t>约定</w:t>
            </w:r>
            <w:r>
              <w:rPr>
                <w:rFonts w:hint="eastAsia" w:ascii="仿宋" w:hAnsi="仿宋" w:eastAsia="仿宋" w:cs="仿宋"/>
                <w:b/>
                <w:bCs/>
                <w:color w:val="auto"/>
                <w:lang w:val="en-US" w:eastAsia="zh-CN"/>
              </w:rPr>
              <w:t>为准</w:t>
            </w:r>
            <w:r>
              <w:rPr>
                <w:rFonts w:hint="eastAsia" w:ascii="仿宋" w:hAnsi="仿宋" w:eastAsia="仿宋" w:cs="仿宋"/>
                <w:b/>
                <w:bCs/>
                <w:color w:val="auto"/>
                <w:lang w:eastAsia="zh-CN"/>
              </w:rPr>
              <w:t>)</w:t>
            </w:r>
          </w:p>
        </w:tc>
      </w:tr>
      <w:tr w14:paraId="769C45E0">
        <w:tblPrEx>
          <w:tblCellMar>
            <w:top w:w="0" w:type="dxa"/>
            <w:left w:w="108" w:type="dxa"/>
            <w:bottom w:w="0" w:type="dxa"/>
            <w:right w:w="108" w:type="dxa"/>
          </w:tblCellMar>
        </w:tblPrEx>
        <w:trPr>
          <w:trHeight w:val="85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5A9AAA3E">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w:t>
            </w:r>
          </w:p>
        </w:tc>
        <w:tc>
          <w:tcPr>
            <w:tcW w:w="1485" w:type="dxa"/>
            <w:tcBorders>
              <w:top w:val="single" w:color="auto" w:sz="4" w:space="0"/>
              <w:left w:val="single" w:color="auto" w:sz="4" w:space="0"/>
              <w:bottom w:val="single" w:color="auto" w:sz="4" w:space="0"/>
              <w:right w:val="single" w:color="auto" w:sz="4" w:space="0"/>
            </w:tcBorders>
            <w:vAlign w:val="center"/>
          </w:tcPr>
          <w:p w14:paraId="35A38550">
            <w:pPr>
              <w:keepNext w:val="0"/>
              <w:keepLines w:val="0"/>
              <w:pageBreakBefore w:val="0"/>
              <w:kinsoku/>
              <w:wordWrap/>
              <w:overflowPunct/>
              <w:topLinePunct w:val="0"/>
              <w:autoSpaceDE/>
              <w:autoSpaceDN/>
              <w:bidi w:val="0"/>
              <w:spacing w:line="312" w:lineRule="auto"/>
              <w:jc w:val="center"/>
              <w:rPr>
                <w:rFonts w:ascii="仿宋" w:hAnsi="仿宋" w:eastAsia="仿宋" w:cs="仿宋"/>
                <w:color w:val="auto"/>
                <w:lang w:eastAsia="zh-CN"/>
              </w:rPr>
            </w:pPr>
            <w:r>
              <w:rPr>
                <w:rFonts w:hint="eastAsia" w:ascii="仿宋" w:hAnsi="仿宋" w:eastAsia="仿宋" w:cs="仿宋"/>
                <w:color w:val="auto"/>
                <w:lang w:eastAsia="zh-CN"/>
              </w:rPr>
              <w:t>采购人信息</w:t>
            </w:r>
          </w:p>
        </w:tc>
        <w:tc>
          <w:tcPr>
            <w:tcW w:w="7822" w:type="dxa"/>
            <w:tcBorders>
              <w:top w:val="single" w:color="auto" w:sz="4" w:space="0"/>
              <w:left w:val="single" w:color="auto" w:sz="4" w:space="0"/>
              <w:bottom w:val="single" w:color="auto" w:sz="4" w:space="0"/>
              <w:right w:val="single" w:color="auto" w:sz="4" w:space="0"/>
            </w:tcBorders>
            <w:vAlign w:val="center"/>
          </w:tcPr>
          <w:p w14:paraId="4E58B506">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名  称：</w:t>
            </w:r>
            <w:r>
              <w:rPr>
                <w:rFonts w:hint="eastAsia" w:ascii="仿宋" w:hAnsi="仿宋" w:eastAsia="仿宋" w:cs="仿宋"/>
                <w:sz w:val="24"/>
                <w:szCs w:val="24"/>
                <w:lang w:eastAsia="zh-CN"/>
              </w:rPr>
              <w:t>乌恰县住房和城乡建设局</w:t>
            </w:r>
          </w:p>
          <w:p w14:paraId="0276FDE0">
            <w:pPr>
              <w:keepNext w:val="0"/>
              <w:keepLines w:val="0"/>
              <w:pageBreakBefore w:val="0"/>
              <w:kinsoku/>
              <w:wordWrap/>
              <w:overflowPunct/>
              <w:topLinePunct w:val="0"/>
              <w:autoSpaceDE/>
              <w:autoSpaceDN/>
              <w:bidi w:val="0"/>
              <w:spacing w:line="312" w:lineRule="auto"/>
              <w:rPr>
                <w:rFonts w:hint="default" w:ascii="仿宋" w:hAnsi="仿宋" w:eastAsia="仿宋" w:cs="仿宋"/>
                <w:color w:val="auto"/>
                <w:lang w:val="en-US" w:eastAsia="zh-CN"/>
              </w:rPr>
            </w:pPr>
            <w:r>
              <w:rPr>
                <w:rFonts w:hint="eastAsia" w:ascii="仿宋" w:hAnsi="仿宋" w:eastAsia="仿宋" w:cs="仿宋"/>
                <w:color w:val="000000" w:themeColor="text1"/>
                <w:lang w:eastAsia="zh-CN"/>
                <w14:textFill>
                  <w14:solidFill>
                    <w14:schemeClr w14:val="tx1"/>
                  </w14:solidFill>
                </w14:textFill>
              </w:rPr>
              <w:t>联系人：</w:t>
            </w:r>
            <w:r>
              <w:rPr>
                <w:rFonts w:hint="eastAsia" w:ascii="仿宋" w:hAnsi="仿宋" w:eastAsia="仿宋" w:cs="仿宋"/>
                <w:color w:val="000000" w:themeColor="text1"/>
                <w:lang w:val="en-US" w:eastAsia="zh-CN"/>
                <w14:textFill>
                  <w14:solidFill>
                    <w14:schemeClr w14:val="tx1"/>
                  </w14:solidFill>
                </w14:textFill>
              </w:rPr>
              <w:t>黎先生</w:t>
            </w:r>
            <w:r>
              <w:rPr>
                <w:rFonts w:hint="eastAsia" w:ascii="仿宋" w:hAnsi="仿宋" w:eastAsia="仿宋" w:cs="仿宋"/>
                <w:color w:val="000000" w:themeColor="text1"/>
                <w:lang w:eastAsia="zh-CN"/>
                <w14:textFill>
                  <w14:solidFill>
                    <w14:schemeClr w14:val="tx1"/>
                  </w14:solidFill>
                </w14:textFill>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电  话：13070061008</w:t>
            </w:r>
          </w:p>
        </w:tc>
      </w:tr>
      <w:tr w14:paraId="4A42EAA4">
        <w:tblPrEx>
          <w:tblCellMar>
            <w:top w:w="0" w:type="dxa"/>
            <w:left w:w="108" w:type="dxa"/>
            <w:bottom w:w="0" w:type="dxa"/>
            <w:right w:w="108" w:type="dxa"/>
          </w:tblCellMar>
        </w:tblPrEx>
        <w:trPr>
          <w:trHeight w:val="112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1B728EF2">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w:t>
            </w:r>
          </w:p>
        </w:tc>
        <w:tc>
          <w:tcPr>
            <w:tcW w:w="1485" w:type="dxa"/>
            <w:tcBorders>
              <w:top w:val="single" w:color="auto" w:sz="4" w:space="0"/>
              <w:left w:val="single" w:color="auto" w:sz="4" w:space="0"/>
              <w:bottom w:val="single" w:color="auto" w:sz="4" w:space="0"/>
              <w:right w:val="single" w:color="auto" w:sz="4" w:space="0"/>
            </w:tcBorders>
            <w:vAlign w:val="center"/>
          </w:tcPr>
          <w:p w14:paraId="01A98B86">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采购代理机构</w:t>
            </w:r>
          </w:p>
        </w:tc>
        <w:tc>
          <w:tcPr>
            <w:tcW w:w="7822" w:type="dxa"/>
            <w:tcBorders>
              <w:top w:val="single" w:color="auto" w:sz="4" w:space="0"/>
              <w:left w:val="single" w:color="auto" w:sz="4" w:space="0"/>
              <w:bottom w:val="single" w:color="auto" w:sz="4" w:space="0"/>
              <w:right w:val="single" w:color="auto" w:sz="4" w:space="0"/>
            </w:tcBorders>
            <w:vAlign w:val="center"/>
          </w:tcPr>
          <w:p w14:paraId="769110E5">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名  称：</w:t>
            </w:r>
            <w:r>
              <w:rPr>
                <w:rFonts w:hint="eastAsia" w:ascii="仿宋" w:hAnsi="仿宋" w:eastAsia="仿宋" w:cs="仿宋"/>
                <w:color w:val="000000" w:themeColor="text1"/>
                <w:lang w:val="en-US" w:eastAsia="zh-CN"/>
                <w14:textFill>
                  <w14:solidFill>
                    <w14:schemeClr w14:val="tx1"/>
                  </w14:solidFill>
                </w14:textFill>
              </w:rPr>
              <w:t>卓信工程咨询有限公司</w:t>
            </w:r>
          </w:p>
          <w:p w14:paraId="056EBE47">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地  址：</w:t>
            </w:r>
            <w:r>
              <w:rPr>
                <w:rFonts w:hint="eastAsia" w:ascii="仿宋" w:hAnsi="仿宋" w:eastAsia="仿宋" w:cs="仿宋"/>
                <w:color w:val="000000" w:themeColor="text1"/>
                <w:lang w:val="en-US" w:eastAsia="zh-CN"/>
                <w14:textFill>
                  <w14:solidFill>
                    <w14:schemeClr w14:val="tx1"/>
                  </w14:solidFill>
                </w14:textFill>
              </w:rPr>
              <w:t>阿图什市友谊北路123号2单元201室</w:t>
            </w:r>
          </w:p>
          <w:p w14:paraId="3D5B1661">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联系人：</w:t>
            </w:r>
            <w:r>
              <w:rPr>
                <w:rFonts w:hint="eastAsia" w:ascii="仿宋" w:hAnsi="仿宋" w:eastAsia="仿宋" w:cs="仿宋"/>
                <w:color w:val="000000" w:themeColor="text1"/>
                <w:lang w:val="en-US" w:eastAsia="zh-CN"/>
                <w14:textFill>
                  <w14:solidFill>
                    <w14:schemeClr w14:val="tx1"/>
                  </w14:solidFill>
                </w14:textFill>
              </w:rPr>
              <w:t>舒女士</w:t>
            </w:r>
            <w:r>
              <w:rPr>
                <w:rFonts w:hint="eastAsia" w:ascii="仿宋" w:hAnsi="仿宋" w:eastAsia="仿宋" w:cs="仿宋"/>
                <w:color w:val="000000" w:themeColor="text1"/>
                <w:lang w:eastAsia="zh-CN"/>
                <w14:textFill>
                  <w14:solidFill>
                    <w14:schemeClr w14:val="tx1"/>
                  </w14:solidFill>
                </w14:textFill>
              </w:rPr>
              <w:t xml:space="preserve">      电  话：</w:t>
            </w:r>
            <w:r>
              <w:rPr>
                <w:rFonts w:hint="eastAsia" w:ascii="仿宋" w:hAnsi="仿宋" w:eastAsia="仿宋" w:cs="仿宋"/>
                <w:color w:val="000000" w:themeColor="text1"/>
                <w:lang w:val="en-US" w:eastAsia="zh-CN"/>
                <w14:textFill>
                  <w14:solidFill>
                    <w14:schemeClr w14:val="tx1"/>
                  </w14:solidFill>
                </w14:textFill>
              </w:rPr>
              <w:t>15509086662</w:t>
            </w:r>
          </w:p>
        </w:tc>
      </w:tr>
      <w:tr w14:paraId="1D8BB9F5">
        <w:tblPrEx>
          <w:tblCellMar>
            <w:top w:w="0" w:type="dxa"/>
            <w:left w:w="108" w:type="dxa"/>
            <w:bottom w:w="0" w:type="dxa"/>
            <w:right w:w="108" w:type="dxa"/>
          </w:tblCellMar>
        </w:tblPrEx>
        <w:trPr>
          <w:trHeight w:val="9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773243E2">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w:t>
            </w:r>
          </w:p>
        </w:tc>
        <w:tc>
          <w:tcPr>
            <w:tcW w:w="1485" w:type="dxa"/>
            <w:tcBorders>
              <w:top w:val="single" w:color="auto" w:sz="4" w:space="0"/>
              <w:left w:val="single" w:color="auto" w:sz="4" w:space="0"/>
              <w:bottom w:val="single" w:color="auto" w:sz="4" w:space="0"/>
              <w:right w:val="single" w:color="auto" w:sz="4" w:space="0"/>
            </w:tcBorders>
            <w:vAlign w:val="center"/>
          </w:tcPr>
          <w:p w14:paraId="7A5C0A07">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交货</w:t>
            </w:r>
            <w:r>
              <w:rPr>
                <w:rFonts w:hint="eastAsia" w:ascii="仿宋" w:hAnsi="仿宋" w:eastAsia="仿宋" w:cs="仿宋"/>
                <w:color w:val="000000" w:themeColor="text1"/>
                <w:lang w:eastAsia="zh-CN"/>
                <w14:textFill>
                  <w14:solidFill>
                    <w14:schemeClr w14:val="tx1"/>
                  </w14:solidFill>
                </w14:textFill>
              </w:rPr>
              <w:t>地点</w:t>
            </w:r>
          </w:p>
        </w:tc>
        <w:tc>
          <w:tcPr>
            <w:tcW w:w="7822" w:type="dxa"/>
            <w:tcBorders>
              <w:top w:val="single" w:color="auto" w:sz="4" w:space="0"/>
              <w:left w:val="single" w:color="auto" w:sz="4" w:space="0"/>
              <w:bottom w:val="single" w:color="auto" w:sz="4" w:space="0"/>
              <w:right w:val="single" w:color="auto" w:sz="4" w:space="0"/>
            </w:tcBorders>
            <w:vAlign w:val="center"/>
          </w:tcPr>
          <w:p w14:paraId="63F14A32">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b/>
                <w:bCs/>
                <w:color w:val="auto"/>
                <w:lang w:val="en-US" w:eastAsia="zh-CN"/>
              </w:rPr>
              <w:t>甲方指定地点</w:t>
            </w:r>
          </w:p>
        </w:tc>
      </w:tr>
      <w:tr w14:paraId="3BA5994B">
        <w:tblPrEx>
          <w:tblCellMar>
            <w:top w:w="0" w:type="dxa"/>
            <w:left w:w="108" w:type="dxa"/>
            <w:bottom w:w="0" w:type="dxa"/>
            <w:right w:w="108" w:type="dxa"/>
          </w:tblCellMar>
        </w:tblPrEx>
        <w:trPr>
          <w:trHeight w:val="662"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71F051BC">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w:t>
            </w:r>
          </w:p>
        </w:tc>
        <w:tc>
          <w:tcPr>
            <w:tcW w:w="1485" w:type="dxa"/>
            <w:tcBorders>
              <w:top w:val="single" w:color="auto" w:sz="4" w:space="0"/>
              <w:left w:val="single" w:color="auto" w:sz="4" w:space="0"/>
              <w:bottom w:val="single" w:color="auto" w:sz="4" w:space="0"/>
              <w:right w:val="single" w:color="auto" w:sz="4" w:space="0"/>
            </w:tcBorders>
            <w:vAlign w:val="center"/>
          </w:tcPr>
          <w:p w14:paraId="65A6393C">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资格要求</w:t>
            </w:r>
          </w:p>
        </w:tc>
        <w:tc>
          <w:tcPr>
            <w:tcW w:w="7822" w:type="dxa"/>
            <w:tcBorders>
              <w:top w:val="single" w:color="auto" w:sz="4" w:space="0"/>
              <w:left w:val="single" w:color="auto" w:sz="4" w:space="0"/>
              <w:bottom w:val="single" w:color="auto" w:sz="4" w:space="0"/>
              <w:right w:val="single" w:color="auto" w:sz="4" w:space="0"/>
            </w:tcBorders>
            <w:vAlign w:val="center"/>
          </w:tcPr>
          <w:p w14:paraId="0937294F">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1.满足《中华人民共和国政府采购法》第二十二条规定；</w:t>
            </w:r>
          </w:p>
          <w:p w14:paraId="1F0FF5EA">
            <w:pPr>
              <w:pStyle w:val="20"/>
              <w:keepNext w:val="0"/>
              <w:keepLines w:val="0"/>
              <w:pageBreakBefore w:val="0"/>
              <w:widowControl/>
              <w:suppressLineNumbers w:val="0"/>
              <w:kinsoku/>
              <w:wordWrap/>
              <w:overflowPunct/>
              <w:topLinePunct w:val="0"/>
              <w:autoSpaceDE/>
              <w:autoSpaceDN/>
              <w:bidi w:val="0"/>
              <w:adjustRightInd/>
              <w:snapToGrid/>
              <w:spacing w:line="372" w:lineRule="auto"/>
              <w:textAlignment w:val="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2.落实政府采购政策需满足的资格要求：</w:t>
            </w:r>
            <w:r>
              <w:rPr>
                <w:rFonts w:hint="eastAsia" w:ascii="仿宋" w:hAnsi="仿宋" w:eastAsia="仿宋" w:cs="仿宋"/>
                <w:color w:val="000000" w:themeColor="text1"/>
                <w:sz w:val="24"/>
                <w:szCs w:val="24"/>
                <w:lang w:val="en-US" w:eastAsia="zh-CN" w:bidi="en-US"/>
                <w14:textFill>
                  <w14:solidFill>
                    <w14:schemeClr w14:val="tx1"/>
                  </w14:solidFill>
                </w14:textFill>
              </w:rPr>
              <w:t>供应商为中小企业</w:t>
            </w:r>
          </w:p>
          <w:p w14:paraId="66441710">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3.本项目的资格要求：</w:t>
            </w:r>
          </w:p>
          <w:p w14:paraId="5E525147">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（1）具备合格的（三证合一）营业执照副本；</w:t>
            </w:r>
          </w:p>
          <w:p w14:paraId="06B1FB0B">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（2）法定代表人投标时须提供法定代表人资格证明书，被委托代理人投标时须提供法定代表人授权委托书及被委托人身份证明；</w:t>
            </w:r>
          </w:p>
          <w:p w14:paraId="5AF8CF19">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（3）投标企业须提供投标人（被授权在职人员）近</w:t>
            </w:r>
            <w:r>
              <w:rPr>
                <w:rFonts w:hint="eastAsia" w:ascii="仿宋" w:hAnsi="仿宋" w:eastAsia="仿宋" w:cs="仿宋"/>
                <w:color w:val="000000" w:themeColor="text1"/>
                <w:lang w:val="en-US" w:eastAsia="zh-CN"/>
                <w14:textFill>
                  <w14:solidFill>
                    <w14:schemeClr w14:val="tx1"/>
                  </w14:solidFill>
                </w14:textFill>
              </w:rPr>
              <w:t>六</w:t>
            </w:r>
            <w:r>
              <w:rPr>
                <w:rFonts w:hint="eastAsia" w:ascii="仿宋" w:hAnsi="仿宋" w:eastAsia="仿宋" w:cs="仿宋"/>
                <w:color w:val="000000" w:themeColor="text1"/>
                <w:lang w:eastAsia="zh-CN"/>
                <w14:textFill>
                  <w14:solidFill>
                    <w14:schemeClr w14:val="tx1"/>
                  </w14:solidFill>
                </w14:textFill>
              </w:rPr>
              <w:t>个月内任意一个月社保证明；</w:t>
            </w:r>
          </w:p>
          <w:p w14:paraId="2C447CA2">
            <w:pPr>
              <w:keepNext w:val="0"/>
              <w:keepLines w:val="0"/>
              <w:pageBreakBefore w:val="0"/>
              <w:kinsoku/>
              <w:wordWrap/>
              <w:overflowPunct/>
              <w:topLinePunct w:val="0"/>
              <w:autoSpaceDE/>
              <w:autoSpaceDN/>
              <w:bidi w:val="0"/>
              <w:spacing w:line="312" w:lineRule="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lang w:eastAsia="zh-CN"/>
                <w14:textFill>
                  <w14:solidFill>
                    <w14:schemeClr w14:val="tx1"/>
                  </w14:solidFill>
                </w14:textFill>
              </w:rPr>
              <w:t>）未被“信用中国”（www.creditchina.gov.cn）、中国政府采购网（www.ccgp.gov.cn）列入失信被执行人、重大税收违法案件当事人名单、政府采购严重违法失信行为记录名单。</w:t>
            </w:r>
          </w:p>
          <w:p w14:paraId="42F99CE6">
            <w:pPr>
              <w:pStyle w:val="22"/>
              <w:numPr>
                <w:ilvl w:val="0"/>
                <w:numId w:val="0"/>
              </w:numPr>
              <w:rPr>
                <w:rFonts w:hint="eastAsia"/>
                <w:lang w:eastAsia="zh-CN"/>
              </w:rPr>
            </w:pP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投标企业须提供</w:t>
            </w:r>
            <w:r>
              <w:rPr>
                <w:rFonts w:hint="eastAsia" w:ascii="仿宋" w:hAnsi="仿宋" w:eastAsia="仿宋" w:cs="仿宋"/>
                <w:color w:val="000000" w:themeColor="text1"/>
                <w:lang w:eastAsia="zh-CN"/>
                <w14:textFill>
                  <w14:solidFill>
                    <w14:schemeClr w14:val="tx1"/>
                  </w14:solidFill>
                </w14:textFill>
              </w:rPr>
              <w:t>钢结构工程专业承包</w:t>
            </w:r>
            <w:r>
              <w:rPr>
                <w:rFonts w:hint="eastAsia" w:ascii="仿宋" w:hAnsi="仿宋" w:eastAsia="仿宋" w:cs="仿宋"/>
                <w:color w:val="000000" w:themeColor="text1"/>
                <w:lang w:val="en-US" w:eastAsia="zh-CN"/>
                <w14:textFill>
                  <w14:solidFill>
                    <w14:schemeClr w14:val="tx1"/>
                  </w14:solidFill>
                </w14:textFill>
              </w:rPr>
              <w:t>叁</w:t>
            </w:r>
            <w:r>
              <w:rPr>
                <w:rFonts w:hint="eastAsia" w:ascii="仿宋" w:hAnsi="仿宋" w:eastAsia="仿宋" w:cs="仿宋"/>
                <w:color w:val="000000" w:themeColor="text1"/>
                <w:lang w:eastAsia="zh-CN"/>
                <w14:textFill>
                  <w14:solidFill>
                    <w14:schemeClr w14:val="tx1"/>
                  </w14:solidFill>
                </w14:textFill>
              </w:rPr>
              <w:t>级(含</w:t>
            </w:r>
            <w:r>
              <w:rPr>
                <w:rFonts w:hint="eastAsia" w:ascii="仿宋" w:hAnsi="仿宋" w:eastAsia="仿宋" w:cs="仿宋"/>
                <w:color w:val="000000" w:themeColor="text1"/>
                <w:lang w:val="en-US" w:eastAsia="zh-CN"/>
                <w14:textFill>
                  <w14:solidFill>
                    <w14:schemeClr w14:val="tx1"/>
                  </w14:solidFill>
                </w14:textFill>
              </w:rPr>
              <w:t>叁</w:t>
            </w:r>
            <w:r>
              <w:rPr>
                <w:rFonts w:hint="eastAsia" w:ascii="仿宋" w:hAnsi="仿宋" w:eastAsia="仿宋" w:cs="仿宋"/>
                <w:color w:val="000000" w:themeColor="text1"/>
                <w:lang w:eastAsia="zh-CN"/>
                <w14:textFill>
                  <w14:solidFill>
                    <w14:schemeClr w14:val="tx1"/>
                  </w14:solidFill>
                </w14:textFill>
              </w:rPr>
              <w:t>级)以上资质</w:t>
            </w:r>
            <w:r>
              <w:rPr>
                <w:rFonts w:hint="eastAsia" w:ascii="仿宋" w:hAnsi="仿宋" w:eastAsia="仿宋" w:cs="仿宋"/>
                <w:color w:val="000000" w:themeColor="text1"/>
                <w:lang w:val="en-US" w:eastAsia="zh-CN"/>
                <w14:textFill>
                  <w14:solidFill>
                    <w14:schemeClr w14:val="tx1"/>
                  </w14:solidFill>
                </w14:textFill>
              </w:rPr>
              <w:t>；</w:t>
            </w:r>
          </w:p>
          <w:p w14:paraId="7C984603">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4.本项目不接受联合体投标；</w:t>
            </w:r>
          </w:p>
        </w:tc>
      </w:tr>
      <w:tr w14:paraId="219431CE">
        <w:tblPrEx>
          <w:tblCellMar>
            <w:top w:w="0" w:type="dxa"/>
            <w:left w:w="108" w:type="dxa"/>
            <w:bottom w:w="0" w:type="dxa"/>
            <w:right w:w="108" w:type="dxa"/>
          </w:tblCellMar>
        </w:tblPrEx>
        <w:trPr>
          <w:trHeight w:val="46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236034E1">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6</w:t>
            </w:r>
          </w:p>
        </w:tc>
        <w:tc>
          <w:tcPr>
            <w:tcW w:w="1485" w:type="dxa"/>
            <w:tcBorders>
              <w:top w:val="single" w:color="auto" w:sz="4" w:space="0"/>
              <w:left w:val="single" w:color="auto" w:sz="4" w:space="0"/>
              <w:bottom w:val="single" w:color="auto" w:sz="4" w:space="0"/>
              <w:right w:val="single" w:color="auto" w:sz="4" w:space="0"/>
            </w:tcBorders>
            <w:vAlign w:val="center"/>
          </w:tcPr>
          <w:p w14:paraId="52F8D419">
            <w:pPr>
              <w:keepNext w:val="0"/>
              <w:keepLines w:val="0"/>
              <w:pageBreakBefore w:val="0"/>
              <w:kinsoku/>
              <w:wordWrap/>
              <w:overflowPunct/>
              <w:topLinePunct w:val="0"/>
              <w:autoSpaceDE/>
              <w:autoSpaceDN/>
              <w:bidi w:val="0"/>
              <w:spacing w:line="312" w:lineRule="auto"/>
              <w:jc w:val="center"/>
              <w:rPr>
                <w:rFonts w:ascii="仿宋" w:hAnsi="仿宋" w:eastAsia="仿宋" w:cs="仿宋"/>
                <w:b w:val="0"/>
                <w:bCs w:val="0"/>
                <w:color w:val="auto"/>
                <w:lang w:eastAsia="zh-CN"/>
              </w:rPr>
            </w:pPr>
            <w:r>
              <w:rPr>
                <w:rFonts w:hint="eastAsia" w:ascii="仿宋" w:hAnsi="仿宋" w:eastAsia="仿宋" w:cs="仿宋"/>
                <w:b w:val="0"/>
                <w:bCs w:val="0"/>
                <w:color w:val="auto"/>
                <w:lang w:eastAsia="zh-CN"/>
              </w:rPr>
              <w:t>资金来源</w:t>
            </w:r>
          </w:p>
        </w:tc>
        <w:tc>
          <w:tcPr>
            <w:tcW w:w="7822" w:type="dxa"/>
            <w:tcBorders>
              <w:top w:val="single" w:color="auto" w:sz="4" w:space="0"/>
              <w:left w:val="single" w:color="auto" w:sz="4" w:space="0"/>
              <w:bottom w:val="single" w:color="auto" w:sz="4" w:space="0"/>
              <w:right w:val="single" w:color="auto" w:sz="4" w:space="0"/>
            </w:tcBorders>
            <w:vAlign w:val="center"/>
          </w:tcPr>
          <w:p w14:paraId="7C932254">
            <w:pPr>
              <w:keepNext w:val="0"/>
              <w:keepLines w:val="0"/>
              <w:pageBreakBefore w:val="0"/>
              <w:kinsoku/>
              <w:wordWrap/>
              <w:overflowPunct/>
              <w:topLinePunct w:val="0"/>
              <w:autoSpaceDE/>
              <w:autoSpaceDN/>
              <w:bidi w:val="0"/>
              <w:spacing w:line="312" w:lineRule="auto"/>
              <w:rPr>
                <w:rFonts w:hint="default"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自治区专项资金</w:t>
            </w:r>
          </w:p>
        </w:tc>
      </w:tr>
      <w:tr w14:paraId="7940FE53">
        <w:tblPrEx>
          <w:tblCellMar>
            <w:top w:w="0" w:type="dxa"/>
            <w:left w:w="108" w:type="dxa"/>
            <w:bottom w:w="0" w:type="dxa"/>
            <w:right w:w="108" w:type="dxa"/>
          </w:tblCellMar>
        </w:tblPrEx>
        <w:trPr>
          <w:trHeight w:val="462"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61C5B53F">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7</w:t>
            </w:r>
          </w:p>
        </w:tc>
        <w:tc>
          <w:tcPr>
            <w:tcW w:w="1485" w:type="dxa"/>
            <w:tcBorders>
              <w:top w:val="single" w:color="auto" w:sz="4" w:space="0"/>
              <w:left w:val="single" w:color="auto" w:sz="4" w:space="0"/>
              <w:bottom w:val="single" w:color="auto" w:sz="4" w:space="0"/>
              <w:right w:val="single" w:color="auto" w:sz="4" w:space="0"/>
            </w:tcBorders>
            <w:vAlign w:val="center"/>
          </w:tcPr>
          <w:p w14:paraId="0B9C4888">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招标方式</w:t>
            </w:r>
          </w:p>
        </w:tc>
        <w:tc>
          <w:tcPr>
            <w:tcW w:w="7822" w:type="dxa"/>
            <w:tcBorders>
              <w:top w:val="single" w:color="auto" w:sz="4" w:space="0"/>
              <w:left w:val="single" w:color="auto" w:sz="4" w:space="0"/>
              <w:bottom w:val="single" w:color="auto" w:sz="4" w:space="0"/>
              <w:right w:val="single" w:color="auto" w:sz="4" w:space="0"/>
            </w:tcBorders>
            <w:vAlign w:val="center"/>
          </w:tcPr>
          <w:p w14:paraId="30B08144">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公开招标(本项目采用网上电子招投标)  </w:t>
            </w:r>
          </w:p>
        </w:tc>
      </w:tr>
      <w:tr w14:paraId="711ED7C2">
        <w:tblPrEx>
          <w:tblCellMar>
            <w:top w:w="0" w:type="dxa"/>
            <w:left w:w="108" w:type="dxa"/>
            <w:bottom w:w="0" w:type="dxa"/>
            <w:right w:w="108" w:type="dxa"/>
          </w:tblCellMar>
        </w:tblPrEx>
        <w:trPr>
          <w:trHeight w:val="401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0EF2D614">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8</w:t>
            </w:r>
          </w:p>
        </w:tc>
        <w:tc>
          <w:tcPr>
            <w:tcW w:w="1485" w:type="dxa"/>
            <w:tcBorders>
              <w:top w:val="single" w:color="auto" w:sz="4" w:space="0"/>
              <w:left w:val="single" w:color="auto" w:sz="4" w:space="0"/>
              <w:bottom w:val="single" w:color="auto" w:sz="4" w:space="0"/>
              <w:right w:val="single" w:color="auto" w:sz="4" w:space="0"/>
            </w:tcBorders>
            <w:vAlign w:val="center"/>
          </w:tcPr>
          <w:p w14:paraId="2025F802">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供应商信用查询</w:t>
            </w:r>
          </w:p>
        </w:tc>
        <w:tc>
          <w:tcPr>
            <w:tcW w:w="7822" w:type="dxa"/>
            <w:tcBorders>
              <w:top w:val="single" w:color="auto" w:sz="4" w:space="0"/>
              <w:left w:val="single" w:color="auto" w:sz="4" w:space="0"/>
              <w:bottom w:val="single" w:color="auto" w:sz="4" w:space="0"/>
              <w:right w:val="single" w:color="auto" w:sz="4" w:space="0"/>
            </w:tcBorders>
            <w:vAlign w:val="center"/>
          </w:tcPr>
          <w:p w14:paraId="6BEC2FC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1、查询渠道：信用中国（网址：http://www.creditchina.gov.cn）、中国政府采购网(网址：http://www.ccgp.gov.cn）。</w:t>
            </w:r>
          </w:p>
          <w:p w14:paraId="1BB97405">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2、截止时点：开标后评标前。</w:t>
            </w:r>
          </w:p>
          <w:p w14:paraId="587B154C">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3、信用信息查询记录和证据留存的具体方式：由采购组织机构在规定查询时间内打印信用信息查询记录并归入项目档案。</w:t>
            </w:r>
          </w:p>
          <w:p w14:paraId="0B09EDF1">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11B7EE84">
        <w:tblPrEx>
          <w:tblCellMar>
            <w:top w:w="0" w:type="dxa"/>
            <w:left w:w="108" w:type="dxa"/>
            <w:bottom w:w="0" w:type="dxa"/>
            <w:right w:w="108" w:type="dxa"/>
          </w:tblCellMar>
        </w:tblPrEx>
        <w:trPr>
          <w:trHeight w:val="771"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08001334">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9</w:t>
            </w:r>
          </w:p>
        </w:tc>
        <w:tc>
          <w:tcPr>
            <w:tcW w:w="1485" w:type="dxa"/>
            <w:tcBorders>
              <w:top w:val="single" w:color="auto" w:sz="4" w:space="0"/>
              <w:left w:val="single" w:color="auto" w:sz="4" w:space="0"/>
              <w:bottom w:val="single" w:color="auto" w:sz="4" w:space="0"/>
              <w:right w:val="single" w:color="auto" w:sz="4" w:space="0"/>
            </w:tcBorders>
            <w:vAlign w:val="center"/>
          </w:tcPr>
          <w:p w14:paraId="192A93BF">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是否接受联合体投标</w:t>
            </w:r>
          </w:p>
        </w:tc>
        <w:tc>
          <w:tcPr>
            <w:tcW w:w="7822" w:type="dxa"/>
            <w:tcBorders>
              <w:top w:val="single" w:color="auto" w:sz="4" w:space="0"/>
              <w:left w:val="single" w:color="auto" w:sz="4" w:space="0"/>
              <w:bottom w:val="single" w:color="auto" w:sz="4" w:space="0"/>
              <w:right w:val="single" w:color="auto" w:sz="4" w:space="0"/>
            </w:tcBorders>
            <w:vAlign w:val="center"/>
          </w:tcPr>
          <w:p w14:paraId="532484CD">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sym w:font="Wingdings" w:char="00FE"/>
            </w:r>
            <w:r>
              <w:rPr>
                <w:rFonts w:hint="eastAsia" w:ascii="仿宋" w:hAnsi="仿宋" w:eastAsia="仿宋" w:cs="仿宋"/>
                <w:color w:val="000000" w:themeColor="text1"/>
                <w:lang w:eastAsia="zh-CN"/>
                <w14:textFill>
                  <w14:solidFill>
                    <w14:schemeClr w14:val="tx1"/>
                  </w14:solidFill>
                </w14:textFill>
              </w:rPr>
              <w:t>不接受</w:t>
            </w:r>
          </w:p>
          <w:p w14:paraId="5A7A67CC">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□接  受</w:t>
            </w:r>
          </w:p>
        </w:tc>
      </w:tr>
      <w:tr w14:paraId="1F48E839">
        <w:tblPrEx>
          <w:tblCellMar>
            <w:top w:w="0" w:type="dxa"/>
            <w:left w:w="108" w:type="dxa"/>
            <w:bottom w:w="0" w:type="dxa"/>
            <w:right w:w="108" w:type="dxa"/>
          </w:tblCellMar>
        </w:tblPrEx>
        <w:trPr>
          <w:trHeight w:val="815"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08A7CA65">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10</w:t>
            </w:r>
          </w:p>
        </w:tc>
        <w:tc>
          <w:tcPr>
            <w:tcW w:w="1485" w:type="dxa"/>
            <w:tcBorders>
              <w:top w:val="single" w:color="auto" w:sz="4" w:space="0"/>
              <w:left w:val="single" w:color="auto" w:sz="4" w:space="0"/>
              <w:bottom w:val="single" w:color="auto" w:sz="4" w:space="0"/>
              <w:right w:val="single" w:color="auto" w:sz="4" w:space="0"/>
            </w:tcBorders>
            <w:vAlign w:val="center"/>
          </w:tcPr>
          <w:p w14:paraId="6D2F168B">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投标截止时间 （开标时间）</w:t>
            </w:r>
          </w:p>
        </w:tc>
        <w:tc>
          <w:tcPr>
            <w:tcW w:w="7822" w:type="dxa"/>
            <w:tcBorders>
              <w:top w:val="single" w:color="auto" w:sz="4" w:space="0"/>
              <w:left w:val="single" w:color="auto" w:sz="4" w:space="0"/>
              <w:bottom w:val="single" w:color="auto" w:sz="4" w:space="0"/>
              <w:right w:val="single" w:color="auto" w:sz="4" w:space="0"/>
            </w:tcBorders>
            <w:vAlign w:val="center"/>
          </w:tcPr>
          <w:p w14:paraId="58660248">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截止时间：</w:t>
            </w:r>
            <w:r>
              <w:rPr>
                <w:rFonts w:hint="eastAsia" w:ascii="仿宋" w:hAnsi="仿宋" w:eastAsia="仿宋" w:cs="仿宋"/>
                <w:b/>
                <w:bCs/>
                <w:color w:val="FF0000"/>
                <w:kern w:val="2"/>
                <w:lang w:eastAsia="zh-CN" w:bidi="ar-SA"/>
              </w:rPr>
              <w:t>202</w:t>
            </w:r>
            <w:r>
              <w:rPr>
                <w:rFonts w:hint="eastAsia" w:ascii="仿宋" w:hAnsi="仿宋" w:eastAsia="仿宋" w:cs="仿宋"/>
                <w:b/>
                <w:bCs/>
                <w:color w:val="FF0000"/>
                <w:kern w:val="2"/>
                <w:lang w:val="en-US" w:eastAsia="zh-CN" w:bidi="ar-SA"/>
              </w:rPr>
              <w:t>4</w:t>
            </w:r>
            <w:r>
              <w:rPr>
                <w:rFonts w:hint="eastAsia" w:ascii="仿宋" w:hAnsi="仿宋" w:eastAsia="仿宋" w:cs="仿宋"/>
                <w:b/>
                <w:bCs/>
                <w:color w:val="FF0000"/>
                <w:kern w:val="2"/>
                <w:lang w:eastAsia="zh-CN" w:bidi="ar-SA"/>
              </w:rPr>
              <w:t>年</w:t>
            </w:r>
            <w:r>
              <w:rPr>
                <w:rFonts w:hint="eastAsia" w:ascii="仿宋" w:hAnsi="仿宋" w:eastAsia="仿宋" w:cs="仿宋"/>
                <w:b/>
                <w:bCs/>
                <w:color w:val="FF0000"/>
                <w:kern w:val="2"/>
                <w:lang w:val="en-US" w:eastAsia="zh-CN" w:bidi="ar-SA"/>
              </w:rPr>
              <w:t>8</w:t>
            </w:r>
            <w:r>
              <w:rPr>
                <w:rFonts w:hint="eastAsia" w:ascii="仿宋" w:hAnsi="仿宋" w:eastAsia="仿宋" w:cs="仿宋"/>
                <w:b/>
                <w:bCs/>
                <w:color w:val="FF0000"/>
                <w:kern w:val="2"/>
                <w:lang w:eastAsia="zh-CN" w:bidi="ar-SA"/>
              </w:rPr>
              <w:t>月</w:t>
            </w:r>
            <w:r>
              <w:rPr>
                <w:rFonts w:hint="eastAsia" w:ascii="仿宋" w:hAnsi="仿宋" w:eastAsia="仿宋" w:cs="仿宋"/>
                <w:b/>
                <w:bCs/>
                <w:color w:val="FF0000"/>
                <w:kern w:val="2"/>
                <w:lang w:val="en-US" w:eastAsia="zh-CN" w:bidi="ar-SA"/>
              </w:rPr>
              <w:t>8</w:t>
            </w:r>
            <w:r>
              <w:rPr>
                <w:rFonts w:hint="eastAsia" w:ascii="仿宋" w:hAnsi="仿宋" w:eastAsia="仿宋" w:cs="仿宋"/>
                <w:b/>
                <w:bCs/>
                <w:color w:val="FF0000"/>
                <w:kern w:val="2"/>
                <w:lang w:eastAsia="zh-CN" w:bidi="ar-SA"/>
              </w:rPr>
              <w:t>日</w:t>
            </w:r>
            <w:r>
              <w:rPr>
                <w:rFonts w:hint="eastAsia" w:ascii="仿宋" w:hAnsi="仿宋" w:eastAsia="仿宋" w:cs="仿宋"/>
                <w:b/>
                <w:bCs/>
                <w:color w:val="FF0000"/>
                <w:lang w:eastAsia="zh-CN"/>
              </w:rPr>
              <w:t>上午10时30分（北京时间）</w:t>
            </w:r>
          </w:p>
        </w:tc>
      </w:tr>
      <w:tr w14:paraId="1DEA9895">
        <w:tblPrEx>
          <w:tblCellMar>
            <w:top w:w="0" w:type="dxa"/>
            <w:left w:w="108" w:type="dxa"/>
            <w:bottom w:w="0" w:type="dxa"/>
            <w:right w:w="108" w:type="dxa"/>
          </w:tblCellMar>
        </w:tblPrEx>
        <w:trPr>
          <w:trHeight w:val="471"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2C0148C9">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11</w:t>
            </w:r>
          </w:p>
        </w:tc>
        <w:tc>
          <w:tcPr>
            <w:tcW w:w="1485" w:type="dxa"/>
            <w:tcBorders>
              <w:top w:val="single" w:color="auto" w:sz="4" w:space="0"/>
              <w:left w:val="single" w:color="auto" w:sz="4" w:space="0"/>
              <w:bottom w:val="single" w:color="auto" w:sz="4" w:space="0"/>
              <w:right w:val="single" w:color="auto" w:sz="4" w:space="0"/>
            </w:tcBorders>
            <w:vAlign w:val="center"/>
          </w:tcPr>
          <w:p w14:paraId="66797B02">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投标有效期</w:t>
            </w:r>
          </w:p>
        </w:tc>
        <w:tc>
          <w:tcPr>
            <w:tcW w:w="7822" w:type="dxa"/>
            <w:tcBorders>
              <w:top w:val="single" w:color="auto" w:sz="4" w:space="0"/>
              <w:left w:val="single" w:color="auto" w:sz="4" w:space="0"/>
              <w:bottom w:val="single" w:color="auto" w:sz="4" w:space="0"/>
              <w:right w:val="single" w:color="auto" w:sz="4" w:space="0"/>
            </w:tcBorders>
            <w:vAlign w:val="center"/>
          </w:tcPr>
          <w:p w14:paraId="0B8E9940">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 60 天</w:t>
            </w:r>
          </w:p>
        </w:tc>
      </w:tr>
      <w:tr w14:paraId="38AC1D2A">
        <w:tblPrEx>
          <w:tblCellMar>
            <w:top w:w="0" w:type="dxa"/>
            <w:left w:w="108" w:type="dxa"/>
            <w:bottom w:w="0" w:type="dxa"/>
            <w:right w:w="108" w:type="dxa"/>
          </w:tblCellMar>
        </w:tblPrEx>
        <w:trPr>
          <w:trHeight w:val="638"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1174BF7B">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12</w:t>
            </w:r>
          </w:p>
        </w:tc>
        <w:tc>
          <w:tcPr>
            <w:tcW w:w="1485" w:type="dxa"/>
            <w:tcBorders>
              <w:top w:val="single" w:color="auto" w:sz="4" w:space="0"/>
              <w:left w:val="single" w:color="auto" w:sz="4" w:space="0"/>
              <w:bottom w:val="single" w:color="auto" w:sz="4" w:space="0"/>
              <w:right w:val="single" w:color="auto" w:sz="4" w:space="0"/>
            </w:tcBorders>
            <w:vAlign w:val="center"/>
          </w:tcPr>
          <w:p w14:paraId="50BEBCF6">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投标保证金</w:t>
            </w:r>
          </w:p>
        </w:tc>
        <w:tc>
          <w:tcPr>
            <w:tcW w:w="7822" w:type="dxa"/>
            <w:tcBorders>
              <w:top w:val="single" w:color="auto" w:sz="4" w:space="0"/>
              <w:left w:val="single" w:color="auto" w:sz="4" w:space="0"/>
              <w:bottom w:val="single" w:color="auto" w:sz="4" w:space="0"/>
              <w:right w:val="single" w:color="auto" w:sz="4" w:space="0"/>
            </w:tcBorders>
            <w:vAlign w:val="center"/>
          </w:tcPr>
          <w:p w14:paraId="6A2B912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投标保证金缴纳方式：投标保证金应当以支票、汇票、本票、网上银行支付等方式，优先推荐金融机构、担保机构出具的保函等非现金形式缴纳</w:t>
            </w:r>
            <w:r>
              <w:rPr>
                <w:rFonts w:hint="eastAsia" w:ascii="仿宋" w:hAnsi="仿宋" w:eastAsia="仿宋" w:cs="仿宋"/>
                <w:color w:val="000000" w:themeColor="text1"/>
                <w:lang w:eastAsia="zh-CN"/>
                <w14:textFill>
                  <w14:solidFill>
                    <w14:schemeClr w14:val="tx1"/>
                  </w14:solidFill>
                </w14:textFill>
              </w:rPr>
              <w:t>。</w:t>
            </w:r>
          </w:p>
          <w:p w14:paraId="29701636">
            <w:pPr>
              <w:keepNext w:val="0"/>
              <w:keepLines w:val="0"/>
              <w:pageBreakBefore w:val="0"/>
              <w:kinsoku/>
              <w:wordWrap/>
              <w:overflowPunct/>
              <w:topLinePunct w:val="0"/>
              <w:autoSpaceDE/>
              <w:autoSpaceDN/>
              <w:bidi w:val="0"/>
              <w:spacing w:line="312" w:lineRule="auto"/>
              <w:rPr>
                <w:rFonts w:hint="eastAsia" w:ascii="仿宋" w:hAnsi="仿宋" w:eastAsia="仿宋" w:cs="仿宋"/>
                <w:b/>
                <w:bCs/>
                <w:color w:val="FF0000"/>
                <w:lang w:eastAsia="zh-CN"/>
              </w:rPr>
            </w:pPr>
            <w:r>
              <w:rPr>
                <w:rFonts w:hint="eastAsia" w:ascii="仿宋" w:hAnsi="仿宋" w:eastAsia="仿宋" w:cs="仿宋"/>
                <w:b/>
                <w:bCs/>
                <w:color w:val="000000" w:themeColor="text1"/>
                <w:lang w:eastAsia="zh-CN"/>
                <w14:textFill>
                  <w14:solidFill>
                    <w14:schemeClr w14:val="tx1"/>
                  </w14:solidFill>
                </w14:textFill>
              </w:rPr>
              <w:t>投标保证金的金额：</w:t>
            </w:r>
            <w:r>
              <w:rPr>
                <w:rFonts w:hint="eastAsia" w:ascii="仿宋" w:hAnsi="仿宋" w:eastAsia="仿宋" w:cs="仿宋"/>
                <w:b/>
                <w:bCs/>
                <w:color w:val="FF0000"/>
                <w:lang w:val="en-US" w:eastAsia="zh-CN"/>
              </w:rPr>
              <w:t>240000.00</w:t>
            </w:r>
            <w:r>
              <w:rPr>
                <w:rFonts w:hint="eastAsia" w:ascii="仿宋" w:hAnsi="仿宋" w:eastAsia="仿宋" w:cs="仿宋"/>
                <w:b/>
                <w:bCs/>
                <w:color w:val="FF0000"/>
                <w:lang w:eastAsia="zh-CN"/>
              </w:rPr>
              <w:t>（</w:t>
            </w:r>
            <w:r>
              <w:rPr>
                <w:rFonts w:hint="eastAsia" w:ascii="仿宋" w:hAnsi="仿宋" w:eastAsia="仿宋" w:cs="仿宋"/>
                <w:b/>
                <w:bCs/>
                <w:color w:val="FF0000"/>
                <w:lang w:val="en-US" w:eastAsia="zh-CN"/>
              </w:rPr>
              <w:t>贰拾肆万元零角零分</w:t>
            </w:r>
            <w:r>
              <w:rPr>
                <w:rFonts w:hint="eastAsia" w:ascii="仿宋" w:hAnsi="仿宋" w:eastAsia="仿宋" w:cs="仿宋"/>
                <w:b/>
                <w:bCs/>
                <w:color w:val="FF0000"/>
                <w:lang w:eastAsia="zh-CN"/>
              </w:rPr>
              <w:t>）。</w:t>
            </w:r>
          </w:p>
          <w:p w14:paraId="254D2B9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auto"/>
                <w:lang w:val="en-US" w:eastAsia="zh-CN"/>
              </w:rPr>
              <w:t>一、</w:t>
            </w:r>
            <w:r>
              <w:rPr>
                <w:rFonts w:hint="eastAsia" w:ascii="仿宋" w:hAnsi="仿宋" w:eastAsia="仿宋" w:cs="仿宋"/>
                <w:b/>
                <w:bCs/>
                <w:color w:val="000000" w:themeColor="text1"/>
                <w:lang w:eastAsia="zh-CN"/>
                <w14:textFill>
                  <w14:solidFill>
                    <w14:schemeClr w14:val="tx1"/>
                  </w14:solidFill>
                </w14:textFill>
              </w:rPr>
              <w:t>投标保证金缴纳要求：</w:t>
            </w:r>
          </w:p>
          <w:p w14:paraId="4D5E2DE8">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1、投标保证金以电汇、网银等转账形式提交的，应在投标截止时间</w:t>
            </w:r>
            <w:r>
              <w:rPr>
                <w:rFonts w:hint="eastAsia" w:ascii="仿宋" w:hAnsi="仿宋" w:eastAsia="仿宋" w:cs="仿宋"/>
                <w:b/>
                <w:bCs/>
                <w:color w:val="FF0000"/>
                <w:u w:val="single"/>
                <w:lang w:eastAsia="zh-CN"/>
              </w:rPr>
              <w:t>202</w:t>
            </w:r>
            <w:r>
              <w:rPr>
                <w:rFonts w:hint="eastAsia" w:ascii="仿宋" w:hAnsi="仿宋" w:eastAsia="仿宋" w:cs="仿宋"/>
                <w:b/>
                <w:bCs/>
                <w:color w:val="FF0000"/>
                <w:u w:val="single"/>
                <w:lang w:val="en-US" w:eastAsia="zh-CN"/>
              </w:rPr>
              <w:t>4</w:t>
            </w:r>
            <w:r>
              <w:rPr>
                <w:rFonts w:hint="eastAsia" w:ascii="仿宋" w:hAnsi="仿宋" w:eastAsia="仿宋" w:cs="仿宋"/>
                <w:b/>
                <w:bCs/>
                <w:color w:val="FF0000"/>
                <w:u w:val="single"/>
                <w:lang w:eastAsia="zh-CN"/>
              </w:rPr>
              <w:t>年</w:t>
            </w:r>
            <w:r>
              <w:rPr>
                <w:rFonts w:hint="eastAsia" w:ascii="仿宋" w:hAnsi="仿宋" w:eastAsia="仿宋" w:cs="仿宋"/>
                <w:b/>
                <w:bCs/>
                <w:color w:val="FF0000"/>
                <w:u w:val="single"/>
                <w:lang w:val="en-US" w:eastAsia="zh-CN"/>
              </w:rPr>
              <w:t>8</w:t>
            </w:r>
            <w:r>
              <w:rPr>
                <w:rFonts w:hint="eastAsia" w:ascii="仿宋" w:hAnsi="仿宋" w:eastAsia="仿宋" w:cs="仿宋"/>
                <w:b/>
                <w:bCs/>
                <w:color w:val="FF0000"/>
                <w:u w:val="single"/>
                <w:lang w:eastAsia="zh-CN"/>
              </w:rPr>
              <w:t>月</w:t>
            </w:r>
            <w:r>
              <w:rPr>
                <w:rFonts w:hint="eastAsia" w:ascii="仿宋" w:hAnsi="仿宋" w:eastAsia="仿宋" w:cs="仿宋"/>
                <w:b/>
                <w:bCs/>
                <w:color w:val="FF0000"/>
                <w:u w:val="single"/>
                <w:lang w:val="en-US" w:eastAsia="zh-CN"/>
              </w:rPr>
              <w:t>8日</w:t>
            </w:r>
            <w:r>
              <w:rPr>
                <w:rFonts w:hint="eastAsia" w:ascii="仿宋" w:hAnsi="仿宋" w:eastAsia="仿宋" w:cs="仿宋"/>
                <w:b/>
                <w:bCs/>
                <w:color w:val="FF0000"/>
                <w:u w:val="single"/>
                <w:lang w:eastAsia="zh-CN"/>
              </w:rPr>
              <w:t>上午1</w:t>
            </w:r>
            <w:r>
              <w:rPr>
                <w:rFonts w:hint="eastAsia" w:ascii="仿宋" w:hAnsi="仿宋" w:eastAsia="仿宋" w:cs="仿宋"/>
                <w:b/>
                <w:bCs/>
                <w:color w:val="FF0000"/>
                <w:u w:val="single"/>
                <w:lang w:val="en-US" w:eastAsia="zh-CN"/>
              </w:rPr>
              <w:t>0</w:t>
            </w:r>
            <w:r>
              <w:rPr>
                <w:rFonts w:hint="eastAsia" w:ascii="仿宋" w:hAnsi="仿宋" w:eastAsia="仿宋" w:cs="仿宋"/>
                <w:b/>
                <w:bCs/>
                <w:color w:val="FF0000"/>
                <w:u w:val="single"/>
                <w:lang w:eastAsia="zh-CN"/>
              </w:rPr>
              <w:t>：</w:t>
            </w:r>
            <w:r>
              <w:rPr>
                <w:rFonts w:hint="eastAsia" w:ascii="仿宋" w:hAnsi="仿宋" w:eastAsia="仿宋" w:cs="仿宋"/>
                <w:b/>
                <w:bCs/>
                <w:color w:val="FF0000"/>
                <w:u w:val="single"/>
                <w:lang w:val="en-US" w:eastAsia="zh-CN"/>
              </w:rPr>
              <w:t>3</w:t>
            </w:r>
            <w:r>
              <w:rPr>
                <w:rFonts w:hint="eastAsia" w:ascii="仿宋" w:hAnsi="仿宋" w:eastAsia="仿宋" w:cs="仿宋"/>
                <w:b/>
                <w:bCs/>
                <w:color w:val="FF0000"/>
                <w:u w:val="single"/>
                <w:lang w:eastAsia="zh-CN"/>
              </w:rPr>
              <w:t>0时</w:t>
            </w:r>
            <w:r>
              <w:rPr>
                <w:rFonts w:hint="eastAsia" w:ascii="仿宋" w:hAnsi="仿宋" w:eastAsia="仿宋" w:cs="仿宋"/>
                <w:color w:val="auto"/>
                <w:lang w:eastAsia="zh-CN"/>
              </w:rPr>
              <w:t>（北京时间）前以总公司的基本账户一次性汇入指定账户（以到账时间为准），不接受现金及任何个人汇款。确认到账后，持银行交款单、基本户开户许可证（基本存款账户信息</w:t>
            </w:r>
            <w:r>
              <w:rPr>
                <w:rFonts w:hint="eastAsia" w:ascii="仿宋" w:hAnsi="仿宋" w:eastAsia="仿宋" w:cs="仿宋"/>
                <w:color w:val="auto"/>
                <w:lang w:val="en-US" w:eastAsia="zh-CN"/>
              </w:rPr>
              <w:t>/开户许可证复印件</w:t>
            </w:r>
            <w:r>
              <w:rPr>
                <w:rFonts w:hint="eastAsia" w:ascii="仿宋" w:hAnsi="仿宋" w:eastAsia="仿宋" w:cs="仿宋"/>
                <w:color w:val="auto"/>
                <w:lang w:eastAsia="zh-CN"/>
              </w:rPr>
              <w:t>）和银行电子回单复印件加盖企业公章到乌恰县政务服务和公共资源交易中心二楼换取票据收据，项目开具的票据收据原件须扫描上传，标书内附有此票据收据。</w:t>
            </w:r>
          </w:p>
          <w:p w14:paraId="384AEE00">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2、投标保证金以保函等票据形式提交的，金融机构、担保机构出具的票据原件须扫描上传，标书内附有此票据。</w:t>
            </w:r>
          </w:p>
          <w:p w14:paraId="3C5A2520">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3、有效投标保证金成功交纳后，截止开标时间，供应商无正当理由不参加该项目投标且不递交弃标函，投标保证金不予退还。</w:t>
            </w:r>
          </w:p>
          <w:p w14:paraId="0D570AEE">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户名：乌恰县政务服务和公共资源交易中心</w:t>
            </w:r>
          </w:p>
          <w:p w14:paraId="7465F7DD">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账号：30470101040018134</w:t>
            </w:r>
          </w:p>
          <w:p w14:paraId="306D2329">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行名：中国农业银行乌恰县支行</w:t>
            </w:r>
          </w:p>
          <w:p w14:paraId="2A74B9E0">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联系人：唐先生</w:t>
            </w:r>
          </w:p>
          <w:p w14:paraId="5A98B175">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 xml:space="preserve">  电话：0908-4623359、15509080607</w:t>
            </w:r>
          </w:p>
          <w:p w14:paraId="10F8BDAC">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（备注：必须写清楚某某公司某某项目保证金）</w:t>
            </w:r>
          </w:p>
          <w:p w14:paraId="2C786B2C">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投标退保证金需准备以下相关资料：</w:t>
            </w:r>
          </w:p>
          <w:p w14:paraId="3EE65501">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1．本单位给投标公司开的收据原件；5日内办理</w:t>
            </w:r>
          </w:p>
          <w:p w14:paraId="2026D9AF">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2．投标公司请给我单位反开收据原件；5日内办理</w:t>
            </w:r>
          </w:p>
          <w:p w14:paraId="411D26BC">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3．开户许可证复印件及联系方式</w:t>
            </w:r>
          </w:p>
          <w:p w14:paraId="34FE6B45">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4．银行打保证金的电子回单复印件</w:t>
            </w:r>
          </w:p>
          <w:p w14:paraId="6A728546">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5．中标企业需提供合同</w:t>
            </w:r>
          </w:p>
          <w:p w14:paraId="36502875">
            <w:pPr>
              <w:keepNext w:val="0"/>
              <w:keepLines w:val="0"/>
              <w:pageBreakBefore w:val="0"/>
              <w:numPr>
                <w:ilvl w:val="0"/>
                <w:numId w:val="0"/>
              </w:numPr>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auto"/>
                <w:lang w:eastAsia="zh-CN"/>
              </w:rPr>
              <w:t>因供应商自身原因耽搁领取，超过退还时限，不承担延后退还责任。</w:t>
            </w:r>
            <w:r>
              <w:rPr>
                <w:rFonts w:hint="eastAsia" w:ascii="仿宋" w:hAnsi="仿宋" w:eastAsia="仿宋" w:cs="仿宋"/>
                <w:color w:val="000000" w:themeColor="text1"/>
                <w:lang w:eastAsia="zh-CN"/>
                <w14:textFill>
                  <w14:solidFill>
                    <w14:schemeClr w14:val="tx1"/>
                  </w14:solidFill>
                </w14:textFill>
              </w:rPr>
              <w:t xml:space="preserve">              </w:t>
            </w:r>
          </w:p>
        </w:tc>
      </w:tr>
      <w:tr w14:paraId="4A3299ED">
        <w:tblPrEx>
          <w:tblCellMar>
            <w:top w:w="0" w:type="dxa"/>
            <w:left w:w="108" w:type="dxa"/>
            <w:bottom w:w="0" w:type="dxa"/>
            <w:right w:w="108" w:type="dxa"/>
          </w:tblCellMar>
        </w:tblPrEx>
        <w:trPr>
          <w:trHeight w:val="861"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15CF61C3">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13</w:t>
            </w:r>
          </w:p>
        </w:tc>
        <w:tc>
          <w:tcPr>
            <w:tcW w:w="1485" w:type="dxa"/>
            <w:tcBorders>
              <w:top w:val="single" w:color="auto" w:sz="4" w:space="0"/>
              <w:left w:val="single" w:color="auto" w:sz="4" w:space="0"/>
              <w:bottom w:val="single" w:color="auto" w:sz="4" w:space="0"/>
              <w:right w:val="single" w:color="auto" w:sz="4" w:space="0"/>
            </w:tcBorders>
            <w:vAlign w:val="center"/>
          </w:tcPr>
          <w:p w14:paraId="7D467CEF">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是否允许递交备选投标方案</w:t>
            </w:r>
          </w:p>
        </w:tc>
        <w:tc>
          <w:tcPr>
            <w:tcW w:w="7822" w:type="dxa"/>
            <w:tcBorders>
              <w:top w:val="single" w:color="auto" w:sz="4" w:space="0"/>
              <w:left w:val="single" w:color="auto" w:sz="4" w:space="0"/>
              <w:bottom w:val="single" w:color="auto" w:sz="4" w:space="0"/>
              <w:right w:val="single" w:color="auto" w:sz="4" w:space="0"/>
            </w:tcBorders>
            <w:vAlign w:val="center"/>
          </w:tcPr>
          <w:p w14:paraId="4674138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sym w:font="Wingdings" w:char="00FE"/>
            </w:r>
            <w:r>
              <w:rPr>
                <w:rFonts w:hint="eastAsia" w:ascii="仿宋" w:hAnsi="仿宋" w:eastAsia="仿宋" w:cs="仿宋"/>
                <w:color w:val="000000" w:themeColor="text1"/>
                <w:lang w:eastAsia="zh-CN"/>
                <w14:textFill>
                  <w14:solidFill>
                    <w14:schemeClr w14:val="tx1"/>
                  </w14:solidFill>
                </w14:textFill>
              </w:rPr>
              <w:t>不允许</w:t>
            </w:r>
          </w:p>
          <w:p w14:paraId="029F9CC3">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sym w:font="Wingdings" w:char="00A8"/>
            </w:r>
            <w:r>
              <w:rPr>
                <w:rFonts w:hint="eastAsia" w:ascii="仿宋" w:hAnsi="仿宋" w:eastAsia="仿宋" w:cs="仿宋"/>
                <w:color w:val="000000" w:themeColor="text1"/>
                <w:lang w:eastAsia="zh-CN"/>
                <w14:textFill>
                  <w14:solidFill>
                    <w14:schemeClr w14:val="tx1"/>
                  </w14:solidFill>
                </w14:textFill>
              </w:rPr>
              <w:t>允  许</w:t>
            </w:r>
          </w:p>
        </w:tc>
      </w:tr>
      <w:tr w14:paraId="13C5A9AB">
        <w:tblPrEx>
          <w:tblCellMar>
            <w:top w:w="0" w:type="dxa"/>
            <w:left w:w="108" w:type="dxa"/>
            <w:bottom w:w="0" w:type="dxa"/>
            <w:right w:w="108" w:type="dxa"/>
          </w:tblCellMar>
        </w:tblPrEx>
        <w:trPr>
          <w:trHeight w:val="67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36C14985">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14</w:t>
            </w:r>
          </w:p>
        </w:tc>
        <w:tc>
          <w:tcPr>
            <w:tcW w:w="1485" w:type="dxa"/>
            <w:tcBorders>
              <w:top w:val="single" w:color="auto" w:sz="4" w:space="0"/>
              <w:left w:val="single" w:color="auto" w:sz="4" w:space="0"/>
              <w:bottom w:val="single" w:color="auto" w:sz="4" w:space="0"/>
              <w:right w:val="single" w:color="auto" w:sz="4" w:space="0"/>
            </w:tcBorders>
            <w:vAlign w:val="center"/>
          </w:tcPr>
          <w:p w14:paraId="0015F39B">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招标文件领取</w:t>
            </w:r>
          </w:p>
        </w:tc>
        <w:tc>
          <w:tcPr>
            <w:tcW w:w="7822" w:type="dxa"/>
            <w:tcBorders>
              <w:top w:val="single" w:color="auto" w:sz="4" w:space="0"/>
              <w:left w:val="single" w:color="auto" w:sz="4" w:space="0"/>
              <w:bottom w:val="single" w:color="auto" w:sz="4" w:space="0"/>
              <w:right w:val="single" w:color="auto" w:sz="4" w:space="0"/>
            </w:tcBorders>
            <w:vAlign w:val="center"/>
          </w:tcPr>
          <w:p w14:paraId="7F7EC380">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u w:val="single"/>
                <w:lang w:eastAsia="zh-CN"/>
                <w14:textFill>
                  <w14:solidFill>
                    <w14:schemeClr w14:val="tx1"/>
                  </w14:solidFill>
                </w14:textFill>
              </w:rPr>
              <w:t>时间：</w:t>
            </w:r>
            <w:r>
              <w:rPr>
                <w:rFonts w:hint="eastAsia" w:ascii="仿宋" w:hAnsi="仿宋" w:eastAsia="仿宋" w:cs="仿宋"/>
                <w:b/>
                <w:bCs/>
                <w:color w:val="FF0000"/>
                <w:u w:val="single"/>
                <w:lang w:eastAsia="zh-CN"/>
              </w:rPr>
              <w:t>202</w:t>
            </w:r>
            <w:r>
              <w:rPr>
                <w:rFonts w:hint="eastAsia" w:ascii="仿宋" w:hAnsi="仿宋" w:eastAsia="仿宋" w:cs="仿宋"/>
                <w:b/>
                <w:bCs/>
                <w:color w:val="FF0000"/>
                <w:u w:val="single"/>
                <w:lang w:val="en-US" w:eastAsia="zh-CN"/>
              </w:rPr>
              <w:t>4</w:t>
            </w:r>
            <w:r>
              <w:rPr>
                <w:rFonts w:hint="eastAsia" w:ascii="仿宋" w:hAnsi="仿宋" w:eastAsia="仿宋" w:cs="仿宋"/>
                <w:b/>
                <w:bCs/>
                <w:color w:val="FF0000"/>
                <w:u w:val="single"/>
                <w:lang w:eastAsia="zh-CN"/>
              </w:rPr>
              <w:t>年</w:t>
            </w:r>
            <w:r>
              <w:rPr>
                <w:rFonts w:hint="eastAsia" w:ascii="仿宋" w:hAnsi="仿宋" w:eastAsia="仿宋" w:cs="仿宋"/>
                <w:b/>
                <w:bCs/>
                <w:color w:val="FF0000"/>
                <w:u w:val="single"/>
                <w:lang w:val="en-US" w:eastAsia="zh-CN"/>
              </w:rPr>
              <w:t>7</w:t>
            </w:r>
            <w:r>
              <w:rPr>
                <w:rFonts w:hint="eastAsia" w:ascii="仿宋" w:hAnsi="仿宋" w:eastAsia="仿宋" w:cs="仿宋"/>
                <w:b/>
                <w:bCs/>
                <w:color w:val="FF0000"/>
                <w:u w:val="single"/>
                <w:lang w:eastAsia="zh-CN"/>
              </w:rPr>
              <w:t>月</w:t>
            </w:r>
            <w:r>
              <w:rPr>
                <w:rFonts w:hint="eastAsia" w:ascii="仿宋" w:hAnsi="仿宋" w:eastAsia="仿宋" w:cs="仿宋"/>
                <w:b/>
                <w:bCs/>
                <w:color w:val="FF0000"/>
                <w:u w:val="single"/>
                <w:lang w:val="en-US" w:eastAsia="zh-CN"/>
              </w:rPr>
              <w:t>19</w:t>
            </w:r>
            <w:r>
              <w:rPr>
                <w:rFonts w:hint="eastAsia" w:ascii="仿宋" w:hAnsi="仿宋" w:eastAsia="仿宋" w:cs="仿宋"/>
                <w:b/>
                <w:bCs/>
                <w:color w:val="FF0000"/>
                <w:u w:val="single"/>
                <w:lang w:eastAsia="zh-CN"/>
              </w:rPr>
              <w:t>日至202</w:t>
            </w:r>
            <w:r>
              <w:rPr>
                <w:rFonts w:hint="eastAsia" w:ascii="仿宋" w:hAnsi="仿宋" w:eastAsia="仿宋" w:cs="仿宋"/>
                <w:b/>
                <w:bCs/>
                <w:color w:val="FF0000"/>
                <w:u w:val="single"/>
                <w:lang w:val="en-US" w:eastAsia="zh-CN"/>
              </w:rPr>
              <w:t>4</w:t>
            </w:r>
            <w:r>
              <w:rPr>
                <w:rFonts w:hint="eastAsia" w:ascii="仿宋" w:hAnsi="仿宋" w:eastAsia="仿宋" w:cs="仿宋"/>
                <w:b/>
                <w:bCs/>
                <w:color w:val="FF0000"/>
                <w:u w:val="single"/>
                <w:lang w:eastAsia="zh-CN"/>
              </w:rPr>
              <w:t>年</w:t>
            </w:r>
            <w:r>
              <w:rPr>
                <w:rFonts w:hint="eastAsia" w:ascii="仿宋" w:hAnsi="仿宋" w:eastAsia="仿宋" w:cs="仿宋"/>
                <w:b/>
                <w:bCs/>
                <w:color w:val="FF0000"/>
                <w:u w:val="single"/>
                <w:lang w:val="en-US" w:eastAsia="zh-CN"/>
              </w:rPr>
              <w:t>7</w:t>
            </w:r>
            <w:r>
              <w:rPr>
                <w:rFonts w:hint="eastAsia" w:ascii="仿宋" w:hAnsi="仿宋" w:eastAsia="仿宋" w:cs="仿宋"/>
                <w:b/>
                <w:bCs/>
                <w:color w:val="FF0000"/>
                <w:u w:val="single"/>
                <w:lang w:eastAsia="zh-CN"/>
              </w:rPr>
              <w:t>月</w:t>
            </w:r>
            <w:r>
              <w:rPr>
                <w:rFonts w:hint="eastAsia" w:ascii="仿宋" w:hAnsi="仿宋" w:eastAsia="仿宋" w:cs="仿宋"/>
                <w:b/>
                <w:bCs/>
                <w:color w:val="FF0000"/>
                <w:u w:val="single"/>
                <w:lang w:val="en-US" w:eastAsia="zh-CN"/>
              </w:rPr>
              <w:t xml:space="preserve">26 </w:t>
            </w:r>
            <w:r>
              <w:rPr>
                <w:rFonts w:hint="eastAsia" w:ascii="仿宋" w:hAnsi="仿宋" w:eastAsia="仿宋" w:cs="仿宋"/>
                <w:b/>
                <w:bCs/>
                <w:color w:val="FF0000"/>
                <w:u w:val="single"/>
                <w:lang w:eastAsia="zh-CN"/>
              </w:rPr>
              <w:t>日</w:t>
            </w:r>
            <w:r>
              <w:rPr>
                <w:rFonts w:hint="eastAsia" w:ascii="仿宋" w:hAnsi="仿宋" w:eastAsia="仿宋" w:cs="仿宋"/>
                <w:color w:val="000000" w:themeColor="text1"/>
                <w:lang w:eastAsia="zh-CN"/>
                <w14:textFill>
                  <w14:solidFill>
                    <w14:schemeClr w14:val="tx1"/>
                  </w14:solidFill>
                </w14:textFill>
              </w:rPr>
              <w:t>，每天上午10:00至</w:t>
            </w:r>
            <w:r>
              <w:rPr>
                <w:rFonts w:hint="eastAsia" w:ascii="仿宋" w:hAnsi="仿宋" w:eastAsia="仿宋" w:cs="仿宋"/>
                <w:color w:val="000000" w:themeColor="text1"/>
                <w:lang w:val="en-US" w:eastAsia="zh-CN"/>
                <w14:textFill>
                  <w14:solidFill>
                    <w14:schemeClr w14:val="tx1"/>
                  </w14:solidFill>
                </w14:textFill>
              </w:rPr>
              <w:t>13</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3</w:t>
            </w:r>
            <w:r>
              <w:rPr>
                <w:rFonts w:hint="eastAsia" w:ascii="仿宋" w:hAnsi="仿宋" w:eastAsia="仿宋" w:cs="仿宋"/>
                <w:color w:val="000000" w:themeColor="text1"/>
                <w:lang w:eastAsia="zh-CN"/>
                <w14:textFill>
                  <w14:solidFill>
                    <w14:schemeClr w14:val="tx1"/>
                  </w14:solidFill>
                </w14:textFill>
              </w:rPr>
              <w:t>0，下午16:</w:t>
            </w:r>
            <w:r>
              <w:rPr>
                <w:rFonts w:hint="eastAsia" w:ascii="仿宋" w:hAnsi="仿宋" w:eastAsia="仿宋" w:cs="仿宋"/>
                <w:color w:val="000000" w:themeColor="text1"/>
                <w:lang w:val="en-US" w:eastAsia="zh-CN"/>
                <w14:textFill>
                  <w14:solidFill>
                    <w14:schemeClr w14:val="tx1"/>
                  </w14:solidFill>
                </w14:textFill>
              </w:rPr>
              <w:t>3</w:t>
            </w:r>
            <w:r>
              <w:rPr>
                <w:rFonts w:hint="eastAsia" w:ascii="仿宋" w:hAnsi="仿宋" w:eastAsia="仿宋" w:cs="仿宋"/>
                <w:color w:val="000000" w:themeColor="text1"/>
                <w:lang w:eastAsia="zh-CN"/>
                <w14:textFill>
                  <w14:solidFill>
                    <w14:schemeClr w14:val="tx1"/>
                  </w14:solidFill>
                </w14:textFill>
              </w:rPr>
              <w:t>0至</w:t>
            </w:r>
            <w:r>
              <w:rPr>
                <w:rFonts w:hint="eastAsia" w:ascii="仿宋" w:hAnsi="仿宋" w:eastAsia="仿宋" w:cs="仿宋"/>
                <w:color w:val="000000" w:themeColor="text1"/>
                <w:lang w:val="en-US" w:eastAsia="zh-CN"/>
                <w14:textFill>
                  <w14:solidFill>
                    <w14:schemeClr w14:val="tx1"/>
                  </w14:solidFill>
                </w14:textFill>
              </w:rPr>
              <w:t>20</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0</w:t>
            </w:r>
            <w:r>
              <w:rPr>
                <w:rFonts w:hint="eastAsia" w:ascii="仿宋" w:hAnsi="仿宋" w:eastAsia="仿宋" w:cs="仿宋"/>
                <w:color w:val="000000" w:themeColor="text1"/>
                <w:lang w:eastAsia="zh-CN"/>
                <w14:textFill>
                  <w14:solidFill>
                    <w14:schemeClr w14:val="tx1"/>
                  </w14:solidFill>
                </w14:textFill>
              </w:rPr>
              <w:t>0（北京时间，节假日除外）</w:t>
            </w:r>
          </w:p>
          <w:p w14:paraId="72AFEFA5">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地点：供应商登陆政采云平台http://www.zcygov.cn/，在线申请获取招标文件 （登录政府采购云平台 → 项目采购 → 获取招标文件 ，如有操作性问题，可与政采云在线客服进行咨询，咨询电话：95763）。</w:t>
            </w:r>
          </w:p>
          <w:p w14:paraId="546C64C4">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方式：（1）供应商登录政采云平台https://www.zcygov.cn/在线申请获取采购文件（进入“项目采购”应用，在获取采购文件菜单中选择项目，申请获取采购文件） 。</w:t>
            </w:r>
          </w:p>
          <w:p w14:paraId="31D9C99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（2）供应商获取招标文件前应注册成为政府采购云平台正式供应商。</w:t>
            </w:r>
          </w:p>
        </w:tc>
      </w:tr>
      <w:tr w14:paraId="434E9584">
        <w:tblPrEx>
          <w:tblCellMar>
            <w:top w:w="0" w:type="dxa"/>
            <w:left w:w="108" w:type="dxa"/>
            <w:bottom w:w="0" w:type="dxa"/>
            <w:right w:w="108" w:type="dxa"/>
          </w:tblCellMar>
        </w:tblPrEx>
        <w:trPr>
          <w:trHeight w:val="846"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5F33FC9D">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15</w:t>
            </w:r>
          </w:p>
        </w:tc>
        <w:tc>
          <w:tcPr>
            <w:tcW w:w="1485" w:type="dxa"/>
            <w:tcBorders>
              <w:top w:val="single" w:color="auto" w:sz="4" w:space="0"/>
              <w:left w:val="single" w:color="auto" w:sz="4" w:space="0"/>
              <w:bottom w:val="single" w:color="auto" w:sz="4" w:space="0"/>
              <w:right w:val="single" w:color="auto" w:sz="4" w:space="0"/>
            </w:tcBorders>
            <w:vAlign w:val="center"/>
          </w:tcPr>
          <w:p w14:paraId="4DC9C3C5">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投标文件形式</w:t>
            </w:r>
          </w:p>
        </w:tc>
        <w:tc>
          <w:tcPr>
            <w:tcW w:w="7822" w:type="dxa"/>
            <w:tcBorders>
              <w:top w:val="single" w:color="auto" w:sz="4" w:space="0"/>
              <w:left w:val="single" w:color="auto" w:sz="4" w:space="0"/>
              <w:bottom w:val="single" w:color="auto" w:sz="4" w:space="0"/>
              <w:right w:val="single" w:color="auto" w:sz="4" w:space="0"/>
            </w:tcBorders>
            <w:vAlign w:val="center"/>
          </w:tcPr>
          <w:p w14:paraId="0BADAF63">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电子投标文件包括“电子加密投标文件”和“备份投标文件”，在投标文件编制完成后同时生成。</w:t>
            </w:r>
          </w:p>
          <w:p w14:paraId="7516996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1、“电子加密投标文件”是指通过“政采云电子交易客户端”完成投标文件编制后生成并加密的数据电文形式的投标文件。</w:t>
            </w:r>
          </w:p>
          <w:p w14:paraId="75E2CE2B">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2、“备份投标文件”是指与“电子加密投标文件”同时生成的数据电文形式的电子文件（备份标书，用于供应商标书解密异常时应急使用），其他方式编制的备份投标文件视为无效备份投标文件。</w:t>
            </w:r>
          </w:p>
        </w:tc>
      </w:tr>
      <w:tr w14:paraId="74772EC2">
        <w:tblPrEx>
          <w:tblCellMar>
            <w:top w:w="0" w:type="dxa"/>
            <w:left w:w="108" w:type="dxa"/>
            <w:bottom w:w="0" w:type="dxa"/>
            <w:right w:w="108" w:type="dxa"/>
          </w:tblCellMar>
        </w:tblPrEx>
        <w:trPr>
          <w:trHeight w:val="9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040046E0">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16</w:t>
            </w:r>
          </w:p>
        </w:tc>
        <w:tc>
          <w:tcPr>
            <w:tcW w:w="1485" w:type="dxa"/>
            <w:tcBorders>
              <w:top w:val="single" w:color="auto" w:sz="4" w:space="0"/>
              <w:left w:val="single" w:color="auto" w:sz="4" w:space="0"/>
              <w:bottom w:val="single" w:color="auto" w:sz="4" w:space="0"/>
              <w:right w:val="single" w:color="auto" w:sz="4" w:space="0"/>
            </w:tcBorders>
            <w:vAlign w:val="center"/>
          </w:tcPr>
          <w:p w14:paraId="6264A732">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投标文件份数及要求</w:t>
            </w:r>
          </w:p>
        </w:tc>
        <w:tc>
          <w:tcPr>
            <w:tcW w:w="7822" w:type="dxa"/>
            <w:tcBorders>
              <w:top w:val="single" w:color="auto" w:sz="4" w:space="0"/>
              <w:left w:val="single" w:color="auto" w:sz="4" w:space="0"/>
              <w:bottom w:val="single" w:color="auto" w:sz="4" w:space="0"/>
              <w:right w:val="single" w:color="auto" w:sz="4" w:space="0"/>
            </w:tcBorders>
            <w:vAlign w:val="center"/>
          </w:tcPr>
          <w:p w14:paraId="59BE59B3">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1、一份电子加密标书（“.jmbs”格式），一份备份标书文件（“.bfbs”格式）。</w:t>
            </w:r>
          </w:p>
          <w:p w14:paraId="342D55B8">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2、每份电子投标文件应包括资格证明文件和商务及技术文件两部分。</w:t>
            </w:r>
          </w:p>
        </w:tc>
      </w:tr>
      <w:tr w14:paraId="31DD7A71">
        <w:tblPrEx>
          <w:tblCellMar>
            <w:top w:w="0" w:type="dxa"/>
            <w:left w:w="108" w:type="dxa"/>
            <w:bottom w:w="0" w:type="dxa"/>
            <w:right w:w="108" w:type="dxa"/>
          </w:tblCellMar>
        </w:tblPrEx>
        <w:trPr>
          <w:trHeight w:val="2217" w:hRule="atLeast"/>
          <w:jc w:val="center"/>
        </w:trPr>
        <w:tc>
          <w:tcPr>
            <w:tcW w:w="638" w:type="dxa"/>
            <w:vMerge w:val="restart"/>
            <w:tcBorders>
              <w:top w:val="single" w:color="auto" w:sz="4" w:space="0"/>
              <w:left w:val="single" w:color="auto" w:sz="4" w:space="0"/>
              <w:right w:val="single" w:color="auto" w:sz="4" w:space="0"/>
            </w:tcBorders>
            <w:vAlign w:val="center"/>
          </w:tcPr>
          <w:p w14:paraId="784D6891">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17</w:t>
            </w:r>
          </w:p>
        </w:tc>
        <w:tc>
          <w:tcPr>
            <w:tcW w:w="1485" w:type="dxa"/>
            <w:vMerge w:val="restart"/>
            <w:tcBorders>
              <w:top w:val="single" w:color="auto" w:sz="4" w:space="0"/>
              <w:left w:val="single" w:color="auto" w:sz="4" w:space="0"/>
              <w:right w:val="single" w:color="auto" w:sz="4" w:space="0"/>
            </w:tcBorders>
            <w:vAlign w:val="center"/>
          </w:tcPr>
          <w:p w14:paraId="0733A0B6">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投标文件的上传和递交</w:t>
            </w:r>
          </w:p>
        </w:tc>
        <w:tc>
          <w:tcPr>
            <w:tcW w:w="7822" w:type="dxa"/>
            <w:tcBorders>
              <w:top w:val="single" w:color="auto" w:sz="4" w:space="0"/>
              <w:left w:val="single" w:color="auto" w:sz="4" w:space="0"/>
              <w:bottom w:val="single" w:color="auto" w:sz="4" w:space="0"/>
              <w:right w:val="single" w:color="auto" w:sz="4" w:space="0"/>
            </w:tcBorders>
            <w:vAlign w:val="center"/>
          </w:tcPr>
          <w:p w14:paraId="4C0FE68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1.电子加密投标文件：投标文件制作完成并生成加密标书，在投标截止时间前，供应商需将加密的投标文件上传至政采云平台，在开标时间开始后，待采购组织机构发出解密通知后30分钟内解密投标文件。</w:t>
            </w:r>
          </w:p>
          <w:p w14:paraId="3B6EF34C">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a.供应商未能在投标截止时间前成功上传电子加密投标文件的投标无效。</w:t>
            </w:r>
          </w:p>
          <w:p w14:paraId="3FF20A5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b.供应商成功上传电子加密投标文件后，可自行打印投标文件接收回执。</w:t>
            </w:r>
          </w:p>
        </w:tc>
      </w:tr>
      <w:tr w14:paraId="282511F2">
        <w:tblPrEx>
          <w:tblCellMar>
            <w:top w:w="0" w:type="dxa"/>
            <w:left w:w="108" w:type="dxa"/>
            <w:bottom w:w="0" w:type="dxa"/>
            <w:right w:w="108" w:type="dxa"/>
          </w:tblCellMar>
        </w:tblPrEx>
        <w:trPr>
          <w:trHeight w:val="731" w:hRule="atLeast"/>
          <w:jc w:val="center"/>
        </w:trPr>
        <w:tc>
          <w:tcPr>
            <w:tcW w:w="638" w:type="dxa"/>
            <w:vMerge w:val="continue"/>
            <w:tcBorders>
              <w:left w:val="single" w:color="auto" w:sz="4" w:space="0"/>
              <w:bottom w:val="single" w:color="auto" w:sz="4" w:space="0"/>
              <w:right w:val="single" w:color="auto" w:sz="4" w:space="0"/>
            </w:tcBorders>
            <w:vAlign w:val="center"/>
          </w:tcPr>
          <w:p w14:paraId="70115566">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p>
        </w:tc>
        <w:tc>
          <w:tcPr>
            <w:tcW w:w="1485" w:type="dxa"/>
            <w:vMerge w:val="continue"/>
            <w:tcBorders>
              <w:left w:val="single" w:color="auto" w:sz="4" w:space="0"/>
              <w:bottom w:val="single" w:color="auto" w:sz="4" w:space="0"/>
              <w:right w:val="single" w:color="auto" w:sz="4" w:space="0"/>
            </w:tcBorders>
            <w:vAlign w:val="center"/>
          </w:tcPr>
          <w:p w14:paraId="38178BCD">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p>
        </w:tc>
        <w:tc>
          <w:tcPr>
            <w:tcW w:w="7822" w:type="dxa"/>
            <w:tcBorders>
              <w:top w:val="single" w:color="auto" w:sz="4" w:space="0"/>
              <w:left w:val="single" w:color="auto" w:sz="4" w:space="0"/>
              <w:bottom w:val="single" w:color="auto" w:sz="4" w:space="0"/>
              <w:right w:val="single" w:color="auto" w:sz="4" w:space="0"/>
            </w:tcBorders>
            <w:vAlign w:val="center"/>
          </w:tcPr>
          <w:p w14:paraId="51A792F9">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2.备份投标文件：供应商在投标截止时间前将加密的投标文件上传至政府采购云平台，还可以在投标截止时间前以电子邮件方式提供备份投标文件1份（接收人邮箱：</w:t>
            </w:r>
            <w:r>
              <w:rPr>
                <w:rFonts w:hint="eastAsia" w:ascii="仿宋" w:hAnsi="仿宋" w:eastAsia="仿宋" w:cs="仿宋"/>
                <w:color w:val="000000" w:themeColor="text1"/>
                <w:lang w:val="en-US" w:eastAsia="zh-CN"/>
                <w14:textFill>
                  <w14:solidFill>
                    <w14:schemeClr w14:val="tx1"/>
                  </w14:solidFill>
                </w14:textFill>
              </w:rPr>
              <w:t>1196817825</w:t>
            </w:r>
            <w:r>
              <w:rPr>
                <w:rFonts w:hint="eastAsia" w:ascii="仿宋" w:hAnsi="仿宋" w:eastAsia="仿宋" w:cs="仿宋"/>
                <w:color w:val="000000" w:themeColor="text1"/>
                <w:lang w:eastAsia="zh-CN"/>
                <w14:textFill>
                  <w14:solidFill>
                    <w14:schemeClr w14:val="tx1"/>
                  </w14:solidFill>
                </w14:textFill>
              </w:rPr>
              <w:t>@qq.com，接收人：</w:t>
            </w:r>
            <w:r>
              <w:rPr>
                <w:rFonts w:hint="eastAsia" w:ascii="仿宋" w:hAnsi="仿宋" w:eastAsia="仿宋" w:cs="仿宋"/>
                <w:color w:val="000000" w:themeColor="text1"/>
                <w:lang w:val="en-US" w:eastAsia="zh-CN"/>
                <w14:textFill>
                  <w14:solidFill>
                    <w14:schemeClr w14:val="tx1"/>
                  </w14:solidFill>
                </w14:textFill>
              </w:rPr>
              <w:t>舒女士</w:t>
            </w:r>
            <w:r>
              <w:rPr>
                <w:rFonts w:hint="eastAsia" w:ascii="仿宋" w:hAnsi="仿宋" w:eastAsia="仿宋" w:cs="仿宋"/>
                <w:color w:val="000000" w:themeColor="text1"/>
                <w:lang w:eastAsia="zh-CN"/>
                <w14:textFill>
                  <w14:solidFill>
                    <w14:schemeClr w14:val="tx1"/>
                  </w14:solidFill>
                </w14:textFill>
              </w:rPr>
              <w:t>，电话：</w:t>
            </w:r>
            <w:r>
              <w:rPr>
                <w:rFonts w:hint="eastAsia" w:ascii="仿宋" w:hAnsi="仿宋" w:eastAsia="仿宋" w:cs="仿宋"/>
                <w:color w:val="000000" w:themeColor="text1"/>
                <w:lang w:val="en-US" w:eastAsia="zh-CN"/>
                <w14:textFill>
                  <w14:solidFill>
                    <w14:schemeClr w14:val="tx1"/>
                  </w14:solidFill>
                </w14:textFill>
              </w:rPr>
              <w:t>15509086662</w:t>
            </w:r>
            <w:r>
              <w:rPr>
                <w:rFonts w:hint="eastAsia" w:ascii="仿宋" w:hAnsi="仿宋" w:eastAsia="仿宋" w:cs="仿宋"/>
                <w:color w:val="000000" w:themeColor="text1"/>
                <w:lang w:eastAsia="zh-CN"/>
                <w14:textFill>
                  <w14:solidFill>
                    <w14:schemeClr w14:val="tx1"/>
                  </w14:solidFill>
                </w14:textFill>
              </w:rPr>
              <w:t>），“备份投标文件”由供应商自愿提供，招标文件 不作强制性要求；如不提供或未按要求提供的，当电子投标文件无法解密时，将导致无备份投标文件而失去投标资格。</w:t>
            </w:r>
          </w:p>
          <w:p w14:paraId="2E952925">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5C779AD4">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43BB46F8">
        <w:tblPrEx>
          <w:tblCellMar>
            <w:top w:w="0" w:type="dxa"/>
            <w:left w:w="108" w:type="dxa"/>
            <w:bottom w:w="0" w:type="dxa"/>
            <w:right w:w="108" w:type="dxa"/>
          </w:tblCellMar>
        </w:tblPrEx>
        <w:trPr>
          <w:trHeight w:val="823"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32B81B85">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18</w:t>
            </w:r>
          </w:p>
        </w:tc>
        <w:tc>
          <w:tcPr>
            <w:tcW w:w="1485" w:type="dxa"/>
            <w:tcBorders>
              <w:top w:val="single" w:color="auto" w:sz="4" w:space="0"/>
              <w:left w:val="single" w:color="auto" w:sz="4" w:space="0"/>
              <w:bottom w:val="single" w:color="auto" w:sz="4" w:space="0"/>
              <w:right w:val="single" w:color="auto" w:sz="4" w:space="0"/>
            </w:tcBorders>
            <w:vAlign w:val="center"/>
          </w:tcPr>
          <w:p w14:paraId="259C26F5">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评标委员会的组建</w:t>
            </w:r>
          </w:p>
        </w:tc>
        <w:tc>
          <w:tcPr>
            <w:tcW w:w="7822" w:type="dxa"/>
            <w:tcBorders>
              <w:top w:val="single" w:color="auto" w:sz="4" w:space="0"/>
              <w:left w:val="single" w:color="auto" w:sz="4" w:space="0"/>
              <w:bottom w:val="single" w:color="auto" w:sz="4" w:space="0"/>
              <w:right w:val="single" w:color="auto" w:sz="4" w:space="0"/>
            </w:tcBorders>
            <w:vAlign w:val="center"/>
          </w:tcPr>
          <w:p w14:paraId="1285A40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val="zh-CN" w:eastAsia="zh-CN"/>
                <w14:textFill>
                  <w14:solidFill>
                    <w14:schemeClr w14:val="tx1"/>
                  </w14:solidFill>
                </w14:textFill>
              </w:rPr>
            </w:pPr>
            <w:r>
              <w:rPr>
                <w:rFonts w:hint="eastAsia" w:ascii="仿宋" w:hAnsi="仿宋" w:eastAsia="仿宋" w:cs="仿宋"/>
                <w:color w:val="000000" w:themeColor="text1"/>
                <w:lang w:val="zh-CN" w:eastAsia="zh-CN"/>
                <w14:textFill>
                  <w14:solidFill>
                    <w14:schemeClr w14:val="tx1"/>
                  </w14:solidFill>
                </w14:textFill>
              </w:rPr>
              <w:t>评标委员会由招标人依法组建；</w:t>
            </w:r>
            <w:r>
              <w:rPr>
                <w:rFonts w:hint="eastAsia" w:ascii="仿宋" w:hAnsi="仿宋" w:eastAsia="仿宋" w:cs="仿宋"/>
                <w:b/>
                <w:bCs/>
                <w:color w:val="000000" w:themeColor="text1"/>
                <w:lang w:val="zh-CN" w:eastAsia="zh-CN"/>
                <w14:textFill>
                  <w14:solidFill>
                    <w14:schemeClr w14:val="tx1"/>
                  </w14:solidFill>
                </w14:textFill>
              </w:rPr>
              <w:t>采购人代表</w:t>
            </w:r>
            <w:r>
              <w:rPr>
                <w:rFonts w:hint="eastAsia" w:ascii="仿宋" w:hAnsi="仿宋" w:eastAsia="仿宋" w:cs="仿宋"/>
                <w:b/>
                <w:bCs/>
                <w:color w:val="000000" w:themeColor="text1"/>
                <w:lang w:val="en-US" w:eastAsia="zh-CN"/>
                <w14:textFill>
                  <w14:solidFill>
                    <w14:schemeClr w14:val="tx1"/>
                  </w14:solidFill>
                </w14:textFill>
              </w:rPr>
              <w:t>1</w:t>
            </w:r>
            <w:r>
              <w:rPr>
                <w:rFonts w:hint="eastAsia" w:ascii="仿宋" w:hAnsi="仿宋" w:eastAsia="仿宋" w:cs="仿宋"/>
                <w:b/>
                <w:bCs/>
                <w:color w:val="000000" w:themeColor="text1"/>
                <w:lang w:val="zh-CN" w:eastAsia="zh-CN"/>
                <w14:textFill>
                  <w14:solidFill>
                    <w14:schemeClr w14:val="tx1"/>
                  </w14:solidFill>
                </w14:textFill>
              </w:rPr>
              <w:t>人，评审专家</w:t>
            </w:r>
            <w:r>
              <w:rPr>
                <w:rFonts w:hint="eastAsia" w:ascii="仿宋" w:hAnsi="仿宋" w:eastAsia="仿宋" w:cs="仿宋"/>
                <w:b/>
                <w:bCs/>
                <w:color w:val="000000" w:themeColor="text1"/>
                <w:lang w:val="en-US" w:eastAsia="zh-CN"/>
                <w14:textFill>
                  <w14:solidFill>
                    <w14:schemeClr w14:val="tx1"/>
                  </w14:solidFill>
                </w14:textFill>
              </w:rPr>
              <w:t>6</w:t>
            </w:r>
            <w:r>
              <w:rPr>
                <w:rFonts w:hint="eastAsia" w:ascii="仿宋" w:hAnsi="仿宋" w:eastAsia="仿宋" w:cs="仿宋"/>
                <w:b/>
                <w:bCs/>
                <w:color w:val="000000" w:themeColor="text1"/>
                <w:lang w:val="zh-CN" w:eastAsia="zh-CN"/>
                <w14:textFill>
                  <w14:solidFill>
                    <w14:schemeClr w14:val="tx1"/>
                  </w14:solidFill>
                </w14:textFill>
              </w:rPr>
              <w:t>人，共</w:t>
            </w:r>
            <w:r>
              <w:rPr>
                <w:rFonts w:hint="eastAsia" w:ascii="仿宋" w:hAnsi="仿宋" w:eastAsia="仿宋" w:cs="仿宋"/>
                <w:b/>
                <w:bCs/>
                <w:color w:val="000000" w:themeColor="text1"/>
                <w:lang w:val="en-US" w:eastAsia="zh-CN"/>
                <w14:textFill>
                  <w14:solidFill>
                    <w14:schemeClr w14:val="tx1"/>
                  </w14:solidFill>
                </w14:textFill>
              </w:rPr>
              <w:t>7</w:t>
            </w:r>
            <w:r>
              <w:rPr>
                <w:rFonts w:hint="eastAsia" w:ascii="仿宋" w:hAnsi="仿宋" w:eastAsia="仿宋" w:cs="仿宋"/>
                <w:b/>
                <w:bCs/>
                <w:color w:val="000000" w:themeColor="text1"/>
                <w:lang w:val="zh-CN" w:eastAsia="zh-CN"/>
                <w14:textFill>
                  <w14:solidFill>
                    <w14:schemeClr w14:val="tx1"/>
                  </w14:solidFill>
                </w14:textFill>
              </w:rPr>
              <w:t>人。</w:t>
            </w:r>
          </w:p>
          <w:p w14:paraId="4A32CCE9">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val="zh-CN" w:eastAsia="zh-CN"/>
                <w14:textFill>
                  <w14:solidFill>
                    <w14:schemeClr w14:val="tx1"/>
                  </w14:solidFill>
                </w14:textFill>
              </w:rPr>
            </w:pPr>
            <w:r>
              <w:rPr>
                <w:rFonts w:hint="eastAsia" w:ascii="仿宋" w:hAnsi="仿宋" w:eastAsia="仿宋" w:cs="仿宋"/>
                <w:color w:val="000000" w:themeColor="text1"/>
                <w:lang w:val="zh-CN" w:eastAsia="zh-CN"/>
                <w14:textFill>
                  <w14:solidFill>
                    <w14:schemeClr w14:val="tx1"/>
                  </w14:solidFill>
                </w14:textFill>
              </w:rPr>
              <w:t>评标专家确定方式：评标委员会由招标人在开标前从政采云专家库中随机抽取</w:t>
            </w:r>
          </w:p>
        </w:tc>
      </w:tr>
      <w:tr w14:paraId="16CE2C89">
        <w:tblPrEx>
          <w:tblCellMar>
            <w:top w:w="0" w:type="dxa"/>
            <w:left w:w="108" w:type="dxa"/>
            <w:bottom w:w="0" w:type="dxa"/>
            <w:right w:w="108" w:type="dxa"/>
          </w:tblCellMar>
        </w:tblPrEx>
        <w:trPr>
          <w:trHeight w:val="1304"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186D964E">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19</w:t>
            </w:r>
          </w:p>
        </w:tc>
        <w:tc>
          <w:tcPr>
            <w:tcW w:w="1485" w:type="dxa"/>
            <w:tcBorders>
              <w:top w:val="single" w:color="auto" w:sz="4" w:space="0"/>
              <w:left w:val="single" w:color="auto" w:sz="4" w:space="0"/>
              <w:bottom w:val="single" w:color="auto" w:sz="4" w:space="0"/>
              <w:right w:val="single" w:color="auto" w:sz="4" w:space="0"/>
            </w:tcBorders>
            <w:vAlign w:val="center"/>
          </w:tcPr>
          <w:p w14:paraId="6E31416E">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是否授权评标委员会确定中标候选人</w:t>
            </w:r>
          </w:p>
        </w:tc>
        <w:tc>
          <w:tcPr>
            <w:tcW w:w="7822" w:type="dxa"/>
            <w:tcBorders>
              <w:top w:val="single" w:color="auto" w:sz="4" w:space="0"/>
              <w:left w:val="single" w:color="auto" w:sz="4" w:space="0"/>
              <w:bottom w:val="single" w:color="auto" w:sz="4" w:space="0"/>
              <w:right w:val="single" w:color="auto" w:sz="4" w:space="0"/>
            </w:tcBorders>
            <w:vAlign w:val="center"/>
          </w:tcPr>
          <w:p w14:paraId="4840F4E9">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val="zh-CN"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是</w:t>
            </w:r>
          </w:p>
        </w:tc>
      </w:tr>
      <w:tr w14:paraId="567E47DB">
        <w:tblPrEx>
          <w:tblCellMar>
            <w:top w:w="0" w:type="dxa"/>
            <w:left w:w="108" w:type="dxa"/>
            <w:bottom w:w="0" w:type="dxa"/>
            <w:right w:w="108" w:type="dxa"/>
          </w:tblCellMar>
        </w:tblPrEx>
        <w:trPr>
          <w:trHeight w:val="866"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0D902613">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20</w:t>
            </w:r>
          </w:p>
        </w:tc>
        <w:tc>
          <w:tcPr>
            <w:tcW w:w="1485" w:type="dxa"/>
            <w:tcBorders>
              <w:top w:val="single" w:color="auto" w:sz="4" w:space="0"/>
              <w:left w:val="single" w:color="auto" w:sz="4" w:space="0"/>
              <w:bottom w:val="single" w:color="auto" w:sz="4" w:space="0"/>
              <w:right w:val="single" w:color="auto" w:sz="4" w:space="0"/>
            </w:tcBorders>
            <w:vAlign w:val="center"/>
          </w:tcPr>
          <w:p w14:paraId="7B260E01">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递交投标文件地点</w:t>
            </w:r>
          </w:p>
        </w:tc>
        <w:tc>
          <w:tcPr>
            <w:tcW w:w="7822" w:type="dxa"/>
            <w:tcBorders>
              <w:top w:val="single" w:color="auto" w:sz="4" w:space="0"/>
              <w:left w:val="single" w:color="auto" w:sz="4" w:space="0"/>
              <w:bottom w:val="single" w:color="auto" w:sz="4" w:space="0"/>
              <w:right w:val="single" w:color="auto" w:sz="4" w:space="0"/>
            </w:tcBorders>
            <w:vAlign w:val="center"/>
          </w:tcPr>
          <w:p w14:paraId="02E58830">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FF0000"/>
                <w:lang w:eastAsia="zh-CN"/>
              </w:rPr>
              <w:t>投标截止时间：</w:t>
            </w:r>
            <w:r>
              <w:rPr>
                <w:rFonts w:hint="eastAsia" w:ascii="仿宋" w:hAnsi="仿宋" w:eastAsia="仿宋" w:cs="仿宋"/>
                <w:b/>
                <w:bCs/>
                <w:color w:val="FF0000"/>
                <w:kern w:val="2"/>
                <w:lang w:eastAsia="zh-CN" w:bidi="ar-SA"/>
              </w:rPr>
              <w:t>20</w:t>
            </w:r>
            <w:r>
              <w:rPr>
                <w:rFonts w:hint="eastAsia" w:ascii="仿宋" w:hAnsi="仿宋" w:eastAsia="仿宋" w:cs="仿宋"/>
                <w:b/>
                <w:bCs/>
                <w:color w:val="FF0000"/>
                <w:kern w:val="2"/>
                <w:lang w:val="en-US" w:eastAsia="zh-CN" w:bidi="ar-SA"/>
              </w:rPr>
              <w:t>24</w:t>
            </w:r>
            <w:r>
              <w:rPr>
                <w:rFonts w:hint="eastAsia" w:ascii="仿宋" w:hAnsi="仿宋" w:eastAsia="仿宋" w:cs="仿宋"/>
                <w:b/>
                <w:bCs/>
                <w:color w:val="FF0000"/>
                <w:kern w:val="2"/>
                <w:lang w:eastAsia="zh-CN" w:bidi="ar-SA"/>
              </w:rPr>
              <w:t>年</w:t>
            </w:r>
            <w:r>
              <w:rPr>
                <w:rFonts w:hint="eastAsia" w:ascii="仿宋" w:hAnsi="仿宋" w:eastAsia="仿宋" w:cs="仿宋"/>
                <w:b/>
                <w:bCs/>
                <w:color w:val="FF0000"/>
                <w:kern w:val="2"/>
                <w:u w:val="single"/>
                <w:shd w:val="clear" w:color="auto" w:fill="auto"/>
                <w:lang w:val="en-US" w:eastAsia="zh-CN" w:bidi="ar-SA"/>
              </w:rPr>
              <w:t xml:space="preserve"> 8</w:t>
            </w:r>
            <w:r>
              <w:rPr>
                <w:rFonts w:hint="eastAsia" w:ascii="仿宋" w:hAnsi="仿宋" w:eastAsia="仿宋" w:cs="仿宋"/>
                <w:b/>
                <w:bCs/>
                <w:color w:val="FF0000"/>
                <w:kern w:val="2"/>
                <w:lang w:eastAsia="zh-CN" w:bidi="ar-SA"/>
              </w:rPr>
              <w:t>月</w:t>
            </w:r>
            <w:r>
              <w:rPr>
                <w:rFonts w:hint="eastAsia" w:ascii="仿宋" w:hAnsi="仿宋" w:eastAsia="仿宋" w:cs="仿宋"/>
                <w:b/>
                <w:bCs/>
                <w:color w:val="FF0000"/>
                <w:kern w:val="2"/>
                <w:u w:val="single"/>
                <w:lang w:val="en-US" w:eastAsia="zh-CN" w:bidi="ar-SA"/>
              </w:rPr>
              <w:t xml:space="preserve"> 8 </w:t>
            </w:r>
            <w:r>
              <w:rPr>
                <w:rFonts w:hint="eastAsia" w:ascii="仿宋" w:hAnsi="仿宋" w:eastAsia="仿宋" w:cs="仿宋"/>
                <w:b/>
                <w:bCs/>
                <w:color w:val="FF0000"/>
                <w:kern w:val="2"/>
                <w:lang w:eastAsia="zh-CN" w:bidi="ar-SA"/>
              </w:rPr>
              <w:t>日</w:t>
            </w:r>
            <w:r>
              <w:rPr>
                <w:rFonts w:hint="eastAsia" w:ascii="仿宋" w:hAnsi="仿宋" w:eastAsia="仿宋" w:cs="仿宋"/>
                <w:b/>
                <w:bCs/>
                <w:color w:val="FF0000"/>
                <w:lang w:eastAsia="zh-CN"/>
              </w:rPr>
              <w:t>上午10时30分（北京时间）</w:t>
            </w:r>
          </w:p>
          <w:p w14:paraId="409F867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投标地点：新疆政府采购云平台（www.zcygov.cn）</w:t>
            </w:r>
          </w:p>
        </w:tc>
      </w:tr>
      <w:tr w14:paraId="7391FBCA">
        <w:tblPrEx>
          <w:tblCellMar>
            <w:top w:w="0" w:type="dxa"/>
            <w:left w:w="108" w:type="dxa"/>
            <w:bottom w:w="0" w:type="dxa"/>
            <w:right w:w="108" w:type="dxa"/>
          </w:tblCellMar>
        </w:tblPrEx>
        <w:trPr>
          <w:trHeight w:val="866" w:hRule="atLeast"/>
          <w:jc w:val="center"/>
        </w:trPr>
        <w:tc>
          <w:tcPr>
            <w:tcW w:w="638" w:type="dxa"/>
            <w:tcBorders>
              <w:top w:val="single" w:color="auto" w:sz="4" w:space="0"/>
              <w:left w:val="single" w:color="auto" w:sz="4" w:space="0"/>
              <w:right w:val="single" w:color="auto" w:sz="4" w:space="0"/>
            </w:tcBorders>
            <w:vAlign w:val="center"/>
          </w:tcPr>
          <w:p w14:paraId="5C4496F2">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21</w:t>
            </w:r>
          </w:p>
        </w:tc>
        <w:tc>
          <w:tcPr>
            <w:tcW w:w="1485" w:type="dxa"/>
            <w:tcBorders>
              <w:top w:val="single" w:color="auto" w:sz="4" w:space="0"/>
              <w:left w:val="single" w:color="auto" w:sz="4" w:space="0"/>
              <w:right w:val="single" w:color="auto" w:sz="4" w:space="0"/>
            </w:tcBorders>
            <w:vAlign w:val="center"/>
          </w:tcPr>
          <w:p w14:paraId="40CEED5B">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开标时间和地点</w:t>
            </w:r>
          </w:p>
        </w:tc>
        <w:tc>
          <w:tcPr>
            <w:tcW w:w="7822" w:type="dxa"/>
            <w:tcBorders>
              <w:top w:val="single" w:color="auto" w:sz="4" w:space="0"/>
              <w:left w:val="single" w:color="auto" w:sz="4" w:space="0"/>
              <w:right w:val="single" w:color="auto" w:sz="4" w:space="0"/>
            </w:tcBorders>
            <w:vAlign w:val="center"/>
          </w:tcPr>
          <w:p w14:paraId="1F3D0CF4">
            <w:pPr>
              <w:keepNext w:val="0"/>
              <w:keepLines w:val="0"/>
              <w:pageBreakBefore w:val="0"/>
              <w:kinsoku/>
              <w:wordWrap/>
              <w:overflowPunct/>
              <w:topLinePunct w:val="0"/>
              <w:autoSpaceDE/>
              <w:autoSpaceDN/>
              <w:bidi w:val="0"/>
              <w:spacing w:line="312" w:lineRule="auto"/>
              <w:rPr>
                <w:rFonts w:ascii="仿宋" w:hAnsi="仿宋" w:eastAsia="仿宋" w:cs="仿宋"/>
                <w:b/>
                <w:bCs/>
                <w:color w:val="FF0000"/>
                <w:lang w:eastAsia="zh-CN"/>
              </w:rPr>
            </w:pPr>
            <w:r>
              <w:rPr>
                <w:rFonts w:hint="eastAsia" w:ascii="仿宋" w:hAnsi="仿宋" w:eastAsia="仿宋" w:cs="仿宋"/>
                <w:color w:val="000000" w:themeColor="text1"/>
                <w:lang w:eastAsia="zh-CN"/>
                <w14:textFill>
                  <w14:solidFill>
                    <w14:schemeClr w14:val="tx1"/>
                  </w14:solidFill>
                </w14:textFill>
              </w:rPr>
              <w:t>开标时间：</w:t>
            </w:r>
            <w:r>
              <w:rPr>
                <w:rFonts w:hint="eastAsia" w:ascii="仿宋" w:hAnsi="仿宋" w:eastAsia="仿宋" w:cs="仿宋"/>
                <w:b/>
                <w:bCs/>
                <w:color w:val="FF0000"/>
                <w:kern w:val="2"/>
                <w:lang w:eastAsia="zh-CN" w:bidi="ar-SA"/>
              </w:rPr>
              <w:t>20</w:t>
            </w:r>
            <w:r>
              <w:rPr>
                <w:rFonts w:hint="eastAsia" w:ascii="仿宋" w:hAnsi="仿宋" w:eastAsia="仿宋" w:cs="仿宋"/>
                <w:b/>
                <w:bCs/>
                <w:color w:val="FF0000"/>
                <w:kern w:val="2"/>
                <w:lang w:val="en-US" w:eastAsia="zh-CN" w:bidi="ar-SA"/>
              </w:rPr>
              <w:t>24</w:t>
            </w:r>
            <w:r>
              <w:rPr>
                <w:rFonts w:hint="eastAsia" w:ascii="仿宋" w:hAnsi="仿宋" w:eastAsia="仿宋" w:cs="仿宋"/>
                <w:b/>
                <w:bCs/>
                <w:color w:val="FF0000"/>
                <w:kern w:val="2"/>
                <w:lang w:eastAsia="zh-CN" w:bidi="ar-SA"/>
              </w:rPr>
              <w:t>年</w:t>
            </w:r>
            <w:r>
              <w:rPr>
                <w:rFonts w:hint="eastAsia" w:ascii="仿宋" w:hAnsi="仿宋" w:eastAsia="仿宋" w:cs="仿宋"/>
                <w:b/>
                <w:bCs/>
                <w:color w:val="FF0000"/>
                <w:kern w:val="2"/>
                <w:u w:val="single"/>
                <w:shd w:val="clear" w:color="auto" w:fill="auto"/>
                <w:lang w:val="en-US" w:eastAsia="zh-CN" w:bidi="ar-SA"/>
              </w:rPr>
              <w:t xml:space="preserve"> 8 </w:t>
            </w:r>
            <w:r>
              <w:rPr>
                <w:rFonts w:hint="eastAsia" w:ascii="仿宋" w:hAnsi="仿宋" w:eastAsia="仿宋" w:cs="仿宋"/>
                <w:b/>
                <w:bCs/>
                <w:color w:val="FF0000"/>
                <w:kern w:val="2"/>
                <w:lang w:eastAsia="zh-CN" w:bidi="ar-SA"/>
              </w:rPr>
              <w:t>月</w:t>
            </w:r>
            <w:r>
              <w:rPr>
                <w:rFonts w:hint="eastAsia" w:ascii="仿宋" w:hAnsi="仿宋" w:eastAsia="仿宋" w:cs="仿宋"/>
                <w:b/>
                <w:bCs/>
                <w:color w:val="FF0000"/>
                <w:kern w:val="2"/>
                <w:u w:val="single"/>
                <w:lang w:val="en-US" w:eastAsia="zh-CN" w:bidi="ar-SA"/>
              </w:rPr>
              <w:t xml:space="preserve"> 8 </w:t>
            </w:r>
            <w:r>
              <w:rPr>
                <w:rFonts w:hint="eastAsia" w:ascii="仿宋" w:hAnsi="仿宋" w:eastAsia="仿宋" w:cs="仿宋"/>
                <w:b/>
                <w:bCs/>
                <w:color w:val="FF0000"/>
                <w:kern w:val="2"/>
                <w:lang w:eastAsia="zh-CN" w:bidi="ar-SA"/>
              </w:rPr>
              <w:t>日</w:t>
            </w:r>
            <w:r>
              <w:rPr>
                <w:rFonts w:hint="eastAsia" w:ascii="仿宋" w:hAnsi="仿宋" w:eastAsia="仿宋" w:cs="仿宋"/>
                <w:b/>
                <w:bCs/>
                <w:color w:val="FF0000"/>
                <w:lang w:eastAsia="zh-CN"/>
              </w:rPr>
              <w:t>上午10时30分（北京时间）</w:t>
            </w:r>
          </w:p>
          <w:p w14:paraId="316DEDA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开标地点：新疆政府采购云平台（www.zcygov.cn）         </w:t>
            </w:r>
          </w:p>
        </w:tc>
      </w:tr>
      <w:tr w14:paraId="544BFFB4">
        <w:tblPrEx>
          <w:tblCellMar>
            <w:top w:w="0" w:type="dxa"/>
            <w:left w:w="108" w:type="dxa"/>
            <w:bottom w:w="0" w:type="dxa"/>
            <w:right w:w="108" w:type="dxa"/>
          </w:tblCellMar>
        </w:tblPrEx>
        <w:trPr>
          <w:trHeight w:val="815"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688C78ED">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22</w:t>
            </w:r>
          </w:p>
        </w:tc>
        <w:tc>
          <w:tcPr>
            <w:tcW w:w="1485" w:type="dxa"/>
            <w:tcBorders>
              <w:top w:val="single" w:color="auto" w:sz="4" w:space="0"/>
              <w:left w:val="single" w:color="auto" w:sz="4" w:space="0"/>
              <w:bottom w:val="single" w:color="auto" w:sz="4" w:space="0"/>
              <w:right w:val="single" w:color="auto" w:sz="4" w:space="0"/>
            </w:tcBorders>
            <w:vAlign w:val="center"/>
          </w:tcPr>
          <w:p w14:paraId="3BCB472E">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中标候选人公示媒介</w:t>
            </w:r>
          </w:p>
        </w:tc>
        <w:tc>
          <w:tcPr>
            <w:tcW w:w="7822" w:type="dxa"/>
            <w:tcBorders>
              <w:top w:val="single" w:color="auto" w:sz="4" w:space="0"/>
              <w:left w:val="single" w:color="auto" w:sz="4" w:space="0"/>
              <w:bottom w:val="single" w:color="auto" w:sz="4" w:space="0"/>
              <w:right w:val="single" w:color="auto" w:sz="4" w:space="0"/>
            </w:tcBorders>
            <w:vAlign w:val="center"/>
          </w:tcPr>
          <w:p w14:paraId="7B735DBB">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新疆政府采购网、克州公共资源交易网，公示期为一个工作日。</w:t>
            </w:r>
          </w:p>
        </w:tc>
      </w:tr>
      <w:tr w14:paraId="7BA66D31">
        <w:tblPrEx>
          <w:tblCellMar>
            <w:top w:w="0" w:type="dxa"/>
            <w:left w:w="108" w:type="dxa"/>
            <w:bottom w:w="0" w:type="dxa"/>
            <w:right w:w="108" w:type="dxa"/>
          </w:tblCellMar>
        </w:tblPrEx>
        <w:trPr>
          <w:trHeight w:val="41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4B059EAA">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23</w:t>
            </w:r>
          </w:p>
        </w:tc>
        <w:tc>
          <w:tcPr>
            <w:tcW w:w="9307" w:type="dxa"/>
            <w:gridSpan w:val="2"/>
            <w:tcBorders>
              <w:top w:val="single" w:color="auto" w:sz="4" w:space="0"/>
              <w:left w:val="single" w:color="auto" w:sz="4" w:space="0"/>
              <w:bottom w:val="single" w:color="auto" w:sz="4" w:space="0"/>
              <w:right w:val="single" w:color="auto" w:sz="4" w:space="0"/>
            </w:tcBorders>
            <w:vAlign w:val="center"/>
          </w:tcPr>
          <w:p w14:paraId="3020905B">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招标代理服务费</w:t>
            </w:r>
          </w:p>
        </w:tc>
      </w:tr>
      <w:tr w14:paraId="2C0DBDEC">
        <w:tblPrEx>
          <w:tblCellMar>
            <w:top w:w="0" w:type="dxa"/>
            <w:left w:w="108" w:type="dxa"/>
            <w:bottom w:w="0" w:type="dxa"/>
            <w:right w:w="108" w:type="dxa"/>
          </w:tblCellMar>
        </w:tblPrEx>
        <w:trPr>
          <w:trHeight w:val="528"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43FEC945">
            <w:pPr>
              <w:keepNext w:val="0"/>
              <w:keepLines w:val="0"/>
              <w:pageBreakBefore w:val="0"/>
              <w:kinsoku/>
              <w:wordWrap/>
              <w:overflowPunct/>
              <w:topLinePunct w:val="0"/>
              <w:autoSpaceDE/>
              <w:autoSpaceDN/>
              <w:bidi w:val="0"/>
              <w:spacing w:line="312" w:lineRule="auto"/>
              <w:jc w:val="center"/>
              <w:rPr>
                <w:rFonts w:ascii="仿宋" w:hAnsi="仿宋" w:eastAsia="仿宋" w:cs="仿宋"/>
                <w:color w:val="auto"/>
                <w:sz w:val="21"/>
                <w:szCs w:val="21"/>
                <w:lang w:eastAsia="zh-CN"/>
              </w:rPr>
            </w:pPr>
          </w:p>
        </w:tc>
        <w:tc>
          <w:tcPr>
            <w:tcW w:w="9307" w:type="dxa"/>
            <w:gridSpan w:val="2"/>
            <w:tcBorders>
              <w:top w:val="single" w:color="auto" w:sz="4" w:space="0"/>
              <w:left w:val="single" w:color="auto" w:sz="4" w:space="0"/>
              <w:bottom w:val="single" w:color="auto" w:sz="4" w:space="0"/>
              <w:right w:val="single" w:color="auto" w:sz="4" w:space="0"/>
            </w:tcBorders>
            <w:vAlign w:val="center"/>
          </w:tcPr>
          <w:p w14:paraId="789DD460">
            <w:pPr>
              <w:keepNext w:val="0"/>
              <w:keepLines w:val="0"/>
              <w:pageBreakBefore w:val="0"/>
              <w:kinsoku/>
              <w:wordWrap/>
              <w:overflowPunct/>
              <w:topLinePunct w:val="0"/>
              <w:autoSpaceDE/>
              <w:autoSpaceDN/>
              <w:bidi w:val="0"/>
              <w:spacing w:line="312" w:lineRule="auto"/>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采购人与招标代理机构经协商本次招标代理服务</w:t>
            </w:r>
            <w:r>
              <w:rPr>
                <w:rFonts w:hint="eastAsia" w:ascii="仿宋" w:hAnsi="仿宋" w:eastAsia="仿宋" w:cs="仿宋"/>
                <w:color w:val="auto"/>
                <w:sz w:val="21"/>
                <w:szCs w:val="21"/>
                <w:lang w:val="en-US" w:eastAsia="zh-CN"/>
              </w:rPr>
              <w:t>费</w:t>
            </w:r>
            <w:r>
              <w:rPr>
                <w:rFonts w:hint="default" w:ascii="仿宋" w:hAnsi="仿宋" w:eastAsia="仿宋" w:cs="仿宋"/>
                <w:color w:val="auto"/>
                <w:sz w:val="21"/>
                <w:szCs w:val="21"/>
                <w:lang w:val="en-US" w:eastAsia="zh-CN"/>
              </w:rPr>
              <w:t>为：</w:t>
            </w:r>
            <w:r>
              <w:rPr>
                <w:rFonts w:hint="eastAsia" w:ascii="仿宋" w:hAnsi="仿宋" w:eastAsia="仿宋" w:cs="仿宋"/>
                <w:color w:val="auto"/>
                <w:sz w:val="21"/>
                <w:szCs w:val="21"/>
                <w:lang w:val="en-US" w:eastAsia="zh-CN"/>
              </w:rPr>
              <w:t>98640.00</w:t>
            </w:r>
            <w:r>
              <w:rPr>
                <w:rFonts w:hint="default" w:ascii="仿宋" w:hAnsi="仿宋" w:eastAsia="仿宋" w:cs="仿宋"/>
                <w:color w:val="auto"/>
                <w:sz w:val="21"/>
                <w:szCs w:val="21"/>
                <w:lang w:val="en-US" w:eastAsia="zh-CN"/>
              </w:rPr>
              <w:t>元。</w:t>
            </w:r>
          </w:p>
        </w:tc>
      </w:tr>
      <w:tr w14:paraId="28FF0E44">
        <w:tblPrEx>
          <w:tblCellMar>
            <w:top w:w="0" w:type="dxa"/>
            <w:left w:w="108" w:type="dxa"/>
            <w:bottom w:w="0" w:type="dxa"/>
            <w:right w:w="108" w:type="dxa"/>
          </w:tblCellMar>
        </w:tblPrEx>
        <w:trPr>
          <w:trHeight w:val="372"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1DDB50BB">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24</w:t>
            </w:r>
          </w:p>
        </w:tc>
        <w:tc>
          <w:tcPr>
            <w:tcW w:w="9307" w:type="dxa"/>
            <w:gridSpan w:val="2"/>
            <w:tcBorders>
              <w:top w:val="single" w:color="auto" w:sz="4" w:space="0"/>
              <w:left w:val="single" w:color="auto" w:sz="4" w:space="0"/>
              <w:bottom w:val="single" w:color="auto" w:sz="4" w:space="0"/>
              <w:right w:val="single" w:color="auto" w:sz="4" w:space="0"/>
            </w:tcBorders>
            <w:vAlign w:val="center"/>
          </w:tcPr>
          <w:p w14:paraId="0EDB7B8B">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评标办法：本项目采用综合评分法</w:t>
            </w:r>
          </w:p>
        </w:tc>
      </w:tr>
      <w:tr w14:paraId="06F3D655">
        <w:tblPrEx>
          <w:tblCellMar>
            <w:top w:w="0" w:type="dxa"/>
            <w:left w:w="108" w:type="dxa"/>
            <w:bottom w:w="0" w:type="dxa"/>
            <w:right w:w="108" w:type="dxa"/>
          </w:tblCellMar>
        </w:tblPrEx>
        <w:trPr>
          <w:trHeight w:val="84"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2460D46A">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25</w:t>
            </w:r>
          </w:p>
        </w:tc>
        <w:tc>
          <w:tcPr>
            <w:tcW w:w="9307" w:type="dxa"/>
            <w:gridSpan w:val="2"/>
            <w:tcBorders>
              <w:top w:val="single" w:color="auto" w:sz="4" w:space="0"/>
              <w:left w:val="single" w:color="auto" w:sz="4" w:space="0"/>
              <w:bottom w:val="single" w:color="auto" w:sz="4" w:space="0"/>
              <w:right w:val="single" w:color="auto" w:sz="4" w:space="0"/>
            </w:tcBorders>
            <w:vAlign w:val="center"/>
          </w:tcPr>
          <w:p w14:paraId="6711CE73">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不管投标结果如何，供应商均应承担自己投标所需一切费用。</w:t>
            </w:r>
          </w:p>
        </w:tc>
      </w:tr>
      <w:tr w14:paraId="7A55D31B">
        <w:tblPrEx>
          <w:tblCellMar>
            <w:top w:w="0" w:type="dxa"/>
            <w:left w:w="108" w:type="dxa"/>
            <w:bottom w:w="0" w:type="dxa"/>
            <w:right w:w="108" w:type="dxa"/>
          </w:tblCellMar>
        </w:tblPrEx>
        <w:trPr>
          <w:trHeight w:val="84"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5644501D">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26</w:t>
            </w:r>
          </w:p>
        </w:tc>
        <w:tc>
          <w:tcPr>
            <w:tcW w:w="9307" w:type="dxa"/>
            <w:gridSpan w:val="2"/>
            <w:tcBorders>
              <w:top w:val="single" w:color="auto" w:sz="4" w:space="0"/>
              <w:left w:val="single" w:color="auto" w:sz="4" w:space="0"/>
              <w:bottom w:val="single" w:color="auto" w:sz="4" w:space="0"/>
              <w:right w:val="single" w:color="auto" w:sz="4" w:space="0"/>
            </w:tcBorders>
            <w:vAlign w:val="center"/>
          </w:tcPr>
          <w:p w14:paraId="0C0E704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本次招标预算价：</w:t>
            </w:r>
            <w:r>
              <w:rPr>
                <w:rFonts w:hint="eastAsia" w:ascii="仿宋" w:hAnsi="仿宋" w:eastAsia="仿宋" w:cs="仿宋"/>
                <w:b/>
                <w:bCs/>
                <w:color w:val="auto"/>
                <w:lang w:val="en-US" w:eastAsia="zh-CN"/>
              </w:rPr>
              <w:t>24660000.00</w:t>
            </w:r>
            <w:r>
              <w:rPr>
                <w:rFonts w:hint="eastAsia" w:ascii="仿宋" w:hAnsi="仿宋" w:eastAsia="仿宋" w:cs="仿宋"/>
                <w:b/>
                <w:bCs/>
                <w:color w:val="auto"/>
                <w:sz w:val="22"/>
                <w:szCs w:val="22"/>
                <w:lang w:val="en-US" w:eastAsia="zh-CN"/>
              </w:rPr>
              <w:t>元、</w:t>
            </w:r>
            <w:r>
              <w:rPr>
                <w:rFonts w:hint="eastAsia" w:ascii="仿宋" w:hAnsi="仿宋" w:eastAsia="仿宋" w:cs="仿宋"/>
                <w:b/>
                <w:bCs/>
                <w:color w:val="auto"/>
                <w:lang w:eastAsia="zh-CN"/>
              </w:rPr>
              <w:t>投标总报价超过采购预算价的按废标处理。</w:t>
            </w:r>
          </w:p>
        </w:tc>
      </w:tr>
      <w:tr w14:paraId="0421F7AB">
        <w:tblPrEx>
          <w:tblCellMar>
            <w:top w:w="0" w:type="dxa"/>
            <w:left w:w="108" w:type="dxa"/>
            <w:bottom w:w="0" w:type="dxa"/>
            <w:right w:w="108" w:type="dxa"/>
          </w:tblCellMar>
        </w:tblPrEx>
        <w:trPr>
          <w:trHeight w:val="84" w:hRule="atLeast"/>
          <w:jc w:val="center"/>
        </w:trPr>
        <w:tc>
          <w:tcPr>
            <w:tcW w:w="638" w:type="dxa"/>
            <w:vMerge w:val="restart"/>
            <w:tcBorders>
              <w:top w:val="single" w:color="auto" w:sz="4" w:space="0"/>
              <w:left w:val="single" w:color="auto" w:sz="4" w:space="0"/>
              <w:bottom w:val="single" w:color="auto" w:sz="4" w:space="0"/>
              <w:right w:val="single" w:color="auto" w:sz="4" w:space="0"/>
            </w:tcBorders>
            <w:vAlign w:val="center"/>
          </w:tcPr>
          <w:p w14:paraId="24887761">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w:t>
            </w:r>
            <w:r>
              <w:rPr>
                <w:rFonts w:hint="eastAsia" w:ascii="仿宋" w:hAnsi="仿宋" w:eastAsia="仿宋" w:cs="仿宋"/>
                <w:color w:val="000000" w:themeColor="text1"/>
                <w:lang w:val="en-US" w:eastAsia="zh-CN"/>
                <w14:textFill>
                  <w14:solidFill>
                    <w14:schemeClr w14:val="tx1"/>
                  </w14:solidFill>
                </w14:textFill>
              </w:rPr>
              <w:t>7</w:t>
            </w:r>
          </w:p>
        </w:tc>
        <w:tc>
          <w:tcPr>
            <w:tcW w:w="1485" w:type="dxa"/>
            <w:vMerge w:val="restart"/>
            <w:tcBorders>
              <w:top w:val="single" w:color="auto" w:sz="4" w:space="0"/>
              <w:left w:val="single" w:color="auto" w:sz="4" w:space="0"/>
              <w:bottom w:val="single" w:color="auto" w:sz="4" w:space="0"/>
              <w:right w:val="single" w:color="auto" w:sz="4" w:space="0"/>
            </w:tcBorders>
            <w:vAlign w:val="center"/>
          </w:tcPr>
          <w:p w14:paraId="0335C354">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中小微企业政策文件</w:t>
            </w:r>
          </w:p>
        </w:tc>
        <w:tc>
          <w:tcPr>
            <w:tcW w:w="7822" w:type="dxa"/>
            <w:tcBorders>
              <w:top w:val="single" w:color="auto" w:sz="4" w:space="0"/>
              <w:left w:val="single" w:color="auto" w:sz="4" w:space="0"/>
              <w:bottom w:val="single" w:color="auto" w:sz="4" w:space="0"/>
              <w:right w:val="single" w:color="auto" w:sz="4" w:space="0"/>
            </w:tcBorders>
            <w:vAlign w:val="center"/>
          </w:tcPr>
          <w:p w14:paraId="1B3D0F6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（1）根据财政部、工业和信息化部关于印发《政府采购促进中小企业发展管理办法》的通知（财库[2020]46号）和</w:t>
            </w:r>
            <w:r>
              <w:rPr>
                <w:rFonts w:hint="eastAsia" w:ascii="仿宋" w:hAnsi="仿宋" w:eastAsia="仿宋" w:cs="仿宋"/>
                <w:color w:val="000000" w:themeColor="text1"/>
                <w:lang w:val="en-US" w:eastAsia="zh-CN"/>
                <w14:textFill>
                  <w14:solidFill>
                    <w14:schemeClr w14:val="tx1"/>
                  </w14:solidFill>
                </w14:textFill>
              </w:rPr>
              <w:t>关于进一步加大政府采购支持中小企业力度的通知-</w:t>
            </w:r>
            <w:r>
              <w:rPr>
                <w:rFonts w:hint="eastAsia" w:ascii="仿宋" w:hAnsi="仿宋" w:eastAsia="仿宋" w:cs="仿宋"/>
                <w:color w:val="000000" w:themeColor="text1"/>
                <w:lang w:eastAsia="zh-CN"/>
                <w14:textFill>
                  <w14:solidFill>
                    <w14:schemeClr w14:val="tx1"/>
                  </w14:solidFill>
                </w14:textFill>
              </w:rPr>
              <w:t>财库[2022]19号，供应商提供的服务属于《工业和信息化部、国家统计局、国家发展和改革委员会、财政部关于印发中小企业划型标准规定的通知》（工信部联企业[2011]300号）中规定的小型、微型企业标准的</w:t>
            </w:r>
            <w:r>
              <w:rPr>
                <w:rFonts w:hint="eastAsia" w:ascii="仿宋" w:hAnsi="仿宋" w:eastAsia="仿宋" w:cs="仿宋"/>
                <w:b w:val="0"/>
                <w:bCs w:val="0"/>
                <w:color w:val="000000" w:themeColor="text1"/>
                <w:lang w:eastAsia="zh-CN"/>
                <w14:textFill>
                  <w14:solidFill>
                    <w14:schemeClr w14:val="tx1"/>
                  </w14:solidFill>
                </w14:textFill>
              </w:rPr>
              <w:t>，按招标文件格式提供《中小企业声明函（</w:t>
            </w:r>
            <w:r>
              <w:rPr>
                <w:rFonts w:hint="eastAsia" w:ascii="仿宋" w:hAnsi="仿宋" w:eastAsia="仿宋" w:cs="仿宋"/>
                <w:b w:val="0"/>
                <w:bCs w:val="0"/>
                <w:color w:val="000000" w:themeColor="text1"/>
                <w:lang w:val="en-US" w:eastAsia="zh-CN"/>
                <w14:textFill>
                  <w14:solidFill>
                    <w14:schemeClr w14:val="tx1"/>
                  </w14:solidFill>
                </w14:textFill>
              </w:rPr>
              <w:t>工程、货物</w:t>
            </w:r>
            <w:r>
              <w:rPr>
                <w:rFonts w:hint="eastAsia" w:ascii="仿宋" w:hAnsi="仿宋" w:eastAsia="仿宋" w:cs="仿宋"/>
                <w:b w:val="0"/>
                <w:bCs w:val="0"/>
                <w:color w:val="000000" w:themeColor="text1"/>
                <w:lang w:eastAsia="zh-CN"/>
                <w14:textFill>
                  <w14:solidFill>
                    <w14:schemeClr w14:val="tx1"/>
                  </w14:solidFill>
                </w14:textFill>
              </w:rPr>
              <w:t>）》。</w:t>
            </w:r>
          </w:p>
        </w:tc>
      </w:tr>
      <w:tr w14:paraId="4F1A65E5">
        <w:tblPrEx>
          <w:tblCellMar>
            <w:top w:w="0" w:type="dxa"/>
            <w:left w:w="108" w:type="dxa"/>
            <w:bottom w:w="0" w:type="dxa"/>
            <w:right w:w="108" w:type="dxa"/>
          </w:tblCellMar>
        </w:tblPrEx>
        <w:trPr>
          <w:trHeight w:val="84"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24AD8E90">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p>
        </w:tc>
        <w:tc>
          <w:tcPr>
            <w:tcW w:w="1485" w:type="dxa"/>
            <w:vMerge w:val="continue"/>
            <w:tcBorders>
              <w:top w:val="single" w:color="auto" w:sz="4" w:space="0"/>
              <w:left w:val="single" w:color="auto" w:sz="4" w:space="0"/>
              <w:bottom w:val="single" w:color="auto" w:sz="4" w:space="0"/>
              <w:right w:val="single" w:color="auto" w:sz="4" w:space="0"/>
            </w:tcBorders>
            <w:vAlign w:val="center"/>
          </w:tcPr>
          <w:p w14:paraId="62C3C176">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p>
        </w:tc>
        <w:tc>
          <w:tcPr>
            <w:tcW w:w="7822" w:type="dxa"/>
            <w:tcBorders>
              <w:top w:val="single" w:color="auto" w:sz="4" w:space="0"/>
              <w:left w:val="single" w:color="auto" w:sz="4" w:space="0"/>
              <w:bottom w:val="single" w:color="auto" w:sz="4" w:space="0"/>
              <w:right w:val="single" w:color="auto" w:sz="4" w:space="0"/>
            </w:tcBorders>
            <w:vAlign w:val="center"/>
          </w:tcPr>
          <w:p w14:paraId="62671F19">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根据财政部、司令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tc>
      </w:tr>
      <w:tr w14:paraId="7BA4AA42">
        <w:tblPrEx>
          <w:tblCellMar>
            <w:top w:w="0" w:type="dxa"/>
            <w:left w:w="108" w:type="dxa"/>
            <w:bottom w:w="0" w:type="dxa"/>
            <w:right w:w="108" w:type="dxa"/>
          </w:tblCellMar>
        </w:tblPrEx>
        <w:trPr>
          <w:trHeight w:val="84"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4A214C2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p>
        </w:tc>
        <w:tc>
          <w:tcPr>
            <w:tcW w:w="1485" w:type="dxa"/>
            <w:vMerge w:val="continue"/>
            <w:tcBorders>
              <w:top w:val="single" w:color="auto" w:sz="4" w:space="0"/>
              <w:left w:val="single" w:color="auto" w:sz="4" w:space="0"/>
              <w:bottom w:val="single" w:color="auto" w:sz="4" w:space="0"/>
              <w:right w:val="single" w:color="auto" w:sz="4" w:space="0"/>
            </w:tcBorders>
            <w:vAlign w:val="center"/>
          </w:tcPr>
          <w:p w14:paraId="4FB73105">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p>
        </w:tc>
        <w:tc>
          <w:tcPr>
            <w:tcW w:w="7822" w:type="dxa"/>
            <w:tcBorders>
              <w:top w:val="single" w:color="auto" w:sz="4" w:space="0"/>
              <w:left w:val="single" w:color="auto" w:sz="4" w:space="0"/>
              <w:bottom w:val="single" w:color="auto" w:sz="4" w:space="0"/>
              <w:right w:val="single" w:color="auto" w:sz="4" w:space="0"/>
            </w:tcBorders>
            <w:vAlign w:val="center"/>
          </w:tcPr>
          <w:p w14:paraId="12A1431F">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5A96F45A">
        <w:tblPrEx>
          <w:tblCellMar>
            <w:top w:w="0" w:type="dxa"/>
            <w:left w:w="108" w:type="dxa"/>
            <w:bottom w:w="0" w:type="dxa"/>
            <w:right w:w="108" w:type="dxa"/>
          </w:tblCellMar>
        </w:tblPrEx>
        <w:trPr>
          <w:trHeight w:val="1538" w:hRule="atLeast"/>
          <w:jc w:val="center"/>
        </w:trPr>
        <w:tc>
          <w:tcPr>
            <w:tcW w:w="638" w:type="dxa"/>
            <w:tcBorders>
              <w:top w:val="single" w:color="auto" w:sz="4" w:space="0"/>
              <w:left w:val="single" w:color="auto" w:sz="4" w:space="0"/>
              <w:right w:val="single" w:color="auto" w:sz="4" w:space="0"/>
            </w:tcBorders>
            <w:vAlign w:val="center"/>
          </w:tcPr>
          <w:p w14:paraId="6CCA2F22">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28</w:t>
            </w:r>
          </w:p>
        </w:tc>
        <w:tc>
          <w:tcPr>
            <w:tcW w:w="1485" w:type="dxa"/>
            <w:tcBorders>
              <w:top w:val="single" w:color="auto" w:sz="4" w:space="0"/>
              <w:left w:val="single" w:color="auto" w:sz="4" w:space="0"/>
              <w:right w:val="single" w:color="auto" w:sz="4" w:space="0"/>
            </w:tcBorders>
            <w:vAlign w:val="center"/>
          </w:tcPr>
          <w:p w14:paraId="3FD25715">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中小微企业政策文件说明</w:t>
            </w:r>
          </w:p>
        </w:tc>
        <w:tc>
          <w:tcPr>
            <w:tcW w:w="7822" w:type="dxa"/>
            <w:tcBorders>
              <w:top w:val="single" w:color="auto" w:sz="4" w:space="0"/>
              <w:left w:val="single" w:color="auto" w:sz="4" w:space="0"/>
              <w:bottom w:val="single" w:color="auto" w:sz="4" w:space="0"/>
              <w:right w:val="single" w:color="auto" w:sz="4" w:space="0"/>
            </w:tcBorders>
            <w:vAlign w:val="center"/>
          </w:tcPr>
          <w:p w14:paraId="3AA94B89">
            <w:pPr>
              <w:keepNext w:val="0"/>
              <w:keepLines w:val="0"/>
              <w:pageBreakBefore w:val="0"/>
              <w:kinsoku/>
              <w:wordWrap/>
              <w:overflowPunct/>
              <w:topLinePunct w:val="0"/>
              <w:autoSpaceDE/>
              <w:autoSpaceDN/>
              <w:bidi w:val="0"/>
              <w:spacing w:line="312" w:lineRule="auto"/>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b w:val="0"/>
                <w:bCs w:val="0"/>
                <w:color w:val="000000" w:themeColor="text1"/>
                <w:lang w:eastAsia="zh-CN"/>
                <w14:textFill>
                  <w14:solidFill>
                    <w14:schemeClr w14:val="tx1"/>
                  </w14:solidFill>
                </w14:textFill>
              </w:rPr>
              <w:t>（</w:t>
            </w:r>
            <w:r>
              <w:rPr>
                <w:rFonts w:hint="eastAsia" w:ascii="仿宋" w:hAnsi="仿宋" w:eastAsia="仿宋" w:cs="仿宋"/>
                <w:b w:val="0"/>
                <w:bCs w:val="0"/>
                <w:color w:val="000000" w:themeColor="text1"/>
                <w:lang w:val="en-US" w:eastAsia="zh-CN"/>
                <w14:textFill>
                  <w14:solidFill>
                    <w14:schemeClr w14:val="tx1"/>
                  </w14:solidFill>
                </w14:textFill>
              </w:rPr>
              <w:t>1</w:t>
            </w:r>
            <w:r>
              <w:rPr>
                <w:rFonts w:hint="eastAsia" w:ascii="仿宋" w:hAnsi="仿宋" w:eastAsia="仿宋" w:cs="仿宋"/>
                <w:b w:val="0"/>
                <w:bCs w:val="0"/>
                <w:color w:val="000000" w:themeColor="text1"/>
                <w:lang w:eastAsia="zh-CN"/>
                <w14:textFill>
                  <w14:solidFill>
                    <w14:schemeClr w14:val="tx1"/>
                  </w14:solidFill>
                </w14:textFill>
              </w:rPr>
              <w:t>）本项目</w:t>
            </w:r>
            <w:r>
              <w:rPr>
                <w:rFonts w:hint="eastAsia" w:ascii="仿宋" w:hAnsi="仿宋" w:eastAsia="仿宋" w:cs="仿宋"/>
                <w:b w:val="0"/>
                <w:bCs w:val="0"/>
                <w:color w:val="000000" w:themeColor="text1"/>
                <w:lang w:val="en-US" w:eastAsia="zh-CN"/>
                <w14:textFill>
                  <w14:solidFill>
                    <w14:schemeClr w14:val="tx1"/>
                  </w14:solidFill>
                </w14:textFill>
              </w:rPr>
              <w:t>货物</w:t>
            </w:r>
            <w:r>
              <w:rPr>
                <w:rFonts w:hint="eastAsia" w:ascii="仿宋" w:hAnsi="仿宋" w:eastAsia="仿宋" w:cs="仿宋"/>
                <w:b w:val="0"/>
                <w:bCs w:val="0"/>
                <w:color w:val="000000" w:themeColor="text1"/>
                <w:lang w:eastAsia="zh-CN"/>
                <w14:textFill>
                  <w14:solidFill>
                    <w14:schemeClr w14:val="tx1"/>
                  </w14:solidFill>
                </w14:textFill>
              </w:rPr>
              <w:t>所属行业：</w:t>
            </w:r>
            <w:r>
              <w:rPr>
                <w:rFonts w:hint="eastAsia" w:ascii="仿宋" w:hAnsi="仿宋" w:eastAsia="仿宋" w:cs="仿宋"/>
                <w:b/>
                <w:bCs/>
                <w:color w:val="FF0000"/>
                <w:lang w:val="en-US" w:eastAsia="zh-CN"/>
              </w:rPr>
              <w:t>工业</w:t>
            </w:r>
          </w:p>
          <w:p w14:paraId="2A444CA4">
            <w:pPr>
              <w:keepNext w:val="0"/>
              <w:keepLines w:val="0"/>
              <w:pageBreakBefore w:val="0"/>
              <w:kinsoku/>
              <w:wordWrap/>
              <w:overflowPunct/>
              <w:topLinePunct w:val="0"/>
              <w:autoSpaceDE/>
              <w:autoSpaceDN/>
              <w:bidi w:val="0"/>
              <w:spacing w:line="312" w:lineRule="auto"/>
              <w:rPr>
                <w:rFonts w:hint="default" w:ascii="仿宋" w:hAnsi="仿宋" w:eastAsia="仿宋" w:cs="仿宋"/>
                <w:b w:val="0"/>
                <w:bCs w:val="0"/>
                <w:color w:val="000000" w:themeColor="text1"/>
                <w:lang w:val="en-US" w:eastAsia="zh-CN"/>
                <w14:textFill>
                  <w14:solidFill>
                    <w14:schemeClr w14:val="tx1"/>
                  </w14:solidFill>
                </w14:textFill>
              </w:rPr>
            </w:pPr>
            <w:r>
              <w:rPr>
                <w:rFonts w:hint="default" w:ascii="仿宋" w:hAnsi="仿宋" w:eastAsia="仿宋" w:cs="仿宋"/>
                <w:b/>
                <w:bCs/>
                <w:color w:val="000000" w:themeColor="text1"/>
                <w:lang w:val="en-US" w:eastAsia="zh-CN"/>
                <w14:textFill>
                  <w14:solidFill>
                    <w14:schemeClr w14:val="tx1"/>
                  </w14:solidFill>
                </w14:textFill>
              </w:rPr>
              <w:t>（2）供应商提供《中小企业声明函》时，必须将招标文件第四章采购内容技术要求所列的采购标的物全部列入《中小企业声明函》，否则专门面向中小企业的项目做废标处理</w:t>
            </w:r>
            <w:r>
              <w:rPr>
                <w:rFonts w:hint="eastAsia" w:ascii="仿宋" w:hAnsi="仿宋" w:eastAsia="仿宋" w:cs="仿宋"/>
                <w:b/>
                <w:bCs/>
                <w:color w:val="000000" w:themeColor="text1"/>
                <w:lang w:val="en-US" w:eastAsia="zh-CN"/>
                <w14:textFill>
                  <w14:solidFill>
                    <w14:schemeClr w14:val="tx1"/>
                  </w14:solidFill>
                </w14:textFill>
              </w:rPr>
              <w:t>。</w:t>
            </w:r>
            <w:r>
              <w:rPr>
                <w:rFonts w:hint="default" w:ascii="仿宋" w:hAnsi="仿宋" w:eastAsia="仿宋" w:cs="仿宋"/>
                <w:b/>
                <w:bCs/>
                <w:color w:val="000000" w:themeColor="text1"/>
                <w:lang w:val="en-US" w:eastAsia="zh-CN"/>
                <w14:textFill>
                  <w14:solidFill>
                    <w14:schemeClr w14:val="tx1"/>
                  </w14:solidFill>
                </w14:textFill>
              </w:rPr>
              <w:t>落实10%价格评审优惠的不享受优惠政策。</w:t>
            </w:r>
          </w:p>
        </w:tc>
      </w:tr>
      <w:tr w14:paraId="6452ADEA">
        <w:tblPrEx>
          <w:tblCellMar>
            <w:top w:w="0" w:type="dxa"/>
            <w:left w:w="108" w:type="dxa"/>
            <w:bottom w:w="0" w:type="dxa"/>
            <w:right w:w="108" w:type="dxa"/>
          </w:tblCellMar>
        </w:tblPrEx>
        <w:trPr>
          <w:trHeight w:val="84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14:paraId="71120D51">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29</w:t>
            </w:r>
          </w:p>
        </w:tc>
        <w:tc>
          <w:tcPr>
            <w:tcW w:w="1485" w:type="dxa"/>
            <w:tcBorders>
              <w:top w:val="single" w:color="auto" w:sz="4" w:space="0"/>
              <w:left w:val="single" w:color="auto" w:sz="4" w:space="0"/>
              <w:bottom w:val="single" w:color="auto" w:sz="4" w:space="0"/>
              <w:right w:val="single" w:color="auto" w:sz="4" w:space="0"/>
            </w:tcBorders>
            <w:vAlign w:val="center"/>
          </w:tcPr>
          <w:p w14:paraId="4C00067D">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val="zh-CN" w:eastAsia="zh-CN"/>
                <w14:textFill>
                  <w14:solidFill>
                    <w14:schemeClr w14:val="tx1"/>
                  </w14:solidFill>
                </w14:textFill>
              </w:rPr>
            </w:pPr>
          </w:p>
          <w:p w14:paraId="3ABDC94C">
            <w:pPr>
              <w:keepNext w:val="0"/>
              <w:keepLines w:val="0"/>
              <w:pageBreakBefore w:val="0"/>
              <w:kinsoku/>
              <w:wordWrap/>
              <w:overflowPunct/>
              <w:topLinePunct w:val="0"/>
              <w:autoSpaceDE/>
              <w:autoSpaceDN/>
              <w:bidi w:val="0"/>
              <w:spacing w:line="312" w:lineRule="auto"/>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zh-CN" w:eastAsia="zh-CN"/>
                <w14:textFill>
                  <w14:solidFill>
                    <w14:schemeClr w14:val="tx1"/>
                  </w14:solidFill>
                </w14:textFill>
              </w:rPr>
              <w:t>履约保证金</w:t>
            </w:r>
          </w:p>
        </w:tc>
        <w:tc>
          <w:tcPr>
            <w:tcW w:w="7822" w:type="dxa"/>
            <w:tcBorders>
              <w:top w:val="single" w:color="auto" w:sz="4" w:space="0"/>
              <w:left w:val="single" w:color="auto" w:sz="4" w:space="0"/>
              <w:bottom w:val="single" w:color="auto" w:sz="4" w:space="0"/>
              <w:right w:val="single" w:color="auto" w:sz="4" w:space="0"/>
            </w:tcBorders>
            <w:vAlign w:val="center"/>
          </w:tcPr>
          <w:p w14:paraId="43A593E7">
            <w:pPr>
              <w:keepNext w:val="0"/>
              <w:keepLines w:val="0"/>
              <w:pageBreakBefore w:val="0"/>
              <w:kinsoku/>
              <w:wordWrap/>
              <w:overflowPunct/>
              <w:topLinePunct w:val="0"/>
              <w:autoSpaceDE/>
              <w:autoSpaceDN/>
              <w:bidi w:val="0"/>
              <w:spacing w:line="312" w:lineRule="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zh-CN" w:eastAsia="zh-CN"/>
                <w14:textFill>
                  <w14:solidFill>
                    <w14:schemeClr w14:val="tx1"/>
                  </w14:solidFill>
                </w14:textFill>
              </w:rPr>
              <w:t>中标人</w:t>
            </w:r>
            <w:r>
              <w:rPr>
                <w:rFonts w:hint="eastAsia" w:ascii="仿宋" w:hAnsi="仿宋" w:eastAsia="仿宋" w:cs="仿宋"/>
                <w:color w:val="000000" w:themeColor="text1"/>
                <w:lang w:eastAsia="zh-CN"/>
                <w14:textFill>
                  <w14:solidFill>
                    <w14:schemeClr w14:val="tx1"/>
                  </w14:solidFill>
                </w14:textFill>
              </w:rPr>
              <w:t>应在领取《中标通知书》后的十个日历日内，</w:t>
            </w:r>
            <w:r>
              <w:rPr>
                <w:rFonts w:hint="eastAsia" w:ascii="仿宋" w:hAnsi="仿宋" w:eastAsia="仿宋" w:cs="仿宋"/>
                <w:b/>
                <w:bCs/>
                <w:color w:val="000000" w:themeColor="text1"/>
                <w:lang w:eastAsia="zh-CN"/>
                <w14:textFill>
                  <w14:solidFill>
                    <w14:schemeClr w14:val="tx1"/>
                  </w14:solidFill>
                </w14:textFill>
              </w:rPr>
              <w:t>办理履约保证金，</w:t>
            </w:r>
            <w:r>
              <w:rPr>
                <w:rFonts w:hint="eastAsia" w:ascii="仿宋" w:hAnsi="仿宋" w:eastAsia="仿宋" w:cs="仿宋"/>
                <w:b/>
                <w:bCs/>
                <w:color w:val="000000" w:themeColor="text1"/>
                <w:lang w:val="en-US" w:eastAsia="zh-CN"/>
                <w14:textFill>
                  <w14:solidFill>
                    <w14:schemeClr w14:val="tx1"/>
                  </w14:solidFill>
                </w14:textFill>
              </w:rPr>
              <w:t>方式以保函形式，</w:t>
            </w:r>
            <w:r>
              <w:rPr>
                <w:rFonts w:hint="eastAsia" w:ascii="仿宋" w:hAnsi="仿宋" w:eastAsia="仿宋" w:cs="仿宋"/>
                <w:b/>
                <w:bCs/>
                <w:color w:val="000000" w:themeColor="text1"/>
                <w:u w:val="single"/>
                <w:lang w:val="zh-CN" w:eastAsia="zh-CN"/>
                <w14:textFill>
                  <w14:solidFill>
                    <w14:schemeClr w14:val="tx1"/>
                  </w14:solidFill>
                </w14:textFill>
              </w:rPr>
              <w:t>金额为合同总价</w:t>
            </w:r>
            <w:r>
              <w:rPr>
                <w:rFonts w:hint="eastAsia" w:ascii="仿宋" w:hAnsi="仿宋" w:eastAsia="仿宋" w:cs="仿宋"/>
                <w:b/>
                <w:bCs/>
                <w:color w:val="auto"/>
                <w:u w:val="single"/>
                <w:lang w:val="zh-CN" w:eastAsia="zh-CN"/>
              </w:rPr>
              <w:t>的</w:t>
            </w:r>
            <w:r>
              <w:rPr>
                <w:rFonts w:hint="eastAsia" w:ascii="仿宋" w:hAnsi="仿宋" w:eastAsia="仿宋" w:cs="仿宋"/>
                <w:b/>
                <w:bCs/>
                <w:color w:val="auto"/>
                <w:u w:val="single"/>
                <w:lang w:val="en-US" w:eastAsia="zh-CN"/>
              </w:rPr>
              <w:t>5</w:t>
            </w:r>
            <w:r>
              <w:rPr>
                <w:rFonts w:hint="eastAsia" w:ascii="仿宋" w:hAnsi="仿宋" w:eastAsia="仿宋" w:cs="仿宋"/>
                <w:b/>
                <w:bCs/>
                <w:color w:val="auto"/>
                <w:u w:val="single"/>
                <w:lang w:val="zh-CN" w:eastAsia="zh-CN"/>
              </w:rPr>
              <w:t>%</w:t>
            </w:r>
            <w:r>
              <w:rPr>
                <w:rFonts w:hint="eastAsia" w:ascii="仿宋" w:hAnsi="仿宋" w:eastAsia="仿宋" w:cs="仿宋"/>
                <w:b/>
                <w:bCs/>
                <w:color w:val="000000" w:themeColor="text1"/>
                <w:lang w:val="zh-CN" w:eastAsia="zh-CN"/>
                <w14:textFill>
                  <w14:solidFill>
                    <w14:schemeClr w14:val="tx1"/>
                  </w14:solidFill>
                </w14:textFill>
              </w:rPr>
              <w:t>，</w:t>
            </w:r>
            <w:r>
              <w:rPr>
                <w:rFonts w:hint="eastAsia" w:ascii="仿宋" w:hAnsi="仿宋" w:eastAsia="仿宋" w:cs="仿宋"/>
                <w:color w:val="000000" w:themeColor="text1"/>
                <w:lang w:eastAsia="zh-CN"/>
                <w14:textFill>
                  <w14:solidFill>
                    <w14:schemeClr w14:val="tx1"/>
                  </w14:solidFill>
                </w14:textFill>
              </w:rPr>
              <w:t>否则招标人可取消</w:t>
            </w:r>
            <w:r>
              <w:rPr>
                <w:rFonts w:hint="eastAsia" w:ascii="仿宋" w:hAnsi="仿宋" w:eastAsia="仿宋" w:cs="仿宋"/>
                <w:color w:val="000000" w:themeColor="text1"/>
                <w:lang w:val="en-US" w:eastAsia="zh-CN"/>
                <w14:textFill>
                  <w14:solidFill>
                    <w14:schemeClr w14:val="tx1"/>
                  </w14:solidFill>
                </w14:textFill>
              </w:rPr>
              <w:t>中标</w:t>
            </w:r>
            <w:r>
              <w:rPr>
                <w:rFonts w:hint="eastAsia" w:ascii="仿宋" w:hAnsi="仿宋" w:eastAsia="仿宋" w:cs="仿宋"/>
                <w:color w:val="000000" w:themeColor="text1"/>
                <w:lang w:val="zh-CN" w:eastAsia="zh-CN"/>
                <w14:textFill>
                  <w14:solidFill>
                    <w14:schemeClr w14:val="tx1"/>
                  </w14:solidFill>
                </w14:textFill>
              </w:rPr>
              <w:t>人</w:t>
            </w:r>
            <w:r>
              <w:rPr>
                <w:rFonts w:hint="eastAsia" w:ascii="仿宋" w:hAnsi="仿宋" w:eastAsia="仿宋" w:cs="仿宋"/>
                <w:color w:val="000000" w:themeColor="text1"/>
                <w:lang w:eastAsia="zh-CN"/>
                <w14:textFill>
                  <w14:solidFill>
                    <w14:schemeClr w14:val="tx1"/>
                  </w14:solidFill>
                </w14:textFill>
              </w:rPr>
              <w:t>的</w:t>
            </w:r>
            <w:r>
              <w:rPr>
                <w:rFonts w:hint="eastAsia" w:ascii="仿宋" w:hAnsi="仿宋" w:eastAsia="仿宋" w:cs="仿宋"/>
                <w:color w:val="000000" w:themeColor="text1"/>
                <w:lang w:val="en-US" w:eastAsia="zh-CN"/>
                <w14:textFill>
                  <w14:solidFill>
                    <w14:schemeClr w14:val="tx1"/>
                  </w14:solidFill>
                </w14:textFill>
              </w:rPr>
              <w:t>中标</w:t>
            </w:r>
            <w:r>
              <w:rPr>
                <w:rFonts w:hint="eastAsia" w:ascii="仿宋" w:hAnsi="仿宋" w:eastAsia="仿宋" w:cs="仿宋"/>
                <w:color w:val="000000" w:themeColor="text1"/>
                <w:lang w:eastAsia="zh-CN"/>
                <w14:textFill>
                  <w14:solidFill>
                    <w14:schemeClr w14:val="tx1"/>
                  </w14:solidFill>
                </w14:textFill>
              </w:rPr>
              <w:t>资格。</w:t>
            </w:r>
          </w:p>
        </w:tc>
      </w:tr>
      <w:tr w14:paraId="3FEE3BC8">
        <w:tblPrEx>
          <w:tblCellMar>
            <w:top w:w="0" w:type="dxa"/>
            <w:left w:w="108" w:type="dxa"/>
            <w:bottom w:w="0" w:type="dxa"/>
            <w:right w:w="108" w:type="dxa"/>
          </w:tblCellMar>
        </w:tblPrEx>
        <w:trPr>
          <w:trHeight w:val="84" w:hRule="atLeast"/>
          <w:jc w:val="center"/>
        </w:trPr>
        <w:tc>
          <w:tcPr>
            <w:tcW w:w="2123" w:type="dxa"/>
            <w:gridSpan w:val="2"/>
            <w:tcBorders>
              <w:top w:val="single" w:color="auto" w:sz="4" w:space="0"/>
              <w:left w:val="single" w:color="auto" w:sz="4" w:space="0"/>
              <w:bottom w:val="single" w:color="auto" w:sz="4" w:space="0"/>
              <w:right w:val="single" w:color="auto" w:sz="4" w:space="0"/>
            </w:tcBorders>
            <w:vAlign w:val="center"/>
          </w:tcPr>
          <w:p w14:paraId="054388E9">
            <w:pPr>
              <w:keepNext w:val="0"/>
              <w:keepLines w:val="0"/>
              <w:pageBreakBefore w:val="0"/>
              <w:kinsoku/>
              <w:wordWrap/>
              <w:overflowPunct/>
              <w:topLinePunct w:val="0"/>
              <w:autoSpaceDE/>
              <w:autoSpaceDN/>
              <w:bidi w:val="0"/>
              <w:spacing w:line="312" w:lineRule="auto"/>
              <w:ind w:firstLine="720" w:firstLineChars="3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备注</w:t>
            </w:r>
          </w:p>
        </w:tc>
        <w:tc>
          <w:tcPr>
            <w:tcW w:w="7822" w:type="dxa"/>
            <w:tcBorders>
              <w:top w:val="single" w:color="auto" w:sz="4" w:space="0"/>
              <w:left w:val="single" w:color="auto" w:sz="4" w:space="0"/>
              <w:bottom w:val="single" w:color="auto" w:sz="4" w:space="0"/>
              <w:right w:val="single" w:color="auto" w:sz="4" w:space="0"/>
            </w:tcBorders>
            <w:vAlign w:val="center"/>
          </w:tcPr>
          <w:p w14:paraId="0C465D87">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1、着重提醒各供应商注意，并认真查看招标文件中的每一个条款及要求，因误读招标文件而造成的后果，招标人概不负责。</w:t>
            </w:r>
          </w:p>
          <w:p w14:paraId="29A4D521">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2、供应商使用相同IP地址的，一经发现，相关部门将进一步核实，查实后按串通投标处理。</w:t>
            </w:r>
          </w:p>
          <w:p w14:paraId="724444BD">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3、为保证本项目质量，良好的售后服务，最低报价不作为中标的唯一依据。</w:t>
            </w:r>
          </w:p>
          <w:p w14:paraId="5386DB94">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08731389">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5、其它：</w:t>
            </w:r>
          </w:p>
          <w:p w14:paraId="2E0F44F9">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（1）投标企业严格遵守国家的法律法规及招标纪律，无违法违纪及商业贿赂行为。</w:t>
            </w:r>
          </w:p>
          <w:p w14:paraId="15D6CC7C">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（2）不管投标结果如何，供应商均应自行承担投标所需一切费用。</w:t>
            </w:r>
          </w:p>
          <w:p w14:paraId="78CE866B">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（3）供应商应以书面形式保证中标后由本公司组织实施，不得以任何理由将项目转包给其他机构。</w:t>
            </w:r>
          </w:p>
          <w:p w14:paraId="6D11525B">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（4）中标人务必按照招标文件规定的服务时间提供服务，如出现不能按时提供服务的，采购人有要权取消中标资格。</w:t>
            </w:r>
          </w:p>
          <w:p w14:paraId="0855F493">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（5）招标文件中如出现前后不一致情况，均以前附表内容为准。</w:t>
            </w:r>
          </w:p>
        </w:tc>
      </w:tr>
    </w:tbl>
    <w:p w14:paraId="793C7629">
      <w:pPr>
        <w:pageBreakBefore/>
        <w:spacing w:beforeLines="100" w:afterLines="100" w:line="340" w:lineRule="exact"/>
        <w:ind w:firstLine="3640" w:firstLineChars="1300"/>
        <w:jc w:val="both"/>
        <w:outlineLvl w:val="1"/>
        <w:rPr>
          <w:rFonts w:ascii="仿宋" w:hAnsi="仿宋" w:eastAsia="仿宋" w:cs="仿宋"/>
          <w:b/>
          <w:color w:val="000000" w:themeColor="text1"/>
          <w:sz w:val="28"/>
          <w:szCs w:val="32"/>
          <w:lang w:eastAsia="zh-CN"/>
          <w14:textFill>
            <w14:solidFill>
              <w14:schemeClr w14:val="tx1"/>
            </w14:solidFill>
          </w14:textFill>
        </w:rPr>
      </w:pPr>
      <w:r>
        <w:rPr>
          <w:rFonts w:hint="eastAsia" w:ascii="仿宋" w:hAnsi="仿宋" w:eastAsia="仿宋" w:cs="仿宋"/>
          <w:b/>
          <w:color w:val="000000" w:themeColor="text1"/>
          <w:sz w:val="28"/>
          <w:szCs w:val="28"/>
          <w:lang w:eastAsia="zh-CN"/>
          <w14:textFill>
            <w14:solidFill>
              <w14:schemeClr w14:val="tx1"/>
            </w14:solidFill>
          </w14:textFill>
        </w:rPr>
        <w:t>二、供应商须知</w:t>
      </w:r>
    </w:p>
    <w:p w14:paraId="10937CA9">
      <w:pPr>
        <w:spacing w:line="340" w:lineRule="exact"/>
        <w:jc w:val="center"/>
        <w:outlineLvl w:val="2"/>
        <w:rPr>
          <w:rFonts w:ascii="仿宋" w:hAnsi="仿宋" w:eastAsia="仿宋" w:cs="仿宋"/>
          <w:color w:val="000000" w:themeColor="text1"/>
          <w:sz w:val="28"/>
          <w:szCs w:val="28"/>
          <w:lang w:eastAsia="zh-CN"/>
          <w14:textFill>
            <w14:solidFill>
              <w14:schemeClr w14:val="tx1"/>
            </w14:solidFill>
          </w14:textFill>
        </w:rPr>
      </w:pPr>
      <w:bookmarkStart w:id="2" w:name="_Toc469495724"/>
      <w:r>
        <w:rPr>
          <w:rFonts w:hint="eastAsia" w:ascii="仿宋" w:hAnsi="仿宋" w:eastAsia="仿宋" w:cs="仿宋"/>
          <w:b/>
          <w:color w:val="000000" w:themeColor="text1"/>
          <w:sz w:val="28"/>
          <w:szCs w:val="28"/>
          <w:lang w:eastAsia="zh-CN"/>
          <w14:textFill>
            <w14:solidFill>
              <w14:schemeClr w14:val="tx1"/>
            </w14:solidFill>
          </w14:textFill>
        </w:rPr>
        <w:t>（一）</w:t>
      </w:r>
      <w:r>
        <w:rPr>
          <w:rFonts w:hint="eastAsia" w:ascii="仿宋" w:hAnsi="仿宋" w:eastAsia="仿宋" w:cs="仿宋"/>
          <w:b/>
          <w:color w:val="000000" w:themeColor="text1"/>
          <w:sz w:val="28"/>
          <w:szCs w:val="32"/>
          <w:lang w:eastAsia="zh-CN"/>
          <w14:textFill>
            <w14:solidFill>
              <w14:schemeClr w14:val="tx1"/>
            </w14:solidFill>
          </w14:textFill>
        </w:rPr>
        <w:t>总  则</w:t>
      </w:r>
      <w:bookmarkEnd w:id="2"/>
    </w:p>
    <w:p w14:paraId="0263940B">
      <w:pPr>
        <w:snapToGrid w:val="0"/>
        <w:spacing w:line="3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1.项目概况</w:t>
      </w:r>
    </w:p>
    <w:p w14:paraId="01C54147">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1.1本次招标采购项目名称：见供应商须知前附表。</w:t>
      </w:r>
    </w:p>
    <w:p w14:paraId="53A6A7CD">
      <w:pPr>
        <w:snapToGrid w:val="0"/>
        <w:spacing w:line="440" w:lineRule="exact"/>
        <w:ind w:firstLine="960" w:firstLineChars="400"/>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项目编号：见供应商须知前附表。</w:t>
      </w:r>
    </w:p>
    <w:p w14:paraId="41980072">
      <w:pPr>
        <w:snapToGrid w:val="0"/>
        <w:spacing w:line="440" w:lineRule="exact"/>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w:t>
      </w:r>
      <w:r>
        <w:rPr>
          <w:rFonts w:hint="eastAsia" w:ascii="仿宋" w:hAnsi="仿宋" w:eastAsia="仿宋" w:cs="仿宋"/>
          <w:color w:val="000000" w:themeColor="text1"/>
          <w:szCs w:val="21"/>
          <w:lang w:val="en-US"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招标人：见供应商须知前附表。</w:t>
      </w:r>
    </w:p>
    <w:p w14:paraId="20096664">
      <w:pPr>
        <w:snapToGrid w:val="0"/>
        <w:spacing w:line="440" w:lineRule="exact"/>
        <w:ind w:firstLine="480" w:firstLineChars="200"/>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w:t>
      </w:r>
      <w:r>
        <w:rPr>
          <w:rFonts w:hint="eastAsia" w:ascii="仿宋" w:hAnsi="仿宋" w:eastAsia="仿宋" w:cs="仿宋"/>
          <w:color w:val="000000" w:themeColor="text1"/>
          <w:szCs w:val="21"/>
          <w:lang w:val="en-US"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供货期：见供应商须知前附表。</w:t>
      </w:r>
    </w:p>
    <w:p w14:paraId="6B025B49">
      <w:pPr>
        <w:snapToGrid w:val="0"/>
        <w:spacing w:line="440" w:lineRule="exact"/>
        <w:ind w:firstLine="480" w:firstLineChars="200"/>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w:t>
      </w:r>
      <w:r>
        <w:rPr>
          <w:rFonts w:hint="eastAsia" w:ascii="仿宋" w:hAnsi="仿宋" w:eastAsia="仿宋" w:cs="仿宋"/>
          <w:color w:val="000000" w:themeColor="text1"/>
          <w:szCs w:val="21"/>
          <w:lang w:val="en-US"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供货地点：见供应商须知前附表。</w:t>
      </w:r>
    </w:p>
    <w:p w14:paraId="4B2A6168">
      <w:pPr>
        <w:snapToGrid w:val="0"/>
        <w:spacing w:line="440" w:lineRule="exact"/>
        <w:ind w:firstLine="480" w:firstLineChars="200"/>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1.2招标人及联系人: 见供应商须知前附表。</w:t>
      </w:r>
    </w:p>
    <w:p w14:paraId="65078F63">
      <w:pPr>
        <w:snapToGrid w:val="0"/>
        <w:spacing w:line="440" w:lineRule="exact"/>
        <w:ind w:firstLine="600" w:firstLineChars="250"/>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代理机构及联系人: 见供应商须知前附表。</w:t>
      </w:r>
    </w:p>
    <w:p w14:paraId="676CAF87">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1.3资金来源：见供应商须知前附表。</w:t>
      </w:r>
    </w:p>
    <w:p w14:paraId="2AFB0211">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1.4本项目预算：见供应商须知前附表。</w:t>
      </w:r>
    </w:p>
    <w:p w14:paraId="41AD8F8D">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1.5本项目控制价：见供应商须知前附表。</w:t>
      </w:r>
    </w:p>
    <w:p w14:paraId="4418A7DC">
      <w:pPr>
        <w:snapToGrid w:val="0"/>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2.招标范围：</w:t>
      </w:r>
    </w:p>
    <w:p w14:paraId="09ADFB2C">
      <w:pPr>
        <w:snapToGrid w:val="0"/>
        <w:spacing w:line="440" w:lineRule="exact"/>
        <w:ind w:firstLine="480" w:firstLineChars="200"/>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2.1 采购内容：见供应商须知前附表。</w:t>
      </w:r>
    </w:p>
    <w:p w14:paraId="2FE7CE15">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2.2 技术要求：详见采购文件第四章采购内容及技术要求。</w:t>
      </w:r>
    </w:p>
    <w:p w14:paraId="3BE8D562">
      <w:pPr>
        <w:snapToGrid w:val="0"/>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3.标包划分：</w:t>
      </w:r>
    </w:p>
    <w:p w14:paraId="6C22D139">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3.1本项目划分：</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000000" w:themeColor="text1"/>
          <w:szCs w:val="21"/>
          <w:u w:val="single"/>
          <w:lang w:val="en-US" w:eastAsia="zh-CN"/>
          <w14:textFill>
            <w14:solidFill>
              <w14:schemeClr w14:val="tx1"/>
            </w14:solidFill>
          </w14:textFill>
        </w:rPr>
        <w:t>1</w:t>
      </w:r>
      <w:r>
        <w:rPr>
          <w:rFonts w:hint="eastAsia" w:ascii="仿宋" w:hAnsi="仿宋" w:eastAsia="仿宋" w:cs="仿宋"/>
          <w:color w:val="000000" w:themeColor="text1"/>
          <w:szCs w:val="21"/>
          <w:lang w:eastAsia="zh-CN"/>
          <w14:textFill>
            <w14:solidFill>
              <w14:schemeClr w14:val="tx1"/>
            </w14:solidFill>
          </w14:textFill>
        </w:rPr>
        <w:t>个</w:t>
      </w:r>
      <w:r>
        <w:rPr>
          <w:rFonts w:hint="eastAsia" w:ascii="仿宋" w:hAnsi="仿宋" w:eastAsia="仿宋" w:cs="仿宋"/>
          <w:color w:val="000000" w:themeColor="text1"/>
          <w:szCs w:val="21"/>
          <w:lang w:val="en-US" w:eastAsia="zh-CN"/>
          <w14:textFill>
            <w14:solidFill>
              <w14:schemeClr w14:val="tx1"/>
            </w14:solidFill>
          </w14:textFill>
        </w:rPr>
        <w:t>标段</w:t>
      </w:r>
      <w:r>
        <w:rPr>
          <w:rFonts w:hint="eastAsia" w:ascii="仿宋" w:hAnsi="仿宋" w:eastAsia="仿宋" w:cs="仿宋"/>
          <w:color w:val="000000" w:themeColor="text1"/>
          <w:szCs w:val="21"/>
          <w:lang w:eastAsia="zh-CN"/>
          <w14:textFill>
            <w14:solidFill>
              <w14:schemeClr w14:val="tx1"/>
            </w14:solidFill>
          </w14:textFill>
        </w:rPr>
        <w:t>。</w:t>
      </w:r>
    </w:p>
    <w:p w14:paraId="0145F6E5">
      <w:pPr>
        <w:snapToGrid w:val="0"/>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4.招标方式：</w:t>
      </w:r>
    </w:p>
    <w:p w14:paraId="30E0422E">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4.1本项目招标方式：公开招标。</w:t>
      </w:r>
    </w:p>
    <w:p w14:paraId="16AF0708">
      <w:pPr>
        <w:snapToGrid w:val="0"/>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5.计价方式：</w:t>
      </w:r>
    </w:p>
    <w:p w14:paraId="21B2508B">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5.1本次招标项目合同采用</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auto"/>
          <w:szCs w:val="21"/>
          <w:u w:val="single"/>
          <w:lang w:val="en-US" w:eastAsia="zh-CN"/>
        </w:rPr>
        <w:t>总价</w:t>
      </w:r>
      <w:r>
        <w:rPr>
          <w:rFonts w:hint="eastAsia" w:ascii="仿宋" w:hAnsi="仿宋" w:eastAsia="仿宋" w:cs="仿宋"/>
          <w:color w:val="auto"/>
          <w:szCs w:val="21"/>
          <w:u w:val="single"/>
          <w:lang w:eastAsia="zh-CN"/>
        </w:rPr>
        <w:t xml:space="preserve"> 。</w:t>
      </w:r>
    </w:p>
    <w:p w14:paraId="045D1364">
      <w:pPr>
        <w:snapToGrid w:val="0"/>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6.评标办法：</w:t>
      </w:r>
    </w:p>
    <w:p w14:paraId="2F1568C7">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6.1本次招标评标采用</w:t>
      </w:r>
      <w:r>
        <w:rPr>
          <w:rFonts w:hint="eastAsia" w:ascii="仿宋" w:hAnsi="仿宋" w:eastAsia="仿宋" w:cs="仿宋"/>
          <w:color w:val="000000" w:themeColor="text1"/>
          <w:szCs w:val="21"/>
          <w:u w:val="single"/>
          <w:lang w:eastAsia="zh-CN"/>
          <w14:textFill>
            <w14:solidFill>
              <w14:schemeClr w14:val="tx1"/>
            </w14:solidFill>
          </w14:textFill>
        </w:rPr>
        <w:t xml:space="preserve">  综合评分法 </w:t>
      </w:r>
      <w:r>
        <w:rPr>
          <w:rFonts w:hint="eastAsia" w:ascii="仿宋" w:hAnsi="仿宋" w:eastAsia="仿宋" w:cs="仿宋"/>
          <w:color w:val="000000" w:themeColor="text1"/>
          <w:szCs w:val="21"/>
          <w:lang w:eastAsia="zh-CN"/>
          <w14:textFill>
            <w14:solidFill>
              <w14:schemeClr w14:val="tx1"/>
            </w14:solidFill>
          </w14:textFill>
        </w:rPr>
        <w:t>（详见第三章评标办法）</w:t>
      </w:r>
    </w:p>
    <w:p w14:paraId="247614D1">
      <w:pPr>
        <w:snapToGrid w:val="0"/>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7.供应商资格：</w:t>
      </w:r>
    </w:p>
    <w:p w14:paraId="66E3473B">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7.1参与采购活动的供应商必须是满足《中华人民共和国政府采购法》规定条件的法人、其他组织或者自然人：</w:t>
      </w:r>
    </w:p>
    <w:p w14:paraId="1A9F21F1">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7.2由于政府采购项目的差异性，供应商在参与具体政府采购项目活动时，应仔细阅读该项目的资质要求,具体见供应商须知前附表。</w:t>
      </w:r>
    </w:p>
    <w:p w14:paraId="0E17BDD6">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7.3根据电子化政府采购的特点，各供应商在开标前应确保成为新疆维吾尔自治区政府采购网正式注册入库供应商，</w:t>
      </w:r>
      <w:r>
        <w:rPr>
          <w:rFonts w:hint="eastAsia" w:ascii="仿宋" w:hAnsi="仿宋" w:eastAsia="仿宋" w:cs="仿宋"/>
          <w:color w:val="000000" w:themeColor="text1"/>
          <w:kern w:val="2"/>
          <w:lang w:eastAsia="zh-CN" w:bidi="ar-SA"/>
          <w14:textFill>
            <w14:solidFill>
              <w14:schemeClr w14:val="tx1"/>
            </w14:solidFill>
          </w14:textFill>
        </w:rPr>
        <w:t>(已在政采云平台其他省份入驻的供应商无须重复注册），</w:t>
      </w:r>
      <w:r>
        <w:rPr>
          <w:rFonts w:hint="eastAsia" w:ascii="仿宋" w:hAnsi="仿宋" w:eastAsia="仿宋" w:cs="仿宋"/>
          <w:color w:val="000000" w:themeColor="text1"/>
          <w:szCs w:val="21"/>
          <w:lang w:eastAsia="zh-CN"/>
          <w14:textFill>
            <w14:solidFill>
              <w14:schemeClr w14:val="tx1"/>
            </w14:solidFill>
          </w14:textFill>
        </w:rPr>
        <w:t>并完成CA数字证书申领。因未注册入库、未办理CA数字证书等原因造成无法投标或投标失败等后果由供应商自行承担。</w:t>
      </w:r>
    </w:p>
    <w:p w14:paraId="29CE2FC3">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7.4供应商必须确保自己在信息库中注册的信息真实、准确，并保证投标文件中的有关信息与库中的信息相一致。否则，供应商因此蒙受损失，招标人概不负责。</w:t>
      </w:r>
    </w:p>
    <w:p w14:paraId="706023B7">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8. 投标费用</w:t>
      </w:r>
    </w:p>
    <w:p w14:paraId="381FDC82">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8.1供应商准备和参加投标活动发生的费用自理。</w:t>
      </w:r>
    </w:p>
    <w:p w14:paraId="707E0813">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9.</w:t>
      </w:r>
      <w:bookmarkStart w:id="3" w:name="_Toc247527563"/>
      <w:bookmarkStart w:id="4" w:name="_Toc247513962"/>
      <w:bookmarkStart w:id="5" w:name="_Toc152042315"/>
      <w:bookmarkStart w:id="6" w:name="_Toc152045539"/>
      <w:bookmarkStart w:id="7" w:name="_Toc247592876"/>
      <w:bookmarkStart w:id="8" w:name="_Toc296602429"/>
      <w:bookmarkStart w:id="9" w:name="_Toc144974507"/>
      <w:r>
        <w:rPr>
          <w:rFonts w:hint="eastAsia" w:ascii="仿宋" w:hAnsi="仿宋" w:eastAsia="仿宋" w:cs="仿宋"/>
          <w:b/>
          <w:color w:val="000000" w:themeColor="text1"/>
          <w:szCs w:val="21"/>
          <w:lang w:eastAsia="zh-CN"/>
          <w14:textFill>
            <w14:solidFill>
              <w14:schemeClr w14:val="tx1"/>
            </w14:solidFill>
          </w14:textFill>
        </w:rPr>
        <w:t xml:space="preserve"> 踏勘现场</w:t>
      </w:r>
      <w:bookmarkEnd w:id="3"/>
      <w:bookmarkEnd w:id="4"/>
      <w:bookmarkEnd w:id="5"/>
      <w:bookmarkEnd w:id="6"/>
      <w:bookmarkEnd w:id="7"/>
      <w:bookmarkEnd w:id="8"/>
      <w:bookmarkEnd w:id="9"/>
    </w:p>
    <w:p w14:paraId="33A091C2">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9.1 供应商须知前附表规定组织踏勘现场的，招标人按供应商须知前附表规定的时间、地点组织供应商踏勘项目现场。如需踏勘现场，</w:t>
      </w:r>
      <w:r>
        <w:rPr>
          <w:rFonts w:hint="eastAsia" w:ascii="仿宋" w:hAnsi="仿宋" w:eastAsia="仿宋" w:cs="仿宋"/>
          <w:color w:val="000000" w:themeColor="text1"/>
          <w:lang w:eastAsia="zh-CN"/>
          <w14:textFill>
            <w14:solidFill>
              <w14:schemeClr w14:val="tx1"/>
            </w14:solidFill>
          </w14:textFill>
        </w:rPr>
        <w:t>供应商自行踏勘现场的，可咨询本项目采购人或采购代理机构联系人。</w:t>
      </w:r>
      <w:r>
        <w:rPr>
          <w:rFonts w:hint="eastAsia" w:ascii="仿宋" w:hAnsi="仿宋" w:eastAsia="仿宋" w:cs="仿宋"/>
          <w:b/>
          <w:bCs/>
          <w:color w:val="000000" w:themeColor="text1"/>
          <w:lang w:eastAsia="zh-CN"/>
          <w14:textFill>
            <w14:solidFill>
              <w14:schemeClr w14:val="tx1"/>
            </w14:solidFill>
          </w14:textFill>
        </w:rPr>
        <w:t>供应商自行踏勘现场的，可咨询本项目采购人或采购代理机构联系人。</w:t>
      </w:r>
      <w:r>
        <w:rPr>
          <w:rFonts w:hint="eastAsia" w:ascii="仿宋" w:hAnsi="仿宋" w:eastAsia="仿宋" w:cs="仿宋"/>
          <w:b/>
          <w:bCs/>
          <w:color w:val="000000" w:themeColor="text1"/>
          <w:szCs w:val="21"/>
          <w:lang w:eastAsia="zh-CN"/>
          <w14:textFill>
            <w14:solidFill>
              <w14:schemeClr w14:val="tx1"/>
            </w14:solidFill>
          </w14:textFill>
        </w:rPr>
        <w:t xml:space="preserve"> </w:t>
      </w:r>
    </w:p>
    <w:p w14:paraId="38FB5251">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9.2 供应商踏勘现场发生的费用自理。</w:t>
      </w:r>
    </w:p>
    <w:p w14:paraId="4A8A3479">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9.3 除招标人的原因外，供应商自行负责在踏勘现场中所发生的人员伤亡和财产损失。</w:t>
      </w:r>
    </w:p>
    <w:p w14:paraId="01A24F79">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9.4 招标人在踏勘现场中介绍的场地和相关的周边环境情况，供供应商在编制投标文件时参考，招标人不对供应商据此作出的判断和决策负责。</w:t>
      </w:r>
      <w:bookmarkStart w:id="10" w:name="_Toc247592877"/>
      <w:bookmarkStart w:id="11" w:name="_Toc152045540"/>
      <w:bookmarkStart w:id="12" w:name="_Toc247527564"/>
      <w:bookmarkStart w:id="13" w:name="_Toc144974508"/>
      <w:bookmarkStart w:id="14" w:name="_Toc296602430"/>
      <w:bookmarkStart w:id="15" w:name="_Toc152042316"/>
      <w:bookmarkStart w:id="16" w:name="_Toc247513963"/>
    </w:p>
    <w:p w14:paraId="06B5F7E5">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10. 投标预备会</w:t>
      </w:r>
      <w:bookmarkEnd w:id="10"/>
      <w:bookmarkEnd w:id="11"/>
      <w:bookmarkEnd w:id="12"/>
      <w:bookmarkEnd w:id="13"/>
      <w:bookmarkEnd w:id="14"/>
      <w:bookmarkEnd w:id="15"/>
      <w:bookmarkEnd w:id="16"/>
    </w:p>
    <w:p w14:paraId="371C1EB9">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10.1供应商须知前附表规定召开投标预备会的，招标人按供应商须知前附表规定的时间和地点召开投标预备会，澄清供应商提出的问题。</w:t>
      </w:r>
    </w:p>
    <w:p w14:paraId="63C4D6CF">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10.2供应商应在供应商须知前附表规定的时间前，将提出的问题送达招标人，以便招标人澄清。</w:t>
      </w:r>
    </w:p>
    <w:p w14:paraId="33C5A198">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10.3招标人在供应商须知前附表规定的时间，将对供应商所提的问题进行澄清。该澄清内容为采购文件的组成部分。</w:t>
      </w:r>
    </w:p>
    <w:p w14:paraId="6BE6BC48">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11. 联合投标</w:t>
      </w:r>
    </w:p>
    <w:p w14:paraId="498398E4">
      <w:pPr>
        <w:spacing w:line="44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11.1 两个以上供应商可以组成一个投标联合体，以一个供应商的身份投标。以联合体形式参加投标的，联合体各方均应当符合《政府采购法》第二十二条规定的条件。招标人根据采购项目的特殊要求规定供应商特定条件的，联合体各方中至少应当有一方符合招标人规定的特定条件。</w:t>
      </w:r>
    </w:p>
    <w:p w14:paraId="46F626B5">
      <w:pPr>
        <w:spacing w:line="400" w:lineRule="exact"/>
        <w:ind w:firstLine="468" w:firstLineChars="19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7F4527D3">
      <w:pPr>
        <w:spacing w:line="400" w:lineRule="exact"/>
        <w:ind w:firstLine="470" w:firstLineChars="196"/>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11.3 联合体应当确定其中一个单位为投标的全权代表，负责参加投标的一切事务，并承担投标及履约中应承担的全部责任与义务。</w:t>
      </w:r>
    </w:p>
    <w:p w14:paraId="1C595230">
      <w:pPr>
        <w:pStyle w:val="10"/>
        <w:spacing w:after="0" w:line="400" w:lineRule="exact"/>
        <w:ind w:left="0" w:leftChars="0" w:firstLine="484" w:firstLineChars="202"/>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11.4 联合体各方应当共同与招标人签订采购合同，就采购合同约定的事项对招标人承担连带责任。</w:t>
      </w:r>
    </w:p>
    <w:p w14:paraId="7F7B8E68">
      <w:pPr>
        <w:spacing w:line="440" w:lineRule="exact"/>
        <w:ind w:firstLine="470" w:firstLineChars="196"/>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12.招标代理费:</w:t>
      </w:r>
      <w:r>
        <w:rPr>
          <w:rFonts w:hint="eastAsia" w:ascii="仿宋" w:hAnsi="仿宋" w:eastAsia="仿宋" w:cs="仿宋"/>
          <w:color w:val="000000" w:themeColor="text1"/>
          <w:szCs w:val="21"/>
          <w:lang w:eastAsia="zh-CN"/>
          <w14:textFill>
            <w14:solidFill>
              <w14:schemeClr w14:val="tx1"/>
            </w14:solidFill>
          </w14:textFill>
        </w:rPr>
        <w:t xml:space="preserve"> 见供应商须知前附表。</w:t>
      </w:r>
    </w:p>
    <w:p w14:paraId="46DBE01B">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13.供应商应注意的事项</w:t>
      </w:r>
    </w:p>
    <w:p w14:paraId="6081DF4B">
      <w:pPr>
        <w:spacing w:line="440" w:lineRule="exact"/>
        <w:ind w:firstLine="480" w:firstLineChars="20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13.1供应商一旦按规定缴纳了投标保证金并参加投标，即被认为接受了本采购文件中的所有条件和规定。供应商必须严格按采购文件的要求编制投标文件，投标文件宜编制页码和目录，以便评委审核。否则，由此产生的一切后果由供应商承担。</w:t>
      </w:r>
    </w:p>
    <w:p w14:paraId="469C6ACF">
      <w:pPr>
        <w:spacing w:line="440" w:lineRule="exact"/>
        <w:ind w:firstLine="480" w:firstLineChars="20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13.2 供应商对采购内容中规定的技术参数、规格等要求必须完全响应或优于采购文件中的要求。</w:t>
      </w:r>
    </w:p>
    <w:p w14:paraId="54846AA9">
      <w:pPr>
        <w:spacing w:line="440" w:lineRule="exact"/>
        <w:ind w:firstLine="470" w:firstLineChars="196"/>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13.3所有供应商的投标保证金都应在采购文件规定的投标保证金缴纳截止日期前缴纳。</w:t>
      </w:r>
    </w:p>
    <w:p w14:paraId="53475283">
      <w:pPr>
        <w:spacing w:line="440" w:lineRule="exact"/>
        <w:ind w:firstLine="470" w:firstLineChars="196"/>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13.4单位负责人为同一人或者存在直接控股、管理关系的不同供应商，不得参加同一合同项下的政府采购活动。</w:t>
      </w:r>
      <w:r>
        <w:rPr>
          <w:rFonts w:hint="eastAsia" w:ascii="仿宋" w:hAnsi="仿宋" w:eastAsia="仿宋" w:cs="仿宋"/>
          <w:color w:val="000000" w:themeColor="text1"/>
          <w:szCs w:val="21"/>
          <w:lang w:eastAsia="zh-CN"/>
          <w14:textFill>
            <w14:solidFill>
              <w14:schemeClr w14:val="tx1"/>
            </w14:solidFill>
          </w14:textFill>
        </w:rPr>
        <w:t>为采购项目提供整体设计、规范编制或者项目管理、监理、检测等服务的供应商，不得再参加该采购项目的其他采购活动。</w:t>
      </w:r>
    </w:p>
    <w:p w14:paraId="727F208F">
      <w:pPr>
        <w:snapToGrid w:val="0"/>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13.5本项目只接受</w:t>
      </w:r>
      <w:r>
        <w:rPr>
          <w:rFonts w:hint="eastAsia" w:ascii="仿宋" w:hAnsi="仿宋" w:eastAsia="仿宋" w:cs="仿宋"/>
          <w:color w:val="000000" w:themeColor="text1"/>
          <w:szCs w:val="21"/>
          <w:lang w:eastAsia="zh-CN"/>
          <w14:textFill>
            <w14:solidFill>
              <w14:schemeClr w14:val="tx1"/>
            </w14:solidFill>
          </w14:textFill>
        </w:rPr>
        <w:t>成为新疆维吾尔自治区政府采购网正式注册入库并完成CA数字证书申领供应商参与投标。因未注册入库、未办理CA数字证书等原因造成无法投标或投标失败等后果由供应商自行承担。</w:t>
      </w:r>
    </w:p>
    <w:p w14:paraId="7B1E189D">
      <w:pPr>
        <w:wordWrap w:val="0"/>
        <w:spacing w:line="440" w:lineRule="exact"/>
        <w:ind w:firstLine="480" w:firstLineChars="20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13.6  供应商被视为充分熟悉本招标项目所在地的与履行合同有关的各种情况，包括但不限于：</w:t>
      </w:r>
    </w:p>
    <w:p w14:paraId="73B782D1">
      <w:pPr>
        <w:spacing w:line="400" w:lineRule="exact"/>
        <w:ind w:firstLine="360" w:firstLineChars="15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（1）国家对本次投标货物和服务的生产、安装调试、验收、维修等有关法律、法规及行业管理标准；</w:t>
      </w:r>
    </w:p>
    <w:p w14:paraId="3D3518CA">
      <w:pPr>
        <w:spacing w:line="400" w:lineRule="exact"/>
        <w:ind w:firstLine="360" w:firstLineChars="15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（2）本地区有关管理部门的相关规定；</w:t>
      </w:r>
    </w:p>
    <w:p w14:paraId="670B1B5F">
      <w:pPr>
        <w:spacing w:line="400" w:lineRule="exact"/>
        <w:ind w:firstLine="360" w:firstLineChars="15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（3）招标人的相关场地情况、基础建设、电力供应情况及相关设计标准。</w:t>
      </w:r>
    </w:p>
    <w:p w14:paraId="42903B29">
      <w:pPr>
        <w:spacing w:line="400" w:lineRule="exact"/>
        <w:ind w:firstLine="360" w:firstLineChars="15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val="en-US" w:eastAsia="zh-CN"/>
          <w14:textFill>
            <w14:solidFill>
              <w14:schemeClr w14:val="tx1"/>
            </w14:solidFill>
          </w14:textFill>
        </w:rPr>
        <w:t>14.</w:t>
      </w:r>
      <w:r>
        <w:rPr>
          <w:rFonts w:hint="eastAsia" w:ascii="仿宋" w:hAnsi="仿宋" w:eastAsia="仿宋" w:cs="仿宋"/>
          <w:bCs/>
          <w:color w:val="000000" w:themeColor="text1"/>
          <w:szCs w:val="21"/>
          <w:lang w:eastAsia="zh-CN"/>
          <w14:textFill>
            <w14:solidFill>
              <w14:schemeClr w14:val="tx1"/>
            </w14:solidFill>
          </w14:textFill>
        </w:rPr>
        <w:t>本采购文件不再对上述情况进行描述。</w:t>
      </w:r>
      <w:bookmarkStart w:id="17" w:name="_Toc469495725"/>
    </w:p>
    <w:p w14:paraId="7EE5B96F">
      <w:pPr>
        <w:spacing w:line="400" w:lineRule="exact"/>
        <w:jc w:val="both"/>
        <w:rPr>
          <w:rFonts w:hint="eastAsia" w:ascii="仿宋" w:hAnsi="仿宋" w:eastAsia="仿宋" w:cs="仿宋"/>
          <w:b/>
          <w:color w:val="000000" w:themeColor="text1"/>
          <w:sz w:val="28"/>
          <w:szCs w:val="28"/>
          <w:lang w:eastAsia="zh-CN"/>
          <w14:textFill>
            <w14:solidFill>
              <w14:schemeClr w14:val="tx1"/>
            </w14:solidFill>
          </w14:textFill>
        </w:rPr>
      </w:pPr>
    </w:p>
    <w:p w14:paraId="13A49D24">
      <w:pPr>
        <w:spacing w:line="400" w:lineRule="exact"/>
        <w:ind w:firstLine="420" w:firstLineChars="150"/>
        <w:jc w:val="center"/>
        <w:rPr>
          <w:rFonts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lang w:eastAsia="zh-CN"/>
          <w14:textFill>
            <w14:solidFill>
              <w14:schemeClr w14:val="tx1"/>
            </w14:solidFill>
          </w14:textFill>
        </w:rPr>
        <w:t>（二）</w:t>
      </w:r>
      <w:bookmarkEnd w:id="17"/>
      <w:r>
        <w:rPr>
          <w:rFonts w:hint="eastAsia" w:ascii="仿宋" w:hAnsi="仿宋" w:eastAsia="仿宋" w:cs="仿宋"/>
          <w:b/>
          <w:color w:val="000000" w:themeColor="text1"/>
          <w:sz w:val="28"/>
          <w:szCs w:val="28"/>
          <w:lang w:eastAsia="zh-CN"/>
          <w14:textFill>
            <w14:solidFill>
              <w14:schemeClr w14:val="tx1"/>
            </w14:solidFill>
          </w14:textFill>
        </w:rPr>
        <w:t>招标文件</w:t>
      </w:r>
    </w:p>
    <w:p w14:paraId="63A94FE2">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15. 采购文件的编制依据</w:t>
      </w:r>
    </w:p>
    <w:p w14:paraId="394CA11A">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根据《中华人民共和国政府采购法》、《政府采购货物和服务招标投标管理办法》和《中华人民共和国合同法》</w:t>
      </w:r>
      <w:r>
        <w:rPr>
          <w:rFonts w:hint="eastAsia" w:ascii="仿宋" w:hAnsi="仿宋" w:eastAsia="仿宋" w:cs="仿宋"/>
          <w:color w:val="000000" w:themeColor="text1"/>
          <w:spacing w:val="-2"/>
          <w:szCs w:val="21"/>
          <w:lang w:eastAsia="zh-CN"/>
          <w14:textFill>
            <w14:solidFill>
              <w14:schemeClr w14:val="tx1"/>
            </w14:solidFill>
          </w14:textFill>
        </w:rPr>
        <w:t>等相关法律法规和规章及部、省、市级规范性文件的规定，编制本采购文件。</w:t>
      </w:r>
    </w:p>
    <w:p w14:paraId="6BBB5C97">
      <w:pPr>
        <w:spacing w:line="440" w:lineRule="exact"/>
        <w:ind w:firstLine="480" w:firstLineChars="200"/>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16. 采购文件的组成</w:t>
      </w:r>
    </w:p>
    <w:p w14:paraId="015063C9">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16.1 采购文件包括内容：</w:t>
      </w:r>
    </w:p>
    <w:p w14:paraId="5E0A81C3">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第一章  招标公告</w:t>
      </w:r>
    </w:p>
    <w:p w14:paraId="50666F36">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第二章  投标须知</w:t>
      </w:r>
    </w:p>
    <w:p w14:paraId="430483B3">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第三章  评标办法</w:t>
      </w:r>
    </w:p>
    <w:p w14:paraId="07D7BD16">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第四章  采购内容及技术要求</w:t>
      </w:r>
    </w:p>
    <w:p w14:paraId="1F8BB8A3">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第五章  合同条款及格式</w:t>
      </w:r>
    </w:p>
    <w:p w14:paraId="513641DF">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第六章  投标文件格式文本</w:t>
      </w:r>
    </w:p>
    <w:p w14:paraId="0046B492">
      <w:pPr>
        <w:spacing w:line="440" w:lineRule="exact"/>
        <w:ind w:firstLine="1680" w:firstLineChars="7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第七章  招标单位、招标代理机构对本文件的确认</w:t>
      </w:r>
    </w:p>
    <w:p w14:paraId="3079DA96">
      <w:pPr>
        <w:spacing w:line="440" w:lineRule="exact"/>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16.2 除16.1内容外，招标答疑亦为采购文件的组成部分，对招标人和供应商起约束作用。</w:t>
      </w:r>
    </w:p>
    <w:p w14:paraId="373FFE3B">
      <w:pPr>
        <w:pStyle w:val="12"/>
        <w:wordWrap w:val="0"/>
        <w:spacing w:line="400" w:lineRule="exact"/>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16.3供应商应仔细阅读和检查采购文件的全部内容。如发现缺页或附件不全，应及时向招标人提出，以便补齐。如有疑问，供应商应在以书面形式一次性向采购人和采购代理机构提出同一环节的质疑。</w:t>
      </w:r>
    </w:p>
    <w:p w14:paraId="5E54FFE0">
      <w:pPr>
        <w:wordWrap w:val="0"/>
        <w:spacing w:line="440" w:lineRule="exact"/>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000000" w:themeColor="text1"/>
          <w:szCs w:val="21"/>
          <w:lang w:val="en-US" w:eastAsia="zh-CN"/>
          <w14:textFill>
            <w14:solidFill>
              <w14:schemeClr w14:val="tx1"/>
            </w14:solidFill>
          </w14:textFill>
        </w:rPr>
        <w:t>新疆</w:t>
      </w:r>
      <w:r>
        <w:rPr>
          <w:rFonts w:hint="eastAsia" w:ascii="仿宋" w:hAnsi="仿宋" w:eastAsia="仿宋" w:cs="仿宋"/>
          <w:color w:val="000000" w:themeColor="text1"/>
          <w:szCs w:val="21"/>
          <w:lang w:eastAsia="zh-CN"/>
          <w14:textFill>
            <w14:solidFill>
              <w14:schemeClr w14:val="tx1"/>
            </w14:solidFill>
          </w14:textFill>
        </w:rPr>
        <w:t>政府采购网下载专区下载。采购文件的澄清将在政采云平台“更正公告”栏目予以公告，但不指明澄清问题的来源。如果澄清内容影响投标文件编制的，将相应延长投标截止时间。</w:t>
      </w:r>
    </w:p>
    <w:p w14:paraId="1F200B62">
      <w:pPr>
        <w:spacing w:line="440" w:lineRule="exact"/>
        <w:rPr>
          <w:rFonts w:ascii="仿宋" w:hAnsi="仿宋" w:eastAsia="仿宋" w:cs="仿宋"/>
          <w:b/>
          <w:bCs/>
          <w:color w:val="000000" w:themeColor="text1"/>
          <w:szCs w:val="21"/>
          <w:lang w:eastAsia="zh-CN"/>
          <w14:textFill>
            <w14:solidFill>
              <w14:schemeClr w14:val="tx1"/>
            </w14:solidFill>
          </w14:textFill>
        </w:rPr>
      </w:pPr>
      <w:r>
        <w:rPr>
          <w:rFonts w:hint="eastAsia" w:ascii="仿宋" w:hAnsi="仿宋" w:eastAsia="仿宋" w:cs="仿宋"/>
          <w:b/>
          <w:bCs/>
          <w:color w:val="000000" w:themeColor="text1"/>
          <w:szCs w:val="21"/>
          <w:lang w:eastAsia="zh-CN"/>
          <w14:textFill>
            <w14:solidFill>
              <w14:schemeClr w14:val="tx1"/>
            </w14:solidFill>
          </w14:textFill>
        </w:rPr>
        <w:t>17. 采购文件的修改、补充、解释</w:t>
      </w:r>
    </w:p>
    <w:p w14:paraId="2FC42422">
      <w:pPr>
        <w:wordWrap w:val="0"/>
        <w:spacing w:line="400" w:lineRule="exact"/>
        <w:ind w:firstLine="360" w:firstLineChars="15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17.1采购文件发出后，招标人在规定的投标截止时间前可对采购文件进行必要的修改和补充，并以更正公告形式在政采云平台 “更正公告”栏目予以公告，请各位供应商注意查看有关澄清内容，如不及时查看造成后果由供应商自负。采购文件的修改、补充等内容作为采购文件的组成部分，具有约束作用。</w:t>
      </w:r>
    </w:p>
    <w:p w14:paraId="750B263A">
      <w:pPr>
        <w:wordWrap w:val="0"/>
        <w:spacing w:line="400" w:lineRule="exact"/>
        <w:ind w:firstLine="360" w:firstLineChars="15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w:t>
      </w:r>
    </w:p>
    <w:p w14:paraId="28A22B5B">
      <w:pPr>
        <w:wordWrap w:val="0"/>
        <w:spacing w:line="400" w:lineRule="exact"/>
        <w:ind w:firstLine="360" w:firstLineChars="15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 xml:space="preserve">17.3 </w:t>
      </w:r>
      <w:r>
        <w:rPr>
          <w:rFonts w:hint="eastAsia" w:ascii="仿宋" w:hAnsi="仿宋" w:eastAsia="仿宋" w:cs="仿宋"/>
          <w:color w:val="000000" w:themeColor="text1"/>
          <w:szCs w:val="21"/>
          <w:lang w:eastAsia="zh-CN"/>
          <w14:textFill>
            <w14:solidFill>
              <w14:schemeClr w14:val="tx1"/>
            </w14:solidFill>
          </w14:textFill>
        </w:rPr>
        <w:t>供应商在规定的时间内未对采购文件提出疑问、质疑或要求澄清的，将视其为无异议。</w:t>
      </w:r>
    </w:p>
    <w:p w14:paraId="3DCBCA27">
      <w:pPr>
        <w:spacing w:line="400" w:lineRule="exact"/>
        <w:ind w:firstLine="240" w:firstLineChars="100"/>
        <w:rPr>
          <w:rFonts w:ascii="仿宋" w:hAnsi="仿宋" w:eastAsia="仿宋" w:cs="仿宋"/>
          <w:bCs/>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17.4 采购文件的解释</w:t>
      </w:r>
    </w:p>
    <w:p w14:paraId="654CA542">
      <w:pPr>
        <w:spacing w:line="40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本采购文件由委托的招标代理机构（或招标人）负责解释。</w:t>
      </w:r>
    </w:p>
    <w:p w14:paraId="53C0171B">
      <w:pPr>
        <w:spacing w:line="400" w:lineRule="exact"/>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 xml:space="preserve"> 18. 采购文件的发出</w:t>
      </w:r>
    </w:p>
    <w:p w14:paraId="41B8B62B">
      <w:pPr>
        <w:spacing w:line="400" w:lineRule="exact"/>
        <w:ind w:firstLine="360" w:firstLineChars="15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18.1  采购文件、采购文件的澄清、修改、补充及招标答疑等均应报相关部门备案后，方可发出。</w:t>
      </w:r>
    </w:p>
    <w:p w14:paraId="0BD7EC18">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bookmarkStart w:id="18" w:name="_Toc469495726"/>
      <w:r>
        <w:rPr>
          <w:rFonts w:hint="eastAsia" w:ascii="仿宋" w:hAnsi="仿宋" w:eastAsia="仿宋" w:cs="仿宋"/>
          <w:b/>
          <w:color w:val="000000" w:themeColor="text1"/>
          <w:szCs w:val="21"/>
          <w:lang w:eastAsia="zh-CN"/>
          <w14:textFill>
            <w14:solidFill>
              <w14:schemeClr w14:val="tx1"/>
            </w14:solidFill>
          </w14:textFill>
        </w:rPr>
        <w:t xml:space="preserve">19. </w:t>
      </w:r>
      <w:r>
        <w:rPr>
          <w:rFonts w:hint="eastAsia" w:ascii="仿宋" w:hAnsi="仿宋" w:eastAsia="仿宋" w:cs="仿宋"/>
          <w:color w:val="000000" w:themeColor="text1"/>
          <w:szCs w:val="21"/>
          <w:lang w:eastAsia="zh-CN"/>
          <w14:textFill>
            <w14:solidFill>
              <w14:schemeClr w14:val="tx1"/>
            </w14:solidFill>
          </w14:textFill>
        </w:rPr>
        <w:t>凡需要设置样品情形时，必须明确是否需要随样品提交检测报告，并明确检测机构的要求、检测内容、中标样品封存等事项。（评标委员会无法判断样品是否合格且样品需要提供给第三方权威检测机构检测的,在供应商提供招标人认可的第三方权威检测机构检测报告后，评标委员会推荐的中标候选人方可生效，采购人或代理机构发布中标（成交）结果公告。</w:t>
      </w:r>
    </w:p>
    <w:p w14:paraId="4C22BE0D">
      <w:pPr>
        <w:spacing w:line="440" w:lineRule="exact"/>
        <w:ind w:firstLine="42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采购文件中应明确样品送检方式、检测费用支付方法、供应商在规定时间内无法提供第三方权威检测机构检测报告的处理方式。（采购人根据项目需求按上述要求自行描述）</w:t>
      </w:r>
    </w:p>
    <w:p w14:paraId="70229145">
      <w:pPr>
        <w:spacing w:beforeLines="100" w:afterLines="100" w:line="440" w:lineRule="exact"/>
        <w:jc w:val="center"/>
        <w:outlineLvl w:val="2"/>
        <w:rPr>
          <w:rFonts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lang w:eastAsia="zh-CN"/>
          <w14:textFill>
            <w14:solidFill>
              <w14:schemeClr w14:val="tx1"/>
            </w14:solidFill>
          </w14:textFill>
        </w:rPr>
        <w:t>（三）投标文件的编制</w:t>
      </w:r>
      <w:bookmarkEnd w:id="18"/>
    </w:p>
    <w:p w14:paraId="3F57EBDD">
      <w:pPr>
        <w:shd w:val="clear" w:color="auto" w:fill="auto"/>
        <w:spacing w:line="440" w:lineRule="exact"/>
        <w:rPr>
          <w:rFonts w:hint="eastAsia" w:ascii="仿宋" w:hAnsi="仿宋" w:eastAsia="仿宋" w:cs="仿宋"/>
          <w:b/>
          <w:color w:val="000000" w:themeColor="text1"/>
          <w:szCs w:val="21"/>
          <w:highlight w:val="none"/>
          <w14:textFill>
            <w14:solidFill>
              <w14:schemeClr w14:val="tx1"/>
            </w14:solidFill>
          </w14:textFill>
        </w:rPr>
      </w:pPr>
      <w:bookmarkStart w:id="19" w:name="_Toc469495727"/>
      <w:r>
        <w:rPr>
          <w:rFonts w:hint="eastAsia" w:ascii="仿宋" w:hAnsi="仿宋" w:eastAsia="仿宋" w:cs="仿宋"/>
          <w:b/>
          <w:color w:val="000000" w:themeColor="text1"/>
          <w:szCs w:val="21"/>
          <w:highlight w:val="none"/>
          <w14:textFill>
            <w14:solidFill>
              <w14:schemeClr w14:val="tx1"/>
            </w14:solidFill>
          </w14:textFill>
        </w:rPr>
        <w:t>20. 投标的语言及度量衡单位</w:t>
      </w:r>
    </w:p>
    <w:p w14:paraId="4E015219">
      <w:pPr>
        <w:shd w:val="clear" w:color="auto" w:fill="auto"/>
        <w:spacing w:line="440" w:lineRule="exact"/>
        <w:ind w:firstLine="324" w:firstLineChars="135"/>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7BA6CD21">
      <w:pPr>
        <w:shd w:val="clear" w:color="auto" w:fill="auto"/>
        <w:spacing w:line="440" w:lineRule="exact"/>
        <w:ind w:firstLine="324" w:firstLineChars="135"/>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20.2除</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中另有规定外，投标书所使用的度量衡均须采用法定计量单位。</w:t>
      </w:r>
    </w:p>
    <w:p w14:paraId="546A8B3B">
      <w:pPr>
        <w:shd w:val="clear" w:color="auto" w:fill="auto"/>
        <w:spacing w:line="400" w:lineRule="exact"/>
        <w:ind w:firstLine="235" w:firstLineChars="98"/>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21. 投标文件的组成</w:t>
      </w:r>
    </w:p>
    <w:p w14:paraId="766D15E3">
      <w:pPr>
        <w:shd w:val="clear" w:color="auto" w:fill="auto"/>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资格证明文件和商务及技术文件两部分。</w:t>
      </w:r>
    </w:p>
    <w:p w14:paraId="03DBF7B5">
      <w:pPr>
        <w:shd w:val="clear" w:color="auto" w:fill="auto"/>
        <w:spacing w:line="440" w:lineRule="exact"/>
        <w:ind w:firstLine="352" w:firstLineChars="147"/>
        <w:rPr>
          <w:rFonts w:hint="eastAsia" w:ascii="仿宋" w:hAnsi="仿宋" w:eastAsia="仿宋" w:cs="仿宋"/>
          <w:b/>
          <w:color w:val="000000" w:themeColor="text1"/>
          <w:szCs w:val="21"/>
          <w:highlight w:val="none"/>
          <w:lang w:eastAsia="zh-CN"/>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21.1资格证明文件</w:t>
      </w:r>
      <w:r>
        <w:rPr>
          <w:rFonts w:hint="eastAsia" w:ascii="仿宋" w:hAnsi="仿宋" w:eastAsia="仿宋" w:cs="仿宋"/>
          <w:b/>
          <w:color w:val="000000" w:themeColor="text1"/>
          <w:szCs w:val="21"/>
          <w:highlight w:val="none"/>
          <w:lang w:eastAsia="zh-CN"/>
          <w14:textFill>
            <w14:solidFill>
              <w14:schemeClr w14:val="tx1"/>
            </w14:solidFill>
          </w14:textFill>
        </w:rPr>
        <w:t>（包括但不限于）</w:t>
      </w:r>
    </w:p>
    <w:p w14:paraId="2B16EF7D">
      <w:pPr>
        <w:shd w:val="clear" w:color="auto" w:fill="auto"/>
        <w:spacing w:line="440" w:lineRule="exact"/>
        <w:ind w:firstLine="352" w:firstLineChars="147"/>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资格证明</w:t>
      </w:r>
      <w:r>
        <w:rPr>
          <w:rFonts w:hint="eastAsia" w:ascii="仿宋" w:hAnsi="仿宋" w:eastAsia="仿宋" w:cs="仿宋"/>
          <w:color w:val="000000" w:themeColor="text1"/>
          <w:szCs w:val="21"/>
          <w:highlight w:val="none"/>
          <w:lang w:eastAsia="zh-CN"/>
          <w14:textFill>
            <w14:solidFill>
              <w14:schemeClr w14:val="tx1"/>
            </w14:solidFill>
          </w14:textFill>
        </w:rPr>
        <w:t>文件</w:t>
      </w:r>
      <w:r>
        <w:rPr>
          <w:rFonts w:hint="eastAsia" w:ascii="仿宋" w:hAnsi="仿宋" w:eastAsia="仿宋" w:cs="仿宋"/>
          <w:color w:val="000000" w:themeColor="text1"/>
          <w:szCs w:val="21"/>
          <w:highlight w:val="none"/>
          <w14:textFill>
            <w14:solidFill>
              <w14:schemeClr w14:val="tx1"/>
            </w14:solidFill>
          </w14:textFill>
        </w:rPr>
        <w:t>是证明投标人有资格参加投标和中标后有能力履行合同的文件，这些文件应能满足招标的要求，否则作无效投标处理。</w:t>
      </w:r>
    </w:p>
    <w:p w14:paraId="7D67C9D1">
      <w:pPr>
        <w:shd w:val="clear" w:color="auto" w:fill="auto"/>
        <w:spacing w:line="440" w:lineRule="exact"/>
        <w:ind w:firstLine="352" w:firstLineChars="147"/>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1、法人或者非法人组织的营业执照等证明文件复印件（须加盖本单位章）或自然人的身份证明复印件;</w:t>
      </w:r>
    </w:p>
    <w:p w14:paraId="68AC4980">
      <w:pPr>
        <w:shd w:val="clear" w:color="auto" w:fill="auto"/>
        <w:spacing w:line="440" w:lineRule="exact"/>
        <w:ind w:firstLine="352" w:firstLineChars="147"/>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2、法定代表人资格证明书；</w:t>
      </w:r>
    </w:p>
    <w:p w14:paraId="1843D377">
      <w:pPr>
        <w:shd w:val="clear" w:color="auto" w:fill="auto"/>
        <w:spacing w:line="440" w:lineRule="exact"/>
        <w:ind w:firstLine="352" w:firstLineChars="147"/>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3、法定代表人授权委托书；</w:t>
      </w:r>
    </w:p>
    <w:p w14:paraId="00C1F9C1">
      <w:pPr>
        <w:shd w:val="clear" w:color="auto" w:fill="auto"/>
        <w:spacing w:line="440" w:lineRule="exact"/>
        <w:ind w:firstLine="352" w:firstLineChars="147"/>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bCs/>
          <w:color w:val="000000" w:themeColor="text1"/>
          <w:sz w:val="24"/>
          <w:szCs w:val="24"/>
          <w:lang w:val="en-US" w:eastAsia="zh-CN" w:bidi="en-US"/>
          <w14:textFill>
            <w14:solidFill>
              <w14:schemeClr w14:val="tx1"/>
            </w14:solidFill>
          </w14:textFill>
        </w:rPr>
        <w:t>投标保证金缴纳依据（汇款凭证）或保函等票据</w:t>
      </w:r>
      <w:r>
        <w:rPr>
          <w:rFonts w:hint="eastAsia" w:ascii="仿宋" w:hAnsi="仿宋" w:eastAsia="仿宋" w:cs="仿宋"/>
          <w:color w:val="000000" w:themeColor="text1"/>
          <w:szCs w:val="21"/>
          <w:highlight w:val="none"/>
          <w:lang w:val="en-US" w:eastAsia="zh-CN"/>
          <w14:textFill>
            <w14:solidFill>
              <w14:schemeClr w14:val="tx1"/>
            </w14:solidFill>
          </w14:textFill>
        </w:rPr>
        <w:t>；</w:t>
      </w:r>
    </w:p>
    <w:p w14:paraId="36B96A4A">
      <w:pPr>
        <w:shd w:val="clear" w:color="auto" w:fill="auto"/>
        <w:spacing w:line="440" w:lineRule="exact"/>
        <w:ind w:firstLine="352" w:firstLineChars="147"/>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5、投标企业须提供投标人（被授权在职人员）近六个月内任意一个月社保证明;</w:t>
      </w:r>
    </w:p>
    <w:p w14:paraId="15B6E803">
      <w:pPr>
        <w:pStyle w:val="22"/>
        <w:numPr>
          <w:ilvl w:val="0"/>
          <w:numId w:val="0"/>
        </w:numPr>
        <w:rPr>
          <w:rFonts w:hint="default"/>
          <w:lang w:val="en-US" w:eastAsia="zh-CN"/>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6、投标企业须提供钢结构工程专业承包叁级(含叁级)以上资质；</w:t>
      </w:r>
    </w:p>
    <w:p w14:paraId="44A81BEB">
      <w:pPr>
        <w:shd w:val="clear" w:color="auto" w:fill="auto"/>
        <w:spacing w:line="440" w:lineRule="exact"/>
        <w:ind w:firstLine="352" w:firstLineChars="147"/>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7、未被“信用中国”（www.creditchina.gov.cn）、中国政府采购网（www.ccgp.gov.cn）列入失信被执行人、重大税收违法案件当事人名单、政府采购严重违法失信行为记录名单；</w:t>
      </w:r>
    </w:p>
    <w:p w14:paraId="6820DFE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textAlignment w:val="auto"/>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8、中小企业声明函（货物）</w:t>
      </w:r>
    </w:p>
    <w:p w14:paraId="6A4EBCED">
      <w:pPr>
        <w:shd w:val="clear" w:color="auto" w:fill="auto"/>
        <w:spacing w:line="440" w:lineRule="exact"/>
        <w:ind w:firstLine="352" w:firstLineChars="147"/>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9、投标人须知资料表要求的其他资格证明文件。</w:t>
      </w:r>
    </w:p>
    <w:p w14:paraId="32AC3B33">
      <w:pPr>
        <w:shd w:val="clear" w:color="auto" w:fill="auto"/>
        <w:spacing w:line="440" w:lineRule="exact"/>
        <w:ind w:firstLine="352" w:firstLineChars="147"/>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21.2 商务及技术文件（包括但不限于）</w:t>
      </w:r>
    </w:p>
    <w:p w14:paraId="7428AE95">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（1）投标函</w:t>
      </w:r>
    </w:p>
    <w:p w14:paraId="13C5CE19">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（2）开标一览表</w:t>
      </w:r>
    </w:p>
    <w:p w14:paraId="533483E7">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（3）货物说明一览表</w:t>
      </w:r>
    </w:p>
    <w:p w14:paraId="3B92BAB7">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（4）投标报价明细表</w:t>
      </w:r>
    </w:p>
    <w:p w14:paraId="2E197456">
      <w:pPr>
        <w:shd w:val="clear" w:color="auto" w:fill="auto"/>
        <w:spacing w:line="400" w:lineRule="exact"/>
        <w:ind w:firstLine="477" w:firstLineChars="199"/>
        <w:rPr>
          <w:rFonts w:hint="default"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（5）技术规格偏离表</w:t>
      </w:r>
    </w:p>
    <w:p w14:paraId="1703079B">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（6）商务条款偏离表</w:t>
      </w:r>
    </w:p>
    <w:p w14:paraId="7FC743DD">
      <w:pPr>
        <w:shd w:val="clear" w:color="auto" w:fill="auto"/>
        <w:spacing w:line="400" w:lineRule="exact"/>
        <w:ind w:firstLine="477" w:firstLineChars="199"/>
        <w:rPr>
          <w:rFonts w:hint="default"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（7）供应商基本情况表</w:t>
      </w:r>
    </w:p>
    <w:p w14:paraId="7B353082">
      <w:pPr>
        <w:shd w:val="clear" w:color="auto" w:fill="auto"/>
        <w:spacing w:line="400" w:lineRule="exact"/>
        <w:ind w:firstLine="477" w:firstLineChars="199"/>
        <w:rPr>
          <w:rFonts w:hint="default"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（8）近三年类似项目业绩</w:t>
      </w:r>
    </w:p>
    <w:p w14:paraId="5679A8DE">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（9）中小企业声明函(货物)</w:t>
      </w:r>
    </w:p>
    <w:p w14:paraId="43917D4A">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（10）投标人关联单位的说明（格式自拟）</w:t>
      </w:r>
    </w:p>
    <w:p w14:paraId="27F7920C">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（11）评分标准和细则中技术部分证明材料（格式自拟）</w:t>
      </w:r>
    </w:p>
    <w:p w14:paraId="6C951585">
      <w:pPr>
        <w:shd w:val="clear" w:color="auto" w:fill="auto"/>
        <w:spacing w:line="400" w:lineRule="exact"/>
        <w:ind w:firstLine="484" w:firstLineChars="202"/>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（12）评分标准和细则中商务部分证明材料（格式自拟）</w:t>
      </w:r>
    </w:p>
    <w:p w14:paraId="726B2D21">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（13）投标人认为有必要提供的其他证明材料（格式自拟）注：以上材料须逐页加盖单位公章。</w:t>
      </w:r>
    </w:p>
    <w:p w14:paraId="34F0073D">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21.3投标文件的要求</w:t>
      </w:r>
    </w:p>
    <w:p w14:paraId="194ED985">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1E509BAE">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（2）投标文件格式应按本采购文件第六章格式要求编制，不得对采购文件格式进行增删更改，否则按无效标处理。</w:t>
      </w:r>
    </w:p>
    <w:p w14:paraId="3346349A">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（3）对采购文件格式可更改的例外情况：采购文件第六章附件格式要求中明确规定表格中行数不够用时可按相同格式增加行数，其他一切内容和格式不得更改。 </w:t>
      </w:r>
    </w:p>
    <w:p w14:paraId="62C390BF">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（4）投标文件为电子投标文件，电子投标文件按“政采云供应商项目采购-电子招投标操作指南”及本采购文件要求制作、加密传输。</w:t>
      </w:r>
    </w:p>
    <w:p w14:paraId="4D557C70">
      <w:pPr>
        <w:shd w:val="clear" w:color="auto" w:fill="auto"/>
        <w:spacing w:line="400" w:lineRule="exact"/>
        <w:ind w:firstLine="477" w:firstLineChars="199"/>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（5）投标文件未在投标截止时间前完成传输的，视为投标文件撤回；投标文件未按时解密也未提供备份投标文件的，亦视为投标文件撤回。</w:t>
      </w:r>
    </w:p>
    <w:p w14:paraId="56E061E2">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22.投标报价</w:t>
      </w:r>
    </w:p>
    <w:p w14:paraId="635DCDB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22.1投标报价文件中的单价和总价全部采用人民币表示。</w:t>
      </w:r>
    </w:p>
    <w:p w14:paraId="21D06E2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22.2投标报价表上应清楚地标明投标人拟提供货物的名称、型号、品牌、生产厂家、数量、单价和总价。</w:t>
      </w:r>
    </w:p>
    <w:p w14:paraId="0F74067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22.3投标人只允许有一个方案、一个报价。</w:t>
      </w:r>
    </w:p>
    <w:p w14:paraId="4E8E1FF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22.4本次报价为人民币报价，投标报价应包括：货物本身价格、包装费、运输费、二次搬运费、安装费、损耗、技术指导、培训费、税金费用、伴随产品备品备件费、专用工具费、伴随产品资料费、技术服务费、技术考察费、人工及辅材费、代理费、自检费及验收合格前和质保期内发生的一切费用、应当提供的伴随服务/售后服务费用。因中标供应商自身原因造成漏报、少报皆由其自行承担责任，采购人不再补偿。</w:t>
      </w:r>
    </w:p>
    <w:p w14:paraId="0AE0CCC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22.5投标报价的价格是货物交货地验收价格，其总价即为履行合同的固定总价。</w:t>
      </w:r>
    </w:p>
    <w:p w14:paraId="34B6BEC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22.6技术要求中规定的安装、调试和培训费用应包括在投标价格中。投标文件报价为含税价，招标人不再为此次招标支付任何费用。</w:t>
      </w:r>
    </w:p>
    <w:p w14:paraId="0F67B29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22.7投标报价应由法定代表人或被授权人签署。</w:t>
      </w:r>
    </w:p>
    <w:p w14:paraId="0AF07CD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22.8投标人投标总报价，不得高于本次招标设置的最高限价，否则将作为无效投标处理。</w:t>
      </w:r>
    </w:p>
    <w:p w14:paraId="1240472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22.9如投标文件中未列明全面实现投标货物功能而必须配置的配套或辅助设施及相应技术措施的费用，这些费用将被视为已包含在总投标价中。</w:t>
      </w:r>
    </w:p>
    <w:p w14:paraId="5338F0D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22.10总投标价中不得包含采购文件要求以外的内容，否则，在评标时不予核减，但在授予合同时，招标人有权将这部分价格从其中标价格中扣除。</w:t>
      </w:r>
    </w:p>
    <w:p w14:paraId="7222F682">
      <w:pPr>
        <w:shd w:val="clear" w:color="auto" w:fill="auto"/>
        <w:spacing w:line="440" w:lineRule="exact"/>
        <w:ind w:firstLine="460" w:firstLineChars="192"/>
        <w:rPr>
          <w:rFonts w:hint="default"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22.11总投标价中不得缺漏采购文件所要求的内容，否则，评标时将有效投标中该项内容的最高价计入其评标总价，但在授予合同时，缺漏项目的报价视作已含在其他项目的报价中，这些项目将作为免费赠送而包含在合同内。    </w:t>
      </w:r>
    </w:p>
    <w:p w14:paraId="3D97FF75">
      <w:pPr>
        <w:shd w:val="clear" w:color="auto" w:fill="auto"/>
        <w:spacing w:line="440" w:lineRule="exact"/>
        <w:ind w:firstLine="460" w:firstLineChars="192"/>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22.12投标人不得对从第三方采购货物的随机备品、备件另行收费，否则在计算评标价时这部分费用将不予扣除，在授予合同时将从中标价格中扣除该部分费用。</w:t>
      </w:r>
    </w:p>
    <w:p w14:paraId="31D88E5A">
      <w:pPr>
        <w:shd w:val="clear" w:color="auto" w:fill="auto"/>
        <w:spacing w:line="440" w:lineRule="exact"/>
        <w:ind w:firstLine="460" w:firstLineChars="192"/>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22.13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6DEA6069">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23. 投标有效期</w:t>
      </w:r>
    </w:p>
    <w:p w14:paraId="71D4037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23.1 除投标人须知前附表另有规定外，投标有效期为60天。</w:t>
      </w:r>
    </w:p>
    <w:p w14:paraId="6E1EA94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23.2在投标有效期内，投标人撤销或修改其投标文件的，应承担采购文件和法律规定的责任。</w:t>
      </w:r>
    </w:p>
    <w:p w14:paraId="01ECEE3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3267C0D7">
      <w:pPr>
        <w:shd w:val="clear" w:color="auto" w:fill="auto"/>
        <w:spacing w:line="440" w:lineRule="exact"/>
        <w:ind w:firstLine="460" w:firstLineChars="192"/>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24. 投标保证金</w:t>
      </w:r>
    </w:p>
    <w:p w14:paraId="08809EAE">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6EAED0EE">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24.2自中标通知书发出之日起5个工作日内退还未中标投标人的投标保证金，自政府采购合同签订之日起5个工作日内退还中标人的投标保证金。</w:t>
      </w:r>
    </w:p>
    <w:p w14:paraId="42A051CA">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24.3有下列情形之一的，投标保证金将不予退还： </w:t>
      </w:r>
    </w:p>
    <w:p w14:paraId="5C3A2509">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（1）投标人在规定的投标有效期内撤回或修改其投标文件；</w:t>
      </w:r>
    </w:p>
    <w:p w14:paraId="7CB1AB62">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（2）中标通知书发出后三十天内，中标人无正当理由拒签合同协议书或未按采购文件规定提交履约担保。</w:t>
      </w:r>
    </w:p>
    <w:p w14:paraId="71A739DE">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（3）提供虚假材料谋取中标的；</w:t>
      </w:r>
    </w:p>
    <w:p w14:paraId="0FD4202F">
      <w:pPr>
        <w:shd w:val="clear" w:color="auto" w:fill="auto"/>
        <w:spacing w:line="40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（4）经查实属于陪标、串通投标的等。</w:t>
      </w:r>
    </w:p>
    <w:p w14:paraId="14393BA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24.4投标保证金按投标人须知前附表第24条规定执行。</w:t>
      </w:r>
    </w:p>
    <w:p w14:paraId="278C5A97">
      <w:pPr>
        <w:pStyle w:val="3"/>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（四）</w:t>
      </w:r>
      <w:bookmarkEnd w:id="19"/>
      <w:r>
        <w:rPr>
          <w:rFonts w:hint="eastAsia" w:ascii="仿宋" w:hAnsi="仿宋" w:eastAsia="仿宋" w:cs="仿宋"/>
          <w:color w:val="000000" w:themeColor="text1"/>
          <w:sz w:val="28"/>
          <w:szCs w:val="28"/>
          <w:lang w:eastAsia="zh-CN"/>
          <w14:textFill>
            <w14:solidFill>
              <w14:schemeClr w14:val="tx1"/>
            </w14:solidFill>
          </w14:textFill>
        </w:rPr>
        <w:t>投标文件的制作、上传及递交要求</w:t>
      </w:r>
      <w:bookmarkStart w:id="20" w:name="_Toc469495729"/>
    </w:p>
    <w:p w14:paraId="6A9DA26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25.投标文件的制作要求</w:t>
      </w:r>
    </w:p>
    <w:p w14:paraId="32F76B4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6938E48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2C2B3EB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备份电子投标文件：通过“政采云”平台电子投标工具制作投标文件所产生的备份文件。</w:t>
      </w:r>
    </w:p>
    <w:p w14:paraId="15D615D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（2）供应商应对所提供的全部资料的真实性、有效性承担法律责任，电子投标文件中所须加盖公章部分均采用CA签章。</w:t>
      </w:r>
    </w:p>
    <w:p w14:paraId="53AAB07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（3）投标文件以及供应商与采购组织机构就有关投标事宜的所有来往函电，均应以中文汉语书写。除签字、盖章、专用名称等特殊情形外，以中文汉语以外的文字表述的投标文件视同未提供。</w:t>
      </w:r>
    </w:p>
    <w:p w14:paraId="0C0456B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（4）投标计量单位，采购文件已有明确规定的，使用采购文件规定的计量单位；采购文件没有规定的，应采用中华人民共和国法定计量单位（货币单位：人民币元）。</w:t>
      </w:r>
    </w:p>
    <w:p w14:paraId="5285B3C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（5）若供应商不按采购文件的要求提供资格审查材料，其风险由供应商自行承担。</w:t>
      </w:r>
    </w:p>
    <w:p w14:paraId="4C488B0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（6）与本次投标无关的内容请不要制作在内，确保投标文件有针对性、简洁明了。</w:t>
      </w:r>
    </w:p>
    <w:p w14:paraId="6398F63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26.投标文件的上传</w:t>
      </w:r>
    </w:p>
    <w:p w14:paraId="1B324C1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（1）电子加密投标文件（“.jmbs”格式）：</w:t>
      </w:r>
    </w:p>
    <w:p w14:paraId="426DF20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a. 供应商应在投标截止时间前将电子加密投标文件成功上传递交至新疆政府采购云平台，否则投标无效；</w:t>
      </w:r>
    </w:p>
    <w:p w14:paraId="77E2B9C1">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b.供应商成功上传电子加密投标文件后，可自行打印投标文件接收回执。</w:t>
      </w:r>
    </w:p>
    <w:p w14:paraId="4FF9E3E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（2）备份投标文件（“.bfbs”格式）：</w:t>
      </w:r>
    </w:p>
    <w:p w14:paraId="0C5BE02B">
      <w:pPr>
        <w:shd w:val="clear" w:color="auto" w:fill="auto"/>
        <w:spacing w:line="440" w:lineRule="exact"/>
        <w:ind w:firstLine="480" w:firstLineChars="200"/>
        <w:rPr>
          <w:rFonts w:hint="default"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a.供应商可以将备份投标文件打包压缩并加密，压缩包命名为“XX单位备份投标文件”，加密密码由供应商自行保管；送达时间以采购代理机构实际接收时间为准。“备份投标文件”以投标截止时间前指定接收邮箱最终收到的文件为准，逾期或未按要求提供的视为未提供，建议供应商提前1日办理邮件提供事宜（接收人邮箱：</w:t>
      </w:r>
      <w:r>
        <w:rPr>
          <w:rFonts w:hint="eastAsia" w:ascii="仿宋" w:hAnsi="仿宋" w:eastAsia="仿宋" w:cs="仿宋"/>
          <w:bCs/>
          <w:color w:val="000000" w:themeColor="text1"/>
          <w:sz w:val="24"/>
          <w:szCs w:val="24"/>
          <w:lang w:val="en-US" w:eastAsia="zh-CN" w:bidi="en-US"/>
          <w14:textFill>
            <w14:solidFill>
              <w14:schemeClr w14:val="tx1"/>
            </w14:solidFill>
          </w14:textFill>
        </w:rPr>
        <w:fldChar w:fldCharType="begin"/>
      </w:r>
      <w:r>
        <w:rPr>
          <w:rFonts w:hint="eastAsia" w:ascii="仿宋" w:hAnsi="仿宋" w:eastAsia="仿宋" w:cs="仿宋"/>
          <w:bCs/>
          <w:color w:val="000000" w:themeColor="text1"/>
          <w:sz w:val="24"/>
          <w:szCs w:val="24"/>
          <w:lang w:val="en-US" w:eastAsia="zh-CN" w:bidi="en-US"/>
          <w14:textFill>
            <w14:solidFill>
              <w14:schemeClr w14:val="tx1"/>
            </w14:solidFill>
          </w14:textFill>
        </w:rPr>
        <w:instrText xml:space="preserve"> HYPERLINK "mailto:1207446769@qq.com，接收人：陈加轲，电话：15157655122" </w:instrText>
      </w:r>
      <w:r>
        <w:rPr>
          <w:rFonts w:hint="eastAsia" w:ascii="仿宋" w:hAnsi="仿宋" w:eastAsia="仿宋" w:cs="仿宋"/>
          <w:bCs/>
          <w:color w:val="000000" w:themeColor="text1"/>
          <w:sz w:val="24"/>
          <w:szCs w:val="24"/>
          <w:lang w:val="en-US" w:eastAsia="zh-CN" w:bidi="en-US"/>
          <w14:textFill>
            <w14:solidFill>
              <w14:schemeClr w14:val="tx1"/>
            </w14:solidFill>
          </w14:textFill>
        </w:rPr>
        <w:fldChar w:fldCharType="separate"/>
      </w:r>
      <w:r>
        <w:rPr>
          <w:rFonts w:hint="eastAsia" w:ascii="仿宋" w:hAnsi="仿宋" w:eastAsia="仿宋" w:cs="仿宋"/>
          <w:bCs/>
          <w:color w:val="000000" w:themeColor="text1"/>
          <w:sz w:val="24"/>
          <w:szCs w:val="24"/>
          <w:lang w:val="en-US" w:eastAsia="zh-CN" w:bidi="en-US"/>
          <w14:textFill>
            <w14:solidFill>
              <w14:schemeClr w14:val="tx1"/>
            </w14:solidFill>
          </w14:textFill>
        </w:rPr>
        <w:t>1196817825@qq.com，接收人：舒女士，电话：1</w:t>
      </w:r>
      <w:r>
        <w:rPr>
          <w:rFonts w:hint="eastAsia" w:ascii="仿宋" w:hAnsi="仿宋" w:eastAsia="仿宋" w:cs="仿宋"/>
          <w:bCs/>
          <w:color w:val="000000" w:themeColor="text1"/>
          <w:sz w:val="24"/>
          <w:szCs w:val="24"/>
          <w:lang w:val="en-US" w:eastAsia="zh-CN" w:bidi="en-US"/>
          <w14:textFill>
            <w14:solidFill>
              <w14:schemeClr w14:val="tx1"/>
            </w14:solidFill>
          </w14:textFill>
        </w:rPr>
        <w:fldChar w:fldCharType="end"/>
      </w:r>
      <w:r>
        <w:rPr>
          <w:rFonts w:hint="eastAsia" w:ascii="仿宋" w:hAnsi="仿宋" w:eastAsia="仿宋" w:cs="仿宋"/>
          <w:bCs/>
          <w:color w:val="000000" w:themeColor="text1"/>
          <w:sz w:val="24"/>
          <w:szCs w:val="24"/>
          <w:lang w:val="en-US" w:eastAsia="zh-CN" w:bidi="en-US"/>
          <w14:textFill>
            <w14:solidFill>
              <w14:schemeClr w14:val="tx1"/>
            </w14:solidFill>
          </w14:textFill>
        </w:rPr>
        <w:t>5509086662）.</w:t>
      </w:r>
    </w:p>
    <w:p w14:paraId="5744862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425DE33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27.投标文件的递交要求</w:t>
      </w:r>
    </w:p>
    <w:p w14:paraId="274E1B9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（1）供应商须按照采购文件和政采云平台的要求编制并加密投标文件。在投标文件递交截止时间以前完成投标文件的传输递交，截止时间后递交的投标文件，将被拒收。</w:t>
      </w:r>
    </w:p>
    <w:p w14:paraId="31180B9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（2）备份电子投标文件必须在投标截止时间前送达指定的投标地点。备份电子投标文件在截止时间后提交，采购组织机构将拒绝接收。</w:t>
      </w:r>
    </w:p>
    <w:p w14:paraId="66EFB31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（3）如有特殊情况，采购组织机构延长截止时间和开标时间，采购组织机构和供应商的权利和义务将受到新的截止时间和开标时间的约束。</w:t>
      </w:r>
    </w:p>
    <w:p w14:paraId="1A52FDB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28．投标文件的补充、修改与撤回</w:t>
      </w:r>
    </w:p>
    <w:p w14:paraId="60E41EA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3F06FC9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bookmarkStart w:id="21" w:name="_Toc469495728"/>
      <w:r>
        <w:rPr>
          <w:rFonts w:hint="eastAsia" w:ascii="仿宋" w:hAnsi="仿宋" w:eastAsia="仿宋" w:cs="仿宋"/>
          <w:bCs/>
          <w:color w:val="000000" w:themeColor="text1"/>
          <w:sz w:val="24"/>
          <w:szCs w:val="24"/>
          <w:lang w:val="en-US" w:eastAsia="zh-CN" w:bidi="en-US"/>
          <w14:textFill>
            <w14:solidFill>
              <w14:schemeClr w14:val="tx1"/>
            </w14:solidFill>
          </w14:textFill>
        </w:rPr>
        <w:t>（五）开标、评标和定标</w:t>
      </w:r>
      <w:bookmarkEnd w:id="21"/>
    </w:p>
    <w:p w14:paraId="7F19680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29. 开标</w:t>
      </w:r>
    </w:p>
    <w:p w14:paraId="741940E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bookmarkStart w:id="22" w:name="_Toc73975822"/>
      <w:r>
        <w:rPr>
          <w:rFonts w:hint="eastAsia" w:ascii="仿宋" w:hAnsi="仿宋" w:eastAsia="仿宋" w:cs="仿宋"/>
          <w:bCs/>
          <w:color w:val="000000" w:themeColor="text1"/>
          <w:sz w:val="24"/>
          <w:szCs w:val="24"/>
          <w:lang w:val="en-US" w:eastAsia="zh-CN" w:bidi="en-US"/>
          <w14:textFill>
            <w14:solidFill>
              <w14:schemeClr w14:val="tx1"/>
            </w14:solidFill>
          </w14:textFill>
        </w:rPr>
        <w:t>29.1开标邀请</w:t>
      </w:r>
      <w:bookmarkEnd w:id="22"/>
    </w:p>
    <w:p w14:paraId="75E1F5C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（1）开标准备：本项目开标的准备工作由采购组织机构负责落实，开标过程由采购组织机构负责记录；</w:t>
      </w:r>
    </w:p>
    <w:p w14:paraId="078C5CE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（2）开标主持：本项目开标由采购人或者采购代理机构主持；</w:t>
      </w:r>
    </w:p>
    <w:p w14:paraId="5CC7EA3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（3）开标邀请：本项目采用电子交易，采购组织机构将按照采购文件规定的时间通过“新疆政府采购云平台，网址：</w:t>
      </w:r>
      <w:r>
        <w:rPr>
          <w:rFonts w:hint="eastAsia" w:ascii="仿宋" w:hAnsi="仿宋" w:eastAsia="仿宋" w:cs="仿宋"/>
          <w:bCs/>
          <w:color w:val="000000" w:themeColor="text1"/>
          <w:sz w:val="24"/>
          <w:szCs w:val="24"/>
          <w:lang w:val="en-US" w:eastAsia="zh-CN" w:bidi="en-US"/>
          <w14:textFill>
            <w14:solidFill>
              <w14:schemeClr w14:val="tx1"/>
            </w14:solidFill>
          </w14:textFill>
        </w:rPr>
        <w:fldChar w:fldCharType="begin"/>
      </w:r>
      <w:r>
        <w:rPr>
          <w:rFonts w:hint="eastAsia" w:ascii="仿宋" w:hAnsi="仿宋" w:eastAsia="仿宋" w:cs="仿宋"/>
          <w:bCs/>
          <w:color w:val="000000" w:themeColor="text1"/>
          <w:sz w:val="24"/>
          <w:szCs w:val="24"/>
          <w:lang w:val="en-US" w:eastAsia="zh-CN" w:bidi="en-US"/>
          <w14:textFill>
            <w14:solidFill>
              <w14:schemeClr w14:val="tx1"/>
            </w14:solidFill>
          </w14:textFill>
        </w:rPr>
        <w:instrText xml:space="preserve">HYPERLINK "http://www.zcygov.cn"</w:instrText>
      </w:r>
      <w:r>
        <w:rPr>
          <w:rFonts w:hint="eastAsia" w:ascii="仿宋" w:hAnsi="仿宋" w:eastAsia="仿宋" w:cs="仿宋"/>
          <w:bCs/>
          <w:color w:val="000000" w:themeColor="text1"/>
          <w:sz w:val="24"/>
          <w:szCs w:val="24"/>
          <w:lang w:val="en-US" w:eastAsia="zh-CN" w:bidi="en-US"/>
          <w14:textFill>
            <w14:solidFill>
              <w14:schemeClr w14:val="tx1"/>
            </w14:solidFill>
          </w14:textFill>
        </w:rPr>
        <w:fldChar w:fldCharType="separate"/>
      </w:r>
      <w:r>
        <w:rPr>
          <w:rFonts w:hint="eastAsia" w:ascii="仿宋" w:hAnsi="仿宋" w:eastAsia="仿宋" w:cs="仿宋"/>
          <w:bCs/>
          <w:color w:val="000000" w:themeColor="text1"/>
          <w:sz w:val="24"/>
          <w:szCs w:val="24"/>
          <w:lang w:val="en-US" w:eastAsia="zh-CN" w:bidi="en-US"/>
          <w14:textFill>
            <w14:solidFill>
              <w14:schemeClr w14:val="tx1"/>
            </w14:solidFill>
          </w14:textFill>
        </w:rPr>
        <w:t>www.zcygov.cn</w:t>
      </w:r>
      <w:r>
        <w:rPr>
          <w:rFonts w:hint="eastAsia" w:ascii="仿宋" w:hAnsi="仿宋" w:eastAsia="仿宋" w:cs="仿宋"/>
          <w:bCs/>
          <w:color w:val="000000" w:themeColor="text1"/>
          <w:sz w:val="24"/>
          <w:szCs w:val="24"/>
          <w:lang w:val="en-US" w:eastAsia="zh-CN" w:bidi="en-US"/>
          <w14:textFill>
            <w14:solidFill>
              <w14:schemeClr w14:val="tx1"/>
            </w14:solidFill>
          </w14:textFill>
        </w:rPr>
        <w:fldChar w:fldCharType="end"/>
      </w:r>
      <w:r>
        <w:rPr>
          <w:rFonts w:hint="eastAsia" w:ascii="仿宋" w:hAnsi="仿宋" w:eastAsia="仿宋" w:cs="仿宋"/>
          <w:bCs/>
          <w:color w:val="000000" w:themeColor="text1"/>
          <w:sz w:val="24"/>
          <w:szCs w:val="24"/>
          <w:lang w:val="en-US" w:eastAsia="zh-CN" w:bidi="en-US"/>
          <w14:textFill>
            <w14:solidFill>
              <w14:schemeClr w14:val="tx1"/>
            </w14:solidFill>
          </w14:textFill>
        </w:rPr>
        <w:t>”组织开标、开启投标响应文件，所有供应商均应当准时在线参加。</w:t>
      </w:r>
    </w:p>
    <w:p w14:paraId="359AA36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25D1B9B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bookmarkStart w:id="23" w:name="_Toc73975823"/>
      <w:r>
        <w:rPr>
          <w:rFonts w:hint="eastAsia" w:ascii="仿宋" w:hAnsi="仿宋" w:eastAsia="仿宋" w:cs="仿宋"/>
          <w:bCs/>
          <w:color w:val="000000" w:themeColor="text1"/>
          <w:sz w:val="24"/>
          <w:szCs w:val="24"/>
          <w:lang w:val="en-US" w:eastAsia="zh-CN" w:bidi="en-US"/>
          <w14:textFill>
            <w14:solidFill>
              <w14:schemeClr w14:val="tx1"/>
            </w14:solidFill>
          </w14:textFill>
        </w:rPr>
        <w:t>29.2开标程序（先资格、商务技术后报价）</w:t>
      </w:r>
      <w:bookmarkEnd w:id="23"/>
    </w:p>
    <w:p w14:paraId="090FB4B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（1）开标时间到后，主持人宣布开标会议开始。</w:t>
      </w:r>
    </w:p>
    <w:p w14:paraId="4D6C3491">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（2）投标文件解密（解密规定见《供应商须知前附表》）。</w:t>
      </w:r>
    </w:p>
    <w:p w14:paraId="379713C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（3）投标文件解密异常情况处理（处理办法见《供应商须知前附表》）。</w:t>
      </w:r>
    </w:p>
    <w:p w14:paraId="4C75B72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公布投标文件解密情况（投标文件成功解密的供应商名单等信息），组织签署《政府采购活动现场确认声明书》（疫情防控期间，将通过电子邮件形式组织签署），供应商应在20分钟内通过邮件形式将经签署的《政府采购活动现场确认声明书》发送至采购代理机构指定邮箱739301695@qq.com ，逾期发送或未发送的视为无异议。</w:t>
      </w:r>
    </w:p>
    <w:p w14:paraId="2B9140B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（5）开启标书信息（资格证明文件、商务技术文件）。标书信息开启后，首先由采购人或采购代理机构或评审小组依法对投标供应商的资格证明文件进行审查（具体见本章“29.3 投标供应商资格审查”）， 审查结束公布投标供应商的资格符合情况。资格审查未获通过的供应商，其商务技术文件及报价文件不再进入评审。</w:t>
      </w:r>
    </w:p>
    <w:p w14:paraId="5605EA4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（6）商务技术评审结束后，主持人公布商务技术评审无效投标供应商名单和商务技术评审有效投标供应商名单及其商务技术得分情况。商务技术评审无效的供应商，其报价不再进入评审。</w:t>
      </w:r>
    </w:p>
    <w:p w14:paraId="7F0CA54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7）开启有效投标供应商的报价，公布开标一览表有关内容，并【开启签字时段】，供应商对开标纪录进行在线签字确认（不予确认的应说明理由，否则视为无异议）。开标结束后，由评标委员会对报价的合理性、准确性等进行审查核实。</w:t>
      </w:r>
    </w:p>
    <w:p w14:paraId="23341B3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（8）评审结束后，采购代理机构在系统上公布评审结果。</w:t>
      </w:r>
    </w:p>
    <w:p w14:paraId="380C6311">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特别情况说明：</w:t>
      </w:r>
    </w:p>
    <w:p w14:paraId="36E1306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（1）本项目采用电子交易，如遇“新疆政府采购云平台”电子化开标或评审程序调整的，按调整后程序执行。</w:t>
      </w:r>
    </w:p>
    <w:p w14:paraId="296B061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开标过程中需要相关当事人进行签字或盖章确认的材料将通过“政府采购云平台”进行，若因“政府采购云平台”技术问题无法进行签字或盖章确认的，采购组织机构将通过电子邮件等形式予以确认，请供应商保证办理投标事宜人员电话畅通、网络在线，签字或盖章确认的时间为20分钟。如未及时签字或盖章确认的，视为无异议。</w:t>
      </w:r>
    </w:p>
    <w:p w14:paraId="024CB88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29.3 投标供应商资格审查：</w:t>
      </w:r>
    </w:p>
    <w:p w14:paraId="3FB9B72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开标（标书信息开启）后，采购人或采购代理机构或评审小组首先依法对投标供应商的资格文件进行审查，审查各投标供应商的资格符合情况。采购人或采购代理机构或评审小组对投标供应商所提交的资格证明材料仅负审核的责任。如发现投标供应商所提交的资格证明材料不合法或与事实不符，采购人可取消其中标资格并追究投标供应商的法律责任。</w:t>
      </w:r>
    </w:p>
    <w:p w14:paraId="0165BCA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2F6D8FF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（3）供应商信用记录查询与使用：见《供应商须知前附表》。</w:t>
      </w:r>
    </w:p>
    <w:p w14:paraId="4FC4212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30.评审工作的组织</w:t>
      </w:r>
    </w:p>
    <w:p w14:paraId="407E879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采购人或采购代理机构负责组织本项目的评审工作，并依据《政府采购货物和服务招标投标管理办法（财政部第87号令）》第四十五条的相关规定履行职责。</w:t>
      </w:r>
    </w:p>
    <w:p w14:paraId="0958A9A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31. 评标委员会的组建</w:t>
      </w:r>
    </w:p>
    <w:p w14:paraId="2C3245EA">
      <w:pPr>
        <w:shd w:val="clear" w:color="auto" w:fill="auto"/>
        <w:spacing w:line="440" w:lineRule="exact"/>
        <w:ind w:firstLine="480" w:firstLineChars="200"/>
        <w:rPr>
          <w:rFonts w:hint="default"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31.1评标委员会成员由采购人代表1名和随机抽取有关方面的专家4名组成，成员为5人，评标委员会的成员在评标过程中必须严格遵守政府采购的有关规定。</w:t>
      </w:r>
    </w:p>
    <w:p w14:paraId="296FFC7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31.2评审专家从新疆政府采购云平台专家库中通过随机方式抽取产生。评标委员会成员名单在采购结果公告前保密。</w:t>
      </w:r>
    </w:p>
    <w:p w14:paraId="743AB41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32.评标委员会的职责</w:t>
      </w:r>
    </w:p>
    <w:p w14:paraId="437C04F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32.1审查、评价投标文件是否符合采购文件的商务、技术等实质性要求。</w:t>
      </w:r>
    </w:p>
    <w:p w14:paraId="5B24DAE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32.2要求供应商对投标文件有关事项作出澄清或者说明。</w:t>
      </w:r>
    </w:p>
    <w:p w14:paraId="7A1326C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32.3对投标文件进行比较和评价。</w:t>
      </w:r>
    </w:p>
    <w:p w14:paraId="03F4FED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32.4确定中标候选人名单，以及根据采购人委托直接确定中标人。</w:t>
      </w:r>
    </w:p>
    <w:p w14:paraId="5D736D1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32.5向采购人、采购代理机构或者有关部门报告评审中发现的违法行为。</w:t>
      </w:r>
    </w:p>
    <w:p w14:paraId="682047D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33. 评标原则</w:t>
      </w:r>
    </w:p>
    <w:p w14:paraId="36D8BBF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33.1评标委员会将遵循公平、公正、科学的原则，对供应商提交的投标文件进行综合评审，评标委员会按照采购文件规定的评标细则进行评分。</w:t>
      </w:r>
    </w:p>
    <w:p w14:paraId="15F4D07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33.2客观公正对待所有供应商，对所有投标评价均采用相同的程序和标准。 </w:t>
      </w:r>
    </w:p>
    <w:p w14:paraId="68ABEA4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33.3评标委员会成员对需要共同认定的事项存在争议的，按照少数服从多数的原则作出结论。持不同意见的评标委员会成员应当在评审报告上签署不同意见及理由，否则视为同意评审报告。</w:t>
      </w:r>
    </w:p>
    <w:p w14:paraId="4B41B33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33.4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4EC3688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非单一产品采购项目，采购人应当根据采购项目技术构成、产品价格比重等合理确定核心产品，并在采购文件中载明。多家供应商提供的核心产品品牌相同的，按前款规定处理。      </w:t>
      </w:r>
    </w:p>
    <w:p w14:paraId="69C7274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评委纪律</w:t>
      </w:r>
    </w:p>
    <w:p w14:paraId="04C9041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评标委员会成员必须严格遵守保密规定，不得泄露评审的有关情况，任何单位和个人不得干扰、影响评标的正常进行，评标委员会成员不得私下与投标供应商接触，不得出现新疆省政府采购活动现场组织管理办法中规定的其他禁止行为。</w:t>
      </w:r>
    </w:p>
    <w:p w14:paraId="6021141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35.评标程序</w:t>
      </w:r>
    </w:p>
    <w:p w14:paraId="7B9C0381">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35.1 在评审专家中推选评标委员会组长，采购人代表不得担任评标委员会组长。</w:t>
      </w:r>
    </w:p>
    <w:p w14:paraId="489AA54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340AAFF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35.3 评审人员对符合资格的供应商的投标文件的有效性、符合性、完整性和响应程度进行审查，确定是否对采购文件作出实质性响应。</w:t>
      </w:r>
    </w:p>
    <w:p w14:paraId="55C2508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35.4 评审人员按采购文件规定的评审方法和评审标准，依法独立对供应商投标文件进行评估、比较，并给予评价或打分，不受任何单位和个人的干预。</w:t>
      </w:r>
    </w:p>
    <w:p w14:paraId="52202C5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综合评分法货物项目的价格分值占总分值的比重(即权值)为30％，采购项目中含不同采购对象的，以占项目资金比例最高的采购对象确定其项目属性。其价格不列为评分因素，有特殊情况需要在上述规定范围外设定价格分权重的。</w:t>
      </w:r>
    </w:p>
    <w:p w14:paraId="600DB7F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综合评分法中的价格分统一采用低价优先法计算，即满足招标文件要求且最后报价最低的供应商的价格为招标基准价，其价格分为满分。其他供应商的价格分统一按照下列公式计算：</w:t>
      </w:r>
    </w:p>
    <w:p w14:paraId="02C24EA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投标报价得分=（基准价/投标报价）×价格权值×100</w:t>
      </w:r>
    </w:p>
    <w:p w14:paraId="441050C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项目评审过程中，不得去掉最后报价中的最高报价和最低报价。</w:t>
      </w:r>
    </w:p>
    <w:p w14:paraId="7AF5AC8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  35.5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53AD4A9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30%以上的）情形的，应由相关人员当场改正或作出书面说明；拒不改正又不作书面说明的，由现场监督员如实记载后存入项目档案资料。</w:t>
      </w:r>
    </w:p>
    <w:p w14:paraId="09E2129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35.7 评标委员会根据评审汇总情况和采购文件规定确定中标候选供应商排序名单。</w:t>
      </w:r>
    </w:p>
    <w:p w14:paraId="36FF358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35.8 起草评审报告，所有评审人员须在评审报告上签字确认，对自己的评审意见承担法律责任。 </w:t>
      </w:r>
    </w:p>
    <w:p w14:paraId="0A9D5C5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35.9 采购组织机构对评标委员会评审专家进行评价。</w:t>
      </w:r>
    </w:p>
    <w:p w14:paraId="38B4422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35.10 修改评审结果</w:t>
      </w:r>
    </w:p>
    <w:p w14:paraId="05D7F5A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评标结果汇总完成后，除下列情形外，任何人不得修改评标结果：</w:t>
      </w:r>
    </w:p>
    <w:p w14:paraId="529700B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（1）分值汇总计算错误的；</w:t>
      </w:r>
    </w:p>
    <w:p w14:paraId="65FF3AF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（2）分项评分超出评分标准范围的；</w:t>
      </w:r>
    </w:p>
    <w:p w14:paraId="2FBC7C0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（3）评标委员会成员对客观评审因素评分不一致的；</w:t>
      </w:r>
    </w:p>
    <w:p w14:paraId="1217A6D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（4）经评标委员会认定评分畸高、畸低的。</w:t>
      </w:r>
    </w:p>
    <w:p w14:paraId="4DF2FBB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8FCFC5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36．澄清、说明或补正的形式</w:t>
      </w:r>
    </w:p>
    <w:p w14:paraId="4A7241C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36.1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635894A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5F21FCC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0E9A3B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37．错误修正的原则</w:t>
      </w:r>
    </w:p>
    <w:p w14:paraId="7DC1329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电子交易平台客户端里开标一览表录入的投标报价或优惠率与扫描上传的报价文件信息不一致的，以扫描上传的报价文件信息为准进行修正。</w:t>
      </w:r>
    </w:p>
    <w:p w14:paraId="3BDDD85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投标文件报价出现前后不一致的，除采购文件另有规定外，按照下列规定修正：</w:t>
      </w:r>
    </w:p>
    <w:p w14:paraId="6539AAF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37.1 投标函中表述的内容与报价表中不一致的，以报价表为准；报价表中的内容与报价明细表不一致的，以报价表为准；</w:t>
      </w:r>
    </w:p>
    <w:p w14:paraId="4D41EB1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37.2 投标文件中的大写金额和小写金额不一致的，以大写金额为准；</w:t>
      </w:r>
    </w:p>
    <w:p w14:paraId="50B3C811">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37.3 单价金额小数点或者百分比有明显错位的，以开标一览表的总价为准，并修改单价；</w:t>
      </w:r>
    </w:p>
    <w:p w14:paraId="556F9462">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37.4 总价金额与按单价汇总金额不一致的，以单价金额计算结果为准；</w:t>
      </w:r>
    </w:p>
    <w:p w14:paraId="704D633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37.5 若用文字表示的数值与用数字表示的数值不一致，以文字表示的数值为准；</w:t>
      </w:r>
    </w:p>
    <w:p w14:paraId="0F83DCCC">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37.6 如有多报（指数量超出采购文件需求）、重报（指同一货物重复报价），其投标总价在评标过程中不予调整，如其中标，其合同价按其投标单价予以调整；</w:t>
      </w:r>
    </w:p>
    <w:p w14:paraId="6C3F60C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37.7 对不同文字文本投标文件的解释发生异议的，以中文文本为准；</w:t>
      </w:r>
    </w:p>
    <w:p w14:paraId="7E00207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6C04E7C3">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38．无效投标文件</w:t>
      </w:r>
    </w:p>
    <w:p w14:paraId="0F39076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有下列情形之一的，投标文件按无效标处理：</w:t>
      </w:r>
    </w:p>
    <w:p w14:paraId="6BBE247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 报名的投标人与参加投标的投标人发生实质性变更的且未提供有效证明的；</w:t>
      </w:r>
    </w:p>
    <w:p w14:paraId="3378666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38.2投标人提交两份或两份以上内容不同的投标文件，未声明哪一份有效的；</w:t>
      </w:r>
    </w:p>
    <w:p w14:paraId="4CD5809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38.3 投标文件非投标人法定代表人签署的，未提供或提供无效的法定代表人授权书；</w:t>
      </w:r>
    </w:p>
    <w:p w14:paraId="5A72CEB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38.4 未按招标文件规定装订；</w:t>
      </w:r>
    </w:p>
    <w:p w14:paraId="1DAD732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38.5 投标文件内容未按招标文件规定签字或盖章的；</w:t>
      </w:r>
    </w:p>
    <w:p w14:paraId="18E4912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38.6 投标文件组成漏项或未按规定的格式编制或内容不全或内容字迹模糊辨认不清的等而导致评标活动无法正常进行；</w:t>
      </w:r>
    </w:p>
    <w:p w14:paraId="64548B4D">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38.7 投标人未按招标文件变更通知更改投标文件的；</w:t>
      </w:r>
    </w:p>
    <w:p w14:paraId="151F0F46">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38.8 《开标一览表》和《投标分项报价表》内容不完整且不接受修正意见或字迹不能辨认的或未提供；</w:t>
      </w:r>
    </w:p>
    <w:p w14:paraId="46C9326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38.9 标项投标报价超过招标文件规定的预算金额或最高限价；</w:t>
      </w:r>
    </w:p>
    <w:p w14:paraId="6221426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38.10 因投标人原因编制错误造成经评标委员会修正后的报价达到或超过投标报价的0.5%；</w:t>
      </w:r>
    </w:p>
    <w:p w14:paraId="56B5A37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38.11 投标人的报价明显低于其他通过符合性审查投标人的报价，有可能影响产品质量或者不能诚信履约的，且在规定时间内不能合理说明原因并提供证明材料的；</w:t>
      </w:r>
    </w:p>
    <w:p w14:paraId="2F4F8D4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38.12 未实质性响应招标文件中条款要求的投标文件；</w:t>
      </w:r>
    </w:p>
    <w:p w14:paraId="2010932A">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38.13 不符合招标范围、技术规格、技术标准的要求无法满足采购人使用要求；</w:t>
      </w:r>
    </w:p>
    <w:p w14:paraId="6FC6C3F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38.14 投标文件附有采购人不能接受的条款；</w:t>
      </w:r>
    </w:p>
    <w:p w14:paraId="7990BDE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38.15 投标文件中提供了赠品或者与本项目采购无关的其他商品、服务；</w:t>
      </w:r>
    </w:p>
    <w:p w14:paraId="6B62041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38.16 投标文件中承诺的投标有效期少于招标文件中载明的投标有效期；</w:t>
      </w:r>
    </w:p>
    <w:p w14:paraId="4C038325">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38.17投标人串通投标，妨碍其他投标人的竞争行为，损害采购人或者其他投标人的合法权益；</w:t>
      </w:r>
    </w:p>
    <w:p w14:paraId="0199250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38.18违反国家及政府部门相关法律、法规、文件规定或经评标委员会认定的其他属于重大偏离；</w:t>
      </w:r>
    </w:p>
    <w:p w14:paraId="0CD9E956">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39．废标</w:t>
      </w:r>
    </w:p>
    <w:p w14:paraId="3D962877">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39.1 符合招标文件规定废标情形的；</w:t>
      </w:r>
    </w:p>
    <w:p w14:paraId="10B9586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39.2 出现影响采购公正的违法、违规行为的；</w:t>
      </w:r>
    </w:p>
    <w:p w14:paraId="2C9C12E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39.3 供应商的报价均超过了采购预算（或最高限价），采购人不能支付的;</w:t>
      </w:r>
    </w:p>
    <w:p w14:paraId="765D9A4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39.4 因重大变故，采购任务取消的。</w:t>
      </w:r>
    </w:p>
    <w:p w14:paraId="3B03B974">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40．突发情况处理</w:t>
      </w:r>
    </w:p>
    <w:p w14:paraId="577D27D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40.1 采购过程中出现以下情形，导致电子交易平台无法正常运行，或者无法保证电子交易的公平、公正和安全时，采购组织机构可中止电子交易活动：</w:t>
      </w:r>
    </w:p>
    <w:p w14:paraId="24E7493F">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（1）电子交易平台发生故障而无法登录访问的； </w:t>
      </w:r>
    </w:p>
    <w:p w14:paraId="6950905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（2）电子交易平台应用或数据库出现错误，不能进行正常操作的；</w:t>
      </w:r>
    </w:p>
    <w:p w14:paraId="6D30E348">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（3）电子交易平台发现严重安全漏洞，有潜在泄密危险的；</w:t>
      </w:r>
    </w:p>
    <w:p w14:paraId="6EC5320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（4）病毒发作导致不能进行正常操作的； </w:t>
      </w:r>
    </w:p>
    <w:p w14:paraId="655331F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（5）其他无法保证电子交易的公平、公正和安全的情况。</w:t>
      </w:r>
    </w:p>
    <w:p w14:paraId="435E39B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5F462BF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40.2 采购代理机构或评审小组因不可抗力（不可抗力包括但不限于自然灾害、断电、传播疫病等）原因造成电子交易活动无法正常运行的，将采取以下措施：</w:t>
      </w:r>
    </w:p>
    <w:p w14:paraId="6C0DE594">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（1）短时间内能消除不可抗力因素的，采购代理机构或评审小组在消除不可抗力因素后继续组织电子交易活动； </w:t>
      </w:r>
    </w:p>
    <w:p w14:paraId="3EFA52AB">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（2）长时间内无法消除不可抗力因素的，采购代理机构或评审小组将中止电子交易活动。中止电子交易活动的，采购人应当重新组织政府采购活动。</w:t>
      </w:r>
    </w:p>
    <w:p w14:paraId="0A0898BB">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41. 定标</w:t>
      </w:r>
    </w:p>
    <w:p w14:paraId="2B43CB5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    41.1采购结果确认（确定中标供应商）</w:t>
      </w:r>
    </w:p>
    <w:p w14:paraId="4FBBFC79">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采购结果确认（确定中标供应商）：本项目由采购人根据评标委员会提交的《评审报告》，通过“政府采购云平台”依法确认采购结果、确定中标供应商。具体流程如下：</w:t>
      </w:r>
    </w:p>
    <w:p w14:paraId="0B38622E">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（1）采购代理机构将在评审结束后2个工作日内将评审报告送采购人。</w:t>
      </w:r>
    </w:p>
    <w:p w14:paraId="7414F78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 xml:space="preserve">（2）采购人将在收到评审报告之日起5个工作日内，在评审报告推荐的中标候选供应商名单中按顺序确定中标供应商，并将确认意见以书面形式回复采购代理机构。 </w:t>
      </w:r>
    </w:p>
    <w:p w14:paraId="5BD67720">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41.2</w:t>
      </w:r>
      <w:r>
        <w:rPr>
          <w:rFonts w:hint="eastAsia" w:ascii="仿宋" w:hAnsi="仿宋" w:eastAsia="仿宋" w:cs="仿宋"/>
          <w:b w:val="0"/>
          <w:bCs/>
          <w:color w:val="000000" w:themeColor="text1"/>
          <w:sz w:val="24"/>
          <w:szCs w:val="24"/>
          <w:lang w:val="en-US" w:eastAsia="zh-CN" w:bidi="en-US"/>
          <w14:textFill>
            <w14:solidFill>
              <w14:schemeClr w14:val="tx1"/>
            </w14:solidFill>
          </w14:textFill>
        </w:rPr>
        <w:t>采购结果经采购人确认后2个工作日内，采购代理机构将在</w:t>
      </w:r>
      <w:r>
        <w:rPr>
          <w:rFonts w:hint="eastAsia" w:ascii="仿宋" w:hAnsi="仿宋" w:eastAsia="仿宋" w:cs="仿宋"/>
          <w:b/>
          <w:bCs w:val="0"/>
          <w:color w:val="000000" w:themeColor="text1"/>
          <w:sz w:val="24"/>
          <w:szCs w:val="24"/>
          <w:lang w:val="en-US" w:eastAsia="zh-CN" w:bidi="en-US"/>
          <w14:textFill>
            <w14:solidFill>
              <w14:schemeClr w14:val="tx1"/>
            </w14:solidFill>
          </w14:textFill>
        </w:rPr>
        <w:t>新疆政府采购网（www.zjzfcg.gov.cn）、克州公共资源交易网上公告采购结果，中标公告期限为1个工作日</w:t>
      </w:r>
      <w:r>
        <w:rPr>
          <w:rFonts w:hint="eastAsia" w:ascii="仿宋" w:hAnsi="仿宋" w:eastAsia="仿宋" w:cs="仿宋"/>
          <w:bCs/>
          <w:color w:val="000000" w:themeColor="text1"/>
          <w:sz w:val="24"/>
          <w:szCs w:val="24"/>
          <w:lang w:val="en-US" w:eastAsia="zh-CN" w:bidi="en-US"/>
          <w14:textFill>
            <w14:solidFill>
              <w14:schemeClr w14:val="tx1"/>
            </w14:solidFill>
          </w14:textFill>
        </w:rPr>
        <w:t>。</w:t>
      </w:r>
    </w:p>
    <w:p w14:paraId="06F9467C">
      <w:pPr>
        <w:shd w:val="clear" w:color="auto" w:fill="auto"/>
        <w:spacing w:line="440" w:lineRule="exact"/>
        <w:ind w:firstLine="480" w:firstLineChars="200"/>
        <w:rPr>
          <w:rFonts w:hint="eastAsia" w:ascii="仿宋" w:hAnsi="仿宋" w:eastAsia="仿宋" w:cs="仿宋"/>
          <w:b/>
          <w:bCs w:val="0"/>
          <w:color w:val="000000" w:themeColor="text1"/>
          <w:sz w:val="24"/>
          <w:szCs w:val="24"/>
          <w:lang w:val="en-US" w:eastAsia="zh-CN" w:bidi="en-US"/>
          <w14:textFill>
            <w14:solidFill>
              <w14:schemeClr w14:val="tx1"/>
            </w14:solidFill>
          </w14:textFill>
        </w:rPr>
      </w:pPr>
      <w:r>
        <w:rPr>
          <w:rFonts w:hint="eastAsia" w:ascii="仿宋" w:hAnsi="仿宋" w:eastAsia="仿宋" w:cs="仿宋"/>
          <w:b/>
          <w:bCs w:val="0"/>
          <w:color w:val="000000" w:themeColor="text1"/>
          <w:sz w:val="24"/>
          <w:szCs w:val="24"/>
          <w:lang w:val="en-US" w:eastAsia="zh-CN" w:bidi="en-US"/>
          <w14:textFill>
            <w14:solidFill>
              <w14:schemeClr w14:val="tx1"/>
            </w14:solidFill>
          </w14:textFill>
        </w:rPr>
        <w:t>42. 中标通知书</w:t>
      </w:r>
    </w:p>
    <w:p w14:paraId="74404F13">
      <w:pPr>
        <w:shd w:val="clear" w:color="auto" w:fill="auto"/>
        <w:spacing w:line="440" w:lineRule="exact"/>
        <w:ind w:firstLine="480" w:firstLineChars="200"/>
        <w:rPr>
          <w:rFonts w:hint="eastAsia" w:ascii="仿宋" w:hAnsi="仿宋" w:eastAsia="仿宋" w:cs="仿宋"/>
          <w:bCs/>
          <w:color w:val="000000" w:themeColor="text1"/>
          <w:sz w:val="24"/>
          <w:szCs w:val="24"/>
          <w:lang w:val="en-US" w:eastAsia="zh-CN" w:bidi="en-US"/>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42.1</w:t>
      </w:r>
      <w:r>
        <w:rPr>
          <w:rFonts w:hint="eastAsia" w:ascii="仿宋" w:hAnsi="仿宋" w:eastAsia="仿宋" w:cs="仿宋"/>
          <w:b w:val="0"/>
          <w:bCs/>
          <w:color w:val="000000" w:themeColor="text1"/>
          <w:sz w:val="24"/>
          <w:szCs w:val="24"/>
          <w:lang w:val="en-US" w:eastAsia="zh-CN" w:bidi="en-US"/>
          <w14:textFill>
            <w14:solidFill>
              <w14:schemeClr w14:val="tx1"/>
            </w14:solidFill>
          </w14:textFill>
        </w:rPr>
        <w:t>在中标通知书发出前，招标人将中标侯选人的情况在</w:t>
      </w:r>
      <w:r>
        <w:rPr>
          <w:rFonts w:hint="eastAsia" w:ascii="仿宋" w:hAnsi="仿宋" w:eastAsia="仿宋" w:cs="仿宋"/>
          <w:b/>
          <w:bCs w:val="0"/>
          <w:color w:val="000000" w:themeColor="text1"/>
          <w:sz w:val="24"/>
          <w:szCs w:val="24"/>
          <w:lang w:val="en-US" w:eastAsia="zh-CN" w:bidi="en-US"/>
          <w14:textFill>
            <w14:solidFill>
              <w14:schemeClr w14:val="tx1"/>
            </w14:solidFill>
          </w14:textFill>
        </w:rPr>
        <w:t>新疆政府采购网、克州公共资源交易网上予以公示，公示期为一个工作日。</w:t>
      </w:r>
      <w:r>
        <w:rPr>
          <w:rFonts w:hint="eastAsia" w:ascii="仿宋" w:hAnsi="仿宋" w:eastAsia="仿宋" w:cs="仿宋"/>
          <w:b w:val="0"/>
          <w:bCs/>
          <w:color w:val="000000" w:themeColor="text1"/>
          <w:sz w:val="24"/>
          <w:szCs w:val="24"/>
          <w:lang w:val="en-US" w:eastAsia="zh-CN" w:bidi="en-US"/>
          <w14:textFill>
            <w14:solidFill>
              <w14:schemeClr w14:val="tx1"/>
            </w14:solidFill>
          </w14:textFill>
        </w:rPr>
        <w:t>待公示期结束后，采购组织机构向中标人发出中标通知书。</w:t>
      </w:r>
    </w:p>
    <w:p w14:paraId="48AF8C32">
      <w:pPr>
        <w:shd w:val="clear" w:color="auto" w:fill="auto"/>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bCs/>
          <w:color w:val="000000" w:themeColor="text1"/>
          <w:sz w:val="24"/>
          <w:szCs w:val="24"/>
          <w:lang w:val="en-US" w:eastAsia="zh-CN" w:bidi="en-US"/>
          <w14:textFill>
            <w14:solidFill>
              <w14:schemeClr w14:val="tx1"/>
            </w14:solidFill>
          </w14:textFill>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384FBDCE">
      <w:pPr>
        <w:spacing w:beforeLines="50" w:line="440" w:lineRule="exact"/>
        <w:jc w:val="center"/>
        <w:outlineLvl w:val="2"/>
        <w:rPr>
          <w:rFonts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（六）合同的授予</w:t>
      </w:r>
      <w:bookmarkEnd w:id="20"/>
    </w:p>
    <w:p w14:paraId="640FC24A">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bookmarkStart w:id="24" w:name="_Toc73975842"/>
      <w:bookmarkStart w:id="25" w:name="_Toc469495730"/>
      <w:r>
        <w:rPr>
          <w:rFonts w:hint="eastAsia" w:ascii="仿宋" w:hAnsi="仿宋" w:eastAsia="仿宋" w:cs="仿宋"/>
          <w:color w:val="000000" w:themeColor="text1"/>
          <w:szCs w:val="21"/>
          <w:lang w:eastAsia="zh-CN"/>
          <w14:textFill>
            <w14:solidFill>
              <w14:schemeClr w14:val="tx1"/>
            </w14:solidFill>
          </w14:textFill>
        </w:rPr>
        <w:t>43．履约保证金</w:t>
      </w:r>
      <w:bookmarkEnd w:id="24"/>
    </w:p>
    <w:p w14:paraId="78418DC0">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43.1 3.1 中标供应商在签订合同后10个工作日内向采购人缴纳中标</w:t>
      </w:r>
      <w:r>
        <w:rPr>
          <w:rFonts w:hint="eastAsia" w:ascii="仿宋" w:hAnsi="仿宋" w:eastAsia="仿宋" w:cs="仿宋"/>
          <w:b w:val="0"/>
          <w:bCs w:val="0"/>
          <w:color w:val="auto"/>
          <w:szCs w:val="21"/>
          <w:lang w:eastAsia="zh-CN"/>
        </w:rPr>
        <w:t>价</w:t>
      </w:r>
      <w:r>
        <w:rPr>
          <w:rFonts w:hint="eastAsia" w:ascii="仿宋" w:hAnsi="仿宋" w:eastAsia="仿宋" w:cs="仿宋"/>
          <w:b/>
          <w:bCs/>
          <w:color w:val="auto"/>
          <w:szCs w:val="21"/>
          <w:lang w:val="en-US" w:eastAsia="zh-CN"/>
        </w:rPr>
        <w:t>5</w:t>
      </w:r>
      <w:r>
        <w:rPr>
          <w:rFonts w:hint="eastAsia" w:ascii="仿宋" w:hAnsi="仿宋" w:eastAsia="仿宋" w:cs="仿宋"/>
          <w:b/>
          <w:bCs/>
          <w:color w:val="auto"/>
          <w:szCs w:val="21"/>
          <w:lang w:eastAsia="zh-CN"/>
        </w:rPr>
        <w:t>%的履约保证金</w:t>
      </w:r>
      <w:r>
        <w:rPr>
          <w:rFonts w:hint="eastAsia" w:ascii="仿宋" w:hAnsi="仿宋" w:eastAsia="仿宋" w:cs="仿宋"/>
          <w:b/>
          <w:bCs/>
          <w:color w:val="000000" w:themeColor="text1"/>
          <w:lang w:eastAsia="zh-CN"/>
          <w14:textFill>
            <w14:solidFill>
              <w14:schemeClr w14:val="tx1"/>
            </w14:solidFill>
          </w14:textFill>
        </w:rPr>
        <w:t>办理履约保证金，</w:t>
      </w:r>
      <w:r>
        <w:rPr>
          <w:rFonts w:hint="eastAsia" w:ascii="仿宋" w:hAnsi="仿宋" w:eastAsia="仿宋" w:cs="仿宋"/>
          <w:b/>
          <w:bCs/>
          <w:color w:val="000000" w:themeColor="text1"/>
          <w:lang w:val="en-US" w:eastAsia="zh-CN"/>
          <w14:textFill>
            <w14:solidFill>
              <w14:schemeClr w14:val="tx1"/>
            </w14:solidFill>
          </w14:textFill>
        </w:rPr>
        <w:t>方式以保函形式。</w:t>
      </w:r>
      <w:r>
        <w:rPr>
          <w:rFonts w:hint="eastAsia" w:ascii="仿宋" w:hAnsi="仿宋" w:eastAsia="仿宋" w:cs="仿宋"/>
          <w:color w:val="000000" w:themeColor="text1"/>
          <w:lang w:eastAsia="zh-CN"/>
          <w14:textFill>
            <w14:solidFill>
              <w14:schemeClr w14:val="tx1"/>
            </w14:solidFill>
          </w14:textFill>
        </w:rPr>
        <w:t>否则招标人可取消</w:t>
      </w:r>
      <w:r>
        <w:rPr>
          <w:rFonts w:hint="eastAsia" w:ascii="仿宋" w:hAnsi="仿宋" w:eastAsia="仿宋" w:cs="仿宋"/>
          <w:color w:val="000000" w:themeColor="text1"/>
          <w:lang w:val="en-US" w:eastAsia="zh-CN"/>
          <w14:textFill>
            <w14:solidFill>
              <w14:schemeClr w14:val="tx1"/>
            </w14:solidFill>
          </w14:textFill>
        </w:rPr>
        <w:t>中标</w:t>
      </w:r>
      <w:r>
        <w:rPr>
          <w:rFonts w:hint="eastAsia" w:ascii="仿宋" w:hAnsi="仿宋" w:eastAsia="仿宋" w:cs="仿宋"/>
          <w:color w:val="000000" w:themeColor="text1"/>
          <w:lang w:val="zh-CN" w:eastAsia="zh-CN"/>
          <w14:textFill>
            <w14:solidFill>
              <w14:schemeClr w14:val="tx1"/>
            </w14:solidFill>
          </w14:textFill>
        </w:rPr>
        <w:t>人</w:t>
      </w:r>
      <w:r>
        <w:rPr>
          <w:rFonts w:hint="eastAsia" w:ascii="仿宋" w:hAnsi="仿宋" w:eastAsia="仿宋" w:cs="仿宋"/>
          <w:color w:val="000000" w:themeColor="text1"/>
          <w:lang w:eastAsia="zh-CN"/>
          <w14:textFill>
            <w14:solidFill>
              <w14:schemeClr w14:val="tx1"/>
            </w14:solidFill>
          </w14:textFill>
        </w:rPr>
        <w:t>的</w:t>
      </w:r>
      <w:r>
        <w:rPr>
          <w:rFonts w:hint="eastAsia" w:ascii="仿宋" w:hAnsi="仿宋" w:eastAsia="仿宋" w:cs="仿宋"/>
          <w:color w:val="000000" w:themeColor="text1"/>
          <w:lang w:val="en-US" w:eastAsia="zh-CN"/>
          <w14:textFill>
            <w14:solidFill>
              <w14:schemeClr w14:val="tx1"/>
            </w14:solidFill>
          </w14:textFill>
        </w:rPr>
        <w:t>中标</w:t>
      </w:r>
      <w:r>
        <w:rPr>
          <w:rFonts w:hint="eastAsia" w:ascii="仿宋" w:hAnsi="仿宋" w:eastAsia="仿宋" w:cs="仿宋"/>
          <w:color w:val="000000" w:themeColor="text1"/>
          <w:lang w:eastAsia="zh-CN"/>
          <w14:textFill>
            <w14:solidFill>
              <w14:schemeClr w14:val="tx1"/>
            </w14:solidFill>
          </w14:textFill>
        </w:rPr>
        <w:t>资格</w:t>
      </w:r>
      <w:r>
        <w:rPr>
          <w:rFonts w:hint="eastAsia" w:ascii="仿宋" w:hAnsi="仿宋" w:eastAsia="仿宋" w:cs="仿宋"/>
          <w:color w:val="000000" w:themeColor="text1"/>
          <w:szCs w:val="21"/>
          <w:lang w:eastAsia="zh-CN"/>
          <w14:textFill>
            <w14:solidFill>
              <w14:schemeClr w14:val="tx1"/>
            </w14:solidFill>
          </w14:textFill>
        </w:rPr>
        <w:t>）。</w:t>
      </w:r>
    </w:p>
    <w:p w14:paraId="6DE43BB6">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43.2 签订合同后，如中标供应商不按合同约定履约的，履约保证金不予退还，履约保证金不足以赔偿损失的，按实际损失赔偿。</w:t>
      </w:r>
    </w:p>
    <w:p w14:paraId="597885F7">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43.3 如果中标供应商在</w:t>
      </w:r>
      <w:r>
        <w:rPr>
          <w:rFonts w:hint="eastAsia" w:ascii="仿宋" w:hAnsi="仿宋" w:eastAsia="仿宋" w:cs="仿宋"/>
          <w:color w:val="000000" w:themeColor="text1"/>
          <w:szCs w:val="21"/>
          <w:lang w:val="en-US" w:eastAsia="zh-CN"/>
          <w14:textFill>
            <w14:solidFill>
              <w14:schemeClr w14:val="tx1"/>
            </w14:solidFill>
          </w14:textFill>
        </w:rPr>
        <w:t>服务</w:t>
      </w:r>
      <w:r>
        <w:rPr>
          <w:rFonts w:hint="eastAsia" w:ascii="仿宋" w:hAnsi="仿宋" w:eastAsia="仿宋" w:cs="仿宋"/>
          <w:color w:val="000000" w:themeColor="text1"/>
          <w:szCs w:val="21"/>
          <w:lang w:eastAsia="zh-CN"/>
          <w14:textFill>
            <w14:solidFill>
              <w14:schemeClr w14:val="tx1"/>
            </w14:solidFill>
          </w14:textFill>
        </w:rPr>
        <w:t>期内没有涉及采购人的应付而未付金额或违约行为，采购人在项目验收合格后或提前终止合同后全额无息退还履约保证金。</w:t>
      </w:r>
    </w:p>
    <w:p w14:paraId="0B366B9A">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bookmarkStart w:id="26" w:name="_Toc73975843"/>
      <w:r>
        <w:rPr>
          <w:rFonts w:hint="eastAsia" w:ascii="仿宋" w:hAnsi="仿宋" w:eastAsia="仿宋" w:cs="仿宋"/>
          <w:color w:val="000000" w:themeColor="text1"/>
          <w:szCs w:val="21"/>
          <w:lang w:eastAsia="zh-CN"/>
          <w14:textFill>
            <w14:solidFill>
              <w14:schemeClr w14:val="tx1"/>
            </w14:solidFill>
          </w14:textFill>
        </w:rPr>
        <w:t>44．签订合同及公告</w:t>
      </w:r>
      <w:bookmarkEnd w:id="26"/>
    </w:p>
    <w:p w14:paraId="10F0222E">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44.1采购人在中标通知书发出之日起30日内与中标供应商签订合同。</w:t>
      </w:r>
    </w:p>
    <w:p w14:paraId="40A0E2ED">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44.2中标供应商拖延、拒签合同的,取消中标资格。</w:t>
      </w:r>
    </w:p>
    <w:p w14:paraId="08ED3825">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44.3 采购文件、中标供应商的投标文件及评标过程中有关澄清文件等均作为签订合同的依据。所签订的合同不得对采购文件和中标供应商的投标文件的内容作实质性修改。</w:t>
      </w:r>
    </w:p>
    <w:p w14:paraId="190AC0C4">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44.4采购人应当自政府采购合同签订之日起2个工作日内，在省级以上财政部门指定的政府采购信息发布媒体及相关网站上公告。</w:t>
      </w:r>
    </w:p>
    <w:p w14:paraId="7588B2BF">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44.5采购人应当自政府采购合同签订之日起7个工作日内，将政府采购合同副本报同级人民政府财政部门备案以及采购代理机构存档。</w:t>
      </w:r>
    </w:p>
    <w:p w14:paraId="37B65FE2">
      <w:pPr>
        <w:adjustRightInd w:val="0"/>
        <w:snapToGrid w:val="0"/>
        <w:spacing w:line="440" w:lineRule="exact"/>
        <w:jc w:val="center"/>
        <w:outlineLvl w:val="2"/>
        <w:rPr>
          <w:rFonts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（七）纪律和监督</w:t>
      </w:r>
      <w:bookmarkEnd w:id="25"/>
    </w:p>
    <w:p w14:paraId="34C49396">
      <w:pPr>
        <w:spacing w:line="440" w:lineRule="exact"/>
        <w:ind w:firstLine="352" w:firstLineChars="147"/>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 xml:space="preserve">45. 对招标人的纪律要求 </w:t>
      </w:r>
    </w:p>
    <w:p w14:paraId="50EE3E4C">
      <w:pPr>
        <w:adjustRightInd w:val="0"/>
        <w:snapToGrid w:val="0"/>
        <w:spacing w:line="440" w:lineRule="exact"/>
        <w:ind w:firstLine="360" w:firstLineChars="150"/>
        <w:rPr>
          <w:rFonts w:ascii="仿宋" w:hAnsi="仿宋" w:eastAsia="仿宋" w:cs="仿宋"/>
          <w:color w:val="000000" w:themeColor="text1"/>
          <w:kern w:val="10"/>
          <w:szCs w:val="21"/>
          <w:lang w:eastAsia="zh-CN"/>
          <w14:textFill>
            <w14:solidFill>
              <w14:schemeClr w14:val="tx1"/>
            </w14:solidFill>
          </w14:textFill>
        </w:rPr>
      </w:pPr>
      <w:r>
        <w:rPr>
          <w:rFonts w:hint="eastAsia" w:ascii="仿宋" w:hAnsi="仿宋" w:eastAsia="仿宋" w:cs="仿宋"/>
          <w:color w:val="000000" w:themeColor="text1"/>
          <w:kern w:val="10"/>
          <w:szCs w:val="21"/>
          <w:lang w:eastAsia="zh-CN"/>
          <w14:textFill>
            <w14:solidFill>
              <w14:schemeClr w14:val="tx1"/>
            </w14:solidFill>
          </w14:textFill>
        </w:rPr>
        <w:t xml:space="preserve">45.1招标人不得泄漏招标投标活动中应当保密的情况和资料，不得与供应商串通损害国家利益，社会公共利益或者他人合法权益。 </w:t>
      </w:r>
    </w:p>
    <w:p w14:paraId="7F92094C">
      <w:pPr>
        <w:spacing w:line="440" w:lineRule="exact"/>
        <w:ind w:firstLine="352" w:firstLineChars="147"/>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 xml:space="preserve">46. 对供应商的纪律要求 </w:t>
      </w:r>
    </w:p>
    <w:p w14:paraId="47019785">
      <w:pPr>
        <w:adjustRightInd w:val="0"/>
        <w:snapToGrid w:val="0"/>
        <w:spacing w:line="440" w:lineRule="exact"/>
        <w:ind w:firstLine="360" w:firstLineChars="150"/>
        <w:rPr>
          <w:rFonts w:ascii="仿宋" w:hAnsi="仿宋" w:eastAsia="仿宋" w:cs="仿宋"/>
          <w:color w:val="000000" w:themeColor="text1"/>
          <w:kern w:val="10"/>
          <w:szCs w:val="21"/>
          <w:lang w:eastAsia="zh-CN"/>
          <w14:textFill>
            <w14:solidFill>
              <w14:schemeClr w14:val="tx1"/>
            </w14:solidFill>
          </w14:textFill>
        </w:rPr>
      </w:pPr>
      <w:r>
        <w:rPr>
          <w:rFonts w:hint="eastAsia" w:ascii="仿宋" w:hAnsi="仿宋" w:eastAsia="仿宋" w:cs="仿宋"/>
          <w:color w:val="000000" w:themeColor="text1"/>
          <w:kern w:val="10"/>
          <w:szCs w:val="21"/>
          <w:lang w:eastAsia="zh-CN"/>
          <w14:textFill>
            <w14:solidFill>
              <w14:schemeClr w14:val="tx1"/>
            </w14:solidFill>
          </w14:textFill>
        </w:rPr>
        <w:t>46.1供应商不得相互串通投标或者与招标人串通投标，不得向招标人或者评标委员会成员行贿谋取中标，不得以他人名义投标或者以其他方式弄虚作假骗取中标；供应商不得以任何方式干扰、影响评标工作。</w:t>
      </w:r>
    </w:p>
    <w:p w14:paraId="2B76EF41">
      <w:pPr>
        <w:spacing w:line="440" w:lineRule="exact"/>
        <w:ind w:firstLine="352" w:firstLineChars="147"/>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 xml:space="preserve">47. 对评标委员会成员的纪律要求 </w:t>
      </w:r>
    </w:p>
    <w:p w14:paraId="56E8614D">
      <w:pPr>
        <w:adjustRightInd w:val="0"/>
        <w:snapToGrid w:val="0"/>
        <w:spacing w:line="440" w:lineRule="exact"/>
        <w:ind w:firstLine="360" w:firstLineChars="150"/>
        <w:rPr>
          <w:rFonts w:ascii="仿宋" w:hAnsi="仿宋" w:eastAsia="仿宋" w:cs="仿宋"/>
          <w:color w:val="000000" w:themeColor="text1"/>
          <w:kern w:val="10"/>
          <w:szCs w:val="21"/>
          <w:lang w:eastAsia="zh-CN"/>
          <w14:textFill>
            <w14:solidFill>
              <w14:schemeClr w14:val="tx1"/>
            </w14:solidFill>
          </w14:textFill>
        </w:rPr>
      </w:pPr>
      <w:r>
        <w:rPr>
          <w:rFonts w:hint="eastAsia" w:ascii="仿宋" w:hAnsi="仿宋" w:eastAsia="仿宋" w:cs="仿宋"/>
          <w:color w:val="000000" w:themeColor="text1"/>
          <w:kern w:val="10"/>
          <w:szCs w:val="21"/>
          <w:lang w:eastAsia="zh-CN"/>
          <w14:textFill>
            <w14:solidFill>
              <w14:schemeClr w14:val="tx1"/>
            </w14:solidFill>
          </w14:textFill>
        </w:rPr>
        <w:t>47.1评标委员会成员不得收受他人的财物或者其他好处，不得向他人透漏对投标文件的评审和比较、中标候选人的推荐情况以及评标有关的其他情况。</w:t>
      </w:r>
    </w:p>
    <w:p w14:paraId="5F66BEF1">
      <w:pPr>
        <w:adjustRightInd w:val="0"/>
        <w:snapToGrid w:val="0"/>
        <w:spacing w:line="440" w:lineRule="exact"/>
        <w:ind w:firstLine="360" w:firstLineChars="150"/>
        <w:rPr>
          <w:rFonts w:ascii="仿宋" w:hAnsi="仿宋" w:eastAsia="仿宋" w:cs="仿宋"/>
          <w:color w:val="000000" w:themeColor="text1"/>
          <w:kern w:val="10"/>
          <w:szCs w:val="21"/>
          <w:lang w:eastAsia="zh-CN"/>
          <w14:textFill>
            <w14:solidFill>
              <w14:schemeClr w14:val="tx1"/>
            </w14:solidFill>
          </w14:textFill>
        </w:rPr>
      </w:pPr>
      <w:r>
        <w:rPr>
          <w:rFonts w:hint="eastAsia" w:ascii="仿宋" w:hAnsi="仿宋" w:eastAsia="仿宋" w:cs="仿宋"/>
          <w:color w:val="000000" w:themeColor="text1"/>
          <w:kern w:val="10"/>
          <w:szCs w:val="21"/>
          <w:lang w:eastAsia="zh-CN"/>
          <w14:textFill>
            <w14:solidFill>
              <w14:schemeClr w14:val="tx1"/>
            </w14:solidFill>
          </w14:textFill>
        </w:rPr>
        <w:t xml:space="preserve">47.2在评标活动中，评标委员会成员不得擅离职守，影响评标程序正常进行，不得使用第三章“评标办法”没有规定的评审因素和标准进行评标。 </w:t>
      </w:r>
    </w:p>
    <w:p w14:paraId="3B83E8FD">
      <w:pPr>
        <w:spacing w:line="440" w:lineRule="exact"/>
        <w:ind w:firstLine="352" w:firstLineChars="147"/>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 xml:space="preserve">48. 对与评标活动有关的工作人员的纪律要求 </w:t>
      </w:r>
    </w:p>
    <w:p w14:paraId="003444BD">
      <w:pPr>
        <w:adjustRightInd w:val="0"/>
        <w:snapToGrid w:val="0"/>
        <w:spacing w:line="440" w:lineRule="exact"/>
        <w:ind w:firstLine="360" w:firstLineChars="150"/>
        <w:rPr>
          <w:rFonts w:ascii="仿宋" w:hAnsi="仿宋" w:eastAsia="仿宋" w:cs="仿宋"/>
          <w:color w:val="000000" w:themeColor="text1"/>
          <w:kern w:val="10"/>
          <w:szCs w:val="21"/>
          <w:lang w:eastAsia="zh-CN"/>
          <w14:textFill>
            <w14:solidFill>
              <w14:schemeClr w14:val="tx1"/>
            </w14:solidFill>
          </w14:textFill>
        </w:rPr>
      </w:pPr>
      <w:r>
        <w:rPr>
          <w:rFonts w:hint="eastAsia" w:ascii="仿宋" w:hAnsi="仿宋" w:eastAsia="仿宋" w:cs="仿宋"/>
          <w:color w:val="000000" w:themeColor="text1"/>
          <w:kern w:val="10"/>
          <w:szCs w:val="21"/>
          <w:lang w:eastAsia="zh-CN"/>
          <w14:textFill>
            <w14:solidFill>
              <w14:schemeClr w14:val="tx1"/>
            </w14:solidFill>
          </w14:textFill>
        </w:rPr>
        <w:t>48.1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A6D423E">
      <w:pPr>
        <w:spacing w:beforeLines="50" w:afterLines="50" w:line="320" w:lineRule="exact"/>
        <w:jc w:val="center"/>
        <w:rPr>
          <w:rFonts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（八）质疑与投诉</w:t>
      </w:r>
    </w:p>
    <w:p w14:paraId="30862C1D">
      <w:pPr>
        <w:spacing w:line="36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49．质疑和投诉</w:t>
      </w:r>
    </w:p>
    <w:p w14:paraId="7E5C76E3">
      <w:pPr>
        <w:spacing w:line="36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452D3234">
      <w:pPr>
        <w:spacing w:line="36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（一）对可以质疑的采购文件提出质疑的，为收到采购文件之日或者采购文件公告期限届满之日；</w:t>
      </w:r>
    </w:p>
    <w:p w14:paraId="0859DBD1">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（二）对采购过程提出质疑的，为各采购程序环节结束之日；</w:t>
      </w:r>
    </w:p>
    <w:p w14:paraId="55FF999B">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（三）对中标或者成交结果提出质疑的，为中标或者成交结果公告期限届满之日。</w:t>
      </w:r>
    </w:p>
    <w:p w14:paraId="19F69673">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7923F65">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供应商为自然人的，应当由本人签章；供应商为法人或者其他组织的，应当由法定代表人、主要负责人，或者其授权代表签章或者盖章，并加盖公章。</w:t>
      </w:r>
    </w:p>
    <w:p w14:paraId="6706A963">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49.3供应商质疑、投诉应当有明确的请求和必要的证明材料。供应商投诉的事项不得超出已质疑事项的范围。采购人及采购代理机构按《政府采购质疑和投诉办法》进行处理供应商质疑事项。</w:t>
      </w:r>
    </w:p>
    <w:p w14:paraId="0F04D1B7">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49.4质疑供应商对采购人、采购代理机构的质疑答复不满意，或者采购人、采购代理机构未在规定期限内作出答复的，供应商可以在答复期满后15个工作日内向同级财政部门提起投诉。</w:t>
      </w:r>
    </w:p>
    <w:p w14:paraId="6EFC93C1">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49.5供应商有下列情形之一的，采购代理机构将报告克州财政局，将其列入不良行为记录名单：</w:t>
      </w:r>
    </w:p>
    <w:p w14:paraId="65BE01C8">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（一）一年内三次以上质疑均查无实据的；</w:t>
      </w:r>
    </w:p>
    <w:p w14:paraId="0D07ADD8">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（二）捏造事实或者提供虚假质疑材料的。</w:t>
      </w:r>
    </w:p>
    <w:p w14:paraId="4B7D5B0C">
      <w:pPr>
        <w:spacing w:line="440" w:lineRule="exact"/>
        <w:ind w:firstLine="240" w:firstLineChars="100"/>
        <w:rPr>
          <w:rFonts w:hint="eastAsia"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（三）以非法手段取得证明材料。证据来源的合法性存在明显疑问，质疑人无法证明其取得方式合法的，视为以非法手段取得证明材料。</w:t>
      </w:r>
    </w:p>
    <w:p w14:paraId="01B340ED">
      <w:pPr>
        <w:rPr>
          <w:rFonts w:hint="eastAsia" w:ascii="仿宋" w:hAnsi="仿宋" w:eastAsia="仿宋" w:cs="仿宋"/>
          <w:b/>
          <w:bCs/>
          <w:color w:val="000000" w:themeColor="text1"/>
          <w:lang w:eastAsia="zh-CN"/>
          <w14:textFill>
            <w14:solidFill>
              <w14:schemeClr w14:val="tx1"/>
            </w14:solidFill>
          </w14:textFill>
        </w:rPr>
      </w:pPr>
    </w:p>
    <w:p w14:paraId="0B7B27D1">
      <w:pPr>
        <w:rPr>
          <w:rFonts w:hint="eastAsia" w:ascii="仿宋" w:hAnsi="仿宋" w:eastAsia="仿宋" w:cs="仿宋"/>
          <w:b/>
          <w:bCs/>
          <w:color w:val="000000" w:themeColor="text1"/>
          <w:lang w:eastAsia="zh-CN"/>
          <w14:textFill>
            <w14:solidFill>
              <w14:schemeClr w14:val="tx1"/>
            </w14:solidFill>
          </w14:textFill>
        </w:rPr>
      </w:pPr>
    </w:p>
    <w:p w14:paraId="1285A64E">
      <w:pPr>
        <w:rPr>
          <w:rFonts w:hint="eastAsia" w:ascii="仿宋" w:hAnsi="仿宋" w:eastAsia="仿宋" w:cs="仿宋"/>
          <w:b/>
          <w:bCs/>
          <w:color w:val="000000" w:themeColor="text1"/>
          <w:lang w:eastAsia="zh-CN"/>
          <w14:textFill>
            <w14:solidFill>
              <w14:schemeClr w14:val="tx1"/>
            </w14:solidFill>
          </w14:textFill>
        </w:rPr>
      </w:pPr>
    </w:p>
    <w:p w14:paraId="5009661A">
      <w:pPr>
        <w:rPr>
          <w:rFonts w:hint="eastAsia" w:ascii="仿宋" w:hAnsi="仿宋" w:eastAsia="仿宋" w:cs="仿宋"/>
          <w:b/>
          <w:bCs/>
          <w:color w:val="000000" w:themeColor="text1"/>
          <w:lang w:eastAsia="zh-CN"/>
          <w14:textFill>
            <w14:solidFill>
              <w14:schemeClr w14:val="tx1"/>
            </w14:solidFill>
          </w14:textFill>
        </w:rPr>
      </w:pPr>
    </w:p>
    <w:p w14:paraId="568A2699">
      <w:pPr>
        <w:rPr>
          <w:rFonts w:hint="eastAsia" w:ascii="仿宋" w:hAnsi="仿宋" w:eastAsia="仿宋" w:cs="仿宋"/>
          <w:b/>
          <w:bCs/>
          <w:color w:val="000000" w:themeColor="text1"/>
          <w:lang w:eastAsia="zh-CN"/>
          <w14:textFill>
            <w14:solidFill>
              <w14:schemeClr w14:val="tx1"/>
            </w14:solidFill>
          </w14:textFill>
        </w:rPr>
      </w:pPr>
    </w:p>
    <w:p w14:paraId="346A68A8">
      <w:pPr>
        <w:rPr>
          <w:rFonts w:hint="eastAsia" w:ascii="仿宋" w:hAnsi="仿宋" w:eastAsia="仿宋" w:cs="仿宋"/>
          <w:b/>
          <w:bCs/>
          <w:color w:val="000000" w:themeColor="text1"/>
          <w:lang w:eastAsia="zh-CN"/>
          <w14:textFill>
            <w14:solidFill>
              <w14:schemeClr w14:val="tx1"/>
            </w14:solidFill>
          </w14:textFill>
        </w:rPr>
      </w:pPr>
    </w:p>
    <w:p w14:paraId="66286DA6">
      <w:pPr>
        <w:rPr>
          <w:rFonts w:hint="eastAsia" w:ascii="仿宋" w:hAnsi="仿宋" w:eastAsia="仿宋" w:cs="仿宋"/>
          <w:b/>
          <w:bCs/>
          <w:color w:val="000000" w:themeColor="text1"/>
          <w:lang w:eastAsia="zh-CN"/>
          <w14:textFill>
            <w14:solidFill>
              <w14:schemeClr w14:val="tx1"/>
            </w14:solidFill>
          </w14:textFill>
        </w:rPr>
      </w:pPr>
    </w:p>
    <w:p w14:paraId="7D14629F">
      <w:pPr>
        <w:rPr>
          <w:rFonts w:hint="eastAsia" w:ascii="仿宋" w:hAnsi="仿宋" w:eastAsia="仿宋" w:cs="仿宋"/>
          <w:b/>
          <w:bCs/>
          <w:color w:val="000000" w:themeColor="text1"/>
          <w:lang w:eastAsia="zh-CN"/>
          <w14:textFill>
            <w14:solidFill>
              <w14:schemeClr w14:val="tx1"/>
            </w14:solidFill>
          </w14:textFill>
        </w:rPr>
      </w:pPr>
    </w:p>
    <w:p w14:paraId="6C5DB8F6">
      <w:pPr>
        <w:rPr>
          <w:rFonts w:hint="eastAsia" w:ascii="仿宋" w:hAnsi="仿宋" w:eastAsia="仿宋" w:cs="仿宋"/>
          <w:b/>
          <w:bCs/>
          <w:color w:val="000000" w:themeColor="text1"/>
          <w:lang w:eastAsia="zh-CN"/>
          <w14:textFill>
            <w14:solidFill>
              <w14:schemeClr w14:val="tx1"/>
            </w14:solidFill>
          </w14:textFill>
        </w:rPr>
      </w:pPr>
    </w:p>
    <w:p w14:paraId="5DE6313E">
      <w:pPr>
        <w:rPr>
          <w:rFonts w:hint="eastAsia" w:ascii="仿宋" w:hAnsi="仿宋" w:eastAsia="仿宋" w:cs="仿宋"/>
          <w:b/>
          <w:bCs/>
          <w:color w:val="000000" w:themeColor="text1"/>
          <w:lang w:eastAsia="zh-CN"/>
          <w14:textFill>
            <w14:solidFill>
              <w14:schemeClr w14:val="tx1"/>
            </w14:solidFill>
          </w14:textFill>
        </w:rPr>
      </w:pPr>
    </w:p>
    <w:p w14:paraId="5F766582">
      <w:pPr>
        <w:rPr>
          <w:rFonts w:hint="eastAsia" w:ascii="仿宋" w:hAnsi="仿宋" w:eastAsia="仿宋" w:cs="仿宋"/>
          <w:b/>
          <w:bCs/>
          <w:color w:val="000000" w:themeColor="text1"/>
          <w:lang w:eastAsia="zh-CN"/>
          <w14:textFill>
            <w14:solidFill>
              <w14:schemeClr w14:val="tx1"/>
            </w14:solidFill>
          </w14:textFill>
        </w:rPr>
      </w:pPr>
    </w:p>
    <w:p w14:paraId="3289CBF0">
      <w:pPr>
        <w:rPr>
          <w:rFonts w:hint="eastAsia" w:ascii="仿宋" w:hAnsi="仿宋" w:eastAsia="仿宋" w:cs="仿宋"/>
          <w:b/>
          <w:bCs/>
          <w:color w:val="000000" w:themeColor="text1"/>
          <w:lang w:eastAsia="zh-CN"/>
          <w14:textFill>
            <w14:solidFill>
              <w14:schemeClr w14:val="tx1"/>
            </w14:solidFill>
          </w14:textFill>
        </w:rPr>
      </w:pPr>
    </w:p>
    <w:p w14:paraId="5A897D9B">
      <w:pPr>
        <w:rPr>
          <w:rFonts w:hint="eastAsia" w:ascii="仿宋" w:hAnsi="仿宋" w:eastAsia="仿宋" w:cs="仿宋"/>
          <w:b/>
          <w:bCs/>
          <w:color w:val="000000" w:themeColor="text1"/>
          <w:lang w:eastAsia="zh-CN"/>
          <w14:textFill>
            <w14:solidFill>
              <w14:schemeClr w14:val="tx1"/>
            </w14:solidFill>
          </w14:textFill>
        </w:rPr>
      </w:pPr>
    </w:p>
    <w:p w14:paraId="23644940">
      <w:pPr>
        <w:rPr>
          <w:rFonts w:hint="eastAsia" w:ascii="仿宋" w:hAnsi="仿宋" w:eastAsia="仿宋" w:cs="仿宋"/>
          <w:b/>
          <w:bCs/>
          <w:color w:val="000000" w:themeColor="text1"/>
          <w:lang w:eastAsia="zh-CN"/>
          <w14:textFill>
            <w14:solidFill>
              <w14:schemeClr w14:val="tx1"/>
            </w14:solidFill>
          </w14:textFill>
        </w:rPr>
      </w:pPr>
    </w:p>
    <w:p w14:paraId="3D254640">
      <w:pPr>
        <w:rPr>
          <w:rFonts w:hint="eastAsia" w:ascii="仿宋" w:hAnsi="仿宋" w:eastAsia="仿宋" w:cs="仿宋"/>
          <w:b/>
          <w:bCs/>
          <w:color w:val="000000" w:themeColor="text1"/>
          <w:lang w:eastAsia="zh-CN"/>
          <w14:textFill>
            <w14:solidFill>
              <w14:schemeClr w14:val="tx1"/>
            </w14:solidFill>
          </w14:textFill>
        </w:rPr>
      </w:pPr>
    </w:p>
    <w:p w14:paraId="24F23010">
      <w:pPr>
        <w:rPr>
          <w:rFonts w:hint="eastAsia" w:ascii="仿宋" w:hAnsi="仿宋" w:eastAsia="仿宋" w:cs="仿宋"/>
          <w:b/>
          <w:bCs/>
          <w:color w:val="000000" w:themeColor="text1"/>
          <w:lang w:eastAsia="zh-CN"/>
          <w14:textFill>
            <w14:solidFill>
              <w14:schemeClr w14:val="tx1"/>
            </w14:solidFill>
          </w14:textFill>
        </w:rPr>
      </w:pPr>
    </w:p>
    <w:p w14:paraId="3A34BFB6">
      <w:pPr>
        <w:rPr>
          <w:rFonts w:hint="eastAsia" w:ascii="仿宋" w:hAnsi="仿宋" w:eastAsia="仿宋" w:cs="仿宋"/>
          <w:b/>
          <w:bCs/>
          <w:color w:val="000000" w:themeColor="text1"/>
          <w:lang w:eastAsia="zh-CN"/>
          <w14:textFill>
            <w14:solidFill>
              <w14:schemeClr w14:val="tx1"/>
            </w14:solidFill>
          </w14:textFill>
        </w:rPr>
      </w:pPr>
    </w:p>
    <w:p w14:paraId="4C65B0C8">
      <w:pPr>
        <w:rPr>
          <w:rFonts w:hint="eastAsia" w:ascii="仿宋" w:hAnsi="仿宋" w:eastAsia="仿宋" w:cs="仿宋"/>
          <w:b/>
          <w:bCs/>
          <w:color w:val="000000" w:themeColor="text1"/>
          <w:lang w:eastAsia="zh-CN"/>
          <w14:textFill>
            <w14:solidFill>
              <w14:schemeClr w14:val="tx1"/>
            </w14:solidFill>
          </w14:textFill>
        </w:rPr>
      </w:pPr>
    </w:p>
    <w:p w14:paraId="35B2660B">
      <w:pPr>
        <w:rPr>
          <w:rFonts w:hint="eastAsia" w:ascii="仿宋" w:hAnsi="仿宋" w:eastAsia="仿宋" w:cs="仿宋"/>
          <w:b/>
          <w:bCs/>
          <w:color w:val="000000" w:themeColor="text1"/>
          <w:lang w:eastAsia="zh-CN"/>
          <w14:textFill>
            <w14:solidFill>
              <w14:schemeClr w14:val="tx1"/>
            </w14:solidFill>
          </w14:textFill>
        </w:rPr>
      </w:pPr>
    </w:p>
    <w:p w14:paraId="649DA003">
      <w:pPr>
        <w:rPr>
          <w:rFonts w:hint="eastAsia" w:ascii="仿宋" w:hAnsi="仿宋" w:eastAsia="仿宋" w:cs="仿宋"/>
          <w:b/>
          <w:bCs/>
          <w:color w:val="000000" w:themeColor="text1"/>
          <w:lang w:eastAsia="zh-CN"/>
          <w14:textFill>
            <w14:solidFill>
              <w14:schemeClr w14:val="tx1"/>
            </w14:solidFill>
          </w14:textFill>
        </w:rPr>
      </w:pPr>
    </w:p>
    <w:p w14:paraId="06F63818">
      <w:pPr>
        <w:rPr>
          <w:rFonts w:hint="eastAsia" w:ascii="仿宋" w:hAnsi="仿宋" w:eastAsia="仿宋" w:cs="仿宋"/>
          <w:b/>
          <w:bCs/>
          <w:color w:val="000000" w:themeColor="text1"/>
          <w:lang w:eastAsia="zh-CN"/>
          <w14:textFill>
            <w14:solidFill>
              <w14:schemeClr w14:val="tx1"/>
            </w14:solidFill>
          </w14:textFill>
        </w:rPr>
      </w:pPr>
    </w:p>
    <w:p w14:paraId="53212138">
      <w:pPr>
        <w:rPr>
          <w:rFonts w:hint="eastAsia" w:ascii="仿宋" w:hAnsi="仿宋" w:eastAsia="仿宋" w:cs="仿宋"/>
          <w:b/>
          <w:bCs/>
          <w:color w:val="000000" w:themeColor="text1"/>
          <w:lang w:eastAsia="zh-CN"/>
          <w14:textFill>
            <w14:solidFill>
              <w14:schemeClr w14:val="tx1"/>
            </w14:solidFill>
          </w14:textFill>
        </w:rPr>
      </w:pPr>
    </w:p>
    <w:p w14:paraId="51BBB221">
      <w:pPr>
        <w:rPr>
          <w:rFonts w:hint="eastAsia" w:ascii="仿宋" w:hAnsi="仿宋" w:eastAsia="仿宋" w:cs="仿宋"/>
          <w:b/>
          <w:bCs/>
          <w:color w:val="000000" w:themeColor="text1"/>
          <w:lang w:eastAsia="zh-CN"/>
          <w14:textFill>
            <w14:solidFill>
              <w14:schemeClr w14:val="tx1"/>
            </w14:solidFill>
          </w14:textFill>
        </w:rPr>
      </w:pPr>
    </w:p>
    <w:p w14:paraId="56F39BD3">
      <w:pPr>
        <w:rPr>
          <w:rFonts w:hint="eastAsia" w:ascii="仿宋" w:hAnsi="仿宋" w:eastAsia="仿宋" w:cs="仿宋"/>
          <w:b/>
          <w:bCs/>
          <w:color w:val="000000" w:themeColor="text1"/>
          <w:lang w:eastAsia="zh-CN"/>
          <w14:textFill>
            <w14:solidFill>
              <w14:schemeClr w14:val="tx1"/>
            </w14:solidFill>
          </w14:textFill>
        </w:rPr>
      </w:pPr>
    </w:p>
    <w:p w14:paraId="6318B344">
      <w:pPr>
        <w:rPr>
          <w:rFonts w:hint="eastAsia" w:ascii="仿宋" w:hAnsi="仿宋" w:eastAsia="仿宋" w:cs="仿宋"/>
          <w:b/>
          <w:bCs/>
          <w:color w:val="000000" w:themeColor="text1"/>
          <w:lang w:eastAsia="zh-CN"/>
          <w14:textFill>
            <w14:solidFill>
              <w14:schemeClr w14:val="tx1"/>
            </w14:solidFill>
          </w14:textFill>
        </w:rPr>
      </w:pPr>
    </w:p>
    <w:p w14:paraId="36D3E8C9">
      <w:pPr>
        <w:rPr>
          <w:rFonts w:hint="eastAsia" w:ascii="仿宋" w:hAnsi="仿宋" w:eastAsia="仿宋" w:cs="仿宋"/>
          <w:b/>
          <w:bCs/>
          <w:color w:val="000000" w:themeColor="text1"/>
          <w:lang w:eastAsia="zh-CN"/>
          <w14:textFill>
            <w14:solidFill>
              <w14:schemeClr w14:val="tx1"/>
            </w14:solidFill>
          </w14:textFill>
        </w:rPr>
      </w:pPr>
    </w:p>
    <w:p w14:paraId="5B561344">
      <w:pPr>
        <w:rPr>
          <w:rFonts w:hint="eastAsia" w:ascii="仿宋" w:hAnsi="仿宋" w:eastAsia="仿宋" w:cs="仿宋"/>
          <w:b/>
          <w:bCs/>
          <w:color w:val="000000" w:themeColor="text1"/>
          <w:lang w:eastAsia="zh-CN"/>
          <w14:textFill>
            <w14:solidFill>
              <w14:schemeClr w14:val="tx1"/>
            </w14:solidFill>
          </w14:textFill>
        </w:rPr>
      </w:pPr>
    </w:p>
    <w:p w14:paraId="5FCC51AD">
      <w:pPr>
        <w:rPr>
          <w:rFonts w:hint="eastAsia" w:ascii="仿宋" w:hAnsi="仿宋" w:eastAsia="仿宋" w:cs="仿宋"/>
          <w:b/>
          <w:bCs/>
          <w:color w:val="000000" w:themeColor="text1"/>
          <w:lang w:eastAsia="zh-CN"/>
          <w14:textFill>
            <w14:solidFill>
              <w14:schemeClr w14:val="tx1"/>
            </w14:solidFill>
          </w14:textFill>
        </w:rPr>
      </w:pPr>
    </w:p>
    <w:p w14:paraId="2E3122A2">
      <w:pPr>
        <w:rPr>
          <w:rFonts w:hint="eastAsia" w:ascii="仿宋" w:hAnsi="仿宋" w:eastAsia="仿宋" w:cs="仿宋"/>
          <w:b/>
          <w:bCs/>
          <w:color w:val="000000" w:themeColor="text1"/>
          <w:lang w:eastAsia="zh-CN"/>
          <w14:textFill>
            <w14:solidFill>
              <w14:schemeClr w14:val="tx1"/>
            </w14:solidFill>
          </w14:textFill>
        </w:rPr>
      </w:pPr>
    </w:p>
    <w:p w14:paraId="729351E9">
      <w:pPr>
        <w:rPr>
          <w:rFonts w:hint="eastAsia" w:ascii="仿宋" w:hAnsi="仿宋" w:eastAsia="仿宋" w:cs="仿宋"/>
          <w:b/>
          <w:bCs/>
          <w:color w:val="000000" w:themeColor="text1"/>
          <w:lang w:eastAsia="zh-CN"/>
          <w14:textFill>
            <w14:solidFill>
              <w14:schemeClr w14:val="tx1"/>
            </w14:solidFill>
          </w14:textFill>
        </w:rPr>
      </w:pPr>
    </w:p>
    <w:p w14:paraId="5A2D91DC">
      <w:pPr>
        <w:rPr>
          <w:rFonts w:hint="eastAsia" w:ascii="仿宋" w:hAnsi="仿宋" w:eastAsia="仿宋" w:cs="仿宋"/>
          <w:b/>
          <w:bCs/>
          <w:color w:val="000000" w:themeColor="text1"/>
          <w:lang w:eastAsia="zh-CN"/>
          <w14:textFill>
            <w14:solidFill>
              <w14:schemeClr w14:val="tx1"/>
            </w14:solidFill>
          </w14:textFill>
        </w:rPr>
      </w:pPr>
    </w:p>
    <w:p w14:paraId="60F82418">
      <w:pPr>
        <w:pStyle w:val="12"/>
        <w:rPr>
          <w:rFonts w:hint="eastAsia" w:ascii="仿宋" w:hAnsi="仿宋" w:eastAsia="仿宋" w:cs="仿宋"/>
          <w:b/>
          <w:bCs/>
          <w:color w:val="000000" w:themeColor="text1"/>
          <w:lang w:eastAsia="zh-CN"/>
          <w14:textFill>
            <w14:solidFill>
              <w14:schemeClr w14:val="tx1"/>
            </w14:solidFill>
          </w14:textFill>
        </w:rPr>
      </w:pPr>
    </w:p>
    <w:p w14:paraId="5DBC993B">
      <w:pPr>
        <w:pStyle w:val="13"/>
        <w:rPr>
          <w:rFonts w:hint="eastAsia"/>
          <w:lang w:eastAsia="zh-CN"/>
        </w:rPr>
      </w:pPr>
    </w:p>
    <w:p w14:paraId="70DC1799">
      <w:pPr>
        <w:rPr>
          <w:rFonts w:hint="eastAsia" w:ascii="仿宋" w:hAnsi="仿宋" w:eastAsia="仿宋" w:cs="仿宋"/>
          <w:b/>
          <w:bCs/>
          <w:color w:val="000000" w:themeColor="text1"/>
          <w:lang w:eastAsia="zh-CN"/>
          <w14:textFill>
            <w14:solidFill>
              <w14:schemeClr w14:val="tx1"/>
            </w14:solidFill>
          </w14:textFill>
        </w:rPr>
      </w:pPr>
    </w:p>
    <w:p w14:paraId="20E1448D">
      <w:pPr>
        <w:rPr>
          <w:rFonts w:hint="eastAsia" w:ascii="仿宋" w:hAnsi="仿宋" w:eastAsia="仿宋" w:cs="仿宋"/>
          <w:b/>
          <w:bCs/>
          <w:color w:val="000000" w:themeColor="text1"/>
          <w:lang w:eastAsia="zh-CN"/>
          <w14:textFill>
            <w14:solidFill>
              <w14:schemeClr w14:val="tx1"/>
            </w14:solidFill>
          </w14:textFill>
        </w:rPr>
      </w:pPr>
    </w:p>
    <w:p w14:paraId="7E6829AC">
      <w:pPr>
        <w:rPr>
          <w:rFonts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附件：</w:t>
      </w:r>
    </w:p>
    <w:p w14:paraId="5A4E7982">
      <w:pPr>
        <w:jc w:val="center"/>
        <w:rPr>
          <w:rFonts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政府采购投诉书（范本）、质疑函范本</w:t>
      </w:r>
    </w:p>
    <w:p w14:paraId="521953A4">
      <w:pPr>
        <w:spacing w:line="400" w:lineRule="exact"/>
        <w:jc w:val="center"/>
        <w:rPr>
          <w:rFonts w:ascii="仿宋" w:hAnsi="仿宋" w:eastAsia="仿宋" w:cs="仿宋"/>
          <w:color w:val="000000" w:themeColor="text1"/>
          <w:u w:val="single"/>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政府采购投诉书（范本）</w:t>
      </w:r>
    </w:p>
    <w:p w14:paraId="6231773E">
      <w:pPr>
        <w:spacing w:line="400" w:lineRule="exact"/>
        <w:rPr>
          <w:rFonts w:ascii="仿宋" w:hAnsi="仿宋" w:eastAsia="仿宋" w:cs="仿宋"/>
          <w:color w:val="000000" w:themeColor="text1"/>
          <w:lang w:eastAsia="zh-CN"/>
          <w14:textFill>
            <w14:solidFill>
              <w14:schemeClr w14:val="tx1"/>
            </w14:solidFill>
          </w14:textFill>
        </w:rPr>
      </w:pPr>
    </w:p>
    <w:p w14:paraId="2DF6887A">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投诉人：</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法定代表人：</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w:t>
      </w:r>
    </w:p>
    <w:p w14:paraId="4CAA1886">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地址：</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电话：</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w:t>
      </w:r>
    </w:p>
    <w:p w14:paraId="65508834">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委托代理人姓名：</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职务：</w:t>
      </w:r>
      <w:r>
        <w:rPr>
          <w:rFonts w:hint="eastAsia" w:ascii="仿宋" w:hAnsi="仿宋" w:eastAsia="仿宋" w:cs="仿宋"/>
          <w:color w:val="000000" w:themeColor="text1"/>
          <w:u w:val="single"/>
          <w:lang w:eastAsia="zh-CN"/>
          <w14:textFill>
            <w14:solidFill>
              <w14:schemeClr w14:val="tx1"/>
            </w14:solidFill>
          </w14:textFill>
        </w:rPr>
        <w:t xml:space="preserve">               </w:t>
      </w:r>
    </w:p>
    <w:p w14:paraId="58303329">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住址：</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联系电话：</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w:t>
      </w:r>
    </w:p>
    <w:p w14:paraId="237014F6">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被投诉人：</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            法定代表人：</w:t>
      </w:r>
      <w:r>
        <w:rPr>
          <w:rFonts w:hint="eastAsia" w:ascii="仿宋" w:hAnsi="仿宋" w:eastAsia="仿宋" w:cs="仿宋"/>
          <w:color w:val="000000" w:themeColor="text1"/>
          <w:u w:val="single"/>
          <w:lang w:eastAsia="zh-CN"/>
          <w14:textFill>
            <w14:solidFill>
              <w14:schemeClr w14:val="tx1"/>
            </w14:solidFill>
          </w14:textFill>
        </w:rPr>
        <w:t xml:space="preserve">         </w:t>
      </w:r>
    </w:p>
    <w:p w14:paraId="66CB7411">
      <w:pPr>
        <w:spacing w:line="400" w:lineRule="exact"/>
        <w:ind w:firstLine="480" w:firstLineChars="200"/>
        <w:rPr>
          <w:rFonts w:ascii="仿宋" w:hAnsi="仿宋" w:eastAsia="仿宋" w:cs="仿宋"/>
          <w:color w:val="000000" w:themeColor="text1"/>
          <w:u w:val="single"/>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地址：</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电话：</w:t>
      </w:r>
      <w:r>
        <w:rPr>
          <w:rFonts w:hint="eastAsia" w:ascii="仿宋" w:hAnsi="仿宋" w:eastAsia="仿宋" w:cs="仿宋"/>
          <w:color w:val="000000" w:themeColor="text1"/>
          <w:u w:val="single"/>
          <w:lang w:eastAsia="zh-CN"/>
          <w14:textFill>
            <w14:solidFill>
              <w14:schemeClr w14:val="tx1"/>
            </w14:solidFill>
          </w14:textFill>
        </w:rPr>
        <w:t xml:space="preserve">               </w:t>
      </w:r>
    </w:p>
    <w:p w14:paraId="4064947B">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p>
    <w:p w14:paraId="4E28F4D6">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我公司参加了</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年 </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月</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日被投诉人组织的</w:t>
      </w:r>
      <w:r>
        <w:rPr>
          <w:rFonts w:hint="eastAsia" w:ascii="仿宋" w:hAnsi="仿宋" w:eastAsia="仿宋" w:cs="仿宋"/>
          <w:color w:val="000000" w:themeColor="text1"/>
          <w:u w:val="single"/>
          <w:lang w:eastAsia="zh-CN"/>
          <w14:textFill>
            <w14:solidFill>
              <w14:schemeClr w14:val="tx1"/>
            </w14:solidFill>
          </w14:textFill>
        </w:rPr>
        <w:t>（采购人）（项目名称）（项目编号）</w:t>
      </w:r>
      <w:r>
        <w:rPr>
          <w:rFonts w:hint="eastAsia" w:ascii="仿宋" w:hAnsi="仿宋" w:eastAsia="仿宋" w:cs="仿宋"/>
          <w:color w:val="000000" w:themeColor="text1"/>
          <w:lang w:eastAsia="zh-CN"/>
          <w14:textFill>
            <w14:solidFill>
              <w14:schemeClr w14:val="tx1"/>
            </w14:solidFill>
          </w14:textFill>
        </w:rPr>
        <w:t>的采购活动，我公司认为该项目的</w:t>
      </w:r>
      <w:r>
        <w:rPr>
          <w:rFonts w:hint="eastAsia" w:ascii="仿宋" w:hAnsi="仿宋" w:eastAsia="仿宋" w:cs="仿宋"/>
          <w:color w:val="000000" w:themeColor="text1"/>
          <w:u w:val="single"/>
          <w:lang w:eastAsia="zh-CN"/>
          <w14:textFill>
            <w14:solidFill>
              <w14:schemeClr w14:val="tx1"/>
            </w14:solidFill>
          </w14:textFill>
        </w:rPr>
        <w:t>（采购文件/采购过程/中标（中标）结果）</w:t>
      </w:r>
      <w:r>
        <w:rPr>
          <w:rFonts w:hint="eastAsia" w:ascii="仿宋" w:hAnsi="仿宋" w:eastAsia="仿宋" w:cs="仿宋"/>
          <w:color w:val="000000" w:themeColor="text1"/>
          <w:lang w:eastAsia="zh-CN"/>
          <w14:textFill>
            <w14:solidFill>
              <w14:schemeClr w14:val="tx1"/>
            </w14:solidFill>
          </w14:textFill>
        </w:rPr>
        <w:t>损害了我公司权益，对此，我公司于</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年</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月</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日向</w:t>
      </w:r>
      <w:r>
        <w:rPr>
          <w:rFonts w:hint="eastAsia" w:ascii="仿宋" w:hAnsi="仿宋" w:eastAsia="仿宋" w:cs="仿宋"/>
          <w:color w:val="000000" w:themeColor="text1"/>
          <w:u w:val="single"/>
          <w:lang w:eastAsia="zh-CN"/>
          <w14:textFill>
            <w14:solidFill>
              <w14:schemeClr w14:val="tx1"/>
            </w14:solidFill>
          </w14:textFill>
        </w:rPr>
        <w:t>（采购人或者政府采购代理机构）</w:t>
      </w:r>
      <w:r>
        <w:rPr>
          <w:rFonts w:hint="eastAsia" w:ascii="仿宋" w:hAnsi="仿宋" w:eastAsia="仿宋" w:cs="仿宋"/>
          <w:color w:val="000000" w:themeColor="text1"/>
          <w:lang w:eastAsia="zh-CN"/>
          <w14:textFill>
            <w14:solidFill>
              <w14:schemeClr w14:val="tx1"/>
            </w14:solidFill>
          </w14:textFill>
        </w:rPr>
        <w:t>提出了质疑，</w:t>
      </w:r>
      <w:r>
        <w:rPr>
          <w:rFonts w:hint="eastAsia" w:ascii="仿宋" w:hAnsi="仿宋" w:eastAsia="仿宋" w:cs="仿宋"/>
          <w:color w:val="000000" w:themeColor="text1"/>
          <w:u w:val="single"/>
          <w:lang w:eastAsia="zh-CN"/>
          <w14:textFill>
            <w14:solidFill>
              <w14:schemeClr w14:val="tx1"/>
            </w14:solidFill>
          </w14:textFill>
        </w:rPr>
        <w:t>（其于    年  月  日作出书面答复，因对其作出的答复不满意）/（被质疑人未在法定期内予以答复，按照政府采购有关规定）</w:t>
      </w:r>
      <w:r>
        <w:rPr>
          <w:rFonts w:hint="eastAsia" w:ascii="仿宋" w:hAnsi="仿宋" w:eastAsia="仿宋" w:cs="仿宋"/>
          <w:color w:val="000000" w:themeColor="text1"/>
          <w:lang w:eastAsia="zh-CN"/>
          <w14:textFill>
            <w14:solidFill>
              <w14:schemeClr w14:val="tx1"/>
            </w14:solidFill>
          </w14:textFill>
        </w:rPr>
        <w:t>，现向贵机关提起投诉：</w:t>
      </w:r>
    </w:p>
    <w:p w14:paraId="3559A34D">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w:t>
      </w:r>
      <w:r>
        <w:rPr>
          <w:rFonts w:hint="eastAsia" w:ascii="仿宋" w:hAnsi="仿宋" w:eastAsia="仿宋" w:cs="仿宋"/>
          <w:color w:val="000000" w:themeColor="text1"/>
          <w:u w:val="single"/>
          <w:lang w:eastAsia="zh-CN"/>
          <w14:textFill>
            <w14:solidFill>
              <w14:schemeClr w14:val="tx1"/>
            </w14:solidFill>
          </w14:textFill>
        </w:rPr>
        <w:t>具体的投诉事项及事实依据；</w:t>
      </w:r>
    </w:p>
    <w:p w14:paraId="3D08E029">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w:t>
      </w:r>
      <w:r>
        <w:rPr>
          <w:rFonts w:hint="eastAsia" w:ascii="仿宋" w:hAnsi="仿宋" w:eastAsia="仿宋" w:cs="仿宋"/>
          <w:color w:val="000000" w:themeColor="text1"/>
          <w:u w:val="single"/>
          <w:lang w:eastAsia="zh-CN"/>
          <w14:textFill>
            <w14:solidFill>
              <w14:schemeClr w14:val="tx1"/>
            </w14:solidFill>
          </w14:textFill>
        </w:rPr>
        <w:t>质疑和质疑答复情况简要描述；</w:t>
      </w:r>
    </w:p>
    <w:p w14:paraId="5AE2DEC3">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w:t>
      </w:r>
      <w:r>
        <w:rPr>
          <w:rFonts w:hint="eastAsia" w:ascii="仿宋" w:hAnsi="仿宋" w:eastAsia="仿宋" w:cs="仿宋"/>
          <w:color w:val="000000" w:themeColor="text1"/>
          <w:u w:val="single"/>
          <w:lang w:eastAsia="zh-CN"/>
          <w14:textFill>
            <w14:solidFill>
              <w14:schemeClr w14:val="tx1"/>
            </w14:solidFill>
          </w14:textFill>
        </w:rPr>
        <w:t>投诉请求。</w:t>
      </w:r>
    </w:p>
    <w:p w14:paraId="7D7AFEF4">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附件：</w:t>
      </w:r>
    </w:p>
    <w:p w14:paraId="0F8D0A51">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1.质疑书和质疑答复书；</w:t>
      </w:r>
    </w:p>
    <w:p w14:paraId="658D3B30">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2.证据材料（需注明证据来源），证人的姓名、住址和联系方式等；</w:t>
      </w:r>
    </w:p>
    <w:p w14:paraId="51900D81">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3.营业执照；</w:t>
      </w:r>
    </w:p>
    <w:p w14:paraId="172C1954">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4.法定代表人身份证明函</w:t>
      </w:r>
    </w:p>
    <w:p w14:paraId="3C894B86">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5.法定代表人授权委托书（包含法定代表人和委托代理人的身份证复印件）；</w:t>
      </w:r>
    </w:p>
    <w:p w14:paraId="362D63EB">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6.政府采购监管部门认为应当提供的其它材料。</w:t>
      </w:r>
    </w:p>
    <w:p w14:paraId="7254EE16">
      <w:pPr>
        <w:spacing w:line="400" w:lineRule="exact"/>
        <w:jc w:val="center"/>
        <w:rPr>
          <w:rFonts w:ascii="仿宋" w:hAnsi="仿宋" w:eastAsia="仿宋" w:cs="仿宋"/>
          <w:color w:val="000000" w:themeColor="text1"/>
          <w:lang w:eastAsia="zh-CN"/>
          <w14:textFill>
            <w14:solidFill>
              <w14:schemeClr w14:val="tx1"/>
            </w14:solidFill>
          </w14:textFill>
        </w:rPr>
      </w:pPr>
    </w:p>
    <w:p w14:paraId="1668AEF6">
      <w:pPr>
        <w:spacing w:line="400" w:lineRule="exact"/>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投诉供应商：（盖章）</w:t>
      </w:r>
    </w:p>
    <w:p w14:paraId="4E912EF5">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                              法定代表人（或主要负责人）：（签章）</w:t>
      </w:r>
    </w:p>
    <w:p w14:paraId="226D3BD7">
      <w:pPr>
        <w:spacing w:line="400" w:lineRule="exact"/>
        <w:ind w:firstLine="3840" w:firstLineChars="16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年</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月</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日</w:t>
      </w:r>
    </w:p>
    <w:p w14:paraId="7EAD756A">
      <w:pPr>
        <w:spacing w:line="400" w:lineRule="exact"/>
        <w:rPr>
          <w:rFonts w:ascii="仿宋" w:hAnsi="仿宋" w:eastAsia="仿宋" w:cs="仿宋"/>
          <w:color w:val="000000" w:themeColor="text1"/>
          <w:lang w:eastAsia="zh-CN"/>
          <w14:textFill>
            <w14:solidFill>
              <w14:schemeClr w14:val="tx1"/>
            </w14:solidFill>
          </w14:textFill>
        </w:rPr>
      </w:pPr>
    </w:p>
    <w:p w14:paraId="0B2B7BA7">
      <w:pPr>
        <w:spacing w:line="400" w:lineRule="exact"/>
        <w:jc w:val="right"/>
        <w:rPr>
          <w:rFonts w:hint="eastAsia" w:ascii="仿宋" w:hAnsi="仿宋" w:eastAsia="仿宋" w:cs="仿宋"/>
          <w:b/>
          <w:bCs/>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本投诉书正本叁份，副本</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份并附电子文档。</w:t>
      </w:r>
      <w:bookmarkStart w:id="27" w:name="_Toc17515"/>
    </w:p>
    <w:p w14:paraId="6C5277DB">
      <w:pPr>
        <w:ind w:left="5838" w:hanging="5760" w:hangingChars="1800"/>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70ED4ECB">
      <w:pPr>
        <w:ind w:firstLine="3520" w:firstLineChars="1100"/>
        <w:jc w:val="both"/>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046DBCFC">
      <w:pPr>
        <w:ind w:firstLine="3520" w:firstLineChars="1100"/>
        <w:jc w:val="both"/>
        <w:outlineLvl w:val="0"/>
        <w:rPr>
          <w:rFonts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投诉相关说明</w:t>
      </w:r>
      <w:bookmarkEnd w:id="27"/>
    </w:p>
    <w:p w14:paraId="201871C7">
      <w:pPr>
        <w:widowControl/>
        <w:spacing w:line="400" w:lineRule="exact"/>
        <w:ind w:firstLine="42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投诉人应当满足《政府采购法》、《政府采购法实施条例》和《政府采购供应商投诉处理办法》的相关规定。</w:t>
      </w:r>
    </w:p>
    <w:p w14:paraId="5A4754EB">
      <w:pPr>
        <w:numPr>
          <w:ilvl w:val="0"/>
          <w:numId w:val="4"/>
        </w:numPr>
        <w:spacing w:line="400" w:lineRule="exact"/>
        <w:ind w:left="4569" w:leftChars="304" w:hanging="3840" w:hangingChars="1600"/>
        <w:outlineLvl w:val="0"/>
        <w:rPr>
          <w:rFonts w:ascii="仿宋" w:hAnsi="仿宋" w:eastAsia="仿宋" w:cs="仿宋"/>
          <w:b/>
          <w:bCs/>
          <w:color w:val="000000" w:themeColor="text1"/>
          <w14:textFill>
            <w14:solidFill>
              <w14:schemeClr w14:val="tx1"/>
            </w14:solidFill>
          </w14:textFill>
        </w:rPr>
      </w:pPr>
      <w:bookmarkStart w:id="28" w:name="_Toc11499"/>
      <w:r>
        <w:rPr>
          <w:rFonts w:hint="eastAsia" w:ascii="仿宋" w:hAnsi="仿宋" w:eastAsia="仿宋" w:cs="仿宋"/>
          <w:b/>
          <w:bCs/>
          <w:color w:val="000000" w:themeColor="text1"/>
          <w14:textFill>
            <w14:solidFill>
              <w14:schemeClr w14:val="tx1"/>
            </w14:solidFill>
          </w14:textFill>
        </w:rPr>
        <w:t>质疑前置及时间要求</w:t>
      </w:r>
      <w:bookmarkEnd w:id="28"/>
    </w:p>
    <w:p w14:paraId="4B954F32">
      <w:pPr>
        <w:widowControl/>
        <w:spacing w:line="400" w:lineRule="exact"/>
        <w:ind w:firstLine="420"/>
        <w:rPr>
          <w:rFonts w:ascii="仿宋" w:hAnsi="仿宋" w:eastAsia="仿宋" w:cs="仿宋"/>
          <w:color w:val="000000" w:themeColor="text1"/>
          <w:shd w:val="clear" w:color="auto" w:fill="FFFFFF"/>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《中华人民共和国政府采购法》</w:t>
      </w:r>
      <w:r>
        <w:rPr>
          <w:rFonts w:hint="eastAsia" w:ascii="仿宋" w:hAnsi="仿宋" w:eastAsia="仿宋" w:cs="仿宋"/>
          <w:color w:val="000000" w:themeColor="text1"/>
          <w:shd w:val="clear" w:color="auto" w:fill="FFFFFF"/>
          <w:lang w:eastAsia="zh-CN"/>
          <w14:textFill>
            <w14:solidFill>
              <w14:schemeClr w14:val="tx1"/>
            </w14:solidFill>
          </w14:textFill>
        </w:rPr>
        <w:t>第五十一条：供应商对政府采购活动事项有疑问的，可以向采购人提出询问，采购人应当及时作出答复，但答复的内容不得涉及商业秘密。</w:t>
      </w:r>
    </w:p>
    <w:p w14:paraId="64E3AFD8">
      <w:pPr>
        <w:widowControl/>
        <w:spacing w:line="400" w:lineRule="exact"/>
        <w:ind w:firstLine="42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hd w:val="clear" w:color="auto" w:fill="FFFFFF"/>
          <w:lang w:eastAsia="zh-CN"/>
          <w14:textFill>
            <w14:solidFill>
              <w14:schemeClr w14:val="tx1"/>
            </w14:solidFill>
          </w14:textFill>
        </w:rPr>
        <w:t xml:space="preserve"> 第五十二条：供应商认为采购文件、采购过程和中标、中标结果使自己的权益受到损害的，可以在知道或者应知其权益受到损害之日起七个工作日内，以书面形式向采购人提出质疑。</w:t>
      </w:r>
    </w:p>
    <w:p w14:paraId="26528053">
      <w:pPr>
        <w:widowControl/>
        <w:spacing w:line="400" w:lineRule="exact"/>
        <w:ind w:firstLine="420"/>
        <w:rPr>
          <w:rFonts w:ascii="仿宋" w:hAnsi="仿宋" w:eastAsia="仿宋" w:cs="仿宋"/>
          <w:color w:val="000000" w:themeColor="text1"/>
          <w:shd w:val="clear" w:color="auto" w:fill="FFFFFF"/>
          <w:lang w:eastAsia="zh-CN"/>
          <w14:textFill>
            <w14:solidFill>
              <w14:schemeClr w14:val="tx1"/>
            </w14:solidFill>
          </w14:textFill>
        </w:rPr>
      </w:pPr>
      <w:r>
        <w:rPr>
          <w:rFonts w:hint="eastAsia" w:ascii="仿宋" w:hAnsi="仿宋" w:eastAsia="仿宋" w:cs="仿宋"/>
          <w:color w:val="000000" w:themeColor="text1"/>
          <w:shd w:val="clear" w:color="auto" w:fill="FFFFFF"/>
          <w:lang w:eastAsia="zh-CN"/>
          <w14:textFill>
            <w14:solidFill>
              <w14:schemeClr w14:val="tx1"/>
            </w14:solidFill>
          </w14:textFill>
        </w:rPr>
        <w:t xml:space="preserve"> 第五十三条：采购人应当在收到供应商的书面质疑后七个工作日内作出答复，并以书面形式通知质疑供应商和其他有关供应商，但答复的内容不得涉及商业秘密。</w:t>
      </w:r>
    </w:p>
    <w:p w14:paraId="0B6E25EE">
      <w:pPr>
        <w:widowControl/>
        <w:spacing w:line="400" w:lineRule="exact"/>
        <w:ind w:firstLine="420"/>
        <w:rPr>
          <w:rFonts w:ascii="仿宋" w:hAnsi="仿宋" w:eastAsia="仿宋" w:cs="仿宋"/>
          <w:color w:val="000000" w:themeColor="text1"/>
          <w:shd w:val="clear" w:color="auto" w:fill="FFFFFF"/>
          <w:lang w:eastAsia="zh-CN"/>
          <w14:textFill>
            <w14:solidFill>
              <w14:schemeClr w14:val="tx1"/>
            </w14:solidFill>
          </w14:textFill>
        </w:rPr>
      </w:pPr>
      <w:r>
        <w:rPr>
          <w:rFonts w:hint="eastAsia" w:ascii="仿宋" w:hAnsi="仿宋" w:eastAsia="仿宋" w:cs="仿宋"/>
          <w:color w:val="000000" w:themeColor="text1"/>
          <w:shd w:val="clear" w:color="auto" w:fill="FFFFFF"/>
          <w:lang w:eastAsia="zh-CN"/>
          <w14:textFill>
            <w14:solidFill>
              <w14:schemeClr w14:val="tx1"/>
            </w14:solidFill>
          </w14:textFill>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2EF4F8F1">
      <w:pPr>
        <w:widowControl/>
        <w:spacing w:line="400" w:lineRule="exact"/>
        <w:ind w:firstLine="42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hd w:val="clear" w:color="auto" w:fill="FFFFFF"/>
          <w:lang w:eastAsia="zh-CN"/>
          <w14:textFill>
            <w14:solidFill>
              <w14:schemeClr w14:val="tx1"/>
            </w14:solidFill>
          </w14:textFill>
        </w:rPr>
        <w:t xml:space="preserve">  《政府采购实施条例》第五十五条：供应商质疑、投诉应当有明确的请求和必要的证明材料。供应商投诉的事项不得超出质疑事项的范围。</w:t>
      </w:r>
    </w:p>
    <w:p w14:paraId="2EA33A3A">
      <w:pPr>
        <w:spacing w:line="400" w:lineRule="exact"/>
        <w:ind w:left="3836" w:hanging="3780" w:hangingChars="1800"/>
        <w:outlineLvl w:val="0"/>
        <w:rPr>
          <w:rFonts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 xml:space="preserve"> </w:t>
      </w:r>
      <w:r>
        <w:rPr>
          <w:rFonts w:hint="eastAsia" w:ascii="仿宋" w:hAnsi="仿宋" w:eastAsia="仿宋" w:cs="仿宋"/>
          <w:b/>
          <w:bCs/>
          <w:color w:val="000000" w:themeColor="text1"/>
          <w:sz w:val="21"/>
          <w:szCs w:val="21"/>
          <w:lang w:eastAsia="zh-CN"/>
          <w14:textFill>
            <w14:solidFill>
              <w14:schemeClr w14:val="tx1"/>
            </w14:solidFill>
          </w14:textFill>
        </w:rPr>
        <w:t xml:space="preserve">   </w:t>
      </w:r>
      <w:bookmarkStart w:id="29" w:name="_Toc13508"/>
      <w:r>
        <w:rPr>
          <w:rFonts w:hint="eastAsia" w:ascii="仿宋" w:hAnsi="仿宋" w:eastAsia="仿宋" w:cs="仿宋"/>
          <w:b/>
          <w:bCs/>
          <w:color w:val="000000" w:themeColor="text1"/>
          <w:sz w:val="21"/>
          <w:szCs w:val="21"/>
          <w:lang w:eastAsia="zh-CN"/>
          <w14:textFill>
            <w14:solidFill>
              <w14:schemeClr w14:val="tx1"/>
            </w14:solidFill>
          </w14:textFill>
        </w:rPr>
        <w:t>二、书面方式</w:t>
      </w:r>
      <w:bookmarkEnd w:id="29"/>
    </w:p>
    <w:p w14:paraId="63113FE3">
      <w:pPr>
        <w:spacing w:line="400" w:lineRule="exact"/>
        <w:ind w:left="3836" w:hanging="3780" w:hangingChars="18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政府采购供应商投诉处理办法》第八条：投诉人投诉</w:t>
      </w:r>
    </w:p>
    <w:p w14:paraId="51738E86">
      <w:p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时，应当提交投诉书，并按照被投诉人以及与投诉事项有关的供应商数量提供投诉书的副本。</w:t>
      </w:r>
    </w:p>
    <w:p w14:paraId="03713457">
      <w:pPr>
        <w:spacing w:line="400" w:lineRule="exact"/>
        <w:ind w:left="4376" w:hanging="4320" w:hangingChars="18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   投诉书应当包括下列主要内容：</w:t>
      </w:r>
    </w:p>
    <w:p w14:paraId="4E888C7A">
      <w:pPr>
        <w:numPr>
          <w:ilvl w:val="0"/>
          <w:numId w:val="5"/>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投诉人和被投诉人的名称、地址、电话等；</w:t>
      </w:r>
    </w:p>
    <w:p w14:paraId="69CE05AD">
      <w:pPr>
        <w:numPr>
          <w:ilvl w:val="0"/>
          <w:numId w:val="5"/>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具体的投诉事项及事实依据；</w:t>
      </w:r>
    </w:p>
    <w:p w14:paraId="4C2A3C29">
      <w:pPr>
        <w:numPr>
          <w:ilvl w:val="0"/>
          <w:numId w:val="5"/>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质疑和质疑答复情况及相关证明材料；</w:t>
      </w:r>
    </w:p>
    <w:p w14:paraId="019FE0CE">
      <w:pPr>
        <w:numPr>
          <w:ilvl w:val="0"/>
          <w:numId w:val="5"/>
        </w:numPr>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提起投诉的日期。</w:t>
      </w:r>
    </w:p>
    <w:p w14:paraId="1EF7DD27">
      <w:pPr>
        <w:spacing w:line="400" w:lineRule="exact"/>
        <w:ind w:firstLine="645"/>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投诉书应当署名。投诉人为自然人，应当由本人签章；投诉人为法人或者其他组织的，应当由法定代表人或者主要负责人签章并加盖公章。</w:t>
      </w:r>
    </w:p>
    <w:p w14:paraId="2DA7157D">
      <w:pPr>
        <w:spacing w:line="400" w:lineRule="exact"/>
        <w:ind w:firstLine="645"/>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4E54750D">
      <w:pPr>
        <w:spacing w:line="400" w:lineRule="exact"/>
        <w:ind w:firstLine="645"/>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《政府采购供应商投诉处理办法》第十条：投诉人提起投诉应当符合下列条件：</w:t>
      </w:r>
    </w:p>
    <w:p w14:paraId="3E8CC958">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投诉人是参与所投诉政府采购活动的供应商；</w:t>
      </w:r>
    </w:p>
    <w:p w14:paraId="51901181">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提起投诉诉前已依法进行质疑；</w:t>
      </w:r>
    </w:p>
    <w:p w14:paraId="3A71FAFF">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投诉书内容符合本办法的规定；</w:t>
      </w:r>
    </w:p>
    <w:p w14:paraId="4000E10C">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在投诉有效期内提起投诉；</w:t>
      </w:r>
    </w:p>
    <w:p w14:paraId="4795D6BF">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属于本级财政部门管辖；</w:t>
      </w:r>
    </w:p>
    <w:p w14:paraId="3564D60B">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同一投诉事项未经财政部门投诉处理；</w:t>
      </w:r>
    </w:p>
    <w:p w14:paraId="2EEC0E86">
      <w:pPr>
        <w:numPr>
          <w:ilvl w:val="0"/>
          <w:numId w:val="6"/>
        </w:numPr>
        <w:spacing w:line="40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国务院财政部门规定的其他条件。</w:t>
      </w:r>
    </w:p>
    <w:p w14:paraId="7FE3DF9E">
      <w:pPr>
        <w:spacing w:line="400" w:lineRule="exact"/>
        <w:ind w:left="4376" w:hanging="4320" w:hangingChars="18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   </w:t>
      </w:r>
    </w:p>
    <w:p w14:paraId="1E16B3F2">
      <w:pPr>
        <w:outlineLvl w:val="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 </w:t>
      </w:r>
      <w:r>
        <w:rPr>
          <w:rFonts w:hint="eastAsia" w:ascii="仿宋" w:hAnsi="仿宋" w:eastAsia="仿宋" w:cs="仿宋"/>
          <w:b/>
          <w:bCs/>
          <w:color w:val="000000" w:themeColor="text1"/>
          <w:lang w:eastAsia="zh-CN"/>
          <w14:textFill>
            <w14:solidFill>
              <w14:schemeClr w14:val="tx1"/>
            </w14:solidFill>
          </w14:textFill>
        </w:rPr>
        <w:t xml:space="preserve">   </w:t>
      </w:r>
      <w:bookmarkStart w:id="30" w:name="_Toc5978"/>
      <w:r>
        <w:rPr>
          <w:rFonts w:hint="eastAsia" w:ascii="仿宋" w:hAnsi="仿宋" w:eastAsia="仿宋" w:cs="仿宋"/>
          <w:b/>
          <w:bCs/>
          <w:color w:val="000000" w:themeColor="text1"/>
          <w:lang w:eastAsia="zh-CN"/>
          <w14:textFill>
            <w14:solidFill>
              <w14:schemeClr w14:val="tx1"/>
            </w14:solidFill>
          </w14:textFill>
        </w:rPr>
        <w:t>三、虚假、恶意投诉法律责任</w:t>
      </w:r>
      <w:bookmarkEnd w:id="30"/>
    </w:p>
    <w:p w14:paraId="3EB4BDEE">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第七十三条：供应商捏造实施、提供虚假材料或者以非法手段取得证明材料进行投诉的，由财政部门列入不良行为记录名单，禁止其1至3年内参加政府采购活动。</w:t>
      </w:r>
    </w:p>
    <w:p w14:paraId="3B280A46">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《政府采购供应商投诉处理办法》第二十六条：投诉人有下列情形之一的，属于虚假、恶意投诉，财政部门应当驳回投诉，将其列入不良行为记录名单，并依法予以处罚：</w:t>
      </w:r>
    </w:p>
    <w:p w14:paraId="229317D5">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（一）1年内3次以上投诉均查无实据的；</w:t>
      </w:r>
    </w:p>
    <w:p w14:paraId="5BB233CB">
      <w:pPr>
        <w:spacing w:line="40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（二）捏造事实或者提供虚假投诉材料的。</w:t>
      </w:r>
    </w:p>
    <w:p w14:paraId="7DF091B1">
      <w:pPr>
        <w:spacing w:line="400" w:lineRule="exact"/>
        <w:rPr>
          <w:rFonts w:ascii="仿宋" w:hAnsi="仿宋" w:eastAsia="仿宋" w:cs="仿宋"/>
          <w:color w:val="000000" w:themeColor="text1"/>
          <w:sz w:val="21"/>
          <w:szCs w:val="21"/>
          <w:lang w:eastAsia="zh-CN"/>
          <w14:textFill>
            <w14:solidFill>
              <w14:schemeClr w14:val="tx1"/>
            </w14:solidFill>
          </w14:textFill>
        </w:rPr>
      </w:pPr>
    </w:p>
    <w:p w14:paraId="1061C6AF">
      <w:pPr>
        <w:spacing w:line="400" w:lineRule="exact"/>
        <w:rPr>
          <w:rFonts w:ascii="仿宋" w:hAnsi="仿宋" w:eastAsia="仿宋" w:cs="仿宋"/>
          <w:color w:val="000000" w:themeColor="text1"/>
          <w:sz w:val="21"/>
          <w:szCs w:val="21"/>
          <w:lang w:eastAsia="zh-CN"/>
          <w14:textFill>
            <w14:solidFill>
              <w14:schemeClr w14:val="tx1"/>
            </w14:solidFill>
          </w14:textFill>
        </w:rPr>
      </w:pPr>
    </w:p>
    <w:p w14:paraId="6CB10140">
      <w:pPr>
        <w:jc w:val="both"/>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递交投诉书地址：</w:t>
      </w:r>
      <w:r>
        <w:rPr>
          <w:rFonts w:hint="eastAsia" w:ascii="仿宋" w:hAnsi="仿宋" w:eastAsia="仿宋" w:cs="仿宋"/>
          <w:color w:val="000000" w:themeColor="text1"/>
          <w:lang w:val="en-US" w:eastAsia="zh-CN"/>
          <w14:textFill>
            <w14:solidFill>
              <w14:schemeClr w14:val="tx1"/>
            </w14:solidFill>
          </w14:textFill>
        </w:rPr>
        <w:t>乌恰县</w:t>
      </w:r>
      <w:r>
        <w:rPr>
          <w:rFonts w:hint="eastAsia" w:ascii="仿宋" w:hAnsi="仿宋" w:eastAsia="仿宋" w:cs="仿宋"/>
          <w:color w:val="000000" w:themeColor="text1"/>
          <w:lang w:eastAsia="zh-CN"/>
          <w14:textFill>
            <w14:solidFill>
              <w14:schemeClr w14:val="tx1"/>
            </w14:solidFill>
          </w14:textFill>
        </w:rPr>
        <w:t>政府采购办监管办公室</w:t>
      </w:r>
    </w:p>
    <w:p w14:paraId="3A6DBC87">
      <w:pPr>
        <w:jc w:val="right"/>
        <w:rPr>
          <w:rFonts w:ascii="仿宋" w:hAnsi="仿宋" w:eastAsia="仿宋" w:cs="仿宋"/>
          <w:color w:val="000000" w:themeColor="text1"/>
          <w:sz w:val="32"/>
          <w:szCs w:val="32"/>
          <w:lang w:eastAsia="zh-CN"/>
          <w14:textFill>
            <w14:solidFill>
              <w14:schemeClr w14:val="tx1"/>
            </w14:solidFill>
          </w14:textFill>
        </w:rPr>
      </w:pPr>
    </w:p>
    <w:p w14:paraId="3113EFF8">
      <w:pPr>
        <w:spacing w:line="540" w:lineRule="exact"/>
        <w:jc w:val="center"/>
        <w:rPr>
          <w:rFonts w:ascii="仿宋" w:hAnsi="仿宋" w:eastAsia="仿宋" w:cs="仿宋"/>
          <w:b/>
          <w:bCs/>
          <w:color w:val="000000" w:themeColor="text1"/>
          <w:sz w:val="44"/>
          <w:szCs w:val="44"/>
          <w:lang w:eastAsia="zh-CN"/>
          <w14:textFill>
            <w14:solidFill>
              <w14:schemeClr w14:val="tx1"/>
            </w14:solidFill>
          </w14:textFill>
        </w:rPr>
      </w:pPr>
    </w:p>
    <w:p w14:paraId="08B0853E">
      <w:pPr>
        <w:spacing w:line="540" w:lineRule="exact"/>
        <w:jc w:val="both"/>
        <w:rPr>
          <w:rFonts w:ascii="仿宋" w:hAnsi="仿宋" w:eastAsia="仿宋" w:cs="仿宋"/>
          <w:b/>
          <w:bCs/>
          <w:color w:val="000000" w:themeColor="text1"/>
          <w:sz w:val="44"/>
          <w:szCs w:val="44"/>
          <w:lang w:eastAsia="zh-CN"/>
          <w14:textFill>
            <w14:solidFill>
              <w14:schemeClr w14:val="tx1"/>
            </w14:solidFill>
          </w14:textFill>
        </w:rPr>
      </w:pPr>
    </w:p>
    <w:p w14:paraId="551E9621">
      <w:pPr>
        <w:spacing w:line="540" w:lineRule="exact"/>
        <w:jc w:val="both"/>
        <w:outlineLvl w:val="0"/>
        <w:rPr>
          <w:rFonts w:hint="eastAsia" w:ascii="仿宋" w:hAnsi="仿宋" w:eastAsia="仿宋" w:cs="仿宋"/>
          <w:b/>
          <w:bCs/>
          <w:color w:val="000000" w:themeColor="text1"/>
          <w:sz w:val="32"/>
          <w:szCs w:val="32"/>
          <w:lang w:eastAsia="zh-CN"/>
          <w14:textFill>
            <w14:solidFill>
              <w14:schemeClr w14:val="tx1"/>
            </w14:solidFill>
          </w14:textFill>
        </w:rPr>
      </w:pPr>
      <w:bookmarkStart w:id="31" w:name="_Toc1697"/>
    </w:p>
    <w:p w14:paraId="4DCBBD56">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5210A817">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14CEC110">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01205AAB">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30BC54F3">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6F777744">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720DDA93">
      <w:pPr>
        <w:spacing w:line="540" w:lineRule="exact"/>
        <w:jc w:val="both"/>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3F17E236">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6AD8E925">
      <w:pPr>
        <w:pStyle w:val="12"/>
        <w:rPr>
          <w:rFonts w:hint="eastAsia" w:ascii="仿宋" w:hAnsi="仿宋" w:eastAsia="仿宋" w:cs="仿宋"/>
          <w:b/>
          <w:bCs/>
          <w:color w:val="000000" w:themeColor="text1"/>
          <w:sz w:val="32"/>
          <w:szCs w:val="32"/>
          <w:lang w:eastAsia="zh-CN"/>
          <w14:textFill>
            <w14:solidFill>
              <w14:schemeClr w14:val="tx1"/>
            </w14:solidFill>
          </w14:textFill>
        </w:rPr>
      </w:pPr>
    </w:p>
    <w:p w14:paraId="770C166A">
      <w:pPr>
        <w:pStyle w:val="13"/>
        <w:rPr>
          <w:rFonts w:hint="eastAsia" w:ascii="仿宋" w:hAnsi="仿宋" w:eastAsia="仿宋" w:cs="仿宋"/>
          <w:b/>
          <w:bCs/>
          <w:color w:val="000000" w:themeColor="text1"/>
          <w:sz w:val="32"/>
          <w:szCs w:val="32"/>
          <w:lang w:eastAsia="zh-CN"/>
          <w14:textFill>
            <w14:solidFill>
              <w14:schemeClr w14:val="tx1"/>
            </w14:solidFill>
          </w14:textFill>
        </w:rPr>
      </w:pPr>
    </w:p>
    <w:p w14:paraId="3C4C5512">
      <w:pPr>
        <w:rPr>
          <w:rFonts w:hint="eastAsia" w:ascii="仿宋" w:hAnsi="仿宋" w:eastAsia="仿宋" w:cs="仿宋"/>
          <w:b/>
          <w:bCs/>
          <w:color w:val="000000" w:themeColor="text1"/>
          <w:sz w:val="32"/>
          <w:szCs w:val="32"/>
          <w:lang w:eastAsia="zh-CN"/>
          <w14:textFill>
            <w14:solidFill>
              <w14:schemeClr w14:val="tx1"/>
            </w14:solidFill>
          </w14:textFill>
        </w:rPr>
      </w:pPr>
    </w:p>
    <w:p w14:paraId="33D73C95">
      <w:pPr>
        <w:pStyle w:val="12"/>
        <w:rPr>
          <w:rFonts w:hint="eastAsia"/>
          <w:lang w:eastAsia="zh-CN"/>
        </w:rPr>
      </w:pPr>
    </w:p>
    <w:p w14:paraId="051C8286">
      <w:pPr>
        <w:spacing w:line="540" w:lineRule="exact"/>
        <w:jc w:val="center"/>
        <w:outlineLvl w:val="0"/>
        <w:rPr>
          <w:rFonts w:hint="eastAsia" w:ascii="仿宋" w:hAnsi="仿宋" w:eastAsia="仿宋" w:cs="仿宋"/>
          <w:b/>
          <w:bCs/>
          <w:color w:val="000000" w:themeColor="text1"/>
          <w:sz w:val="32"/>
          <w:szCs w:val="32"/>
          <w:lang w:eastAsia="zh-CN"/>
          <w14:textFill>
            <w14:solidFill>
              <w14:schemeClr w14:val="tx1"/>
            </w14:solidFill>
          </w14:textFill>
        </w:rPr>
      </w:pPr>
    </w:p>
    <w:p w14:paraId="17194486">
      <w:pPr>
        <w:spacing w:line="540" w:lineRule="exact"/>
        <w:jc w:val="center"/>
        <w:outlineLvl w:val="0"/>
        <w:rPr>
          <w:rFonts w:ascii="仿宋" w:hAnsi="仿宋" w:eastAsia="仿宋" w:cs="仿宋"/>
          <w:b/>
          <w:bCs/>
          <w:color w:val="000000" w:themeColor="text1"/>
          <w:sz w:val="32"/>
          <w:szCs w:val="32"/>
          <w:lang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质疑函范本</w:t>
      </w:r>
      <w:bookmarkEnd w:id="31"/>
    </w:p>
    <w:p w14:paraId="017F212E">
      <w:pPr>
        <w:adjustRightInd w:val="0"/>
        <w:snapToGrid w:val="0"/>
        <w:spacing w:beforeLines="100" w:line="540" w:lineRule="exact"/>
        <w:ind w:firstLine="480" w:firstLineChars="200"/>
        <w:outlineLvl w:val="0"/>
        <w:rPr>
          <w:rFonts w:ascii="仿宋" w:hAnsi="仿宋" w:eastAsia="仿宋" w:cs="仿宋"/>
          <w:bCs/>
          <w:color w:val="000000" w:themeColor="text1"/>
          <w:lang w:eastAsia="zh-CN"/>
          <w14:textFill>
            <w14:solidFill>
              <w14:schemeClr w14:val="tx1"/>
            </w14:solidFill>
          </w14:textFill>
        </w:rPr>
      </w:pPr>
      <w:bookmarkStart w:id="32" w:name="_Toc9061"/>
      <w:r>
        <w:rPr>
          <w:rFonts w:hint="eastAsia" w:ascii="仿宋" w:hAnsi="仿宋" w:eastAsia="仿宋" w:cs="仿宋"/>
          <w:bCs/>
          <w:color w:val="000000" w:themeColor="text1"/>
          <w:lang w:eastAsia="zh-CN"/>
          <w14:textFill>
            <w14:solidFill>
              <w14:schemeClr w14:val="tx1"/>
            </w14:solidFill>
          </w14:textFill>
        </w:rPr>
        <w:t>一、质疑供应商基本信息</w:t>
      </w:r>
      <w:bookmarkEnd w:id="32"/>
    </w:p>
    <w:p w14:paraId="17A85BC0">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质疑供应商：</w:t>
      </w:r>
      <w:r>
        <w:rPr>
          <w:rFonts w:hint="eastAsia" w:ascii="仿宋" w:hAnsi="仿宋" w:eastAsia="仿宋" w:cs="仿宋"/>
          <w:color w:val="000000" w:themeColor="text1"/>
          <w:u w:val="dotted"/>
          <w:lang w:eastAsia="zh-CN"/>
          <w14:textFill>
            <w14:solidFill>
              <w14:schemeClr w14:val="tx1"/>
            </w14:solidFill>
          </w14:textFill>
        </w:rPr>
        <w:t xml:space="preserve">                         </w:t>
      </w:r>
    </w:p>
    <w:p w14:paraId="3B753B80">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地址：</w:t>
      </w:r>
      <w:r>
        <w:rPr>
          <w:rFonts w:hint="eastAsia" w:ascii="仿宋" w:hAnsi="仿宋" w:eastAsia="仿宋" w:cs="仿宋"/>
          <w:color w:val="000000" w:themeColor="text1"/>
          <w:u w:val="dotted"/>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邮编：</w:t>
      </w:r>
      <w:r>
        <w:rPr>
          <w:rFonts w:hint="eastAsia" w:ascii="仿宋" w:hAnsi="仿宋" w:eastAsia="仿宋" w:cs="仿宋"/>
          <w:color w:val="000000" w:themeColor="text1"/>
          <w:u w:val="dotted"/>
          <w:lang w:eastAsia="zh-CN"/>
          <w14:textFill>
            <w14:solidFill>
              <w14:schemeClr w14:val="tx1"/>
            </w14:solidFill>
          </w14:textFill>
        </w:rPr>
        <w:t xml:space="preserve">            </w:t>
      </w:r>
    </w:p>
    <w:p w14:paraId="3480B184">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联系人：</w:t>
      </w:r>
      <w:r>
        <w:rPr>
          <w:rFonts w:hint="eastAsia" w:ascii="仿宋" w:hAnsi="仿宋" w:eastAsia="仿宋" w:cs="仿宋"/>
          <w:color w:val="000000" w:themeColor="text1"/>
          <w:u w:val="dotted"/>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联系电话：</w:t>
      </w:r>
      <w:r>
        <w:rPr>
          <w:rFonts w:hint="eastAsia" w:ascii="仿宋" w:hAnsi="仿宋" w:eastAsia="仿宋" w:cs="仿宋"/>
          <w:color w:val="000000" w:themeColor="text1"/>
          <w:u w:val="dotted"/>
          <w:lang w:eastAsia="zh-CN"/>
          <w14:textFill>
            <w14:solidFill>
              <w14:schemeClr w14:val="tx1"/>
            </w14:solidFill>
          </w14:textFill>
        </w:rPr>
        <w:t xml:space="preserve">            </w:t>
      </w:r>
    </w:p>
    <w:p w14:paraId="3D78FA48">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授权代表：</w:t>
      </w:r>
      <w:r>
        <w:rPr>
          <w:rFonts w:hint="eastAsia" w:ascii="仿宋" w:hAnsi="仿宋" w:eastAsia="仿宋" w:cs="仿宋"/>
          <w:color w:val="000000" w:themeColor="text1"/>
          <w:u w:val="dotted"/>
          <w:lang w:eastAsia="zh-CN"/>
          <w14:textFill>
            <w14:solidFill>
              <w14:schemeClr w14:val="tx1"/>
            </w14:solidFill>
          </w14:textFill>
        </w:rPr>
        <w:t xml:space="preserve">                                          </w:t>
      </w:r>
    </w:p>
    <w:p w14:paraId="0FF1F601">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联系电话：</w:t>
      </w:r>
      <w:r>
        <w:rPr>
          <w:rFonts w:hint="eastAsia" w:ascii="仿宋" w:hAnsi="仿宋" w:eastAsia="仿宋" w:cs="仿宋"/>
          <w:color w:val="000000" w:themeColor="text1"/>
          <w:u w:val="dotted"/>
          <w:lang w:eastAsia="zh-CN"/>
          <w14:textFill>
            <w14:solidFill>
              <w14:schemeClr w14:val="tx1"/>
            </w14:solidFill>
          </w14:textFill>
        </w:rPr>
        <w:t xml:space="preserve">                                          </w:t>
      </w:r>
    </w:p>
    <w:p w14:paraId="426DB73B">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地址： </w:t>
      </w:r>
      <w:r>
        <w:rPr>
          <w:rFonts w:hint="eastAsia" w:ascii="仿宋" w:hAnsi="仿宋" w:eastAsia="仿宋" w:cs="仿宋"/>
          <w:color w:val="000000" w:themeColor="text1"/>
          <w:u w:val="dotted"/>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邮编：</w:t>
      </w:r>
      <w:r>
        <w:rPr>
          <w:rFonts w:hint="eastAsia" w:ascii="仿宋" w:hAnsi="仿宋" w:eastAsia="仿宋" w:cs="仿宋"/>
          <w:color w:val="000000" w:themeColor="text1"/>
          <w:u w:val="dotted"/>
          <w:lang w:eastAsia="zh-CN"/>
          <w14:textFill>
            <w14:solidFill>
              <w14:schemeClr w14:val="tx1"/>
            </w14:solidFill>
          </w14:textFill>
        </w:rPr>
        <w:t xml:space="preserve">               </w:t>
      </w:r>
    </w:p>
    <w:p w14:paraId="73857DE3">
      <w:pPr>
        <w:adjustRightInd w:val="0"/>
        <w:snapToGrid w:val="0"/>
        <w:spacing w:line="540" w:lineRule="exact"/>
        <w:ind w:firstLine="480" w:firstLineChars="200"/>
        <w:outlineLvl w:val="0"/>
        <w:rPr>
          <w:rFonts w:ascii="仿宋" w:hAnsi="仿宋" w:eastAsia="仿宋" w:cs="仿宋"/>
          <w:bCs/>
          <w:color w:val="000000" w:themeColor="text1"/>
          <w:lang w:eastAsia="zh-CN"/>
          <w14:textFill>
            <w14:solidFill>
              <w14:schemeClr w14:val="tx1"/>
            </w14:solidFill>
          </w14:textFill>
        </w:rPr>
      </w:pPr>
      <w:bookmarkStart w:id="33" w:name="_Toc15938"/>
      <w:r>
        <w:rPr>
          <w:rFonts w:hint="eastAsia" w:ascii="仿宋" w:hAnsi="仿宋" w:eastAsia="仿宋" w:cs="仿宋"/>
          <w:bCs/>
          <w:color w:val="000000" w:themeColor="text1"/>
          <w:lang w:eastAsia="zh-CN"/>
          <w14:textFill>
            <w14:solidFill>
              <w14:schemeClr w14:val="tx1"/>
            </w14:solidFill>
          </w14:textFill>
        </w:rPr>
        <w:t>二、质疑项目基本情况</w:t>
      </w:r>
      <w:bookmarkEnd w:id="33"/>
    </w:p>
    <w:p w14:paraId="6DAB71D4">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质疑项目的名称：</w:t>
      </w:r>
      <w:r>
        <w:rPr>
          <w:rFonts w:hint="eastAsia" w:ascii="仿宋" w:hAnsi="仿宋" w:eastAsia="仿宋" w:cs="仿宋"/>
          <w:color w:val="000000" w:themeColor="text1"/>
          <w:u w:val="dotted"/>
          <w:lang w:eastAsia="zh-CN"/>
          <w14:textFill>
            <w14:solidFill>
              <w14:schemeClr w14:val="tx1"/>
            </w14:solidFill>
          </w14:textFill>
        </w:rPr>
        <w:t xml:space="preserve">                                     </w:t>
      </w:r>
    </w:p>
    <w:p w14:paraId="3692AC76">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质疑项目的编号：</w:t>
      </w:r>
      <w:r>
        <w:rPr>
          <w:rFonts w:hint="eastAsia" w:ascii="仿宋" w:hAnsi="仿宋" w:eastAsia="仿宋" w:cs="仿宋"/>
          <w:color w:val="000000" w:themeColor="text1"/>
          <w:u w:val="dotted"/>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包号：</w:t>
      </w:r>
      <w:r>
        <w:rPr>
          <w:rFonts w:hint="eastAsia" w:ascii="仿宋" w:hAnsi="仿宋" w:eastAsia="仿宋" w:cs="仿宋"/>
          <w:color w:val="000000" w:themeColor="text1"/>
          <w:u w:val="dotted"/>
          <w:lang w:eastAsia="zh-CN"/>
          <w14:textFill>
            <w14:solidFill>
              <w14:schemeClr w14:val="tx1"/>
            </w14:solidFill>
          </w14:textFill>
        </w:rPr>
        <w:t xml:space="preserve">                </w:t>
      </w:r>
    </w:p>
    <w:p w14:paraId="01B7E416">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采购人名称：</w:t>
      </w:r>
      <w:r>
        <w:rPr>
          <w:rFonts w:hint="eastAsia" w:ascii="仿宋" w:hAnsi="仿宋" w:eastAsia="仿宋" w:cs="仿宋"/>
          <w:color w:val="000000" w:themeColor="text1"/>
          <w:u w:val="dotted"/>
          <w:lang w:eastAsia="zh-CN"/>
          <w14:textFill>
            <w14:solidFill>
              <w14:schemeClr w14:val="tx1"/>
            </w14:solidFill>
          </w14:textFill>
        </w:rPr>
        <w:t xml:space="preserve">                                         </w:t>
      </w:r>
    </w:p>
    <w:p w14:paraId="10D76A69">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采购文件获取日期：</w:t>
      </w:r>
      <w:r>
        <w:rPr>
          <w:rFonts w:hint="eastAsia" w:ascii="仿宋" w:hAnsi="仿宋" w:eastAsia="仿宋" w:cs="仿宋"/>
          <w:color w:val="000000" w:themeColor="text1"/>
          <w:u w:val="dotted"/>
          <w:lang w:eastAsia="zh-CN"/>
          <w14:textFill>
            <w14:solidFill>
              <w14:schemeClr w14:val="tx1"/>
            </w14:solidFill>
          </w14:textFill>
        </w:rPr>
        <w:t xml:space="preserve">                                   </w:t>
      </w:r>
    </w:p>
    <w:p w14:paraId="4DDDF821">
      <w:pPr>
        <w:adjustRightInd w:val="0"/>
        <w:snapToGrid w:val="0"/>
        <w:spacing w:line="540" w:lineRule="exact"/>
        <w:ind w:firstLine="480" w:firstLineChars="200"/>
        <w:outlineLvl w:val="0"/>
        <w:rPr>
          <w:rFonts w:ascii="仿宋" w:hAnsi="仿宋" w:eastAsia="仿宋" w:cs="仿宋"/>
          <w:bCs/>
          <w:color w:val="000000" w:themeColor="text1"/>
          <w:lang w:eastAsia="zh-CN"/>
          <w14:textFill>
            <w14:solidFill>
              <w14:schemeClr w14:val="tx1"/>
            </w14:solidFill>
          </w14:textFill>
        </w:rPr>
      </w:pPr>
      <w:bookmarkStart w:id="34" w:name="_Toc18271"/>
      <w:r>
        <w:rPr>
          <w:rFonts w:hint="eastAsia" w:ascii="仿宋" w:hAnsi="仿宋" w:eastAsia="仿宋" w:cs="仿宋"/>
          <w:bCs/>
          <w:color w:val="000000" w:themeColor="text1"/>
          <w:lang w:eastAsia="zh-CN"/>
          <w14:textFill>
            <w14:solidFill>
              <w14:schemeClr w14:val="tx1"/>
            </w14:solidFill>
          </w14:textFill>
        </w:rPr>
        <w:t>三、质疑事项具体内容</w:t>
      </w:r>
      <w:bookmarkEnd w:id="34"/>
    </w:p>
    <w:p w14:paraId="158753D4">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质疑事项1：</w:t>
      </w:r>
      <w:r>
        <w:rPr>
          <w:rFonts w:hint="eastAsia" w:ascii="仿宋" w:hAnsi="仿宋" w:eastAsia="仿宋" w:cs="仿宋"/>
          <w:color w:val="000000" w:themeColor="text1"/>
          <w:u w:val="dotted"/>
          <w:lang w:eastAsia="zh-CN"/>
          <w14:textFill>
            <w14:solidFill>
              <w14:schemeClr w14:val="tx1"/>
            </w14:solidFill>
          </w14:textFill>
        </w:rPr>
        <w:t xml:space="preserve">                                         </w:t>
      </w:r>
    </w:p>
    <w:p w14:paraId="3F2DF0C0">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事实依据：</w:t>
      </w:r>
      <w:r>
        <w:rPr>
          <w:rFonts w:hint="eastAsia" w:ascii="仿宋" w:hAnsi="仿宋" w:eastAsia="仿宋" w:cs="仿宋"/>
          <w:color w:val="000000" w:themeColor="text1"/>
          <w:u w:val="dotted"/>
          <w:lang w:eastAsia="zh-CN"/>
          <w14:textFill>
            <w14:solidFill>
              <w14:schemeClr w14:val="tx1"/>
            </w14:solidFill>
          </w14:textFill>
        </w:rPr>
        <w:t xml:space="preserve">                                           </w:t>
      </w:r>
    </w:p>
    <w:p w14:paraId="0DA1B407">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法律依据：</w:t>
      </w:r>
      <w:r>
        <w:rPr>
          <w:rFonts w:hint="eastAsia" w:ascii="仿宋" w:hAnsi="仿宋" w:eastAsia="仿宋" w:cs="仿宋"/>
          <w:color w:val="000000" w:themeColor="text1"/>
          <w:u w:val="dotted"/>
          <w:lang w:eastAsia="zh-CN"/>
          <w14:textFill>
            <w14:solidFill>
              <w14:schemeClr w14:val="tx1"/>
            </w14:solidFill>
          </w14:textFill>
        </w:rPr>
        <w:t xml:space="preserve">                                           </w:t>
      </w:r>
    </w:p>
    <w:p w14:paraId="41102476">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质疑事项2</w:t>
      </w:r>
    </w:p>
    <w:p w14:paraId="20B749E8">
      <w:pPr>
        <w:adjustRightInd w:val="0"/>
        <w:snapToGrid w:val="0"/>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w:t>
      </w:r>
    </w:p>
    <w:p w14:paraId="656FA10E">
      <w:pPr>
        <w:adjustRightInd w:val="0"/>
        <w:snapToGrid w:val="0"/>
        <w:spacing w:line="540" w:lineRule="exact"/>
        <w:ind w:firstLine="480" w:firstLineChars="200"/>
        <w:outlineLvl w:val="0"/>
        <w:rPr>
          <w:rFonts w:ascii="仿宋" w:hAnsi="仿宋" w:eastAsia="仿宋" w:cs="仿宋"/>
          <w:bCs/>
          <w:color w:val="000000" w:themeColor="text1"/>
          <w:lang w:eastAsia="zh-CN"/>
          <w14:textFill>
            <w14:solidFill>
              <w14:schemeClr w14:val="tx1"/>
            </w14:solidFill>
          </w14:textFill>
        </w:rPr>
      </w:pPr>
      <w:bookmarkStart w:id="35" w:name="_Toc22365"/>
      <w:r>
        <w:rPr>
          <w:rFonts w:hint="eastAsia" w:ascii="仿宋" w:hAnsi="仿宋" w:eastAsia="仿宋" w:cs="仿宋"/>
          <w:bCs/>
          <w:color w:val="000000" w:themeColor="text1"/>
          <w:lang w:eastAsia="zh-CN"/>
          <w14:textFill>
            <w14:solidFill>
              <w14:schemeClr w14:val="tx1"/>
            </w14:solidFill>
          </w14:textFill>
        </w:rPr>
        <w:t>四、与质疑事项相关的质疑请求</w:t>
      </w:r>
      <w:bookmarkEnd w:id="35"/>
    </w:p>
    <w:p w14:paraId="53E07B41">
      <w:pPr>
        <w:adjustRightInd w:val="0"/>
        <w:snapToGrid w:val="0"/>
        <w:spacing w:line="540" w:lineRule="exact"/>
        <w:ind w:firstLine="480" w:firstLineChars="200"/>
        <w:rPr>
          <w:rFonts w:ascii="仿宋" w:hAnsi="仿宋" w:eastAsia="仿宋" w:cs="仿宋"/>
          <w:color w:val="000000" w:themeColor="text1"/>
          <w:u w:val="dotted"/>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请求：</w:t>
      </w:r>
      <w:r>
        <w:rPr>
          <w:rFonts w:hint="eastAsia" w:ascii="仿宋" w:hAnsi="仿宋" w:eastAsia="仿宋" w:cs="仿宋"/>
          <w:color w:val="000000" w:themeColor="text1"/>
          <w:u w:val="dotted"/>
          <w:lang w:eastAsia="zh-CN"/>
          <w14:textFill>
            <w14:solidFill>
              <w14:schemeClr w14:val="tx1"/>
            </w14:solidFill>
          </w14:textFill>
        </w:rPr>
        <w:t xml:space="preserve">                                               </w:t>
      </w:r>
    </w:p>
    <w:p w14:paraId="2721555F">
      <w:pPr>
        <w:spacing w:line="540" w:lineRule="exac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签章(签章)：                   公章：                      </w:t>
      </w:r>
    </w:p>
    <w:p w14:paraId="0CC448C0">
      <w:pPr>
        <w:spacing w:line="540" w:lineRule="exact"/>
        <w:ind w:firstLine="480" w:firstLineChars="200"/>
        <w:rPr>
          <w:rFonts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日期：    </w:t>
      </w:r>
    </w:p>
    <w:p w14:paraId="4F7811B6">
      <w:pPr>
        <w:spacing w:line="540" w:lineRule="exact"/>
        <w:ind w:firstLine="420" w:firstLineChars="200"/>
        <w:rPr>
          <w:rFonts w:ascii="仿宋" w:hAnsi="仿宋" w:eastAsia="仿宋" w:cs="仿宋"/>
          <w:b/>
          <w:bCs/>
          <w:color w:val="000000" w:themeColor="text1"/>
          <w:sz w:val="21"/>
          <w:szCs w:val="21"/>
          <w:lang w:eastAsia="zh-CN"/>
          <w14:textFill>
            <w14:solidFill>
              <w14:schemeClr w14:val="tx1"/>
            </w14:solidFill>
          </w14:textFill>
        </w:rPr>
      </w:pPr>
    </w:p>
    <w:p w14:paraId="53CD1724">
      <w:pPr>
        <w:pageBreakBefore/>
        <w:spacing w:line="440" w:lineRule="exact"/>
        <w:jc w:val="center"/>
        <w:outlineLvl w:val="0"/>
        <w:rPr>
          <w:rFonts w:ascii="仿宋" w:hAnsi="仿宋" w:eastAsia="仿宋" w:cs="仿宋"/>
          <w:b/>
          <w:bCs/>
          <w:color w:val="000000" w:themeColor="text1"/>
          <w:sz w:val="30"/>
          <w:szCs w:val="30"/>
          <w:lang w:eastAsia="zh-CN"/>
          <w14:textFill>
            <w14:solidFill>
              <w14:schemeClr w14:val="tx1"/>
            </w14:solidFill>
          </w14:textFill>
        </w:rPr>
      </w:pPr>
      <w:bookmarkStart w:id="36" w:name="_Toc469495731"/>
      <w:r>
        <w:rPr>
          <w:rFonts w:hint="eastAsia" w:ascii="仿宋" w:hAnsi="仿宋" w:eastAsia="仿宋" w:cs="仿宋"/>
          <w:b/>
          <w:bCs/>
          <w:color w:val="000000" w:themeColor="text1"/>
          <w:sz w:val="30"/>
          <w:szCs w:val="30"/>
          <w:lang w:eastAsia="zh-CN"/>
          <w14:textFill>
            <w14:solidFill>
              <w14:schemeClr w14:val="tx1"/>
            </w14:solidFill>
          </w14:textFill>
        </w:rPr>
        <w:t>第三部分  评标办法</w:t>
      </w:r>
      <w:bookmarkEnd w:id="36"/>
    </w:p>
    <w:p w14:paraId="2239DBE6">
      <w:pPr>
        <w:jc w:val="center"/>
        <w:outlineLvl w:val="1"/>
        <w:rPr>
          <w:rFonts w:ascii="仿宋" w:hAnsi="仿宋" w:eastAsia="仿宋" w:cs="仿宋"/>
          <w:b/>
          <w:color w:val="000000" w:themeColor="text1"/>
          <w:sz w:val="28"/>
          <w:szCs w:val="28"/>
          <w:lang w:eastAsia="zh-CN"/>
          <w14:textFill>
            <w14:solidFill>
              <w14:schemeClr w14:val="tx1"/>
            </w14:solidFill>
          </w14:textFill>
        </w:rPr>
      </w:pPr>
      <w:bookmarkStart w:id="37" w:name="_Toc469495733"/>
      <w:bookmarkStart w:id="38" w:name="_Toc362983802"/>
      <w:bookmarkStart w:id="39" w:name="_Toc267320058"/>
      <w:bookmarkStart w:id="40" w:name="_Toc363135205"/>
      <w:r>
        <w:rPr>
          <w:rFonts w:hint="eastAsia" w:ascii="仿宋" w:hAnsi="仿宋" w:eastAsia="仿宋" w:cs="仿宋"/>
          <w:b/>
          <w:color w:val="000000" w:themeColor="text1"/>
          <w:sz w:val="28"/>
          <w:szCs w:val="28"/>
          <w:lang w:eastAsia="zh-CN"/>
          <w14:textFill>
            <w14:solidFill>
              <w14:schemeClr w14:val="tx1"/>
            </w14:solidFill>
          </w14:textFill>
        </w:rPr>
        <w:t>一  总  则</w:t>
      </w:r>
    </w:p>
    <w:p w14:paraId="0C185169">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1、一般规定</w:t>
      </w:r>
    </w:p>
    <w:p w14:paraId="5E33B277">
      <w:pPr>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1.1本项目的招标按照《中华人民共和国政府采购法》、《政府采购货物和服务招标投标管理办法》及政府采购的有关规定进行。</w:t>
      </w:r>
    </w:p>
    <w:p w14:paraId="5CFC6BFD">
      <w:pPr>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1.2评标必须遵循邀请、公平、公正、诚实信用的原则。</w:t>
      </w:r>
    </w:p>
    <w:p w14:paraId="24C32E7B">
      <w:pPr>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1.3招标代理机构组织招标、开标、评标工作，全过程接受政府采购有关部门的监督、管理和指导。</w:t>
      </w:r>
    </w:p>
    <w:p w14:paraId="7BE39ADA">
      <w:pPr>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1.4评标按照招标文件规定的内容进行，采取符合招标文件要求的最低评标价法；</w:t>
      </w:r>
    </w:p>
    <w:p w14:paraId="13B7108F">
      <w:pPr>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1.5本办法的评标对象是指供应商按照招标文件要求提供的有效投标文件，包括供应商应评标委员会要求对原投标文件作出的正式书面澄清文件。</w:t>
      </w:r>
    </w:p>
    <w:p w14:paraId="46A297E2">
      <w:pPr>
        <w:tabs>
          <w:tab w:val="left" w:pos="567"/>
          <w:tab w:val="left" w:pos="1145"/>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2、评标组织机构的组成</w:t>
      </w:r>
    </w:p>
    <w:p w14:paraId="75649970">
      <w:pPr>
        <w:widowControl/>
        <w:spacing w:line="440" w:lineRule="exact"/>
        <w:ind w:firstLine="480"/>
        <w:rPr>
          <w:rFonts w:ascii="仿宋" w:hAnsi="仿宋" w:eastAsia="仿宋" w:cs="仿宋"/>
          <w:b/>
          <w:bCs/>
          <w:color w:val="000000" w:themeColor="text1"/>
          <w:szCs w:val="21"/>
          <w:lang w:eastAsia="zh-CN"/>
          <w14:textFill>
            <w14:solidFill>
              <w14:schemeClr w14:val="tx1"/>
            </w14:solidFill>
          </w14:textFill>
        </w:rPr>
      </w:pPr>
      <w:r>
        <w:rPr>
          <w:rFonts w:hint="eastAsia" w:ascii="仿宋" w:hAnsi="仿宋" w:eastAsia="仿宋" w:cs="仿宋"/>
          <w:b/>
          <w:bCs/>
          <w:color w:val="000000" w:themeColor="text1"/>
          <w:szCs w:val="21"/>
          <w:lang w:eastAsia="zh-CN"/>
          <w14:textFill>
            <w14:solidFill>
              <w14:schemeClr w14:val="tx1"/>
            </w14:solidFill>
          </w14:textFill>
        </w:rPr>
        <w:t>2.1</w:t>
      </w:r>
      <w:r>
        <w:rPr>
          <w:rFonts w:hint="eastAsia" w:ascii="仿宋" w:hAnsi="仿宋" w:eastAsia="仿宋" w:cs="仿宋"/>
          <w:color w:val="000000" w:themeColor="text1"/>
          <w:spacing w:val="-2"/>
          <w:lang w:eastAsia="zh-CN"/>
          <w14:textFill>
            <w14:solidFill>
              <w14:schemeClr w14:val="tx1"/>
            </w14:solidFill>
          </w14:textFill>
        </w:rPr>
        <w:t xml:space="preserve"> </w:t>
      </w:r>
      <w:r>
        <w:rPr>
          <w:rFonts w:hint="eastAsia" w:ascii="仿宋" w:hAnsi="仿宋" w:eastAsia="仿宋" w:cs="仿宋"/>
          <w:b/>
          <w:bCs/>
          <w:color w:val="000000" w:themeColor="text1"/>
          <w:spacing w:val="-2"/>
          <w:lang w:eastAsia="zh-CN"/>
          <w14:textFill>
            <w14:solidFill>
              <w14:schemeClr w14:val="tx1"/>
            </w14:solidFill>
          </w14:textFill>
        </w:rPr>
        <w:t>评标委员会由采购人代表</w:t>
      </w:r>
      <w:r>
        <w:rPr>
          <w:rFonts w:hint="eastAsia" w:ascii="仿宋" w:hAnsi="仿宋" w:eastAsia="仿宋" w:cs="仿宋"/>
          <w:b/>
          <w:bCs/>
          <w:color w:val="000000" w:themeColor="text1"/>
          <w:spacing w:val="-2"/>
          <w:lang w:val="en-US" w:eastAsia="zh-CN"/>
          <w14:textFill>
            <w14:solidFill>
              <w14:schemeClr w14:val="tx1"/>
            </w14:solidFill>
          </w14:textFill>
        </w:rPr>
        <w:t>1</w:t>
      </w:r>
      <w:r>
        <w:rPr>
          <w:rFonts w:hint="eastAsia" w:ascii="仿宋" w:hAnsi="仿宋" w:eastAsia="仿宋" w:cs="仿宋"/>
          <w:b/>
          <w:bCs/>
          <w:color w:val="000000" w:themeColor="text1"/>
          <w:spacing w:val="-2"/>
          <w:lang w:eastAsia="zh-CN"/>
          <w14:textFill>
            <w14:solidFill>
              <w14:schemeClr w14:val="tx1"/>
            </w14:solidFill>
          </w14:textFill>
        </w:rPr>
        <w:t>人和有关技术、经济等方面的专家</w:t>
      </w:r>
      <w:r>
        <w:rPr>
          <w:rFonts w:hint="eastAsia" w:ascii="仿宋" w:hAnsi="仿宋" w:eastAsia="仿宋" w:cs="仿宋"/>
          <w:b/>
          <w:bCs/>
          <w:color w:val="000000" w:themeColor="text1"/>
          <w:spacing w:val="-2"/>
          <w:lang w:val="en-US" w:eastAsia="zh-CN"/>
          <w14:textFill>
            <w14:solidFill>
              <w14:schemeClr w14:val="tx1"/>
            </w14:solidFill>
          </w14:textFill>
        </w:rPr>
        <w:t>6</w:t>
      </w:r>
      <w:r>
        <w:rPr>
          <w:rFonts w:hint="eastAsia" w:ascii="仿宋" w:hAnsi="仿宋" w:eastAsia="仿宋" w:cs="仿宋"/>
          <w:b/>
          <w:bCs/>
          <w:color w:val="000000" w:themeColor="text1"/>
          <w:spacing w:val="-2"/>
          <w:lang w:eastAsia="zh-CN"/>
          <w14:textFill>
            <w14:solidFill>
              <w14:schemeClr w14:val="tx1"/>
            </w14:solidFill>
          </w14:textFill>
        </w:rPr>
        <w:t>人组成，成员人数为</w:t>
      </w:r>
      <w:r>
        <w:rPr>
          <w:rFonts w:hint="eastAsia" w:ascii="仿宋" w:hAnsi="仿宋" w:eastAsia="仿宋" w:cs="仿宋"/>
          <w:b/>
          <w:bCs/>
          <w:color w:val="000000" w:themeColor="text1"/>
          <w:spacing w:val="-2"/>
          <w:lang w:val="en-US" w:eastAsia="zh-CN"/>
          <w14:textFill>
            <w14:solidFill>
              <w14:schemeClr w14:val="tx1"/>
            </w14:solidFill>
          </w14:textFill>
        </w:rPr>
        <w:t>7</w:t>
      </w:r>
      <w:r>
        <w:rPr>
          <w:rFonts w:hint="eastAsia" w:ascii="仿宋" w:hAnsi="仿宋" w:eastAsia="仿宋" w:cs="仿宋"/>
          <w:b/>
          <w:bCs/>
          <w:color w:val="000000" w:themeColor="text1"/>
          <w:spacing w:val="-2"/>
          <w:lang w:eastAsia="zh-CN"/>
          <w14:textFill>
            <w14:solidFill>
              <w14:schemeClr w14:val="tx1"/>
            </w14:solidFill>
          </w14:textFill>
        </w:rPr>
        <w:t>人。</w:t>
      </w:r>
      <w:r>
        <w:rPr>
          <w:rFonts w:hint="eastAsia" w:ascii="仿宋" w:hAnsi="仿宋" w:eastAsia="仿宋" w:cs="仿宋"/>
          <w:color w:val="000000" w:themeColor="text1"/>
          <w:szCs w:val="21"/>
          <w:lang w:eastAsia="zh-CN" w:bidi="ar-SA"/>
          <w14:textFill>
            <w14:solidFill>
              <w14:schemeClr w14:val="tx1"/>
            </w14:solidFill>
          </w14:textFill>
        </w:rPr>
        <w:t>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7C9F3573">
      <w:pPr>
        <w:tabs>
          <w:tab w:val="left" w:pos="567"/>
          <w:tab w:val="left" w:pos="1145"/>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2.2评标工作组由招标人及有关专家组成，由评标委员会确认，并接受其领导。</w:t>
      </w:r>
    </w:p>
    <w:p w14:paraId="7AD14E7B">
      <w:pPr>
        <w:tabs>
          <w:tab w:val="left" w:pos="567"/>
          <w:tab w:val="left" w:pos="1145"/>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2.3评标委员会应相对独立工作，负责评标、撰写技术、商务评标报告。采购代理机构负责评标过程中资料的保管、发放、回收，整理、汇总评标资料。</w:t>
      </w:r>
    </w:p>
    <w:p w14:paraId="6907D810">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3、评标委员会职责</w:t>
      </w:r>
    </w:p>
    <w:p w14:paraId="51F19AAD">
      <w:pPr>
        <w:pStyle w:val="43"/>
        <w:spacing w:before="0" w:beforeAutospacing="0" w:after="0" w:afterAutospacing="0" w:line="440" w:lineRule="exact"/>
        <w:ind w:firstLine="612" w:firstLineChars="255"/>
        <w:rPr>
          <w:rFonts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3.1审查投标文件是否符合招标文件要求，并作出评价；</w:t>
      </w:r>
    </w:p>
    <w:p w14:paraId="50333B16">
      <w:pPr>
        <w:pStyle w:val="43"/>
        <w:spacing w:before="0" w:beforeAutospacing="0" w:after="0" w:afterAutospacing="0" w:line="440" w:lineRule="exact"/>
        <w:ind w:firstLine="612" w:firstLineChars="255"/>
        <w:rPr>
          <w:rFonts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3.2要求供应商对投标文件有关事项作出解释或者澄清；</w:t>
      </w:r>
    </w:p>
    <w:p w14:paraId="1B5CCC9C">
      <w:pPr>
        <w:pStyle w:val="43"/>
        <w:spacing w:before="0" w:beforeAutospacing="0" w:after="0" w:afterAutospacing="0" w:line="440" w:lineRule="exact"/>
        <w:ind w:firstLine="612" w:firstLineChars="255"/>
        <w:rPr>
          <w:rFonts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3.3推荐中标候选人名单；</w:t>
      </w:r>
    </w:p>
    <w:p w14:paraId="621FDBD1">
      <w:pPr>
        <w:pStyle w:val="43"/>
        <w:spacing w:before="0" w:beforeAutospacing="0" w:after="0" w:afterAutospacing="0" w:line="440" w:lineRule="exact"/>
        <w:ind w:firstLine="612" w:firstLineChars="255"/>
        <w:rPr>
          <w:rFonts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3.4向招标人、招标代理机构或者有关部门报告非法干预评标工作的行为。</w:t>
      </w:r>
    </w:p>
    <w:p w14:paraId="7F7C6E5A">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4、评标委员会义务</w:t>
      </w:r>
    </w:p>
    <w:p w14:paraId="15973015">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4.1遵纪守法，客观、公正、廉洁地履行职责；</w:t>
      </w:r>
    </w:p>
    <w:p w14:paraId="25004548">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4.2按照招标文件规定的评标方法和评标标准进行评标，对评审意见承担个人责任；</w:t>
      </w:r>
    </w:p>
    <w:p w14:paraId="2C685757">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4.3对评标过程和结果，以及供应商的商业秘密保密；</w:t>
      </w:r>
    </w:p>
    <w:p w14:paraId="65A9FD28">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4.4参与评标报告的起草；</w:t>
      </w:r>
    </w:p>
    <w:p w14:paraId="27BBC27E">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4.5配合有关部门的投诉处理工作；</w:t>
      </w:r>
    </w:p>
    <w:p w14:paraId="5DD4DEC6">
      <w:pPr>
        <w:tabs>
          <w:tab w:val="left" w:pos="567"/>
          <w:tab w:val="left" w:pos="600"/>
        </w:tabs>
        <w:spacing w:line="440" w:lineRule="exact"/>
        <w:ind w:firstLine="612" w:firstLineChars="255"/>
        <w:rPr>
          <w:rFonts w:hint="eastAsia" w:ascii="仿宋" w:hAnsi="仿宋" w:eastAsia="仿宋" w:cs="仿宋"/>
          <w:color w:val="000000" w:themeColor="text1"/>
          <w:szCs w:val="21"/>
          <w:lang w:eastAsia="zh-CN"/>
          <w14:textFill>
            <w14:solidFill>
              <w14:schemeClr w14:val="tx1"/>
            </w14:solidFill>
          </w14:textFill>
        </w:rPr>
        <w:sectPr>
          <w:footerReference r:id="rId7" w:type="default"/>
          <w:pgSz w:w="11906" w:h="16838"/>
          <w:pgMar w:top="1134" w:right="1080" w:bottom="1440" w:left="1080" w:header="851" w:footer="992" w:gutter="0"/>
          <w:pgNumType w:fmt="decimal"/>
          <w:cols w:space="720" w:num="1"/>
          <w:docGrid w:type="linesAndChars" w:linePitch="312" w:charSpace="0"/>
        </w:sectPr>
      </w:pPr>
    </w:p>
    <w:p w14:paraId="3A1BBFD4">
      <w:pPr>
        <w:tabs>
          <w:tab w:val="left" w:pos="567"/>
          <w:tab w:val="left" w:pos="600"/>
        </w:tabs>
        <w:spacing w:line="440" w:lineRule="exact"/>
        <w:ind w:firstLine="612" w:firstLineChars="255"/>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4.6配合招标人、招标代理机构答复投标供应商提出的质疑。</w:t>
      </w:r>
    </w:p>
    <w:p w14:paraId="0E1342D5">
      <w:pPr>
        <w:tabs>
          <w:tab w:val="left" w:pos="1547"/>
        </w:tabs>
        <w:spacing w:line="440" w:lineRule="exact"/>
        <w:ind w:firstLine="612" w:firstLineChars="255"/>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5、 评标程序</w:t>
      </w:r>
    </w:p>
    <w:p w14:paraId="25987F09">
      <w:pPr>
        <w:pStyle w:val="19"/>
        <w:tabs>
          <w:tab w:val="left" w:pos="720"/>
          <w:tab w:val="clear" w:pos="0"/>
        </w:tabs>
        <w:spacing w:line="440" w:lineRule="exact"/>
        <w:ind w:firstLine="612" w:firstLineChars="255"/>
        <w:rPr>
          <w:rFonts w:ascii="仿宋" w:hAnsi="仿宋" w:eastAsia="仿宋" w:cs="仿宋"/>
          <w:bCs/>
          <w:color w:val="000000" w:themeColor="text1"/>
          <w:szCs w:val="21"/>
          <w:lang w:eastAsia="zh-CN" w:bidi="ar-SA"/>
          <w14:textFill>
            <w14:solidFill>
              <w14:schemeClr w14:val="tx1"/>
            </w14:solidFill>
          </w14:textFill>
        </w:rPr>
      </w:pPr>
      <w:r>
        <w:rPr>
          <w:rFonts w:hint="eastAsia" w:ascii="仿宋" w:hAnsi="仿宋" w:eastAsia="仿宋" w:cs="仿宋"/>
          <w:bCs/>
          <w:color w:val="000000" w:themeColor="text1"/>
          <w:szCs w:val="21"/>
          <w:lang w:eastAsia="zh-CN" w:bidi="ar-SA"/>
          <w14:textFill>
            <w14:solidFill>
              <w14:schemeClr w14:val="tx1"/>
            </w14:solidFill>
          </w14:textFill>
        </w:rPr>
        <w:t>5.1本次评标首先由评标委员会对供应商的投标文件进行初审，对未能通过初审的投标文件作无效标处理；</w:t>
      </w:r>
    </w:p>
    <w:p w14:paraId="7E9A4B1E">
      <w:pPr>
        <w:tabs>
          <w:tab w:val="left" w:pos="720"/>
        </w:tabs>
        <w:spacing w:line="440" w:lineRule="exact"/>
        <w:ind w:firstLine="612" w:firstLineChars="255"/>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5.2对通过初审的供应商的投标文件进行详细的比较和评价。如需要，进行必要的澄清工作；</w:t>
      </w:r>
    </w:p>
    <w:p w14:paraId="6783D129">
      <w:pPr>
        <w:widowControl/>
        <w:spacing w:line="360" w:lineRule="exact"/>
        <w:ind w:firstLine="482"/>
        <w:rPr>
          <w:rFonts w:ascii="仿宋" w:hAnsi="仿宋" w:eastAsia="仿宋" w:cs="仿宋"/>
          <w:b/>
          <w:bCs/>
          <w:color w:val="000000" w:themeColor="text1"/>
          <w:sz w:val="36"/>
          <w:szCs w:val="36"/>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5.3依据评分标准以及各项权值，各位评委单独就每个供应商的投标文件进行价格、技术、</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"http://zhidao.baidu.com/search?word=%E8%B4%A2%E5%8A%A1%E7%8A%B6%E5%86%B5&amp;fr=qb_search_exp&amp;ie=utf8&amp;eid_gfrom=151"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Cs w:val="21"/>
          <w:lang w:eastAsia="zh-CN" w:bidi="ar-SA"/>
          <w14:textFill>
            <w14:solidFill>
              <w14:schemeClr w14:val="tx1"/>
            </w14:solidFill>
          </w14:textFill>
        </w:rPr>
        <w:t>财务状况</w:t>
      </w:r>
      <w:r>
        <w:rPr>
          <w:rFonts w:hint="eastAsia" w:ascii="仿宋" w:hAnsi="仿宋" w:eastAsia="仿宋" w:cs="仿宋"/>
          <w:color w:val="000000" w:themeColor="text1"/>
          <w:szCs w:val="21"/>
          <w:lang w:eastAsia="zh-CN" w:bidi="ar-SA"/>
          <w14:textFill>
            <w14:solidFill>
              <w14:schemeClr w14:val="tx1"/>
            </w14:solidFill>
          </w14:textFill>
        </w:rPr>
        <w:fldChar w:fldCharType="end"/>
      </w:r>
      <w:r>
        <w:rPr>
          <w:rFonts w:hint="eastAsia" w:ascii="仿宋" w:hAnsi="仿宋" w:eastAsia="仿宋" w:cs="仿宋"/>
          <w:color w:val="000000" w:themeColor="text1"/>
          <w:szCs w:val="21"/>
          <w:lang w:eastAsia="zh-CN" w:bidi="ar-SA"/>
          <w14:textFill>
            <w14:solidFill>
              <w14:schemeClr w14:val="tx1"/>
            </w14:solidFill>
          </w14:textFill>
        </w:rPr>
        <w:t>、信誉、业绩、服务、对招标文件的响应程度，以及相应的比重或者权值等各项因素进行综合评审后，按最终综合得分由高向低排序，由评标委员会推荐综合得分最高的供应商为第一中标候选人，综合得分第二名的供应商为第二中标候选人，综合得分第三名的供应商为第三中标候选人。</w:t>
      </w:r>
    </w:p>
    <w:p w14:paraId="3195A45D">
      <w:pPr>
        <w:jc w:val="center"/>
        <w:outlineLvl w:val="1"/>
        <w:rPr>
          <w:rFonts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lang w:eastAsia="zh-CN"/>
          <w14:textFill>
            <w14:solidFill>
              <w14:schemeClr w14:val="tx1"/>
            </w14:solidFill>
          </w14:textFill>
        </w:rPr>
        <w:t>二  投标文件初审</w:t>
      </w:r>
      <w:bookmarkEnd w:id="37"/>
      <w:bookmarkEnd w:id="38"/>
    </w:p>
    <w:p w14:paraId="40668164">
      <w:pPr>
        <w:spacing w:line="400" w:lineRule="exact"/>
        <w:ind w:firstLine="352" w:firstLineChars="147"/>
        <w:rPr>
          <w:rFonts w:hint="default" w:ascii="仿宋" w:hAnsi="仿宋" w:eastAsia="仿宋" w:cs="仿宋"/>
          <w:b/>
          <w:color w:val="000000" w:themeColor="text1"/>
          <w:szCs w:val="21"/>
          <w:lang w:val="en-US"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6.资格性审查:</w:t>
      </w:r>
    </w:p>
    <w:p w14:paraId="143D880F">
      <w:pPr>
        <w:spacing w:line="400" w:lineRule="exact"/>
        <w:ind w:firstLine="352" w:firstLineChars="147"/>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6</w:t>
      </w:r>
      <w:r>
        <w:rPr>
          <w:rFonts w:hint="eastAsia" w:ascii="仿宋" w:hAnsi="仿宋" w:eastAsia="仿宋" w:cs="仿宋"/>
          <w:color w:val="000000" w:themeColor="text1"/>
          <w:szCs w:val="21"/>
          <w14:textFill>
            <w14:solidFill>
              <w14:schemeClr w14:val="tx1"/>
            </w14:solidFill>
          </w14:textFill>
        </w:rPr>
        <w:t>.1评审细则</w:t>
      </w:r>
    </w:p>
    <w:tbl>
      <w:tblPr>
        <w:tblStyle w:val="2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495"/>
        <w:gridCol w:w="6996"/>
        <w:gridCol w:w="555"/>
        <w:gridCol w:w="654"/>
      </w:tblGrid>
      <w:tr w14:paraId="41D7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86" w:type="dxa"/>
            <w:vMerge w:val="restart"/>
            <w:vAlign w:val="center"/>
          </w:tcPr>
          <w:p w14:paraId="5DF10094">
            <w:pPr>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项目</w:t>
            </w:r>
          </w:p>
        </w:tc>
        <w:tc>
          <w:tcPr>
            <w:tcW w:w="7491" w:type="dxa"/>
            <w:gridSpan w:val="2"/>
            <w:vMerge w:val="restart"/>
            <w:vAlign w:val="center"/>
          </w:tcPr>
          <w:p w14:paraId="32F0BDE1">
            <w:pPr>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评审内容</w:t>
            </w:r>
          </w:p>
        </w:tc>
        <w:tc>
          <w:tcPr>
            <w:tcW w:w="1209" w:type="dxa"/>
            <w:gridSpan w:val="2"/>
            <w:vAlign w:val="center"/>
          </w:tcPr>
          <w:p w14:paraId="272C2D98">
            <w:pPr>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评审意见</w:t>
            </w:r>
          </w:p>
        </w:tc>
      </w:tr>
      <w:tr w14:paraId="46A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86" w:type="dxa"/>
            <w:vMerge w:val="continue"/>
            <w:vAlign w:val="center"/>
          </w:tcPr>
          <w:p w14:paraId="72CD6830">
            <w:pPr>
              <w:rPr>
                <w:rFonts w:ascii="仿宋" w:hAnsi="仿宋" w:eastAsia="仿宋" w:cs="仿宋"/>
                <w:color w:val="000000" w:themeColor="text1"/>
                <w:sz w:val="18"/>
                <w:szCs w:val="21"/>
                <w14:textFill>
                  <w14:solidFill>
                    <w14:schemeClr w14:val="tx1"/>
                  </w14:solidFill>
                </w14:textFill>
              </w:rPr>
            </w:pPr>
          </w:p>
        </w:tc>
        <w:tc>
          <w:tcPr>
            <w:tcW w:w="7491" w:type="dxa"/>
            <w:gridSpan w:val="2"/>
            <w:vMerge w:val="continue"/>
          </w:tcPr>
          <w:p w14:paraId="655D1032">
            <w:pPr>
              <w:rPr>
                <w:rFonts w:ascii="仿宋" w:hAnsi="仿宋" w:eastAsia="仿宋" w:cs="仿宋"/>
                <w:color w:val="000000" w:themeColor="text1"/>
                <w:sz w:val="18"/>
                <w:szCs w:val="21"/>
                <w14:textFill>
                  <w14:solidFill>
                    <w14:schemeClr w14:val="tx1"/>
                  </w14:solidFill>
                </w14:textFill>
              </w:rPr>
            </w:pPr>
          </w:p>
        </w:tc>
        <w:tc>
          <w:tcPr>
            <w:tcW w:w="555" w:type="dxa"/>
            <w:vAlign w:val="center"/>
          </w:tcPr>
          <w:p w14:paraId="27287422">
            <w:pPr>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是</w:t>
            </w:r>
          </w:p>
        </w:tc>
        <w:tc>
          <w:tcPr>
            <w:tcW w:w="654" w:type="dxa"/>
            <w:vAlign w:val="center"/>
          </w:tcPr>
          <w:p w14:paraId="36A96114">
            <w:pPr>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否</w:t>
            </w:r>
          </w:p>
        </w:tc>
      </w:tr>
      <w:tr w14:paraId="3E7E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86" w:type="dxa"/>
            <w:vMerge w:val="restart"/>
            <w:vAlign w:val="center"/>
          </w:tcPr>
          <w:p w14:paraId="6172B415">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审</w:t>
            </w:r>
          </w:p>
          <w:p w14:paraId="25D76212">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查</w:t>
            </w:r>
          </w:p>
          <w:p w14:paraId="5E77DA03">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标</w:t>
            </w:r>
          </w:p>
          <w:p w14:paraId="4FE2AEE9">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准</w:t>
            </w:r>
          </w:p>
          <w:p w14:paraId="0A0C25C1">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(适</w:t>
            </w:r>
          </w:p>
          <w:p w14:paraId="624ECC95">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用</w:t>
            </w:r>
          </w:p>
          <w:p w14:paraId="7A6BE180">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于</w:t>
            </w:r>
          </w:p>
          <w:p w14:paraId="0CE4C2C8">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资</w:t>
            </w:r>
          </w:p>
          <w:p w14:paraId="61701BCD">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格</w:t>
            </w:r>
          </w:p>
          <w:p w14:paraId="5751995C">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后</w:t>
            </w:r>
          </w:p>
          <w:p w14:paraId="65540222">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审)</w:t>
            </w:r>
          </w:p>
        </w:tc>
        <w:tc>
          <w:tcPr>
            <w:tcW w:w="495" w:type="dxa"/>
            <w:vAlign w:val="center"/>
          </w:tcPr>
          <w:p w14:paraId="3F83C36F">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6996" w:type="dxa"/>
            <w:vAlign w:val="center"/>
          </w:tcPr>
          <w:p w14:paraId="2D2FB6BF">
            <w:pPr>
              <w:widowControl/>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（三证合一）营业执照</w:t>
            </w:r>
          </w:p>
        </w:tc>
        <w:tc>
          <w:tcPr>
            <w:tcW w:w="555" w:type="dxa"/>
          </w:tcPr>
          <w:p w14:paraId="32099BE4">
            <w:pPr>
              <w:rPr>
                <w:rFonts w:ascii="仿宋" w:hAnsi="仿宋" w:eastAsia="仿宋" w:cs="仿宋"/>
                <w:color w:val="000000" w:themeColor="text1"/>
                <w:szCs w:val="21"/>
                <w:lang w:eastAsia="zh-CN"/>
                <w14:textFill>
                  <w14:solidFill>
                    <w14:schemeClr w14:val="tx1"/>
                  </w14:solidFill>
                </w14:textFill>
              </w:rPr>
            </w:pPr>
          </w:p>
        </w:tc>
        <w:tc>
          <w:tcPr>
            <w:tcW w:w="654" w:type="dxa"/>
          </w:tcPr>
          <w:p w14:paraId="23494D18">
            <w:pPr>
              <w:rPr>
                <w:rFonts w:ascii="仿宋" w:hAnsi="仿宋" w:eastAsia="仿宋" w:cs="仿宋"/>
                <w:color w:val="000000" w:themeColor="text1"/>
                <w:szCs w:val="21"/>
                <w:lang w:eastAsia="zh-CN"/>
                <w14:textFill>
                  <w14:solidFill>
                    <w14:schemeClr w14:val="tx1"/>
                  </w14:solidFill>
                </w14:textFill>
              </w:rPr>
            </w:pPr>
          </w:p>
        </w:tc>
      </w:tr>
      <w:tr w14:paraId="608D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86" w:type="dxa"/>
            <w:vMerge w:val="continue"/>
            <w:vAlign w:val="center"/>
          </w:tcPr>
          <w:p w14:paraId="3C417B67">
            <w:pPr>
              <w:jc w:val="center"/>
              <w:rPr>
                <w:rFonts w:hint="eastAsia" w:ascii="仿宋" w:hAnsi="仿宋" w:eastAsia="仿宋" w:cs="仿宋"/>
                <w:color w:val="000000" w:themeColor="text1"/>
                <w:szCs w:val="21"/>
                <w:lang w:eastAsia="zh-CN"/>
                <w14:textFill>
                  <w14:solidFill>
                    <w14:schemeClr w14:val="tx1"/>
                  </w14:solidFill>
                </w14:textFill>
              </w:rPr>
            </w:pPr>
          </w:p>
        </w:tc>
        <w:tc>
          <w:tcPr>
            <w:tcW w:w="495" w:type="dxa"/>
            <w:vAlign w:val="center"/>
          </w:tcPr>
          <w:p w14:paraId="377ADE3A">
            <w:pPr>
              <w:jc w:val="center"/>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2</w:t>
            </w:r>
          </w:p>
        </w:tc>
        <w:tc>
          <w:tcPr>
            <w:tcW w:w="6996" w:type="dxa"/>
            <w:vAlign w:val="center"/>
          </w:tcPr>
          <w:p w14:paraId="1F8923DE">
            <w:pPr>
              <w:widowControl/>
              <w:textAlignment w:val="center"/>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法定代表人投标需提供法定代表人资格证明书，委托代理人投标需提供法定代表人授权委托书</w:t>
            </w:r>
          </w:p>
        </w:tc>
        <w:tc>
          <w:tcPr>
            <w:tcW w:w="555" w:type="dxa"/>
          </w:tcPr>
          <w:p w14:paraId="3635FC8C">
            <w:pPr>
              <w:rPr>
                <w:rFonts w:ascii="仿宋" w:hAnsi="仿宋" w:eastAsia="仿宋" w:cs="仿宋"/>
                <w:color w:val="000000" w:themeColor="text1"/>
                <w:szCs w:val="21"/>
                <w:lang w:eastAsia="zh-CN"/>
                <w14:textFill>
                  <w14:solidFill>
                    <w14:schemeClr w14:val="tx1"/>
                  </w14:solidFill>
                </w14:textFill>
              </w:rPr>
            </w:pPr>
          </w:p>
        </w:tc>
        <w:tc>
          <w:tcPr>
            <w:tcW w:w="654" w:type="dxa"/>
          </w:tcPr>
          <w:p w14:paraId="372FA680">
            <w:pPr>
              <w:rPr>
                <w:rFonts w:ascii="仿宋" w:hAnsi="仿宋" w:eastAsia="仿宋" w:cs="仿宋"/>
                <w:color w:val="000000" w:themeColor="text1"/>
                <w:szCs w:val="21"/>
                <w:lang w:eastAsia="zh-CN"/>
                <w14:textFill>
                  <w14:solidFill>
                    <w14:schemeClr w14:val="tx1"/>
                  </w14:solidFill>
                </w14:textFill>
              </w:rPr>
            </w:pPr>
          </w:p>
        </w:tc>
      </w:tr>
      <w:tr w14:paraId="63B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86" w:type="dxa"/>
            <w:vMerge w:val="continue"/>
            <w:vAlign w:val="center"/>
          </w:tcPr>
          <w:p w14:paraId="2CAF4072">
            <w:pPr>
              <w:rPr>
                <w:rFonts w:ascii="仿宋" w:hAnsi="仿宋" w:eastAsia="仿宋" w:cs="仿宋"/>
                <w:color w:val="000000" w:themeColor="text1"/>
                <w:lang w:eastAsia="zh-CN"/>
                <w14:textFill>
                  <w14:solidFill>
                    <w14:schemeClr w14:val="tx1"/>
                  </w14:solidFill>
                </w14:textFill>
              </w:rPr>
            </w:pPr>
          </w:p>
        </w:tc>
        <w:tc>
          <w:tcPr>
            <w:tcW w:w="495" w:type="dxa"/>
            <w:vAlign w:val="center"/>
          </w:tcPr>
          <w:p w14:paraId="41556A7F">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3</w:t>
            </w:r>
          </w:p>
        </w:tc>
        <w:tc>
          <w:tcPr>
            <w:tcW w:w="6996" w:type="dxa"/>
            <w:vAlign w:val="center"/>
          </w:tcPr>
          <w:p w14:paraId="132CCA5B">
            <w:pPr>
              <w:widowControl/>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投标保证金缴纳依据（汇款凭证）或保函等票据</w:t>
            </w:r>
          </w:p>
        </w:tc>
        <w:tc>
          <w:tcPr>
            <w:tcW w:w="555" w:type="dxa"/>
          </w:tcPr>
          <w:p w14:paraId="38400D58">
            <w:pPr>
              <w:rPr>
                <w:rFonts w:ascii="仿宋" w:hAnsi="仿宋" w:eastAsia="仿宋" w:cs="仿宋"/>
                <w:color w:val="000000" w:themeColor="text1"/>
                <w:szCs w:val="21"/>
                <w:lang w:eastAsia="zh-CN"/>
                <w14:textFill>
                  <w14:solidFill>
                    <w14:schemeClr w14:val="tx1"/>
                  </w14:solidFill>
                </w14:textFill>
              </w:rPr>
            </w:pPr>
          </w:p>
        </w:tc>
        <w:tc>
          <w:tcPr>
            <w:tcW w:w="654" w:type="dxa"/>
          </w:tcPr>
          <w:p w14:paraId="733A48C9">
            <w:pPr>
              <w:rPr>
                <w:rFonts w:ascii="仿宋" w:hAnsi="仿宋" w:eastAsia="仿宋" w:cs="仿宋"/>
                <w:color w:val="000000" w:themeColor="text1"/>
                <w:szCs w:val="21"/>
                <w:lang w:eastAsia="zh-CN"/>
                <w14:textFill>
                  <w14:solidFill>
                    <w14:schemeClr w14:val="tx1"/>
                  </w14:solidFill>
                </w14:textFill>
              </w:rPr>
            </w:pPr>
          </w:p>
        </w:tc>
      </w:tr>
      <w:tr w14:paraId="6128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86" w:type="dxa"/>
            <w:vMerge w:val="continue"/>
            <w:vAlign w:val="center"/>
          </w:tcPr>
          <w:p w14:paraId="626D73D9">
            <w:pPr>
              <w:rPr>
                <w:rFonts w:ascii="仿宋" w:hAnsi="仿宋" w:eastAsia="仿宋" w:cs="仿宋"/>
                <w:color w:val="000000" w:themeColor="text1"/>
                <w:lang w:eastAsia="zh-CN"/>
                <w14:textFill>
                  <w14:solidFill>
                    <w14:schemeClr w14:val="tx1"/>
                  </w14:solidFill>
                </w14:textFill>
              </w:rPr>
            </w:pPr>
          </w:p>
        </w:tc>
        <w:tc>
          <w:tcPr>
            <w:tcW w:w="495" w:type="dxa"/>
            <w:vAlign w:val="center"/>
          </w:tcPr>
          <w:p w14:paraId="60BC80EA">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4</w:t>
            </w:r>
          </w:p>
        </w:tc>
        <w:tc>
          <w:tcPr>
            <w:tcW w:w="6996" w:type="dxa"/>
            <w:vAlign w:val="center"/>
          </w:tcPr>
          <w:p w14:paraId="04C3C3C0">
            <w:pPr>
              <w:widowControl/>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投标企业须提供投标人（被授权在职人员）近</w:t>
            </w:r>
            <w:r>
              <w:rPr>
                <w:rFonts w:hint="eastAsia" w:ascii="仿宋" w:hAnsi="仿宋" w:eastAsia="仿宋" w:cs="仿宋"/>
                <w:color w:val="000000" w:themeColor="text1"/>
                <w:lang w:val="en-US" w:eastAsia="zh-CN"/>
                <w14:textFill>
                  <w14:solidFill>
                    <w14:schemeClr w14:val="tx1"/>
                  </w14:solidFill>
                </w14:textFill>
              </w:rPr>
              <w:t>六</w:t>
            </w:r>
            <w:r>
              <w:rPr>
                <w:rFonts w:hint="eastAsia" w:ascii="仿宋" w:hAnsi="仿宋" w:eastAsia="仿宋" w:cs="仿宋"/>
                <w:color w:val="000000" w:themeColor="text1"/>
                <w:lang w:eastAsia="zh-CN"/>
                <w14:textFill>
                  <w14:solidFill>
                    <w14:schemeClr w14:val="tx1"/>
                  </w14:solidFill>
                </w14:textFill>
              </w:rPr>
              <w:t>个月内任意一个月社保证明；</w:t>
            </w:r>
          </w:p>
        </w:tc>
        <w:tc>
          <w:tcPr>
            <w:tcW w:w="555" w:type="dxa"/>
          </w:tcPr>
          <w:p w14:paraId="2C33DBA7">
            <w:pPr>
              <w:rPr>
                <w:rFonts w:ascii="仿宋" w:hAnsi="仿宋" w:eastAsia="仿宋" w:cs="仿宋"/>
                <w:color w:val="000000" w:themeColor="text1"/>
                <w:szCs w:val="21"/>
                <w:lang w:eastAsia="zh-CN"/>
                <w14:textFill>
                  <w14:solidFill>
                    <w14:schemeClr w14:val="tx1"/>
                  </w14:solidFill>
                </w14:textFill>
              </w:rPr>
            </w:pPr>
          </w:p>
        </w:tc>
        <w:tc>
          <w:tcPr>
            <w:tcW w:w="654" w:type="dxa"/>
          </w:tcPr>
          <w:p w14:paraId="7F636F7B">
            <w:pPr>
              <w:rPr>
                <w:rFonts w:ascii="仿宋" w:hAnsi="仿宋" w:eastAsia="仿宋" w:cs="仿宋"/>
                <w:color w:val="000000" w:themeColor="text1"/>
                <w:szCs w:val="21"/>
                <w:lang w:eastAsia="zh-CN"/>
                <w14:textFill>
                  <w14:solidFill>
                    <w14:schemeClr w14:val="tx1"/>
                  </w14:solidFill>
                </w14:textFill>
              </w:rPr>
            </w:pPr>
          </w:p>
        </w:tc>
      </w:tr>
      <w:tr w14:paraId="60AE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86" w:type="dxa"/>
            <w:vMerge w:val="continue"/>
            <w:vAlign w:val="center"/>
          </w:tcPr>
          <w:p w14:paraId="331CB373">
            <w:pPr>
              <w:rPr>
                <w:rFonts w:ascii="仿宋" w:hAnsi="仿宋" w:eastAsia="仿宋" w:cs="仿宋"/>
                <w:color w:val="000000" w:themeColor="text1"/>
                <w:lang w:eastAsia="zh-CN"/>
                <w14:textFill>
                  <w14:solidFill>
                    <w14:schemeClr w14:val="tx1"/>
                  </w14:solidFill>
                </w14:textFill>
              </w:rPr>
            </w:pPr>
          </w:p>
        </w:tc>
        <w:tc>
          <w:tcPr>
            <w:tcW w:w="495" w:type="dxa"/>
            <w:vAlign w:val="center"/>
          </w:tcPr>
          <w:p w14:paraId="4CD80C45">
            <w:pPr>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5</w:t>
            </w:r>
          </w:p>
        </w:tc>
        <w:tc>
          <w:tcPr>
            <w:tcW w:w="6996" w:type="dxa"/>
            <w:vAlign w:val="center"/>
          </w:tcPr>
          <w:p w14:paraId="70C61440">
            <w:pPr>
              <w:widowControl/>
              <w:textAlignment w:val="center"/>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投标企业须提供</w:t>
            </w:r>
            <w:r>
              <w:rPr>
                <w:rFonts w:hint="eastAsia" w:ascii="仿宋" w:hAnsi="仿宋" w:eastAsia="仿宋" w:cs="仿宋"/>
                <w:color w:val="000000" w:themeColor="text1"/>
                <w:lang w:eastAsia="zh-CN"/>
                <w14:textFill>
                  <w14:solidFill>
                    <w14:schemeClr w14:val="tx1"/>
                  </w14:solidFill>
                </w14:textFill>
              </w:rPr>
              <w:t>钢结构工程专业承包</w:t>
            </w:r>
            <w:r>
              <w:rPr>
                <w:rFonts w:hint="eastAsia" w:ascii="仿宋" w:hAnsi="仿宋" w:eastAsia="仿宋" w:cs="仿宋"/>
                <w:color w:val="000000" w:themeColor="text1"/>
                <w:szCs w:val="21"/>
                <w:highlight w:val="none"/>
                <w:lang w:val="en-US" w:eastAsia="zh-CN"/>
                <w14:textFill>
                  <w14:solidFill>
                    <w14:schemeClr w14:val="tx1"/>
                  </w14:solidFill>
                </w14:textFill>
              </w:rPr>
              <w:t>叁</w:t>
            </w:r>
            <w:r>
              <w:rPr>
                <w:rFonts w:hint="eastAsia" w:ascii="仿宋" w:hAnsi="仿宋" w:eastAsia="仿宋" w:cs="仿宋"/>
                <w:color w:val="000000" w:themeColor="text1"/>
                <w:lang w:eastAsia="zh-CN"/>
                <w14:textFill>
                  <w14:solidFill>
                    <w14:schemeClr w14:val="tx1"/>
                  </w14:solidFill>
                </w14:textFill>
              </w:rPr>
              <w:t>级(含</w:t>
            </w:r>
            <w:r>
              <w:rPr>
                <w:rFonts w:hint="eastAsia" w:ascii="仿宋" w:hAnsi="仿宋" w:eastAsia="仿宋" w:cs="仿宋"/>
                <w:color w:val="000000" w:themeColor="text1"/>
                <w:szCs w:val="21"/>
                <w:highlight w:val="none"/>
                <w:lang w:val="en-US" w:eastAsia="zh-CN"/>
                <w14:textFill>
                  <w14:solidFill>
                    <w14:schemeClr w14:val="tx1"/>
                  </w14:solidFill>
                </w14:textFill>
              </w:rPr>
              <w:t>叁</w:t>
            </w:r>
            <w:r>
              <w:rPr>
                <w:rFonts w:hint="eastAsia" w:ascii="仿宋" w:hAnsi="仿宋" w:eastAsia="仿宋" w:cs="仿宋"/>
                <w:color w:val="000000" w:themeColor="text1"/>
                <w:lang w:eastAsia="zh-CN"/>
                <w14:textFill>
                  <w14:solidFill>
                    <w14:schemeClr w14:val="tx1"/>
                  </w14:solidFill>
                </w14:textFill>
              </w:rPr>
              <w:t>级)以上资质</w:t>
            </w:r>
            <w:r>
              <w:rPr>
                <w:rFonts w:hint="eastAsia" w:ascii="仿宋" w:hAnsi="仿宋" w:eastAsia="仿宋" w:cs="仿宋"/>
                <w:color w:val="000000" w:themeColor="text1"/>
                <w:lang w:val="en-US" w:eastAsia="zh-CN"/>
                <w14:textFill>
                  <w14:solidFill>
                    <w14:schemeClr w14:val="tx1"/>
                  </w14:solidFill>
                </w14:textFill>
              </w:rPr>
              <w:t>；</w:t>
            </w:r>
          </w:p>
        </w:tc>
        <w:tc>
          <w:tcPr>
            <w:tcW w:w="555" w:type="dxa"/>
          </w:tcPr>
          <w:p w14:paraId="27598004">
            <w:pPr>
              <w:rPr>
                <w:rFonts w:ascii="仿宋" w:hAnsi="仿宋" w:eastAsia="仿宋" w:cs="仿宋"/>
                <w:color w:val="000000" w:themeColor="text1"/>
                <w:szCs w:val="21"/>
                <w:lang w:eastAsia="zh-CN"/>
                <w14:textFill>
                  <w14:solidFill>
                    <w14:schemeClr w14:val="tx1"/>
                  </w14:solidFill>
                </w14:textFill>
              </w:rPr>
            </w:pPr>
          </w:p>
        </w:tc>
        <w:tc>
          <w:tcPr>
            <w:tcW w:w="654" w:type="dxa"/>
          </w:tcPr>
          <w:p w14:paraId="2B0A9A6F">
            <w:pPr>
              <w:rPr>
                <w:rFonts w:ascii="仿宋" w:hAnsi="仿宋" w:eastAsia="仿宋" w:cs="仿宋"/>
                <w:color w:val="000000" w:themeColor="text1"/>
                <w:szCs w:val="21"/>
                <w:lang w:eastAsia="zh-CN"/>
                <w14:textFill>
                  <w14:solidFill>
                    <w14:schemeClr w14:val="tx1"/>
                  </w14:solidFill>
                </w14:textFill>
              </w:rPr>
            </w:pPr>
          </w:p>
        </w:tc>
      </w:tr>
      <w:tr w14:paraId="6413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86" w:type="dxa"/>
            <w:vMerge w:val="continue"/>
            <w:vAlign w:val="center"/>
          </w:tcPr>
          <w:p w14:paraId="34DCDE97">
            <w:pPr>
              <w:rPr>
                <w:rFonts w:ascii="仿宋" w:hAnsi="仿宋" w:eastAsia="仿宋" w:cs="仿宋"/>
                <w:color w:val="000000" w:themeColor="text1"/>
                <w:lang w:eastAsia="zh-CN"/>
                <w14:textFill>
                  <w14:solidFill>
                    <w14:schemeClr w14:val="tx1"/>
                  </w14:solidFill>
                </w14:textFill>
              </w:rPr>
            </w:pPr>
          </w:p>
        </w:tc>
        <w:tc>
          <w:tcPr>
            <w:tcW w:w="495" w:type="dxa"/>
            <w:vAlign w:val="center"/>
          </w:tcPr>
          <w:p w14:paraId="18CE0C03">
            <w:pPr>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6</w:t>
            </w:r>
          </w:p>
        </w:tc>
        <w:tc>
          <w:tcPr>
            <w:tcW w:w="6996" w:type="dxa"/>
            <w:vAlign w:val="center"/>
          </w:tcPr>
          <w:p w14:paraId="56855F85">
            <w:pPr>
              <w:widowControl/>
              <w:textAlignment w:val="center"/>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未被“信用中国”（www.creditchina.gov.cn）、中国政府采购网（www.ccgp.gov.cn）列入失信被执行人、重大税收违法案件当事人名单、政府采购严重违法失信行为记录名单。</w:t>
            </w:r>
          </w:p>
        </w:tc>
        <w:tc>
          <w:tcPr>
            <w:tcW w:w="555" w:type="dxa"/>
          </w:tcPr>
          <w:p w14:paraId="1A249F9C">
            <w:pPr>
              <w:rPr>
                <w:rFonts w:ascii="仿宋" w:hAnsi="仿宋" w:eastAsia="仿宋" w:cs="仿宋"/>
                <w:color w:val="000000" w:themeColor="text1"/>
                <w:szCs w:val="21"/>
                <w:lang w:eastAsia="zh-CN"/>
                <w14:textFill>
                  <w14:solidFill>
                    <w14:schemeClr w14:val="tx1"/>
                  </w14:solidFill>
                </w14:textFill>
              </w:rPr>
            </w:pPr>
          </w:p>
        </w:tc>
        <w:tc>
          <w:tcPr>
            <w:tcW w:w="654" w:type="dxa"/>
          </w:tcPr>
          <w:p w14:paraId="49BA6869">
            <w:pPr>
              <w:rPr>
                <w:rFonts w:ascii="仿宋" w:hAnsi="仿宋" w:eastAsia="仿宋" w:cs="仿宋"/>
                <w:color w:val="000000" w:themeColor="text1"/>
                <w:szCs w:val="21"/>
                <w:lang w:eastAsia="zh-CN"/>
                <w14:textFill>
                  <w14:solidFill>
                    <w14:schemeClr w14:val="tx1"/>
                  </w14:solidFill>
                </w14:textFill>
              </w:rPr>
            </w:pPr>
          </w:p>
        </w:tc>
      </w:tr>
      <w:tr w14:paraId="739A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86" w:type="dxa"/>
            <w:vMerge w:val="continue"/>
            <w:vAlign w:val="center"/>
          </w:tcPr>
          <w:p w14:paraId="6B573EE6">
            <w:pPr>
              <w:rPr>
                <w:rFonts w:ascii="仿宋" w:hAnsi="仿宋" w:eastAsia="仿宋" w:cs="仿宋"/>
                <w:color w:val="000000" w:themeColor="text1"/>
                <w:lang w:eastAsia="zh-CN"/>
                <w14:textFill>
                  <w14:solidFill>
                    <w14:schemeClr w14:val="tx1"/>
                  </w14:solidFill>
                </w14:textFill>
              </w:rPr>
            </w:pPr>
          </w:p>
        </w:tc>
        <w:tc>
          <w:tcPr>
            <w:tcW w:w="495" w:type="dxa"/>
            <w:vAlign w:val="center"/>
          </w:tcPr>
          <w:p w14:paraId="50127E2F">
            <w:pPr>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7</w:t>
            </w:r>
          </w:p>
        </w:tc>
        <w:tc>
          <w:tcPr>
            <w:tcW w:w="6996" w:type="dxa"/>
            <w:vAlign w:val="center"/>
          </w:tcPr>
          <w:p w14:paraId="4308B1B2">
            <w:pPr>
              <w:widowControl/>
              <w:textAlignment w:val="center"/>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供应商为中小企业</w:t>
            </w:r>
          </w:p>
        </w:tc>
        <w:tc>
          <w:tcPr>
            <w:tcW w:w="555" w:type="dxa"/>
          </w:tcPr>
          <w:p w14:paraId="040B56A3">
            <w:pPr>
              <w:rPr>
                <w:rFonts w:ascii="仿宋" w:hAnsi="仿宋" w:eastAsia="仿宋" w:cs="仿宋"/>
                <w:color w:val="000000" w:themeColor="text1"/>
                <w:szCs w:val="21"/>
                <w:lang w:eastAsia="zh-CN"/>
                <w14:textFill>
                  <w14:solidFill>
                    <w14:schemeClr w14:val="tx1"/>
                  </w14:solidFill>
                </w14:textFill>
              </w:rPr>
            </w:pPr>
          </w:p>
        </w:tc>
        <w:tc>
          <w:tcPr>
            <w:tcW w:w="654" w:type="dxa"/>
          </w:tcPr>
          <w:p w14:paraId="236DA7E9">
            <w:pPr>
              <w:rPr>
                <w:rFonts w:ascii="仿宋" w:hAnsi="仿宋" w:eastAsia="仿宋" w:cs="仿宋"/>
                <w:color w:val="000000" w:themeColor="text1"/>
                <w:szCs w:val="21"/>
                <w:lang w:eastAsia="zh-CN"/>
                <w14:textFill>
                  <w14:solidFill>
                    <w14:schemeClr w14:val="tx1"/>
                  </w14:solidFill>
                </w14:textFill>
              </w:rPr>
            </w:pPr>
          </w:p>
        </w:tc>
      </w:tr>
      <w:tr w14:paraId="1181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86" w:type="dxa"/>
            <w:vMerge w:val="continue"/>
            <w:vAlign w:val="center"/>
          </w:tcPr>
          <w:p w14:paraId="524EE641">
            <w:pPr>
              <w:jc w:val="center"/>
              <w:rPr>
                <w:rFonts w:ascii="仿宋" w:hAnsi="仿宋" w:eastAsia="仿宋" w:cs="仿宋"/>
                <w:color w:val="000000" w:themeColor="text1"/>
                <w:szCs w:val="21"/>
                <w:lang w:eastAsia="zh-CN"/>
                <w14:textFill>
                  <w14:solidFill>
                    <w14:schemeClr w14:val="tx1"/>
                  </w14:solidFill>
                </w14:textFill>
              </w:rPr>
            </w:pPr>
          </w:p>
        </w:tc>
        <w:tc>
          <w:tcPr>
            <w:tcW w:w="495" w:type="dxa"/>
          </w:tcPr>
          <w:p w14:paraId="3FB391B3">
            <w:pPr>
              <w:spacing w:line="440" w:lineRule="exact"/>
              <w:rPr>
                <w:rFonts w:ascii="仿宋" w:hAnsi="仿宋" w:eastAsia="仿宋" w:cs="仿宋"/>
                <w:color w:val="000000" w:themeColor="text1"/>
                <w:szCs w:val="21"/>
                <w:lang w:eastAsia="zh-CN"/>
                <w14:textFill>
                  <w14:solidFill>
                    <w14:schemeClr w14:val="tx1"/>
                  </w14:solidFill>
                </w14:textFill>
              </w:rPr>
            </w:pPr>
          </w:p>
        </w:tc>
        <w:tc>
          <w:tcPr>
            <w:tcW w:w="6996" w:type="dxa"/>
          </w:tcPr>
          <w:p w14:paraId="5F2E6E4F">
            <w:pP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结论：是否通过评审（须填写通过或不通过）</w:t>
            </w:r>
          </w:p>
          <w:p w14:paraId="0C1FC3CA">
            <w:pP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注：如有一项不合格，作废标处理。</w:t>
            </w:r>
          </w:p>
        </w:tc>
        <w:tc>
          <w:tcPr>
            <w:tcW w:w="1209" w:type="dxa"/>
            <w:gridSpan w:val="2"/>
          </w:tcPr>
          <w:p w14:paraId="6D9A0AC8">
            <w:pPr>
              <w:rPr>
                <w:rFonts w:ascii="仿宋" w:hAnsi="仿宋" w:eastAsia="仿宋" w:cs="仿宋"/>
                <w:color w:val="000000" w:themeColor="text1"/>
                <w:szCs w:val="21"/>
                <w:lang w:eastAsia="zh-CN"/>
                <w14:textFill>
                  <w14:solidFill>
                    <w14:schemeClr w14:val="tx1"/>
                  </w14:solidFill>
                </w14:textFill>
              </w:rPr>
            </w:pPr>
          </w:p>
        </w:tc>
      </w:tr>
    </w:tbl>
    <w:p w14:paraId="27C8A3D3">
      <w:pPr>
        <w:spacing w:line="400" w:lineRule="exact"/>
        <w:ind w:firstLine="578" w:firstLineChars="241"/>
        <w:rPr>
          <w:rFonts w:ascii="仿宋" w:hAnsi="仿宋" w:eastAsia="仿宋" w:cs="仿宋"/>
          <w:b/>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6.2如评标专家在检验电子标书过程中，如果由于供应商自身原因导致评标专家无法查看并检验电子标书中以上相关资料的，否决其投标。即使投标单位将原件携带至现场的，同样按无效投标处理。</w:t>
      </w:r>
    </w:p>
    <w:p w14:paraId="41F34157">
      <w:pPr>
        <w:spacing w:beforeLines="50" w:line="440" w:lineRule="exact"/>
        <w:ind w:firstLine="352" w:firstLineChars="147"/>
        <w:rPr>
          <w:rFonts w:hint="eastAsia" w:ascii="仿宋" w:hAnsi="仿宋" w:eastAsia="仿宋" w:cs="仿宋"/>
          <w:b/>
          <w:color w:val="000000" w:themeColor="text1"/>
          <w:szCs w:val="21"/>
          <w:lang w:eastAsia="zh-CN"/>
          <w14:textFill>
            <w14:solidFill>
              <w14:schemeClr w14:val="tx1"/>
            </w14:solidFill>
          </w14:textFill>
        </w:rPr>
      </w:pPr>
    </w:p>
    <w:p w14:paraId="3C80FC70">
      <w:pPr>
        <w:spacing w:beforeLines="50" w:line="440" w:lineRule="exact"/>
        <w:ind w:firstLine="352" w:firstLineChars="147"/>
        <w:rPr>
          <w:rFonts w:hint="eastAsia" w:ascii="仿宋" w:hAnsi="仿宋" w:eastAsia="仿宋" w:cs="仿宋"/>
          <w:b/>
          <w:color w:val="000000" w:themeColor="text1"/>
          <w:szCs w:val="21"/>
          <w:lang w:eastAsia="zh-CN"/>
          <w14:textFill>
            <w14:solidFill>
              <w14:schemeClr w14:val="tx1"/>
            </w14:solidFill>
          </w14:textFill>
        </w:rPr>
      </w:pPr>
    </w:p>
    <w:p w14:paraId="31247218">
      <w:pPr>
        <w:spacing w:beforeLines="50" w:line="440" w:lineRule="exact"/>
        <w:ind w:firstLine="352" w:firstLineChars="147"/>
        <w:rPr>
          <w:rFonts w:hint="eastAsia" w:ascii="仿宋" w:hAnsi="仿宋" w:eastAsia="仿宋" w:cs="仿宋"/>
          <w:b/>
          <w:color w:val="000000" w:themeColor="text1"/>
          <w:szCs w:val="21"/>
          <w:lang w:eastAsia="zh-CN"/>
          <w14:textFill>
            <w14:solidFill>
              <w14:schemeClr w14:val="tx1"/>
            </w14:solidFill>
          </w14:textFill>
        </w:rPr>
      </w:pPr>
    </w:p>
    <w:p w14:paraId="4C682F53">
      <w:pPr>
        <w:spacing w:beforeLines="50" w:line="440" w:lineRule="exact"/>
        <w:ind w:firstLine="352" w:firstLineChars="147"/>
        <w:rPr>
          <w:rFonts w:hint="eastAsia" w:ascii="仿宋" w:hAnsi="仿宋" w:eastAsia="仿宋" w:cs="仿宋"/>
          <w:b/>
          <w:color w:val="000000" w:themeColor="text1"/>
          <w:szCs w:val="21"/>
          <w:lang w:eastAsia="zh-CN"/>
          <w14:textFill>
            <w14:solidFill>
              <w14:schemeClr w14:val="tx1"/>
            </w14:solidFill>
          </w14:textFill>
        </w:rPr>
        <w:sectPr>
          <w:footerReference r:id="rId8" w:type="default"/>
          <w:pgSz w:w="11906" w:h="16838"/>
          <w:pgMar w:top="1134" w:right="1080" w:bottom="1440" w:left="1080" w:header="851" w:footer="992" w:gutter="0"/>
          <w:pgNumType w:fmt="decimal"/>
          <w:cols w:space="720" w:num="1"/>
          <w:docGrid w:type="linesAndChars" w:linePitch="312" w:charSpace="0"/>
        </w:sectPr>
      </w:pPr>
    </w:p>
    <w:p w14:paraId="7F92479D">
      <w:pPr>
        <w:spacing w:beforeLines="50" w:line="440" w:lineRule="exact"/>
        <w:ind w:firstLine="352" w:firstLineChars="147"/>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7</w:t>
      </w:r>
      <w:r>
        <w:rPr>
          <w:rFonts w:hint="eastAsia" w:ascii="仿宋" w:hAnsi="仿宋" w:eastAsia="仿宋" w:cs="仿宋"/>
          <w:b/>
          <w:color w:val="000000" w:themeColor="text1"/>
          <w:szCs w:val="21"/>
          <w14:textFill>
            <w14:solidFill>
              <w14:schemeClr w14:val="tx1"/>
            </w14:solidFill>
          </w14:textFill>
        </w:rPr>
        <w:t>.符合性审查</w:t>
      </w:r>
    </w:p>
    <w:p w14:paraId="7AD7705D">
      <w:pPr>
        <w:spacing w:line="440" w:lineRule="exact"/>
        <w:ind w:firstLine="360" w:firstLineChars="1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．1评审细则</w:t>
      </w:r>
    </w:p>
    <w:tbl>
      <w:tblPr>
        <w:tblStyle w:val="24"/>
        <w:tblpPr w:leftFromText="180" w:rightFromText="180" w:vertAnchor="text" w:horzAnchor="page" w:tblpX="1293" w:tblpY="544"/>
        <w:tblW w:w="94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597"/>
        <w:gridCol w:w="6378"/>
        <w:gridCol w:w="749"/>
        <w:gridCol w:w="617"/>
      </w:tblGrid>
      <w:tr w14:paraId="19DA2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1094" w:type="dxa"/>
            <w:vMerge w:val="restart"/>
            <w:tcBorders>
              <w:top w:val="single" w:color="auto" w:sz="4" w:space="0"/>
              <w:left w:val="single" w:color="auto" w:sz="4" w:space="0"/>
            </w:tcBorders>
            <w:vAlign w:val="center"/>
          </w:tcPr>
          <w:p w14:paraId="549AB05E">
            <w:pPr>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项目</w:t>
            </w:r>
          </w:p>
        </w:tc>
        <w:tc>
          <w:tcPr>
            <w:tcW w:w="6975" w:type="dxa"/>
            <w:gridSpan w:val="2"/>
            <w:vMerge w:val="restart"/>
            <w:tcBorders>
              <w:top w:val="single" w:color="auto" w:sz="4" w:space="0"/>
            </w:tcBorders>
            <w:vAlign w:val="center"/>
          </w:tcPr>
          <w:p w14:paraId="09548346">
            <w:pPr>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评审内容</w:t>
            </w:r>
          </w:p>
        </w:tc>
        <w:tc>
          <w:tcPr>
            <w:tcW w:w="1366" w:type="dxa"/>
            <w:gridSpan w:val="2"/>
            <w:tcBorders>
              <w:top w:val="single" w:color="auto" w:sz="4" w:space="0"/>
              <w:right w:val="single" w:color="auto" w:sz="4" w:space="0"/>
            </w:tcBorders>
            <w:vAlign w:val="center"/>
          </w:tcPr>
          <w:p w14:paraId="2CF9FF4F">
            <w:pPr>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评审意见</w:t>
            </w:r>
          </w:p>
        </w:tc>
      </w:tr>
      <w:tr w14:paraId="45F29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bottom w:val="single" w:color="auto" w:sz="4" w:space="0"/>
            </w:tcBorders>
            <w:vAlign w:val="center"/>
          </w:tcPr>
          <w:p w14:paraId="4A73091C">
            <w:pPr>
              <w:rPr>
                <w:rFonts w:ascii="仿宋" w:hAnsi="仿宋" w:eastAsia="仿宋" w:cs="仿宋"/>
                <w:color w:val="000000" w:themeColor="text1"/>
                <w14:textFill>
                  <w14:solidFill>
                    <w14:schemeClr w14:val="tx1"/>
                  </w14:solidFill>
                </w14:textFill>
              </w:rPr>
            </w:pPr>
          </w:p>
        </w:tc>
        <w:tc>
          <w:tcPr>
            <w:tcW w:w="6975" w:type="dxa"/>
            <w:gridSpan w:val="2"/>
            <w:vMerge w:val="continue"/>
            <w:tcBorders>
              <w:bottom w:val="single" w:color="auto" w:sz="4" w:space="0"/>
            </w:tcBorders>
          </w:tcPr>
          <w:p w14:paraId="3474F80A">
            <w:pPr>
              <w:rPr>
                <w:rFonts w:ascii="仿宋" w:hAnsi="仿宋" w:eastAsia="仿宋" w:cs="仿宋"/>
                <w:color w:val="000000" w:themeColor="text1"/>
                <w14:textFill>
                  <w14:solidFill>
                    <w14:schemeClr w14:val="tx1"/>
                  </w14:solidFill>
                </w14:textFill>
              </w:rPr>
            </w:pPr>
          </w:p>
        </w:tc>
        <w:tc>
          <w:tcPr>
            <w:tcW w:w="749" w:type="dxa"/>
            <w:vAlign w:val="center"/>
          </w:tcPr>
          <w:p w14:paraId="64288EA7">
            <w:pPr>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是</w:t>
            </w:r>
          </w:p>
        </w:tc>
        <w:tc>
          <w:tcPr>
            <w:tcW w:w="617" w:type="dxa"/>
            <w:tcBorders>
              <w:right w:val="single" w:color="auto" w:sz="4" w:space="0"/>
            </w:tcBorders>
            <w:vAlign w:val="center"/>
          </w:tcPr>
          <w:p w14:paraId="3B50B392">
            <w:pPr>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否</w:t>
            </w:r>
          </w:p>
        </w:tc>
      </w:tr>
      <w:tr w14:paraId="2C730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restart"/>
            <w:tcBorders>
              <w:top w:val="single" w:color="auto" w:sz="4" w:space="0"/>
              <w:left w:val="single" w:color="auto" w:sz="4" w:space="0"/>
              <w:right w:val="single" w:color="auto" w:sz="4" w:space="0"/>
            </w:tcBorders>
            <w:vAlign w:val="center"/>
          </w:tcPr>
          <w:p w14:paraId="7556DE55">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w:t>
            </w:r>
          </w:p>
          <w:p w14:paraId="19EBA43E">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查</w:t>
            </w:r>
          </w:p>
          <w:p w14:paraId="1997D562">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标</w:t>
            </w:r>
          </w:p>
          <w:p w14:paraId="7E675A22">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准</w:t>
            </w:r>
          </w:p>
        </w:tc>
        <w:tc>
          <w:tcPr>
            <w:tcW w:w="597" w:type="dxa"/>
            <w:tcBorders>
              <w:top w:val="single" w:color="auto" w:sz="4" w:space="0"/>
              <w:left w:val="single" w:color="auto" w:sz="4" w:space="0"/>
              <w:right w:val="single" w:color="auto" w:sz="4" w:space="0"/>
            </w:tcBorders>
            <w:vAlign w:val="center"/>
          </w:tcPr>
          <w:p w14:paraId="56118FE6">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6378" w:type="dxa"/>
            <w:tcBorders>
              <w:top w:val="single" w:color="auto" w:sz="4" w:space="0"/>
              <w:left w:val="single" w:color="auto" w:sz="4" w:space="0"/>
              <w:right w:val="single" w:color="auto" w:sz="4" w:space="0"/>
            </w:tcBorders>
            <w:vAlign w:val="center"/>
          </w:tcPr>
          <w:p w14:paraId="37B50714">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由政府立项核准、审批的采购项目, 报价高于设定的采购预算价的；</w:t>
            </w:r>
          </w:p>
        </w:tc>
        <w:tc>
          <w:tcPr>
            <w:tcW w:w="749" w:type="dxa"/>
            <w:tcBorders>
              <w:left w:val="single" w:color="auto" w:sz="4" w:space="0"/>
              <w:right w:val="single" w:color="auto" w:sz="4" w:space="0"/>
            </w:tcBorders>
          </w:tcPr>
          <w:p w14:paraId="0E7920A2">
            <w:pPr>
              <w:jc w:val="center"/>
              <w:rPr>
                <w:rFonts w:ascii="仿宋" w:hAnsi="仿宋" w:eastAsia="仿宋" w:cs="仿宋"/>
                <w:b/>
                <w:color w:val="000000" w:themeColor="text1"/>
                <w:szCs w:val="21"/>
                <w:lang w:eastAsia="zh-CN"/>
                <w14:textFill>
                  <w14:solidFill>
                    <w14:schemeClr w14:val="tx1"/>
                  </w14:solidFill>
                </w14:textFill>
              </w:rPr>
            </w:pPr>
          </w:p>
        </w:tc>
        <w:tc>
          <w:tcPr>
            <w:tcW w:w="617" w:type="dxa"/>
            <w:tcBorders>
              <w:left w:val="single" w:color="auto" w:sz="4" w:space="0"/>
              <w:right w:val="single" w:color="auto" w:sz="4" w:space="0"/>
            </w:tcBorders>
          </w:tcPr>
          <w:p w14:paraId="0C910EB8">
            <w:pPr>
              <w:jc w:val="center"/>
              <w:rPr>
                <w:rFonts w:ascii="仿宋" w:hAnsi="仿宋" w:eastAsia="仿宋" w:cs="仿宋"/>
                <w:b/>
                <w:color w:val="000000" w:themeColor="text1"/>
                <w:szCs w:val="21"/>
                <w:lang w:eastAsia="zh-CN"/>
                <w14:textFill>
                  <w14:solidFill>
                    <w14:schemeClr w14:val="tx1"/>
                  </w14:solidFill>
                </w14:textFill>
              </w:rPr>
            </w:pPr>
          </w:p>
        </w:tc>
      </w:tr>
      <w:tr w14:paraId="756E0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4" w:type="dxa"/>
            <w:vMerge w:val="continue"/>
            <w:tcBorders>
              <w:left w:val="single" w:color="auto" w:sz="4" w:space="0"/>
              <w:right w:val="single" w:color="auto" w:sz="4" w:space="0"/>
            </w:tcBorders>
            <w:vAlign w:val="center"/>
          </w:tcPr>
          <w:p w14:paraId="4482D776">
            <w:pPr>
              <w:rPr>
                <w:rFonts w:ascii="仿宋" w:hAnsi="仿宋" w:eastAsia="仿宋" w:cs="仿宋"/>
                <w:color w:val="000000" w:themeColor="text1"/>
                <w:lang w:eastAsia="zh-CN"/>
                <w14:textFill>
                  <w14:solidFill>
                    <w14:schemeClr w14:val="tx1"/>
                  </w14:solidFill>
                </w14:textFill>
              </w:rPr>
            </w:pPr>
          </w:p>
        </w:tc>
        <w:tc>
          <w:tcPr>
            <w:tcW w:w="597" w:type="dxa"/>
            <w:tcBorders>
              <w:top w:val="single" w:color="auto" w:sz="4" w:space="0"/>
              <w:left w:val="single" w:color="auto" w:sz="4" w:space="0"/>
              <w:bottom w:val="single" w:color="auto" w:sz="4" w:space="0"/>
              <w:right w:val="single" w:color="auto" w:sz="4" w:space="0"/>
            </w:tcBorders>
            <w:vAlign w:val="center"/>
          </w:tcPr>
          <w:p w14:paraId="6635E531">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6378" w:type="dxa"/>
            <w:tcBorders>
              <w:top w:val="single" w:color="auto" w:sz="4" w:space="0"/>
              <w:left w:val="single" w:color="auto" w:sz="4" w:space="0"/>
              <w:bottom w:val="single" w:color="auto" w:sz="4" w:space="0"/>
              <w:right w:val="single" w:color="auto" w:sz="4" w:space="0"/>
            </w:tcBorders>
            <w:vAlign w:val="center"/>
          </w:tcPr>
          <w:p w14:paraId="1046F34F">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法定代表人身份证明及授权委托书有效，且符合招标文件规定的格式。</w:t>
            </w:r>
          </w:p>
        </w:tc>
        <w:tc>
          <w:tcPr>
            <w:tcW w:w="749" w:type="dxa"/>
            <w:tcBorders>
              <w:left w:val="single" w:color="auto" w:sz="4" w:space="0"/>
            </w:tcBorders>
          </w:tcPr>
          <w:p w14:paraId="38EC01C5">
            <w:pPr>
              <w:rPr>
                <w:rFonts w:ascii="仿宋" w:hAnsi="仿宋" w:eastAsia="仿宋" w:cs="仿宋"/>
                <w:color w:val="000000" w:themeColor="text1"/>
                <w:szCs w:val="21"/>
                <w:lang w:eastAsia="zh-CN"/>
                <w14:textFill>
                  <w14:solidFill>
                    <w14:schemeClr w14:val="tx1"/>
                  </w14:solidFill>
                </w14:textFill>
              </w:rPr>
            </w:pPr>
          </w:p>
        </w:tc>
        <w:tc>
          <w:tcPr>
            <w:tcW w:w="617" w:type="dxa"/>
            <w:tcBorders>
              <w:right w:val="single" w:color="auto" w:sz="4" w:space="0"/>
            </w:tcBorders>
          </w:tcPr>
          <w:p w14:paraId="6B0C7185">
            <w:pPr>
              <w:rPr>
                <w:rFonts w:ascii="仿宋" w:hAnsi="仿宋" w:eastAsia="仿宋" w:cs="仿宋"/>
                <w:color w:val="000000" w:themeColor="text1"/>
                <w:szCs w:val="21"/>
                <w:lang w:eastAsia="zh-CN"/>
                <w14:textFill>
                  <w14:solidFill>
                    <w14:schemeClr w14:val="tx1"/>
                  </w14:solidFill>
                </w14:textFill>
              </w:rPr>
            </w:pPr>
          </w:p>
        </w:tc>
      </w:tr>
      <w:tr w14:paraId="7C400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094" w:type="dxa"/>
            <w:vMerge w:val="continue"/>
            <w:tcBorders>
              <w:left w:val="single" w:color="auto" w:sz="4" w:space="0"/>
              <w:right w:val="single" w:color="auto" w:sz="4" w:space="0"/>
            </w:tcBorders>
            <w:vAlign w:val="center"/>
          </w:tcPr>
          <w:p w14:paraId="2F5ACEBC">
            <w:pPr>
              <w:rPr>
                <w:rFonts w:ascii="仿宋" w:hAnsi="仿宋" w:eastAsia="仿宋" w:cs="仿宋"/>
                <w:color w:val="000000" w:themeColor="text1"/>
                <w:lang w:eastAsia="zh-CN"/>
                <w14:textFill>
                  <w14:solidFill>
                    <w14:schemeClr w14:val="tx1"/>
                  </w14:solidFill>
                </w14:textFill>
              </w:rPr>
            </w:pPr>
          </w:p>
        </w:tc>
        <w:tc>
          <w:tcPr>
            <w:tcW w:w="597" w:type="dxa"/>
            <w:tcBorders>
              <w:top w:val="single" w:color="auto" w:sz="4" w:space="0"/>
              <w:left w:val="single" w:color="auto" w:sz="4" w:space="0"/>
              <w:right w:val="single" w:color="auto" w:sz="4" w:space="0"/>
            </w:tcBorders>
            <w:vAlign w:val="center"/>
          </w:tcPr>
          <w:p w14:paraId="00DF1D43">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6378" w:type="dxa"/>
            <w:tcBorders>
              <w:top w:val="single" w:color="auto" w:sz="4" w:space="0"/>
              <w:left w:val="single" w:color="auto" w:sz="4" w:space="0"/>
              <w:right w:val="single" w:color="auto" w:sz="4" w:space="0"/>
            </w:tcBorders>
            <w:vAlign w:val="center"/>
          </w:tcPr>
          <w:p w14:paraId="3988BB22">
            <w:pPr>
              <w:widowControl/>
              <w:shd w:val="clear" w:color="auto" w:fill="auto"/>
              <w:jc w:val="left"/>
              <w:textAlignment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只有一个方案投标。</w:t>
            </w:r>
          </w:p>
        </w:tc>
        <w:tc>
          <w:tcPr>
            <w:tcW w:w="749" w:type="dxa"/>
            <w:tcBorders>
              <w:left w:val="single" w:color="auto" w:sz="4" w:space="0"/>
            </w:tcBorders>
          </w:tcPr>
          <w:p w14:paraId="521BDD5A">
            <w:pPr>
              <w:rPr>
                <w:rFonts w:ascii="仿宋" w:hAnsi="仿宋" w:eastAsia="仿宋" w:cs="仿宋"/>
                <w:color w:val="000000" w:themeColor="text1"/>
                <w:szCs w:val="21"/>
                <w14:textFill>
                  <w14:solidFill>
                    <w14:schemeClr w14:val="tx1"/>
                  </w14:solidFill>
                </w14:textFill>
              </w:rPr>
            </w:pPr>
          </w:p>
        </w:tc>
        <w:tc>
          <w:tcPr>
            <w:tcW w:w="617" w:type="dxa"/>
            <w:tcBorders>
              <w:right w:val="single" w:color="auto" w:sz="4" w:space="0"/>
            </w:tcBorders>
          </w:tcPr>
          <w:p w14:paraId="3ACDBC74">
            <w:pPr>
              <w:rPr>
                <w:rFonts w:ascii="仿宋" w:hAnsi="仿宋" w:eastAsia="仿宋" w:cs="仿宋"/>
                <w:color w:val="000000" w:themeColor="text1"/>
                <w:szCs w:val="21"/>
                <w14:textFill>
                  <w14:solidFill>
                    <w14:schemeClr w14:val="tx1"/>
                  </w14:solidFill>
                </w14:textFill>
              </w:rPr>
            </w:pPr>
          </w:p>
        </w:tc>
      </w:tr>
      <w:tr w14:paraId="17D69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1094" w:type="dxa"/>
            <w:vMerge w:val="continue"/>
            <w:tcBorders>
              <w:left w:val="single" w:color="auto" w:sz="4" w:space="0"/>
              <w:right w:val="single" w:color="auto" w:sz="4" w:space="0"/>
            </w:tcBorders>
            <w:vAlign w:val="center"/>
          </w:tcPr>
          <w:p w14:paraId="028AC24D">
            <w:pPr>
              <w:rPr>
                <w:rFonts w:ascii="仿宋" w:hAnsi="仿宋" w:eastAsia="仿宋" w:cs="仿宋"/>
                <w:color w:val="000000" w:themeColor="text1"/>
                <w14:textFill>
                  <w14:solidFill>
                    <w14:schemeClr w14:val="tx1"/>
                  </w14:solidFill>
                </w14:textFill>
              </w:rPr>
            </w:pPr>
          </w:p>
        </w:tc>
        <w:tc>
          <w:tcPr>
            <w:tcW w:w="597" w:type="dxa"/>
            <w:tcBorders>
              <w:left w:val="single" w:color="auto" w:sz="4" w:space="0"/>
            </w:tcBorders>
            <w:vAlign w:val="center"/>
          </w:tcPr>
          <w:p w14:paraId="1B60DF53">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w:t>
            </w:r>
          </w:p>
        </w:tc>
        <w:tc>
          <w:tcPr>
            <w:tcW w:w="6378" w:type="dxa"/>
            <w:tcBorders>
              <w:right w:val="single" w:color="auto" w:sz="4" w:space="0"/>
            </w:tcBorders>
            <w:vAlign w:val="center"/>
          </w:tcPr>
          <w:p w14:paraId="0D8B1875">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投标文件内容齐全、无遗漏。</w:t>
            </w:r>
          </w:p>
        </w:tc>
        <w:tc>
          <w:tcPr>
            <w:tcW w:w="749" w:type="dxa"/>
            <w:tcBorders>
              <w:left w:val="single" w:color="auto" w:sz="4" w:space="0"/>
            </w:tcBorders>
          </w:tcPr>
          <w:p w14:paraId="71E445AE">
            <w:pPr>
              <w:rPr>
                <w:rFonts w:ascii="仿宋" w:hAnsi="仿宋" w:eastAsia="仿宋" w:cs="仿宋"/>
                <w:color w:val="000000" w:themeColor="text1"/>
                <w:szCs w:val="21"/>
                <w:lang w:eastAsia="zh-CN"/>
                <w14:textFill>
                  <w14:solidFill>
                    <w14:schemeClr w14:val="tx1"/>
                  </w14:solidFill>
                </w14:textFill>
              </w:rPr>
            </w:pPr>
          </w:p>
        </w:tc>
        <w:tc>
          <w:tcPr>
            <w:tcW w:w="617" w:type="dxa"/>
            <w:tcBorders>
              <w:right w:val="single" w:color="auto" w:sz="4" w:space="0"/>
            </w:tcBorders>
          </w:tcPr>
          <w:p w14:paraId="1C97E15F">
            <w:pPr>
              <w:rPr>
                <w:rFonts w:ascii="仿宋" w:hAnsi="仿宋" w:eastAsia="仿宋" w:cs="仿宋"/>
                <w:color w:val="000000" w:themeColor="text1"/>
                <w:szCs w:val="21"/>
                <w:lang w:eastAsia="zh-CN"/>
                <w14:textFill>
                  <w14:solidFill>
                    <w14:schemeClr w14:val="tx1"/>
                  </w14:solidFill>
                </w14:textFill>
              </w:rPr>
            </w:pPr>
          </w:p>
        </w:tc>
      </w:tr>
      <w:tr w14:paraId="1B271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094" w:type="dxa"/>
            <w:vMerge w:val="continue"/>
            <w:tcBorders>
              <w:left w:val="single" w:color="auto" w:sz="4" w:space="0"/>
              <w:right w:val="single" w:color="auto" w:sz="4" w:space="0"/>
            </w:tcBorders>
            <w:vAlign w:val="center"/>
          </w:tcPr>
          <w:p w14:paraId="4882E47E">
            <w:pPr>
              <w:rPr>
                <w:rFonts w:ascii="仿宋" w:hAnsi="仿宋" w:eastAsia="仿宋" w:cs="仿宋"/>
                <w:color w:val="000000" w:themeColor="text1"/>
                <w:lang w:eastAsia="zh-CN"/>
                <w14:textFill>
                  <w14:solidFill>
                    <w14:schemeClr w14:val="tx1"/>
                  </w14:solidFill>
                </w14:textFill>
              </w:rPr>
            </w:pPr>
          </w:p>
        </w:tc>
        <w:tc>
          <w:tcPr>
            <w:tcW w:w="597" w:type="dxa"/>
            <w:tcBorders>
              <w:left w:val="single" w:color="auto" w:sz="4" w:space="0"/>
              <w:bottom w:val="single" w:color="auto" w:sz="4" w:space="0"/>
            </w:tcBorders>
            <w:vAlign w:val="center"/>
          </w:tcPr>
          <w:p w14:paraId="04B7141E">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p>
        </w:tc>
        <w:tc>
          <w:tcPr>
            <w:tcW w:w="6378" w:type="dxa"/>
            <w:tcBorders>
              <w:bottom w:val="single" w:color="auto" w:sz="4" w:space="0"/>
              <w:right w:val="single" w:color="auto" w:sz="4" w:space="0"/>
            </w:tcBorders>
            <w:vAlign w:val="center"/>
          </w:tcPr>
          <w:p w14:paraId="7D576D57">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对招标文件规定的招标内容全部作出响应。</w:t>
            </w:r>
          </w:p>
        </w:tc>
        <w:tc>
          <w:tcPr>
            <w:tcW w:w="749" w:type="dxa"/>
            <w:tcBorders>
              <w:left w:val="single" w:color="auto" w:sz="4" w:space="0"/>
              <w:bottom w:val="single" w:color="auto" w:sz="4" w:space="0"/>
            </w:tcBorders>
          </w:tcPr>
          <w:p w14:paraId="56B28B39">
            <w:pPr>
              <w:rPr>
                <w:rFonts w:ascii="仿宋" w:hAnsi="仿宋" w:eastAsia="仿宋" w:cs="仿宋"/>
                <w:color w:val="000000" w:themeColor="text1"/>
                <w:szCs w:val="21"/>
                <w:lang w:eastAsia="zh-CN"/>
                <w14:textFill>
                  <w14:solidFill>
                    <w14:schemeClr w14:val="tx1"/>
                  </w14:solidFill>
                </w14:textFill>
              </w:rPr>
            </w:pPr>
          </w:p>
        </w:tc>
        <w:tc>
          <w:tcPr>
            <w:tcW w:w="617" w:type="dxa"/>
            <w:tcBorders>
              <w:bottom w:val="single" w:color="auto" w:sz="4" w:space="0"/>
              <w:right w:val="single" w:color="auto" w:sz="4" w:space="0"/>
            </w:tcBorders>
          </w:tcPr>
          <w:p w14:paraId="2316D6B4">
            <w:pPr>
              <w:rPr>
                <w:rFonts w:ascii="仿宋" w:hAnsi="仿宋" w:eastAsia="仿宋" w:cs="仿宋"/>
                <w:color w:val="000000" w:themeColor="text1"/>
                <w:szCs w:val="21"/>
                <w:lang w:eastAsia="zh-CN"/>
                <w14:textFill>
                  <w14:solidFill>
                    <w14:schemeClr w14:val="tx1"/>
                  </w14:solidFill>
                </w14:textFill>
              </w:rPr>
            </w:pPr>
          </w:p>
        </w:tc>
      </w:tr>
      <w:tr w14:paraId="3DE79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094" w:type="dxa"/>
            <w:vMerge w:val="continue"/>
            <w:tcBorders>
              <w:left w:val="single" w:color="auto" w:sz="4" w:space="0"/>
              <w:right w:val="single" w:color="auto" w:sz="4" w:space="0"/>
            </w:tcBorders>
            <w:vAlign w:val="center"/>
          </w:tcPr>
          <w:p w14:paraId="6C556E2A">
            <w:pPr>
              <w:rPr>
                <w:rFonts w:ascii="仿宋" w:hAnsi="仿宋" w:eastAsia="仿宋" w:cs="仿宋"/>
                <w:color w:val="000000" w:themeColor="text1"/>
                <w:lang w:eastAsia="zh-CN"/>
                <w14:textFill>
                  <w14:solidFill>
                    <w14:schemeClr w14:val="tx1"/>
                  </w14:solidFill>
                </w14:textFill>
              </w:rPr>
            </w:pPr>
          </w:p>
        </w:tc>
        <w:tc>
          <w:tcPr>
            <w:tcW w:w="597" w:type="dxa"/>
            <w:tcBorders>
              <w:top w:val="single" w:color="auto" w:sz="4" w:space="0"/>
              <w:left w:val="single" w:color="auto" w:sz="4" w:space="0"/>
              <w:bottom w:val="single" w:color="auto" w:sz="4" w:space="0"/>
              <w:right w:val="single" w:color="auto" w:sz="4" w:space="0"/>
            </w:tcBorders>
            <w:vAlign w:val="center"/>
          </w:tcPr>
          <w:p w14:paraId="0E2B57F8">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6378" w:type="dxa"/>
            <w:tcBorders>
              <w:top w:val="single" w:color="auto" w:sz="4" w:space="0"/>
              <w:left w:val="single" w:color="auto" w:sz="4" w:space="0"/>
              <w:bottom w:val="single" w:color="auto" w:sz="4" w:space="0"/>
              <w:right w:val="single" w:color="auto" w:sz="4" w:space="0"/>
            </w:tcBorders>
            <w:vAlign w:val="center"/>
          </w:tcPr>
          <w:p w14:paraId="6B8148CF">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满足招标文件提出的技术和质量要求。</w:t>
            </w:r>
          </w:p>
        </w:tc>
        <w:tc>
          <w:tcPr>
            <w:tcW w:w="749" w:type="dxa"/>
            <w:tcBorders>
              <w:top w:val="single" w:color="auto" w:sz="4" w:space="0"/>
              <w:left w:val="single" w:color="auto" w:sz="4" w:space="0"/>
              <w:bottom w:val="single" w:color="auto" w:sz="4" w:space="0"/>
              <w:right w:val="single" w:color="auto" w:sz="4" w:space="0"/>
            </w:tcBorders>
          </w:tcPr>
          <w:p w14:paraId="22B3DB73">
            <w:pPr>
              <w:rPr>
                <w:rFonts w:ascii="仿宋" w:hAnsi="仿宋" w:eastAsia="仿宋" w:cs="仿宋"/>
                <w:color w:val="000000" w:themeColor="text1"/>
                <w:szCs w:val="21"/>
                <w:lang w:eastAsia="zh-CN"/>
                <w14:textFill>
                  <w14:solidFill>
                    <w14:schemeClr w14:val="tx1"/>
                  </w14:solidFill>
                </w14:textFill>
              </w:rPr>
            </w:pPr>
          </w:p>
        </w:tc>
        <w:tc>
          <w:tcPr>
            <w:tcW w:w="617" w:type="dxa"/>
            <w:tcBorders>
              <w:top w:val="single" w:color="auto" w:sz="4" w:space="0"/>
              <w:left w:val="single" w:color="auto" w:sz="4" w:space="0"/>
              <w:bottom w:val="single" w:color="auto" w:sz="4" w:space="0"/>
              <w:right w:val="single" w:color="auto" w:sz="4" w:space="0"/>
            </w:tcBorders>
          </w:tcPr>
          <w:p w14:paraId="56640427">
            <w:pPr>
              <w:rPr>
                <w:rFonts w:ascii="仿宋" w:hAnsi="仿宋" w:eastAsia="仿宋" w:cs="仿宋"/>
                <w:color w:val="000000" w:themeColor="text1"/>
                <w:szCs w:val="21"/>
                <w:lang w:eastAsia="zh-CN"/>
                <w14:textFill>
                  <w14:solidFill>
                    <w14:schemeClr w14:val="tx1"/>
                  </w14:solidFill>
                </w14:textFill>
              </w:rPr>
            </w:pPr>
          </w:p>
        </w:tc>
      </w:tr>
      <w:tr w14:paraId="6858D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1094" w:type="dxa"/>
            <w:vMerge w:val="continue"/>
            <w:tcBorders>
              <w:left w:val="single" w:color="auto" w:sz="4" w:space="0"/>
              <w:right w:val="single" w:color="auto" w:sz="4" w:space="0"/>
            </w:tcBorders>
            <w:vAlign w:val="center"/>
          </w:tcPr>
          <w:p w14:paraId="6B9C2720">
            <w:pPr>
              <w:rPr>
                <w:rFonts w:ascii="仿宋" w:hAnsi="仿宋" w:eastAsia="仿宋" w:cs="仿宋"/>
                <w:color w:val="000000" w:themeColor="text1"/>
                <w:lang w:eastAsia="zh-CN"/>
                <w14:textFill>
                  <w14:solidFill>
                    <w14:schemeClr w14:val="tx1"/>
                  </w14:solidFill>
                </w14:textFill>
              </w:rPr>
            </w:pPr>
          </w:p>
        </w:tc>
        <w:tc>
          <w:tcPr>
            <w:tcW w:w="597" w:type="dxa"/>
            <w:tcBorders>
              <w:top w:val="single" w:color="auto" w:sz="4" w:space="0"/>
              <w:left w:val="single" w:color="auto" w:sz="4" w:space="0"/>
            </w:tcBorders>
            <w:vAlign w:val="center"/>
          </w:tcPr>
          <w:p w14:paraId="418116F5">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p>
        </w:tc>
        <w:tc>
          <w:tcPr>
            <w:tcW w:w="6378" w:type="dxa"/>
            <w:tcBorders>
              <w:top w:val="single" w:color="auto" w:sz="4" w:space="0"/>
              <w:right w:val="single" w:color="auto" w:sz="4" w:space="0"/>
            </w:tcBorders>
            <w:vAlign w:val="center"/>
          </w:tcPr>
          <w:p w14:paraId="7453DB0A">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完成期限满足招标文件要求。</w:t>
            </w:r>
          </w:p>
        </w:tc>
        <w:tc>
          <w:tcPr>
            <w:tcW w:w="749" w:type="dxa"/>
            <w:tcBorders>
              <w:top w:val="single" w:color="auto" w:sz="4" w:space="0"/>
              <w:left w:val="single" w:color="auto" w:sz="4" w:space="0"/>
            </w:tcBorders>
          </w:tcPr>
          <w:p w14:paraId="4BBE302F">
            <w:pPr>
              <w:rPr>
                <w:rFonts w:ascii="仿宋" w:hAnsi="仿宋" w:eastAsia="仿宋" w:cs="仿宋"/>
                <w:color w:val="000000" w:themeColor="text1"/>
                <w:szCs w:val="21"/>
                <w:lang w:eastAsia="zh-CN"/>
                <w14:textFill>
                  <w14:solidFill>
                    <w14:schemeClr w14:val="tx1"/>
                  </w14:solidFill>
                </w14:textFill>
              </w:rPr>
            </w:pPr>
          </w:p>
        </w:tc>
        <w:tc>
          <w:tcPr>
            <w:tcW w:w="617" w:type="dxa"/>
            <w:tcBorders>
              <w:top w:val="single" w:color="auto" w:sz="4" w:space="0"/>
              <w:right w:val="single" w:color="auto" w:sz="4" w:space="0"/>
            </w:tcBorders>
          </w:tcPr>
          <w:p w14:paraId="2446C7CD">
            <w:pPr>
              <w:rPr>
                <w:rFonts w:ascii="仿宋" w:hAnsi="仿宋" w:eastAsia="仿宋" w:cs="仿宋"/>
                <w:color w:val="000000" w:themeColor="text1"/>
                <w:szCs w:val="21"/>
                <w:lang w:eastAsia="zh-CN"/>
                <w14:textFill>
                  <w14:solidFill>
                    <w14:schemeClr w14:val="tx1"/>
                  </w14:solidFill>
                </w14:textFill>
              </w:rPr>
            </w:pPr>
          </w:p>
        </w:tc>
      </w:tr>
      <w:tr w14:paraId="59D70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1094" w:type="dxa"/>
            <w:vMerge w:val="continue"/>
            <w:tcBorders>
              <w:left w:val="single" w:color="auto" w:sz="4" w:space="0"/>
              <w:right w:val="single" w:color="auto" w:sz="4" w:space="0"/>
            </w:tcBorders>
            <w:vAlign w:val="center"/>
          </w:tcPr>
          <w:p w14:paraId="42975168">
            <w:pPr>
              <w:rPr>
                <w:rFonts w:ascii="仿宋" w:hAnsi="仿宋" w:eastAsia="仿宋" w:cs="仿宋"/>
                <w:color w:val="000000" w:themeColor="text1"/>
                <w:lang w:eastAsia="zh-CN"/>
                <w14:textFill>
                  <w14:solidFill>
                    <w14:schemeClr w14:val="tx1"/>
                  </w14:solidFill>
                </w14:textFill>
              </w:rPr>
            </w:pPr>
          </w:p>
        </w:tc>
        <w:tc>
          <w:tcPr>
            <w:tcW w:w="597" w:type="dxa"/>
            <w:tcBorders>
              <w:left w:val="single" w:color="auto" w:sz="4" w:space="0"/>
            </w:tcBorders>
            <w:vAlign w:val="center"/>
          </w:tcPr>
          <w:p w14:paraId="63F413C4">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w:t>
            </w:r>
          </w:p>
        </w:tc>
        <w:tc>
          <w:tcPr>
            <w:tcW w:w="6378" w:type="dxa"/>
            <w:tcBorders>
              <w:right w:val="single" w:color="auto" w:sz="4" w:space="0"/>
            </w:tcBorders>
            <w:vAlign w:val="center"/>
          </w:tcPr>
          <w:p w14:paraId="5143FB94">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售后服务满足招标文件要求。</w:t>
            </w:r>
          </w:p>
        </w:tc>
        <w:tc>
          <w:tcPr>
            <w:tcW w:w="749" w:type="dxa"/>
            <w:tcBorders>
              <w:left w:val="single" w:color="auto" w:sz="4" w:space="0"/>
            </w:tcBorders>
          </w:tcPr>
          <w:p w14:paraId="2B8D96AE">
            <w:pPr>
              <w:rPr>
                <w:rFonts w:ascii="仿宋" w:hAnsi="仿宋" w:eastAsia="仿宋" w:cs="仿宋"/>
                <w:color w:val="000000" w:themeColor="text1"/>
                <w:szCs w:val="21"/>
                <w:lang w:eastAsia="zh-CN"/>
                <w14:textFill>
                  <w14:solidFill>
                    <w14:schemeClr w14:val="tx1"/>
                  </w14:solidFill>
                </w14:textFill>
              </w:rPr>
            </w:pPr>
          </w:p>
        </w:tc>
        <w:tc>
          <w:tcPr>
            <w:tcW w:w="617" w:type="dxa"/>
            <w:tcBorders>
              <w:right w:val="single" w:color="auto" w:sz="4" w:space="0"/>
            </w:tcBorders>
          </w:tcPr>
          <w:p w14:paraId="3D31FD29">
            <w:pPr>
              <w:rPr>
                <w:rFonts w:ascii="仿宋" w:hAnsi="仿宋" w:eastAsia="仿宋" w:cs="仿宋"/>
                <w:color w:val="000000" w:themeColor="text1"/>
                <w:szCs w:val="21"/>
                <w:lang w:eastAsia="zh-CN"/>
                <w14:textFill>
                  <w14:solidFill>
                    <w14:schemeClr w14:val="tx1"/>
                  </w14:solidFill>
                </w14:textFill>
              </w:rPr>
            </w:pPr>
          </w:p>
        </w:tc>
      </w:tr>
      <w:tr w14:paraId="38456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094" w:type="dxa"/>
            <w:vMerge w:val="continue"/>
            <w:tcBorders>
              <w:left w:val="single" w:color="auto" w:sz="4" w:space="0"/>
              <w:right w:val="single" w:color="auto" w:sz="4" w:space="0"/>
            </w:tcBorders>
            <w:vAlign w:val="center"/>
          </w:tcPr>
          <w:p w14:paraId="7187AE72">
            <w:pPr>
              <w:rPr>
                <w:rFonts w:ascii="仿宋" w:hAnsi="仿宋" w:eastAsia="仿宋" w:cs="仿宋"/>
                <w:color w:val="000000" w:themeColor="text1"/>
                <w:lang w:eastAsia="zh-CN"/>
                <w14:textFill>
                  <w14:solidFill>
                    <w14:schemeClr w14:val="tx1"/>
                  </w14:solidFill>
                </w14:textFill>
              </w:rPr>
            </w:pPr>
          </w:p>
        </w:tc>
        <w:tc>
          <w:tcPr>
            <w:tcW w:w="597" w:type="dxa"/>
            <w:tcBorders>
              <w:left w:val="single" w:color="auto" w:sz="4" w:space="0"/>
            </w:tcBorders>
            <w:vAlign w:val="center"/>
          </w:tcPr>
          <w:p w14:paraId="3CEADED4">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w:t>
            </w:r>
          </w:p>
        </w:tc>
        <w:tc>
          <w:tcPr>
            <w:tcW w:w="6378" w:type="dxa"/>
            <w:tcBorders>
              <w:right w:val="single" w:color="auto" w:sz="4" w:space="0"/>
            </w:tcBorders>
            <w:vAlign w:val="center"/>
          </w:tcPr>
          <w:p w14:paraId="1E747AF6">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投标有效期满足招标文件要求。</w:t>
            </w:r>
          </w:p>
        </w:tc>
        <w:tc>
          <w:tcPr>
            <w:tcW w:w="749" w:type="dxa"/>
            <w:tcBorders>
              <w:left w:val="single" w:color="auto" w:sz="4" w:space="0"/>
            </w:tcBorders>
          </w:tcPr>
          <w:p w14:paraId="7FAF4E23">
            <w:pPr>
              <w:rPr>
                <w:rFonts w:ascii="仿宋" w:hAnsi="仿宋" w:eastAsia="仿宋" w:cs="仿宋"/>
                <w:color w:val="000000" w:themeColor="text1"/>
                <w:szCs w:val="21"/>
                <w:lang w:eastAsia="zh-CN"/>
                <w14:textFill>
                  <w14:solidFill>
                    <w14:schemeClr w14:val="tx1"/>
                  </w14:solidFill>
                </w14:textFill>
              </w:rPr>
            </w:pPr>
          </w:p>
        </w:tc>
        <w:tc>
          <w:tcPr>
            <w:tcW w:w="617" w:type="dxa"/>
            <w:tcBorders>
              <w:right w:val="single" w:color="auto" w:sz="4" w:space="0"/>
            </w:tcBorders>
          </w:tcPr>
          <w:p w14:paraId="3BAE5786">
            <w:pPr>
              <w:rPr>
                <w:rFonts w:ascii="仿宋" w:hAnsi="仿宋" w:eastAsia="仿宋" w:cs="仿宋"/>
                <w:color w:val="000000" w:themeColor="text1"/>
                <w:szCs w:val="21"/>
                <w:lang w:eastAsia="zh-CN"/>
                <w14:textFill>
                  <w14:solidFill>
                    <w14:schemeClr w14:val="tx1"/>
                  </w14:solidFill>
                </w14:textFill>
              </w:rPr>
            </w:pPr>
          </w:p>
        </w:tc>
      </w:tr>
      <w:tr w14:paraId="26E3B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right w:val="single" w:color="auto" w:sz="4" w:space="0"/>
            </w:tcBorders>
            <w:vAlign w:val="center"/>
          </w:tcPr>
          <w:p w14:paraId="5602EA1B">
            <w:pPr>
              <w:rPr>
                <w:rFonts w:ascii="仿宋" w:hAnsi="仿宋" w:eastAsia="仿宋" w:cs="仿宋"/>
                <w:color w:val="000000" w:themeColor="text1"/>
                <w:lang w:eastAsia="zh-CN"/>
                <w14:textFill>
                  <w14:solidFill>
                    <w14:schemeClr w14:val="tx1"/>
                  </w14:solidFill>
                </w14:textFill>
              </w:rPr>
            </w:pPr>
          </w:p>
        </w:tc>
        <w:tc>
          <w:tcPr>
            <w:tcW w:w="597" w:type="dxa"/>
            <w:tcBorders>
              <w:left w:val="single" w:color="auto" w:sz="4" w:space="0"/>
            </w:tcBorders>
            <w:vAlign w:val="center"/>
          </w:tcPr>
          <w:p w14:paraId="03FDE467">
            <w:pPr>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6378" w:type="dxa"/>
            <w:tcBorders>
              <w:right w:val="single" w:color="auto" w:sz="4" w:space="0"/>
            </w:tcBorders>
            <w:vAlign w:val="center"/>
          </w:tcPr>
          <w:p w14:paraId="4847F270">
            <w:pPr>
              <w:widowControl/>
              <w:shd w:val="clear" w:color="auto" w:fill="auto"/>
              <w:jc w:val="left"/>
              <w:textAlignment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bidi="ar"/>
                <w14:textFill>
                  <w14:solidFill>
                    <w14:schemeClr w14:val="tx1"/>
                  </w14:solidFill>
                </w14:textFill>
              </w:rPr>
              <w:t>投标人详细地址、联系人、电话</w:t>
            </w:r>
          </w:p>
        </w:tc>
        <w:tc>
          <w:tcPr>
            <w:tcW w:w="749" w:type="dxa"/>
            <w:tcBorders>
              <w:left w:val="single" w:color="auto" w:sz="4" w:space="0"/>
            </w:tcBorders>
          </w:tcPr>
          <w:p w14:paraId="74CBBF3A">
            <w:pPr>
              <w:rPr>
                <w:rFonts w:ascii="仿宋" w:hAnsi="仿宋" w:eastAsia="仿宋" w:cs="仿宋"/>
                <w:color w:val="000000" w:themeColor="text1"/>
                <w:szCs w:val="21"/>
                <w:lang w:eastAsia="zh-CN"/>
                <w14:textFill>
                  <w14:solidFill>
                    <w14:schemeClr w14:val="tx1"/>
                  </w14:solidFill>
                </w14:textFill>
              </w:rPr>
            </w:pPr>
          </w:p>
        </w:tc>
        <w:tc>
          <w:tcPr>
            <w:tcW w:w="617" w:type="dxa"/>
            <w:tcBorders>
              <w:right w:val="single" w:color="auto" w:sz="4" w:space="0"/>
            </w:tcBorders>
          </w:tcPr>
          <w:p w14:paraId="67D5E502">
            <w:pPr>
              <w:rPr>
                <w:rFonts w:ascii="仿宋" w:hAnsi="仿宋" w:eastAsia="仿宋" w:cs="仿宋"/>
                <w:color w:val="000000" w:themeColor="text1"/>
                <w:szCs w:val="21"/>
                <w:lang w:eastAsia="zh-CN"/>
                <w14:textFill>
                  <w14:solidFill>
                    <w14:schemeClr w14:val="tx1"/>
                  </w14:solidFill>
                </w14:textFill>
              </w:rPr>
            </w:pPr>
          </w:p>
        </w:tc>
      </w:tr>
      <w:tr w14:paraId="1E9C0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094" w:type="dxa"/>
            <w:tcBorders>
              <w:left w:val="single" w:color="auto" w:sz="4" w:space="0"/>
              <w:bottom w:val="single" w:color="auto" w:sz="4" w:space="0"/>
              <w:right w:val="single" w:color="auto" w:sz="4" w:space="0"/>
            </w:tcBorders>
            <w:vAlign w:val="center"/>
          </w:tcPr>
          <w:p w14:paraId="1C5FAB08">
            <w:pPr>
              <w:jc w:val="center"/>
              <w:rPr>
                <w:rFonts w:ascii="仿宋" w:hAnsi="仿宋" w:eastAsia="仿宋" w:cs="仿宋"/>
                <w:color w:val="000000" w:themeColor="text1"/>
                <w:szCs w:val="21"/>
                <w:lang w:eastAsia="zh-CN"/>
                <w14:textFill>
                  <w14:solidFill>
                    <w14:schemeClr w14:val="tx1"/>
                  </w14:solidFill>
                </w14:textFill>
              </w:rPr>
            </w:pPr>
          </w:p>
        </w:tc>
        <w:tc>
          <w:tcPr>
            <w:tcW w:w="6975" w:type="dxa"/>
            <w:gridSpan w:val="2"/>
            <w:tcBorders>
              <w:left w:val="single" w:color="auto" w:sz="4" w:space="0"/>
              <w:bottom w:val="single" w:color="auto" w:sz="4" w:space="0"/>
              <w:right w:val="single" w:color="auto" w:sz="4" w:space="0"/>
            </w:tcBorders>
          </w:tcPr>
          <w:p w14:paraId="759F420A">
            <w:pP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结论：是否通过评审（须填写通过或不通过）</w:t>
            </w:r>
          </w:p>
          <w:p w14:paraId="2708E5D0">
            <w:pP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注：如有一项不合格，作废标处理。</w:t>
            </w:r>
          </w:p>
        </w:tc>
        <w:tc>
          <w:tcPr>
            <w:tcW w:w="1366" w:type="dxa"/>
            <w:gridSpan w:val="2"/>
            <w:tcBorders>
              <w:left w:val="single" w:color="auto" w:sz="4" w:space="0"/>
              <w:bottom w:val="single" w:color="auto" w:sz="4" w:space="0"/>
              <w:right w:val="single" w:color="auto" w:sz="4" w:space="0"/>
            </w:tcBorders>
          </w:tcPr>
          <w:p w14:paraId="6B2EBF36">
            <w:pPr>
              <w:rPr>
                <w:rFonts w:ascii="仿宋" w:hAnsi="仿宋" w:eastAsia="仿宋" w:cs="仿宋"/>
                <w:color w:val="000000" w:themeColor="text1"/>
                <w:szCs w:val="21"/>
                <w:lang w:eastAsia="zh-CN"/>
                <w14:textFill>
                  <w14:solidFill>
                    <w14:schemeClr w14:val="tx1"/>
                  </w14:solidFill>
                </w14:textFill>
              </w:rPr>
            </w:pPr>
          </w:p>
        </w:tc>
      </w:tr>
    </w:tbl>
    <w:p w14:paraId="284E53EE">
      <w:pPr>
        <w:rPr>
          <w:rFonts w:ascii="仿宋" w:hAnsi="仿宋" w:eastAsia="仿宋" w:cs="仿宋"/>
          <w:color w:val="000000" w:themeColor="text1"/>
          <w:lang w:eastAsia="zh-CN"/>
          <w14:textFill>
            <w14:solidFill>
              <w14:schemeClr w14:val="tx1"/>
            </w14:solidFill>
          </w14:textFill>
        </w:rPr>
      </w:pPr>
    </w:p>
    <w:p w14:paraId="225CE7B7">
      <w:pPr>
        <w:spacing w:line="400" w:lineRule="exact"/>
        <w:ind w:firstLine="578" w:firstLineChars="241"/>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7.2评委会判定投标文件的响应性只根据投标文件本身的内容，而不寻求外部的证据，但投标有不真实不正确的内容时除外。</w:t>
      </w:r>
    </w:p>
    <w:p w14:paraId="576292B6">
      <w:pPr>
        <w:spacing w:line="400" w:lineRule="exact"/>
        <w:ind w:firstLine="578" w:firstLineChars="241"/>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7.3如果投标文件实质上没有响应采购文件的要求，评委会将予以拒绝，供应商不得通过修正或撤销不符合要求的偏离或保留，而使其投标成为实质上响应的投标。</w:t>
      </w:r>
    </w:p>
    <w:p w14:paraId="6A9B3BBF">
      <w:pPr>
        <w:spacing w:line="40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7.4供应商可在现场20分钟内对评标委员会的评审结论提出异议，评标委员会根据采购文件及有关规定对供应商的异议进行复议</w:t>
      </w:r>
    </w:p>
    <w:p w14:paraId="7F119A93">
      <w:pPr>
        <w:spacing w:line="400" w:lineRule="exact"/>
        <w:ind w:firstLine="600" w:firstLineChars="25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7.5只有通过初审的供应商才能进入下一步评标程序。</w:t>
      </w:r>
    </w:p>
    <w:p w14:paraId="7ACE94AC">
      <w:pPr>
        <w:spacing w:line="40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温馨提示：投标文件资格审查资料请精心准备,如评标专家在检验电子标书过程中，如果由于供应商自身原因导致评标专家无法查看并检验电子标书中以上相关资料的，按无效投标处理。即使投标单位将原件携带至现场的，同样按无效投标处理。</w:t>
      </w:r>
    </w:p>
    <w:p w14:paraId="65151031">
      <w:pPr>
        <w:spacing w:beforeLines="50" w:line="400" w:lineRule="exact"/>
        <w:jc w:val="center"/>
        <w:outlineLvl w:val="1"/>
        <w:rPr>
          <w:rFonts w:ascii="仿宋" w:hAnsi="仿宋" w:eastAsia="仿宋" w:cs="仿宋"/>
          <w:b/>
          <w:color w:val="000000" w:themeColor="text1"/>
          <w:lang w:eastAsia="zh-CN"/>
          <w14:textFill>
            <w14:solidFill>
              <w14:schemeClr w14:val="tx1"/>
            </w14:solidFill>
          </w14:textFill>
        </w:rPr>
      </w:pPr>
      <w:bookmarkStart w:id="41" w:name="_Toc362983803"/>
      <w:bookmarkStart w:id="42" w:name="_Toc469495734"/>
      <w:r>
        <w:rPr>
          <w:rFonts w:hint="eastAsia" w:ascii="仿宋" w:hAnsi="仿宋" w:eastAsia="仿宋" w:cs="仿宋"/>
          <w:b/>
          <w:color w:val="000000" w:themeColor="text1"/>
          <w:lang w:eastAsia="zh-CN"/>
          <w14:textFill>
            <w14:solidFill>
              <w14:schemeClr w14:val="tx1"/>
            </w14:solidFill>
          </w14:textFill>
        </w:rPr>
        <w:t xml:space="preserve">三 </w:t>
      </w:r>
      <w:r>
        <w:rPr>
          <w:rFonts w:hint="eastAsia" w:ascii="仿宋" w:hAnsi="仿宋" w:eastAsia="仿宋" w:cs="仿宋"/>
          <w:b/>
          <w:color w:val="000000" w:themeColor="text1"/>
          <w:sz w:val="28"/>
          <w:szCs w:val="28"/>
          <w:lang w:eastAsia="zh-CN"/>
          <w14:textFill>
            <w14:solidFill>
              <w14:schemeClr w14:val="tx1"/>
            </w14:solidFill>
          </w14:textFill>
        </w:rPr>
        <w:t xml:space="preserve"> </w:t>
      </w:r>
      <w:r>
        <w:rPr>
          <w:rFonts w:hint="eastAsia" w:ascii="仿宋" w:hAnsi="仿宋" w:eastAsia="仿宋" w:cs="仿宋"/>
          <w:b/>
          <w:color w:val="000000" w:themeColor="text1"/>
          <w:lang w:eastAsia="zh-CN"/>
          <w14:textFill>
            <w14:solidFill>
              <w14:schemeClr w14:val="tx1"/>
            </w14:solidFill>
          </w14:textFill>
        </w:rPr>
        <w:t>投标文件的澄清和补正</w:t>
      </w:r>
      <w:bookmarkEnd w:id="41"/>
      <w:bookmarkEnd w:id="42"/>
    </w:p>
    <w:p w14:paraId="7E988839">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8．澄清、说明或补正的形式</w:t>
      </w:r>
    </w:p>
    <w:p w14:paraId="20F48842">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673E6DB4">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8.2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6A53A6E3">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807CF4B">
      <w:pPr>
        <w:spacing w:line="440" w:lineRule="exact"/>
        <w:ind w:firstLine="240" w:firstLineChars="1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9．错误修正的原则</w:t>
      </w:r>
    </w:p>
    <w:p w14:paraId="5B929164">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电子交易平台客户端里开标一览表录入的投标报价或优惠率与扫描上传的报价文件信息不一致的，以扫描上传的报价文件信息为准进行修正。</w:t>
      </w:r>
    </w:p>
    <w:p w14:paraId="4E9DA68D">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投标文件报价出现前后不一致的，除采购文件另有规定外，按照下列规定修正：</w:t>
      </w:r>
    </w:p>
    <w:p w14:paraId="3B814C5A">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9.1 投标函中表述的内容与报价表中不一致的，以报价表为准；报价表中的内容与报价明细表不一致的，以报价表为准；</w:t>
      </w:r>
    </w:p>
    <w:p w14:paraId="6D3522FE">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9.2 投标文件中的大写金额和小写金额不一致的，以大写金额为准；</w:t>
      </w:r>
    </w:p>
    <w:p w14:paraId="3262D3D6">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9.3 单价金额小数点或者百分比有明显错位的，以开标一览表的总价为准，并修改单价；</w:t>
      </w:r>
    </w:p>
    <w:p w14:paraId="4F262382">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9.4 总价金额与按单价汇总金额不一致的，以单价金额计算结果为准；</w:t>
      </w:r>
    </w:p>
    <w:p w14:paraId="4265F7DF">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9.5 若用文字表示的数值与用数字表示的数值不一致，以文字表示的数值为准；</w:t>
      </w:r>
    </w:p>
    <w:p w14:paraId="54E2689B">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9.6 如有多报（指数量超出采购文件需求）、重报（指同一货物重复报价），其投标总价在评标过程中不予调整，如其中标，其合同价按其投标单价予以调整；</w:t>
      </w:r>
    </w:p>
    <w:p w14:paraId="1F12FC78">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9.7 对不同文字文本投标文件的解释发生异议的，以中文文本为准；</w:t>
      </w:r>
    </w:p>
    <w:p w14:paraId="1810713D">
      <w:pPr>
        <w:spacing w:line="440" w:lineRule="exact"/>
        <w:ind w:firstLine="480"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3BD249DD">
      <w:pPr>
        <w:spacing w:line="400" w:lineRule="exact"/>
        <w:jc w:val="center"/>
        <w:outlineLvl w:val="1"/>
        <w:rPr>
          <w:rFonts w:ascii="仿宋" w:hAnsi="仿宋" w:eastAsia="仿宋" w:cs="仿宋"/>
          <w:b/>
          <w:color w:val="000000" w:themeColor="text1"/>
          <w:lang w:eastAsia="zh-CN"/>
          <w14:textFill>
            <w14:solidFill>
              <w14:schemeClr w14:val="tx1"/>
            </w14:solidFill>
          </w14:textFill>
        </w:rPr>
      </w:pPr>
      <w:bookmarkStart w:id="43" w:name="_Toc469495735"/>
      <w:r>
        <w:rPr>
          <w:rFonts w:hint="eastAsia" w:ascii="仿宋" w:hAnsi="仿宋" w:eastAsia="仿宋" w:cs="仿宋"/>
          <w:b/>
          <w:color w:val="000000" w:themeColor="text1"/>
          <w:lang w:eastAsia="zh-CN"/>
          <w14:textFill>
            <w14:solidFill>
              <w14:schemeClr w14:val="tx1"/>
            </w14:solidFill>
          </w14:textFill>
        </w:rPr>
        <w:t>四 比较与评价</w:t>
      </w:r>
      <w:bookmarkEnd w:id="43"/>
    </w:p>
    <w:p w14:paraId="7C3714F3">
      <w:pPr>
        <w:tabs>
          <w:tab w:val="left" w:pos="720"/>
        </w:tabs>
        <w:spacing w:line="44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bookmarkStart w:id="44" w:name="_Toc469495736"/>
      <w:bookmarkStart w:id="45" w:name="_Toc362983805"/>
      <w:r>
        <w:rPr>
          <w:rFonts w:hint="eastAsia" w:ascii="仿宋" w:hAnsi="仿宋" w:eastAsia="仿宋" w:cs="仿宋"/>
          <w:color w:val="000000" w:themeColor="text1"/>
          <w:szCs w:val="21"/>
          <w:lang w:eastAsia="zh-CN" w:bidi="ar-SA"/>
          <w14:textFill>
            <w14:solidFill>
              <w14:schemeClr w14:val="tx1"/>
            </w14:solidFill>
          </w14:textFill>
        </w:rPr>
        <w:t>10.1评标委员会按招标文件中规定的评标方法和标准，对资格性检查和符合性检查合格的投标文件进行商务和技术评估、综合比较与评价。</w:t>
      </w:r>
    </w:p>
    <w:p w14:paraId="2D6AE635">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10.2评标委员会根据商务和技术评估的结果，采用综合评分法，分别对投标文件的商务、技术、价格等内容进行打分。其中，商务评估、技术评估、价格评估的评分权值（详见附件1）。</w:t>
      </w:r>
    </w:p>
    <w:p w14:paraId="38E446CF">
      <w:pPr>
        <w:spacing w:line="400" w:lineRule="exact"/>
        <w:ind w:firstLine="480" w:firstLineChars="200"/>
        <w:rPr>
          <w:rFonts w:ascii="仿宋" w:hAnsi="仿宋" w:eastAsia="仿宋" w:cs="仿宋"/>
          <w:bCs/>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10.</w:t>
      </w:r>
      <w:r>
        <w:rPr>
          <w:rFonts w:hint="eastAsia" w:ascii="仿宋" w:hAnsi="仿宋" w:eastAsia="仿宋" w:cs="仿宋"/>
          <w:bCs/>
          <w:color w:val="000000" w:themeColor="text1"/>
          <w:szCs w:val="21"/>
          <w:lang w:eastAsia="zh-CN" w:bidi="ar-SA"/>
          <w14:textFill>
            <w14:solidFill>
              <w14:schemeClr w14:val="tx1"/>
            </w14:solidFill>
          </w14:textFill>
        </w:rPr>
        <w:t>2.1评委打分办法</w:t>
      </w:r>
    </w:p>
    <w:p w14:paraId="5EA28F44">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bCs/>
          <w:color w:val="000000" w:themeColor="text1"/>
          <w:szCs w:val="21"/>
          <w:lang w:eastAsia="zh-CN" w:bidi="ar-SA"/>
          <w14:textFill>
            <w14:solidFill>
              <w14:schemeClr w14:val="tx1"/>
            </w14:solidFill>
          </w14:textFill>
        </w:rPr>
        <w:t>（1）</w:t>
      </w:r>
      <w:r>
        <w:rPr>
          <w:rFonts w:hint="eastAsia" w:ascii="仿宋" w:hAnsi="仿宋" w:eastAsia="仿宋" w:cs="仿宋"/>
          <w:color w:val="000000" w:themeColor="text1"/>
          <w:szCs w:val="21"/>
          <w:lang w:eastAsia="zh-CN" w:bidi="ar-SA"/>
          <w14:textFill>
            <w14:solidFill>
              <w14:schemeClr w14:val="tx1"/>
            </w14:solidFill>
          </w14:textFill>
        </w:rPr>
        <w:t>参加评分的评委应尽力体现客观、实事求是，避免学派偏见和个人偏好。</w:t>
      </w:r>
    </w:p>
    <w:p w14:paraId="4D6752EE">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（2）衡量、对比的依据，应以招标文件、投标文件、提供的正式试验数据、质询澄清中的文字为准，口头回答和收集的资料只作为参考。</w:t>
      </w:r>
    </w:p>
    <w:p w14:paraId="526535D2">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（3）评分主要是为比较各供应商的价格、商务和技术综合排序。</w:t>
      </w:r>
    </w:p>
    <w:p w14:paraId="57397AC8">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（4）评委打分采取记名形式。</w:t>
      </w:r>
    </w:p>
    <w:p w14:paraId="4F714C45">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（5）各评委根据提供的技术打分表独立自主打分，任何人不得要求评委统一打分或统一确定等次顺序。</w:t>
      </w:r>
    </w:p>
    <w:p w14:paraId="7B3742FA">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（6）对打分表中的每项条款，各评委应根据投标文件、澄清材料、招标文件要求，按满足的程度给供应商打分。</w:t>
      </w:r>
    </w:p>
    <w:p w14:paraId="1415015E">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（7）评分程序</w:t>
      </w:r>
    </w:p>
    <w:p w14:paraId="3D68D36F">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1)就供应商的投标文件对照整理出商务、技术评标因素对比表、偏差表，并在经过校核的基础上逐项打分。</w:t>
      </w:r>
    </w:p>
    <w:p w14:paraId="042AABA0">
      <w:pPr>
        <w:spacing w:line="400" w:lineRule="exact"/>
        <w:ind w:firstLine="480" w:firstLineChars="200"/>
        <w:rPr>
          <w:rFonts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2)各评委独立完成打分后，将评分表交给代理机构，由代理机构组织进行分数统计。</w:t>
      </w:r>
    </w:p>
    <w:p w14:paraId="367DAFF4">
      <w:pPr>
        <w:spacing w:line="400" w:lineRule="exact"/>
        <w:ind w:firstLine="480" w:firstLineChars="200"/>
        <w:rPr>
          <w:rFonts w:hint="eastAsia" w:ascii="仿宋" w:hAnsi="仿宋" w:eastAsia="仿宋" w:cs="仿宋"/>
          <w:color w:val="000000" w:themeColor="text1"/>
          <w:szCs w:val="21"/>
          <w:lang w:eastAsia="zh-CN" w:bidi="ar-SA"/>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3)最终汇总表中各供应商得分应为评委打分的算术平均值</w:t>
      </w:r>
    </w:p>
    <w:p w14:paraId="690B0386">
      <w:pPr>
        <w:rPr>
          <w:rFonts w:hint="eastAsia"/>
          <w:lang w:eastAsia="zh-CN"/>
        </w:rPr>
      </w:pPr>
    </w:p>
    <w:p w14:paraId="5827D956">
      <w:pPr>
        <w:pStyle w:val="5"/>
        <w:numPr>
          <w:ilvl w:val="0"/>
          <w:numId w:val="7"/>
        </w:numPr>
        <w:spacing w:line="400" w:lineRule="exact"/>
        <w:ind w:left="300" w:leftChars="0" w:firstLineChars="0"/>
        <w:rPr>
          <w:rFonts w:hint="eastAsia" w:ascii="仿宋" w:hAnsi="仿宋" w:eastAsia="仿宋" w:cs="仿宋"/>
          <w:b/>
          <w:bCs/>
          <w:color w:val="000000" w:themeColor="text1"/>
          <w:sz w:val="28"/>
          <w:szCs w:val="21"/>
          <w:lang w:eastAsia="zh-CN"/>
          <w14:textFill>
            <w14:solidFill>
              <w14:schemeClr w14:val="tx1"/>
            </w14:solidFill>
          </w14:textFill>
        </w:rPr>
      </w:pPr>
      <w:r>
        <w:rPr>
          <w:rFonts w:hint="eastAsia" w:ascii="仿宋" w:hAnsi="仿宋" w:eastAsia="仿宋" w:cs="仿宋"/>
          <w:color w:val="000000" w:themeColor="text1"/>
          <w:szCs w:val="21"/>
          <w:lang w:eastAsia="zh-CN" w:bidi="ar-SA"/>
          <w14:textFill>
            <w14:solidFill>
              <w14:schemeClr w14:val="tx1"/>
            </w14:solidFill>
          </w14:textFill>
        </w:rPr>
        <w:t>评分标准和细则（综合评分法评分标准）</w:t>
      </w:r>
    </w:p>
    <w:p w14:paraId="6F78A223">
      <w:pPr>
        <w:pStyle w:val="5"/>
        <w:jc w:val="center"/>
        <w:rPr>
          <w:rFonts w:hint="eastAsia" w:ascii="仿宋" w:hAnsi="仿宋" w:eastAsia="仿宋" w:cs="仿宋"/>
          <w:b w:val="0"/>
          <w:bCs w:val="0"/>
          <w:color w:val="auto"/>
          <w:sz w:val="28"/>
          <w:szCs w:val="21"/>
          <w:lang w:eastAsia="zh-CN"/>
        </w:rPr>
      </w:pPr>
      <w:r>
        <w:rPr>
          <w:rFonts w:hint="eastAsia" w:ascii="仿宋" w:hAnsi="仿宋" w:eastAsia="仿宋" w:cs="仿宋"/>
          <w:b w:val="0"/>
          <w:bCs w:val="0"/>
          <w:color w:val="auto"/>
          <w:sz w:val="28"/>
          <w:szCs w:val="21"/>
          <w:lang w:eastAsia="zh-CN"/>
        </w:rPr>
        <w:t>评分标准</w:t>
      </w:r>
    </w:p>
    <w:bookmarkEnd w:id="39"/>
    <w:bookmarkEnd w:id="44"/>
    <w:bookmarkEnd w:id="45"/>
    <w:tbl>
      <w:tblPr>
        <w:tblStyle w:val="50"/>
        <w:tblW w:w="9942" w:type="dxa"/>
        <w:tblInd w:w="-3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
        <w:gridCol w:w="1275"/>
        <w:gridCol w:w="6855"/>
        <w:gridCol w:w="912"/>
      </w:tblGrid>
      <w:tr w14:paraId="585A1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62" w:hRule="atLeast"/>
        </w:trPr>
        <w:tc>
          <w:tcPr>
            <w:tcW w:w="900" w:type="dxa"/>
            <w:vAlign w:val="center"/>
          </w:tcPr>
          <w:p w14:paraId="187E50BA">
            <w:pPr>
              <w:spacing w:before="71"/>
              <w:ind w:right="103"/>
              <w:jc w:val="center"/>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序号</w:t>
            </w:r>
          </w:p>
        </w:tc>
        <w:tc>
          <w:tcPr>
            <w:tcW w:w="1275" w:type="dxa"/>
            <w:vAlign w:val="center"/>
          </w:tcPr>
          <w:p w14:paraId="3C5FB481">
            <w:pPr>
              <w:keepNext w:val="0"/>
              <w:keepLines w:val="0"/>
              <w:pageBreakBefore w:val="0"/>
              <w:widowControl w:val="0"/>
              <w:kinsoku/>
              <w:wordWrap/>
              <w:overflowPunct/>
              <w:topLinePunct w:val="0"/>
              <w:autoSpaceDE/>
              <w:autoSpaceDN/>
              <w:bidi w:val="0"/>
              <w:adjustRightInd w:val="0"/>
              <w:snapToGrid w:val="0"/>
              <w:spacing w:before="71"/>
              <w:ind w:right="102"/>
              <w:jc w:val="center"/>
              <w:textAlignment w:val="auto"/>
              <w:rPr>
                <w:rFonts w:hint="eastAsia" w:ascii="仿宋" w:hAnsi="仿宋" w:eastAsia="仿宋" w:cs="仿宋"/>
                <w:spacing w:val="4"/>
                <w:sz w:val="24"/>
                <w:szCs w:val="24"/>
              </w:rPr>
            </w:pPr>
            <w:r>
              <w:rPr>
                <w:rFonts w:hint="eastAsia" w:ascii="仿宋" w:hAnsi="仿宋" w:eastAsia="仿宋" w:cs="仿宋"/>
                <w:spacing w:val="4"/>
                <w:sz w:val="24"/>
                <w:szCs w:val="24"/>
                <w:lang w:val="en-US" w:eastAsia="zh-CN"/>
              </w:rPr>
              <w:t>评审</w:t>
            </w:r>
            <w:r>
              <w:rPr>
                <w:rFonts w:hint="eastAsia" w:ascii="仿宋" w:hAnsi="仿宋" w:eastAsia="仿宋" w:cs="仿宋"/>
                <w:spacing w:val="4"/>
                <w:sz w:val="24"/>
                <w:szCs w:val="24"/>
              </w:rPr>
              <w:t>项目</w:t>
            </w:r>
          </w:p>
        </w:tc>
        <w:tc>
          <w:tcPr>
            <w:tcW w:w="6855" w:type="dxa"/>
            <w:vAlign w:val="center"/>
          </w:tcPr>
          <w:p w14:paraId="3DE55C98">
            <w:pPr>
              <w:keepNext w:val="0"/>
              <w:keepLines w:val="0"/>
              <w:pageBreakBefore w:val="0"/>
              <w:widowControl w:val="0"/>
              <w:kinsoku/>
              <w:wordWrap/>
              <w:overflowPunct/>
              <w:topLinePunct w:val="0"/>
              <w:autoSpaceDE/>
              <w:autoSpaceDN/>
              <w:bidi w:val="0"/>
              <w:adjustRightInd w:val="0"/>
              <w:snapToGrid w:val="0"/>
              <w:spacing w:before="71"/>
              <w:ind w:right="102"/>
              <w:jc w:val="center"/>
              <w:textAlignment w:val="auto"/>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rPr>
              <w:t>评审</w:t>
            </w:r>
            <w:r>
              <w:rPr>
                <w:rFonts w:hint="eastAsia" w:ascii="仿宋" w:hAnsi="仿宋" w:eastAsia="仿宋" w:cs="仿宋"/>
                <w:spacing w:val="4"/>
                <w:sz w:val="24"/>
                <w:szCs w:val="24"/>
                <w:lang w:val="en-US" w:eastAsia="zh-CN"/>
              </w:rPr>
              <w:t>标准</w:t>
            </w:r>
          </w:p>
        </w:tc>
        <w:tc>
          <w:tcPr>
            <w:tcW w:w="912" w:type="dxa"/>
            <w:vAlign w:val="center"/>
          </w:tcPr>
          <w:p w14:paraId="129B0DD9">
            <w:pPr>
              <w:keepNext w:val="0"/>
              <w:keepLines w:val="0"/>
              <w:pageBreakBefore w:val="0"/>
              <w:widowControl w:val="0"/>
              <w:kinsoku/>
              <w:wordWrap/>
              <w:overflowPunct/>
              <w:topLinePunct w:val="0"/>
              <w:autoSpaceDE/>
              <w:autoSpaceDN/>
              <w:bidi w:val="0"/>
              <w:adjustRightInd w:val="0"/>
              <w:snapToGrid w:val="0"/>
              <w:spacing w:before="71"/>
              <w:ind w:right="102"/>
              <w:jc w:val="center"/>
              <w:textAlignment w:val="auto"/>
              <w:rPr>
                <w:rFonts w:hint="eastAsia" w:ascii="仿宋" w:hAnsi="仿宋" w:eastAsia="仿宋" w:cs="仿宋"/>
                <w:spacing w:val="4"/>
                <w:sz w:val="24"/>
                <w:szCs w:val="24"/>
              </w:rPr>
            </w:pPr>
            <w:r>
              <w:rPr>
                <w:rFonts w:hint="eastAsia" w:ascii="仿宋" w:hAnsi="仿宋" w:eastAsia="仿宋" w:cs="仿宋"/>
                <w:spacing w:val="4"/>
                <w:sz w:val="24"/>
                <w:szCs w:val="24"/>
              </w:rPr>
              <w:t>分值</w:t>
            </w:r>
          </w:p>
        </w:tc>
      </w:tr>
      <w:tr w14:paraId="0B0B0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33" w:hRule="atLeast"/>
        </w:trPr>
        <w:tc>
          <w:tcPr>
            <w:tcW w:w="900" w:type="dxa"/>
            <w:vAlign w:val="center"/>
          </w:tcPr>
          <w:p w14:paraId="3DFBA14D">
            <w:pPr>
              <w:spacing w:before="150" w:line="231" w:lineRule="auto"/>
              <w:ind w:left="3771"/>
              <w:jc w:val="center"/>
              <w:rPr>
                <w:rFonts w:hint="eastAsia" w:ascii="仿宋" w:hAnsi="仿宋" w:eastAsia="仿宋" w:cs="仿宋"/>
                <w:spacing w:val="18"/>
                <w:sz w:val="19"/>
                <w:szCs w:val="19"/>
              </w:rPr>
            </w:pPr>
          </w:p>
        </w:tc>
        <w:tc>
          <w:tcPr>
            <w:tcW w:w="9042" w:type="dxa"/>
            <w:gridSpan w:val="3"/>
            <w:vAlign w:val="center"/>
          </w:tcPr>
          <w:p w14:paraId="671FA246">
            <w:pPr>
              <w:spacing w:before="150" w:line="231" w:lineRule="auto"/>
              <w:jc w:val="center"/>
              <w:rPr>
                <w:rFonts w:hint="eastAsia" w:ascii="仿宋" w:hAnsi="仿宋" w:eastAsia="仿宋" w:cs="仿宋"/>
                <w:sz w:val="19"/>
                <w:szCs w:val="19"/>
              </w:rPr>
            </w:pPr>
            <w:r>
              <w:rPr>
                <w:rFonts w:hint="eastAsia" w:ascii="仿宋" w:hAnsi="仿宋" w:eastAsia="仿宋" w:cs="仿宋"/>
                <w:spacing w:val="-1"/>
                <w:sz w:val="24"/>
                <w:szCs w:val="24"/>
              </w:rPr>
              <w:t>投标价格评分（30） 分</w:t>
            </w:r>
          </w:p>
        </w:tc>
      </w:tr>
      <w:tr w14:paraId="6A96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712" w:hRule="atLeast"/>
        </w:trPr>
        <w:tc>
          <w:tcPr>
            <w:tcW w:w="900" w:type="dxa"/>
            <w:vAlign w:val="center"/>
          </w:tcPr>
          <w:p w14:paraId="056DCEF9">
            <w:pPr>
              <w:spacing w:before="78" w:line="222" w:lineRule="auto"/>
              <w:ind w:left="76"/>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w:t>
            </w:r>
          </w:p>
        </w:tc>
        <w:tc>
          <w:tcPr>
            <w:tcW w:w="1275" w:type="dxa"/>
            <w:vAlign w:val="center"/>
          </w:tcPr>
          <w:p w14:paraId="38F1B256">
            <w:pPr>
              <w:spacing w:before="78" w:line="222" w:lineRule="auto"/>
              <w:jc w:val="center"/>
              <w:rPr>
                <w:rFonts w:hint="eastAsia" w:ascii="仿宋" w:hAnsi="仿宋" w:eastAsia="仿宋" w:cs="仿宋"/>
                <w:sz w:val="24"/>
                <w:szCs w:val="24"/>
              </w:rPr>
            </w:pPr>
            <w:r>
              <w:rPr>
                <w:rFonts w:hint="eastAsia" w:ascii="仿宋" w:hAnsi="仿宋" w:eastAsia="仿宋" w:cs="仿宋"/>
                <w:spacing w:val="-3"/>
                <w:sz w:val="24"/>
                <w:szCs w:val="24"/>
              </w:rPr>
              <w:t>投标价格评分</w:t>
            </w:r>
          </w:p>
        </w:tc>
        <w:tc>
          <w:tcPr>
            <w:tcW w:w="6855" w:type="dxa"/>
            <w:vAlign w:val="top"/>
          </w:tcPr>
          <w:p w14:paraId="50CE6FB9">
            <w:pPr>
              <w:spacing w:before="71"/>
              <w:ind w:leftChars="100" w:right="103"/>
              <w:rPr>
                <w:rFonts w:hint="eastAsia" w:ascii="仿宋" w:hAnsi="仿宋" w:eastAsia="仿宋" w:cs="仿宋"/>
                <w:sz w:val="24"/>
                <w:szCs w:val="24"/>
              </w:rPr>
            </w:pPr>
            <w:r>
              <w:rPr>
                <w:rFonts w:hint="eastAsia" w:ascii="仿宋" w:hAnsi="仿宋" w:eastAsia="仿宋" w:cs="仿宋"/>
                <w:spacing w:val="4"/>
                <w:sz w:val="24"/>
                <w:szCs w:val="24"/>
                <w:lang w:val="en-US" w:eastAsia="zh-CN"/>
              </w:rPr>
              <w:t>1、</w:t>
            </w:r>
            <w:r>
              <w:rPr>
                <w:rFonts w:hint="eastAsia" w:ascii="仿宋" w:hAnsi="仿宋" w:eastAsia="仿宋" w:cs="仿宋"/>
                <w:spacing w:val="4"/>
                <w:sz w:val="24"/>
                <w:szCs w:val="24"/>
              </w:rPr>
              <w:t>以按照招标文件规定修正后的所有合格投标人</w:t>
            </w:r>
            <w:r>
              <w:rPr>
                <w:rFonts w:hint="eastAsia" w:ascii="仿宋" w:hAnsi="仿宋" w:eastAsia="仿宋" w:cs="仿宋"/>
                <w:spacing w:val="3"/>
                <w:sz w:val="24"/>
                <w:szCs w:val="24"/>
              </w:rPr>
              <w:t>的评标价的</w:t>
            </w:r>
            <w:r>
              <w:rPr>
                <w:rFonts w:hint="eastAsia" w:ascii="仿宋" w:hAnsi="仿宋" w:eastAsia="仿宋" w:cs="仿宋"/>
                <w:spacing w:val="4"/>
                <w:sz w:val="24"/>
                <w:szCs w:val="24"/>
              </w:rPr>
              <w:t>最低价作为评分基准价</w:t>
            </w:r>
            <w:r>
              <w:rPr>
                <w:rFonts w:hint="eastAsia" w:ascii="仿宋" w:hAnsi="仿宋" w:eastAsia="仿宋" w:cs="仿宋"/>
                <w:spacing w:val="-34"/>
                <w:sz w:val="24"/>
                <w:szCs w:val="24"/>
              </w:rPr>
              <w:t>，（</w:t>
            </w:r>
            <w:r>
              <w:rPr>
                <w:rFonts w:hint="eastAsia" w:ascii="仿宋" w:hAnsi="仿宋" w:eastAsia="仿宋" w:cs="仿宋"/>
                <w:spacing w:val="4"/>
                <w:sz w:val="24"/>
                <w:szCs w:val="24"/>
              </w:rPr>
              <w:t>符合节约能源、保护</w:t>
            </w:r>
            <w:r>
              <w:rPr>
                <w:rFonts w:hint="eastAsia" w:ascii="仿宋" w:hAnsi="仿宋" w:eastAsia="仿宋" w:cs="仿宋"/>
                <w:spacing w:val="3"/>
                <w:sz w:val="24"/>
                <w:szCs w:val="24"/>
              </w:rPr>
              <w:t>环境、扶</w:t>
            </w:r>
            <w:r>
              <w:rPr>
                <w:rFonts w:hint="eastAsia" w:ascii="仿宋" w:hAnsi="仿宋" w:eastAsia="仿宋" w:cs="仿宋"/>
                <w:spacing w:val="-1"/>
                <w:sz w:val="24"/>
                <w:szCs w:val="24"/>
              </w:rPr>
              <w:t>持不发达地区和少数民族地区、促进中小企业发展；监狱</w:t>
            </w:r>
            <w:r>
              <w:rPr>
                <w:rFonts w:hint="eastAsia" w:ascii="仿宋" w:hAnsi="仿宋" w:eastAsia="仿宋" w:cs="仿宋"/>
                <w:sz w:val="24"/>
                <w:szCs w:val="24"/>
              </w:rPr>
              <w:t xml:space="preserve"> </w:t>
            </w:r>
            <w:r>
              <w:rPr>
                <w:rFonts w:hint="eastAsia" w:ascii="仿宋" w:hAnsi="仿宋" w:eastAsia="仿宋" w:cs="仿宋"/>
                <w:spacing w:val="1"/>
                <w:sz w:val="24"/>
                <w:szCs w:val="24"/>
              </w:rPr>
              <w:t>企业产品；残疾人福利性单位产品等政府采购政策之</w:t>
            </w:r>
            <w:r>
              <w:rPr>
                <w:rFonts w:hint="eastAsia" w:ascii="仿宋" w:hAnsi="仿宋" w:eastAsia="仿宋" w:cs="仿宋"/>
                <w:sz w:val="24"/>
                <w:szCs w:val="24"/>
              </w:rPr>
              <w:t>一的</w:t>
            </w:r>
            <w:r>
              <w:rPr>
                <w:rFonts w:hint="eastAsia" w:ascii="仿宋" w:hAnsi="仿宋" w:eastAsia="仿宋" w:cs="仿宋"/>
                <w:spacing w:val="-2"/>
                <w:sz w:val="24"/>
                <w:szCs w:val="24"/>
              </w:rPr>
              <w:t>投标报价扣除10%后作为评标价</w:t>
            </w:r>
            <w:r>
              <w:rPr>
                <w:rFonts w:hint="eastAsia" w:ascii="仿宋" w:hAnsi="仿宋" w:eastAsia="仿宋" w:cs="仿宋"/>
                <w:spacing w:val="8"/>
                <w:sz w:val="24"/>
                <w:szCs w:val="24"/>
              </w:rPr>
              <w:t>），</w:t>
            </w:r>
            <w:r>
              <w:rPr>
                <w:rFonts w:hint="eastAsia" w:ascii="仿宋" w:hAnsi="仿宋" w:eastAsia="仿宋" w:cs="仿宋"/>
                <w:spacing w:val="-2"/>
                <w:sz w:val="24"/>
                <w:szCs w:val="24"/>
              </w:rPr>
              <w:t>本项最高分30分。</w:t>
            </w:r>
          </w:p>
          <w:p w14:paraId="71DFE501">
            <w:pPr>
              <w:spacing w:before="57" w:line="222" w:lineRule="auto"/>
              <w:ind w:leftChars="100"/>
              <w:rPr>
                <w:rFonts w:hint="eastAsia" w:ascii="仿宋" w:hAnsi="仿宋" w:eastAsia="仿宋" w:cs="仿宋"/>
                <w:spacing w:val="-2"/>
                <w:sz w:val="24"/>
                <w:szCs w:val="24"/>
                <w:lang w:val="en-US" w:eastAsia="zh-CN"/>
              </w:rPr>
            </w:pPr>
            <w:r>
              <w:rPr>
                <w:rFonts w:hint="eastAsia" w:ascii="仿宋" w:hAnsi="仿宋" w:eastAsia="仿宋" w:cs="仿宋"/>
                <w:spacing w:val="-9"/>
                <w:sz w:val="24"/>
                <w:szCs w:val="24"/>
                <w:lang w:val="en-US" w:eastAsia="zh-CN"/>
              </w:rPr>
              <w:t>2、</w:t>
            </w:r>
            <w:r>
              <w:rPr>
                <w:rFonts w:hint="eastAsia" w:ascii="仿宋" w:hAnsi="仿宋" w:eastAsia="仿宋" w:cs="仿宋"/>
                <w:spacing w:val="-9"/>
                <w:sz w:val="24"/>
                <w:szCs w:val="24"/>
              </w:rPr>
              <w:t>投标人的价格分按下式计算：</w:t>
            </w:r>
            <w:r>
              <w:rPr>
                <w:rFonts w:hint="eastAsia" w:ascii="仿宋" w:hAnsi="仿宋" w:eastAsia="仿宋" w:cs="仿宋"/>
                <w:spacing w:val="-2"/>
                <w:sz w:val="24"/>
                <w:szCs w:val="24"/>
              </w:rPr>
              <w:t>投标报价得分=（评标基准价/投标报价）×价格权重×100</w:t>
            </w:r>
          </w:p>
          <w:p w14:paraId="489E5097">
            <w:pPr>
              <w:spacing w:before="57" w:line="222" w:lineRule="auto"/>
              <w:ind w:leftChars="100"/>
              <w:rPr>
                <w:rFonts w:hint="eastAsia" w:ascii="仿宋" w:hAnsi="仿宋" w:eastAsia="仿宋" w:cs="仿宋"/>
                <w:spacing w:val="-17"/>
                <w:sz w:val="24"/>
                <w:szCs w:val="24"/>
                <w:lang w:val="en-US" w:eastAsia="zh-CN"/>
              </w:rPr>
            </w:pPr>
            <w:r>
              <w:rPr>
                <w:rFonts w:hint="eastAsia" w:ascii="仿宋" w:hAnsi="仿宋" w:eastAsia="仿宋" w:cs="仿宋"/>
                <w:spacing w:val="-17"/>
                <w:sz w:val="24"/>
                <w:szCs w:val="24"/>
                <w:lang w:val="en-US" w:eastAsia="zh-CN"/>
              </w:rPr>
              <w:t>注：投标报价超过采购预算价的按无效投标处理</w:t>
            </w:r>
          </w:p>
        </w:tc>
        <w:tc>
          <w:tcPr>
            <w:tcW w:w="912" w:type="dxa"/>
            <w:vAlign w:val="center"/>
          </w:tcPr>
          <w:p w14:paraId="0430AE59">
            <w:pPr>
              <w:spacing w:before="78" w:line="224" w:lineRule="auto"/>
              <w:jc w:val="center"/>
              <w:rPr>
                <w:rFonts w:hint="eastAsia" w:ascii="仿宋" w:hAnsi="仿宋" w:eastAsia="仿宋" w:cs="仿宋"/>
                <w:sz w:val="24"/>
                <w:szCs w:val="24"/>
              </w:rPr>
            </w:pPr>
            <w:r>
              <w:rPr>
                <w:rFonts w:hint="eastAsia" w:ascii="仿宋" w:hAnsi="仿宋" w:eastAsia="仿宋" w:cs="仿宋"/>
                <w:sz w:val="24"/>
                <w:szCs w:val="24"/>
              </w:rPr>
              <w:t>（30</w:t>
            </w:r>
            <w:r>
              <w:rPr>
                <w:rFonts w:hint="eastAsia" w:ascii="仿宋" w:hAnsi="仿宋" w:eastAsia="仿宋" w:cs="仿宋"/>
                <w:spacing w:val="-12"/>
                <w:sz w:val="24"/>
                <w:szCs w:val="24"/>
              </w:rPr>
              <w:t xml:space="preserve"> </w:t>
            </w:r>
            <w:r>
              <w:rPr>
                <w:rFonts w:hint="eastAsia" w:ascii="仿宋" w:hAnsi="仿宋" w:eastAsia="仿宋" w:cs="仿宋"/>
                <w:sz w:val="24"/>
                <w:szCs w:val="24"/>
              </w:rPr>
              <w:t>分）</w:t>
            </w:r>
          </w:p>
        </w:tc>
      </w:tr>
      <w:tr w14:paraId="594E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71" w:hRule="atLeast"/>
        </w:trPr>
        <w:tc>
          <w:tcPr>
            <w:tcW w:w="900" w:type="dxa"/>
            <w:vAlign w:val="center"/>
          </w:tcPr>
          <w:p w14:paraId="278C11EA">
            <w:pPr>
              <w:spacing w:before="184" w:line="231" w:lineRule="auto"/>
              <w:ind w:left="3446"/>
              <w:jc w:val="center"/>
              <w:rPr>
                <w:rFonts w:hint="eastAsia" w:ascii="仿宋" w:hAnsi="仿宋" w:eastAsia="仿宋" w:cs="仿宋"/>
                <w:spacing w:val="13"/>
                <w:sz w:val="19"/>
                <w:szCs w:val="19"/>
              </w:rPr>
            </w:pPr>
          </w:p>
        </w:tc>
        <w:tc>
          <w:tcPr>
            <w:tcW w:w="9042" w:type="dxa"/>
            <w:gridSpan w:val="3"/>
            <w:vAlign w:val="center"/>
          </w:tcPr>
          <w:p w14:paraId="5420A162">
            <w:pPr>
              <w:spacing w:before="184" w:line="231" w:lineRule="auto"/>
              <w:jc w:val="center"/>
              <w:rPr>
                <w:rFonts w:hint="eastAsia" w:ascii="仿宋" w:hAnsi="仿宋" w:eastAsia="仿宋" w:cs="仿宋"/>
                <w:sz w:val="19"/>
                <w:szCs w:val="19"/>
              </w:rPr>
            </w:pPr>
            <w:r>
              <w:rPr>
                <w:rFonts w:hint="eastAsia" w:ascii="仿宋" w:hAnsi="仿宋" w:eastAsia="仿宋" w:cs="仿宋"/>
                <w:spacing w:val="-1"/>
                <w:sz w:val="24"/>
                <w:szCs w:val="24"/>
              </w:rPr>
              <w:t>技术 、 商务部分评分（70） 分</w:t>
            </w:r>
          </w:p>
        </w:tc>
      </w:tr>
      <w:tr w14:paraId="3E2B9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739" w:hRule="atLeast"/>
        </w:trPr>
        <w:tc>
          <w:tcPr>
            <w:tcW w:w="900" w:type="dxa"/>
            <w:vAlign w:val="center"/>
          </w:tcPr>
          <w:p w14:paraId="6083A557">
            <w:pPr>
              <w:spacing w:before="30" w:line="223" w:lineRule="auto"/>
              <w:jc w:val="center"/>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2</w:t>
            </w:r>
          </w:p>
        </w:tc>
        <w:tc>
          <w:tcPr>
            <w:tcW w:w="1275" w:type="dxa"/>
            <w:vAlign w:val="center"/>
          </w:tcPr>
          <w:p w14:paraId="790D007B">
            <w:pPr>
              <w:spacing w:before="78" w:line="221" w:lineRule="auto"/>
              <w:jc w:val="center"/>
              <w:rPr>
                <w:rFonts w:hint="eastAsia" w:ascii="仿宋" w:hAnsi="仿宋" w:eastAsia="仿宋" w:cs="仿宋"/>
                <w:sz w:val="24"/>
                <w:szCs w:val="24"/>
              </w:rPr>
            </w:pPr>
            <w:r>
              <w:rPr>
                <w:rFonts w:hint="eastAsia" w:ascii="仿宋" w:hAnsi="仿宋" w:eastAsia="仿宋" w:cs="仿宋"/>
                <w:spacing w:val="-3"/>
                <w:sz w:val="24"/>
                <w:szCs w:val="24"/>
              </w:rPr>
              <w:t>投标货物技术</w:t>
            </w:r>
            <w:r>
              <w:rPr>
                <w:rFonts w:hint="eastAsia" w:ascii="仿宋" w:hAnsi="仿宋" w:eastAsia="仿宋" w:cs="仿宋"/>
                <w:spacing w:val="-4"/>
                <w:sz w:val="24"/>
                <w:szCs w:val="24"/>
              </w:rPr>
              <w:t>性能指标的响</w:t>
            </w:r>
            <w:r>
              <w:rPr>
                <w:rFonts w:hint="eastAsia" w:ascii="仿宋" w:hAnsi="仿宋" w:eastAsia="仿宋" w:cs="仿宋"/>
                <w:spacing w:val="-6"/>
                <w:sz w:val="24"/>
                <w:szCs w:val="24"/>
              </w:rPr>
              <w:t>应程度</w:t>
            </w:r>
          </w:p>
        </w:tc>
        <w:tc>
          <w:tcPr>
            <w:tcW w:w="6855" w:type="dxa"/>
            <w:vAlign w:val="top"/>
          </w:tcPr>
          <w:p w14:paraId="1678648E">
            <w:pPr>
              <w:spacing w:before="78" w:line="241" w:lineRule="auto"/>
              <w:ind w:leftChars="100"/>
              <w:jc w:val="both"/>
              <w:rPr>
                <w:rFonts w:hint="eastAsia" w:ascii="仿宋" w:hAnsi="仿宋" w:eastAsia="仿宋" w:cs="仿宋"/>
                <w:sz w:val="24"/>
                <w:szCs w:val="24"/>
              </w:rPr>
            </w:pPr>
            <w:r>
              <w:rPr>
                <w:rFonts w:hint="eastAsia" w:ascii="仿宋" w:hAnsi="仿宋" w:eastAsia="仿宋" w:cs="仿宋"/>
                <w:spacing w:val="-5"/>
                <w:sz w:val="24"/>
                <w:szCs w:val="24"/>
                <w:lang w:val="en-US" w:eastAsia="zh-CN"/>
              </w:rPr>
              <w:t>根据招标文件采购需求对照投标人投标文件提供的相应响应内容进行评审，完全满足招标文件采购需求的得 25分，</w:t>
            </w:r>
            <w:r>
              <w:rPr>
                <w:rFonts w:hint="eastAsia" w:ascii="宋体" w:hAnsi="宋体" w:cs="宋体"/>
                <w:b w:val="0"/>
                <w:bCs w:val="0"/>
                <w:color w:val="FF0000"/>
                <w:sz w:val="21"/>
                <w:szCs w:val="21"/>
                <w:lang w:val="en-US" w:eastAsia="zh-CN"/>
              </w:rPr>
              <w:t>标★为重要参数，须提供相关材料，每提供一项证明材料加1分，此项最多加5分。具体由评委根据投标文件中《技术规格偏离表》和技术支持资料包括但不限于(产品彩页、检测报告、认证证书)等有关资料打分。</w:t>
            </w:r>
          </w:p>
        </w:tc>
        <w:tc>
          <w:tcPr>
            <w:tcW w:w="912" w:type="dxa"/>
            <w:vAlign w:val="center"/>
          </w:tcPr>
          <w:p w14:paraId="4DE9F8F4">
            <w:pPr>
              <w:spacing w:before="78" w:line="224" w:lineRule="auto"/>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30</w:t>
            </w:r>
            <w:r>
              <w:rPr>
                <w:rFonts w:hint="eastAsia" w:ascii="仿宋" w:hAnsi="仿宋" w:eastAsia="仿宋" w:cs="仿宋"/>
                <w:spacing w:val="-12"/>
                <w:sz w:val="24"/>
                <w:szCs w:val="24"/>
              </w:rPr>
              <w:t xml:space="preserve"> </w:t>
            </w:r>
            <w:r>
              <w:rPr>
                <w:rFonts w:hint="eastAsia" w:ascii="仿宋" w:hAnsi="仿宋" w:eastAsia="仿宋" w:cs="仿宋"/>
                <w:sz w:val="24"/>
                <w:szCs w:val="24"/>
              </w:rPr>
              <w:t>分）</w:t>
            </w:r>
          </w:p>
        </w:tc>
      </w:tr>
      <w:tr w14:paraId="479D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156" w:hRule="atLeast"/>
        </w:trPr>
        <w:tc>
          <w:tcPr>
            <w:tcW w:w="900" w:type="dxa"/>
            <w:vAlign w:val="center"/>
          </w:tcPr>
          <w:p w14:paraId="2F7BE7FF">
            <w:pPr>
              <w:spacing w:before="78" w:line="222" w:lineRule="auto"/>
              <w:jc w:val="center"/>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3</w:t>
            </w:r>
          </w:p>
        </w:tc>
        <w:tc>
          <w:tcPr>
            <w:tcW w:w="1275" w:type="dxa"/>
            <w:vAlign w:val="center"/>
          </w:tcPr>
          <w:p w14:paraId="184B0F9A">
            <w:pPr>
              <w:spacing w:before="78" w:line="222" w:lineRule="auto"/>
              <w:jc w:val="center"/>
              <w:rPr>
                <w:rFonts w:hint="eastAsia" w:ascii="仿宋" w:hAnsi="仿宋" w:eastAsia="仿宋" w:cs="仿宋"/>
                <w:sz w:val="24"/>
                <w:szCs w:val="24"/>
                <w:lang w:val="en-US" w:eastAsia="zh-CN"/>
              </w:rPr>
            </w:pPr>
            <w:r>
              <w:rPr>
                <w:rFonts w:hint="eastAsia" w:ascii="仿宋" w:hAnsi="仿宋" w:eastAsia="仿宋" w:cs="仿宋"/>
                <w:spacing w:val="-6"/>
                <w:sz w:val="24"/>
                <w:szCs w:val="24"/>
                <w:lang w:val="en-US" w:eastAsia="zh-CN"/>
              </w:rPr>
              <w:t>实施方案</w:t>
            </w:r>
          </w:p>
        </w:tc>
        <w:tc>
          <w:tcPr>
            <w:tcW w:w="6855" w:type="dxa"/>
            <w:vAlign w:val="top"/>
          </w:tcPr>
          <w:p w14:paraId="600CA681">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 xml:space="preserve">实施方案完善，服务进度计划具体详细，设计时间节点计划安排明确具体，可行性强，项目保证措施合理可行，成果提交内容与方式明确，得 12分； </w:t>
            </w:r>
          </w:p>
          <w:p w14:paraId="058F79DA">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 xml:space="preserve">实施方案较完善，服务进度计划较具体，设计时间节点计划安排较明确，有可行性，项目保证措施有一定可行性，成果提交内容与方式较明确，得 10分； </w:t>
            </w:r>
          </w:p>
          <w:p w14:paraId="0A9C5A9E">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 xml:space="preserve">实施方案较完善，服务进度计划一般，设计时间节点计划安排较一般，有可行性，项目保证措施有一定可行性， 成果提交内容与方式较一般，得 6分； </w:t>
            </w:r>
          </w:p>
        </w:tc>
        <w:tc>
          <w:tcPr>
            <w:tcW w:w="912" w:type="dxa"/>
            <w:vAlign w:val="center"/>
          </w:tcPr>
          <w:p w14:paraId="4A0EAC2B">
            <w:pPr>
              <w:pStyle w:val="58"/>
              <w:spacing w:line="253" w:lineRule="auto"/>
              <w:jc w:val="center"/>
              <w:rPr>
                <w:rFonts w:hint="eastAsia" w:ascii="仿宋" w:hAnsi="仿宋" w:eastAsia="仿宋" w:cs="仿宋"/>
              </w:rPr>
            </w:pPr>
          </w:p>
          <w:p w14:paraId="591919E9">
            <w:pPr>
              <w:pStyle w:val="58"/>
              <w:spacing w:line="254" w:lineRule="auto"/>
              <w:jc w:val="center"/>
              <w:rPr>
                <w:rFonts w:hint="eastAsia" w:ascii="仿宋" w:hAnsi="仿宋" w:eastAsia="仿宋" w:cs="仿宋"/>
              </w:rPr>
            </w:pPr>
          </w:p>
          <w:p w14:paraId="325AB083">
            <w:pPr>
              <w:spacing w:before="78" w:line="224" w:lineRule="auto"/>
              <w:ind w:left="20"/>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12</w:t>
            </w:r>
            <w:r>
              <w:rPr>
                <w:rFonts w:hint="eastAsia" w:ascii="仿宋" w:hAnsi="仿宋" w:eastAsia="仿宋" w:cs="仿宋"/>
                <w:spacing w:val="-12"/>
                <w:sz w:val="24"/>
                <w:szCs w:val="24"/>
              </w:rPr>
              <w:t xml:space="preserve"> </w:t>
            </w:r>
            <w:r>
              <w:rPr>
                <w:rFonts w:hint="eastAsia" w:ascii="仿宋" w:hAnsi="仿宋" w:eastAsia="仿宋" w:cs="仿宋"/>
                <w:sz w:val="24"/>
                <w:szCs w:val="24"/>
              </w:rPr>
              <w:t>分）</w:t>
            </w:r>
          </w:p>
        </w:tc>
      </w:tr>
      <w:tr w14:paraId="1FB4B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109" w:hRule="atLeast"/>
        </w:trPr>
        <w:tc>
          <w:tcPr>
            <w:tcW w:w="900" w:type="dxa"/>
            <w:vAlign w:val="center"/>
          </w:tcPr>
          <w:p w14:paraId="25059707">
            <w:pPr>
              <w:bidi w:val="0"/>
              <w:jc w:val="center"/>
              <w:rPr>
                <w:rFonts w:hint="eastAsia" w:ascii="仿宋" w:hAnsi="仿宋" w:eastAsia="仿宋" w:cs="仿宋"/>
                <w:lang w:val="en-US" w:eastAsia="zh-CN"/>
              </w:rPr>
            </w:pPr>
            <w:r>
              <w:rPr>
                <w:rFonts w:hint="eastAsia" w:ascii="仿宋" w:hAnsi="仿宋" w:eastAsia="仿宋" w:cs="仿宋"/>
                <w:lang w:val="en-US" w:eastAsia="zh-CN"/>
              </w:rPr>
              <w:t>4</w:t>
            </w:r>
          </w:p>
        </w:tc>
        <w:tc>
          <w:tcPr>
            <w:tcW w:w="1275" w:type="dxa"/>
            <w:vAlign w:val="center"/>
          </w:tcPr>
          <w:p w14:paraId="03E94A20">
            <w:pPr>
              <w:spacing w:before="78" w:line="234" w:lineRule="auto"/>
              <w:ind w:right="113"/>
              <w:jc w:val="center"/>
              <w:rPr>
                <w:rFonts w:hint="default" w:ascii="仿宋" w:hAnsi="仿宋" w:eastAsia="仿宋" w:cs="仿宋"/>
                <w:sz w:val="24"/>
                <w:szCs w:val="24"/>
                <w:lang w:val="en-US"/>
              </w:rPr>
            </w:pPr>
            <w:r>
              <w:rPr>
                <w:rFonts w:hint="eastAsia" w:ascii="仿宋" w:hAnsi="仿宋" w:eastAsia="仿宋" w:cs="仿宋"/>
                <w:spacing w:val="-6"/>
                <w:sz w:val="24"/>
                <w:szCs w:val="24"/>
                <w:lang w:val="en-US" w:eastAsia="zh-CN"/>
              </w:rPr>
              <w:t>应急保障</w:t>
            </w:r>
          </w:p>
        </w:tc>
        <w:tc>
          <w:tcPr>
            <w:tcW w:w="6855" w:type="dxa"/>
            <w:vAlign w:val="top"/>
          </w:tcPr>
          <w:p w14:paraId="73D41F08">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应急方案根据项目实际情况、实施地点，当有紧急情况发生时，可保障采购人同等设备的使用，或零部件损坏的更换，供应商须具备应急保障能力，提供详细的应急保障方案：</w:t>
            </w:r>
          </w:p>
          <w:p w14:paraId="597A5F15">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应急保障方案全面完善、针对性强，产品出现故障时4小时内到达现场并解决问题得12分；</w:t>
            </w:r>
          </w:p>
          <w:p w14:paraId="42337A68">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应急保障方案较好、针对性较强，产品出现故障时6小时内到达现场并解决问题得8分；</w:t>
            </w:r>
          </w:p>
          <w:p w14:paraId="1C28A18B">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应急保障方案较差，无针对性，产品出现故障时8小时内到达现场并解决问题得6分；</w:t>
            </w:r>
          </w:p>
        </w:tc>
        <w:tc>
          <w:tcPr>
            <w:tcW w:w="912" w:type="dxa"/>
            <w:vAlign w:val="center"/>
          </w:tcPr>
          <w:p w14:paraId="6EDDA5F6">
            <w:pPr>
              <w:spacing w:before="78" w:line="224" w:lineRule="auto"/>
              <w:jc w:val="center"/>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pacing w:val="-1"/>
                <w:sz w:val="24"/>
                <w:szCs w:val="24"/>
                <w:lang w:val="en-US" w:eastAsia="zh-CN"/>
              </w:rPr>
              <w:t>12</w:t>
            </w:r>
            <w:r>
              <w:rPr>
                <w:rFonts w:hint="eastAsia" w:ascii="仿宋" w:hAnsi="仿宋" w:eastAsia="仿宋" w:cs="仿宋"/>
                <w:spacing w:val="-1"/>
                <w:sz w:val="24"/>
                <w:szCs w:val="24"/>
              </w:rPr>
              <w:t>分）</w:t>
            </w:r>
          </w:p>
        </w:tc>
      </w:tr>
      <w:tr w14:paraId="256C4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2" w:hRule="atLeast"/>
        </w:trPr>
        <w:tc>
          <w:tcPr>
            <w:tcW w:w="900" w:type="dxa"/>
            <w:vAlign w:val="center"/>
          </w:tcPr>
          <w:p w14:paraId="4FDE52C7">
            <w:pPr>
              <w:spacing w:before="78" w:line="234" w:lineRule="auto"/>
              <w:ind w:left="509" w:right="113" w:hanging="485"/>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w:t>
            </w:r>
          </w:p>
        </w:tc>
        <w:tc>
          <w:tcPr>
            <w:tcW w:w="1275" w:type="dxa"/>
            <w:vAlign w:val="center"/>
          </w:tcPr>
          <w:p w14:paraId="2DDC44F8">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 xml:space="preserve">人员 </w:t>
            </w:r>
          </w:p>
          <w:p w14:paraId="55693D03">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配备</w:t>
            </w:r>
          </w:p>
          <w:p w14:paraId="0CF5E28D">
            <w:pPr>
              <w:spacing w:before="78" w:line="241" w:lineRule="auto"/>
              <w:ind w:leftChars="100"/>
              <w:jc w:val="both"/>
              <w:rPr>
                <w:rFonts w:hint="default" w:ascii="仿宋" w:hAnsi="仿宋" w:eastAsia="仿宋" w:cs="仿宋"/>
                <w:spacing w:val="-5"/>
                <w:sz w:val="24"/>
                <w:szCs w:val="24"/>
                <w:lang w:val="en-US" w:eastAsia="zh-CN"/>
              </w:rPr>
            </w:pPr>
          </w:p>
        </w:tc>
        <w:tc>
          <w:tcPr>
            <w:tcW w:w="6855" w:type="dxa"/>
            <w:vAlign w:val="top"/>
          </w:tcPr>
          <w:p w14:paraId="2916735E">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各关键人员配置是否齐全，是否做到全员持证上岗，且岗位职责明确；（优：6分，良：4分，一般：2分）</w:t>
            </w:r>
            <w:bookmarkStart w:id="69" w:name="_GoBack"/>
            <w:bookmarkEnd w:id="69"/>
          </w:p>
          <w:p w14:paraId="2D226D8E">
            <w:pPr>
              <w:spacing w:before="78" w:line="241" w:lineRule="auto"/>
              <w:ind w:leftChars="100"/>
              <w:jc w:val="both"/>
              <w:rPr>
                <w:rFonts w:hint="eastAsia" w:ascii="仿宋" w:hAnsi="仿宋" w:eastAsia="仿宋" w:cs="仿宋"/>
                <w:spacing w:val="-5"/>
                <w:sz w:val="24"/>
                <w:szCs w:val="24"/>
                <w:lang w:val="en-US" w:eastAsia="zh-CN"/>
              </w:rPr>
            </w:pPr>
          </w:p>
        </w:tc>
        <w:tc>
          <w:tcPr>
            <w:tcW w:w="912" w:type="dxa"/>
            <w:vAlign w:val="center"/>
          </w:tcPr>
          <w:p w14:paraId="7535B9F8">
            <w:pPr>
              <w:spacing w:before="78" w:line="224" w:lineRule="auto"/>
              <w:jc w:val="center"/>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pacing w:val="-1"/>
                <w:sz w:val="24"/>
                <w:szCs w:val="24"/>
                <w:lang w:val="en-US" w:eastAsia="zh-CN"/>
              </w:rPr>
              <w:t>6</w:t>
            </w:r>
            <w:r>
              <w:rPr>
                <w:rFonts w:hint="eastAsia" w:ascii="仿宋" w:hAnsi="仿宋" w:eastAsia="仿宋" w:cs="仿宋"/>
                <w:spacing w:val="-20"/>
                <w:sz w:val="24"/>
                <w:szCs w:val="24"/>
              </w:rPr>
              <w:t xml:space="preserve"> </w:t>
            </w:r>
            <w:r>
              <w:rPr>
                <w:rFonts w:hint="eastAsia" w:ascii="仿宋" w:hAnsi="仿宋" w:eastAsia="仿宋" w:cs="仿宋"/>
                <w:spacing w:val="-1"/>
                <w:sz w:val="24"/>
                <w:szCs w:val="24"/>
              </w:rPr>
              <w:t>分）</w:t>
            </w:r>
          </w:p>
        </w:tc>
      </w:tr>
      <w:tr w14:paraId="6C058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402" w:hRule="atLeast"/>
        </w:trPr>
        <w:tc>
          <w:tcPr>
            <w:tcW w:w="900" w:type="dxa"/>
            <w:vAlign w:val="center"/>
          </w:tcPr>
          <w:p w14:paraId="2DB799A4">
            <w:pPr>
              <w:spacing w:before="78" w:line="234" w:lineRule="auto"/>
              <w:ind w:left="509" w:right="113" w:hanging="485"/>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w:t>
            </w:r>
          </w:p>
        </w:tc>
        <w:tc>
          <w:tcPr>
            <w:tcW w:w="1275" w:type="dxa"/>
            <w:vAlign w:val="top"/>
          </w:tcPr>
          <w:p w14:paraId="61117B9B">
            <w:pPr>
              <w:spacing w:before="78" w:line="360" w:lineRule="auto"/>
              <w:ind w:leftChars="100"/>
              <w:jc w:val="left"/>
              <w:rPr>
                <w:rFonts w:hint="eastAsia" w:ascii="仿宋" w:hAnsi="仿宋" w:eastAsia="仿宋" w:cs="仿宋"/>
                <w:spacing w:val="-5"/>
                <w:sz w:val="24"/>
                <w:szCs w:val="24"/>
                <w:lang w:val="en-US" w:eastAsia="zh-CN"/>
              </w:rPr>
            </w:pPr>
          </w:p>
          <w:p w14:paraId="53099E2F">
            <w:pPr>
              <w:spacing w:before="78" w:line="360" w:lineRule="auto"/>
              <w:ind w:leftChars="100"/>
              <w:jc w:val="left"/>
              <w:rPr>
                <w:rFonts w:hint="default" w:ascii="仿宋" w:hAnsi="仿宋" w:eastAsia="仿宋" w:cs="仿宋"/>
                <w:spacing w:val="-5"/>
                <w:sz w:val="24"/>
                <w:szCs w:val="24"/>
                <w:lang w:val="en-US" w:eastAsia="en-US"/>
              </w:rPr>
            </w:pPr>
            <w:r>
              <w:rPr>
                <w:rFonts w:hint="eastAsia" w:ascii="仿宋" w:hAnsi="仿宋" w:eastAsia="仿宋" w:cs="仿宋"/>
                <w:spacing w:val="-5"/>
                <w:sz w:val="24"/>
                <w:szCs w:val="24"/>
                <w:lang w:val="en-US" w:eastAsia="zh-CN"/>
              </w:rPr>
              <w:t>交货期</w:t>
            </w:r>
          </w:p>
        </w:tc>
        <w:tc>
          <w:tcPr>
            <w:tcW w:w="6855" w:type="dxa"/>
            <w:vAlign w:val="top"/>
          </w:tcPr>
          <w:p w14:paraId="0CEFC802">
            <w:pPr>
              <w:spacing w:before="78" w:line="360" w:lineRule="auto"/>
              <w:ind w:leftChars="100"/>
              <w:jc w:val="left"/>
              <w:rPr>
                <w:rFonts w:hint="eastAsia" w:ascii="仿宋" w:hAnsi="仿宋" w:eastAsia="仿宋" w:cs="仿宋"/>
                <w:spacing w:val="-5"/>
                <w:sz w:val="24"/>
                <w:szCs w:val="24"/>
                <w:lang w:val="en-US" w:eastAsia="en-US"/>
              </w:rPr>
            </w:pPr>
            <w:r>
              <w:rPr>
                <w:rFonts w:hint="eastAsia" w:ascii="仿宋" w:hAnsi="仿宋" w:eastAsia="仿宋" w:cs="仿宋"/>
                <w:spacing w:val="-5"/>
                <w:sz w:val="24"/>
                <w:szCs w:val="24"/>
                <w:lang w:val="en-US" w:eastAsia="zh-CN"/>
              </w:rPr>
              <w:t>投标人在满足招标文件要求的基础上每增加1天 加0.5分，最高加 2 分，提供相关承诺函（格式自拟）， 未提供不得分。</w:t>
            </w:r>
          </w:p>
        </w:tc>
        <w:tc>
          <w:tcPr>
            <w:tcW w:w="912" w:type="dxa"/>
            <w:vAlign w:val="center"/>
          </w:tcPr>
          <w:p w14:paraId="7594104C">
            <w:pPr>
              <w:spacing w:before="78" w:line="224" w:lineRule="auto"/>
              <w:jc w:val="center"/>
              <w:rPr>
                <w:rFonts w:hint="eastAsia" w:ascii="仿宋" w:hAnsi="仿宋" w:eastAsia="仿宋" w:cs="仿宋"/>
                <w:color w:val="000000"/>
                <w:sz w:val="24"/>
                <w:szCs w:val="24"/>
                <w:lang w:val="en-US" w:eastAsia="en-US" w:bidi="en-US"/>
              </w:rPr>
            </w:pPr>
            <w:r>
              <w:rPr>
                <w:rFonts w:hint="eastAsia" w:ascii="仿宋" w:hAnsi="仿宋" w:eastAsia="仿宋" w:cs="仿宋"/>
                <w:spacing w:val="-10"/>
                <w:sz w:val="24"/>
                <w:szCs w:val="24"/>
              </w:rPr>
              <w:t>（</w:t>
            </w:r>
            <w:r>
              <w:rPr>
                <w:rFonts w:hint="eastAsia" w:ascii="仿宋" w:hAnsi="仿宋" w:eastAsia="仿宋" w:cs="仿宋"/>
                <w:spacing w:val="-10"/>
                <w:sz w:val="24"/>
                <w:szCs w:val="24"/>
                <w:lang w:val="en-US" w:eastAsia="zh-CN"/>
              </w:rPr>
              <w:t>2</w:t>
            </w:r>
            <w:r>
              <w:rPr>
                <w:rFonts w:hint="eastAsia" w:ascii="仿宋" w:hAnsi="仿宋" w:eastAsia="仿宋" w:cs="仿宋"/>
                <w:spacing w:val="-10"/>
                <w:sz w:val="24"/>
                <w:szCs w:val="24"/>
              </w:rPr>
              <w:t>分）</w:t>
            </w:r>
          </w:p>
        </w:tc>
      </w:tr>
      <w:tr w14:paraId="67884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402" w:hRule="atLeast"/>
        </w:trPr>
        <w:tc>
          <w:tcPr>
            <w:tcW w:w="900" w:type="dxa"/>
            <w:vAlign w:val="center"/>
          </w:tcPr>
          <w:p w14:paraId="1E6FC435">
            <w:pPr>
              <w:spacing w:before="78" w:line="234" w:lineRule="auto"/>
              <w:ind w:left="509" w:right="113" w:hanging="485"/>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7</w:t>
            </w:r>
          </w:p>
        </w:tc>
        <w:tc>
          <w:tcPr>
            <w:tcW w:w="1275" w:type="dxa"/>
            <w:vAlign w:val="top"/>
          </w:tcPr>
          <w:p w14:paraId="434A7B74">
            <w:pPr>
              <w:pStyle w:val="58"/>
              <w:spacing w:line="301" w:lineRule="auto"/>
              <w:rPr>
                <w:rFonts w:hint="eastAsia" w:ascii="仿宋" w:hAnsi="仿宋" w:eastAsia="仿宋" w:cs="仿宋"/>
              </w:rPr>
            </w:pPr>
          </w:p>
          <w:p w14:paraId="03B2A7C4">
            <w:pPr>
              <w:pStyle w:val="58"/>
              <w:spacing w:line="301" w:lineRule="auto"/>
              <w:rPr>
                <w:rFonts w:hint="eastAsia" w:ascii="仿宋" w:hAnsi="仿宋" w:eastAsia="仿宋" w:cs="仿宋"/>
              </w:rPr>
            </w:pPr>
          </w:p>
          <w:p w14:paraId="19F745EF">
            <w:pPr>
              <w:spacing w:before="78" w:line="221" w:lineRule="auto"/>
              <w:rPr>
                <w:rFonts w:hint="eastAsia" w:ascii="仿宋" w:hAnsi="仿宋" w:eastAsia="仿宋" w:cs="仿宋"/>
                <w:spacing w:val="-6"/>
                <w:sz w:val="24"/>
                <w:szCs w:val="24"/>
              </w:rPr>
            </w:pPr>
          </w:p>
          <w:p w14:paraId="33EA1B62">
            <w:pPr>
              <w:spacing w:before="78" w:line="221" w:lineRule="auto"/>
              <w:ind w:left="240" w:leftChars="100" w:firstLine="0" w:firstLineChars="0"/>
              <w:rPr>
                <w:rFonts w:hint="eastAsia" w:ascii="仿宋" w:hAnsi="仿宋" w:eastAsia="仿宋" w:cs="仿宋"/>
                <w:spacing w:val="-6"/>
                <w:sz w:val="24"/>
                <w:szCs w:val="24"/>
              </w:rPr>
            </w:pPr>
          </w:p>
          <w:p w14:paraId="2555B8B9">
            <w:pPr>
              <w:spacing w:before="78" w:line="221" w:lineRule="auto"/>
              <w:ind w:left="240" w:leftChars="100" w:firstLine="0" w:firstLineChars="0"/>
              <w:rPr>
                <w:rFonts w:hint="eastAsia" w:ascii="仿宋" w:hAnsi="仿宋" w:eastAsia="仿宋" w:cs="仿宋"/>
                <w:color w:val="000000"/>
                <w:sz w:val="24"/>
                <w:szCs w:val="24"/>
                <w:lang w:val="en-US" w:eastAsia="zh-CN" w:bidi="en-US"/>
              </w:rPr>
            </w:pPr>
            <w:r>
              <w:rPr>
                <w:rFonts w:hint="eastAsia" w:ascii="仿宋" w:hAnsi="仿宋" w:eastAsia="仿宋" w:cs="仿宋"/>
                <w:spacing w:val="-6"/>
                <w:sz w:val="24"/>
                <w:szCs w:val="24"/>
              </w:rPr>
              <w:t>售后服务</w:t>
            </w:r>
            <w:r>
              <w:rPr>
                <w:rFonts w:hint="eastAsia" w:ascii="仿宋" w:hAnsi="仿宋" w:eastAsia="仿宋" w:cs="仿宋"/>
                <w:spacing w:val="-6"/>
                <w:sz w:val="24"/>
                <w:szCs w:val="24"/>
                <w:lang w:val="en-US" w:eastAsia="zh-CN"/>
              </w:rPr>
              <w:t>方案</w:t>
            </w:r>
          </w:p>
        </w:tc>
        <w:tc>
          <w:tcPr>
            <w:tcW w:w="6855" w:type="dxa"/>
            <w:vAlign w:val="top"/>
          </w:tcPr>
          <w:p w14:paraId="3C0DC5A1">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售后服务方案内容较高完整性、可行性好的（包括故障解决方案、定期维护方案、保修期外维修方案）的，并在当地有固定售后服务场所和团队的得 8 分；</w:t>
            </w:r>
          </w:p>
          <w:p w14:paraId="7D2FE1A5">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售后服务方案内容整性一般、可行性一般的（包括故障解决方案、定期维护方案、保修期外维修方案）的得6分；</w:t>
            </w:r>
          </w:p>
          <w:p w14:paraId="1E3922D2">
            <w:pPr>
              <w:spacing w:before="78" w:line="241" w:lineRule="auto"/>
              <w:ind w:leftChars="100"/>
              <w:jc w:val="both"/>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售后服务方案内容完整性相对欠缺、可行性较差的（包括故障解决方案、定期维护方案、保修期外维修方案）的得 4分；</w:t>
            </w:r>
          </w:p>
          <w:p w14:paraId="17138F35">
            <w:pPr>
              <w:spacing w:before="78" w:line="241" w:lineRule="auto"/>
              <w:ind w:leftChars="100"/>
              <w:jc w:val="both"/>
              <w:rPr>
                <w:rFonts w:hint="eastAsia" w:ascii="仿宋" w:hAnsi="仿宋" w:eastAsia="仿宋" w:cs="仿宋"/>
                <w:spacing w:val="-5"/>
                <w:sz w:val="24"/>
                <w:szCs w:val="24"/>
                <w:lang w:val="en-US" w:eastAsia="en-US"/>
              </w:rPr>
            </w:pPr>
            <w:r>
              <w:rPr>
                <w:rFonts w:hint="eastAsia" w:ascii="仿宋" w:hAnsi="仿宋" w:eastAsia="仿宋" w:cs="仿宋"/>
                <w:spacing w:val="-5"/>
                <w:sz w:val="24"/>
                <w:szCs w:val="24"/>
                <w:lang w:val="en-US" w:eastAsia="zh-CN"/>
              </w:rPr>
              <w:t>售后服务方案内容缺失较多、完全不可行或无方案的不得分。</w:t>
            </w:r>
          </w:p>
        </w:tc>
        <w:tc>
          <w:tcPr>
            <w:tcW w:w="912" w:type="dxa"/>
            <w:vAlign w:val="center"/>
          </w:tcPr>
          <w:p w14:paraId="5022BB87">
            <w:pPr>
              <w:spacing w:before="78" w:line="224" w:lineRule="auto"/>
              <w:jc w:val="center"/>
              <w:rPr>
                <w:rFonts w:hint="eastAsia" w:ascii="仿宋" w:hAnsi="仿宋" w:eastAsia="仿宋" w:cs="仿宋"/>
                <w:color w:val="000000"/>
                <w:sz w:val="24"/>
                <w:szCs w:val="24"/>
                <w:lang w:val="en-US" w:eastAsia="en-US" w:bidi="en-US"/>
              </w:rPr>
            </w:pPr>
            <w:r>
              <w:rPr>
                <w:rFonts w:hint="eastAsia" w:ascii="仿宋" w:hAnsi="仿宋" w:eastAsia="仿宋" w:cs="仿宋"/>
                <w:spacing w:val="-1"/>
                <w:sz w:val="24"/>
                <w:szCs w:val="24"/>
              </w:rPr>
              <w:t>（</w:t>
            </w:r>
            <w:r>
              <w:rPr>
                <w:rFonts w:hint="eastAsia" w:ascii="仿宋" w:hAnsi="仿宋" w:eastAsia="仿宋" w:cs="仿宋"/>
                <w:spacing w:val="-1"/>
                <w:sz w:val="24"/>
                <w:szCs w:val="24"/>
                <w:lang w:val="en-US" w:eastAsia="zh-CN"/>
              </w:rPr>
              <w:t>8</w:t>
            </w:r>
            <w:r>
              <w:rPr>
                <w:rFonts w:hint="eastAsia" w:ascii="仿宋" w:hAnsi="仿宋" w:eastAsia="仿宋" w:cs="仿宋"/>
                <w:spacing w:val="-1"/>
                <w:sz w:val="24"/>
                <w:szCs w:val="24"/>
              </w:rPr>
              <w:t>分）</w:t>
            </w:r>
          </w:p>
        </w:tc>
      </w:tr>
    </w:tbl>
    <w:p w14:paraId="7F9BCE5B"/>
    <w:p w14:paraId="1064C077">
      <w:pPr>
        <w:pStyle w:val="9"/>
        <w:numPr>
          <w:ilvl w:val="0"/>
          <w:numId w:val="0"/>
        </w:numPr>
        <w:ind w:leftChars="0"/>
        <w:rPr>
          <w:rFonts w:hint="eastAsia"/>
        </w:rPr>
      </w:pPr>
    </w:p>
    <w:p w14:paraId="5C03D109">
      <w:pPr>
        <w:shd w:val="clear" w:color="auto" w:fill="auto"/>
        <w:spacing w:line="440" w:lineRule="exact"/>
        <w:ind w:firstLine="480" w:firstLineChars="200"/>
        <w:rPr>
          <w:rFonts w:hint="eastAsia" w:ascii="仿宋" w:hAnsi="仿宋" w:eastAsia="仿宋" w:cs="仿宋"/>
          <w:color w:val="000000" w:themeColor="text1"/>
          <w:szCs w:val="21"/>
          <w:highlight w:val="none"/>
          <w:lang w:bidi="ar-SA"/>
          <w14:textFill>
            <w14:solidFill>
              <w14:schemeClr w14:val="tx1"/>
            </w14:solidFill>
          </w14:textFill>
        </w:rPr>
      </w:pPr>
      <w:r>
        <w:rPr>
          <w:rFonts w:hint="eastAsia" w:ascii="仿宋" w:hAnsi="仿宋" w:eastAsia="仿宋" w:cs="仿宋"/>
          <w:color w:val="000000" w:themeColor="text1"/>
          <w:szCs w:val="21"/>
          <w:highlight w:val="none"/>
          <w:lang w:bidi="ar-SA"/>
          <w14:textFill>
            <w14:solidFill>
              <w14:schemeClr w14:val="tx1"/>
            </w14:solidFill>
          </w14:textFill>
        </w:rPr>
        <w:t>如评标专家在检验电子标书过程中，如果由于投标人自身原因导致评标专家无法查看并检验电子标书中以上相关资料的，否决其投标。即使投标单位将原件携带至现场的，同样按无效投标处理。</w:t>
      </w:r>
    </w:p>
    <w:p w14:paraId="239E58B3">
      <w:pPr>
        <w:pStyle w:val="46"/>
        <w:shd w:val="clear" w:color="auto" w:fill="auto"/>
        <w:tabs>
          <w:tab w:val="left" w:pos="1701"/>
        </w:tabs>
        <w:spacing w:line="440" w:lineRule="exact"/>
        <w:ind w:left="0" w:firstLine="616" w:firstLineChars="257"/>
        <w:rPr>
          <w:rFonts w:hint="eastAsia" w:ascii="仿宋" w:hAnsi="仿宋" w:eastAsia="仿宋" w:cs="仿宋"/>
          <w:color w:val="000000" w:themeColor="text1"/>
          <w:szCs w:val="21"/>
          <w:highlight w:val="none"/>
          <w:lang w:bidi="ar-SA"/>
          <w14:textFill>
            <w14:solidFill>
              <w14:schemeClr w14:val="tx1"/>
            </w14:solidFill>
          </w14:textFill>
        </w:rPr>
      </w:pPr>
      <w:r>
        <w:rPr>
          <w:rFonts w:hint="eastAsia" w:ascii="仿宋" w:hAnsi="仿宋" w:eastAsia="仿宋" w:cs="仿宋"/>
          <w:color w:val="000000" w:themeColor="text1"/>
          <w:szCs w:val="21"/>
          <w:highlight w:val="none"/>
          <w:lang w:val="en-US" w:eastAsia="zh-CN" w:bidi="ar-SA"/>
          <w14:textFill>
            <w14:solidFill>
              <w14:schemeClr w14:val="tx1"/>
            </w14:solidFill>
          </w14:textFill>
        </w:rPr>
        <w:t>10.2.2</w:t>
      </w:r>
      <w:r>
        <w:rPr>
          <w:rFonts w:hint="eastAsia" w:ascii="仿宋" w:hAnsi="仿宋" w:eastAsia="仿宋" w:cs="仿宋"/>
          <w:color w:val="000000" w:themeColor="text1"/>
          <w:szCs w:val="21"/>
          <w:highlight w:val="none"/>
          <w:lang w:bidi="ar-SA"/>
          <w14:textFill>
            <w14:solidFill>
              <w14:schemeClr w14:val="tx1"/>
            </w14:solidFill>
          </w14:textFill>
        </w:rPr>
        <w:t>价格评分方法</w:t>
      </w:r>
    </w:p>
    <w:p w14:paraId="69D4B976">
      <w:pPr>
        <w:shd w:val="clear" w:color="auto" w:fill="auto"/>
        <w:spacing w:line="440" w:lineRule="exact"/>
        <w:ind w:firstLine="616" w:firstLineChars="257"/>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Cs w:val="21"/>
          <w:highlight w:val="none"/>
          <w:lang w:bidi="ar-SA"/>
          <w14:textFill>
            <w14:solidFill>
              <w14:schemeClr w14:val="tx1"/>
            </w14:solidFill>
          </w14:textFill>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000000" w:themeColor="text1"/>
          <w:szCs w:val="21"/>
          <w:highlight w:val="none"/>
          <w:lang w:eastAsia="zh-CN" w:bidi="ar-SA"/>
          <w14:textFill>
            <w14:solidFill>
              <w14:schemeClr w14:val="tx1"/>
            </w14:solidFill>
          </w14:textFill>
        </w:rPr>
        <w:t>。</w:t>
      </w:r>
    </w:p>
    <w:p w14:paraId="1B98E99C">
      <w:pPr>
        <w:shd w:val="clear" w:color="auto" w:fill="auto"/>
        <w:spacing w:before="156" w:beforeLines="50" w:line="400" w:lineRule="exact"/>
        <w:jc w:val="center"/>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  推荐中标候选人</w:t>
      </w:r>
    </w:p>
    <w:p w14:paraId="289F98A4">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11.1</w:t>
      </w:r>
      <w:r>
        <w:rPr>
          <w:rFonts w:hint="eastAsia" w:ascii="仿宋" w:hAnsi="仿宋" w:eastAsia="仿宋" w:cs="仿宋"/>
          <w:color w:val="000000" w:themeColor="text1"/>
          <w:szCs w:val="21"/>
          <w:highlight w:val="none"/>
          <w14:textFill>
            <w14:solidFill>
              <w14:schemeClr w14:val="tx1"/>
            </w14:solidFill>
          </w14:textFill>
        </w:rPr>
        <w:t>评标委员会推荐</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名中标候选人，并标明排序。</w:t>
      </w:r>
    </w:p>
    <w:p w14:paraId="0E39FE4C">
      <w:pPr>
        <w:shd w:val="clear" w:color="auto" w:fill="auto"/>
        <w:spacing w:line="400" w:lineRule="exact"/>
        <w:ind w:firstLine="470" w:firstLineChars="19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11.2</w:t>
      </w:r>
      <w:r>
        <w:rPr>
          <w:rFonts w:hint="eastAsia" w:ascii="仿宋" w:hAnsi="仿宋" w:eastAsia="仿宋" w:cs="仿宋"/>
          <w:color w:val="000000" w:themeColor="text1"/>
          <w:szCs w:val="21"/>
          <w:highlight w:val="none"/>
          <w14:textFill>
            <w14:solidFill>
              <w14:schemeClr w14:val="tx1"/>
            </w14:solidFill>
          </w14:textFill>
        </w:rPr>
        <w:t>如出现报价相同情况，则由招标人现场抽签确定中标候选人排名顺序。</w:t>
      </w:r>
    </w:p>
    <w:p w14:paraId="13C633A9">
      <w:pPr>
        <w:shd w:val="clear" w:color="auto" w:fill="auto"/>
        <w:snapToGrid w:val="0"/>
        <w:spacing w:line="400" w:lineRule="exact"/>
        <w:ind w:firstLine="480"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lang w:val="en-US" w:eastAsia="zh-CN"/>
          <w14:textFill>
            <w14:solidFill>
              <w14:schemeClr w14:val="tx1"/>
            </w14:solidFill>
          </w14:textFill>
        </w:rPr>
        <w:t>12.</w:t>
      </w:r>
      <w:r>
        <w:rPr>
          <w:rFonts w:hint="eastAsia" w:ascii="仿宋" w:hAnsi="仿宋" w:eastAsia="仿宋" w:cs="仿宋"/>
          <w:b/>
          <w:color w:val="000000" w:themeColor="text1"/>
          <w:szCs w:val="21"/>
          <w:highlight w:val="none"/>
          <w14:textFill>
            <w14:solidFill>
              <w14:schemeClr w14:val="tx1"/>
            </w14:solidFill>
          </w14:textFill>
        </w:rPr>
        <w:t>无效投标条款</w:t>
      </w:r>
    </w:p>
    <w:p w14:paraId="1BF356CC">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12</w:t>
      </w:r>
      <w:r>
        <w:rPr>
          <w:rFonts w:hint="eastAsia" w:ascii="仿宋" w:hAnsi="仿宋" w:eastAsia="仿宋" w:cs="仿宋"/>
          <w:color w:val="000000" w:themeColor="text1"/>
          <w:szCs w:val="21"/>
          <w:highlight w:val="none"/>
          <w14:textFill>
            <w14:solidFill>
              <w14:schemeClr w14:val="tx1"/>
            </w14:solidFill>
          </w14:textFill>
        </w:rPr>
        <w:t>.1投标文件有下列情形之一的,其投标文件拒收:</w:t>
      </w:r>
    </w:p>
    <w:p w14:paraId="75EA12AF">
      <w:pPr>
        <w:shd w:val="clear" w:color="auto" w:fill="auto"/>
        <w:snapToGrid w:val="0"/>
        <w:spacing w:line="400" w:lineRule="exact"/>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w:t>
      </w:r>
      <w:r>
        <w:rPr>
          <w:rFonts w:hint="eastAsia" w:ascii="仿宋" w:hAnsi="仿宋" w:eastAsia="仿宋" w:cs="仿宋"/>
          <w:b/>
          <w:bCs/>
          <w:color w:val="000000" w:themeColor="text1"/>
          <w:szCs w:val="21"/>
          <w:highlight w:val="none"/>
          <w14:textFill>
            <w14:solidFill>
              <w14:schemeClr w14:val="tx1"/>
            </w14:solidFill>
          </w14:textFill>
        </w:rPr>
        <w:t xml:space="preserve"> (1) 未在开标截止时间前通过网上招标投标系统递交有效电子投标文件的，开标系统不予接收。</w:t>
      </w:r>
    </w:p>
    <w:p w14:paraId="482B53AD">
      <w:pPr>
        <w:shd w:val="clear" w:color="auto" w:fill="auto"/>
        <w:snapToGrid w:val="0"/>
        <w:spacing w:line="400" w:lineRule="exact"/>
        <w:ind w:firstLine="480" w:firstLineChars="200"/>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（2）</w:t>
      </w:r>
      <w:r>
        <w:rPr>
          <w:rFonts w:hint="eastAsia" w:ascii="仿宋" w:hAnsi="仿宋" w:eastAsia="仿宋" w:cs="仿宋"/>
          <w:b/>
          <w:color w:val="000000" w:themeColor="text1"/>
          <w:szCs w:val="21"/>
          <w:highlight w:val="none"/>
          <w14:textFill>
            <w14:solidFill>
              <w14:schemeClr w14:val="tx1"/>
            </w14:solidFill>
          </w14:textFill>
        </w:rPr>
        <w:t>所有投标人应在规定时间里完成投标文件的解密工作</w:t>
      </w:r>
      <w:r>
        <w:rPr>
          <w:rFonts w:hint="eastAsia" w:ascii="仿宋" w:hAnsi="仿宋" w:eastAsia="仿宋" w:cs="仿宋"/>
          <w:b/>
          <w:bCs/>
          <w:color w:val="000000" w:themeColor="text1"/>
          <w:szCs w:val="21"/>
          <w:highlight w:val="none"/>
          <w14:textFill>
            <w14:solidFill>
              <w14:schemeClr w14:val="tx1"/>
            </w14:solidFill>
          </w14:textFill>
        </w:rPr>
        <w:t>【投标人</w:t>
      </w:r>
      <w:r>
        <w:rPr>
          <w:rFonts w:hint="eastAsia" w:ascii="仿宋" w:hAnsi="仿宋" w:eastAsia="仿宋" w:cs="仿宋"/>
          <w:b/>
          <w:bCs/>
          <w:color w:val="000000" w:themeColor="text1"/>
          <w:szCs w:val="21"/>
          <w:highlight w:val="none"/>
          <w:lang w:eastAsia="zh-CN"/>
          <w14:textFill>
            <w14:solidFill>
              <w14:schemeClr w14:val="tx1"/>
            </w14:solidFill>
          </w14:textFill>
        </w:rPr>
        <w:t>使用</w:t>
      </w:r>
      <w:r>
        <w:rPr>
          <w:rFonts w:hint="eastAsia" w:ascii="仿宋" w:hAnsi="仿宋" w:eastAsia="仿宋" w:cs="仿宋"/>
          <w:b/>
          <w:bCs/>
          <w:color w:val="000000" w:themeColor="text1"/>
          <w:szCs w:val="21"/>
          <w:highlight w:val="none"/>
          <w14:textFill>
            <w14:solidFill>
              <w14:schemeClr w14:val="tx1"/>
            </w14:solidFill>
          </w14:textFill>
        </w:rPr>
        <w:t>其有效加密锁（CA锁）</w:t>
      </w:r>
      <w:r>
        <w:rPr>
          <w:rFonts w:hint="eastAsia" w:ascii="仿宋" w:hAnsi="仿宋" w:eastAsia="仿宋" w:cs="仿宋"/>
          <w:b/>
          <w:bCs/>
          <w:color w:val="000000" w:themeColor="text1"/>
          <w:szCs w:val="21"/>
          <w:highlight w:val="none"/>
          <w:lang w:eastAsia="zh-CN"/>
          <w14:textFill>
            <w14:solidFill>
              <w14:schemeClr w14:val="tx1"/>
            </w14:solidFill>
          </w14:textFill>
        </w:rPr>
        <w:t>进行</w:t>
      </w:r>
      <w:r>
        <w:rPr>
          <w:rFonts w:hint="eastAsia" w:ascii="仿宋" w:hAnsi="仿宋" w:eastAsia="仿宋" w:cs="仿宋"/>
          <w:b/>
          <w:bCs/>
          <w:color w:val="000000" w:themeColor="text1"/>
          <w:szCs w:val="21"/>
          <w:highlight w:val="none"/>
          <w14:textFill>
            <w14:solidFill>
              <w14:schemeClr w14:val="tx1"/>
            </w14:solidFill>
          </w14:textFill>
        </w:rPr>
        <w:t>解密（因投标人原因未能提供有效CA锁对其投标文件进行解密的，其投标文件按无效标处理），以网上招投标系统解密倒计时为准】</w:t>
      </w:r>
      <w:r>
        <w:rPr>
          <w:rFonts w:hint="eastAsia" w:ascii="仿宋" w:hAnsi="仿宋" w:eastAsia="仿宋" w:cs="仿宋"/>
          <w:b/>
          <w:color w:val="000000" w:themeColor="text1"/>
          <w:szCs w:val="21"/>
          <w:highlight w:val="none"/>
          <w14:textFill>
            <w14:solidFill>
              <w14:schemeClr w14:val="tx1"/>
            </w14:solidFill>
          </w14:textFill>
        </w:rPr>
        <w:t>，因系统原因未能成功解密的投标文件，可导入</w:t>
      </w:r>
      <w:r>
        <w:rPr>
          <w:rFonts w:hint="eastAsia" w:ascii="仿宋" w:hAnsi="仿宋" w:eastAsia="仿宋" w:cs="仿宋"/>
          <w:b/>
          <w:color w:val="000000" w:themeColor="text1"/>
          <w:szCs w:val="21"/>
          <w:highlight w:val="none"/>
          <w:lang w:eastAsia="zh-CN"/>
          <w14:textFill>
            <w14:solidFill>
              <w14:schemeClr w14:val="tx1"/>
            </w14:solidFill>
          </w14:textFill>
        </w:rPr>
        <w:t>备份投标文件</w:t>
      </w:r>
      <w:r>
        <w:rPr>
          <w:rFonts w:hint="eastAsia" w:ascii="仿宋" w:hAnsi="仿宋" w:eastAsia="仿宋" w:cs="仿宋"/>
          <w:b/>
          <w:color w:val="000000" w:themeColor="text1"/>
          <w:szCs w:val="21"/>
          <w:highlight w:val="none"/>
          <w14:textFill>
            <w14:solidFill>
              <w14:schemeClr w14:val="tx1"/>
            </w14:solidFill>
          </w14:textFill>
        </w:rPr>
        <w:t>。</w:t>
      </w:r>
      <w:r>
        <w:rPr>
          <w:rFonts w:hint="eastAsia" w:ascii="仿宋" w:hAnsi="仿宋" w:eastAsia="仿宋" w:cs="仿宋"/>
          <w:b/>
          <w:color w:val="000000" w:themeColor="text1"/>
          <w:szCs w:val="21"/>
          <w:highlight w:val="none"/>
          <w:lang w:eastAsia="zh-CN"/>
          <w14:textFill>
            <w14:solidFill>
              <w14:schemeClr w14:val="tx1"/>
            </w14:solidFill>
          </w14:textFill>
        </w:rPr>
        <w:t>备份投标文件</w:t>
      </w:r>
      <w:r>
        <w:rPr>
          <w:rFonts w:hint="eastAsia" w:ascii="仿宋" w:hAnsi="仿宋" w:eastAsia="仿宋" w:cs="仿宋"/>
          <w:b/>
          <w:color w:val="000000" w:themeColor="text1"/>
          <w:szCs w:val="21"/>
          <w:highlight w:val="none"/>
          <w14:textFill>
            <w14:solidFill>
              <w14:schemeClr w14:val="tx1"/>
            </w14:solidFill>
          </w14:textFill>
        </w:rPr>
        <w:t>也无法导入的，则投标文件被否决。</w:t>
      </w:r>
    </w:p>
    <w:p w14:paraId="2A82ADAD">
      <w:pPr>
        <w:shd w:val="clear" w:color="auto" w:fill="auto"/>
        <w:snapToGrid w:val="0"/>
        <w:spacing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12</w:t>
      </w:r>
      <w:r>
        <w:rPr>
          <w:rFonts w:hint="eastAsia" w:ascii="仿宋" w:hAnsi="仿宋" w:eastAsia="仿宋" w:cs="仿宋"/>
          <w:color w:val="000000" w:themeColor="text1"/>
          <w:szCs w:val="21"/>
          <w:highlight w:val="none"/>
          <w14:textFill>
            <w14:solidFill>
              <w14:schemeClr w14:val="tx1"/>
            </w14:solidFill>
          </w14:textFill>
        </w:rPr>
        <w:t>.2投标人有下列情形之一的,资格审查后其投标作无效投标处理：</w:t>
      </w:r>
    </w:p>
    <w:p w14:paraId="2790BFB5">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(1)法定代表人参加开标会议未携带有效的法定代表人身份证明原件和本人身份证的；委托代理人参加开标会议未携带有效的法定代表人授权书和本人身份证；</w:t>
      </w:r>
    </w:p>
    <w:p w14:paraId="4C01E69F">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(2)投标人为本项目提供招标代理服务的；</w:t>
      </w:r>
    </w:p>
    <w:p w14:paraId="637AA427">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(3)投标人与在本项目代理机构存在相互任职或工作的；</w:t>
      </w:r>
    </w:p>
    <w:p w14:paraId="6CCC4398">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(4)投标保证金未按规定要求缴纳的；</w:t>
      </w:r>
    </w:p>
    <w:p w14:paraId="268A3F5A">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b/>
          <w:bCs/>
          <w:color w:val="000000" w:themeColor="text1"/>
          <w:szCs w:val="21"/>
          <w:highlight w:val="none"/>
          <w14:textFill>
            <w14:solidFill>
              <w14:schemeClr w14:val="tx1"/>
            </w14:solidFill>
          </w14:textFill>
        </w:rPr>
        <w:t>评标专家无法查看并检验电子标书中相关资料的；</w:t>
      </w:r>
    </w:p>
    <w:p w14:paraId="07EF0A06">
      <w:pPr>
        <w:shd w:val="clear" w:color="auto" w:fill="auto"/>
        <w:snapToGrid w:val="0"/>
        <w:spacing w:line="400" w:lineRule="exact"/>
        <w:ind w:firstLine="480" w:firstLineChars="200"/>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(6)投标人超出营业范围投标的；</w:t>
      </w:r>
    </w:p>
    <w:p w14:paraId="5D4BCBAE">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(7)联合体投标未提交联合体协议的；</w:t>
      </w:r>
    </w:p>
    <w:p w14:paraId="44C3EAC6">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(8)被暂停营业的；</w:t>
      </w:r>
    </w:p>
    <w:p w14:paraId="7C015EF8">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(9)被暂停或取消投标资格的；</w:t>
      </w:r>
    </w:p>
    <w:p w14:paraId="5F1AC167">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(10)财产被接管或冻结的；</w:t>
      </w:r>
    </w:p>
    <w:p w14:paraId="61F60B23">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(11)投标人单位负责人为同一人或者存在控股、管理关系的不同单位的；</w:t>
      </w:r>
    </w:p>
    <w:p w14:paraId="082F1499">
      <w:pPr>
        <w:shd w:val="clear" w:color="auto" w:fill="auto"/>
        <w:snapToGrid w:val="0"/>
        <w:spacing w:line="400" w:lineRule="exact"/>
        <w:ind w:firstLine="360" w:firstLineChars="1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（12）投标人基本资格条件和特定资格条件中有一项及以上不符合要求的；</w:t>
      </w:r>
    </w:p>
    <w:p w14:paraId="54ABD31B">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（13）投标人使用相同的MAC地址进行报名的；</w:t>
      </w:r>
    </w:p>
    <w:p w14:paraId="127E91BE">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（14）其它情形，经评标委员会委提出按无效投标处理，并经公共资源交易监督部门核准的；</w:t>
      </w:r>
    </w:p>
    <w:p w14:paraId="3AEB40AB">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（15）投标人使用相同IP地址报名的，一经发现，监管部门将进一步核实，查实后按串通投标处理；</w:t>
      </w:r>
    </w:p>
    <w:p w14:paraId="771136C8">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（16）</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规定的其它无效投标情形。</w:t>
      </w:r>
    </w:p>
    <w:p w14:paraId="679706FB">
      <w:pPr>
        <w:shd w:val="clear" w:color="auto" w:fill="auto"/>
        <w:snapToGrid w:val="0"/>
        <w:spacing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12</w:t>
      </w:r>
      <w:r>
        <w:rPr>
          <w:rFonts w:hint="eastAsia" w:ascii="仿宋" w:hAnsi="仿宋" w:eastAsia="仿宋" w:cs="仿宋"/>
          <w:color w:val="000000" w:themeColor="text1"/>
          <w:szCs w:val="21"/>
          <w:highlight w:val="none"/>
          <w14:textFill>
            <w14:solidFill>
              <w14:schemeClr w14:val="tx1"/>
            </w14:solidFill>
          </w14:textFill>
        </w:rPr>
        <w:t>.3 投标人有下列情形之一的,符合性审查后其投标按无效投标处理：</w:t>
      </w:r>
    </w:p>
    <w:p w14:paraId="55E40341">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 投标文件</w:t>
      </w:r>
      <w:r>
        <w:rPr>
          <w:rFonts w:hint="eastAsia" w:ascii="仿宋" w:hAnsi="仿宋" w:eastAsia="仿宋" w:cs="仿宋"/>
          <w:color w:val="000000" w:themeColor="text1"/>
          <w:szCs w:val="21"/>
          <w:highlight w:val="none"/>
          <w:lang w:eastAsia="zh-CN"/>
          <w14:textFill>
            <w14:solidFill>
              <w14:schemeClr w14:val="tx1"/>
            </w14:solidFill>
          </w14:textFill>
        </w:rPr>
        <w:t>签章</w:t>
      </w:r>
      <w:r>
        <w:rPr>
          <w:rFonts w:hint="eastAsia" w:ascii="仿宋" w:hAnsi="仿宋" w:eastAsia="仿宋" w:cs="仿宋"/>
          <w:color w:val="000000" w:themeColor="text1"/>
          <w:szCs w:val="21"/>
          <w:highlight w:val="none"/>
          <w14:textFill>
            <w14:solidFill>
              <w14:schemeClr w14:val="tx1"/>
            </w14:solidFill>
          </w14:textFill>
        </w:rPr>
        <w:t>、盖章不全，经评标委员会一致认定对开评标内容有实质性影响并经监督部门核准的；</w:t>
      </w:r>
    </w:p>
    <w:p w14:paraId="70E1CE1A">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)未按规定的格式填写，实质性内容不全或关键字迹模糊、无法辨认; 经监督部门核准的；</w:t>
      </w:r>
    </w:p>
    <w:p w14:paraId="70C347C0">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(4)同一投标人提交两个以上不同的投标文件或者投标报价，但</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规定提交备选方案的除外；</w:t>
      </w:r>
    </w:p>
    <w:p w14:paraId="3E87CA2A">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)投标文件没有对</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的实质性要求和条件作出响应;</w:t>
      </w:r>
    </w:p>
    <w:p w14:paraId="20AAB129">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)投标报价超出规定的投标限价或公布的采购预算的；注：投标人的投标报价各项单价均不得高于招标文件给定的单价最高限价，否则，其投标文件将按无效投标处理。</w:t>
      </w:r>
    </w:p>
    <w:p w14:paraId="3807732E">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)不按评标委员会要求澄清、说明或补正的，或者评标委员会根据</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的规定对</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的计算错误进行修正后，投标人不接受修正的投标报价的。</w:t>
      </w:r>
    </w:p>
    <w:p w14:paraId="77C72C18">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）其它情形，经评标委员会委提出按无效投标处理，并经公共资源交易监督部门核准的；</w:t>
      </w:r>
    </w:p>
    <w:p w14:paraId="356DFB0D">
      <w:pPr>
        <w:widowControl/>
        <w:shd w:val="clear" w:color="auto" w:fill="auto"/>
        <w:spacing w:line="500" w:lineRule="exact"/>
        <w:ind w:firstLine="48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kern w:val="0"/>
          <w:szCs w:val="21"/>
          <w:highlight w:val="none"/>
          <w:shd w:val="clear" w:color="auto" w:fill="FFFFFF"/>
          <w:lang w:bidi="ar"/>
          <w14:textFill>
            <w14:solidFill>
              <w14:schemeClr w14:val="tx1"/>
            </w14:solidFill>
          </w14:textFill>
        </w:rPr>
        <w:t>未按照招标文件的规定提交投标保证金的；</w:t>
      </w:r>
    </w:p>
    <w:p w14:paraId="7E662373">
      <w:pPr>
        <w:widowControl/>
        <w:shd w:val="clear" w:color="auto" w:fill="auto"/>
        <w:spacing w:line="500" w:lineRule="exact"/>
        <w:ind w:firstLine="48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kern w:val="0"/>
          <w:szCs w:val="21"/>
          <w:highlight w:val="none"/>
          <w:shd w:val="clear" w:color="auto" w:fill="FFFFFF"/>
          <w:lang w:bidi="ar"/>
          <w14:textFill>
            <w14:solidFill>
              <w14:schemeClr w14:val="tx1"/>
            </w14:solidFill>
          </w14:textFill>
        </w:rPr>
        <w:t>投标文件含有采购人不能接受的附加条件的;</w:t>
      </w:r>
    </w:p>
    <w:p w14:paraId="716BAD2E">
      <w:pPr>
        <w:shd w:val="clear" w:color="auto" w:fill="auto"/>
        <w:tabs>
          <w:tab w:val="left" w:pos="1123"/>
        </w:tabs>
        <w:snapToGrid w:val="0"/>
        <w:spacing w:line="5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规定的其它无效投标情形。</w:t>
      </w:r>
    </w:p>
    <w:p w14:paraId="78227EEC">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12</w:t>
      </w:r>
      <w:r>
        <w:rPr>
          <w:rFonts w:hint="eastAsia" w:ascii="仿宋" w:hAnsi="仿宋" w:eastAsia="仿宋" w:cs="仿宋"/>
          <w:color w:val="000000" w:themeColor="text1"/>
          <w:szCs w:val="21"/>
          <w:highlight w:val="none"/>
          <w14:textFill>
            <w14:solidFill>
              <w14:schemeClr w14:val="tx1"/>
            </w14:solidFill>
          </w14:textFill>
        </w:rPr>
        <w:t>.4 投标人有下列情形之一的, 详细评审后其投标按无效投标处理：</w:t>
      </w:r>
    </w:p>
    <w:p w14:paraId="1DD75B94">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(1)投标产品不符合必须强制执行的国家标准的；</w:t>
      </w:r>
    </w:p>
    <w:p w14:paraId="0F6E2DD2">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(2)投标人有串通投标、弄虚作假、行贿等违法行为；</w:t>
      </w:r>
    </w:p>
    <w:p w14:paraId="7F2D863A">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(3)投标文件含有违反国家法律、法规的内容，或附有招标人不能接受的条件的；</w:t>
      </w:r>
    </w:p>
    <w:p w14:paraId="7B774C97">
      <w:pPr>
        <w:shd w:val="clear" w:color="auto" w:fill="auto"/>
        <w:spacing w:line="360" w:lineRule="auto"/>
        <w:ind w:firstLine="360" w:firstLineChars="1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（4）在同一项目（或同一标段）中有多个投标人有效投标报价接近最高限价，且评标委员会认为报价出现异常的，可以宣布其投标无效；</w:t>
      </w:r>
    </w:p>
    <w:p w14:paraId="741930B2">
      <w:pPr>
        <w:shd w:val="clear" w:color="auto" w:fill="auto"/>
        <w:spacing w:line="360" w:lineRule="auto"/>
        <w:ind w:firstLine="360" w:firstLineChars="1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（5）报价明显低于其他投标人，且不能证明报价合理性的投标无效；</w:t>
      </w:r>
    </w:p>
    <w:p w14:paraId="385F8EAD">
      <w:pPr>
        <w:shd w:val="clear" w:color="auto" w:fill="auto"/>
        <w:spacing w:line="360" w:lineRule="auto"/>
        <w:ind w:firstLine="360" w:firstLineChars="1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（6）拒不确认评标委员会评审修正的投标无效；</w:t>
      </w:r>
    </w:p>
    <w:p w14:paraId="5F4E8DD8">
      <w:pPr>
        <w:shd w:val="clear" w:color="auto" w:fill="auto"/>
        <w:snapToGrid w:val="0"/>
        <w:spacing w:line="400" w:lineRule="exact"/>
        <w:ind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（7）其它情形，经评标委员会委提出按无效投标处理，并经公共资源交易监督部门核准的；</w:t>
      </w:r>
    </w:p>
    <w:p w14:paraId="04AE86AF">
      <w:pPr>
        <w:shd w:val="clear" w:color="auto" w:fill="auto"/>
        <w:snapToGrid w:val="0"/>
        <w:spacing w:line="400" w:lineRule="exact"/>
        <w:ind w:firstLine="480" w:firstLineChars="200"/>
        <w:rPr>
          <w:rFonts w:hint="eastAsia" w:ascii="仿宋" w:hAnsi="仿宋" w:eastAsia="仿宋" w:cs="仿宋"/>
          <w:b/>
          <w:color w:val="000000" w:themeColor="text1"/>
          <w:sz w:val="32"/>
          <w:szCs w:val="32"/>
          <w:highlight w:val="none"/>
          <w:lang w:val="en-US" w:eastAsia="zh-CN"/>
          <w14:textFill>
            <w14:solidFill>
              <w14:schemeClr w14:val="tx1"/>
            </w14:solidFill>
          </w14:textFill>
        </w:rPr>
        <w:sectPr>
          <w:footerReference r:id="rId9" w:type="default"/>
          <w:pgSz w:w="11906" w:h="16838"/>
          <w:pgMar w:top="1134" w:right="1080" w:bottom="1440" w:left="1080" w:header="851" w:footer="992" w:gutter="0"/>
          <w:pgNumType w:fmt="decimal"/>
          <w:cols w:space="720" w:num="1"/>
          <w:docGrid w:type="linesAndChars" w:linePitch="312" w:charSpace="0"/>
        </w:sectPr>
      </w:pPr>
      <w:r>
        <w:rPr>
          <w:rFonts w:hint="eastAsia" w:ascii="仿宋" w:hAnsi="仿宋" w:eastAsia="仿宋" w:cs="仿宋"/>
          <w:color w:val="000000" w:themeColor="text1"/>
          <w:szCs w:val="21"/>
          <w:highlight w:val="none"/>
          <w14:textFill>
            <w14:solidFill>
              <w14:schemeClr w14:val="tx1"/>
            </w14:solidFill>
          </w14:textFill>
        </w:rPr>
        <w:t>（8）</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规定的其它无效投标</w:t>
      </w:r>
    </w:p>
    <w:p w14:paraId="4D071F7B">
      <w:pPr>
        <w:spacing w:line="460" w:lineRule="exact"/>
        <w:jc w:val="cente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t>第四部分</w:t>
      </w:r>
      <w:r>
        <w:rPr>
          <w:rFonts w:hint="eastAsia" w:ascii="仿宋" w:hAnsi="仿宋" w:eastAsia="仿宋" w:cs="仿宋"/>
          <w:b/>
          <w:color w:val="auto"/>
          <w:sz w:val="32"/>
          <w:szCs w:val="32"/>
          <w:lang w:val="en-US" w:eastAsia="zh-CN"/>
        </w:rPr>
        <w:t xml:space="preserve"> 采购</w:t>
      </w:r>
      <w:r>
        <w:rPr>
          <w:rFonts w:hint="eastAsia" w:ascii="仿宋" w:hAnsi="仿宋" w:eastAsia="仿宋" w:cs="仿宋"/>
          <w:b/>
          <w:color w:val="auto"/>
          <w:sz w:val="32"/>
          <w:szCs w:val="32"/>
          <w:lang w:eastAsia="zh-CN"/>
        </w:rPr>
        <w:t>需求</w:t>
      </w:r>
    </w:p>
    <w:p w14:paraId="292345BC">
      <w:pPr>
        <w:spacing w:line="460" w:lineRule="exact"/>
        <w:rPr>
          <w:rFonts w:ascii="仿宋" w:hAnsi="仿宋" w:eastAsia="仿宋" w:cs="仿宋"/>
          <w:b/>
          <w:color w:val="auto"/>
          <w:sz w:val="32"/>
          <w:szCs w:val="32"/>
          <w:lang w:eastAsia="zh-CN"/>
        </w:rPr>
      </w:pPr>
      <w:r>
        <w:rPr>
          <w:rFonts w:hint="eastAsia" w:ascii="仿宋" w:hAnsi="仿宋" w:eastAsia="仿宋" w:cs="仿宋"/>
          <w:b/>
          <w:bCs/>
          <w:color w:val="auto"/>
          <w:sz w:val="28"/>
          <w:szCs w:val="28"/>
          <w:lang w:val="en-US" w:eastAsia="zh-CN"/>
        </w:rPr>
        <w:t>一、采购需求：</w:t>
      </w:r>
    </w:p>
    <w:bookmarkEnd w:id="40"/>
    <w:tbl>
      <w:tblPr>
        <w:tblStyle w:val="24"/>
        <w:tblW w:w="10224" w:type="dxa"/>
        <w:tblInd w:w="-9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01"/>
        <w:gridCol w:w="1468"/>
        <w:gridCol w:w="5371"/>
        <w:gridCol w:w="612"/>
        <w:gridCol w:w="864"/>
        <w:gridCol w:w="636"/>
        <w:gridCol w:w="672"/>
      </w:tblGrid>
      <w:tr w14:paraId="128D9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1" w:type="dxa"/>
            <w:tcBorders>
              <w:top w:val="single" w:color="auto"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14:paraId="5C899219">
            <w:pPr>
              <w:keepNext w:val="0"/>
              <w:keepLines w:val="0"/>
              <w:widowControl/>
              <w:suppressLineNumbers w:val="0"/>
              <w:jc w:val="center"/>
              <w:textAlignment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序号</w:t>
            </w:r>
          </w:p>
        </w:tc>
        <w:tc>
          <w:tcPr>
            <w:tcW w:w="1468"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4D4B0FF">
            <w:pPr>
              <w:keepNext w:val="0"/>
              <w:keepLines w:val="0"/>
              <w:widowControl/>
              <w:suppressLineNumbers w:val="0"/>
              <w:jc w:val="center"/>
              <w:textAlignment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项目名称</w:t>
            </w:r>
          </w:p>
        </w:tc>
        <w:tc>
          <w:tcPr>
            <w:tcW w:w="5371"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02FB2F9C">
            <w:pPr>
              <w:keepNext w:val="0"/>
              <w:keepLines w:val="0"/>
              <w:widowControl/>
              <w:suppressLineNumbers w:val="0"/>
              <w:jc w:val="center"/>
              <w:textAlignment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项目特征描述</w:t>
            </w:r>
          </w:p>
        </w:tc>
        <w:tc>
          <w:tcPr>
            <w:tcW w:w="612"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61FB3DA">
            <w:pPr>
              <w:keepNext w:val="0"/>
              <w:keepLines w:val="0"/>
              <w:widowControl/>
              <w:suppressLineNumbers w:val="0"/>
              <w:jc w:val="center"/>
              <w:textAlignment w:val="center"/>
              <w:rPr>
                <w:rStyle w:val="59"/>
                <w:rFonts w:hint="eastAsia" w:ascii="仿宋" w:hAnsi="仿宋" w:eastAsia="仿宋" w:cs="仿宋"/>
                <w:b/>
                <w:bCs/>
                <w:sz w:val="24"/>
                <w:szCs w:val="24"/>
                <w:lang w:val="en-US" w:eastAsia="zh-CN" w:bidi="ar"/>
              </w:rPr>
            </w:pPr>
            <w:r>
              <w:rPr>
                <w:rStyle w:val="59"/>
                <w:rFonts w:hint="eastAsia" w:ascii="仿宋" w:hAnsi="仿宋" w:eastAsia="仿宋" w:cs="仿宋"/>
                <w:b/>
                <w:bCs/>
                <w:sz w:val="24"/>
                <w:szCs w:val="24"/>
                <w:lang w:val="en-US" w:eastAsia="zh-CN" w:bidi="ar"/>
              </w:rPr>
              <w:t>计价</w:t>
            </w:r>
          </w:p>
          <w:p w14:paraId="105F78A5">
            <w:pPr>
              <w:keepNext w:val="0"/>
              <w:keepLines w:val="0"/>
              <w:widowControl/>
              <w:suppressLineNumbers w:val="0"/>
              <w:jc w:val="center"/>
              <w:textAlignment w:val="center"/>
              <w:rPr>
                <w:rStyle w:val="59"/>
                <w:rFonts w:hint="eastAsia" w:ascii="仿宋" w:hAnsi="仿宋" w:eastAsia="仿宋" w:cs="仿宋"/>
                <w:b/>
                <w:bCs/>
                <w:sz w:val="24"/>
                <w:szCs w:val="24"/>
                <w:lang w:val="en-US" w:eastAsia="zh-CN" w:bidi="ar"/>
              </w:rPr>
            </w:pPr>
            <w:r>
              <w:rPr>
                <w:rStyle w:val="59"/>
                <w:rFonts w:hint="eastAsia" w:ascii="仿宋" w:hAnsi="仿宋" w:eastAsia="仿宋" w:cs="仿宋"/>
                <w:b/>
                <w:bCs/>
                <w:sz w:val="24"/>
                <w:szCs w:val="24"/>
                <w:lang w:val="en-US" w:eastAsia="zh-CN" w:bidi="ar"/>
              </w:rPr>
              <w:t>单位</w:t>
            </w:r>
          </w:p>
        </w:tc>
        <w:tc>
          <w:tcPr>
            <w:tcW w:w="864"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5D6628AC">
            <w:pPr>
              <w:keepNext w:val="0"/>
              <w:keepLines w:val="0"/>
              <w:widowControl/>
              <w:suppressLineNumbers w:val="0"/>
              <w:jc w:val="center"/>
              <w:textAlignment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工程量</w:t>
            </w:r>
          </w:p>
        </w:tc>
        <w:tc>
          <w:tcPr>
            <w:tcW w:w="636"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6DCD808D">
            <w:pPr>
              <w:keepNext w:val="0"/>
              <w:keepLines w:val="0"/>
              <w:widowControl/>
              <w:suppressLineNumbers w:val="0"/>
              <w:jc w:val="center"/>
              <w:textAlignment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综合单价（元）</w:t>
            </w:r>
          </w:p>
        </w:tc>
        <w:tc>
          <w:tcPr>
            <w:tcW w:w="672" w:type="dxa"/>
            <w:tcBorders>
              <w:top w:val="single" w:color="auto"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32E47840">
            <w:pPr>
              <w:keepNext w:val="0"/>
              <w:keepLines w:val="0"/>
              <w:widowControl/>
              <w:suppressLineNumbers w:val="0"/>
              <w:jc w:val="center"/>
              <w:textAlignment w:val="center"/>
              <w:rPr>
                <w:rFonts w:hint="eastAsia"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综合总价（元）</w:t>
            </w:r>
          </w:p>
        </w:tc>
      </w:tr>
      <w:tr w14:paraId="471C9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601" w:type="dxa"/>
            <w:tcBorders>
              <w:top w:val="single" w:color="auto" w:sz="4" w:space="0"/>
              <w:left w:val="single" w:color="000000" w:sz="4" w:space="0"/>
              <w:bottom w:val="nil"/>
              <w:right w:val="single" w:color="000000" w:sz="4" w:space="0"/>
            </w:tcBorders>
            <w:shd w:val="clear" w:color="auto" w:fill="auto"/>
            <w:tcMar>
              <w:top w:w="12" w:type="dxa"/>
              <w:left w:w="12" w:type="dxa"/>
              <w:right w:w="12" w:type="dxa"/>
            </w:tcMar>
            <w:vAlign w:val="center"/>
          </w:tcPr>
          <w:p w14:paraId="2FAD493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468"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E010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7m×3m×2.7m房屋底座钢构</w:t>
            </w:r>
          </w:p>
        </w:tc>
        <w:tc>
          <w:tcPr>
            <w:tcW w:w="537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C0297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C120×80×20×2.5,20m+C80×50×20×2.3,20m+3mm粗钢丝网；表面处理：热镀锌;材质Q235。</w:t>
            </w:r>
          </w:p>
        </w:tc>
        <w:tc>
          <w:tcPr>
            <w:tcW w:w="612"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1D67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59"/>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15966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21.00 </w:t>
            </w:r>
          </w:p>
        </w:tc>
        <w:tc>
          <w:tcPr>
            <w:tcW w:w="636"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A520C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D4C2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74A6E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2"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48EC884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24257B7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G550冷弯薄壁轻钢系统</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77A87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宋体" w:hAnsi="宋体" w:cs="宋体"/>
                <w:b w:val="0"/>
                <w:bCs w:val="0"/>
                <w:color w:val="FF0000"/>
                <w:sz w:val="21"/>
                <w:szCs w:val="21"/>
                <w:lang w:val="en-US" w:eastAsia="zh-CN"/>
              </w:rPr>
              <w:t>★</w:t>
            </w:r>
            <w:r>
              <w:rPr>
                <w:rFonts w:hint="eastAsia" w:ascii="仿宋" w:hAnsi="仿宋" w:eastAsia="仿宋" w:cs="仿宋"/>
                <w:i w:val="0"/>
                <w:color w:val="000000"/>
                <w:kern w:val="0"/>
                <w:sz w:val="24"/>
                <w:szCs w:val="24"/>
                <w:u w:val="none"/>
                <w:lang w:val="en-US" w:eastAsia="zh-CN" w:bidi="ar"/>
              </w:rPr>
              <w:t>1.0mm厚镀铝锌薄壁型钢，屈服强度550MPa, AZ150g。</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56FD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59"/>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806D9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22.50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EDFC4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1089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00D26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2A8AFEC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2D3A99B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内墙围护板</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69C98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宋体" w:hAnsi="宋体" w:cs="宋体"/>
                <w:b w:val="0"/>
                <w:bCs w:val="0"/>
                <w:color w:val="FF0000"/>
                <w:sz w:val="21"/>
                <w:szCs w:val="21"/>
                <w:lang w:val="en-US" w:eastAsia="zh-CN"/>
              </w:rPr>
              <w:t>★</w:t>
            </w:r>
            <w:r>
              <w:rPr>
                <w:rFonts w:hint="eastAsia" w:ascii="仿宋" w:hAnsi="仿宋" w:eastAsia="仿宋" w:cs="仿宋"/>
                <w:i w:val="0"/>
                <w:color w:val="000000"/>
                <w:kern w:val="0"/>
                <w:sz w:val="24"/>
                <w:szCs w:val="24"/>
                <w:u w:val="none"/>
                <w:lang w:val="en-US" w:eastAsia="zh-CN" w:bidi="ar"/>
              </w:rPr>
              <w:t>9mm厚松木定向刨片欧松板，符合GB18580-2017。</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5541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BD1B5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0F70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30E1B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23767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5F77BBC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7240F6A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墙体保温岩棉</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C97A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宋体" w:hAnsi="宋体" w:cs="宋体"/>
                <w:b w:val="0"/>
                <w:bCs w:val="0"/>
                <w:color w:val="FF0000"/>
                <w:sz w:val="21"/>
                <w:szCs w:val="21"/>
                <w:lang w:val="en-US" w:eastAsia="zh-CN"/>
              </w:rPr>
              <w:t>★</w:t>
            </w:r>
            <w:r>
              <w:rPr>
                <w:rFonts w:hint="eastAsia" w:ascii="仿宋" w:hAnsi="仿宋" w:eastAsia="仿宋" w:cs="仿宋"/>
                <w:i w:val="0"/>
                <w:color w:val="000000"/>
                <w:kern w:val="0"/>
                <w:sz w:val="24"/>
                <w:szCs w:val="24"/>
                <w:u w:val="none"/>
                <w:lang w:val="en-US" w:eastAsia="zh-CN" w:bidi="ar"/>
              </w:rPr>
              <w:t>隔音、隔热。（1、符合GB 11835-2016建筑内墙保温用岩棉制品要求；2、阻燃等级符合GB8624-2006要求。）</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29CDB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229D1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46F4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27AE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73509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2C457B0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26252FF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屋面保温岩棉</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8B45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宋体" w:hAnsi="宋体" w:cs="宋体"/>
                <w:b w:val="0"/>
                <w:bCs w:val="0"/>
                <w:color w:val="FF0000"/>
                <w:sz w:val="21"/>
                <w:szCs w:val="21"/>
                <w:lang w:val="en-US" w:eastAsia="zh-CN"/>
              </w:rPr>
              <w:t>★</w:t>
            </w:r>
            <w:r>
              <w:rPr>
                <w:rFonts w:hint="eastAsia" w:ascii="仿宋" w:hAnsi="仿宋" w:eastAsia="仿宋" w:cs="仿宋"/>
                <w:i w:val="0"/>
                <w:color w:val="000000"/>
                <w:kern w:val="0"/>
                <w:sz w:val="24"/>
                <w:szCs w:val="24"/>
                <w:u w:val="none"/>
                <w:lang w:val="en-US" w:eastAsia="zh-CN" w:bidi="ar"/>
              </w:rPr>
              <w:t>隔音、隔热。（1、符合GB 11835-2016建筑内墙保温用岩棉制品要求；2、阻燃等级符合GB8624-2006要求。）</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CB51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DCEEB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7826E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F1A61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4FF29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3239870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302707D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屋面防水</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B35C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2mm非固化橡胶沥青防水涂料+3mm厚SBS自保护型防水卷材。</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03F72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851CC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519D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81C38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16E28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4E3B5A1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0E4BA3F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屋面基层板</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169BC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宋体" w:hAnsi="宋体" w:cs="宋体"/>
                <w:b w:val="0"/>
                <w:bCs w:val="0"/>
                <w:color w:val="FF0000"/>
                <w:sz w:val="21"/>
                <w:szCs w:val="21"/>
                <w:lang w:val="en-US" w:eastAsia="zh-CN"/>
              </w:rPr>
              <w:t>★</w:t>
            </w:r>
            <w:r>
              <w:rPr>
                <w:rFonts w:hint="eastAsia" w:ascii="仿宋" w:hAnsi="仿宋" w:eastAsia="仿宋" w:cs="仿宋"/>
                <w:i w:val="0"/>
                <w:color w:val="000000"/>
                <w:kern w:val="0"/>
                <w:sz w:val="24"/>
                <w:szCs w:val="24"/>
                <w:u w:val="none"/>
                <w:lang w:val="en-US" w:eastAsia="zh-CN" w:bidi="ar"/>
              </w:rPr>
              <w:t>9mm厚松木定向刨片欧松板,符合GB18580-2017。</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78A84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D003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22.50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DF48B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4F21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363DE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13783C2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0ED9649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外墙防水隔热膜</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AA3C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5mm厚橡塑铝箔，隔热、防潮、防水、耐候性强。</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9D259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9D778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1D63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52D0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2DD6D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7C7D1EB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3007E05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外墙金属装饰板</w:t>
            </w:r>
          </w:p>
        </w:tc>
        <w:tc>
          <w:tcPr>
            <w:tcW w:w="537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0A43651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20mm厚金属板雕花板（表层0.2mm）。</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84E1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E4BB0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A9BE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52B8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3AA5F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A14C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DCF0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屋顶包边泛水</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D566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屋面檐口0.5mm金属板包边及泛水。</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73461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m</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FD27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7C1B7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ED29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4CD52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6930BBB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1902065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室内吊顶</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46CE0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8mm厚竹木纤维装饰板+2mm隔热膜，防火防潮。</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08661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6FB2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F1CF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902A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23136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4970579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7C54C9F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底座混凝土</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887A0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120mm厚C20混凝土地面（工厂预制）</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8F29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D8E8A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F2DD0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3BF5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1DF3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4ACD43C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1DFCE5E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内墙装饰板</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DAF59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8mm厚竹木纤维装饰板+2mm隔热膜，防火防潮。</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40C91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AD2C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57.00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F29CB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BF3ED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4C952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01F97C2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1468"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3F5DBFD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室内照明</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56F47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含电线、灯具、开关、USB插座等。</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8F76E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47"/>
                <w:rFonts w:hint="eastAsia" w:ascii="仿宋" w:hAnsi="仿宋" w:eastAsia="仿宋" w:cs="仿宋"/>
                <w:sz w:val="24"/>
                <w:szCs w:val="24"/>
                <w:lang w:val="en-US" w:eastAsia="zh-CN" w:bidi="ar"/>
              </w:rPr>
              <w:t>m</w:t>
            </w:r>
            <w:r>
              <w:rPr>
                <w:rStyle w:val="60"/>
                <w:rFonts w:hint="eastAsia" w:ascii="仿宋" w:hAnsi="仿宋" w:eastAsia="仿宋" w:cs="仿宋"/>
                <w:sz w:val="24"/>
                <w:szCs w:val="24"/>
                <w:lang w:val="en-US" w:eastAsia="zh-CN" w:bidi="ar"/>
              </w:rPr>
              <w:t>2</w:t>
            </w:r>
          </w:p>
        </w:tc>
        <w:tc>
          <w:tcPr>
            <w:tcW w:w="86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1C47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21.00</w:t>
            </w:r>
          </w:p>
        </w:tc>
        <w:tc>
          <w:tcPr>
            <w:tcW w:w="63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BA68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37F57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6B06C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7B6B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1DED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太阳能照明</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EDD5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晶硅太阳能发电板+蓄电池。</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A11E7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套</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A970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18F28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5E578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5ECD7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C807F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629AC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防盗门</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8C54B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尺寸900mm×2100mm；含门锁及五金件。</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0AA9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樘</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14F3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4D6D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E63D1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600C1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D457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5FEF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室内木门</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EABD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尺寸900mm×2100mm；含门锁及五金件。</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82BA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樘</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97D3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87855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95DC8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16C1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57774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09D5B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节能系统窗</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7B7B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65系列铝合金窗，尺寸900mm×1000mm，两扇。</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B283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扇</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311B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AEFA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7046D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4C305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7EFD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76F9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CO报警器</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F229F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家用型。</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EF04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472C5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33AA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0658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0926D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BA17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CDD46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灭火器</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1460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家用型。</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66B38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9B26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DD44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62E5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14:paraId="534FF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4"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1A37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8D563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现场浇筑</w:t>
            </w:r>
          </w:p>
        </w:tc>
        <w:tc>
          <w:tcPr>
            <w:tcW w:w="53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CD50D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散水宽度500mm、厚度20mm。</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71CB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m</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5BE30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22.00</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0AD7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13F5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14:paraId="15748ED1"/>
    <w:p w14:paraId="08B4AC32">
      <w:pPr>
        <w:numPr>
          <w:ilvl w:val="0"/>
          <w:numId w:val="4"/>
        </w:numPr>
        <w:spacing w:line="360" w:lineRule="auto"/>
        <w:ind w:left="4626" w:leftChars="304" w:hanging="3888" w:hangingChars="16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技术要求：</w:t>
      </w:r>
    </w:p>
    <w:p w14:paraId="02DBDA4D">
      <w:pPr>
        <w:pStyle w:val="22"/>
        <w:numPr>
          <w:ilvl w:val="0"/>
          <w:numId w:val="0"/>
        </w:numPr>
        <w:ind w:left="426" w:leftChars="0"/>
        <w:jc w:val="center"/>
        <w:rPr>
          <w:rFonts w:hint="eastAsia"/>
          <w:lang w:val="en-US" w:eastAsia="zh-CN"/>
        </w:rPr>
      </w:pPr>
      <w:r>
        <w:drawing>
          <wp:inline distT="0" distB="0" distL="114300" distR="114300">
            <wp:extent cx="5650865" cy="296481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50865" cy="2964815"/>
                    </a:xfrm>
                    <a:prstGeom prst="rect">
                      <a:avLst/>
                    </a:prstGeom>
                    <a:noFill/>
                    <a:ln>
                      <a:noFill/>
                    </a:ln>
                  </pic:spPr>
                </pic:pic>
              </a:graphicData>
            </a:graphic>
          </wp:inline>
        </w:drawing>
      </w:r>
      <w:r>
        <w:drawing>
          <wp:inline distT="0" distB="0" distL="114300" distR="114300">
            <wp:extent cx="6119495" cy="3628390"/>
            <wp:effectExtent l="0" t="0" r="698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6119495" cy="3628390"/>
                    </a:xfrm>
                    <a:prstGeom prst="rect">
                      <a:avLst/>
                    </a:prstGeom>
                    <a:noFill/>
                    <a:ln>
                      <a:noFill/>
                    </a:ln>
                  </pic:spPr>
                </pic:pic>
              </a:graphicData>
            </a:graphic>
          </wp:inline>
        </w:drawing>
      </w:r>
    </w:p>
    <w:p w14:paraId="7D06E74C">
      <w:pPr>
        <w:jc w:val="both"/>
        <w:rPr>
          <w:rFonts w:hint="eastAsia"/>
          <w:lang w:val="en-US" w:eastAsia="zh-CN"/>
        </w:rPr>
      </w:pPr>
      <w:r>
        <w:drawing>
          <wp:inline distT="0" distB="0" distL="114300" distR="114300">
            <wp:extent cx="5704205" cy="3101975"/>
            <wp:effectExtent l="0" t="0" r="1079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704205" cy="3101975"/>
                    </a:xfrm>
                    <a:prstGeom prst="rect">
                      <a:avLst/>
                    </a:prstGeom>
                    <a:noFill/>
                    <a:ln>
                      <a:noFill/>
                    </a:ln>
                  </pic:spPr>
                </pic:pic>
              </a:graphicData>
            </a:graphic>
          </wp:inline>
        </w:drawing>
      </w:r>
      <w:r>
        <w:drawing>
          <wp:inline distT="0" distB="0" distL="114300" distR="114300">
            <wp:extent cx="5912485" cy="3533140"/>
            <wp:effectExtent l="0" t="0" r="6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912485" cy="3533140"/>
                    </a:xfrm>
                    <a:prstGeom prst="rect">
                      <a:avLst/>
                    </a:prstGeom>
                    <a:noFill/>
                    <a:ln>
                      <a:noFill/>
                    </a:ln>
                  </pic:spPr>
                </pic:pic>
              </a:graphicData>
            </a:graphic>
          </wp:inline>
        </w:drawing>
      </w:r>
      <w:r>
        <w:drawing>
          <wp:inline distT="0" distB="0" distL="114300" distR="114300">
            <wp:extent cx="5733415" cy="2945130"/>
            <wp:effectExtent l="0" t="0" r="1206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733415" cy="2945130"/>
                    </a:xfrm>
                    <a:prstGeom prst="rect">
                      <a:avLst/>
                    </a:prstGeom>
                    <a:noFill/>
                    <a:ln>
                      <a:noFill/>
                    </a:ln>
                  </pic:spPr>
                </pic:pic>
              </a:graphicData>
            </a:graphic>
          </wp:inline>
        </w:drawing>
      </w:r>
    </w:p>
    <w:p w14:paraId="55326A74">
      <w:pPr>
        <w:pStyle w:val="22"/>
        <w:numPr>
          <w:ilvl w:val="0"/>
          <w:numId w:val="4"/>
        </w:numPr>
        <w:ind w:left="4626" w:leftChars="304" w:hanging="3888" w:hangingChars="1600"/>
        <w:rPr>
          <w:rFonts w:hint="eastAsia"/>
          <w:lang w:val="en-US" w:eastAsia="zh-CN"/>
        </w:rPr>
      </w:pPr>
      <w:r>
        <w:rPr>
          <w:rFonts w:hint="eastAsia" w:ascii="仿宋" w:hAnsi="仿宋" w:eastAsia="仿宋" w:cs="仿宋"/>
          <w:b/>
          <w:bCs/>
          <w:color w:val="000000" w:themeColor="text1"/>
          <w:sz w:val="24"/>
          <w:szCs w:val="24"/>
          <w:lang w:val="en-US" w:eastAsia="zh-CN"/>
          <w14:textFill>
            <w14:solidFill>
              <w14:schemeClr w14:val="tx1"/>
            </w14:solidFill>
          </w14:textFill>
        </w:rPr>
        <w:t>商务要求</w:t>
      </w:r>
    </w:p>
    <w:p w14:paraId="422A08A2">
      <w:pPr>
        <w:spacing w:line="360" w:lineRule="auto"/>
        <w:rPr>
          <w:rFonts w:hint="eastAsia" w:ascii="仿宋" w:hAnsi="仿宋" w:eastAsia="仿宋" w:cs="仿宋"/>
          <w:lang w:val="en-US" w:eastAsia="zh-CN"/>
        </w:rPr>
      </w:pPr>
      <w:r>
        <w:rPr>
          <w:rFonts w:hint="eastAsia" w:ascii="仿宋" w:hAnsi="仿宋" w:eastAsia="仿宋" w:cs="仿宋"/>
          <w:lang w:val="en-US" w:eastAsia="zh-CN"/>
        </w:rPr>
        <w:t>实施（供货）期 ：</w:t>
      </w:r>
      <w:r>
        <w:rPr>
          <w:rFonts w:hint="eastAsia" w:ascii="仿宋" w:hAnsi="仿宋" w:eastAsia="仿宋" w:cs="仿宋"/>
          <w:b/>
          <w:bCs/>
          <w:color w:val="FF0000"/>
          <w:lang w:val="en-US" w:eastAsia="zh-CN"/>
        </w:rPr>
        <w:t>签订合同后30天内完成供货。</w:t>
      </w:r>
    </w:p>
    <w:p w14:paraId="3B21728D">
      <w:pPr>
        <w:spacing w:line="360" w:lineRule="auto"/>
        <w:rPr>
          <w:rFonts w:hint="default" w:ascii="仿宋" w:hAnsi="仿宋" w:eastAsia="仿宋" w:cs="仿宋"/>
          <w:lang w:val="en-US" w:eastAsia="zh-CN"/>
        </w:rPr>
      </w:pPr>
      <w:r>
        <w:rPr>
          <w:rFonts w:hint="eastAsia" w:ascii="仿宋" w:hAnsi="仿宋" w:eastAsia="仿宋" w:cs="仿宋"/>
          <w:lang w:val="en-US" w:eastAsia="zh-CN"/>
        </w:rPr>
        <w:t xml:space="preserve">（二）实施（交货）地点 </w:t>
      </w:r>
      <w:r>
        <w:rPr>
          <w:rFonts w:hint="eastAsia" w:ascii="仿宋" w:hAnsi="仿宋" w:eastAsia="仿宋" w:cs="仿宋"/>
          <w:b/>
          <w:bCs/>
          <w:lang w:val="en-US" w:eastAsia="zh-CN"/>
        </w:rPr>
        <w:t>：中标单位将货物送到甲方指定地点。</w:t>
      </w:r>
    </w:p>
    <w:p w14:paraId="7CF9A064">
      <w:pPr>
        <w:spacing w:line="360" w:lineRule="auto"/>
        <w:rPr>
          <w:rFonts w:hint="eastAsia" w:ascii="仿宋" w:hAnsi="仿宋" w:eastAsia="仿宋" w:cs="仿宋"/>
          <w:lang w:val="en-US" w:eastAsia="zh-CN"/>
        </w:rPr>
      </w:pPr>
      <w:r>
        <w:rPr>
          <w:rFonts w:hint="eastAsia" w:ascii="仿宋" w:hAnsi="仿宋" w:eastAsia="仿宋" w:cs="仿宋"/>
          <w:lang w:val="en-US" w:eastAsia="zh-CN"/>
        </w:rPr>
        <w:t>（三）报价要求</w:t>
      </w:r>
    </w:p>
    <w:p w14:paraId="205FAA24">
      <w:pPr>
        <w:spacing w:line="360" w:lineRule="auto"/>
        <w:rPr>
          <w:rFonts w:hint="eastAsia" w:ascii="仿宋" w:hAnsi="仿宋" w:eastAsia="仿宋" w:cs="仿宋"/>
          <w:lang w:val="en-US" w:eastAsia="zh-CN"/>
        </w:rPr>
      </w:pPr>
      <w:r>
        <w:rPr>
          <w:rFonts w:hint="eastAsia" w:ascii="仿宋" w:hAnsi="仿宋" w:eastAsia="仿宋" w:cs="仿宋"/>
          <w:lang w:val="en-US" w:eastAsia="zh-CN"/>
        </w:rPr>
        <w:t>本次报价为人民币报价，投标报价应包括：货物本身价格、保险费用、养护费、包装费、运输费用、二次搬运费、装卸费、损耗、税金费用、自检费、人工费、其他配件费及验收合格前和质保期内发生的一切费用、应当提供的伴随服务/售后服务费用。</w:t>
      </w:r>
    </w:p>
    <w:p w14:paraId="378C357B">
      <w:pPr>
        <w:spacing w:line="360" w:lineRule="auto"/>
        <w:rPr>
          <w:rFonts w:hint="eastAsia" w:ascii="仿宋" w:hAnsi="仿宋" w:eastAsia="仿宋" w:cs="仿宋"/>
          <w:lang w:val="en-US" w:eastAsia="zh-CN"/>
        </w:rPr>
      </w:pPr>
      <w:r>
        <w:rPr>
          <w:rFonts w:hint="eastAsia" w:ascii="仿宋" w:hAnsi="仿宋" w:eastAsia="仿宋" w:cs="仿宋"/>
          <w:lang w:val="en-US" w:eastAsia="zh-CN"/>
        </w:rPr>
        <w:t>（四）质保要求</w:t>
      </w:r>
    </w:p>
    <w:p w14:paraId="6C415A40">
      <w:pPr>
        <w:spacing w:line="360" w:lineRule="auto"/>
        <w:rPr>
          <w:rFonts w:hint="eastAsia" w:ascii="仿宋" w:hAnsi="仿宋" w:eastAsia="仿宋" w:cs="仿宋"/>
          <w:lang w:val="en-US" w:eastAsia="zh-CN"/>
        </w:rPr>
      </w:pPr>
      <w:r>
        <w:rPr>
          <w:rFonts w:hint="eastAsia" w:ascii="仿宋" w:hAnsi="仿宋" w:eastAsia="仿宋" w:cs="仿宋"/>
          <w:lang w:val="en-US" w:eastAsia="zh-CN"/>
        </w:rPr>
        <w:t>1、质量保修期</w:t>
      </w:r>
      <w:r>
        <w:rPr>
          <w:rFonts w:hint="eastAsia" w:ascii="仿宋" w:hAnsi="仿宋" w:eastAsia="仿宋" w:cs="仿宋"/>
          <w:color w:val="FF0000"/>
          <w:lang w:val="en-US" w:eastAsia="zh-CN"/>
        </w:rPr>
        <w:t>：</w:t>
      </w:r>
      <w:r>
        <w:rPr>
          <w:rFonts w:hint="eastAsia" w:ascii="仿宋" w:hAnsi="仿宋" w:eastAsia="仿宋" w:cs="仿宋"/>
          <w:b/>
          <w:bCs/>
          <w:color w:val="FF0000"/>
          <w:lang w:val="en-US" w:eastAsia="zh-CN"/>
        </w:rPr>
        <w:t>3年，质保期内供应商免费提供保修服务。</w:t>
      </w:r>
    </w:p>
    <w:p w14:paraId="2F318DA7">
      <w:pPr>
        <w:spacing w:line="360" w:lineRule="auto"/>
        <w:rPr>
          <w:rFonts w:hint="eastAsia" w:ascii="仿宋" w:hAnsi="仿宋" w:eastAsia="仿宋" w:cs="仿宋"/>
          <w:lang w:val="en-US" w:eastAsia="zh-CN"/>
        </w:rPr>
      </w:pPr>
      <w:r>
        <w:rPr>
          <w:rFonts w:hint="eastAsia" w:ascii="仿宋" w:hAnsi="仿宋" w:eastAsia="仿宋" w:cs="仿宋"/>
          <w:lang w:val="en-US" w:eastAsia="zh-CN"/>
        </w:rPr>
        <w:t>2、质保期内乙方负责设备免费维修及抢修。</w:t>
      </w:r>
    </w:p>
    <w:p w14:paraId="140B91D4">
      <w:pPr>
        <w:spacing w:line="360" w:lineRule="auto"/>
        <w:rPr>
          <w:rFonts w:hint="eastAsia" w:ascii="仿宋" w:hAnsi="仿宋" w:eastAsia="仿宋" w:cs="仿宋"/>
          <w:lang w:val="en-US" w:eastAsia="zh-CN"/>
        </w:rPr>
      </w:pPr>
      <w:r>
        <w:rPr>
          <w:rFonts w:hint="eastAsia" w:ascii="仿宋" w:hAnsi="仿宋" w:eastAsia="仿宋" w:cs="仿宋"/>
          <w:lang w:val="en-US" w:eastAsia="zh-CN"/>
        </w:rPr>
        <w:t>3.供应方在交付货物的同时应提供国家规定的检验合格证明等文件。</w:t>
      </w:r>
    </w:p>
    <w:p w14:paraId="2729A60C">
      <w:pPr>
        <w:spacing w:line="360" w:lineRule="auto"/>
        <w:rPr>
          <w:rFonts w:hint="eastAsia" w:ascii="仿宋" w:hAnsi="仿宋" w:eastAsia="仿宋" w:cs="仿宋"/>
          <w:lang w:val="en-US" w:eastAsia="zh-CN"/>
        </w:rPr>
      </w:pPr>
      <w:r>
        <w:rPr>
          <w:rFonts w:hint="eastAsia" w:ascii="仿宋" w:hAnsi="仿宋" w:eastAsia="仿宋" w:cs="仿宋"/>
          <w:lang w:val="en-US" w:eastAsia="zh-CN"/>
        </w:rPr>
        <w:t>（五）售后服务、理赔、质量技术及验收保证的承诺</w:t>
      </w:r>
    </w:p>
    <w:p w14:paraId="218C89C5">
      <w:pPr>
        <w:spacing w:line="360" w:lineRule="auto"/>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1、售后服务</w:t>
      </w:r>
    </w:p>
    <w:p w14:paraId="05E2866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产品质量：在合同期内，甲方正常使用乙方所供产品而出现质量问题时，乙方负责。产品使用：甲方在使用乙方所供产品中出现问题需乙方解决时，乙方应无偿解决（退换货）。</w:t>
      </w:r>
    </w:p>
    <w:p w14:paraId="04C2B958">
      <w:pPr>
        <w:spacing w:before="78" w:line="241" w:lineRule="auto"/>
        <w:ind w:leftChars="100" w:firstLine="243" w:firstLineChars="100"/>
        <w:jc w:val="both"/>
        <w:rPr>
          <w:rFonts w:hint="default"/>
          <w:color w:val="000000" w:themeColor="text1"/>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spacing w:val="-5"/>
          <w:sz w:val="24"/>
          <w:szCs w:val="24"/>
          <w:lang w:val="en-US" w:eastAsia="zh-CN"/>
          <w14:textFill>
            <w14:solidFill>
              <w14:schemeClr w14:val="tx1"/>
            </w14:solidFill>
          </w14:textFill>
        </w:rPr>
        <w:t>售后服务方案内容较高完整性、可行性好的（包括故障解决方案、定期维护方案、保修期外维修方案）的，并在当地有固定售后服务场所和团队</w:t>
      </w:r>
      <w:r>
        <w:rPr>
          <w:rFonts w:hint="eastAsia" w:ascii="仿宋" w:hAnsi="仿宋" w:eastAsia="仿宋" w:cs="仿宋"/>
          <w:color w:val="000000" w:themeColor="text1"/>
          <w:highlight w:val="none"/>
          <w:lang w:eastAsia="zh-CN"/>
          <w14:textFill>
            <w14:solidFill>
              <w14:schemeClr w14:val="tx1"/>
            </w14:solidFill>
          </w14:textFill>
        </w:rPr>
        <w:t>。</w:t>
      </w:r>
    </w:p>
    <w:p w14:paraId="30400F37">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.2质保期内，当采购人遇到使用</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lang w:eastAsia="zh-CN"/>
        </w:rPr>
        <w:t>问题电话咨询不能解决的，</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lang w:eastAsia="zh-CN"/>
        </w:rPr>
        <w:t xml:space="preserve">须到达现场进行处理。    </w:t>
      </w:r>
    </w:p>
    <w:p w14:paraId="2E47F4E0">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val="en-US" w:eastAsia="zh-CN"/>
        </w:rPr>
        <w:t>2</w:t>
      </w:r>
      <w:r>
        <w:rPr>
          <w:rFonts w:hint="eastAsia" w:ascii="仿宋" w:hAnsi="仿宋" w:eastAsia="仿宋" w:cs="仿宋"/>
          <w:b w:val="0"/>
          <w:bCs w:val="0"/>
          <w:color w:val="auto"/>
          <w:highlight w:val="none"/>
          <w:lang w:eastAsia="zh-CN"/>
        </w:rPr>
        <w:t>.3质保期内，</w:t>
      </w:r>
      <w:r>
        <w:rPr>
          <w:rFonts w:hint="eastAsia" w:ascii="仿宋" w:hAnsi="仿宋" w:eastAsia="仿宋" w:cs="仿宋"/>
          <w:b w:val="0"/>
          <w:bCs w:val="0"/>
          <w:color w:val="auto"/>
          <w:highlight w:val="none"/>
          <w:lang w:val="en-US" w:eastAsia="zh-CN"/>
        </w:rPr>
        <w:t>产品</w:t>
      </w:r>
      <w:r>
        <w:rPr>
          <w:rFonts w:hint="eastAsia" w:ascii="仿宋" w:hAnsi="仿宋" w:eastAsia="仿宋" w:cs="仿宋"/>
          <w:b w:val="0"/>
          <w:bCs w:val="0"/>
          <w:color w:val="auto"/>
          <w:highlight w:val="none"/>
          <w:lang w:eastAsia="zh-CN"/>
        </w:rPr>
        <w:t>出现</w:t>
      </w:r>
      <w:r>
        <w:rPr>
          <w:rFonts w:hint="eastAsia" w:ascii="仿宋" w:hAnsi="仿宋" w:eastAsia="仿宋" w:cs="仿宋"/>
          <w:b w:val="0"/>
          <w:bCs w:val="0"/>
          <w:color w:val="auto"/>
          <w:highlight w:val="none"/>
          <w:lang w:val="en-US" w:eastAsia="zh-CN"/>
        </w:rPr>
        <w:t>问题</w:t>
      </w:r>
      <w:r>
        <w:rPr>
          <w:rFonts w:hint="eastAsia" w:ascii="仿宋" w:hAnsi="仿宋" w:eastAsia="仿宋" w:cs="仿宋"/>
          <w:b w:val="0"/>
          <w:bCs w:val="0"/>
          <w:color w:val="auto"/>
          <w:highlight w:val="none"/>
          <w:lang w:eastAsia="zh-CN"/>
        </w:rPr>
        <w:t>，须在4小时内响应，</w:t>
      </w:r>
      <w:r>
        <w:rPr>
          <w:rFonts w:hint="eastAsia" w:ascii="仿宋" w:hAnsi="仿宋" w:eastAsia="仿宋" w:cs="仿宋"/>
          <w:b w:val="0"/>
          <w:bCs w:val="0"/>
          <w:color w:val="auto"/>
          <w:highlight w:val="none"/>
          <w:lang w:val="en-US" w:eastAsia="zh-CN"/>
        </w:rPr>
        <w:t>12</w:t>
      </w:r>
      <w:r>
        <w:rPr>
          <w:rFonts w:hint="eastAsia" w:ascii="仿宋" w:hAnsi="仿宋" w:eastAsia="仿宋" w:cs="仿宋"/>
          <w:b w:val="0"/>
          <w:bCs w:val="0"/>
          <w:color w:val="auto"/>
          <w:highlight w:val="none"/>
          <w:lang w:eastAsia="zh-CN"/>
        </w:rPr>
        <w:t>小时内到达现场，一般8小时内</w:t>
      </w:r>
      <w:r>
        <w:rPr>
          <w:rFonts w:hint="eastAsia" w:ascii="仿宋" w:hAnsi="仿宋" w:eastAsia="仿宋" w:cs="仿宋"/>
          <w:b w:val="0"/>
          <w:bCs w:val="0"/>
          <w:color w:val="auto"/>
          <w:highlight w:val="none"/>
          <w:lang w:val="en-US" w:eastAsia="zh-CN"/>
        </w:rPr>
        <w:t>解决</w:t>
      </w:r>
      <w:r>
        <w:rPr>
          <w:rFonts w:hint="eastAsia" w:ascii="仿宋" w:hAnsi="仿宋" w:eastAsia="仿宋" w:cs="仿宋"/>
          <w:b w:val="0"/>
          <w:bCs w:val="0"/>
          <w:color w:val="auto"/>
          <w:highlight w:val="none"/>
          <w:lang w:eastAsia="zh-CN"/>
        </w:rPr>
        <w:t>，较大</w:t>
      </w:r>
      <w:r>
        <w:rPr>
          <w:rFonts w:hint="eastAsia" w:ascii="仿宋" w:hAnsi="仿宋" w:eastAsia="仿宋" w:cs="仿宋"/>
          <w:b w:val="0"/>
          <w:bCs w:val="0"/>
          <w:color w:val="auto"/>
          <w:highlight w:val="none"/>
          <w:lang w:val="en-US" w:eastAsia="zh-CN"/>
        </w:rPr>
        <w:t>质量问题</w:t>
      </w:r>
      <w:r>
        <w:rPr>
          <w:rFonts w:hint="eastAsia" w:ascii="仿宋" w:hAnsi="仿宋" w:eastAsia="仿宋" w:cs="仿宋"/>
          <w:b w:val="0"/>
          <w:bCs w:val="0"/>
          <w:color w:val="auto"/>
          <w:highlight w:val="none"/>
          <w:lang w:eastAsia="zh-CN"/>
        </w:rPr>
        <w:t>24小时内解决问题。</w:t>
      </w:r>
    </w:p>
    <w:p w14:paraId="72EFC79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交货时提供</w:t>
      </w:r>
      <w:r>
        <w:rPr>
          <w:rFonts w:hint="eastAsia" w:ascii="仿宋" w:hAnsi="仿宋" w:eastAsia="仿宋" w:cs="仿宋"/>
          <w:color w:val="auto"/>
          <w:highlight w:val="none"/>
          <w:lang w:val="en-US" w:eastAsia="zh-CN"/>
        </w:rPr>
        <w:t>详细</w:t>
      </w:r>
      <w:r>
        <w:rPr>
          <w:rFonts w:hint="eastAsia" w:ascii="仿宋" w:hAnsi="仿宋" w:eastAsia="仿宋" w:cs="仿宋"/>
          <w:color w:val="auto"/>
          <w:highlight w:val="none"/>
          <w:lang w:eastAsia="zh-CN"/>
        </w:rPr>
        <w:t>图纸及</w:t>
      </w:r>
      <w:r>
        <w:rPr>
          <w:rFonts w:hint="eastAsia" w:ascii="仿宋" w:hAnsi="仿宋" w:eastAsia="仿宋" w:cs="仿宋"/>
          <w:color w:val="auto"/>
          <w:highlight w:val="none"/>
          <w:lang w:val="en-US" w:eastAsia="zh-CN"/>
        </w:rPr>
        <w:t>注意事项</w:t>
      </w:r>
      <w:r>
        <w:rPr>
          <w:rFonts w:hint="eastAsia" w:ascii="仿宋" w:hAnsi="仿宋" w:eastAsia="仿宋" w:cs="仿宋"/>
          <w:color w:val="auto"/>
          <w:highlight w:val="none"/>
          <w:lang w:eastAsia="zh-CN"/>
        </w:rPr>
        <w:t>说明</w:t>
      </w:r>
    </w:p>
    <w:p w14:paraId="13495220">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产品</w:t>
      </w:r>
      <w:r>
        <w:rPr>
          <w:rFonts w:hint="eastAsia" w:ascii="仿宋" w:hAnsi="仿宋" w:eastAsia="仿宋" w:cs="仿宋"/>
          <w:color w:val="auto"/>
          <w:highlight w:val="none"/>
          <w:lang w:eastAsia="zh-CN"/>
        </w:rPr>
        <w:t>到场后，供应商需至少派1名工程师现场指导安装。</w:t>
      </w:r>
    </w:p>
    <w:p w14:paraId="5C312869">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、质保期过后，供应商应同样提供免费电话咨询服务。</w:t>
      </w:r>
    </w:p>
    <w:p w14:paraId="0A3DE946">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color w:val="auto"/>
          <w:lang w:val="en-US" w:eastAsia="zh-CN"/>
        </w:rPr>
      </w:pPr>
      <w:r>
        <w:rPr>
          <w:rFonts w:hint="eastAsia" w:ascii="仿宋" w:hAnsi="仿宋" w:eastAsia="仿宋" w:cs="仿宋"/>
          <w:color w:val="auto"/>
          <w:highlight w:val="none"/>
          <w:lang w:val="en-US" w:eastAsia="zh-CN"/>
        </w:rPr>
        <w:t>5、质保期过后，采购人需要继续由原投标人提供售后服务的，该投标人和制造商应以优惠价格提供售后服务。</w:t>
      </w:r>
    </w:p>
    <w:p w14:paraId="02CB7573">
      <w:pPr>
        <w:spacing w:line="360" w:lineRule="auto"/>
        <w:rPr>
          <w:rFonts w:hint="eastAsia" w:ascii="仿宋" w:hAnsi="仿宋" w:eastAsia="仿宋" w:cs="仿宋"/>
          <w:lang w:val="en-US" w:eastAsia="zh-CN"/>
        </w:rPr>
      </w:pPr>
      <w:r>
        <w:rPr>
          <w:rFonts w:hint="eastAsia" w:ascii="仿宋" w:hAnsi="仿宋" w:eastAsia="仿宋" w:cs="仿宋"/>
          <w:lang w:val="en-US" w:eastAsia="zh-CN"/>
        </w:rPr>
        <w:t>（六）付款方式</w:t>
      </w:r>
    </w:p>
    <w:p w14:paraId="0881B7AE">
      <w:pPr>
        <w:spacing w:line="360" w:lineRule="auto"/>
        <w:rPr>
          <w:rFonts w:hint="eastAsia" w:ascii="仿宋" w:hAnsi="仿宋" w:eastAsia="仿宋" w:cs="仿宋"/>
          <w:b/>
          <w:bCs/>
          <w:color w:val="FF0000"/>
          <w:lang w:val="en-US" w:eastAsia="zh-CN"/>
        </w:rPr>
      </w:pPr>
      <w:r>
        <w:rPr>
          <w:rFonts w:hint="eastAsia" w:ascii="仿宋" w:hAnsi="仿宋" w:eastAsia="仿宋" w:cs="仿宋"/>
          <w:b/>
          <w:bCs/>
          <w:color w:val="FF0000"/>
          <w:lang w:val="en-US" w:eastAsia="zh-CN"/>
        </w:rPr>
        <w:t>以甲乙双方签定的合同为准。</w:t>
      </w:r>
    </w:p>
    <w:p w14:paraId="1CF069ED">
      <w:pPr>
        <w:spacing w:line="360" w:lineRule="auto"/>
        <w:rPr>
          <w:rFonts w:hint="eastAsia" w:ascii="仿宋" w:hAnsi="仿宋" w:eastAsia="仿宋" w:cs="仿宋"/>
          <w:lang w:val="en-US" w:eastAsia="zh-CN"/>
        </w:rPr>
      </w:pPr>
      <w:r>
        <w:rPr>
          <w:rFonts w:hint="eastAsia" w:ascii="仿宋" w:hAnsi="仿宋" w:eastAsia="仿宋" w:cs="仿宋"/>
          <w:lang w:val="en-US" w:eastAsia="zh-CN"/>
        </w:rPr>
        <w:t>（七）知识产权</w:t>
      </w:r>
    </w:p>
    <w:p w14:paraId="00849FC5">
      <w:pPr>
        <w:spacing w:line="360" w:lineRule="auto"/>
        <w:rPr>
          <w:rFonts w:hint="eastAsia" w:ascii="仿宋" w:hAnsi="仿宋" w:eastAsia="仿宋" w:cs="仿宋"/>
          <w:lang w:val="en-US" w:eastAsia="zh-CN"/>
        </w:rPr>
      </w:pPr>
      <w:r>
        <w:rPr>
          <w:rFonts w:hint="eastAsia" w:ascii="仿宋" w:hAnsi="仿宋" w:eastAsia="仿宋" w:cs="仿宋"/>
          <w:lang w:val="en-US" w:eastAsia="zh-CN"/>
        </w:rPr>
        <w:t>采购人在中华人民共和国境内使用投标人提供的货物及服务时免受第三方提出的侵犯其专利权或其它知识产权的起诉。如果第三方提出侵权指控，中标人应承担由此而引起的一切法律责任和费用。</w:t>
      </w:r>
    </w:p>
    <w:p w14:paraId="7E09C419">
      <w:pPr>
        <w:spacing w:line="360" w:lineRule="auto"/>
        <w:rPr>
          <w:rFonts w:hint="eastAsia" w:ascii="仿宋" w:hAnsi="仿宋" w:eastAsia="仿宋" w:cs="仿宋"/>
          <w:lang w:val="en-US" w:eastAsia="zh-CN"/>
        </w:rPr>
      </w:pPr>
      <w:bookmarkStart w:id="46" w:name="_Toc20832"/>
      <w:bookmarkStart w:id="47" w:name="_Toc7598"/>
      <w:bookmarkStart w:id="48" w:name="_Toc12239"/>
      <w:bookmarkStart w:id="49" w:name="_Toc267320054"/>
      <w:bookmarkStart w:id="50" w:name="_Toc439255252"/>
      <w:bookmarkStart w:id="51" w:name="_Toc12840_WPSOffice_Level1"/>
      <w:bookmarkStart w:id="52" w:name="_Toc469495740"/>
      <w:r>
        <w:rPr>
          <w:rFonts w:hint="eastAsia" w:ascii="仿宋" w:hAnsi="仿宋" w:eastAsia="仿宋" w:cs="仿宋"/>
          <w:lang w:val="en-US" w:eastAsia="zh-CN"/>
        </w:rPr>
        <w:t>（八）其他</w:t>
      </w:r>
      <w:bookmarkEnd w:id="46"/>
      <w:bookmarkEnd w:id="47"/>
      <w:bookmarkEnd w:id="48"/>
    </w:p>
    <w:bookmarkEnd w:id="49"/>
    <w:bookmarkEnd w:id="50"/>
    <w:bookmarkEnd w:id="51"/>
    <w:p w14:paraId="5EE04436">
      <w:pPr>
        <w:spacing w:line="360" w:lineRule="auto"/>
        <w:rPr>
          <w:rFonts w:hint="eastAsia" w:ascii="仿宋" w:hAnsi="仿宋" w:eastAsia="仿宋" w:cs="仿宋"/>
          <w:lang w:val="en-US" w:eastAsia="zh-CN"/>
        </w:rPr>
      </w:pPr>
      <w:r>
        <w:rPr>
          <w:rFonts w:hint="eastAsia" w:ascii="仿宋" w:hAnsi="仿宋" w:eastAsia="仿宋" w:cs="仿宋"/>
          <w:lang w:val="en-US" w:eastAsia="zh-CN"/>
        </w:rPr>
        <w:t>1、投标人必须在投标文件中对以上条款和服务承诺明确列出，承诺内容必须达到本篇及招标文件其他条款的要求。</w:t>
      </w:r>
    </w:p>
    <w:p w14:paraId="55F1020F">
      <w:pPr>
        <w:spacing w:line="360" w:lineRule="auto"/>
        <w:rPr>
          <w:rFonts w:hint="eastAsia" w:ascii="仿宋" w:hAnsi="仿宋" w:eastAsia="仿宋" w:cs="仿宋"/>
          <w:lang w:val="en-US" w:eastAsia="zh-CN"/>
        </w:rPr>
      </w:pPr>
      <w:r>
        <w:rPr>
          <w:rFonts w:hint="eastAsia" w:ascii="仿宋" w:hAnsi="仿宋" w:eastAsia="仿宋" w:cs="仿宋"/>
          <w:lang w:val="en-US" w:eastAsia="zh-CN"/>
        </w:rPr>
        <w:t>2、中标人与采购人签订《协议》后，须与用户方签订《货物采购供应合同》（包括供货范围、需求数量、单价等），明确具体供货数量、供货时间、送达地点等内容。</w:t>
      </w:r>
    </w:p>
    <w:p w14:paraId="30D3143A">
      <w:pPr>
        <w:spacing w:line="360" w:lineRule="auto"/>
        <w:rPr>
          <w:rFonts w:hint="eastAsia" w:ascii="仿宋" w:hAnsi="仿宋" w:eastAsia="仿宋" w:cs="仿宋"/>
          <w:lang w:val="en-US" w:eastAsia="zh-CN"/>
        </w:rPr>
      </w:pPr>
      <w:r>
        <w:rPr>
          <w:rFonts w:hint="eastAsia" w:ascii="仿宋" w:hAnsi="仿宋" w:eastAsia="仿宋" w:cs="仿宋"/>
          <w:lang w:val="en-US" w:eastAsia="zh-CN"/>
        </w:rPr>
        <w:t>3、其他未尽事宜由供需双方在采购合同中详细约定。</w:t>
      </w:r>
    </w:p>
    <w:p w14:paraId="5F8F0DEC">
      <w:pPr>
        <w:spacing w:line="360" w:lineRule="auto"/>
        <w:rPr>
          <w:rFonts w:hint="eastAsia" w:ascii="仿宋" w:hAnsi="仿宋" w:eastAsia="仿宋" w:cs="仿宋"/>
          <w:lang w:val="en-US" w:eastAsia="zh-CN"/>
        </w:rPr>
      </w:pPr>
      <w:r>
        <w:rPr>
          <w:rFonts w:hint="eastAsia" w:ascii="仿宋" w:hAnsi="仿宋" w:eastAsia="仿宋" w:cs="仿宋"/>
          <w:lang w:val="en-US" w:eastAsia="zh-CN"/>
        </w:rPr>
        <w:t>4、 若供应商不能按招标文件规定的交货期正常交货，采购方有权终止采购合同，并将相关情况上报给采购计划主管部门，取消其中标资格。</w:t>
      </w:r>
    </w:p>
    <w:p w14:paraId="2C7E56D8">
      <w:pPr>
        <w:spacing w:line="360" w:lineRule="auto"/>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r>
        <w:rPr>
          <w:rFonts w:hint="eastAsia" w:ascii="仿宋" w:hAnsi="仿宋" w:eastAsia="仿宋" w:cs="仿宋"/>
          <w:lang w:val="en-US" w:eastAsia="zh-CN"/>
        </w:rPr>
        <w:t>5、其他未尽事宜由供需双方在采购合同中详细约定。</w:t>
      </w:r>
      <w:bookmarkEnd w:id="52"/>
    </w:p>
    <w:p w14:paraId="2F6C2A2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030" w:firstLineChars="1000"/>
        <w:jc w:val="both"/>
        <w:textAlignment w:val="auto"/>
        <w:outlineLvl w:val="1"/>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68FA88A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030" w:firstLineChars="1000"/>
        <w:jc w:val="both"/>
        <w:textAlignment w:val="auto"/>
        <w:outlineLvl w:val="1"/>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6468063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030" w:firstLineChars="1000"/>
        <w:jc w:val="both"/>
        <w:textAlignment w:val="auto"/>
        <w:outlineLvl w:val="1"/>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7D8A814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030" w:firstLineChars="1000"/>
        <w:jc w:val="both"/>
        <w:textAlignment w:val="auto"/>
        <w:outlineLvl w:val="1"/>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06E68723">
      <w:pPr>
        <w:pStyle w:val="12"/>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0BEC0BA8">
      <w:pPr>
        <w:pStyle w:val="13"/>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5553F7D9">
      <w:pPr>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796F87C6">
      <w:pPr>
        <w:pStyle w:val="12"/>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326AF20E">
      <w:pPr>
        <w:pStyle w:val="13"/>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427EC92C">
      <w:pPr>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75DDDA2C">
      <w:pPr>
        <w:pStyle w:val="12"/>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76D66119">
      <w:pPr>
        <w:pStyle w:val="13"/>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5A59ACB6">
      <w:pPr>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18A9A7A1">
      <w:pPr>
        <w:pStyle w:val="12"/>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03067DB9">
      <w:pPr>
        <w:pStyle w:val="13"/>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520F09A7">
      <w:pPr>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4ECB6918">
      <w:pPr>
        <w:pStyle w:val="12"/>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28461D5B">
      <w:pPr>
        <w:pStyle w:val="13"/>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346EDD81">
      <w:pPr>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193342AC">
      <w:pPr>
        <w:pStyle w:val="12"/>
        <w:rPr>
          <w:rFonts w:hint="eastAsia"/>
          <w:lang w:val="en-US" w:eastAsia="zh-CN"/>
        </w:rPr>
      </w:pPr>
    </w:p>
    <w:p w14:paraId="2179C557">
      <w:pPr>
        <w:pStyle w:val="13"/>
        <w:rPr>
          <w:rFonts w:hint="eastAsia"/>
          <w:lang w:val="en-US" w:eastAsia="zh-CN"/>
        </w:rPr>
      </w:pPr>
    </w:p>
    <w:p w14:paraId="6F743CE3">
      <w:pPr>
        <w:rPr>
          <w:rFonts w:hint="eastAsia"/>
          <w:lang w:val="en-US" w:eastAsia="zh-CN"/>
        </w:rPr>
      </w:pPr>
    </w:p>
    <w:p w14:paraId="00222451">
      <w:pPr>
        <w:pStyle w:val="22"/>
        <w:rPr>
          <w:rFonts w:hint="eastAsia"/>
          <w:lang w:val="en-US" w:eastAsia="zh-CN"/>
        </w:rPr>
      </w:pPr>
    </w:p>
    <w:p w14:paraId="5F02BB8C">
      <w:pPr>
        <w:rPr>
          <w:rFonts w:hint="eastAsia"/>
          <w:lang w:val="en-US" w:eastAsia="zh-CN"/>
        </w:rPr>
      </w:pPr>
    </w:p>
    <w:p w14:paraId="20E1CD2C">
      <w:pPr>
        <w:pStyle w:val="22"/>
        <w:rPr>
          <w:rFonts w:hint="eastAsia"/>
          <w:lang w:val="en-US" w:eastAsia="zh-CN"/>
        </w:rPr>
      </w:pPr>
    </w:p>
    <w:p w14:paraId="7DAAD9C5">
      <w:pPr>
        <w:rPr>
          <w:rFonts w:hint="eastAsia"/>
          <w:lang w:val="en-US" w:eastAsia="zh-CN"/>
        </w:rPr>
      </w:pPr>
    </w:p>
    <w:p w14:paraId="23B9672E">
      <w:pPr>
        <w:pStyle w:val="13"/>
        <w:ind w:left="0" w:leftChars="0" w:firstLine="0" w:firstLineChars="0"/>
        <w:rPr>
          <w:rFonts w:hint="eastAsia"/>
          <w:lang w:val="en-US" w:eastAsia="zh-CN"/>
        </w:rPr>
      </w:pPr>
    </w:p>
    <w:p w14:paraId="0563D23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outlineLvl w:val="1"/>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pPr>
    </w:p>
    <w:p w14:paraId="1E5E396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030" w:firstLineChars="1000"/>
        <w:jc w:val="both"/>
        <w:textAlignment w:val="auto"/>
        <w:outlineLvl w:val="1"/>
        <w:rPr>
          <w:rFonts w:hint="eastAsia" w:ascii="宋体"/>
          <w:b/>
          <w:color w:val="000000" w:themeColor="text1"/>
          <w:sz w:val="30"/>
          <w:szCs w:val="30"/>
          <w:highlight w:val="none"/>
          <w14:textFill>
            <w14:solidFill>
              <w14:schemeClr w14:val="tx1"/>
            </w14:solidFill>
          </w14:textFill>
        </w:rPr>
      </w:pPr>
      <w:r>
        <w:rPr>
          <w:rFonts w:hint="eastAsia" w:ascii="宋体" w:hAnsi="Times New Roman" w:eastAsia="Times New Roman" w:cs="Times New Roman"/>
          <w:b/>
          <w:color w:val="000000" w:themeColor="text1"/>
          <w:sz w:val="30"/>
          <w:szCs w:val="30"/>
          <w:highlight w:val="none"/>
          <w:lang w:val="en-US" w:eastAsia="zh-CN"/>
          <w14:textFill>
            <w14:solidFill>
              <w14:schemeClr w14:val="tx1"/>
            </w14:solidFill>
          </w14:textFill>
        </w:rPr>
        <w:t>第五章</w:t>
      </w:r>
      <w:r>
        <w:rPr>
          <w:rFonts w:hint="eastAsia" w:ascii="宋体" w:hAnsi="Times New Roman" w:eastAsia="Times New Roman" w:cs="Times New Roman"/>
          <w:b/>
          <w:color w:val="000000" w:themeColor="text1"/>
          <w:sz w:val="30"/>
          <w:szCs w:val="30"/>
          <w:highlight w:val="none"/>
          <w14:textFill>
            <w14:solidFill>
              <w14:schemeClr w14:val="tx1"/>
            </w14:solidFill>
          </w14:textFill>
        </w:rPr>
        <w:t xml:space="preserve"> </w:t>
      </w:r>
      <w:r>
        <w:rPr>
          <w:rFonts w:hint="eastAsia" w:ascii="宋体"/>
          <w:b/>
          <w:color w:val="000000" w:themeColor="text1"/>
          <w:sz w:val="30"/>
          <w:szCs w:val="30"/>
          <w:highlight w:val="none"/>
          <w14:textFill>
            <w14:solidFill>
              <w14:schemeClr w14:val="tx1"/>
            </w14:solidFill>
          </w14:textFill>
        </w:rPr>
        <w:t xml:space="preserve"> 合同条款及格式</w:t>
      </w:r>
      <w:bookmarkStart w:id="53" w:name="_Toc20669"/>
    </w:p>
    <w:p w14:paraId="3BB9AA5E">
      <w:pPr>
        <w:shd w:val="clear" w:color="auto" w:fill="auto"/>
        <w:spacing w:line="420" w:lineRule="exact"/>
        <w:ind w:firstLine="1458" w:firstLineChars="6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（本合同为合同样稿，最终稿由供需双方协商后确定）</w:t>
      </w:r>
      <w:bookmarkEnd w:id="53"/>
    </w:p>
    <w:p w14:paraId="50B0FBD2">
      <w:pPr>
        <w:widowControl/>
        <w:numPr>
          <w:ilvl w:val="0"/>
          <w:numId w:val="8"/>
        </w:numPr>
        <w:shd w:val="clear" w:color="auto" w:fill="auto"/>
        <w:spacing w:line="600" w:lineRule="exact"/>
        <w:jc w:val="center"/>
        <w:textAlignment w:val="baseline"/>
        <w:outlineLvl w:val="1"/>
        <w:rPr>
          <w:rFonts w:hint="eastAsia" w:ascii="宋体"/>
          <w:color w:val="000000" w:themeColor="text1"/>
          <w:sz w:val="24"/>
          <w:highlight w:val="none"/>
          <w14:textFill>
            <w14:solidFill>
              <w14:schemeClr w14:val="tx1"/>
            </w14:solidFill>
          </w14:textFill>
        </w:rPr>
      </w:pPr>
      <w:r>
        <w:rPr>
          <w:rFonts w:hint="eastAsia" w:ascii="宋体"/>
          <w:b/>
          <w:color w:val="000000" w:themeColor="text1"/>
          <w:sz w:val="30"/>
          <w:szCs w:val="30"/>
          <w:highlight w:val="none"/>
          <w14:textFill>
            <w14:solidFill>
              <w14:schemeClr w14:val="tx1"/>
            </w14:solidFill>
          </w14:textFill>
        </w:rPr>
        <w:t xml:space="preserve"> </w:t>
      </w:r>
      <w:bookmarkStart w:id="54" w:name="_Toc469495741"/>
      <w:r>
        <w:rPr>
          <w:rFonts w:hint="eastAsia" w:ascii="宋体"/>
          <w:b/>
          <w:color w:val="000000" w:themeColor="text1"/>
          <w:sz w:val="30"/>
          <w:szCs w:val="30"/>
          <w:highlight w:val="none"/>
          <w14:textFill>
            <w14:solidFill>
              <w14:schemeClr w14:val="tx1"/>
            </w14:solidFill>
          </w14:textFill>
        </w:rPr>
        <w:t>合同协议书</w:t>
      </w:r>
      <w:bookmarkEnd w:id="54"/>
      <w:r>
        <w:rPr>
          <w:rFonts w:hint="eastAsia" w:ascii="宋体" w:eastAsia="宋体"/>
          <w:b/>
          <w:color w:val="000000" w:themeColor="text1"/>
          <w:sz w:val="30"/>
          <w:szCs w:val="30"/>
          <w:highlight w:val="none"/>
          <w:lang w:val="en-US" w:eastAsia="zh-CN"/>
          <w14:textFill>
            <w14:solidFill>
              <w14:schemeClr w14:val="tx1"/>
            </w14:solidFill>
          </w14:textFill>
        </w:rPr>
        <w:t xml:space="preserve">      </w:t>
      </w:r>
      <w:r>
        <w:rPr>
          <w:rFonts w:hint="eastAsia" w:ascii="宋体"/>
          <w:b/>
          <w:color w:val="000000" w:themeColor="text1"/>
          <w:sz w:val="32"/>
          <w:szCs w:val="32"/>
          <w:highlight w:val="none"/>
          <w14:textFill>
            <w14:solidFill>
              <w14:schemeClr w14:val="tx1"/>
            </w14:solidFill>
          </w14:textFill>
        </w:rPr>
        <w:t>合同名称</w:t>
      </w:r>
      <w:r>
        <w:rPr>
          <w:rFonts w:hint="eastAsia" w:ascii="宋体"/>
          <w:b/>
          <w:color w:val="000000" w:themeColor="text1"/>
          <w:sz w:val="24"/>
          <w:highlight w:val="none"/>
          <w14:textFill>
            <w14:solidFill>
              <w14:schemeClr w14:val="tx1"/>
            </w14:solidFill>
          </w14:textFill>
        </w:rPr>
        <w:t xml:space="preserve">  </w:t>
      </w:r>
    </w:p>
    <w:p w14:paraId="45809407">
      <w:pPr>
        <w:widowControl/>
        <w:numPr>
          <w:ilvl w:val="0"/>
          <w:numId w:val="0"/>
        </w:numPr>
        <w:shd w:val="clear" w:color="auto" w:fill="auto"/>
        <w:spacing w:line="600" w:lineRule="exact"/>
        <w:ind w:leftChars="0" w:right="0" w:rightChars="0"/>
        <w:jc w:val="both"/>
        <w:textAlignment w:val="baseline"/>
        <w:outlineLvl w:val="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编号</w:t>
      </w:r>
    </w:p>
    <w:p w14:paraId="0A089393">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买    方：                                   卖    方：</w:t>
      </w:r>
    </w:p>
    <w:p w14:paraId="3FC11999">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    话：                                   电    话：</w:t>
      </w:r>
    </w:p>
    <w:p w14:paraId="65DEBC6B">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住    所：                                   住    所：                       </w:t>
      </w:r>
    </w:p>
    <w:p w14:paraId="4AB022FC">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u w:val="single"/>
          <w14:textFill>
            <w14:solidFill>
              <w14:schemeClr w14:val="tx1"/>
            </w14:solidFill>
          </w14:textFill>
        </w:rPr>
        <w:t>（买方）</w:t>
      </w:r>
      <w:r>
        <w:rPr>
          <w:rFonts w:hint="eastAsia" w:ascii="仿宋" w:hAnsi="仿宋" w:eastAsia="仿宋" w:cs="仿宋"/>
          <w:color w:val="000000" w:themeColor="text1"/>
          <w:sz w:val="24"/>
          <w:szCs w:val="24"/>
          <w:highlight w:val="none"/>
          <w14:textFill>
            <w14:solidFill>
              <w14:schemeClr w14:val="tx1"/>
            </w14:solidFill>
          </w14:textFill>
        </w:rPr>
        <w:t>的</w:t>
      </w:r>
      <w:r>
        <w:rPr>
          <w:rFonts w:hint="eastAsia" w:ascii="仿宋" w:hAnsi="仿宋" w:eastAsia="仿宋" w:cs="仿宋"/>
          <w:color w:val="000000" w:themeColor="text1"/>
          <w:sz w:val="24"/>
          <w:szCs w:val="24"/>
          <w:highlight w:val="none"/>
          <w:u w:val="single"/>
          <w14:textFill>
            <w14:solidFill>
              <w14:schemeClr w14:val="tx1"/>
            </w14:solidFill>
          </w14:textFill>
        </w:rPr>
        <w:t>（项目名称）</w:t>
      </w:r>
      <w:r>
        <w:rPr>
          <w:rFonts w:hint="eastAsia" w:ascii="仿宋" w:hAnsi="仿宋" w:eastAsia="仿宋" w:cs="仿宋"/>
          <w:color w:val="000000" w:themeColor="text1"/>
          <w:sz w:val="24"/>
          <w:szCs w:val="24"/>
          <w:highlight w:val="none"/>
          <w14:textFill>
            <w14:solidFill>
              <w14:schemeClr w14:val="tx1"/>
            </w14:solidFill>
          </w14:textFill>
        </w:rPr>
        <w:t>中所需</w:t>
      </w:r>
      <w:r>
        <w:rPr>
          <w:rFonts w:hint="eastAsia" w:ascii="仿宋" w:hAnsi="仿宋" w:eastAsia="仿宋" w:cs="仿宋"/>
          <w:color w:val="000000" w:themeColor="text1"/>
          <w:sz w:val="24"/>
          <w:szCs w:val="24"/>
          <w:highlight w:val="none"/>
          <w:u w:val="single"/>
          <w14:textFill>
            <w14:solidFill>
              <w14:schemeClr w14:val="tx1"/>
            </w14:solidFill>
          </w14:textFill>
        </w:rPr>
        <w:t>（产品名称）</w:t>
      </w:r>
      <w:r>
        <w:rPr>
          <w:rFonts w:hint="eastAsia" w:ascii="仿宋" w:hAnsi="仿宋" w:eastAsia="仿宋" w:cs="仿宋"/>
          <w:color w:val="000000" w:themeColor="text1"/>
          <w:sz w:val="24"/>
          <w:szCs w:val="24"/>
          <w:highlight w:val="none"/>
          <w14:textFill>
            <w14:solidFill>
              <w14:schemeClr w14:val="tx1"/>
            </w14:solidFill>
          </w14:textFill>
        </w:rPr>
        <w:t xml:space="preserve"> 经公开招标，确定</w:t>
      </w:r>
      <w:r>
        <w:rPr>
          <w:rFonts w:hint="eastAsia" w:ascii="仿宋" w:hAnsi="仿宋" w:eastAsia="仿宋" w:cs="仿宋"/>
          <w:color w:val="000000" w:themeColor="text1"/>
          <w:sz w:val="24"/>
          <w:szCs w:val="24"/>
          <w:highlight w:val="none"/>
          <w:u w:val="single"/>
          <w14:textFill>
            <w14:solidFill>
              <w14:schemeClr w14:val="tx1"/>
            </w14:solidFill>
          </w14:textFill>
        </w:rPr>
        <w:t>（卖方）</w:t>
      </w:r>
      <w:r>
        <w:rPr>
          <w:rFonts w:hint="eastAsia" w:ascii="仿宋" w:hAnsi="仿宋" w:eastAsia="仿宋" w:cs="仿宋"/>
          <w:color w:val="000000" w:themeColor="text1"/>
          <w:sz w:val="24"/>
          <w:szCs w:val="24"/>
          <w:highlight w:val="none"/>
          <w14:textFill>
            <w14:solidFill>
              <w14:schemeClr w14:val="tx1"/>
            </w14:solidFill>
          </w14:textFill>
        </w:rPr>
        <w:t>为中标人。按照中华人民共和国合同法的规定，买卖双方同意按照下述的条款和条件，签署本合同。</w:t>
      </w:r>
    </w:p>
    <w:p w14:paraId="1B7984C3">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1、本合同文件</w:t>
      </w:r>
    </w:p>
    <w:p w14:paraId="25620CF2">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下列每一文件均应作为合同的组成部分进行阅读和解释：</w:t>
      </w:r>
    </w:p>
    <w:p w14:paraId="29F78A7E">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采购文件</w:t>
      </w:r>
      <w:r>
        <w:rPr>
          <w:rFonts w:hint="eastAsia" w:ascii="仿宋" w:hAnsi="仿宋" w:eastAsia="仿宋" w:cs="仿宋"/>
          <w:color w:val="000000" w:themeColor="text1"/>
          <w:sz w:val="24"/>
          <w:szCs w:val="24"/>
          <w:highlight w:val="none"/>
          <w14:textFill>
            <w14:solidFill>
              <w14:schemeClr w14:val="tx1"/>
            </w14:solidFill>
          </w14:textFill>
        </w:rPr>
        <w:t>（2）投标文件（3）中标通知书</w:t>
      </w:r>
    </w:p>
    <w:p w14:paraId="43455A6F">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（4）经双方确认进入合同的其它文件、补充条款或说明</w:t>
      </w:r>
    </w:p>
    <w:p w14:paraId="44E0C046">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2、采购标的、数量、质量要求</w:t>
      </w:r>
    </w:p>
    <w:p w14:paraId="563B7BC4">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3、合同总价</w:t>
      </w:r>
    </w:p>
    <w:p w14:paraId="1A044D8C">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合同总价为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元人民币。</w:t>
      </w:r>
    </w:p>
    <w:p w14:paraId="534FD351">
      <w:pPr>
        <w:shd w:val="clear" w:color="auto" w:fill="auto"/>
        <w:spacing w:line="360" w:lineRule="auto"/>
        <w:ind w:firstLine="486"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4、付款方式</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FF0000"/>
          <w:sz w:val="24"/>
          <w:szCs w:val="24"/>
          <w:highlight w:val="none"/>
          <w:lang w:val="en-US" w:eastAsia="zh-CN"/>
        </w:rPr>
        <w:t>以甲乙双方签定的合同为准</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w:t>
      </w:r>
    </w:p>
    <w:p w14:paraId="57189795">
      <w:pPr>
        <w:shd w:val="clear" w:color="auto" w:fill="auto"/>
        <w:spacing w:line="360" w:lineRule="auto"/>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5、合同供货（服务）期限及地点和方式</w:t>
      </w:r>
    </w:p>
    <w:p w14:paraId="4F898C04">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6、验收要求及违约责任</w:t>
      </w:r>
    </w:p>
    <w:p w14:paraId="4A6BA88B">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7、违约责任及解决争议方法</w:t>
      </w:r>
    </w:p>
    <w:p w14:paraId="2F7EB815">
      <w:pPr>
        <w:shd w:val="clear" w:color="auto" w:fill="auto"/>
        <w:spacing w:line="420" w:lineRule="exact"/>
        <w:ind w:firstLine="486"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8、合同的生效</w:t>
      </w:r>
    </w:p>
    <w:p w14:paraId="01CCF166">
      <w:pPr>
        <w:pStyle w:val="10"/>
        <w:shd w:val="clear" w:color="auto" w:fill="auto"/>
        <w:spacing w:after="0" w:line="420" w:lineRule="exact"/>
        <w:ind w:left="0" w:leftChars="0" w:firstLine="486" w:firstLineChars="200"/>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合同经双方授权代表签署，买卖双方加盖印章之后生效。</w:t>
      </w:r>
    </w:p>
    <w:p w14:paraId="6818B51D">
      <w:pPr>
        <w:pStyle w:val="10"/>
        <w:shd w:val="clear" w:color="auto" w:fill="auto"/>
        <w:spacing w:after="0" w:line="420" w:lineRule="exact"/>
        <w:ind w:left="0" w:leftChars="0" w:firstLine="486" w:firstLineChars="200"/>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本合同一式     份，双方各执     份。</w:t>
      </w:r>
    </w:p>
    <w:p w14:paraId="21B2A74A">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买  方：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卖  方：</w:t>
      </w:r>
    </w:p>
    <w:p w14:paraId="1F0F6494">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名  称：（盖章）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 名  称：（盖章）</w:t>
      </w:r>
    </w:p>
    <w:p w14:paraId="5F887D78">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法定代表人（或委托代理人签</w:t>
      </w:r>
      <w:r>
        <w:rPr>
          <w:rFonts w:hint="eastAsia" w:ascii="仿宋" w:hAnsi="仿宋" w:eastAsia="仿宋" w:cs="仿宋"/>
          <w:color w:val="000000" w:themeColor="text1"/>
          <w:kern w:val="0"/>
          <w:sz w:val="24"/>
          <w:szCs w:val="24"/>
          <w:highlight w:val="none"/>
          <w:u w:val="none" w:color="000000"/>
          <w:lang w:eastAsia="zh-CN"/>
          <w14:textFill>
            <w14:solidFill>
              <w14:schemeClr w14:val="tx1"/>
            </w14:solidFill>
          </w14:textFill>
        </w:rPr>
        <w:t>章</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法定代表人（或委托代理人签</w:t>
      </w:r>
      <w:r>
        <w:rPr>
          <w:rFonts w:hint="eastAsia" w:ascii="仿宋" w:hAnsi="仿宋" w:eastAsia="仿宋" w:cs="仿宋"/>
          <w:color w:val="000000" w:themeColor="text1"/>
          <w:kern w:val="0"/>
          <w:sz w:val="24"/>
          <w:szCs w:val="24"/>
          <w:highlight w:val="none"/>
          <w:u w:val="none" w:color="000000"/>
          <w:lang w:eastAsia="zh-CN"/>
          <w14:textFill>
            <w14:solidFill>
              <w14:schemeClr w14:val="tx1"/>
            </w14:solidFill>
          </w14:textFill>
        </w:rPr>
        <w:t>章</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w:t>
      </w:r>
    </w:p>
    <w:p w14:paraId="1B5B4BC9">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地    址：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 地    址：</w:t>
      </w:r>
    </w:p>
    <w:p w14:paraId="4815B6BD">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邮政编码：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 邮政编码：</w:t>
      </w:r>
    </w:p>
    <w:p w14:paraId="33D39DF1">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电    话：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电    话：</w:t>
      </w:r>
    </w:p>
    <w:p w14:paraId="0C3387E2">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color w:val="000000" w:themeColor="text1"/>
          <w:kern w:val="0"/>
          <w:sz w:val="24"/>
          <w:szCs w:val="24"/>
          <w:highlight w:val="none"/>
          <w:u w:val="none" w:color="000000"/>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开户银行：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 开户银行：</w:t>
      </w:r>
    </w:p>
    <w:p w14:paraId="21EB4E95">
      <w:pPr>
        <w:pStyle w:val="10"/>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86" w:firstLineChars="200"/>
        <w:textAlignment w:val="auto"/>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帐    号：                       </w:t>
      </w:r>
      <w:r>
        <w:rPr>
          <w:rFonts w:hint="eastAsia" w:ascii="仿宋" w:hAnsi="仿宋" w:eastAsia="仿宋" w:cs="仿宋"/>
          <w:color w:val="000000" w:themeColor="text1"/>
          <w:kern w:val="0"/>
          <w:sz w:val="24"/>
          <w:szCs w:val="24"/>
          <w:highlight w:val="none"/>
          <w:u w:val="none" w:color="000000"/>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color="000000"/>
          <w14:textFill>
            <w14:solidFill>
              <w14:schemeClr w14:val="tx1"/>
            </w14:solidFill>
          </w14:textFill>
        </w:rPr>
        <w:t xml:space="preserve"> 帐    号：</w:t>
      </w:r>
    </w:p>
    <w:p w14:paraId="4C86217D">
      <w:pPr>
        <w:pStyle w:val="10"/>
        <w:shd w:val="clear" w:color="auto" w:fill="auto"/>
        <w:spacing w:after="0" w:line="420" w:lineRule="exact"/>
        <w:ind w:left="0" w:leftChars="0" w:firstLine="606" w:firstLineChars="200"/>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二  合同条款</w:t>
      </w:r>
    </w:p>
    <w:p w14:paraId="1F0F92DE">
      <w:pPr>
        <w:shd w:val="clear" w:color="auto" w:fill="auto"/>
        <w:spacing w:line="440" w:lineRule="exac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一.  合同文件</w:t>
      </w:r>
    </w:p>
    <w:p w14:paraId="466DAAE3">
      <w:pPr>
        <w:shd w:val="clear" w:color="auto" w:fill="auto"/>
        <w:spacing w:line="44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1、合同文件适用法律</w:t>
      </w:r>
    </w:p>
    <w:p w14:paraId="51A545E1">
      <w:pPr>
        <w:shd w:val="clear" w:color="auto" w:fill="auto"/>
        <w:spacing w:line="440" w:lineRule="exact"/>
        <w:ind w:firstLine="729" w:firstLineChars="3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适用于合同文件的法律是中华人民共和国现行法律、法规及招标人所在地的地方性法规。</w:t>
      </w:r>
    </w:p>
    <w:p w14:paraId="19AB1031">
      <w:pPr>
        <w:shd w:val="clear" w:color="auto" w:fill="auto"/>
        <w:spacing w:line="44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2、合同文件组成和解释顺序</w:t>
      </w:r>
    </w:p>
    <w:p w14:paraId="5947705F">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(1)合同文件的组成和解释顺序如下：</w:t>
      </w:r>
    </w:p>
    <w:p w14:paraId="64ADD0E6">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&lt;1&gt;合同的主要条款；</w:t>
      </w:r>
    </w:p>
    <w:p w14:paraId="2472895A">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&lt;2&gt;合同的一般性条款；</w:t>
      </w:r>
    </w:p>
    <w:p w14:paraId="54421387">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&lt;3&gt;洽商、变更等明确双方权利义务的纪要、协议；</w:t>
      </w:r>
    </w:p>
    <w:p w14:paraId="341052AD">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&lt;4&gt;中标通知书、投标文件和</w:t>
      </w:r>
      <w:r>
        <w:rPr>
          <w:rFonts w:hint="eastAsia" w:ascii="仿宋" w:hAnsi="仿宋" w:eastAsia="仿宋" w:cs="仿宋"/>
          <w:color w:val="000000" w:themeColor="text1"/>
          <w:szCs w:val="21"/>
          <w:highlight w:val="none"/>
          <w:lang w:eastAsia="zh-CN"/>
          <w14:textFill>
            <w14:solidFill>
              <w14:schemeClr w14:val="tx1"/>
            </w14:solidFill>
          </w14:textFill>
        </w:rPr>
        <w:t>采购文件</w:t>
      </w:r>
      <w:r>
        <w:rPr>
          <w:rFonts w:hint="eastAsia" w:ascii="仿宋" w:hAnsi="仿宋" w:eastAsia="仿宋" w:cs="仿宋"/>
          <w:color w:val="000000" w:themeColor="text1"/>
          <w:szCs w:val="21"/>
          <w:highlight w:val="none"/>
          <w14:textFill>
            <w14:solidFill>
              <w14:schemeClr w14:val="tx1"/>
            </w14:solidFill>
          </w14:textFill>
        </w:rPr>
        <w:t>；</w:t>
      </w:r>
    </w:p>
    <w:p w14:paraId="199BA6C5">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&lt;5&gt;有关图纸、标准、规范和其它有关技术资料、技术要求。</w:t>
      </w:r>
    </w:p>
    <w:p w14:paraId="73ACE6D8">
      <w:pPr>
        <w:shd w:val="clear" w:color="auto" w:fill="auto"/>
        <w:spacing w:line="440" w:lineRule="exact"/>
        <w:ind w:firstLine="607" w:firstLineChars="2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&lt;6&gt;合同的主要条款的效力优于合同的一般性条款的效力。</w:t>
      </w:r>
    </w:p>
    <w:p w14:paraId="3A61CAB1">
      <w:pPr>
        <w:shd w:val="clear" w:color="auto" w:fill="auto"/>
        <w:spacing w:line="44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3、合同文件使用文字</w:t>
      </w:r>
    </w:p>
    <w:p w14:paraId="79595F15">
      <w:pPr>
        <w:pStyle w:val="5"/>
        <w:shd w:val="clear" w:color="auto" w:fill="auto"/>
        <w:spacing w:line="440" w:lineRule="exact"/>
        <w:ind w:firstLine="607" w:firstLineChars="250"/>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t>(1)合同文件使用中文书写、解释和说明。</w:t>
      </w:r>
    </w:p>
    <w:p w14:paraId="58F047B3">
      <w:pPr>
        <w:pStyle w:val="5"/>
        <w:shd w:val="clear" w:color="auto" w:fill="auto"/>
        <w:overflowPunct w:val="0"/>
        <w:spacing w:line="440" w:lineRule="exact"/>
        <w:ind w:firstLine="607" w:firstLineChars="250"/>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t xml:space="preserve">(2)合同文件使用技术性条款约定的为国家标准和规范；国家没有相应标准、规范时，可使用行业标准、规范。非标货物应按约定的技术性条款的标准和规范。 </w:t>
      </w:r>
    </w:p>
    <w:p w14:paraId="209082A2">
      <w:pPr>
        <w:shd w:val="clear" w:color="auto" w:fill="auto"/>
        <w:spacing w:line="440" w:lineRule="exac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二.  标的物的一般条款</w:t>
      </w:r>
    </w:p>
    <w:p w14:paraId="1FEB83C4">
      <w:pPr>
        <w:shd w:val="clear" w:color="auto" w:fill="auto"/>
        <w:spacing w:line="44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4、完整物权</w:t>
      </w:r>
    </w:p>
    <w:p w14:paraId="3F5432C2">
      <w:pPr>
        <w:shd w:val="clear" w:color="auto" w:fill="auto"/>
        <w:tabs>
          <w:tab w:val="left" w:pos="660"/>
        </w:tabs>
        <w:spacing w:line="440" w:lineRule="exact"/>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ab/>
      </w:r>
      <w:r>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t>对于出卖的标的物，卖方应当拥有完整物权，并且卖方负有保证第三人不得向买方主张任何权利（包括知识产权）的义务。</w:t>
      </w:r>
    </w:p>
    <w:p w14:paraId="0A466936">
      <w:pPr>
        <w:shd w:val="clear" w:color="auto" w:fill="auto"/>
        <w:spacing w:line="440" w:lineRule="exact"/>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1"/>
          <w:highlight w:val="none"/>
          <w:shd w:val="clear" w:color="auto" w:fill="auto"/>
          <w:lang w:val="en-US" w:eastAsia="en-US" w:bidi="en-US"/>
          <w14:textFill>
            <w14:solidFill>
              <w14:schemeClr w14:val="tx1"/>
            </w14:solidFill>
          </w14:textFill>
        </w:rPr>
        <w:t>5、质量保证</w:t>
      </w:r>
    </w:p>
    <w:p w14:paraId="310A20BD">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27B6474C">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022DF5E1">
      <w:pPr>
        <w:pStyle w:val="5"/>
        <w:shd w:val="clear" w:color="auto" w:fill="auto"/>
        <w:tabs>
          <w:tab w:val="left" w:pos="900"/>
        </w:tabs>
        <w:overflowPunct w:val="0"/>
        <w:spacing w:line="440" w:lineRule="exact"/>
        <w:ind w:firstLine="607" w:firstLineChars="250"/>
        <w:rPr>
          <w:rFonts w:hint="eastAsia" w:ascii="宋体" w:cs="宋体"/>
          <w:color w:val="000000" w:themeColor="text1"/>
          <w:sz w:val="21"/>
          <w:szCs w:val="21"/>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(3)除合同主要条款规定外，合同条款中标的物的质量保证期均自标的物通过最终验收之日起计算，且质量保证期按不低于国家标准和卖方承诺的高于国家标准的质保期（卖方有特殊要求的除</w:t>
      </w:r>
      <w:r>
        <w:rPr>
          <w:rFonts w:hint="eastAsia" w:ascii="宋体" w:cs="宋体"/>
          <w:color w:val="000000" w:themeColor="text1"/>
          <w:sz w:val="21"/>
          <w:szCs w:val="21"/>
          <w:highlight w:val="none"/>
          <w:u w:val="none" w:color="000000"/>
          <w14:textFill>
            <w14:solidFill>
              <w14:schemeClr w14:val="tx1"/>
            </w14:solidFill>
          </w14:textFill>
        </w:rPr>
        <w:t>外）。</w:t>
      </w:r>
    </w:p>
    <w:p w14:paraId="7C7815A5">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6、包装</w:t>
      </w:r>
    </w:p>
    <w:p w14:paraId="589BEC3A">
      <w:pPr>
        <w:pStyle w:val="5"/>
        <w:shd w:val="clear" w:color="auto" w:fill="auto"/>
        <w:tabs>
          <w:tab w:val="left" w:pos="900"/>
        </w:tabs>
        <w:spacing w:line="440" w:lineRule="exact"/>
        <w:ind w:firstLine="546" w:firstLineChars="225"/>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0B3446F5">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7、伴随服务</w:t>
      </w:r>
    </w:p>
    <w:p w14:paraId="33A0D497">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(1)卖方除应履行按期按量交付合格标的物的义务之外，还应提供下列服务：</w:t>
      </w:r>
    </w:p>
    <w:p w14:paraId="77E0C485">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&lt;1&gt;标的物的现场安装或指导安装、启动、调试、监督（如果必须安装、调试的话）；</w:t>
      </w:r>
    </w:p>
    <w:p w14:paraId="1025D4F5">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&lt;2&gt;提供标的物组装和一般维修所必须的工具；</w:t>
      </w:r>
    </w:p>
    <w:p w14:paraId="63CF376D">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&lt;3&gt;在合同规定的期限内对所提供标的物实行运行监督、维修服务的前提条件是该服务并不能免除卖方在质量保证期内所承担的义务；</w:t>
      </w:r>
    </w:p>
    <w:p w14:paraId="64452531">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&lt;4&gt;对买方技术人员的技术指导或培训。</w:t>
      </w:r>
    </w:p>
    <w:p w14:paraId="182A1E2C">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(2)除合同另有规定之外，伴随服务的费用均已含在合同价款中，买方不再另行进行支付。</w:t>
      </w:r>
    </w:p>
    <w:p w14:paraId="459339FB">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三.  标的物的交付、检验和验收</w:t>
      </w:r>
    </w:p>
    <w:p w14:paraId="3006998C">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8、标的物的交付</w:t>
      </w:r>
    </w:p>
    <w:p w14:paraId="3151F1EC">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(1)标的物的所有权自标的物交付时转移。</w:t>
      </w:r>
    </w:p>
    <w:p w14:paraId="11E7EA18">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(2)卖方应当按照约定的期限和约定的地点交付符合</w:t>
      </w:r>
      <w:r>
        <w:rPr>
          <w:rFonts w:hint="eastAsia" w:ascii="仿宋" w:hAnsi="仿宋" w:eastAsia="仿宋" w:cs="仿宋"/>
          <w:color w:val="000000" w:themeColor="text1"/>
          <w:sz w:val="24"/>
          <w:szCs w:val="24"/>
          <w:highlight w:val="none"/>
          <w:u w:val="none" w:color="000000"/>
          <w:lang w:eastAsia="zh-CN"/>
          <w14:textFill>
            <w14:solidFill>
              <w14:schemeClr w14:val="tx1"/>
            </w14:solidFill>
          </w14:textFill>
        </w:rPr>
        <w:t>采购文件</w:t>
      </w:r>
      <w:r>
        <w:rPr>
          <w:rFonts w:hint="eastAsia" w:ascii="仿宋" w:hAnsi="仿宋" w:eastAsia="仿宋" w:cs="仿宋"/>
          <w:color w:val="000000" w:themeColor="text1"/>
          <w:sz w:val="24"/>
          <w:szCs w:val="24"/>
          <w:highlight w:val="none"/>
          <w:u w:val="none" w:color="000000"/>
          <w14:textFill>
            <w14:solidFill>
              <w14:schemeClr w14:val="tx1"/>
            </w14:solidFill>
          </w14:textFill>
        </w:rPr>
        <w:t>要求的标的物。</w:t>
      </w:r>
    </w:p>
    <w:p w14:paraId="4B01AE56">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(3)卖方应当按照约定或者交易习惯向招标人交付提取标的物单证以外的有关单证和资料。</w:t>
      </w:r>
    </w:p>
    <w:p w14:paraId="595266D9">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9、检验和验收</w:t>
      </w:r>
    </w:p>
    <w:p w14:paraId="05D4B7CA">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7BCB7221">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(2)买方根据合同规定的内容和验收标准进行验收，经检验无误后出具验收合格证明，该证明作为最终付款所需文件的组成部分。</w:t>
      </w:r>
    </w:p>
    <w:p w14:paraId="5F0424AD">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(3)验收期限自标的物交付之日起三十天内。特殊情况需延长的，双方应在合同条款中约定。</w:t>
      </w:r>
    </w:p>
    <w:p w14:paraId="6E3101BF">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四. 对标的物提出异议的时间和办法</w:t>
      </w:r>
    </w:p>
    <w:p w14:paraId="644A9373">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10、对标的物提出异议的时间和办法 </w:t>
      </w:r>
    </w:p>
    <w:p w14:paraId="37261C03">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(1)买方在验收过程中，应当于双方约定的检验期间内将标的物的数量或质量不符合约定的情形及处理方式以书面形式通知卖方。</w:t>
      </w:r>
    </w:p>
    <w:p w14:paraId="7E56BCF2">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(2)如买方在验收期满后既不出具验收合格证明又未提出书面异议的视为卖方所交标的物符合合同规定。</w:t>
      </w:r>
    </w:p>
    <w:p w14:paraId="49D78054">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(3)卖方应在收到买方书面异议后七天内负责处理问题，否则将视为默认买方提出的异议和处理意见。</w:t>
      </w:r>
    </w:p>
    <w:p w14:paraId="145B63B8">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五. 合同价款和支付</w:t>
      </w:r>
    </w:p>
    <w:p w14:paraId="687FF96F">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11、合同价款和支付</w:t>
      </w:r>
    </w:p>
    <w:p w14:paraId="49BBBAE7">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(1)本合同的结算货币为人民币，单位元。</w:t>
      </w:r>
    </w:p>
    <w:p w14:paraId="7393FE50">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(2)卖方应按照双方签订的合同规定交货并在合同主要条款规定的期限内持下列单据结算货款：</w:t>
      </w:r>
    </w:p>
    <w:p w14:paraId="38495415">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&lt;1&gt;合格的销售发票；</w:t>
      </w:r>
    </w:p>
    <w:p w14:paraId="687DF3E6">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&lt;2&gt;买方盖章签收后的送货回单和验收合格证明。</w:t>
      </w:r>
    </w:p>
    <w:p w14:paraId="3E257ED4">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(3)买方应按合同主要条款规定的期限和方式付款。</w:t>
      </w:r>
    </w:p>
    <w:p w14:paraId="63C3311C">
      <w:pPr>
        <w:pStyle w:val="5"/>
        <w:shd w:val="clear" w:color="auto" w:fill="auto"/>
        <w:tabs>
          <w:tab w:val="left" w:pos="540"/>
        </w:tabs>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(4)根据现行税法对买方征收的与本合同有关的一切税费均由买方承担；根据现行税法对卖方征收的与本合同有关的一切税费均由卖方承担。</w:t>
      </w:r>
    </w:p>
    <w:p w14:paraId="52E3B9B8">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六. 违约责任</w:t>
      </w:r>
    </w:p>
    <w:p w14:paraId="70FD0105">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12、违约责任</w:t>
      </w:r>
    </w:p>
    <w:p w14:paraId="61C20DFF">
      <w:pPr>
        <w:pStyle w:val="5"/>
        <w:shd w:val="clear" w:color="auto" w:fill="auto"/>
        <w:spacing w:line="440" w:lineRule="exact"/>
        <w:ind w:firstLine="546" w:firstLineChars="225"/>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合同一方不履行合同义务或者履行合同义务不符合约定的，应当承担继续履行、采取补救措施或者赔偿损失等违约责任。</w:t>
      </w:r>
    </w:p>
    <w:p w14:paraId="73C0C521">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13、买方违约责任</w:t>
      </w:r>
    </w:p>
    <w:p w14:paraId="1B092549">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(1)在合同生效后，买方要求退货的，应向卖方偿付合同总价款的5%，作为违约金，违约金不足以补偿损失的，卖方有权要求甲方补足。</w:t>
      </w:r>
    </w:p>
    <w:p w14:paraId="4260A24A">
      <w:pPr>
        <w:pStyle w:val="5"/>
        <w:shd w:val="clear" w:color="auto" w:fill="auto"/>
        <w:overflowPunct w:val="0"/>
        <w:spacing w:line="440" w:lineRule="exact"/>
        <w:ind w:right="-386" w:rightChars="-159"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(2)买方逾期付款的应按照逾期付款金额的每天万分之四支付逾期付款违约金。</w:t>
      </w:r>
    </w:p>
    <w:p w14:paraId="0841AC99">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(3)买方违反合同规定，拒绝接收卖方交付的符合</w:t>
      </w:r>
      <w:r>
        <w:rPr>
          <w:rFonts w:hint="eastAsia" w:ascii="仿宋" w:hAnsi="仿宋" w:eastAsia="仿宋" w:cs="仿宋"/>
          <w:color w:val="000000" w:themeColor="text1"/>
          <w:sz w:val="24"/>
          <w:szCs w:val="24"/>
          <w:highlight w:val="none"/>
          <w:u w:val="none" w:color="000000"/>
          <w:lang w:eastAsia="zh-CN"/>
          <w14:textFill>
            <w14:solidFill>
              <w14:schemeClr w14:val="tx1"/>
            </w14:solidFill>
          </w14:textFill>
        </w:rPr>
        <w:t>采购文件</w:t>
      </w:r>
      <w:r>
        <w:rPr>
          <w:rFonts w:hint="eastAsia" w:ascii="仿宋" w:hAnsi="仿宋" w:eastAsia="仿宋" w:cs="仿宋"/>
          <w:color w:val="000000" w:themeColor="text1"/>
          <w:sz w:val="24"/>
          <w:szCs w:val="24"/>
          <w:highlight w:val="none"/>
          <w:u w:val="none" w:color="000000"/>
          <w14:textFill>
            <w14:solidFill>
              <w14:schemeClr w14:val="tx1"/>
            </w14:solidFill>
          </w14:textFill>
        </w:rPr>
        <w:t>要求的合格标的物，应当承担卖方由此造成的损失。</w:t>
      </w:r>
    </w:p>
    <w:p w14:paraId="0427E446">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14、卖方违约责任</w:t>
      </w:r>
    </w:p>
    <w:p w14:paraId="09FCD483">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(1)卖方不能交货（逾期超过五天视为不能交货），或交货不合格从而影响买方按期正常使用的，应向买方偿付合同总价款5%的违约金，违约金不足以补偿损失的，买方有权要求卖方补足。</w:t>
      </w:r>
    </w:p>
    <w:p w14:paraId="5BAE4975">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(2)卖方逾期交货的，应在发货前与买方和政府采购管理部门协商，买方仍需求的，卖方应立即发货并应按照逾期交货部分货款的每天万分之四支付逾期交货违约金，同时承担买方因此遭致的损失费用。</w:t>
      </w:r>
    </w:p>
    <w:p w14:paraId="509EA07F">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15、不可抗力</w:t>
      </w:r>
    </w:p>
    <w:p w14:paraId="2C5BE063">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(1)因水灾、火灾、地震、战争等不可抗力不能履行合同的，根据不可抗力的影响，部分或者全部免除责任。但合同一方迟延履行后发生不可抗力的，不能免除责任。</w:t>
      </w:r>
    </w:p>
    <w:p w14:paraId="1E6FEDCE">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(2)合同一方因不可抗力不能履行合同的，应当及时通知对方，以减轻可能给对方造成的损失，并应当在合理期限内提供证明。</w:t>
      </w:r>
    </w:p>
    <w:p w14:paraId="4D0E401F">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七. 索赔</w:t>
      </w:r>
    </w:p>
    <w:p w14:paraId="7C3D431B">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16、索赔</w:t>
      </w:r>
    </w:p>
    <w:p w14:paraId="71F17440">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(1)买方有权根据当地产品质量检验机构或其它有权威部门出具的检验证书向卖方提出索赔。</w:t>
      </w:r>
    </w:p>
    <w:p w14:paraId="7E0E220D">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(2)在本合同规定的检验期和质量保证期内，如果卖方对买方提出的索赔或差异有责任，则卖方应按买方同意的下列一种或多种方式解决索赔事宜：</w:t>
      </w:r>
    </w:p>
    <w:p w14:paraId="0CFCB8F0">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&lt;1&gt;卖方同意退货，并按合同规定的货币将货款退还给买方，并承担由此发生的一切损失和费用，包括利息、银行手续费、运费、保险费、检验费、仓储费、装卸费以及为保护退回标的物所需的其它必要费用；</w:t>
      </w:r>
    </w:p>
    <w:p w14:paraId="297D8D19">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&lt;2&gt;根据标的物的低劣程度、损坏程度以及甲方遭受损失的数额，经双方协商确定降低标的物的价格；</w:t>
      </w:r>
    </w:p>
    <w:p w14:paraId="350804C2">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3F4462BE">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73CB3617">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(4)买方提出索赔的书面材料应报当地政府采购管理部门备案。卖方同意的索赔方案应报当地政府采购管理部门审核。</w:t>
      </w:r>
    </w:p>
    <w:p w14:paraId="5B94BEEB">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八. 履约保证金</w:t>
      </w:r>
    </w:p>
    <w:p w14:paraId="02F5FBC7">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17、履约保证金</w:t>
      </w:r>
    </w:p>
    <w:p w14:paraId="0A45453B">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(1)卖方应在本合同签订时，按</w:t>
      </w:r>
      <w:r>
        <w:rPr>
          <w:rFonts w:hint="eastAsia" w:ascii="仿宋" w:hAnsi="仿宋" w:eastAsia="仿宋" w:cs="仿宋"/>
          <w:color w:val="000000" w:themeColor="text1"/>
          <w:sz w:val="24"/>
          <w:szCs w:val="24"/>
          <w:highlight w:val="none"/>
          <w:u w:val="none" w:color="000000"/>
          <w:lang w:eastAsia="zh-CN"/>
          <w14:textFill>
            <w14:solidFill>
              <w14:schemeClr w14:val="tx1"/>
            </w14:solidFill>
          </w14:textFill>
        </w:rPr>
        <w:t>采购文件</w:t>
      </w:r>
      <w:r>
        <w:rPr>
          <w:rFonts w:hint="eastAsia" w:ascii="仿宋" w:hAnsi="仿宋" w:eastAsia="仿宋" w:cs="仿宋"/>
          <w:color w:val="000000" w:themeColor="text1"/>
          <w:sz w:val="24"/>
          <w:szCs w:val="24"/>
          <w:highlight w:val="none"/>
          <w:u w:val="none" w:color="000000"/>
          <w14:textFill>
            <w14:solidFill>
              <w14:schemeClr w14:val="tx1"/>
            </w14:solidFill>
          </w14:textFill>
        </w:rPr>
        <w:t>的约定提供相应的履约保证金，保证金的有效期应不低于合同有效期。</w:t>
      </w:r>
    </w:p>
    <w:p w14:paraId="06ABE9EB">
      <w:pPr>
        <w:pStyle w:val="5"/>
        <w:shd w:val="clear" w:color="auto" w:fill="auto"/>
        <w:overflowPunct w:val="0"/>
        <w:spacing w:line="440" w:lineRule="exact"/>
        <w:ind w:right="-386" w:rightChars="-159"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(2)如果卖方未能履行合同规定的任何义务，买方有权从履约保证金中取得补偿。</w:t>
      </w:r>
    </w:p>
    <w:p w14:paraId="3A6C42A2">
      <w:pPr>
        <w:pStyle w:val="5"/>
        <w:shd w:val="clear" w:color="auto" w:fill="auto"/>
        <w:overflowPunct w:val="0"/>
        <w:spacing w:line="440" w:lineRule="exact"/>
        <w:ind w:right="-1010" w:rightChars="-416"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(3)履约保证金（无息）将在卖方履行完合同义务，买方支付合同价款的五天内</w:t>
      </w:r>
    </w:p>
    <w:p w14:paraId="38C489B6">
      <w:pPr>
        <w:pStyle w:val="5"/>
        <w:shd w:val="clear" w:color="auto" w:fill="auto"/>
        <w:overflowPunct w:val="0"/>
        <w:spacing w:line="440" w:lineRule="exact"/>
        <w:ind w:right="-1010" w:rightChars="-416" w:firstLine="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退回。</w:t>
      </w:r>
    </w:p>
    <w:p w14:paraId="7348D5C0">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九.  合同的解除和转让</w:t>
      </w:r>
    </w:p>
    <w:p w14:paraId="09CB9E7E">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18、合同的解除</w:t>
      </w:r>
    </w:p>
    <w:p w14:paraId="37EDC255">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(1)买方和卖方协商一致，可以解除合同。</w:t>
      </w:r>
    </w:p>
    <w:p w14:paraId="0300D153">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(2)有下列情形之一，合同一方可以解除合同：</w:t>
      </w:r>
    </w:p>
    <w:p w14:paraId="5D699A6F">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&lt;1&gt;因不可抗力致使不能实现合同目的，未受不可抗力影响的一方有权解除合同；</w:t>
      </w:r>
    </w:p>
    <w:p w14:paraId="54C93D08">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&lt;2&gt;因合同一方违约导致合同不能履行，另一方有权解除合同。</w:t>
      </w:r>
    </w:p>
    <w:p w14:paraId="66086EAB">
      <w:pPr>
        <w:pStyle w:val="5"/>
        <w:shd w:val="clear" w:color="auto" w:fill="auto"/>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(3)有权解除合同的一方，应当在违约事实或不可抗力发生之后三十天内书面通知对方以主张解除合同，合同在书面通知到达对方时解除。</w:t>
      </w:r>
    </w:p>
    <w:p w14:paraId="509E4344">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19、合同的转让</w:t>
      </w:r>
    </w:p>
    <w:p w14:paraId="54C46DC0">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合同的部分和全部都不得转让。</w:t>
      </w:r>
    </w:p>
    <w:p w14:paraId="54ACB136">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十. 合同的生效</w:t>
      </w:r>
    </w:p>
    <w:p w14:paraId="7F1BE899">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20、合同的生效</w:t>
      </w:r>
    </w:p>
    <w:p w14:paraId="1242EF18">
      <w:pPr>
        <w:shd w:val="clear" w:color="auto" w:fill="auto"/>
        <w:spacing w:line="440" w:lineRule="exact"/>
        <w:ind w:firstLine="672" w:firstLineChars="27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本合同在双方签字盖章并在招标人收到中标人提交的履约保证金后，经招标采购管理部门备案后生效。</w:t>
      </w:r>
    </w:p>
    <w:p w14:paraId="5660082D">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十一. 争议解决</w:t>
      </w:r>
    </w:p>
    <w:p w14:paraId="0A105A33">
      <w:pPr>
        <w:shd w:val="clear" w:color="auto" w:fill="auto"/>
        <w:spacing w:line="440" w:lineRule="exact"/>
        <w:ind w:firstLine="243" w:firstLineChars="1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21、争议解决</w:t>
      </w:r>
    </w:p>
    <w:p w14:paraId="1BDF48BB">
      <w:pPr>
        <w:pStyle w:val="5"/>
        <w:shd w:val="clear" w:color="auto" w:fill="auto"/>
        <w:overflowPunct w:val="0"/>
        <w:spacing w:line="440" w:lineRule="exact"/>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 xml:space="preserve"> 买卖双方因合同发生争议，进行调解，协商不成，可选择：</w:t>
      </w:r>
    </w:p>
    <w:p w14:paraId="4EEA439C">
      <w:pPr>
        <w:pStyle w:val="5"/>
        <w:shd w:val="clear" w:color="auto" w:fill="auto"/>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(1)双方同时申请仲裁；</w:t>
      </w:r>
    </w:p>
    <w:p w14:paraId="60CAB832">
      <w:pPr>
        <w:pStyle w:val="5"/>
        <w:shd w:val="clear" w:color="auto" w:fill="auto"/>
        <w:tabs>
          <w:tab w:val="left" w:pos="900"/>
        </w:tabs>
        <w:overflowPunct w:val="0"/>
        <w:spacing w:line="440" w:lineRule="exact"/>
        <w:ind w:firstLine="607" w:firstLineChars="250"/>
        <w:rPr>
          <w:rFonts w:hint="eastAsia" w:ascii="仿宋" w:hAnsi="仿宋" w:eastAsia="仿宋" w:cs="仿宋"/>
          <w:color w:val="000000" w:themeColor="text1"/>
          <w:sz w:val="24"/>
          <w:szCs w:val="24"/>
          <w:highlight w:val="none"/>
          <w:u w:val="none" w:color="000000"/>
          <w14:textFill>
            <w14:solidFill>
              <w14:schemeClr w14:val="tx1"/>
            </w14:solidFill>
          </w14:textFill>
        </w:rPr>
      </w:pPr>
      <w:r>
        <w:rPr>
          <w:rFonts w:hint="eastAsia" w:ascii="仿宋" w:hAnsi="仿宋" w:eastAsia="仿宋" w:cs="仿宋"/>
          <w:color w:val="000000" w:themeColor="text1"/>
          <w:sz w:val="24"/>
          <w:szCs w:val="24"/>
          <w:highlight w:val="none"/>
          <w:u w:val="none" w:color="000000"/>
          <w14:textFill>
            <w14:solidFill>
              <w14:schemeClr w14:val="tx1"/>
            </w14:solidFill>
          </w14:textFill>
        </w:rPr>
        <w:t>(2)向买方所在地人民法院提起诉讼。</w:t>
      </w:r>
    </w:p>
    <w:p w14:paraId="4463842A">
      <w:pPr>
        <w:shd w:val="clear" w:color="auto" w:fill="auto"/>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十二 .附则</w:t>
      </w:r>
    </w:p>
    <w:p w14:paraId="76A6025A">
      <w:pPr>
        <w:shd w:val="clear" w:color="auto" w:fill="auto"/>
        <w:spacing w:line="440" w:lineRule="exact"/>
        <w:ind w:firstLine="243" w:firstLineChars="1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22、合同份数。</w:t>
      </w:r>
    </w:p>
    <w:p w14:paraId="384703CF">
      <w:pPr>
        <w:shd w:val="clear" w:color="auto" w:fill="auto"/>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ab/>
      </w:r>
      <w:r>
        <w:rPr>
          <w:rFonts w:hint="eastAsia" w:ascii="仿宋" w:hAnsi="仿宋" w:eastAsia="仿宋" w:cs="仿宋"/>
          <w:color w:val="000000" w:themeColor="text1"/>
          <w:sz w:val="24"/>
          <w:szCs w:val="24"/>
          <w:highlight w:val="none"/>
          <w14:textFill>
            <w14:solidFill>
              <w14:schemeClr w14:val="tx1"/>
            </w14:solidFill>
          </w14:textFill>
        </w:rPr>
        <w:t xml:space="preserve">  本合同一式陆份，买卖双方各执二份，招标代理机构一份，招标采购管理部门一份。</w:t>
      </w:r>
    </w:p>
    <w:p w14:paraId="7E877FD6">
      <w:pPr>
        <w:shd w:val="clear" w:color="auto" w:fill="auto"/>
        <w:spacing w:line="440" w:lineRule="exact"/>
        <w:ind w:firstLine="243" w:firstLineChars="1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23、未尽事宜</w:t>
      </w:r>
    </w:p>
    <w:p w14:paraId="1DE8155B">
      <w:pPr>
        <w:shd w:val="clear" w:color="auto" w:fill="auto"/>
        <w:spacing w:line="440" w:lineRule="exact"/>
        <w:ind w:firstLine="607" w:firstLineChars="250"/>
        <w:rPr>
          <w:rFonts w:hint="eastAsia" w:ascii="仿宋" w:hAnsi="仿宋" w:eastAsia="仿宋" w:cs="仿宋"/>
          <w:b/>
          <w:bCs/>
          <w:color w:val="000000" w:themeColor="text1"/>
          <w:spacing w:val="0"/>
          <w:w w:val="100"/>
          <w:position w:val="0"/>
          <w:sz w:val="36"/>
          <w:szCs w:val="36"/>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本合同未尽事宜应按《中华人民共和国政府采购法》、《中华人民共和国合同法》、《中华人民共和国产品质量法》之规定解释。</w:t>
      </w:r>
      <w:bookmarkStart w:id="55" w:name="bookmark196"/>
    </w:p>
    <w:p w14:paraId="48BDCE4F">
      <w:pPr>
        <w:pStyle w:val="37"/>
        <w:keepNext/>
        <w:keepLines/>
        <w:widowControl w:val="0"/>
        <w:shd w:val="clear" w:color="auto" w:fill="auto"/>
        <w:bidi w:val="0"/>
        <w:spacing w:before="0" w:after="1160" w:line="240" w:lineRule="auto"/>
        <w:ind w:right="0"/>
        <w:jc w:val="both"/>
        <w:rPr>
          <w:rFonts w:hint="eastAsia" w:ascii="仿宋" w:hAnsi="仿宋" w:eastAsia="仿宋" w:cs="仿宋"/>
          <w:b/>
          <w:bCs/>
          <w:color w:val="000000" w:themeColor="text1"/>
          <w:spacing w:val="0"/>
          <w:w w:val="100"/>
          <w:position w:val="0"/>
          <w:sz w:val="36"/>
          <w:szCs w:val="36"/>
          <w14:textFill>
            <w14:solidFill>
              <w14:schemeClr w14:val="tx1"/>
            </w14:solidFill>
          </w14:textFill>
        </w:rPr>
      </w:pPr>
    </w:p>
    <w:p w14:paraId="426B2AA8">
      <w:pPr>
        <w:pStyle w:val="37"/>
        <w:keepNext/>
        <w:keepLines/>
        <w:widowControl w:val="0"/>
        <w:shd w:val="clear" w:color="auto" w:fill="auto"/>
        <w:bidi w:val="0"/>
        <w:spacing w:before="0" w:after="1160" w:line="240" w:lineRule="auto"/>
        <w:ind w:right="0"/>
        <w:jc w:val="both"/>
        <w:rPr>
          <w:rFonts w:hint="eastAsia" w:ascii="仿宋" w:hAnsi="仿宋" w:eastAsia="仿宋" w:cs="仿宋"/>
          <w:b/>
          <w:bCs/>
          <w:color w:val="000000" w:themeColor="text1"/>
          <w:spacing w:val="0"/>
          <w:w w:val="100"/>
          <w:position w:val="0"/>
          <w:sz w:val="36"/>
          <w:szCs w:val="36"/>
          <w14:textFill>
            <w14:solidFill>
              <w14:schemeClr w14:val="tx1"/>
            </w14:solidFill>
          </w14:textFill>
        </w:rPr>
      </w:pPr>
    </w:p>
    <w:p w14:paraId="1C952EEC">
      <w:pPr>
        <w:pStyle w:val="37"/>
        <w:keepNext/>
        <w:keepLines/>
        <w:widowControl w:val="0"/>
        <w:shd w:val="clear" w:color="auto" w:fill="auto"/>
        <w:bidi w:val="0"/>
        <w:spacing w:before="0" w:after="1160" w:line="240" w:lineRule="auto"/>
        <w:ind w:right="0"/>
        <w:jc w:val="both"/>
        <w:rPr>
          <w:rFonts w:hint="eastAsia" w:ascii="仿宋" w:hAnsi="仿宋" w:eastAsia="仿宋" w:cs="仿宋"/>
          <w:b/>
          <w:bCs/>
          <w:color w:val="000000" w:themeColor="text1"/>
          <w:spacing w:val="0"/>
          <w:w w:val="100"/>
          <w:position w:val="0"/>
          <w:sz w:val="36"/>
          <w:szCs w:val="36"/>
          <w14:textFill>
            <w14:solidFill>
              <w14:schemeClr w14:val="tx1"/>
            </w14:solidFill>
          </w14:textFill>
        </w:rPr>
      </w:pPr>
    </w:p>
    <w:p w14:paraId="37ACAA84">
      <w:pPr>
        <w:pStyle w:val="37"/>
        <w:keepNext/>
        <w:keepLines/>
        <w:widowControl w:val="0"/>
        <w:shd w:val="clear" w:color="auto" w:fill="auto"/>
        <w:bidi w:val="0"/>
        <w:spacing w:before="0" w:after="1160" w:line="240" w:lineRule="auto"/>
        <w:ind w:right="0"/>
        <w:jc w:val="both"/>
        <w:rPr>
          <w:rFonts w:hint="eastAsia" w:ascii="仿宋" w:hAnsi="仿宋" w:eastAsia="仿宋" w:cs="仿宋"/>
          <w:b/>
          <w:bCs/>
          <w:color w:val="000000" w:themeColor="text1"/>
          <w:spacing w:val="0"/>
          <w:w w:val="100"/>
          <w:position w:val="0"/>
          <w:sz w:val="36"/>
          <w:szCs w:val="36"/>
          <w14:textFill>
            <w14:solidFill>
              <w14:schemeClr w14:val="tx1"/>
            </w14:solidFill>
          </w14:textFill>
        </w:rPr>
      </w:pPr>
    </w:p>
    <w:p w14:paraId="1F4FB623">
      <w:pPr>
        <w:adjustRightInd w:val="0"/>
        <w:snapToGrid w:val="0"/>
        <w:spacing w:line="360" w:lineRule="auto"/>
        <w:ind w:left="602" w:right="70" w:hanging="602"/>
        <w:jc w:val="right"/>
        <w:rPr>
          <w:rFonts w:hint="eastAsia" w:ascii="仿宋" w:hAnsi="仿宋" w:eastAsia="仿宋" w:cs="仿宋"/>
          <w:b/>
          <w:bCs/>
          <w:color w:val="000000" w:themeColor="text1"/>
          <w:sz w:val="28"/>
          <w:szCs w:val="28"/>
          <w:bdr w:val="single" w:color="auto" w:sz="4" w:space="0"/>
          <w14:textFill>
            <w14:solidFill>
              <w14:schemeClr w14:val="tx1"/>
            </w14:solidFill>
          </w14:textFill>
        </w:rPr>
      </w:pPr>
    </w:p>
    <w:p w14:paraId="3CB4D5EE">
      <w:pPr>
        <w:pStyle w:val="23"/>
        <w:rPr>
          <w:rFonts w:hint="eastAsia" w:ascii="仿宋" w:hAnsi="仿宋" w:eastAsia="仿宋" w:cs="仿宋"/>
          <w:b/>
          <w:bCs/>
          <w:color w:val="000000" w:themeColor="text1"/>
          <w:sz w:val="28"/>
          <w:szCs w:val="28"/>
          <w:bdr w:val="single" w:color="auto" w:sz="4" w:space="0"/>
          <w14:textFill>
            <w14:solidFill>
              <w14:schemeClr w14:val="tx1"/>
            </w14:solidFill>
          </w14:textFill>
        </w:rPr>
      </w:pPr>
    </w:p>
    <w:p w14:paraId="1CA4E1C7">
      <w:pPr>
        <w:pStyle w:val="23"/>
        <w:rPr>
          <w:rFonts w:hint="eastAsia" w:ascii="仿宋" w:hAnsi="仿宋" w:eastAsia="仿宋" w:cs="仿宋"/>
          <w:b/>
          <w:bCs/>
          <w:color w:val="000000" w:themeColor="text1"/>
          <w:sz w:val="28"/>
          <w:szCs w:val="28"/>
          <w:bdr w:val="single" w:color="auto" w:sz="4" w:space="0"/>
          <w14:textFill>
            <w14:solidFill>
              <w14:schemeClr w14:val="tx1"/>
            </w14:solidFill>
          </w14:textFill>
        </w:rPr>
      </w:pPr>
    </w:p>
    <w:p w14:paraId="0461DE38">
      <w:pPr>
        <w:pStyle w:val="37"/>
        <w:keepNext/>
        <w:keepLines/>
        <w:widowControl w:val="0"/>
        <w:shd w:val="clear" w:color="auto" w:fill="auto"/>
        <w:bidi w:val="0"/>
        <w:spacing w:before="0" w:after="1160" w:line="240" w:lineRule="auto"/>
        <w:ind w:right="0"/>
        <w:jc w:val="center"/>
        <w:rPr>
          <w:rFonts w:hint="eastAsia" w:ascii="仿宋" w:hAnsi="仿宋" w:eastAsia="仿宋" w:cs="仿宋"/>
          <w:b/>
          <w:bCs/>
          <w:color w:val="000000" w:themeColor="text1"/>
          <w:sz w:val="28"/>
          <w:szCs w:val="28"/>
          <w:bdr w:val="single" w:color="auto" w:sz="4" w:space="0"/>
          <w14:textFill>
            <w14:solidFill>
              <w14:schemeClr w14:val="tx1"/>
            </w14:solidFill>
          </w14:textFill>
        </w:rPr>
      </w:pPr>
      <w:r>
        <w:rPr>
          <w:rFonts w:hint="eastAsia" w:ascii="仿宋" w:hAnsi="仿宋" w:eastAsia="仿宋" w:cs="仿宋"/>
          <w:b/>
          <w:bCs/>
          <w:color w:val="000000" w:themeColor="text1"/>
          <w:spacing w:val="0"/>
          <w:w w:val="100"/>
          <w:position w:val="0"/>
          <w:sz w:val="36"/>
          <w:szCs w:val="36"/>
          <w14:textFill>
            <w14:solidFill>
              <w14:schemeClr w14:val="tx1"/>
            </w14:solidFill>
          </w14:textFill>
        </w:rPr>
        <w:t>第</w:t>
      </w:r>
      <w:r>
        <w:rPr>
          <w:rFonts w:hint="eastAsia" w:ascii="仿宋" w:hAnsi="仿宋" w:eastAsia="仿宋" w:cs="仿宋"/>
          <w:b/>
          <w:bCs/>
          <w:color w:val="000000" w:themeColor="text1"/>
          <w:spacing w:val="0"/>
          <w:w w:val="100"/>
          <w:position w:val="0"/>
          <w:sz w:val="36"/>
          <w:szCs w:val="36"/>
          <w:lang w:eastAsia="zh-CN"/>
          <w14:textFill>
            <w14:solidFill>
              <w14:schemeClr w14:val="tx1"/>
            </w14:solidFill>
          </w14:textFill>
        </w:rPr>
        <w:t>六</w:t>
      </w:r>
      <w:r>
        <w:rPr>
          <w:rFonts w:hint="eastAsia" w:ascii="仿宋" w:hAnsi="仿宋" w:eastAsia="仿宋" w:cs="仿宋"/>
          <w:b/>
          <w:bCs/>
          <w:color w:val="000000" w:themeColor="text1"/>
          <w:spacing w:val="0"/>
          <w:w w:val="100"/>
          <w:position w:val="0"/>
          <w:sz w:val="36"/>
          <w:szCs w:val="36"/>
          <w14:textFill>
            <w14:solidFill>
              <w14:schemeClr w14:val="tx1"/>
            </w14:solidFill>
          </w14:textFill>
        </w:rPr>
        <w:t>部分</w:t>
      </w:r>
      <w:r>
        <w:rPr>
          <w:rFonts w:hint="eastAsia" w:ascii="仿宋" w:hAnsi="仿宋" w:eastAsia="仿宋" w:cs="仿宋"/>
          <w:b/>
          <w:bCs/>
          <w:color w:val="000000" w:themeColor="text1"/>
          <w:spacing w:val="0"/>
          <w:w w:val="100"/>
          <w:position w:val="0"/>
          <w:sz w:val="36"/>
          <w:szCs w:val="36"/>
          <w:lang w:val="en-US" w:eastAsia="zh-CN"/>
          <w14:textFill>
            <w14:solidFill>
              <w14:schemeClr w14:val="tx1"/>
            </w14:solidFill>
          </w14:textFill>
        </w:rPr>
        <w:t xml:space="preserve">  </w:t>
      </w:r>
      <w:r>
        <w:rPr>
          <w:rFonts w:hint="eastAsia" w:ascii="仿宋" w:hAnsi="仿宋" w:eastAsia="仿宋" w:cs="仿宋"/>
          <w:b/>
          <w:bCs/>
          <w:color w:val="000000" w:themeColor="text1"/>
          <w:spacing w:val="0"/>
          <w:w w:val="100"/>
          <w:position w:val="0"/>
          <w:sz w:val="36"/>
          <w:szCs w:val="36"/>
          <w14:textFill>
            <w14:solidFill>
              <w14:schemeClr w14:val="tx1"/>
            </w14:solidFill>
          </w14:textFill>
        </w:rPr>
        <w:t>投标文件格式</w:t>
      </w:r>
    </w:p>
    <w:p w14:paraId="02404D97">
      <w:pPr>
        <w:adjustRightInd w:val="0"/>
        <w:snapToGrid w:val="0"/>
        <w:spacing w:line="360" w:lineRule="auto"/>
        <w:ind w:left="602" w:right="70" w:hanging="602"/>
        <w:jc w:val="right"/>
        <w:rPr>
          <w:rFonts w:hint="eastAsia" w:ascii="仿宋" w:hAnsi="仿宋" w:eastAsia="仿宋" w:cs="仿宋"/>
          <w:b/>
          <w:caps/>
          <w:color w:val="000000" w:themeColor="text1"/>
          <w:sz w:val="24"/>
          <w:szCs w:val="24"/>
          <w14:textFill>
            <w14:solidFill>
              <w14:schemeClr w14:val="tx1"/>
            </w14:solidFill>
          </w14:textFill>
        </w:rPr>
      </w:pPr>
      <w:r>
        <w:rPr>
          <w:rFonts w:hint="eastAsia" w:ascii="仿宋" w:hAnsi="仿宋" w:eastAsia="仿宋" w:cs="仿宋"/>
          <w:b/>
          <w:bCs/>
          <w:color w:val="000000" w:themeColor="text1"/>
          <w:sz w:val="28"/>
          <w:szCs w:val="28"/>
          <w:bdr w:val="single" w:color="auto" w:sz="4" w:space="0"/>
          <w14:textFill>
            <w14:solidFill>
              <w14:schemeClr w14:val="tx1"/>
            </w14:solidFill>
          </w14:textFill>
        </w:rPr>
        <w:t>正/副 本</w:t>
      </w:r>
    </w:p>
    <w:p w14:paraId="5B24E91A">
      <w:pPr>
        <w:pStyle w:val="23"/>
        <w:rPr>
          <w:rFonts w:hint="eastAsia" w:ascii="仿宋" w:hAnsi="仿宋" w:eastAsia="仿宋" w:cs="仿宋"/>
          <w:b/>
          <w:caps/>
          <w:color w:val="000000" w:themeColor="text1"/>
          <w:sz w:val="24"/>
          <w:szCs w:val="24"/>
          <w14:textFill>
            <w14:solidFill>
              <w14:schemeClr w14:val="tx1"/>
            </w14:solidFill>
          </w14:textFill>
        </w:rPr>
      </w:pPr>
    </w:p>
    <w:p w14:paraId="5AA5238F">
      <w:pPr>
        <w:adjustRightInd w:val="0"/>
        <w:snapToGrid w:val="0"/>
        <w:spacing w:line="360" w:lineRule="auto"/>
        <w:jc w:val="center"/>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
          <w:caps/>
          <w:color w:val="000000" w:themeColor="text1"/>
          <w:sz w:val="32"/>
          <w:szCs w:val="32"/>
          <w14:textFill>
            <w14:solidFill>
              <w14:schemeClr w14:val="tx1"/>
            </w14:solidFill>
          </w14:textFill>
        </w:rPr>
        <w:t>（项目名称）</w:t>
      </w:r>
    </w:p>
    <w:p w14:paraId="46F94B90">
      <w:pPr>
        <w:adjustRightInd w:val="0"/>
        <w:snapToGrid w:val="0"/>
        <w:spacing w:line="360" w:lineRule="auto"/>
        <w:jc w:val="both"/>
        <w:rPr>
          <w:rFonts w:hint="eastAsia" w:ascii="仿宋" w:hAnsi="仿宋" w:eastAsia="仿宋" w:cs="仿宋"/>
          <w:bCs/>
          <w:color w:val="000000" w:themeColor="text1"/>
          <w:sz w:val="32"/>
          <w:szCs w:val="32"/>
          <w14:textFill>
            <w14:solidFill>
              <w14:schemeClr w14:val="tx1"/>
            </w14:solidFill>
          </w14:textFill>
        </w:rPr>
      </w:pPr>
    </w:p>
    <w:p w14:paraId="765C8200">
      <w:pPr>
        <w:adjustRightInd w:val="0"/>
        <w:snapToGrid w:val="0"/>
        <w:spacing w:line="360" w:lineRule="auto"/>
        <w:jc w:val="center"/>
        <w:rPr>
          <w:rFonts w:hint="eastAsia" w:ascii="仿宋" w:hAnsi="仿宋" w:eastAsia="仿宋" w:cs="仿宋"/>
          <w:bCs/>
          <w:color w:val="000000" w:themeColor="text1"/>
          <w:sz w:val="32"/>
          <w:szCs w:val="32"/>
          <w14:textFill>
            <w14:solidFill>
              <w14:schemeClr w14:val="tx1"/>
            </w14:solidFill>
          </w14:textFill>
        </w:rPr>
      </w:pPr>
    </w:p>
    <w:p w14:paraId="2727AA13">
      <w:pPr>
        <w:adjustRightInd w:val="0"/>
        <w:snapToGrid w:val="0"/>
        <w:spacing w:line="360" w:lineRule="auto"/>
        <w:jc w:val="center"/>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44"/>
          <w:szCs w:val="44"/>
          <w:lang w:eastAsia="zh-CN"/>
          <w14:textFill>
            <w14:solidFill>
              <w14:schemeClr w14:val="tx1"/>
            </w14:solidFill>
          </w14:textFill>
        </w:rPr>
        <w:t>投标文件</w:t>
      </w:r>
    </w:p>
    <w:p w14:paraId="72FEFA6F">
      <w:pPr>
        <w:pStyle w:val="13"/>
        <w:rPr>
          <w:rFonts w:hint="eastAsia" w:ascii="仿宋" w:hAnsi="仿宋" w:eastAsia="仿宋" w:cs="仿宋"/>
          <w:bCs/>
          <w:color w:val="000000" w:themeColor="text1"/>
          <w:sz w:val="32"/>
          <w:szCs w:val="32"/>
          <w14:textFill>
            <w14:solidFill>
              <w14:schemeClr w14:val="tx1"/>
            </w14:solidFill>
          </w14:textFill>
        </w:rPr>
      </w:pPr>
    </w:p>
    <w:p w14:paraId="4AF50CF6">
      <w:pPr>
        <w:rPr>
          <w:rFonts w:hint="eastAsia" w:ascii="仿宋" w:hAnsi="仿宋" w:eastAsia="仿宋" w:cs="仿宋"/>
          <w:bCs/>
          <w:color w:val="000000" w:themeColor="text1"/>
          <w:sz w:val="32"/>
          <w:szCs w:val="32"/>
          <w14:textFill>
            <w14:solidFill>
              <w14:schemeClr w14:val="tx1"/>
            </w14:solidFill>
          </w14:textFill>
        </w:rPr>
      </w:pPr>
    </w:p>
    <w:p w14:paraId="49E8ADC3">
      <w:pPr>
        <w:pStyle w:val="12"/>
        <w:rPr>
          <w:rFonts w:hint="eastAsia"/>
        </w:rPr>
      </w:pPr>
    </w:p>
    <w:p w14:paraId="32C4B009">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r>
        <w:rPr>
          <w:rFonts w:hint="eastAsia" w:ascii="仿宋" w:hAnsi="仿宋" w:eastAsia="仿宋" w:cs="仿宋"/>
          <w:b/>
          <w:caps/>
          <w:color w:val="000000" w:themeColor="text1"/>
          <w:spacing w:val="0"/>
          <w:kern w:val="0"/>
          <w:sz w:val="28"/>
          <w:szCs w:val="28"/>
          <w:fitText w:val="2810" w:id="1210467802"/>
          <w14:textFill>
            <w14:solidFill>
              <w14:schemeClr w14:val="tx1"/>
            </w14:solidFill>
          </w14:textFill>
        </w:rPr>
        <w:t>供应商名称（公章）：</w:t>
      </w:r>
    </w:p>
    <w:p w14:paraId="002261F6">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p>
    <w:p w14:paraId="4A1B29B2">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r>
        <w:rPr>
          <w:rFonts w:hint="eastAsia" w:ascii="仿宋" w:hAnsi="仿宋" w:eastAsia="仿宋" w:cs="仿宋"/>
          <w:b/>
          <w:caps/>
          <w:color w:val="000000" w:themeColor="text1"/>
          <w:spacing w:val="0"/>
          <w:w w:val="77"/>
          <w:kern w:val="0"/>
          <w:sz w:val="28"/>
          <w:szCs w:val="28"/>
          <w:fitText w:val="2810" w:id="1"/>
          <w14:textFill>
            <w14:solidFill>
              <w14:schemeClr w14:val="tx1"/>
            </w14:solidFill>
          </w14:textFill>
        </w:rPr>
        <w:t>法定代表人（</w:t>
      </w:r>
      <w:r>
        <w:rPr>
          <w:rFonts w:hint="eastAsia" w:ascii="仿宋" w:hAnsi="仿宋" w:eastAsia="仿宋" w:cs="仿宋"/>
          <w:b/>
          <w:caps/>
          <w:color w:val="000000" w:themeColor="text1"/>
          <w:spacing w:val="0"/>
          <w:w w:val="77"/>
          <w:kern w:val="0"/>
          <w:sz w:val="28"/>
          <w:szCs w:val="28"/>
          <w:fitText w:val="2810" w:id="1"/>
          <w:lang w:eastAsia="zh-CN"/>
          <w14:textFill>
            <w14:solidFill>
              <w14:schemeClr w14:val="tx1"/>
            </w14:solidFill>
          </w14:textFill>
        </w:rPr>
        <w:t>签章</w:t>
      </w:r>
      <w:r>
        <w:rPr>
          <w:rFonts w:hint="eastAsia" w:ascii="仿宋" w:hAnsi="仿宋" w:eastAsia="仿宋" w:cs="仿宋"/>
          <w:b/>
          <w:caps/>
          <w:color w:val="000000" w:themeColor="text1"/>
          <w:spacing w:val="0"/>
          <w:w w:val="77"/>
          <w:kern w:val="0"/>
          <w:sz w:val="28"/>
          <w:szCs w:val="28"/>
          <w:fitText w:val="2810" w:id="1"/>
          <w14:textFill>
            <w14:solidFill>
              <w14:schemeClr w14:val="tx1"/>
            </w14:solidFill>
          </w14:textFill>
        </w:rPr>
        <w:t>或盖章）</w:t>
      </w:r>
      <w:r>
        <w:rPr>
          <w:rFonts w:hint="eastAsia" w:ascii="仿宋" w:hAnsi="仿宋" w:eastAsia="仿宋" w:cs="仿宋"/>
          <w:b/>
          <w:caps/>
          <w:color w:val="000000" w:themeColor="text1"/>
          <w:spacing w:val="-1"/>
          <w:w w:val="77"/>
          <w:kern w:val="0"/>
          <w:sz w:val="28"/>
          <w:szCs w:val="28"/>
          <w:fitText w:val="2810" w:id="1"/>
          <w14:textFill>
            <w14:solidFill>
              <w14:schemeClr w14:val="tx1"/>
            </w14:solidFill>
          </w14:textFill>
        </w:rPr>
        <w:t>：</w:t>
      </w:r>
    </w:p>
    <w:p w14:paraId="7412F9F2">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p>
    <w:p w14:paraId="05B550AB">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r>
        <w:rPr>
          <w:rFonts w:hint="eastAsia" w:ascii="仿宋" w:hAnsi="仿宋" w:eastAsia="仿宋" w:cs="仿宋"/>
          <w:b/>
          <w:caps/>
          <w:color w:val="000000" w:themeColor="text1"/>
          <w:spacing w:val="113"/>
          <w:kern w:val="0"/>
          <w:sz w:val="28"/>
          <w:szCs w:val="28"/>
          <w:fitText w:val="2810" w:id="2"/>
          <w14:textFill>
            <w14:solidFill>
              <w14:schemeClr w14:val="tx1"/>
            </w14:solidFill>
          </w14:textFill>
        </w:rPr>
        <w:t>供应商地址</w:t>
      </w:r>
      <w:r>
        <w:rPr>
          <w:rFonts w:hint="eastAsia" w:ascii="仿宋" w:hAnsi="仿宋" w:eastAsia="仿宋" w:cs="仿宋"/>
          <w:b/>
          <w:caps/>
          <w:color w:val="000000" w:themeColor="text1"/>
          <w:spacing w:val="0"/>
          <w:kern w:val="0"/>
          <w:sz w:val="28"/>
          <w:szCs w:val="28"/>
          <w:fitText w:val="2810" w:id="2"/>
          <w14:textFill>
            <w14:solidFill>
              <w14:schemeClr w14:val="tx1"/>
            </w14:solidFill>
          </w14:textFill>
        </w:rPr>
        <w:t>：</w:t>
      </w:r>
    </w:p>
    <w:p w14:paraId="22112B27">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p>
    <w:p w14:paraId="2FEE2336">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r>
        <w:rPr>
          <w:rFonts w:hint="eastAsia" w:ascii="仿宋" w:hAnsi="仿宋" w:eastAsia="仿宋" w:cs="仿宋"/>
          <w:b/>
          <w:caps/>
          <w:color w:val="000000" w:themeColor="text1"/>
          <w:spacing w:val="281"/>
          <w:kern w:val="0"/>
          <w:sz w:val="28"/>
          <w:szCs w:val="28"/>
          <w:fitText w:val="2810" w:id="3"/>
          <w14:textFill>
            <w14:solidFill>
              <w14:schemeClr w14:val="tx1"/>
            </w14:solidFill>
          </w14:textFill>
        </w:rPr>
        <w:t>联系人</w:t>
      </w:r>
      <w:r>
        <w:rPr>
          <w:rFonts w:hint="eastAsia" w:ascii="仿宋" w:hAnsi="仿宋" w:eastAsia="仿宋" w:cs="仿宋"/>
          <w:b/>
          <w:caps/>
          <w:color w:val="000000" w:themeColor="text1"/>
          <w:spacing w:val="2"/>
          <w:kern w:val="0"/>
          <w:sz w:val="28"/>
          <w:szCs w:val="28"/>
          <w:fitText w:val="2810" w:id="3"/>
          <w14:textFill>
            <w14:solidFill>
              <w14:schemeClr w14:val="tx1"/>
            </w14:solidFill>
          </w14:textFill>
        </w:rPr>
        <w:t>：</w:t>
      </w:r>
    </w:p>
    <w:p w14:paraId="1A41694D">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p>
    <w:p w14:paraId="6965F95C">
      <w:pPr>
        <w:adjustRightInd w:val="0"/>
        <w:snapToGrid w:val="0"/>
        <w:spacing w:line="360" w:lineRule="auto"/>
        <w:ind w:right="-155" w:rightChars="-64"/>
        <w:rPr>
          <w:rFonts w:hint="eastAsia" w:ascii="仿宋" w:hAnsi="仿宋" w:eastAsia="仿宋" w:cs="仿宋"/>
          <w:b/>
          <w:caps/>
          <w:color w:val="000000" w:themeColor="text1"/>
          <w:sz w:val="28"/>
          <w:szCs w:val="28"/>
          <w14:textFill>
            <w14:solidFill>
              <w14:schemeClr w14:val="tx1"/>
            </w14:solidFill>
          </w14:textFill>
        </w:rPr>
      </w:pPr>
      <w:r>
        <w:rPr>
          <w:rFonts w:hint="eastAsia" w:ascii="仿宋" w:hAnsi="仿宋" w:eastAsia="仿宋" w:cs="仿宋"/>
          <w:b/>
          <w:caps/>
          <w:color w:val="000000" w:themeColor="text1"/>
          <w:spacing w:val="176"/>
          <w:kern w:val="0"/>
          <w:sz w:val="28"/>
          <w:szCs w:val="28"/>
          <w:fitText w:val="2810" w:id="4"/>
          <w14:textFill>
            <w14:solidFill>
              <w14:schemeClr w14:val="tx1"/>
            </w14:solidFill>
          </w14:textFill>
        </w:rPr>
        <w:t>联系电话</w:t>
      </w:r>
      <w:r>
        <w:rPr>
          <w:rFonts w:hint="eastAsia" w:ascii="仿宋" w:hAnsi="仿宋" w:eastAsia="仿宋" w:cs="仿宋"/>
          <w:b/>
          <w:caps/>
          <w:color w:val="000000" w:themeColor="text1"/>
          <w:spacing w:val="1"/>
          <w:kern w:val="0"/>
          <w:sz w:val="28"/>
          <w:szCs w:val="28"/>
          <w:fitText w:val="2810" w:id="4"/>
          <w14:textFill>
            <w14:solidFill>
              <w14:schemeClr w14:val="tx1"/>
            </w14:solidFill>
          </w14:textFill>
        </w:rPr>
        <w:t>：</w:t>
      </w:r>
    </w:p>
    <w:p w14:paraId="4FDA716B">
      <w:pPr>
        <w:adjustRightInd w:val="0"/>
        <w:snapToGrid w:val="0"/>
        <w:spacing w:line="360" w:lineRule="auto"/>
        <w:jc w:val="center"/>
        <w:rPr>
          <w:rFonts w:hint="eastAsia" w:ascii="仿宋" w:hAnsi="仿宋" w:eastAsia="仿宋" w:cs="仿宋"/>
          <w:b/>
          <w:caps/>
          <w:color w:val="000000" w:themeColor="text1"/>
          <w:sz w:val="28"/>
          <w:szCs w:val="28"/>
          <w14:textFill>
            <w14:solidFill>
              <w14:schemeClr w14:val="tx1"/>
            </w14:solidFill>
          </w14:textFill>
        </w:rPr>
      </w:pPr>
    </w:p>
    <w:p w14:paraId="5E1712D5">
      <w:pPr>
        <w:adjustRightInd w:val="0"/>
        <w:snapToGrid w:val="0"/>
        <w:spacing w:line="360" w:lineRule="auto"/>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_</w:t>
      </w:r>
      <w:r>
        <w:rPr>
          <w:rFonts w:hint="eastAsia" w:ascii="仿宋" w:hAnsi="仿宋" w:eastAsia="仿宋" w:cs="仿宋"/>
          <w:b/>
          <w:color w:val="000000" w:themeColor="text1"/>
          <w:sz w:val="28"/>
          <w:szCs w:val="28"/>
          <w:u w:val="single"/>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_年__</w:t>
      </w:r>
      <w:r>
        <w:rPr>
          <w:rFonts w:hint="eastAsia" w:ascii="仿宋" w:hAnsi="仿宋" w:eastAsia="仿宋" w:cs="仿宋"/>
          <w:b/>
          <w:color w:val="000000" w:themeColor="text1"/>
          <w:sz w:val="28"/>
          <w:szCs w:val="28"/>
          <w:u w:val="single"/>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_月__</w:t>
      </w:r>
      <w:r>
        <w:rPr>
          <w:rFonts w:hint="eastAsia" w:ascii="仿宋" w:hAnsi="仿宋" w:eastAsia="仿宋" w:cs="仿宋"/>
          <w:b/>
          <w:color w:val="000000" w:themeColor="text1"/>
          <w:sz w:val="28"/>
          <w:szCs w:val="28"/>
          <w:u w:val="single"/>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_日</w:t>
      </w:r>
    </w:p>
    <w:bookmarkEnd w:id="55"/>
    <w:p w14:paraId="47AB8FBF">
      <w:pPr>
        <w:pStyle w:val="4"/>
        <w:spacing w:line="240" w:lineRule="atLeast"/>
        <w:jc w:val="both"/>
        <w:rPr>
          <w:rFonts w:hint="eastAsia" w:ascii="仿宋" w:hAnsi="仿宋" w:eastAsia="仿宋" w:cs="仿宋"/>
          <w:bCs/>
          <w:color w:val="000000" w:themeColor="text1"/>
          <w:szCs w:val="21"/>
          <w:lang w:eastAsia="zh-CN"/>
          <w14:textFill>
            <w14:solidFill>
              <w14:schemeClr w14:val="tx1"/>
            </w14:solidFill>
          </w14:textFill>
        </w:rPr>
      </w:pPr>
      <w:bookmarkStart w:id="56" w:name="_Toc18694"/>
      <w:bookmarkStart w:id="57" w:name="_Toc8919"/>
      <w:bookmarkStart w:id="58" w:name="_Toc515647803"/>
      <w:bookmarkStart w:id="59" w:name="_Toc18974"/>
    </w:p>
    <w:p w14:paraId="7957B6E9">
      <w:pPr>
        <w:pStyle w:val="4"/>
        <w:spacing w:line="240" w:lineRule="atLeast"/>
        <w:ind w:firstLine="2264" w:firstLineChars="800"/>
        <w:jc w:val="both"/>
        <w:rPr>
          <w:rFonts w:hint="eastAsia" w:ascii="仿宋" w:hAnsi="仿宋" w:eastAsia="仿宋" w:cs="仿宋"/>
          <w:bCs/>
          <w:color w:val="000000" w:themeColor="text1"/>
          <w:szCs w:val="21"/>
          <w:lang w:eastAsia="zh-CN"/>
          <w14:textFill>
            <w14:solidFill>
              <w14:schemeClr w14:val="tx1"/>
            </w14:solidFill>
          </w14:textFill>
        </w:rPr>
      </w:pPr>
    </w:p>
    <w:p w14:paraId="7DB33991">
      <w:pPr>
        <w:pStyle w:val="4"/>
        <w:spacing w:line="240" w:lineRule="atLeast"/>
        <w:ind w:firstLine="2264" w:firstLineChars="800"/>
        <w:jc w:val="both"/>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bCs/>
          <w:color w:val="000000" w:themeColor="text1"/>
          <w:szCs w:val="21"/>
          <w:lang w:eastAsia="zh-CN"/>
          <w14:textFill>
            <w14:solidFill>
              <w14:schemeClr w14:val="tx1"/>
            </w14:solidFill>
          </w14:textFill>
        </w:rPr>
        <w:t>第一部分 资格证明文件</w:t>
      </w:r>
      <w:bookmarkEnd w:id="56"/>
      <w:bookmarkEnd w:id="57"/>
      <w:bookmarkEnd w:id="58"/>
      <w:bookmarkEnd w:id="59"/>
    </w:p>
    <w:p w14:paraId="4AEDFF40">
      <w:pPr>
        <w:spacing w:line="240" w:lineRule="atLeast"/>
        <w:ind w:left="717" w:hanging="716" w:hangingChars="295"/>
        <w:jc w:val="center"/>
        <w:rPr>
          <w:rFonts w:ascii="仿宋" w:hAnsi="仿宋" w:eastAsia="仿宋" w:cs="仿宋"/>
          <w:color w:val="000000" w:themeColor="text1"/>
          <w:lang w:eastAsia="zh-CN"/>
          <w14:textFill>
            <w14:solidFill>
              <w14:schemeClr w14:val="tx1"/>
            </w14:solidFill>
          </w14:textFill>
        </w:rPr>
      </w:pPr>
    </w:p>
    <w:p w14:paraId="3BA35D95">
      <w:pPr>
        <w:pStyle w:val="4"/>
        <w:numPr>
          <w:ilvl w:val="0"/>
          <w:numId w:val="0"/>
        </w:numPr>
        <w:shd w:val="clear" w:color="auto" w:fill="auto"/>
        <w:spacing w:before="0" w:line="240" w:lineRule="atLeast"/>
        <w:rPr>
          <w:rFonts w:hint="eastAsia" w:ascii="仿宋" w:hAnsi="仿宋" w:eastAsia="仿宋" w:cs="仿宋"/>
          <w:color w:val="000000" w:themeColor="text1"/>
          <w:sz w:val="28"/>
          <w:szCs w:val="21"/>
          <w:highlight w:val="none"/>
          <w14:textFill>
            <w14:solidFill>
              <w14:schemeClr w14:val="tx1"/>
            </w14:solidFill>
          </w14:textFill>
        </w:rPr>
      </w:pPr>
      <w:r>
        <w:rPr>
          <w:rFonts w:hint="eastAsia" w:ascii="仿宋" w:hAnsi="仿宋" w:eastAsia="仿宋" w:cs="仿宋"/>
          <w:b/>
          <w:bCs/>
          <w:color w:val="000000" w:themeColor="text1"/>
          <w:sz w:val="28"/>
          <w:szCs w:val="21"/>
          <w:highlight w:val="none"/>
          <w14:textFill>
            <w14:solidFill>
              <w14:schemeClr w14:val="tx1"/>
            </w14:solidFill>
          </w14:textFill>
        </w:rPr>
        <w:t>第一部分 资格证明文件</w:t>
      </w:r>
    </w:p>
    <w:p w14:paraId="2E88C2ED">
      <w:pPr>
        <w:shd w:val="clear" w:color="auto" w:fill="auto"/>
        <w:spacing w:line="240" w:lineRule="atLeast"/>
        <w:ind w:left="708" w:hanging="716" w:hangingChars="295"/>
        <w:jc w:val="center"/>
        <w:rPr>
          <w:rFonts w:hint="eastAsia" w:ascii="仿宋" w:hAnsi="仿宋" w:eastAsia="仿宋" w:cs="仿宋"/>
          <w:color w:val="000000" w:themeColor="text1"/>
          <w:sz w:val="24"/>
          <w:highlight w:val="none"/>
          <w14:textFill>
            <w14:solidFill>
              <w14:schemeClr w14:val="tx1"/>
            </w14:solidFill>
          </w14:textFill>
        </w:rPr>
      </w:pPr>
    </w:p>
    <w:p w14:paraId="49F71EE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、法人或者非法人组织的营业执照等证明文件复印件（须加盖本单位章）或自然人的身份证明复印件;</w:t>
      </w:r>
    </w:p>
    <w:p w14:paraId="10429CB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、法定代表人资格证明书</w:t>
      </w:r>
      <w:r>
        <w:rPr>
          <w:rFonts w:hint="eastAsia" w:ascii="仿宋" w:hAnsi="仿宋" w:eastAsia="仿宋" w:cs="仿宋"/>
          <w:color w:val="000000" w:themeColor="text1"/>
          <w:sz w:val="24"/>
          <w:highlight w:val="none"/>
          <w:lang w:eastAsia="zh-CN"/>
          <w14:textFill>
            <w14:solidFill>
              <w14:schemeClr w14:val="tx1"/>
            </w14:solidFill>
          </w14:textFill>
        </w:rPr>
        <w:t>；</w:t>
      </w:r>
    </w:p>
    <w:p w14:paraId="3E01694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法定代表人授权</w:t>
      </w:r>
      <w:r>
        <w:rPr>
          <w:rFonts w:hint="eastAsia" w:ascii="仿宋" w:hAnsi="仿宋" w:eastAsia="仿宋" w:cs="仿宋"/>
          <w:color w:val="000000" w:themeColor="text1"/>
          <w:sz w:val="24"/>
          <w:highlight w:val="none"/>
          <w:lang w:val="en-US" w:eastAsia="zh-CN"/>
          <w14:textFill>
            <w14:solidFill>
              <w14:schemeClr w14:val="tx1"/>
            </w14:solidFill>
          </w14:textFill>
        </w:rPr>
        <w:t>委托</w:t>
      </w:r>
      <w:r>
        <w:rPr>
          <w:rFonts w:hint="eastAsia" w:ascii="仿宋" w:hAnsi="仿宋" w:eastAsia="仿宋" w:cs="仿宋"/>
          <w:color w:val="000000" w:themeColor="text1"/>
          <w:sz w:val="24"/>
          <w:highlight w:val="none"/>
          <w14:textFill>
            <w14:solidFill>
              <w14:schemeClr w14:val="tx1"/>
            </w14:solidFill>
          </w14:textFill>
        </w:rPr>
        <w:t>书</w:t>
      </w:r>
      <w:r>
        <w:rPr>
          <w:rFonts w:hint="eastAsia" w:ascii="仿宋" w:hAnsi="仿宋" w:eastAsia="仿宋" w:cs="仿宋"/>
          <w:color w:val="000000" w:themeColor="text1"/>
          <w:sz w:val="24"/>
          <w:highlight w:val="none"/>
          <w:lang w:eastAsia="zh-CN"/>
          <w14:textFill>
            <w14:solidFill>
              <w14:schemeClr w14:val="tx1"/>
            </w14:solidFill>
          </w14:textFill>
        </w:rPr>
        <w:t>；</w:t>
      </w:r>
    </w:p>
    <w:p w14:paraId="46C451C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4、投标保证金缴纳依据（汇款凭证）或保函等票据；</w:t>
      </w:r>
    </w:p>
    <w:p w14:paraId="3ADC6F86">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、投标企业须提供投标人（被授权在职人员）近</w:t>
      </w:r>
      <w:r>
        <w:rPr>
          <w:rFonts w:hint="eastAsia" w:ascii="仿宋" w:hAnsi="仿宋" w:eastAsia="仿宋" w:cs="仿宋"/>
          <w:color w:val="000000" w:themeColor="text1"/>
          <w:sz w:val="24"/>
          <w:highlight w:val="none"/>
          <w:lang w:val="en-US" w:eastAsia="zh-CN"/>
          <w14:textFill>
            <w14:solidFill>
              <w14:schemeClr w14:val="tx1"/>
            </w14:solidFill>
          </w14:textFill>
        </w:rPr>
        <w:t>六</w:t>
      </w:r>
      <w:r>
        <w:rPr>
          <w:rFonts w:hint="eastAsia" w:ascii="仿宋" w:hAnsi="仿宋" w:eastAsia="仿宋" w:cs="仿宋"/>
          <w:color w:val="000000" w:themeColor="text1"/>
          <w:sz w:val="24"/>
          <w:highlight w:val="none"/>
          <w14:textFill>
            <w14:solidFill>
              <w14:schemeClr w14:val="tx1"/>
            </w14:solidFill>
          </w14:textFill>
        </w:rPr>
        <w:t>个月内任意一个月社保证明;</w:t>
      </w:r>
    </w:p>
    <w:p w14:paraId="6CD1D25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6、中小企业声明函（货物）</w:t>
      </w:r>
    </w:p>
    <w:p w14:paraId="1E51DF1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、参加政府采购活动前3年内在经营活动中没有重大违法记录的书面声明;</w:t>
      </w:r>
    </w:p>
    <w:p w14:paraId="36D7303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pP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8、未被</w:t>
      </w:r>
      <w:r>
        <w:rPr>
          <w:rFonts w:hint="eastAsia" w:ascii="仿宋" w:hAnsi="仿宋" w:eastAsia="仿宋" w:cs="仿宋"/>
          <w:color w:val="000000" w:themeColor="text1"/>
          <w:spacing w:val="0"/>
          <w:w w:val="100"/>
          <w:kern w:val="0"/>
          <w:position w:val="0"/>
          <w:sz w:val="24"/>
          <w:szCs w:val="24"/>
          <w:highlight w:val="none"/>
          <w:shd w:val="clear" w:color="auto" w:fill="auto"/>
          <w:lang w:val="en-US" w:eastAsia="en-US" w:bidi="en-US"/>
          <w14:textFill>
            <w14:solidFill>
              <w14:schemeClr w14:val="tx1"/>
            </w14:solidFill>
          </w14:textFill>
        </w:rPr>
        <w:t xml:space="preserve"> “信用中国”网站（http://www.creditchina.gov.cn/）、“中国政府采购网”网站（http://www.ccgp.gov.cn）无违法违规行为的查询纪录</w:t>
      </w:r>
      <w:r>
        <w:rPr>
          <w:rFonts w:hint="eastAsia" w:ascii="仿宋" w:hAnsi="仿宋" w:eastAsia="仿宋" w:cs="仿宋"/>
          <w:color w:val="000000" w:themeColor="text1"/>
          <w:spacing w:val="0"/>
          <w:w w:val="100"/>
          <w:kern w:val="0"/>
          <w:position w:val="0"/>
          <w:sz w:val="24"/>
          <w:szCs w:val="24"/>
          <w:highlight w:val="none"/>
          <w:shd w:val="clear" w:color="auto" w:fill="auto"/>
          <w:lang w:val="en-US" w:eastAsia="zh-CN" w:bidi="en-US"/>
          <w14:textFill>
            <w14:solidFill>
              <w14:schemeClr w14:val="tx1"/>
            </w14:solidFill>
          </w14:textFill>
        </w:rPr>
        <w:t xml:space="preserve">； </w:t>
      </w:r>
    </w:p>
    <w:p w14:paraId="794C322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、投标人须知资料表要求的其他资格证明文件</w:t>
      </w:r>
      <w:r>
        <w:rPr>
          <w:rFonts w:hint="eastAsia" w:ascii="仿宋" w:hAnsi="仿宋" w:eastAsia="仿宋" w:cs="仿宋"/>
          <w:color w:val="000000" w:themeColor="text1"/>
          <w:sz w:val="24"/>
          <w:highlight w:val="none"/>
          <w:lang w:eastAsia="zh-CN"/>
          <w14:textFill>
            <w14:solidFill>
              <w14:schemeClr w14:val="tx1"/>
            </w14:solidFill>
          </w14:textFill>
        </w:rPr>
        <w:t>。</w:t>
      </w:r>
    </w:p>
    <w:p w14:paraId="3FBAA51C">
      <w:pPr>
        <w:pStyle w:val="9"/>
        <w:numPr>
          <w:ilvl w:val="0"/>
          <w:numId w:val="0"/>
        </w:numPr>
        <w:kinsoku w:val="0"/>
        <w:overflowPunct w:val="0"/>
        <w:spacing w:before="130" w:line="355" w:lineRule="auto"/>
        <w:ind w:left="480" w:leftChars="0" w:right="7" w:rightChars="0"/>
        <w:jc w:val="center"/>
        <w:rPr>
          <w:rFonts w:hint="eastAsia" w:ascii="仿宋" w:hAnsi="仿宋" w:eastAsia="仿宋" w:cs="仿宋"/>
          <w:b/>
          <w:bCs/>
          <w:color w:val="000000" w:themeColor="text1"/>
          <w:sz w:val="36"/>
          <w:szCs w:val="36"/>
          <w14:textFill>
            <w14:solidFill>
              <w14:schemeClr w14:val="tx1"/>
            </w14:solidFill>
          </w14:textFill>
        </w:rPr>
      </w:pPr>
    </w:p>
    <w:p w14:paraId="40B2CCF6">
      <w:pPr>
        <w:pStyle w:val="9"/>
        <w:numPr>
          <w:ilvl w:val="0"/>
          <w:numId w:val="0"/>
        </w:numPr>
        <w:kinsoku w:val="0"/>
        <w:overflowPunct w:val="0"/>
        <w:spacing w:before="130" w:line="355" w:lineRule="auto"/>
        <w:ind w:left="480" w:leftChars="0" w:right="7" w:rightChars="0"/>
        <w:jc w:val="center"/>
        <w:rPr>
          <w:rFonts w:hint="eastAsia" w:ascii="仿宋" w:hAnsi="仿宋" w:eastAsia="仿宋" w:cs="仿宋"/>
          <w:b/>
          <w:bCs/>
          <w:color w:val="000000" w:themeColor="text1"/>
          <w:sz w:val="36"/>
          <w:szCs w:val="36"/>
          <w14:textFill>
            <w14:solidFill>
              <w14:schemeClr w14:val="tx1"/>
            </w14:solidFill>
          </w14:textFill>
        </w:rPr>
      </w:pPr>
    </w:p>
    <w:p w14:paraId="6ECAEF7D">
      <w:pPr>
        <w:rPr>
          <w:rFonts w:ascii="仿宋" w:hAnsi="仿宋" w:eastAsia="仿宋" w:cs="仿宋"/>
          <w:b/>
          <w:bCs/>
          <w:color w:val="000000" w:themeColor="text1"/>
          <w:sz w:val="36"/>
          <w:szCs w:val="36"/>
          <w:lang w:eastAsia="zh-CN"/>
          <w14:textFill>
            <w14:solidFill>
              <w14:schemeClr w14:val="tx1"/>
            </w14:solidFill>
          </w14:textFill>
        </w:rPr>
      </w:pPr>
    </w:p>
    <w:p w14:paraId="6042A7EF">
      <w:pPr>
        <w:rPr>
          <w:rFonts w:hint="eastAsia"/>
          <w:lang w:eastAsia="zh-CN"/>
        </w:rPr>
      </w:pPr>
      <w:bookmarkStart w:id="60" w:name="_Toc17577"/>
      <w:bookmarkStart w:id="61" w:name="_Toc515647805"/>
      <w:bookmarkStart w:id="62" w:name="_Toc29899"/>
      <w:bookmarkStart w:id="63" w:name="_Toc4844"/>
    </w:p>
    <w:p w14:paraId="477275C5">
      <w:pPr>
        <w:pStyle w:val="12"/>
        <w:rPr>
          <w:rFonts w:hint="eastAsia"/>
          <w:lang w:eastAsia="zh-CN"/>
        </w:rPr>
      </w:pPr>
    </w:p>
    <w:p w14:paraId="0DAD7AA3">
      <w:pPr>
        <w:pStyle w:val="13"/>
        <w:rPr>
          <w:rFonts w:hint="eastAsia"/>
          <w:lang w:eastAsia="zh-CN"/>
        </w:rPr>
      </w:pPr>
    </w:p>
    <w:p w14:paraId="55F41867">
      <w:pPr>
        <w:rPr>
          <w:rFonts w:hint="eastAsia"/>
          <w:lang w:eastAsia="zh-CN"/>
        </w:rPr>
      </w:pPr>
    </w:p>
    <w:p w14:paraId="0CEBC8DE">
      <w:pPr>
        <w:pStyle w:val="12"/>
        <w:rPr>
          <w:rFonts w:hint="eastAsia"/>
          <w:lang w:eastAsia="zh-CN"/>
        </w:rPr>
      </w:pPr>
    </w:p>
    <w:p w14:paraId="7309F32D">
      <w:pPr>
        <w:pStyle w:val="13"/>
        <w:rPr>
          <w:rFonts w:hint="eastAsia"/>
          <w:lang w:eastAsia="zh-CN"/>
        </w:rPr>
      </w:pPr>
    </w:p>
    <w:bookmarkEnd w:id="60"/>
    <w:bookmarkEnd w:id="61"/>
    <w:bookmarkEnd w:id="62"/>
    <w:bookmarkEnd w:id="63"/>
    <w:p w14:paraId="6B2B25DC">
      <w:pPr>
        <w:pStyle w:val="9"/>
        <w:keepNext w:val="0"/>
        <w:keepLines w:val="0"/>
        <w:pageBreakBefore w:val="0"/>
        <w:widowControl w:val="0"/>
        <w:numPr>
          <w:ilvl w:val="0"/>
          <w:numId w:val="0"/>
        </w:numPr>
        <w:shd w:val="clear" w:color="auto" w:fill="auto"/>
        <w:kinsoku w:val="0"/>
        <w:overflowPunct w:val="0"/>
        <w:topLinePunct w:val="0"/>
        <w:autoSpaceDE/>
        <w:autoSpaceDN/>
        <w:bidi w:val="0"/>
        <w:adjustRightInd/>
        <w:snapToGrid/>
        <w:spacing w:before="34" w:line="440" w:lineRule="exact"/>
        <w:ind w:left="480" w:leftChars="0" w:right="126" w:rightChars="0"/>
        <w:jc w:val="center"/>
        <w:textAlignment w:val="auto"/>
        <w:rPr>
          <w:rFonts w:hint="eastAsia" w:ascii="仿宋" w:hAnsi="仿宋" w:eastAsia="仿宋" w:cs="仿宋"/>
          <w:b/>
          <w:bCs/>
          <w:color w:val="000000" w:themeColor="text1"/>
          <w:sz w:val="36"/>
          <w:szCs w:val="36"/>
          <w:lang w:val="en-US" w:eastAsia="zh-CN"/>
          <w14:textFill>
            <w14:solidFill>
              <w14:schemeClr w14:val="tx1"/>
            </w14:solidFill>
          </w14:textFill>
        </w:rPr>
      </w:pPr>
    </w:p>
    <w:p w14:paraId="208417BD">
      <w:pPr>
        <w:rPr>
          <w:rFonts w:hint="eastAsia" w:ascii="仿宋" w:hAnsi="仿宋" w:eastAsia="仿宋" w:cs="仿宋"/>
          <w:b/>
          <w:bCs/>
          <w:color w:val="000000" w:themeColor="text1"/>
          <w:sz w:val="36"/>
          <w:szCs w:val="36"/>
          <w:lang w:val="en-US" w:eastAsia="zh-CN"/>
          <w14:textFill>
            <w14:solidFill>
              <w14:schemeClr w14:val="tx1"/>
            </w14:solidFill>
          </w14:textFill>
        </w:rPr>
      </w:pPr>
    </w:p>
    <w:p w14:paraId="34C4321D">
      <w:pPr>
        <w:rPr>
          <w:rFonts w:hint="eastAsia" w:ascii="仿宋" w:hAnsi="仿宋" w:eastAsia="仿宋" w:cs="仿宋"/>
          <w:b/>
          <w:bCs/>
          <w:color w:val="000000" w:themeColor="text1"/>
          <w:sz w:val="36"/>
          <w:szCs w:val="36"/>
          <w:lang w:val="en-US" w:eastAsia="zh-CN"/>
          <w14:textFill>
            <w14:solidFill>
              <w14:schemeClr w14:val="tx1"/>
            </w14:solidFill>
          </w14:textFill>
        </w:rPr>
      </w:pPr>
    </w:p>
    <w:p w14:paraId="706053AC">
      <w:pPr>
        <w:pStyle w:val="9"/>
        <w:keepNext w:val="0"/>
        <w:keepLines w:val="0"/>
        <w:pageBreakBefore w:val="0"/>
        <w:widowControl w:val="0"/>
        <w:numPr>
          <w:ilvl w:val="0"/>
          <w:numId w:val="0"/>
        </w:numPr>
        <w:shd w:val="clear" w:color="auto" w:fill="auto"/>
        <w:kinsoku w:val="0"/>
        <w:overflowPunct w:val="0"/>
        <w:topLinePunct w:val="0"/>
        <w:autoSpaceDE/>
        <w:autoSpaceDN/>
        <w:bidi w:val="0"/>
        <w:adjustRightInd/>
        <w:snapToGrid/>
        <w:spacing w:before="34" w:line="440" w:lineRule="exact"/>
        <w:ind w:left="480" w:leftChars="0" w:right="126" w:rightChars="0"/>
        <w:jc w:val="center"/>
        <w:textAlignment w:val="auto"/>
        <w:rPr>
          <w:rFonts w:hint="eastAsia" w:ascii="仿宋" w:hAnsi="仿宋" w:eastAsia="仿宋" w:cs="仿宋"/>
          <w:b/>
          <w:bCs/>
          <w:color w:val="000000" w:themeColor="text1"/>
          <w:sz w:val="36"/>
          <w:szCs w:val="36"/>
          <w:lang w:val="en-US" w:eastAsia="zh-CN"/>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1、 法人或者非法人组织的营业执照等证明文件</w:t>
      </w:r>
      <w:bookmarkStart w:id="64" w:name="_Toc515647806"/>
      <w:r>
        <w:rPr>
          <w:rFonts w:hint="eastAsia" w:ascii="仿宋" w:hAnsi="仿宋" w:eastAsia="仿宋" w:cs="仿宋"/>
          <w:b/>
          <w:bCs/>
          <w:color w:val="000000" w:themeColor="text1"/>
          <w:sz w:val="36"/>
          <w:szCs w:val="36"/>
          <w:lang w:val="en-US" w:eastAsia="zh-CN"/>
          <w14:textFill>
            <w14:solidFill>
              <w14:schemeClr w14:val="tx1"/>
            </w14:solidFill>
          </w14:textFill>
        </w:rPr>
        <w:t>或自然人的身份证明</w:t>
      </w:r>
      <w:bookmarkEnd w:id="64"/>
    </w:p>
    <w:p w14:paraId="01D9897E">
      <w:pPr>
        <w:pStyle w:val="12"/>
        <w:pageBreakBefore w:val="0"/>
        <w:widowControl w:val="0"/>
        <w:shd w:val="clear" w:color="auto" w:fill="auto"/>
        <w:tabs>
          <w:tab w:val="left" w:pos="5580"/>
        </w:tabs>
        <w:kinsoku/>
        <w:wordWrap/>
        <w:overflowPunct/>
        <w:topLinePunct w:val="0"/>
        <w:autoSpaceDE/>
        <w:autoSpaceDN/>
        <w:bidi w:val="0"/>
        <w:snapToGrid/>
        <w:spacing w:line="400" w:lineRule="exact"/>
        <w:ind w:left="1164" w:leftChars="257" w:hanging="540"/>
        <w:jc w:val="center"/>
        <w:rPr>
          <w:rFonts w:hint="eastAsia" w:ascii="仿宋" w:hAnsi="仿宋" w:eastAsia="仿宋" w:cs="仿宋"/>
          <w:b/>
          <w:color w:val="000000" w:themeColor="text1"/>
          <w:sz w:val="24"/>
          <w:highlight w:val="none"/>
          <w14:textFill>
            <w14:solidFill>
              <w14:schemeClr w14:val="tx1"/>
            </w14:solidFill>
          </w14:textFill>
        </w:rPr>
      </w:pPr>
    </w:p>
    <w:p w14:paraId="61E16591">
      <w:pPr>
        <w:pStyle w:val="12"/>
        <w:pageBreakBefore w:val="0"/>
        <w:widowControl w:val="0"/>
        <w:shd w:val="clear" w:color="auto" w:fill="auto"/>
        <w:tabs>
          <w:tab w:val="left" w:pos="5580"/>
        </w:tabs>
        <w:kinsoku/>
        <w:wordWrap/>
        <w:overflowPunct/>
        <w:topLinePunct w:val="0"/>
        <w:autoSpaceDE/>
        <w:autoSpaceDN/>
        <w:bidi w:val="0"/>
        <w:snapToGrid/>
        <w:spacing w:line="400" w:lineRule="exact"/>
        <w:ind w:left="1164" w:leftChars="257" w:hanging="540"/>
        <w:rPr>
          <w:rFonts w:hint="eastAsia" w:ascii="仿宋" w:hAnsi="仿宋" w:eastAsia="仿宋" w:cs="仿宋"/>
          <w:b/>
          <w:color w:val="000000" w:themeColor="text1"/>
          <w:sz w:val="24"/>
          <w:highlight w:val="none"/>
          <w14:textFill>
            <w14:solidFill>
              <w14:schemeClr w14:val="tx1"/>
            </w14:solidFill>
          </w14:textFill>
        </w:rPr>
      </w:pPr>
    </w:p>
    <w:p w14:paraId="28AA0F8E">
      <w:pPr>
        <w:pStyle w:val="12"/>
        <w:pageBreakBefore w:val="0"/>
        <w:widowControl w:val="0"/>
        <w:shd w:val="clear" w:color="auto" w:fill="auto"/>
        <w:tabs>
          <w:tab w:val="left" w:pos="5580"/>
        </w:tabs>
        <w:kinsoku/>
        <w:wordWrap/>
        <w:overflowPunct/>
        <w:topLinePunct w:val="0"/>
        <w:autoSpaceDE/>
        <w:autoSpaceDN/>
        <w:bidi w:val="0"/>
        <w:snapToGrid/>
        <w:spacing w:line="400" w:lineRule="exact"/>
        <w:ind w:left="1164" w:leftChars="257" w:hanging="540"/>
        <w:rPr>
          <w:rFonts w:hint="eastAsia" w:ascii="仿宋" w:hAnsi="仿宋" w:eastAsia="仿宋" w:cs="仿宋"/>
          <w:b/>
          <w:color w:val="000000" w:themeColor="text1"/>
          <w:sz w:val="24"/>
          <w:highlight w:val="none"/>
          <w14:textFill>
            <w14:solidFill>
              <w14:schemeClr w14:val="tx1"/>
            </w14:solidFill>
          </w14:textFill>
        </w:rPr>
      </w:pPr>
    </w:p>
    <w:p w14:paraId="466767AB">
      <w:pPr>
        <w:pStyle w:val="12"/>
        <w:pageBreakBefore w:val="0"/>
        <w:widowControl w:val="0"/>
        <w:shd w:val="clear" w:color="auto" w:fill="auto"/>
        <w:tabs>
          <w:tab w:val="left" w:pos="5580"/>
        </w:tabs>
        <w:kinsoku/>
        <w:wordWrap/>
        <w:overflowPunct/>
        <w:topLinePunct w:val="0"/>
        <w:autoSpaceDE/>
        <w:autoSpaceDN/>
        <w:bidi w:val="0"/>
        <w:snapToGrid/>
        <w:spacing w:line="400" w:lineRule="exact"/>
        <w:ind w:left="1164" w:leftChars="257" w:hanging="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说明：1.提供有效的营业执照等证明文件复印件，复印件上应加盖本单位章。</w:t>
      </w:r>
    </w:p>
    <w:p w14:paraId="6BAAD9A9">
      <w:pPr>
        <w:pStyle w:val="12"/>
        <w:pageBreakBefore w:val="0"/>
        <w:widowControl w:val="0"/>
        <w:shd w:val="clear" w:color="auto" w:fill="auto"/>
        <w:tabs>
          <w:tab w:val="left" w:pos="5580"/>
        </w:tabs>
        <w:kinsoku/>
        <w:wordWrap/>
        <w:overflowPunct/>
        <w:topLinePunct w:val="0"/>
        <w:autoSpaceDE/>
        <w:autoSpaceDN/>
        <w:bidi w:val="0"/>
        <w:snapToGrid/>
        <w:spacing w:line="400" w:lineRule="exact"/>
        <w:ind w:left="1164" w:leftChars="257" w:hanging="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 投标人为自然人的，应提供身份证明的复印件。</w:t>
      </w:r>
    </w:p>
    <w:p w14:paraId="1075F0D4">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7DF6B866">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2E44A4D4">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1AF16AA4">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19A5E69B">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42168E61">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0E3A4665">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32C3D1C4">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50741F19">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0A84D3D0">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4EC5CD70">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6CBCAC01">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4BB44562">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208D2490">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42942F5A">
      <w:pPr>
        <w:pStyle w:val="9"/>
        <w:numPr>
          <w:ilvl w:val="0"/>
          <w:numId w:val="0"/>
        </w:numPr>
        <w:tabs>
          <w:tab w:val="clear" w:pos="780"/>
        </w:tabs>
        <w:kinsoku w:val="0"/>
        <w:overflowPunct w:val="0"/>
        <w:spacing w:before="34" w:line="440" w:lineRule="exact"/>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1EE25A2D">
      <w:pPr>
        <w:pStyle w:val="2"/>
        <w:rPr>
          <w:rFonts w:hint="eastAsia"/>
          <w:lang w:eastAsia="zh-CN"/>
        </w:rPr>
      </w:pPr>
    </w:p>
    <w:p w14:paraId="252CCECA">
      <w:pPr>
        <w:rPr>
          <w:rFonts w:hint="eastAsia"/>
          <w:lang w:eastAsia="zh-CN"/>
        </w:rPr>
      </w:pPr>
    </w:p>
    <w:p w14:paraId="064CEFF7">
      <w:pPr>
        <w:rPr>
          <w:rFonts w:hint="eastAsia"/>
          <w:lang w:eastAsia="zh-CN"/>
        </w:rPr>
      </w:pPr>
    </w:p>
    <w:p w14:paraId="1888243A">
      <w:pPr>
        <w:pStyle w:val="12"/>
        <w:rPr>
          <w:rFonts w:hint="eastAsia"/>
          <w:lang w:eastAsia="zh-CN"/>
        </w:rPr>
      </w:pPr>
    </w:p>
    <w:p w14:paraId="0B0C2F97">
      <w:pPr>
        <w:pStyle w:val="13"/>
        <w:rPr>
          <w:rFonts w:hint="eastAsia"/>
          <w:lang w:eastAsia="zh-CN"/>
        </w:rPr>
      </w:pPr>
    </w:p>
    <w:p w14:paraId="37288205">
      <w:pPr>
        <w:rPr>
          <w:rFonts w:hint="eastAsia"/>
          <w:lang w:eastAsia="zh-CN"/>
        </w:rPr>
      </w:pPr>
    </w:p>
    <w:p w14:paraId="1AC70768">
      <w:pPr>
        <w:rPr>
          <w:rFonts w:hint="eastAsia"/>
          <w:lang w:eastAsia="zh-CN"/>
        </w:rPr>
      </w:pPr>
    </w:p>
    <w:p w14:paraId="06C17EB7">
      <w:pPr>
        <w:pStyle w:val="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480" w:leftChars="0" w:right="126" w:rightChars="0"/>
        <w:jc w:val="center"/>
        <w:textAlignment w:val="auto"/>
        <w:rPr>
          <w:rFonts w:hint="eastAsia" w:ascii="仿宋" w:hAnsi="仿宋" w:eastAsia="仿宋" w:cs="仿宋"/>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2</w:t>
      </w:r>
      <w:r>
        <w:rPr>
          <w:rFonts w:hint="eastAsia" w:ascii="仿宋" w:hAnsi="仿宋" w:eastAsia="仿宋" w:cs="仿宋"/>
          <w:b/>
          <w:bCs/>
          <w:color w:val="000000" w:themeColor="text1"/>
          <w:sz w:val="36"/>
          <w:szCs w:val="36"/>
          <w14:textFill>
            <w14:solidFill>
              <w14:schemeClr w14:val="tx1"/>
            </w14:solidFill>
          </w14:textFill>
        </w:rPr>
        <w:t>、法定代表人身份证明</w:t>
      </w:r>
    </w:p>
    <w:p w14:paraId="070AB3D1">
      <w:pPr>
        <w:spacing w:line="420" w:lineRule="exact"/>
        <w:ind w:firstLine="486" w:firstLineChars="200"/>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投标单位名称：</w:t>
      </w:r>
      <w:r>
        <w:rPr>
          <w:rFonts w:hint="eastAsia" w:ascii="仿宋" w:hAnsi="仿宋" w:eastAsia="仿宋" w:cs="仿宋"/>
          <w:color w:val="000000" w:themeColor="text1"/>
          <w:kern w:val="0"/>
          <w:sz w:val="24"/>
          <w:u w:val="single"/>
          <w14:textFill>
            <w14:solidFill>
              <w14:schemeClr w14:val="tx1"/>
            </w14:solidFill>
          </w14:textFill>
        </w:rPr>
        <w:t xml:space="preserve">                       </w:t>
      </w:r>
    </w:p>
    <w:p w14:paraId="5C7C513E">
      <w:pPr>
        <w:spacing w:line="420" w:lineRule="exact"/>
        <w:ind w:firstLine="486" w:firstLineChars="200"/>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单位性质：</w:t>
      </w:r>
      <w:r>
        <w:rPr>
          <w:rFonts w:hint="eastAsia" w:ascii="仿宋" w:hAnsi="仿宋" w:eastAsia="仿宋" w:cs="仿宋"/>
          <w:color w:val="000000" w:themeColor="text1"/>
          <w:kern w:val="0"/>
          <w:sz w:val="24"/>
          <w:u w:val="single"/>
          <w14:textFill>
            <w14:solidFill>
              <w14:schemeClr w14:val="tx1"/>
            </w14:solidFill>
          </w14:textFill>
        </w:rPr>
        <w:t xml:space="preserve">                           </w:t>
      </w:r>
    </w:p>
    <w:p w14:paraId="5616C5D9">
      <w:pPr>
        <w:spacing w:line="420" w:lineRule="exact"/>
        <w:ind w:firstLine="486" w:firstLineChars="200"/>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地址：</w:t>
      </w:r>
      <w:r>
        <w:rPr>
          <w:rFonts w:hint="eastAsia" w:ascii="仿宋" w:hAnsi="仿宋" w:eastAsia="仿宋" w:cs="仿宋"/>
          <w:color w:val="000000" w:themeColor="text1"/>
          <w:kern w:val="0"/>
          <w:sz w:val="24"/>
          <w:u w:val="single"/>
          <w14:textFill>
            <w14:solidFill>
              <w14:schemeClr w14:val="tx1"/>
            </w14:solidFill>
          </w14:textFill>
        </w:rPr>
        <w:t xml:space="preserve">                               </w:t>
      </w:r>
    </w:p>
    <w:p w14:paraId="1E83203E">
      <w:pPr>
        <w:spacing w:line="420" w:lineRule="exact"/>
        <w:ind w:firstLine="486"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成立时间：</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月</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日</w:t>
      </w:r>
    </w:p>
    <w:p w14:paraId="5254EBA1">
      <w:pPr>
        <w:spacing w:line="420" w:lineRule="exact"/>
        <w:ind w:firstLine="486" w:firstLineChars="200"/>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经营期限：</w:t>
      </w:r>
      <w:r>
        <w:rPr>
          <w:rFonts w:hint="eastAsia" w:ascii="仿宋" w:hAnsi="仿宋" w:eastAsia="仿宋" w:cs="仿宋"/>
          <w:color w:val="000000" w:themeColor="text1"/>
          <w:kern w:val="0"/>
          <w:sz w:val="24"/>
          <w:u w:val="single"/>
          <w14:textFill>
            <w14:solidFill>
              <w14:schemeClr w14:val="tx1"/>
            </w14:solidFill>
          </w14:textFill>
        </w:rPr>
        <w:t xml:space="preserve">             </w:t>
      </w:r>
    </w:p>
    <w:p w14:paraId="3E135BA0">
      <w:pPr>
        <w:spacing w:line="420" w:lineRule="exact"/>
        <w:ind w:firstLine="486" w:firstLineChars="200"/>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姓名：</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性别：</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年龄：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职务：</w:t>
      </w:r>
      <w:r>
        <w:rPr>
          <w:rFonts w:hint="eastAsia" w:ascii="仿宋" w:hAnsi="仿宋" w:eastAsia="仿宋" w:cs="仿宋"/>
          <w:color w:val="000000" w:themeColor="text1"/>
          <w:kern w:val="0"/>
          <w:sz w:val="24"/>
          <w:u w:val="single"/>
          <w14:textFill>
            <w14:solidFill>
              <w14:schemeClr w14:val="tx1"/>
            </w14:solidFill>
          </w14:textFill>
        </w:rPr>
        <w:t xml:space="preserve">           </w:t>
      </w:r>
    </w:p>
    <w:p w14:paraId="34E9E7E6">
      <w:pPr>
        <w:spacing w:line="420" w:lineRule="exact"/>
        <w:ind w:firstLine="486" w:firstLineChars="200"/>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身份证号码：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p>
    <w:p w14:paraId="3BDC367A">
      <w:pPr>
        <w:spacing w:line="420" w:lineRule="exact"/>
        <w:ind w:firstLine="486"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系</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（投标单位名称）的法定代表人。</w:t>
      </w:r>
    </w:p>
    <w:p w14:paraId="69599571">
      <w:pPr>
        <w:spacing w:line="420" w:lineRule="exact"/>
        <w:ind w:firstLine="972" w:firstLineChars="4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特此证明。</w:t>
      </w:r>
    </w:p>
    <w:p w14:paraId="6E150AF9">
      <w:pPr>
        <w:pStyle w:val="9"/>
        <w:numPr>
          <w:ilvl w:val="0"/>
          <w:numId w:val="0"/>
        </w:numPr>
        <w:kinsoku w:val="0"/>
        <w:overflowPunct w:val="0"/>
        <w:ind w:leftChars="0" w:right="0" w:rightChars="0"/>
        <w:rPr>
          <w:rFonts w:hint="eastAsia" w:ascii="仿宋" w:hAnsi="仿宋" w:eastAsia="仿宋" w:cs="仿宋"/>
          <w:color w:val="000000" w:themeColor="text1"/>
          <w:sz w:val="20"/>
          <w:szCs w:val="20"/>
          <w14:textFill>
            <w14:solidFill>
              <w14:schemeClr w14:val="tx1"/>
            </w14:solidFill>
          </w14:textFill>
        </w:rPr>
      </w:pPr>
    </w:p>
    <w:p w14:paraId="76F693E7">
      <w:pPr>
        <w:pStyle w:val="9"/>
        <w:numPr>
          <w:ilvl w:val="0"/>
          <w:numId w:val="0"/>
        </w:numPr>
        <w:kinsoku w:val="0"/>
        <w:overflowPunct w:val="0"/>
        <w:spacing w:before="7"/>
        <w:ind w:leftChars="0" w:right="0" w:rightChars="0"/>
        <w:rPr>
          <w:rFonts w:hint="eastAsia" w:ascii="仿宋" w:hAnsi="仿宋" w:eastAsia="仿宋" w:cs="仿宋"/>
          <w:color w:val="000000" w:themeColor="text1"/>
          <w:sz w:val="25"/>
          <w:szCs w:val="25"/>
          <w14:textFill>
            <w14:solidFill>
              <w14:schemeClr w14:val="tx1"/>
            </w14:solidFill>
          </w14:textFill>
        </w:rPr>
      </w:pPr>
    </w:p>
    <w:p w14:paraId="76E05B64">
      <w:pPr>
        <w:pStyle w:val="9"/>
        <w:numPr>
          <w:ilvl w:val="0"/>
          <w:numId w:val="0"/>
        </w:numPr>
        <w:kinsoku w:val="0"/>
        <w:overflowPunct w:val="0"/>
        <w:spacing w:line="200" w:lineRule="atLeast"/>
        <w:ind w:right="0" w:rightChars="0"/>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mc:AlternateContent>
          <mc:Choice Requires="wpg">
            <w:drawing>
              <wp:inline distT="0" distB="0" distL="114300" distR="114300">
                <wp:extent cx="5136515" cy="1458595"/>
                <wp:effectExtent l="0" t="0" r="8255" b="9525"/>
                <wp:docPr id="34" name="组合 34"/>
                <wp:cNvGraphicFramePr/>
                <a:graphic xmlns:a="http://schemas.openxmlformats.org/drawingml/2006/main">
                  <a:graphicData uri="http://schemas.microsoft.com/office/word/2010/wordprocessingGroup">
                    <wpg:wgp>
                      <wpg:cNvGrpSpPr>
                        <a:grpSpLocks noRot="1"/>
                      </wpg:cNvGrpSpPr>
                      <wpg:grpSpPr>
                        <a:xfrm>
                          <a:off x="0" y="0"/>
                          <a:ext cx="5136515" cy="1458595"/>
                          <a:chOff x="0" y="0"/>
                          <a:chExt cx="8089" cy="2297"/>
                        </a:xfrm>
                        <a:effectLst/>
                      </wpg:grpSpPr>
                      <wps:wsp>
                        <wps:cNvPr id="14" name="任意多边形 14"/>
                        <wps:cNvSpPr/>
                        <wps:spPr>
                          <a:xfrm>
                            <a:off x="4" y="9"/>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a:effectLst/>
                        </wps:spPr>
                        <wps:bodyPr upright="1"/>
                      </wps:wsp>
                      <wps:wsp>
                        <wps:cNvPr id="15" name="任意多边形 15"/>
                        <wps:cNvSpPr/>
                        <wps:spPr>
                          <a:xfrm>
                            <a:off x="24" y="28"/>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a:effectLst/>
                        </wps:spPr>
                        <wps:bodyPr upright="1"/>
                      </wps:wsp>
                      <wps:wsp>
                        <wps:cNvPr id="16" name="任意多边形 16"/>
                        <wps:cNvSpPr/>
                        <wps:spPr>
                          <a:xfrm>
                            <a:off x="24" y="2267"/>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a:effectLst/>
                        </wps:spPr>
                        <wps:bodyPr upright="1"/>
                      </wps:wsp>
                      <wps:wsp>
                        <wps:cNvPr id="17" name="任意多边形 17"/>
                        <wps:cNvSpPr/>
                        <wps:spPr>
                          <a:xfrm>
                            <a:off x="4" y="2286"/>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a:effectLst/>
                        </wps:spPr>
                        <wps:bodyPr upright="1"/>
                      </wps:wsp>
                      <wps:wsp>
                        <wps:cNvPr id="19" name="任意多边形 19"/>
                        <wps:cNvSpPr/>
                        <wps:spPr>
                          <a:xfrm>
                            <a:off x="9" y="4"/>
                            <a:ext cx="20" cy="2287"/>
                          </a:xfrm>
                          <a:custGeom>
                            <a:avLst/>
                            <a:gdLst/>
                            <a:ahLst/>
                            <a:cxnLst/>
                            <a:pathLst>
                              <a:path w="20" h="2287">
                                <a:moveTo>
                                  <a:pt x="0" y="0"/>
                                </a:moveTo>
                                <a:lnTo>
                                  <a:pt x="0" y="2286"/>
                                </a:lnTo>
                              </a:path>
                            </a:pathLst>
                          </a:custGeom>
                          <a:noFill/>
                          <a:ln w="6096" cap="flat" cmpd="sng">
                            <a:solidFill>
                              <a:srgbClr val="000000"/>
                            </a:solidFill>
                            <a:prstDash val="solid"/>
                            <a:headEnd type="none" w="med" len="med"/>
                            <a:tailEnd type="none" w="med" len="med"/>
                          </a:ln>
                          <a:effectLst/>
                        </wps:spPr>
                        <wps:bodyPr upright="1"/>
                      </wps:wsp>
                      <wps:wsp>
                        <wps:cNvPr id="20" name="任意多边形 20"/>
                        <wps:cNvSpPr/>
                        <wps:spPr>
                          <a:xfrm>
                            <a:off x="28" y="24"/>
                            <a:ext cx="20" cy="2249"/>
                          </a:xfrm>
                          <a:custGeom>
                            <a:avLst/>
                            <a:gdLst/>
                            <a:ahLst/>
                            <a:cxnLst/>
                            <a:pathLst>
                              <a:path w="20" h="2249">
                                <a:moveTo>
                                  <a:pt x="0" y="0"/>
                                </a:moveTo>
                                <a:lnTo>
                                  <a:pt x="0" y="2248"/>
                                </a:lnTo>
                              </a:path>
                            </a:pathLst>
                          </a:custGeom>
                          <a:noFill/>
                          <a:ln w="6096" cap="flat" cmpd="sng">
                            <a:solidFill>
                              <a:srgbClr val="000000"/>
                            </a:solidFill>
                            <a:prstDash val="solid"/>
                            <a:headEnd type="none" w="med" len="med"/>
                            <a:tailEnd type="none" w="med" len="med"/>
                          </a:ln>
                          <a:effectLst/>
                        </wps:spPr>
                        <wps:bodyPr upright="1"/>
                      </wps:wsp>
                      <wps:wsp>
                        <wps:cNvPr id="21" name="任意多边形 21"/>
                        <wps:cNvSpPr/>
                        <wps:spPr>
                          <a:xfrm>
                            <a:off x="4034"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a:effectLst/>
                        </wps:spPr>
                        <wps:bodyPr upright="1"/>
                      </wps:wsp>
                      <wps:wsp>
                        <wps:cNvPr id="22" name="任意多边形 22"/>
                        <wps:cNvSpPr/>
                        <wps:spPr>
                          <a:xfrm>
                            <a:off x="4053"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a:effectLst/>
                        </wps:spPr>
                        <wps:bodyPr upright="1"/>
                      </wps:wsp>
                      <wps:wsp>
                        <wps:cNvPr id="23" name="任意多边形 23"/>
                        <wps:cNvSpPr/>
                        <wps:spPr>
                          <a:xfrm>
                            <a:off x="8059" y="33"/>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a:effectLst/>
                        </wps:spPr>
                        <wps:bodyPr upright="1"/>
                      </wps:wsp>
                      <wps:wsp>
                        <wps:cNvPr id="24" name="任意多边形 24"/>
                        <wps:cNvSpPr/>
                        <wps:spPr>
                          <a:xfrm>
                            <a:off x="8078" y="14"/>
                            <a:ext cx="20" cy="2278"/>
                          </a:xfrm>
                          <a:custGeom>
                            <a:avLst/>
                            <a:gdLst/>
                            <a:ahLst/>
                            <a:cxnLst/>
                            <a:pathLst>
                              <a:path w="20" h="2278">
                                <a:moveTo>
                                  <a:pt x="0" y="0"/>
                                </a:moveTo>
                                <a:lnTo>
                                  <a:pt x="0" y="2277"/>
                                </a:lnTo>
                              </a:path>
                            </a:pathLst>
                          </a:custGeom>
                          <a:noFill/>
                          <a:ln w="6096" cap="flat" cmpd="sng">
                            <a:solidFill>
                              <a:srgbClr val="000000"/>
                            </a:solidFill>
                            <a:prstDash val="solid"/>
                            <a:headEnd type="none" w="med" len="med"/>
                            <a:tailEnd type="none" w="med" len="med"/>
                          </a:ln>
                          <a:effectLst/>
                        </wps:spPr>
                        <wps:bodyPr upright="1"/>
                      </wps:wsp>
                      <wps:wsp>
                        <wps:cNvPr id="27" name="文本框 27"/>
                        <wps:cNvSpPr txBox="1"/>
                        <wps:spPr>
                          <a:xfrm>
                            <a:off x="19" y="19"/>
                            <a:ext cx="4025" cy="2258"/>
                          </a:xfrm>
                          <a:prstGeom prst="rect">
                            <a:avLst/>
                          </a:prstGeom>
                          <a:noFill/>
                          <a:ln>
                            <a:noFill/>
                          </a:ln>
                          <a:effectLst/>
                        </wps:spPr>
                        <wps:txbx>
                          <w:txbxContent>
                            <w:p w14:paraId="51193ED2">
                              <w:pPr>
                                <w:pStyle w:val="9"/>
                                <w:numPr>
                                  <w:ilvl w:val="0"/>
                                  <w:numId w:val="0"/>
                                </w:numPr>
                                <w:kinsoku w:val="0"/>
                                <w:overflowPunct w:val="0"/>
                                <w:spacing w:before="13"/>
                                <w:ind w:leftChars="0" w:right="0" w:rightChars="0"/>
                                <w:rPr>
                                  <w:rFonts w:hint="eastAsia"/>
                                  <w:sz w:val="28"/>
                                  <w:szCs w:val="28"/>
                                </w:rPr>
                              </w:pPr>
                            </w:p>
                            <w:p w14:paraId="582D0F3A">
                              <w:pPr>
                                <w:pStyle w:val="9"/>
                                <w:numPr>
                                  <w:ilvl w:val="0"/>
                                  <w:numId w:val="0"/>
                                </w:numPr>
                                <w:kinsoku w:val="0"/>
                                <w:overflowPunct w:val="0"/>
                                <w:ind w:right="0" w:rightChars="0"/>
                                <w:jc w:val="center"/>
                              </w:pPr>
                              <w:r>
                                <w:rPr>
                                  <w:rFonts w:hint="eastAsia"/>
                                </w:rPr>
                                <w:t>法定代表人身份证复印件（正面）</w:t>
                              </w:r>
                            </w:p>
                          </w:txbxContent>
                        </wps:txbx>
                        <wps:bodyPr lIns="0" tIns="0" rIns="0" bIns="0" upright="1"/>
                      </wps:wsp>
                      <wps:wsp>
                        <wps:cNvPr id="32" name="文本框 32"/>
                        <wps:cNvSpPr txBox="1"/>
                        <wps:spPr>
                          <a:xfrm>
                            <a:off x="4044" y="19"/>
                            <a:ext cx="4025" cy="2258"/>
                          </a:xfrm>
                          <a:prstGeom prst="rect">
                            <a:avLst/>
                          </a:prstGeom>
                          <a:noFill/>
                          <a:ln>
                            <a:noFill/>
                          </a:ln>
                          <a:effectLst/>
                        </wps:spPr>
                        <wps:txbx>
                          <w:txbxContent>
                            <w:p w14:paraId="60164D81">
                              <w:pPr>
                                <w:pStyle w:val="9"/>
                                <w:numPr>
                                  <w:ilvl w:val="0"/>
                                  <w:numId w:val="0"/>
                                </w:numPr>
                                <w:kinsoku w:val="0"/>
                                <w:overflowPunct w:val="0"/>
                                <w:spacing w:before="13"/>
                                <w:ind w:leftChars="0" w:right="0" w:rightChars="0"/>
                                <w:rPr>
                                  <w:rFonts w:hint="eastAsia"/>
                                  <w:sz w:val="28"/>
                                  <w:szCs w:val="28"/>
                                </w:rPr>
                              </w:pPr>
                            </w:p>
                            <w:p w14:paraId="124F8885">
                              <w:pPr>
                                <w:pStyle w:val="9"/>
                                <w:numPr>
                                  <w:ilvl w:val="0"/>
                                  <w:numId w:val="0"/>
                                </w:numPr>
                                <w:kinsoku w:val="0"/>
                                <w:overflowPunct w:val="0"/>
                                <w:ind w:right="0" w:rightChars="0"/>
                              </w:pPr>
                              <w:r>
                                <w:rPr>
                                  <w:rFonts w:hint="eastAsia"/>
                                </w:rPr>
                                <w:t>法定代表人身份证复印件（反面）</w:t>
                              </w:r>
                            </w:p>
                          </w:txbxContent>
                        </wps:txbx>
                        <wps:bodyPr lIns="0" tIns="0" rIns="0" bIns="0" upright="1"/>
                      </wps:wsp>
                    </wpg:wgp>
                  </a:graphicData>
                </a:graphic>
              </wp:inline>
            </w:drawing>
          </mc:Choice>
          <mc:Fallback>
            <w:pict>
              <v:group id="_x0000_s1026" o:spid="_x0000_s1026" o:spt="203" style="height:114.85pt;width:404.45pt;" coordsize="8089,2297" o:gfxdata="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l/l9z9YAAAAFAQAADwAAAAAAAAABACAAAAAiAAAAZHJzL2Rv&#10;d25yZXYueG1sUEsBAhQAFAAAAAgAh07iQIRQqTCvBAAA2yEAAA4AAAAAAAAAAQAgAAAAJQEAAGRy&#10;cy9lMm9Eb2MueG1sUEsFBgAAAAAGAAYAWQEAAEYIAAAAAA==&#10;">
                <o:lock v:ext="edit" rotation="t" aspectratio="f"/>
                <v:shape id="_x0000_s1026" o:spid="_x0000_s1026" o:spt="100" style="position:absolute;left:4;top:9;height:20;width:8079;" filled="f" stroked="t" coordsize="8079,20" o:gfxdata="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iTFugAAANsA&#10;AAAPAAAAAAAAAAEAIAAAACIAAABkcnMvZG93bnJldi54bWxQSwECFAAUAAAACACHTuJAMy8FnjsA&#10;AAA5AAAAEAAAAAAAAAABACAAAAAJAQAAZHJzL3NoYXBleG1sLnhtbFBLBQYAAAAABgAGAFsBAACz&#10;AwA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g+z0TroAAADb&#10;AAAADwAAAGRycy9kb3ducmV2LnhtbEVPzYrCMBC+L/gOYYS9rUkXFK1GD8qC7OLB6gMMzdiWNpOS&#10;RK0+vVlY2Nt8fL+z2gy2EzfyoXGsIZsoEMSlMw1XGs6nr485iBCRDXaOScODAmzWo7cV5sbd+Ui3&#10;IlYihXDIUUMdY59LGcqaLIaJ64kTd3HeYkzQV9J4vKdw28lPpWbSYsOpocaetjWVbXG1Gnbenw6y&#10;vxTP75+dyyrVThdDq/X7OFNLEJGG+C/+c+9Nmj+F31/S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7PRO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_x0000_s1026" o:spid="_x0000_s1026" o:spt="100" style="position:absolute;left:24;top:2267;height:20;width:8041;" filled="f" stroked="t" coordsize="8041,20" o:gfxdata="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o5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_x0000_s1026" o:spid="_x0000_s1026" o:spt="100" style="position:absolute;left:4;top:2286;height:20;width:8079;" filled="f" stroked="t" coordsize="8079,20" o:gfxdata="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TLqyugAAANsA&#10;AAAPAAAAAAAAAAEAIAAAACIAAABkcnMvZG93bnJldi54bWxQSwECFAAUAAAACACHTuJAMy8FnjsA&#10;AAA5AAAAEAAAAAAAAAABACAAAAAJAQAAZHJzL3NoYXBleG1sLnhtbFBLBQYAAAAABgAGAFsBAACz&#10;AwAAAAA=&#10;" path="m0,0l8078,0e">
                  <v:fill on="f" focussize="0,0"/>
                  <v:stroke weight="0.48pt" color="#000000" joinstyle="round"/>
                  <v:imagedata o:title=""/>
                  <o:lock v:ext="edit" aspectratio="f"/>
                </v:shape>
                <v:shape id="_x0000_s1026" o:spid="_x0000_s1026" o:spt="100" style="position:absolute;left:9;top:4;height:2287;width:20;" filled="f" stroked="t" coordsize="20,2287" o:gfxdata="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EV/JugAAANsA&#10;AAAPAAAAAAAAAAEAIAAAACIAAABkcnMvZG93bnJldi54bWxQSwECFAAUAAAACACHTuJAMy8FnjsA&#10;AAA5AAAAEAAAAAAAAAABACAAAAAJAQAAZHJzL3NoYXBleG1sLnhtbFBLBQYAAAAABgAGAFsBAACz&#10;AwAAAAA=&#10;" path="m0,0l0,2286e">
                  <v:fill on="f" focussize="0,0"/>
                  <v:stroke weight="0.48pt" color="#000000" joinstyle="round"/>
                  <v:imagedata o:title=""/>
                  <o:lock v:ext="edit" aspectratio="f"/>
                </v:shape>
                <v:shape id="_x0000_s1026" o:spid="_x0000_s1026" o:spt="100" style="position:absolute;left:28;top:24;height:2249;width:20;" filled="f" stroked="t" coordsize="20,2249" o:gfxdata="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0FDO8AAAA&#10;2wAAAA8AAAAAAAAAAQAgAAAAIgAAAGRycy9kb3ducmV2LnhtbFBLAQIUABQAAAAIAIdO4kAzLwWe&#10;OwAAADkAAAAQAAAAAAAAAAEAIAAAAAsBAABkcnMvc2hhcGV4bWwueG1sUEsFBgAAAAAGAAYAWwEA&#10;ALUDAAAAAA==&#10;" path="m0,0l0,2248e">
                  <v:fill on="f" focussize="0,0"/>
                  <v:stroke weight="0.48pt" color="#000000" joinstyle="round"/>
                  <v:imagedata o:title=""/>
                  <o:lock v:ext="edit" aspectratio="f"/>
                </v:shape>
                <v:shape id="_x0000_s1026" o:spid="_x0000_s1026" o:spt="100" style="position:absolute;left:4034;top:24;height:2239;width:20;" filled="f" stroked="t" coordsize="20,2239" o:gfxdata="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7irbsAAADb&#10;AAAADwAAAAAAAAABACAAAAAiAAAAZHJzL2Rvd25yZXYueG1sUEsBAhQAFAAAAAgAh07iQDMvBZ47&#10;AAAAOQAAABAAAAAAAAAAAQAgAAAACgEAAGRycy9zaGFwZXhtbC54bWxQSwUGAAAAAAYABgBbAQAA&#10;tAMAAAAA&#10;" path="m0,0l0,2238e">
                  <v:fill on="f" focussize="0,0"/>
                  <v:stroke weight="0.48pt" color="#000000" joinstyle="round"/>
                  <v:imagedata o:title=""/>
                  <o:lock v:ext="edit" aspectratio="f"/>
                </v:shape>
                <v:shape id="_x0000_s1026" o:spid="_x0000_s1026" o:spt="100" style="position:absolute;left:4053;top:24;height:2239;width:20;" filled="f" stroked="t" coordsize="20,2239" o:gfxdata="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x82rsAAADb&#10;AAAADwAAAAAAAAABACAAAAAiAAAAZHJzL2Rvd25yZXYueG1sUEsBAhQAFAAAAAgAh07iQDMvBZ47&#10;AAAAOQAAABAAAAAAAAAAAQAgAAAACgEAAGRycy9zaGFwZXhtbC54bWxQSwUGAAAAAAYABgBbAQAA&#10;tAMAAAAA&#10;" path="m0,0l0,2238e">
                  <v:fill on="f" focussize="0,0"/>
                  <v:stroke weight="0.48pt" color="#000000" joinstyle="round"/>
                  <v:imagedata o:title=""/>
                  <o:lock v:ext="edit" aspectratio="f"/>
                </v:shape>
                <v:shape id="_x0000_s1026" o:spid="_x0000_s1026" o:spt="100" style="position:absolute;left:8059;top:33;height:2239;width:20;" filled="f" stroked="t" coordsize="20,2239" o:gfxdata="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Q2UG5AAAA2wAA&#10;AA8AAAAAAAAAAQAgAAAAIgAAAGRycy9kb3ducmV2LnhtbFBLAQIUABQAAAAIAIdO4kAzLwWeOwAA&#10;ADkAAAAQAAAAAAAAAAEAIAAAAAgBAABkcnMvc2hhcGV4bWwueG1sUEsFBgAAAAAGAAYAWwEAALID&#10;AAAAAA==&#10;" path="m0,0l0,2238e">
                  <v:fill on="f" focussize="0,0"/>
                  <v:stroke weight="0.48pt" color="#000000" joinstyle="round"/>
                  <v:imagedata o:title=""/>
                  <o:lock v:ext="edit" aspectratio="f"/>
                </v:shape>
                <v:shape id="_x0000_s1026" o:spid="_x0000_s1026" o:spt="100" style="position:absolute;left:8078;top:14;height:2278;width:20;" filled="f" stroked="t" coordsize="20,2278" o:gfxdata="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w7vQAA&#10;ANsAAAAPAAAAAAAAAAEAIAAAACIAAABkcnMvZG93bnJldi54bWxQSwECFAAUAAAACACHTuJAMy8F&#10;njsAAAA5AAAAEAAAAAAAAAABACAAAAAMAQAAZHJzL3NoYXBleG1sLnhtbFBLBQYAAAAABgAGAFsB&#10;AAC2AwAAAAA=&#10;" path="m0,0l0,2277e">
                  <v:fill on="f" focussize="0,0"/>
                  <v:stroke weight="0.48pt" color="#000000" joinstyle="round"/>
                  <v:imagedata o:title=""/>
                  <o:lock v:ext="edit" aspectratio="f"/>
                </v:shape>
                <v:shape id="_x0000_s1026" o:spid="_x0000_s1026" o:spt="202" type="#_x0000_t202" style="position:absolute;left:19;top:19;height:2258;width:402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193ED2">
                        <w:pPr>
                          <w:pStyle w:val="9"/>
                          <w:numPr>
                            <w:ilvl w:val="0"/>
                            <w:numId w:val="0"/>
                          </w:numPr>
                          <w:kinsoku w:val="0"/>
                          <w:overflowPunct w:val="0"/>
                          <w:spacing w:before="13"/>
                          <w:ind w:leftChars="0" w:right="0" w:rightChars="0"/>
                          <w:rPr>
                            <w:rFonts w:hint="eastAsia"/>
                            <w:sz w:val="28"/>
                            <w:szCs w:val="28"/>
                          </w:rPr>
                        </w:pPr>
                      </w:p>
                      <w:p w14:paraId="582D0F3A">
                        <w:pPr>
                          <w:pStyle w:val="9"/>
                          <w:numPr>
                            <w:ilvl w:val="0"/>
                            <w:numId w:val="0"/>
                          </w:numPr>
                          <w:kinsoku w:val="0"/>
                          <w:overflowPunct w:val="0"/>
                          <w:ind w:right="0" w:rightChars="0"/>
                          <w:jc w:val="center"/>
                        </w:pPr>
                        <w:r>
                          <w:rPr>
                            <w:rFonts w:hint="eastAsia"/>
                          </w:rPr>
                          <w:t>法定代表人身份证复印件（正面）</w:t>
                        </w:r>
                      </w:p>
                    </w:txbxContent>
                  </v:textbox>
                </v:shape>
                <v:shape id="_x0000_s1026" o:spid="_x0000_s1026" o:spt="202" type="#_x0000_t202" style="position:absolute;left:4044;top:19;height:2258;width:402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164D81">
                        <w:pPr>
                          <w:pStyle w:val="9"/>
                          <w:numPr>
                            <w:ilvl w:val="0"/>
                            <w:numId w:val="0"/>
                          </w:numPr>
                          <w:kinsoku w:val="0"/>
                          <w:overflowPunct w:val="0"/>
                          <w:spacing w:before="13"/>
                          <w:ind w:leftChars="0" w:right="0" w:rightChars="0"/>
                          <w:rPr>
                            <w:rFonts w:hint="eastAsia"/>
                            <w:sz w:val="28"/>
                            <w:szCs w:val="28"/>
                          </w:rPr>
                        </w:pPr>
                      </w:p>
                      <w:p w14:paraId="124F8885">
                        <w:pPr>
                          <w:pStyle w:val="9"/>
                          <w:numPr>
                            <w:ilvl w:val="0"/>
                            <w:numId w:val="0"/>
                          </w:numPr>
                          <w:kinsoku w:val="0"/>
                          <w:overflowPunct w:val="0"/>
                          <w:ind w:right="0" w:rightChars="0"/>
                        </w:pPr>
                        <w:r>
                          <w:rPr>
                            <w:rFonts w:hint="eastAsia"/>
                          </w:rPr>
                          <w:t>法定代表人身份证复印件（反面）</w:t>
                        </w:r>
                      </w:p>
                    </w:txbxContent>
                  </v:textbox>
                </v:shape>
                <w10:wrap type="none"/>
                <w10:anchorlock/>
              </v:group>
            </w:pict>
          </mc:Fallback>
        </mc:AlternateContent>
      </w:r>
    </w:p>
    <w:p w14:paraId="3356BABA">
      <w:pPr>
        <w:wordWrap w:val="0"/>
        <w:spacing w:line="420" w:lineRule="exact"/>
        <w:ind w:firstLine="486" w:firstLineChars="200"/>
        <w:jc w:val="right"/>
        <w:rPr>
          <w:rFonts w:hint="eastAsia" w:ascii="仿宋" w:hAnsi="仿宋" w:eastAsia="仿宋" w:cs="仿宋"/>
          <w:color w:val="000000" w:themeColor="text1"/>
          <w:kern w:val="0"/>
          <w:sz w:val="24"/>
          <w14:textFill>
            <w14:solidFill>
              <w14:schemeClr w14:val="tx1"/>
            </w14:solidFill>
          </w14:textFill>
        </w:rPr>
      </w:pPr>
    </w:p>
    <w:p w14:paraId="26CC44F4">
      <w:pPr>
        <w:spacing w:line="420" w:lineRule="exact"/>
        <w:ind w:firstLine="486" w:firstLineChars="200"/>
        <w:jc w:val="right"/>
        <w:rPr>
          <w:rFonts w:hint="eastAsia" w:ascii="仿宋" w:hAnsi="仿宋" w:eastAsia="仿宋" w:cs="仿宋"/>
          <w:color w:val="000000" w:themeColor="text1"/>
          <w:kern w:val="0"/>
          <w:sz w:val="24"/>
          <w14:textFill>
            <w14:solidFill>
              <w14:schemeClr w14:val="tx1"/>
            </w14:solidFill>
          </w14:textFill>
        </w:rPr>
      </w:pPr>
    </w:p>
    <w:p w14:paraId="0A8646D5">
      <w:pPr>
        <w:spacing w:line="420" w:lineRule="exact"/>
        <w:ind w:firstLine="486" w:firstLineChars="200"/>
        <w:jc w:val="righ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（公章）</w:t>
      </w:r>
    </w:p>
    <w:p w14:paraId="64D9B7F4">
      <w:pPr>
        <w:wordWrap w:val="0"/>
        <w:spacing w:line="420" w:lineRule="exact"/>
        <w:ind w:right="480" w:firstLine="486" w:firstLineChars="200"/>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月</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日 </w:t>
      </w:r>
    </w:p>
    <w:p w14:paraId="00D4D415">
      <w:pPr>
        <w:pStyle w:val="9"/>
        <w:numPr>
          <w:ilvl w:val="0"/>
          <w:numId w:val="0"/>
        </w:numPr>
        <w:tabs>
          <w:tab w:val="clear" w:pos="780"/>
        </w:tabs>
        <w:kinsoku w:val="0"/>
        <w:overflowPunct w:val="0"/>
        <w:spacing w:before="34" w:line="357" w:lineRule="auto"/>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560DF6A2">
      <w:pPr>
        <w:pStyle w:val="9"/>
        <w:numPr>
          <w:ilvl w:val="0"/>
          <w:numId w:val="0"/>
        </w:numPr>
        <w:tabs>
          <w:tab w:val="clear" w:pos="780"/>
        </w:tabs>
        <w:kinsoku w:val="0"/>
        <w:overflowPunct w:val="0"/>
        <w:spacing w:before="34" w:line="357" w:lineRule="auto"/>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27572070">
      <w:pPr>
        <w:pStyle w:val="9"/>
        <w:numPr>
          <w:ilvl w:val="0"/>
          <w:numId w:val="0"/>
        </w:numPr>
        <w:tabs>
          <w:tab w:val="clear" w:pos="780"/>
        </w:tabs>
        <w:kinsoku w:val="0"/>
        <w:overflowPunct w:val="0"/>
        <w:spacing w:before="34" w:line="357" w:lineRule="auto"/>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3B88D549">
      <w:pPr>
        <w:pStyle w:val="9"/>
        <w:numPr>
          <w:ilvl w:val="0"/>
          <w:numId w:val="0"/>
        </w:numPr>
        <w:tabs>
          <w:tab w:val="clear" w:pos="780"/>
        </w:tabs>
        <w:kinsoku w:val="0"/>
        <w:overflowPunct w:val="0"/>
        <w:spacing w:before="34" w:line="357" w:lineRule="auto"/>
        <w:ind w:left="480" w:right="126"/>
        <w:jc w:val="center"/>
        <w:rPr>
          <w:rFonts w:hint="eastAsia" w:ascii="仿宋" w:hAnsi="仿宋" w:eastAsia="仿宋" w:cs="仿宋"/>
          <w:b/>
          <w:bCs/>
          <w:color w:val="000000" w:themeColor="text1"/>
          <w:sz w:val="36"/>
          <w:szCs w:val="36"/>
          <w:lang w:eastAsia="zh-CN"/>
          <w14:textFill>
            <w14:solidFill>
              <w14:schemeClr w14:val="tx1"/>
            </w14:solidFill>
          </w14:textFill>
        </w:rPr>
      </w:pPr>
    </w:p>
    <w:p w14:paraId="7EC37890">
      <w:pPr>
        <w:rPr>
          <w:rFonts w:hint="eastAsia"/>
          <w:lang w:val="en-US" w:eastAsia="zh-CN"/>
        </w:rPr>
      </w:pPr>
    </w:p>
    <w:p w14:paraId="5AB082F4">
      <w:pPr>
        <w:pStyle w:val="9"/>
        <w:numPr>
          <w:ilvl w:val="0"/>
          <w:numId w:val="0"/>
        </w:numPr>
        <w:kinsoku w:val="0"/>
        <w:overflowPunct w:val="0"/>
        <w:spacing w:before="34" w:line="357" w:lineRule="auto"/>
        <w:ind w:left="480" w:leftChars="0" w:right="126" w:rightChars="0"/>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1921393D">
      <w:pPr>
        <w:pStyle w:val="9"/>
        <w:numPr>
          <w:ilvl w:val="0"/>
          <w:numId w:val="0"/>
        </w:numPr>
        <w:kinsoku w:val="0"/>
        <w:overflowPunct w:val="0"/>
        <w:spacing w:before="34" w:line="357" w:lineRule="auto"/>
        <w:ind w:left="480" w:leftChars="0" w:right="126" w:rightChars="0"/>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3</w:t>
      </w:r>
      <w:r>
        <w:rPr>
          <w:rFonts w:hint="eastAsia" w:ascii="仿宋" w:hAnsi="仿宋" w:eastAsia="仿宋" w:cs="仿宋"/>
          <w:b/>
          <w:bCs/>
          <w:color w:val="000000" w:themeColor="text1"/>
          <w:sz w:val="36"/>
          <w:szCs w:val="36"/>
          <w14:textFill>
            <w14:solidFill>
              <w14:schemeClr w14:val="tx1"/>
            </w14:solidFill>
          </w14:textFill>
        </w:rPr>
        <w:t>、授权委托书</w:t>
      </w:r>
    </w:p>
    <w:p w14:paraId="38A3904F">
      <w:pPr>
        <w:spacing w:line="4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致：采购人名称 </w:t>
      </w:r>
    </w:p>
    <w:p w14:paraId="341F3DCD">
      <w:pPr>
        <w:spacing w:line="420" w:lineRule="exact"/>
        <w:ind w:firstLine="486"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本授权书声明：注册于</w:t>
      </w:r>
      <w:r>
        <w:rPr>
          <w:rFonts w:hint="eastAsia" w:ascii="仿宋" w:hAnsi="仿宋" w:eastAsia="仿宋" w:cs="仿宋"/>
          <w:color w:val="000000" w:themeColor="text1"/>
          <w:kern w:val="0"/>
          <w:sz w:val="24"/>
          <w:u w:val="single"/>
          <w14:textFill>
            <w14:solidFill>
              <w14:schemeClr w14:val="tx1"/>
            </w14:solidFill>
          </w14:textFill>
        </w:rPr>
        <w:t>（投标人地址）</w:t>
      </w:r>
      <w:r>
        <w:rPr>
          <w:rFonts w:hint="eastAsia" w:ascii="仿宋" w:hAnsi="仿宋" w:eastAsia="仿宋" w:cs="仿宋"/>
          <w:color w:val="000000" w:themeColor="text1"/>
          <w:kern w:val="0"/>
          <w:sz w:val="24"/>
          <w14:textFill>
            <w14:solidFill>
              <w14:schemeClr w14:val="tx1"/>
            </w14:solidFill>
          </w14:textFill>
        </w:rPr>
        <w:t>的</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法定代表人（负责人）</w:t>
      </w:r>
      <w:r>
        <w:rPr>
          <w:rFonts w:hint="eastAsia" w:ascii="仿宋" w:hAnsi="仿宋" w:eastAsia="仿宋" w:cs="仿宋"/>
          <w:color w:val="000000" w:themeColor="text1"/>
          <w:kern w:val="0"/>
          <w:sz w:val="24"/>
          <w:u w:val="single"/>
          <w14:textFill>
            <w14:solidFill>
              <w14:schemeClr w14:val="tx1"/>
            </w14:solidFill>
          </w14:textFill>
        </w:rPr>
        <w:t>姓名、职务或职称）</w:t>
      </w:r>
      <w:r>
        <w:rPr>
          <w:rFonts w:hint="eastAsia" w:ascii="仿宋" w:hAnsi="仿宋" w:eastAsia="仿宋" w:cs="仿宋"/>
          <w:color w:val="000000" w:themeColor="text1"/>
          <w:kern w:val="0"/>
          <w:sz w:val="24"/>
          <w14:textFill>
            <w14:solidFill>
              <w14:schemeClr w14:val="tx1"/>
            </w14:solidFill>
          </w14:textFill>
        </w:rPr>
        <w:t>代表本公司授权</w:t>
      </w:r>
      <w:r>
        <w:rPr>
          <w:rFonts w:hint="eastAsia" w:ascii="仿宋" w:hAnsi="仿宋" w:eastAsia="仿宋" w:cs="仿宋"/>
          <w:color w:val="000000" w:themeColor="text1"/>
          <w:kern w:val="0"/>
          <w:sz w:val="24"/>
          <w:u w:val="single"/>
          <w14:textFill>
            <w14:solidFill>
              <w14:schemeClr w14:val="tx1"/>
            </w14:solidFill>
          </w14:textFill>
        </w:rPr>
        <w:t>（姓名）</w:t>
      </w:r>
      <w:r>
        <w:rPr>
          <w:rFonts w:hint="eastAsia" w:ascii="仿宋" w:hAnsi="仿宋" w:eastAsia="仿宋" w:cs="仿宋"/>
          <w:color w:val="000000" w:themeColor="text1"/>
          <w:kern w:val="0"/>
          <w:sz w:val="24"/>
          <w14:textFill>
            <w14:solidFill>
              <w14:schemeClr w14:val="tx1"/>
            </w14:solidFill>
          </w14:textFill>
        </w:rPr>
        <w:t>为本单位的合法代理人，参与贵方组织的</w:t>
      </w:r>
      <w:r>
        <w:rPr>
          <w:rFonts w:hint="eastAsia" w:ascii="仿宋" w:hAnsi="仿宋" w:eastAsia="仿宋" w:cs="仿宋"/>
          <w:color w:val="000000" w:themeColor="text1"/>
          <w:kern w:val="0"/>
          <w:sz w:val="24"/>
          <w:u w:val="single"/>
          <w14:textFill>
            <w14:solidFill>
              <w14:schemeClr w14:val="tx1"/>
            </w14:solidFill>
          </w14:textFill>
        </w:rPr>
        <w:t>（项目名称及项目编号）</w:t>
      </w:r>
      <w:r>
        <w:rPr>
          <w:rFonts w:hint="eastAsia" w:ascii="仿宋" w:hAnsi="仿宋" w:eastAsia="仿宋" w:cs="仿宋"/>
          <w:color w:val="000000" w:themeColor="text1"/>
          <w:kern w:val="0"/>
          <w:sz w:val="24"/>
          <w14:textFill>
            <w14:solidFill>
              <w14:schemeClr w14:val="tx1"/>
            </w14:solidFill>
          </w14:textFill>
        </w:rPr>
        <w:t xml:space="preserve"> 的投标、谈判、签约等具体工作，并签署全部有关文件、协议及合同。</w:t>
      </w:r>
    </w:p>
    <w:p w14:paraId="541837EA">
      <w:pPr>
        <w:adjustRightInd w:val="0"/>
        <w:snapToGrid w:val="0"/>
        <w:spacing w:line="420" w:lineRule="exact"/>
        <w:ind w:firstLine="486"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我单位对被授权人的上述经济活动负全部责任。在撤销授权的书面通知前，本授权书一直有效。被授权人在授权书有效期内签署的所有文件不因授权的撤消而失效。</w:t>
      </w:r>
    </w:p>
    <w:p w14:paraId="77E155AF">
      <w:pPr>
        <w:pStyle w:val="9"/>
        <w:kinsoku w:val="0"/>
        <w:overflowPunct w:val="0"/>
        <w:adjustRightInd w:val="0"/>
        <w:snapToGrid w:val="0"/>
        <w:spacing w:before="12"/>
        <w:rPr>
          <w:rFonts w:hint="eastAsia" w:ascii="仿宋" w:hAnsi="仿宋" w:eastAsia="仿宋" w:cs="仿宋"/>
          <w:color w:val="000000" w:themeColor="text1"/>
          <w:sz w:val="4"/>
          <w:szCs w:val="4"/>
          <w14:textFill>
            <w14:solidFill>
              <w14:schemeClr w14:val="tx1"/>
            </w14:solidFill>
          </w14:textFill>
        </w:rPr>
      </w:pPr>
    </w:p>
    <w:p w14:paraId="7F5030ED">
      <w:pPr>
        <w:pStyle w:val="9"/>
        <w:numPr>
          <w:ilvl w:val="0"/>
          <w:numId w:val="0"/>
        </w:numPr>
        <w:kinsoku w:val="0"/>
        <w:overflowPunct w:val="0"/>
        <w:adjustRightInd w:val="0"/>
        <w:snapToGrid w:val="0"/>
        <w:spacing w:line="200" w:lineRule="atLeast"/>
        <w:ind w:right="1931" w:rightChars="795"/>
        <w:jc w:val="center"/>
        <w:rPr>
          <w:rFonts w:hint="eastAsia" w:ascii="仿宋" w:hAnsi="仿宋" w:eastAsia="仿宋" w:cs="仿宋"/>
          <w:color w:val="000000" w:themeColor="text1"/>
          <w:sz w:val="18"/>
          <w:szCs w:val="20"/>
          <w14:textFill>
            <w14:solidFill>
              <w14:schemeClr w14:val="tx1"/>
            </w14:solidFill>
          </w14:textFill>
        </w:rPr>
      </w:pPr>
      <w:r>
        <w:rPr>
          <w:rFonts w:hint="eastAsia" w:ascii="仿宋" w:hAnsi="仿宋" w:eastAsia="仿宋" w:cs="仿宋"/>
          <w:color w:val="000000" w:themeColor="text1"/>
          <w:sz w:val="18"/>
          <w:szCs w:val="20"/>
          <w14:textFill>
            <w14:solidFill>
              <w14:schemeClr w14:val="tx1"/>
            </w14:solidFill>
          </w14:textFill>
        </w:rPr>
        <mc:AlternateContent>
          <mc:Choice Requires="wpg">
            <w:drawing>
              <wp:inline distT="0" distB="0" distL="114300" distR="114300">
                <wp:extent cx="5136515" cy="1458595"/>
                <wp:effectExtent l="0" t="0" r="8255" b="9525"/>
                <wp:docPr id="35" name="组合 35"/>
                <wp:cNvGraphicFramePr/>
                <a:graphic xmlns:a="http://schemas.openxmlformats.org/drawingml/2006/main">
                  <a:graphicData uri="http://schemas.microsoft.com/office/word/2010/wordprocessingGroup">
                    <wpg:wgp>
                      <wpg:cNvGrpSpPr>
                        <a:grpSpLocks noRot="1"/>
                      </wpg:cNvGrpSpPr>
                      <wpg:grpSpPr>
                        <a:xfrm>
                          <a:off x="0" y="0"/>
                          <a:ext cx="5136515" cy="1458595"/>
                          <a:chOff x="0" y="0"/>
                          <a:chExt cx="8089" cy="2297"/>
                        </a:xfrm>
                        <a:effectLst/>
                      </wpg:grpSpPr>
                      <wps:wsp>
                        <wps:cNvPr id="28" name="任意多边形 1"/>
                        <wps:cNvSpPr/>
                        <wps:spPr>
                          <a:xfrm>
                            <a:off x="4" y="9"/>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a:effectLst/>
                        </wps:spPr>
                        <wps:bodyPr upright="1"/>
                      </wps:wsp>
                      <wps:wsp>
                        <wps:cNvPr id="2" name="任意多边形 2"/>
                        <wps:cNvSpPr/>
                        <wps:spPr>
                          <a:xfrm>
                            <a:off x="24" y="28"/>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a:effectLst/>
                        </wps:spPr>
                        <wps:bodyPr upright="1"/>
                      </wps:wsp>
                      <wps:wsp>
                        <wps:cNvPr id="7" name="任意多边形 3"/>
                        <wps:cNvSpPr/>
                        <wps:spPr>
                          <a:xfrm>
                            <a:off x="24" y="2267"/>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a:effectLst/>
                        </wps:spPr>
                        <wps:bodyPr upright="1"/>
                      </wps:wsp>
                      <wps:wsp>
                        <wps:cNvPr id="8" name="任意多边形 4"/>
                        <wps:cNvSpPr/>
                        <wps:spPr>
                          <a:xfrm>
                            <a:off x="4" y="2286"/>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a:effectLst/>
                        </wps:spPr>
                        <wps:bodyPr upright="1"/>
                      </wps:wsp>
                      <wps:wsp>
                        <wps:cNvPr id="9" name="任意多边形 5"/>
                        <wps:cNvSpPr/>
                        <wps:spPr>
                          <a:xfrm>
                            <a:off x="9" y="4"/>
                            <a:ext cx="20" cy="2287"/>
                          </a:xfrm>
                          <a:custGeom>
                            <a:avLst/>
                            <a:gdLst/>
                            <a:ahLst/>
                            <a:cxnLst/>
                            <a:pathLst>
                              <a:path w="20" h="2287">
                                <a:moveTo>
                                  <a:pt x="0" y="0"/>
                                </a:moveTo>
                                <a:lnTo>
                                  <a:pt x="0" y="2286"/>
                                </a:lnTo>
                              </a:path>
                            </a:pathLst>
                          </a:custGeom>
                          <a:noFill/>
                          <a:ln w="6096" cap="flat" cmpd="sng">
                            <a:solidFill>
                              <a:srgbClr val="000000"/>
                            </a:solidFill>
                            <a:prstDash val="solid"/>
                            <a:headEnd type="none" w="med" len="med"/>
                            <a:tailEnd type="none" w="med" len="med"/>
                          </a:ln>
                          <a:effectLst/>
                        </wps:spPr>
                        <wps:bodyPr upright="1"/>
                      </wps:wsp>
                      <wps:wsp>
                        <wps:cNvPr id="10" name="任意多边形 6"/>
                        <wps:cNvSpPr/>
                        <wps:spPr>
                          <a:xfrm>
                            <a:off x="28" y="24"/>
                            <a:ext cx="20" cy="2249"/>
                          </a:xfrm>
                          <a:custGeom>
                            <a:avLst/>
                            <a:gdLst/>
                            <a:ahLst/>
                            <a:cxnLst/>
                            <a:pathLst>
                              <a:path w="20" h="2249">
                                <a:moveTo>
                                  <a:pt x="0" y="0"/>
                                </a:moveTo>
                                <a:lnTo>
                                  <a:pt x="0" y="2248"/>
                                </a:lnTo>
                              </a:path>
                            </a:pathLst>
                          </a:custGeom>
                          <a:noFill/>
                          <a:ln w="6096" cap="flat" cmpd="sng">
                            <a:solidFill>
                              <a:srgbClr val="000000"/>
                            </a:solidFill>
                            <a:prstDash val="solid"/>
                            <a:headEnd type="none" w="med" len="med"/>
                            <a:tailEnd type="none" w="med" len="med"/>
                          </a:ln>
                          <a:effectLst/>
                        </wps:spPr>
                        <wps:bodyPr upright="1"/>
                      </wps:wsp>
                      <wps:wsp>
                        <wps:cNvPr id="11" name="任意多边形 7"/>
                        <wps:cNvSpPr/>
                        <wps:spPr>
                          <a:xfrm>
                            <a:off x="4034"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a:effectLst/>
                        </wps:spPr>
                        <wps:bodyPr upright="1"/>
                      </wps:wsp>
                      <wps:wsp>
                        <wps:cNvPr id="12" name="任意多边形 8"/>
                        <wps:cNvSpPr/>
                        <wps:spPr>
                          <a:xfrm>
                            <a:off x="4053"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a:effectLst/>
                        </wps:spPr>
                        <wps:bodyPr upright="1"/>
                      </wps:wsp>
                      <wps:wsp>
                        <wps:cNvPr id="13" name="任意多边形 9"/>
                        <wps:cNvSpPr/>
                        <wps:spPr>
                          <a:xfrm>
                            <a:off x="8059" y="33"/>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a:effectLst/>
                        </wps:spPr>
                        <wps:bodyPr upright="1"/>
                      </wps:wsp>
                      <wps:wsp>
                        <wps:cNvPr id="18" name="任意多边形 10"/>
                        <wps:cNvSpPr/>
                        <wps:spPr>
                          <a:xfrm>
                            <a:off x="8078" y="14"/>
                            <a:ext cx="20" cy="2278"/>
                          </a:xfrm>
                          <a:custGeom>
                            <a:avLst/>
                            <a:gdLst/>
                            <a:ahLst/>
                            <a:cxnLst/>
                            <a:pathLst>
                              <a:path w="20" h="2278">
                                <a:moveTo>
                                  <a:pt x="0" y="0"/>
                                </a:moveTo>
                                <a:lnTo>
                                  <a:pt x="0" y="2277"/>
                                </a:lnTo>
                              </a:path>
                            </a:pathLst>
                          </a:custGeom>
                          <a:noFill/>
                          <a:ln w="6096" cap="flat" cmpd="sng">
                            <a:solidFill>
                              <a:srgbClr val="000000"/>
                            </a:solidFill>
                            <a:prstDash val="solid"/>
                            <a:headEnd type="none" w="med" len="med"/>
                            <a:tailEnd type="none" w="med" len="med"/>
                          </a:ln>
                          <a:effectLst/>
                        </wps:spPr>
                        <wps:bodyPr upright="1"/>
                      </wps:wsp>
                      <wps:wsp>
                        <wps:cNvPr id="25" name="文本框 11"/>
                        <wps:cNvSpPr txBox="1"/>
                        <wps:spPr>
                          <a:xfrm>
                            <a:off x="19" y="19"/>
                            <a:ext cx="4025" cy="2258"/>
                          </a:xfrm>
                          <a:prstGeom prst="rect">
                            <a:avLst/>
                          </a:prstGeom>
                          <a:noFill/>
                          <a:ln>
                            <a:noFill/>
                          </a:ln>
                          <a:effectLst/>
                        </wps:spPr>
                        <wps:txbx>
                          <w:txbxContent>
                            <w:p w14:paraId="025F6ED8">
                              <w:pPr>
                                <w:pStyle w:val="9"/>
                                <w:numPr>
                                  <w:ilvl w:val="0"/>
                                  <w:numId w:val="0"/>
                                </w:numPr>
                                <w:kinsoku w:val="0"/>
                                <w:overflowPunct w:val="0"/>
                                <w:spacing w:before="12"/>
                                <w:ind w:leftChars="0" w:right="0" w:rightChars="0"/>
                                <w:rPr>
                                  <w:rFonts w:hint="eastAsia"/>
                                  <w:sz w:val="28"/>
                                  <w:szCs w:val="28"/>
                                </w:rPr>
                              </w:pPr>
                            </w:p>
                            <w:p w14:paraId="5D783DE3">
                              <w:pPr>
                                <w:pStyle w:val="9"/>
                                <w:numPr>
                                  <w:ilvl w:val="0"/>
                                  <w:numId w:val="0"/>
                                </w:numPr>
                                <w:kinsoku w:val="0"/>
                                <w:overflowPunct w:val="0"/>
                                <w:ind w:right="0" w:rightChars="0"/>
                                <w:jc w:val="center"/>
                                <w:rPr>
                                  <w:rFonts w:hint="eastAsia"/>
                                </w:rPr>
                              </w:pPr>
                            </w:p>
                            <w:p w14:paraId="17B6D13D">
                              <w:pPr>
                                <w:pStyle w:val="9"/>
                                <w:numPr>
                                  <w:ilvl w:val="0"/>
                                  <w:numId w:val="0"/>
                                </w:numPr>
                                <w:kinsoku w:val="0"/>
                                <w:overflowPunct w:val="0"/>
                                <w:ind w:right="0" w:rightChars="0"/>
                                <w:jc w:val="center"/>
                              </w:pPr>
                              <w:r>
                                <w:rPr>
                                  <w:rFonts w:hint="eastAsia"/>
                                </w:rPr>
                                <w:t>授权人身份证复印件（正面）</w:t>
                              </w:r>
                            </w:p>
                          </w:txbxContent>
                        </wps:txbx>
                        <wps:bodyPr lIns="0" tIns="0" rIns="0" bIns="0" upright="1"/>
                      </wps:wsp>
                      <wps:wsp>
                        <wps:cNvPr id="26" name="文本框 12"/>
                        <wps:cNvSpPr txBox="1"/>
                        <wps:spPr>
                          <a:xfrm>
                            <a:off x="4044" y="19"/>
                            <a:ext cx="4025" cy="2258"/>
                          </a:xfrm>
                          <a:prstGeom prst="rect">
                            <a:avLst/>
                          </a:prstGeom>
                          <a:noFill/>
                          <a:ln>
                            <a:noFill/>
                          </a:ln>
                          <a:effectLst/>
                        </wps:spPr>
                        <wps:txbx>
                          <w:txbxContent>
                            <w:p w14:paraId="10952AAE">
                              <w:pPr>
                                <w:pStyle w:val="9"/>
                                <w:numPr>
                                  <w:ilvl w:val="0"/>
                                  <w:numId w:val="0"/>
                                </w:numPr>
                                <w:kinsoku w:val="0"/>
                                <w:overflowPunct w:val="0"/>
                                <w:ind w:right="0" w:rightChars="0"/>
                                <w:rPr>
                                  <w:rFonts w:hint="eastAsia"/>
                                </w:rPr>
                              </w:pPr>
                            </w:p>
                            <w:p w14:paraId="157516E0">
                              <w:pPr>
                                <w:pStyle w:val="9"/>
                                <w:numPr>
                                  <w:ilvl w:val="0"/>
                                  <w:numId w:val="0"/>
                                </w:numPr>
                                <w:kinsoku w:val="0"/>
                                <w:overflowPunct w:val="0"/>
                                <w:ind w:right="0" w:rightChars="0"/>
                                <w:rPr>
                                  <w:rFonts w:hint="eastAsia"/>
                                </w:rPr>
                              </w:pPr>
                            </w:p>
                            <w:p w14:paraId="3077CBC7">
                              <w:pPr>
                                <w:pStyle w:val="9"/>
                                <w:numPr>
                                  <w:ilvl w:val="0"/>
                                  <w:numId w:val="0"/>
                                </w:numPr>
                                <w:kinsoku w:val="0"/>
                                <w:overflowPunct w:val="0"/>
                                <w:ind w:right="0" w:rightChars="0"/>
                                <w:rPr>
                                  <w:rFonts w:hint="eastAsia"/>
                                </w:rPr>
                              </w:pPr>
                            </w:p>
                            <w:p w14:paraId="666484FF">
                              <w:pPr>
                                <w:pStyle w:val="9"/>
                                <w:numPr>
                                  <w:ilvl w:val="0"/>
                                  <w:numId w:val="0"/>
                                </w:numPr>
                                <w:kinsoku w:val="0"/>
                                <w:overflowPunct w:val="0"/>
                                <w:ind w:right="0" w:rightChars="0"/>
                              </w:pPr>
                              <w:r>
                                <w:rPr>
                                  <w:rFonts w:hint="eastAsia"/>
                                </w:rPr>
                                <w:t>授权人身份证复印件（反面）</w:t>
                              </w:r>
                            </w:p>
                          </w:txbxContent>
                        </wps:txbx>
                        <wps:bodyPr lIns="0" tIns="0" rIns="0" bIns="0" upright="1"/>
                      </wps:wsp>
                    </wpg:wgp>
                  </a:graphicData>
                </a:graphic>
              </wp:inline>
            </w:drawing>
          </mc:Choice>
          <mc:Fallback>
            <w:pict>
              <v:group id="_x0000_s1026" o:spid="_x0000_s1026" o:spt="203" style="height:114.85pt;width:404.45pt;" coordsize="8089,2297" o:gfxdata="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Jf5fc/WAAAABQEAAA8AAAAAAAAAAQAgAAAAIgAAAGRycy9kb3ducmV2&#10;LnhtbFBLAQIUABQAAAAIAIdO4kC0/R8jqgQAAM4hAAAOAAAAAAAAAAEAIAAAACUBAABkcnMvZTJv&#10;RG9jLnhtbFBLBQYAAAAABgAGAFkBAABBCAAAAAA=&#10;">
                <o:lock v:ext="edit" rotation="t" aspectratio="f"/>
                <v:shape id="任意多边形 1" o:spid="_x0000_s1026" o:spt="100" style="position:absolute;left:4;top:9;height:20;width:8079;" filled="f" stroked="t" coordsize="8079,20" o:gfxdata="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5H25AAAA2wAA&#10;AA8AAAAAAAAAAQAgAAAAIgAAAGRycy9kb3ducmV2LnhtbFBLAQIUABQAAAAIAIdO4kAzLwWeOwAA&#10;ADkAAAAQAAAAAAAAAAEAIAAAAAgBAABkcnMvc2hhcGV4bWwueG1sUEsFBgAAAAAGAAYAWwEAALID&#10;AA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BtvKxbsAAADa&#10;AAAADwAAAGRycy9kb3ducmV2LnhtbEWPQYvCMBSE7wv+h/AEb2tSwWWtRg+KIC572OoPeDTPtrR5&#10;KUnU6q83Cwt7HGbmG2a1GWwnbuRD41hDNlUgiEtnGq40nE/7908QISIb7ByThgcF2KxHbyvMjbvz&#10;D92KWIkE4ZCjhjrGPpcylDVZDFPXEyfv4rzFmKSvpPF4T3DbyZlSH9Jiw2mhxp62NZVtcbUadt6f&#10;vmV/KZ7Hr53LKtXOF0Or9WScqSWISEP8D/+1D0bDDH6vpBs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vKxbsAAADa&#10;AAAADwAAAAAAAAABACAAAAAiAAAAZHJzL2Rvd25yZXYueG1sUEsBAhQAFAAAAAgAh07iQDMvBZ47&#10;AAAAOQAAABAAAAAAAAAAAQAgAAAACgEAAGRycy9zaGFwZXhtbC54bWxQSwUGAAAAAAYABgBbAQAA&#10;tAMAAAAA&#10;" path="m0,0l8040,0e">
                  <v:fill on="f" focussize="0,0"/>
                  <v:stroke weight="0.48pt" color="#000000" joinstyle="round"/>
                  <v:imagedata o:title=""/>
                  <o:lock v:ext="edit" aspectratio="f"/>
                </v:shape>
                <v:shape id="任意多边形 3" o:spid="_x0000_s1026" o:spt="100" style="position:absolute;left:24;top:2267;height:20;width:8041;" filled="f" stroked="t" coordsize="8041,20" o:gfxdata="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aV28AAAA&#10;2gAAAA8AAAAAAAAAAQAgAAAAIgAAAGRycy9kb3ducmV2LnhtbFBLAQIUABQAAAAIAIdO4kAzLwWe&#10;OwAAADkAAAAQAAAAAAAAAAEAIAAAAAsBAABkcnMvc2hhcGV4bWwueG1sUEsFBgAAAAAGAAYAWwEA&#10;ALUDAAAAAA==&#10;" path="m0,0l8040,0e">
                  <v:fill on="f" focussize="0,0"/>
                  <v:stroke weight="0.48pt" color="#000000" joinstyle="round"/>
                  <v:imagedata o:title=""/>
                  <o:lock v:ext="edit" aspectratio="f"/>
                </v:shape>
                <v:shape id="任意多边形 4" o:spid="_x0000_s1026" o:spt="100" style="position:absolute;left:4;top:2286;height:20;width:8079;" filled="f" stroked="t" coordsize="8079,20" o:gfxdata="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5gLgAAADaAAAA&#10;DwAAAAAAAAABACAAAAAiAAAAZHJzL2Rvd25yZXYueG1sUEsBAhQAFAAAAAgAh07iQDMvBZ47AAAA&#10;OQAAABAAAAAAAAAAAQAgAAAABwEAAGRycy9zaGFwZXhtbC54bWxQSwUGAAAAAAYABgBbAQAAsQMA&#10;AAAA&#10;" path="m0,0l8078,0e">
                  <v:fill on="f" focussize="0,0"/>
                  <v:stroke weight="0.48pt" color="#000000" joinstyle="round"/>
                  <v:imagedata o:title=""/>
                  <o:lock v:ext="edit" aspectratio="f"/>
                </v:shape>
                <v:shape id="任意多边形 5" o:spid="_x0000_s1026" o:spt="100" style="position:absolute;left:9;top:4;height:2287;width:20;" filled="f" stroked="t" coordsize="20,2287" o:gfxdata="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4cHbsAAADa&#10;AAAADwAAAAAAAAABACAAAAAiAAAAZHJzL2Rvd25yZXYueG1sUEsBAhQAFAAAAAgAh07iQDMvBZ47&#10;AAAAOQAAABAAAAAAAAAAAQAgAAAACgEAAGRycy9zaGFwZXhtbC54bWxQSwUGAAAAAAYABgBbAQAA&#10;tAMAAAAA&#10;" path="m0,0l0,2286e">
                  <v:fill on="f" focussize="0,0"/>
                  <v:stroke weight="0.48pt" color="#000000" joinstyle="round"/>
                  <v:imagedata o:title=""/>
                  <o:lock v:ext="edit" aspectratio="f"/>
                </v:shape>
                <v:shape id="任意多边形 6" o:spid="_x0000_s1026" o:spt="100" style="position:absolute;left:28;top:24;height:2249;width:20;" filled="f" stroked="t" coordsize="20,2249" o:gfxdata="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WN6O&#10;wAAAANsAAAAPAAAAAAAAAAEAIAAAACIAAABkcnMvZG93bnJldi54bWxQSwECFAAUAAAACACHTuJA&#10;My8FnjsAAAA5AAAAEAAAAAAAAAABACAAAAAPAQAAZHJzL3NoYXBleG1sLnhtbFBLBQYAAAAABgAG&#10;AFsBAAC5AwAAAAA=&#10;" path="m0,0l0,2248e">
                  <v:fill on="f" focussize="0,0"/>
                  <v:stroke weight="0.48pt" color="#000000" joinstyle="round"/>
                  <v:imagedata o:title=""/>
                  <o:lock v:ext="edit" aspectratio="f"/>
                </v:shape>
                <v:shape id="任意多边形 7" o:spid="_x0000_s1026" o:spt="100" style="position:absolute;left:4034;top:24;height:2239;width:20;" filled="f" stroked="t" coordsize="20,2239" o:gfxdata="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iKBC5AAAA2wAA&#10;AA8AAAAAAAAAAQAgAAAAIgAAAGRycy9kb3ducmV2LnhtbFBLAQIUABQAAAAIAIdO4kAzLwWeOwAA&#10;ADkAAAAQAAAAAAAAAAEAIAAAAAgBAABkcnMvc2hhcGV4bWwueG1sUEsFBgAAAAAGAAYAWwEAALID&#10;AAAAAA==&#10;" path="m0,0l0,2238e">
                  <v:fill on="f" focussize="0,0"/>
                  <v:stroke weight="0.48pt" color="#000000" joinstyle="round"/>
                  <v:imagedata o:title=""/>
                  <o:lock v:ext="edit" aspectratio="f"/>
                </v:shape>
                <v:shape id="任意多边形 8" o:spid="_x0000_s1026" o:spt="100" style="position:absolute;left:4053;top:24;height:2239;width:20;" filled="f" stroked="t" coordsize="20,2239" o:gfxdata="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wtme5AAAA2wAA&#10;AA8AAAAAAAAAAQAgAAAAIgAAAGRycy9kb3ducmV2LnhtbFBLAQIUABQAAAAIAIdO4kAzLwWeOwAA&#10;ADkAAAAQAAAAAAAAAAEAIAAAAAgBAABkcnMvc2hhcGV4bWwueG1sUEsFBgAAAAAGAAYAWwEAALID&#10;AAAAAA==&#10;" path="m0,0l0,2238e">
                  <v:fill on="f" focussize="0,0"/>
                  <v:stroke weight="0.48pt" color="#000000" joinstyle="round"/>
                  <v:imagedata o:title=""/>
                  <o:lock v:ext="edit" aspectratio="f"/>
                </v:shape>
                <v:shape id="任意多边形 9" o:spid="_x0000_s1026" o:spt="100" style="position:absolute;left:8059;top:33;height:2239;width:20;" filled="f" stroked="t" coordsize="20,2239" o:gfxdata="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TwT/LgAAADbAAAA&#10;DwAAAAAAAAABACAAAAAiAAAAZHJzL2Rvd25yZXYueG1sUEsBAhQAFAAAAAgAh07iQDMvBZ47AAAA&#10;OQAAABAAAAAAAAAAAQAgAAAABwEAAGRycy9zaGFwZXhtbC54bWxQSwUGAAAAAAYABgBbAQAAsQMA&#10;AAAA&#10;" path="m0,0l0,2238e">
                  <v:fill on="f" focussize="0,0"/>
                  <v:stroke weight="0.48pt" color="#000000" joinstyle="round"/>
                  <v:imagedata o:title=""/>
                  <o:lock v:ext="edit" aspectratio="f"/>
                </v:shape>
                <v:shape id="任意多边形 10" o:spid="_x0000_s1026" o:spt="100" style="position:absolute;left:8078;top:14;height:2278;width:20;" filled="f" stroked="t" coordsize="20,2278" o:gfxdata="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sg74A&#10;AADbAAAADwAAAAAAAAABACAAAAAiAAAAZHJzL2Rvd25yZXYueG1sUEsBAhQAFAAAAAgAh07iQDMv&#10;BZ47AAAAOQAAABAAAAAAAAAAAQAgAAAADQEAAGRycy9zaGFwZXhtbC54bWxQSwUGAAAAAAYABgBb&#10;AQAAtwMAAAAA&#10;" path="m0,0l0,2277e">
                  <v:fill on="f" focussize="0,0"/>
                  <v:stroke weight="0.48pt" color="#000000" joinstyle="round"/>
                  <v:imagedata o:title=""/>
                  <o:lock v:ext="edit" aspectratio="f"/>
                </v:shape>
                <v:shape id="文本框 11" o:spid="_x0000_s1026" o:spt="202" type="#_x0000_t202" style="position:absolute;left:19;top:19;height:2258;width:4025;"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5F6ED8">
                        <w:pPr>
                          <w:pStyle w:val="9"/>
                          <w:numPr>
                            <w:ilvl w:val="0"/>
                            <w:numId w:val="0"/>
                          </w:numPr>
                          <w:kinsoku w:val="0"/>
                          <w:overflowPunct w:val="0"/>
                          <w:spacing w:before="12"/>
                          <w:ind w:leftChars="0" w:right="0" w:rightChars="0"/>
                          <w:rPr>
                            <w:rFonts w:hint="eastAsia"/>
                            <w:sz w:val="28"/>
                            <w:szCs w:val="28"/>
                          </w:rPr>
                        </w:pPr>
                      </w:p>
                      <w:p w14:paraId="5D783DE3">
                        <w:pPr>
                          <w:pStyle w:val="9"/>
                          <w:numPr>
                            <w:ilvl w:val="0"/>
                            <w:numId w:val="0"/>
                          </w:numPr>
                          <w:kinsoku w:val="0"/>
                          <w:overflowPunct w:val="0"/>
                          <w:ind w:right="0" w:rightChars="0"/>
                          <w:jc w:val="center"/>
                          <w:rPr>
                            <w:rFonts w:hint="eastAsia"/>
                          </w:rPr>
                        </w:pPr>
                      </w:p>
                      <w:p w14:paraId="17B6D13D">
                        <w:pPr>
                          <w:pStyle w:val="9"/>
                          <w:numPr>
                            <w:ilvl w:val="0"/>
                            <w:numId w:val="0"/>
                          </w:numPr>
                          <w:kinsoku w:val="0"/>
                          <w:overflowPunct w:val="0"/>
                          <w:ind w:right="0" w:rightChars="0"/>
                          <w:jc w:val="center"/>
                        </w:pPr>
                        <w:r>
                          <w:rPr>
                            <w:rFonts w:hint="eastAsia"/>
                          </w:rPr>
                          <w:t>授权人身份证复印件（正面）</w:t>
                        </w:r>
                      </w:p>
                    </w:txbxContent>
                  </v:textbox>
                </v:shape>
                <v:shape id="文本框 12" o:spid="_x0000_s1026" o:spt="202" type="#_x0000_t202" style="position:absolute;left:4044;top:19;height:2258;width:4025;"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952AAE">
                        <w:pPr>
                          <w:pStyle w:val="9"/>
                          <w:numPr>
                            <w:ilvl w:val="0"/>
                            <w:numId w:val="0"/>
                          </w:numPr>
                          <w:kinsoku w:val="0"/>
                          <w:overflowPunct w:val="0"/>
                          <w:ind w:right="0" w:rightChars="0"/>
                          <w:rPr>
                            <w:rFonts w:hint="eastAsia"/>
                          </w:rPr>
                        </w:pPr>
                      </w:p>
                      <w:p w14:paraId="157516E0">
                        <w:pPr>
                          <w:pStyle w:val="9"/>
                          <w:numPr>
                            <w:ilvl w:val="0"/>
                            <w:numId w:val="0"/>
                          </w:numPr>
                          <w:kinsoku w:val="0"/>
                          <w:overflowPunct w:val="0"/>
                          <w:ind w:right="0" w:rightChars="0"/>
                          <w:rPr>
                            <w:rFonts w:hint="eastAsia"/>
                          </w:rPr>
                        </w:pPr>
                      </w:p>
                      <w:p w14:paraId="3077CBC7">
                        <w:pPr>
                          <w:pStyle w:val="9"/>
                          <w:numPr>
                            <w:ilvl w:val="0"/>
                            <w:numId w:val="0"/>
                          </w:numPr>
                          <w:kinsoku w:val="0"/>
                          <w:overflowPunct w:val="0"/>
                          <w:ind w:right="0" w:rightChars="0"/>
                          <w:rPr>
                            <w:rFonts w:hint="eastAsia"/>
                          </w:rPr>
                        </w:pPr>
                      </w:p>
                      <w:p w14:paraId="666484FF">
                        <w:pPr>
                          <w:pStyle w:val="9"/>
                          <w:numPr>
                            <w:ilvl w:val="0"/>
                            <w:numId w:val="0"/>
                          </w:numPr>
                          <w:kinsoku w:val="0"/>
                          <w:overflowPunct w:val="0"/>
                          <w:ind w:right="0" w:rightChars="0"/>
                        </w:pPr>
                        <w:r>
                          <w:rPr>
                            <w:rFonts w:hint="eastAsia"/>
                          </w:rPr>
                          <w:t>授权人身份证复印件（反面）</w:t>
                        </w:r>
                      </w:p>
                    </w:txbxContent>
                  </v:textbox>
                </v:shape>
                <w10:wrap type="none"/>
                <w10:anchorlock/>
              </v:group>
            </w:pict>
          </mc:Fallback>
        </mc:AlternateContent>
      </w:r>
    </w:p>
    <w:p w14:paraId="22434837">
      <w:pPr>
        <w:pStyle w:val="9"/>
        <w:numPr>
          <w:ilvl w:val="0"/>
          <w:numId w:val="0"/>
        </w:numPr>
        <w:kinsoku w:val="0"/>
        <w:overflowPunct w:val="0"/>
        <w:adjustRightInd w:val="0"/>
        <w:snapToGrid w:val="0"/>
        <w:spacing w:line="200" w:lineRule="atLeast"/>
        <w:ind w:right="0" w:rightChars="0"/>
        <w:rPr>
          <w:rFonts w:hint="eastAsia" w:ascii="仿宋" w:hAnsi="仿宋" w:eastAsia="仿宋" w:cs="仿宋"/>
          <w:color w:val="000000" w:themeColor="text1"/>
          <w:sz w:val="18"/>
          <w:szCs w:val="20"/>
          <w14:textFill>
            <w14:solidFill>
              <w14:schemeClr w14:val="tx1"/>
            </w14:solidFill>
          </w14:textFill>
        </w:rPr>
      </w:pPr>
      <w:r>
        <w:rPr>
          <w:rFonts w:hint="eastAsia" w:ascii="仿宋" w:hAnsi="仿宋" w:eastAsia="仿宋" w:cs="仿宋"/>
          <w:color w:val="000000" w:themeColor="text1"/>
          <w:sz w:val="18"/>
          <w:szCs w:val="20"/>
          <w14:textFill>
            <w14:solidFill>
              <w14:schemeClr w14:val="tx1"/>
            </w14:solidFill>
          </w14:textFill>
        </w:rPr>
        <mc:AlternateContent>
          <mc:Choice Requires="wpg">
            <w:drawing>
              <wp:inline distT="0" distB="0" distL="114300" distR="114300">
                <wp:extent cx="5136515" cy="1384935"/>
                <wp:effectExtent l="0" t="0" r="7620" b="6985"/>
                <wp:docPr id="36" name="组合 36"/>
                <wp:cNvGraphicFramePr/>
                <a:graphic xmlns:a="http://schemas.openxmlformats.org/drawingml/2006/main">
                  <a:graphicData uri="http://schemas.microsoft.com/office/word/2010/wordprocessingGroup">
                    <wpg:wgp>
                      <wpg:cNvGrpSpPr>
                        <a:grpSpLocks noRot="1"/>
                      </wpg:cNvGrpSpPr>
                      <wpg:grpSpPr>
                        <a:xfrm>
                          <a:off x="0" y="0"/>
                          <a:ext cx="5136515" cy="1384935"/>
                          <a:chOff x="0" y="0"/>
                          <a:chExt cx="8089" cy="2181"/>
                        </a:xfrm>
                        <a:effectLst/>
                      </wpg:grpSpPr>
                      <wps:wsp>
                        <wps:cNvPr id="37" name="任意多边形 34"/>
                        <wps:cNvSpPr/>
                        <wps:spPr>
                          <a:xfrm>
                            <a:off x="4" y="9"/>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a:effectLst/>
                        </wps:spPr>
                        <wps:bodyPr upright="1"/>
                      </wps:wsp>
                      <wps:wsp>
                        <wps:cNvPr id="38" name="任意多边形 35"/>
                        <wps:cNvSpPr/>
                        <wps:spPr>
                          <a:xfrm>
                            <a:off x="24" y="28"/>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a:effectLst/>
                        </wps:spPr>
                        <wps:bodyPr upright="1"/>
                      </wps:wsp>
                      <wps:wsp>
                        <wps:cNvPr id="39" name="任意多边形 36"/>
                        <wps:cNvSpPr/>
                        <wps:spPr>
                          <a:xfrm>
                            <a:off x="24" y="2151"/>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a:effectLst/>
                        </wps:spPr>
                        <wps:bodyPr upright="1"/>
                      </wps:wsp>
                      <wps:wsp>
                        <wps:cNvPr id="40" name="任意多边形 37"/>
                        <wps:cNvSpPr/>
                        <wps:spPr>
                          <a:xfrm>
                            <a:off x="4" y="2170"/>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a:effectLst/>
                        </wps:spPr>
                        <wps:bodyPr upright="1"/>
                      </wps:wsp>
                      <wps:wsp>
                        <wps:cNvPr id="41" name="任意多边形 38"/>
                        <wps:cNvSpPr/>
                        <wps:spPr>
                          <a:xfrm>
                            <a:off x="9" y="4"/>
                            <a:ext cx="20" cy="2171"/>
                          </a:xfrm>
                          <a:custGeom>
                            <a:avLst/>
                            <a:gdLst/>
                            <a:ahLst/>
                            <a:cxnLst/>
                            <a:pathLst>
                              <a:path w="20" h="2171">
                                <a:moveTo>
                                  <a:pt x="0" y="0"/>
                                </a:moveTo>
                                <a:lnTo>
                                  <a:pt x="0" y="2170"/>
                                </a:lnTo>
                              </a:path>
                            </a:pathLst>
                          </a:custGeom>
                          <a:noFill/>
                          <a:ln w="6096" cap="flat" cmpd="sng">
                            <a:solidFill>
                              <a:srgbClr val="000000"/>
                            </a:solidFill>
                            <a:prstDash val="solid"/>
                            <a:headEnd type="none" w="med" len="med"/>
                            <a:tailEnd type="none" w="med" len="med"/>
                          </a:ln>
                          <a:effectLst/>
                        </wps:spPr>
                        <wps:bodyPr upright="1"/>
                      </wps:wsp>
                      <wps:wsp>
                        <wps:cNvPr id="42" name="任意多边形 39"/>
                        <wps:cNvSpPr/>
                        <wps:spPr>
                          <a:xfrm>
                            <a:off x="28" y="24"/>
                            <a:ext cx="20" cy="2133"/>
                          </a:xfrm>
                          <a:custGeom>
                            <a:avLst/>
                            <a:gdLst/>
                            <a:ahLst/>
                            <a:cxnLst/>
                            <a:pathLst>
                              <a:path w="20" h="2133">
                                <a:moveTo>
                                  <a:pt x="0" y="0"/>
                                </a:moveTo>
                                <a:lnTo>
                                  <a:pt x="0" y="2132"/>
                                </a:lnTo>
                              </a:path>
                            </a:pathLst>
                          </a:custGeom>
                          <a:noFill/>
                          <a:ln w="6096" cap="flat" cmpd="sng">
                            <a:solidFill>
                              <a:srgbClr val="000000"/>
                            </a:solidFill>
                            <a:prstDash val="solid"/>
                            <a:headEnd type="none" w="med" len="med"/>
                            <a:tailEnd type="none" w="med" len="med"/>
                          </a:ln>
                          <a:effectLst/>
                        </wps:spPr>
                        <wps:bodyPr upright="1"/>
                      </wps:wsp>
                      <wps:wsp>
                        <wps:cNvPr id="43" name="任意多边形 40"/>
                        <wps:cNvSpPr/>
                        <wps:spPr>
                          <a:xfrm>
                            <a:off x="4034" y="24"/>
                            <a:ext cx="20" cy="2123"/>
                          </a:xfrm>
                          <a:custGeom>
                            <a:avLst/>
                            <a:gdLst/>
                            <a:ahLst/>
                            <a:cxnLst/>
                            <a:pathLst>
                              <a:path w="20" h="2123">
                                <a:moveTo>
                                  <a:pt x="0" y="0"/>
                                </a:moveTo>
                                <a:lnTo>
                                  <a:pt x="0" y="2122"/>
                                </a:lnTo>
                              </a:path>
                            </a:pathLst>
                          </a:custGeom>
                          <a:noFill/>
                          <a:ln w="6096" cap="flat" cmpd="sng">
                            <a:solidFill>
                              <a:srgbClr val="000000"/>
                            </a:solidFill>
                            <a:prstDash val="solid"/>
                            <a:headEnd type="none" w="med" len="med"/>
                            <a:tailEnd type="none" w="med" len="med"/>
                          </a:ln>
                          <a:effectLst/>
                        </wps:spPr>
                        <wps:bodyPr upright="1"/>
                      </wps:wsp>
                      <wps:wsp>
                        <wps:cNvPr id="44" name="任意多边形 41"/>
                        <wps:cNvSpPr/>
                        <wps:spPr>
                          <a:xfrm>
                            <a:off x="4053" y="24"/>
                            <a:ext cx="20" cy="2123"/>
                          </a:xfrm>
                          <a:custGeom>
                            <a:avLst/>
                            <a:gdLst/>
                            <a:ahLst/>
                            <a:cxnLst/>
                            <a:pathLst>
                              <a:path w="20" h="2123">
                                <a:moveTo>
                                  <a:pt x="0" y="0"/>
                                </a:moveTo>
                                <a:lnTo>
                                  <a:pt x="0" y="2122"/>
                                </a:lnTo>
                              </a:path>
                            </a:pathLst>
                          </a:custGeom>
                          <a:noFill/>
                          <a:ln w="6096" cap="flat" cmpd="sng">
                            <a:solidFill>
                              <a:srgbClr val="000000"/>
                            </a:solidFill>
                            <a:prstDash val="solid"/>
                            <a:headEnd type="none" w="med" len="med"/>
                            <a:tailEnd type="none" w="med" len="med"/>
                          </a:ln>
                          <a:effectLst/>
                        </wps:spPr>
                        <wps:bodyPr upright="1"/>
                      </wps:wsp>
                      <wps:wsp>
                        <wps:cNvPr id="45" name="任意多边形 42"/>
                        <wps:cNvSpPr/>
                        <wps:spPr>
                          <a:xfrm>
                            <a:off x="8059" y="33"/>
                            <a:ext cx="20" cy="2123"/>
                          </a:xfrm>
                          <a:custGeom>
                            <a:avLst/>
                            <a:gdLst/>
                            <a:ahLst/>
                            <a:cxnLst/>
                            <a:pathLst>
                              <a:path w="20" h="2123">
                                <a:moveTo>
                                  <a:pt x="0" y="0"/>
                                </a:moveTo>
                                <a:lnTo>
                                  <a:pt x="0" y="2122"/>
                                </a:lnTo>
                              </a:path>
                            </a:pathLst>
                          </a:custGeom>
                          <a:noFill/>
                          <a:ln w="6096" cap="flat" cmpd="sng">
                            <a:solidFill>
                              <a:srgbClr val="000000"/>
                            </a:solidFill>
                            <a:prstDash val="solid"/>
                            <a:headEnd type="none" w="med" len="med"/>
                            <a:tailEnd type="none" w="med" len="med"/>
                          </a:ln>
                          <a:effectLst/>
                        </wps:spPr>
                        <wps:bodyPr upright="1"/>
                      </wps:wsp>
                      <wps:wsp>
                        <wps:cNvPr id="46" name="任意多边形 43"/>
                        <wps:cNvSpPr/>
                        <wps:spPr>
                          <a:xfrm>
                            <a:off x="8078" y="14"/>
                            <a:ext cx="20" cy="2162"/>
                          </a:xfrm>
                          <a:custGeom>
                            <a:avLst/>
                            <a:gdLst/>
                            <a:ahLst/>
                            <a:cxnLst/>
                            <a:pathLst>
                              <a:path w="20" h="2162">
                                <a:moveTo>
                                  <a:pt x="0" y="0"/>
                                </a:moveTo>
                                <a:lnTo>
                                  <a:pt x="0" y="2161"/>
                                </a:lnTo>
                              </a:path>
                            </a:pathLst>
                          </a:custGeom>
                          <a:noFill/>
                          <a:ln w="6096" cap="flat" cmpd="sng">
                            <a:solidFill>
                              <a:srgbClr val="000000"/>
                            </a:solidFill>
                            <a:prstDash val="solid"/>
                            <a:headEnd type="none" w="med" len="med"/>
                            <a:tailEnd type="none" w="med" len="med"/>
                          </a:ln>
                          <a:effectLst/>
                        </wps:spPr>
                        <wps:bodyPr upright="1"/>
                      </wps:wsp>
                      <wps:wsp>
                        <wps:cNvPr id="47" name="文本框 44"/>
                        <wps:cNvSpPr txBox="1"/>
                        <wps:spPr>
                          <a:xfrm>
                            <a:off x="19" y="19"/>
                            <a:ext cx="4025" cy="2142"/>
                          </a:xfrm>
                          <a:prstGeom prst="rect">
                            <a:avLst/>
                          </a:prstGeom>
                          <a:noFill/>
                          <a:ln>
                            <a:noFill/>
                          </a:ln>
                          <a:effectLst/>
                        </wps:spPr>
                        <wps:txbx>
                          <w:txbxContent>
                            <w:p w14:paraId="103DC646">
                              <w:pPr>
                                <w:pStyle w:val="9"/>
                                <w:numPr>
                                  <w:ilvl w:val="0"/>
                                  <w:numId w:val="0"/>
                                </w:numPr>
                                <w:kinsoku w:val="0"/>
                                <w:overflowPunct w:val="0"/>
                                <w:ind w:right="0" w:rightChars="0"/>
                                <w:rPr>
                                  <w:rFonts w:hint="eastAsia"/>
                                </w:rPr>
                              </w:pPr>
                            </w:p>
                            <w:p w14:paraId="4FF3BF69">
                              <w:pPr>
                                <w:pStyle w:val="9"/>
                                <w:numPr>
                                  <w:ilvl w:val="0"/>
                                  <w:numId w:val="0"/>
                                </w:numPr>
                                <w:kinsoku w:val="0"/>
                                <w:overflowPunct w:val="0"/>
                                <w:ind w:right="0" w:rightChars="0"/>
                                <w:rPr>
                                  <w:rFonts w:hint="eastAsia"/>
                                </w:rPr>
                              </w:pPr>
                            </w:p>
                            <w:p w14:paraId="15C2B0B0">
                              <w:pPr>
                                <w:pStyle w:val="9"/>
                                <w:numPr>
                                  <w:ilvl w:val="0"/>
                                  <w:numId w:val="0"/>
                                </w:numPr>
                                <w:kinsoku w:val="0"/>
                                <w:overflowPunct w:val="0"/>
                                <w:ind w:right="0" w:rightChars="0"/>
                                <w:jc w:val="center"/>
                              </w:pPr>
                              <w:r>
                                <w:rPr>
                                  <w:rFonts w:hint="eastAsia"/>
                                </w:rPr>
                                <w:t>被授权代表身份证复印件（正面）</w:t>
                              </w:r>
                            </w:p>
                          </w:txbxContent>
                        </wps:txbx>
                        <wps:bodyPr lIns="0" tIns="0" rIns="0" bIns="0" upright="1"/>
                      </wps:wsp>
                      <wps:wsp>
                        <wps:cNvPr id="48" name="文本框 45"/>
                        <wps:cNvSpPr txBox="1"/>
                        <wps:spPr>
                          <a:xfrm>
                            <a:off x="4044" y="19"/>
                            <a:ext cx="4025" cy="2142"/>
                          </a:xfrm>
                          <a:prstGeom prst="rect">
                            <a:avLst/>
                          </a:prstGeom>
                          <a:noFill/>
                          <a:ln>
                            <a:noFill/>
                          </a:ln>
                          <a:effectLst/>
                        </wps:spPr>
                        <wps:txbx>
                          <w:txbxContent>
                            <w:p w14:paraId="21BBAB48">
                              <w:pPr>
                                <w:pStyle w:val="9"/>
                                <w:numPr>
                                  <w:ilvl w:val="0"/>
                                  <w:numId w:val="0"/>
                                </w:numPr>
                                <w:kinsoku w:val="0"/>
                                <w:overflowPunct w:val="0"/>
                                <w:ind w:right="0" w:rightChars="0"/>
                                <w:rPr>
                                  <w:rFonts w:hint="eastAsia"/>
                                </w:rPr>
                              </w:pPr>
                            </w:p>
                            <w:p w14:paraId="47071DA1">
                              <w:pPr>
                                <w:pStyle w:val="9"/>
                                <w:numPr>
                                  <w:ilvl w:val="0"/>
                                  <w:numId w:val="0"/>
                                </w:numPr>
                                <w:kinsoku w:val="0"/>
                                <w:overflowPunct w:val="0"/>
                                <w:ind w:right="0" w:rightChars="0"/>
                                <w:rPr>
                                  <w:rFonts w:hint="eastAsia"/>
                                </w:rPr>
                              </w:pPr>
                            </w:p>
                            <w:p w14:paraId="691D33C3">
                              <w:pPr>
                                <w:pStyle w:val="9"/>
                                <w:numPr>
                                  <w:ilvl w:val="0"/>
                                  <w:numId w:val="0"/>
                                </w:numPr>
                                <w:kinsoku w:val="0"/>
                                <w:overflowPunct w:val="0"/>
                                <w:ind w:right="0" w:rightChars="0"/>
                              </w:pPr>
                              <w:r>
                                <w:rPr>
                                  <w:rFonts w:hint="eastAsia"/>
                                </w:rPr>
                                <w:t>被授权代表身份证复印件（反面）</w:t>
                              </w:r>
                            </w:p>
                          </w:txbxContent>
                        </wps:txbx>
                        <wps:bodyPr lIns="0" tIns="0" rIns="0" bIns="0" upright="1"/>
                      </wps:wsp>
                    </wpg:wgp>
                  </a:graphicData>
                </a:graphic>
              </wp:inline>
            </w:drawing>
          </mc:Choice>
          <mc:Fallback>
            <w:pict>
              <v:group id="_x0000_s1026" o:spid="_x0000_s1026" o:spt="203" style="height:109.05pt;width:404.45pt;" coordsize="8089,2181" o:gfxdata="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CFL2EzWAAAABQEAAA8AAAAAAAAAAQAgAAAAIgAAAGRycy9kb3du&#10;cmV2LnhtbFBLAQIUABQAAAAIAIdO4kAyyp9YrQQAANshAAAOAAAAAAAAAAEAIAAAACUBAABkcnMv&#10;ZTJvRG9jLnhtbFBLBQYAAAAABgAGAFkBAABECAAAAAA=&#10;">
                <o:lock v:ext="edit" rotation="t" aspectratio="f"/>
                <v:shape id="任意多边形 34" o:spid="_x0000_s1026" o:spt="100" style="position:absolute;left:4;top:9;height:20;width:8079;" filled="f" stroked="t" coordsize="8079,20" o:gfxdata="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bSvQAA&#10;ANsAAAAPAAAAAAAAAAEAIAAAACIAAABkcnMvZG93bnJldi54bWxQSwECFAAUAAAACACHTuJAMy8F&#10;njsAAAA5AAAAEAAAAAAAAAABACAAAAAMAQAAZHJzL3NoYXBleG1sLnhtbFBLBQYAAAAABgAGAFsB&#10;AAC2AwAAAAA=&#10;" path="m0,0l8078,0e">
                  <v:fill on="f" focussize="0,0"/>
                  <v:stroke weight="0.48pt" color="#000000" joinstyle="round"/>
                  <v:imagedata o:title=""/>
                  <o:lock v:ext="edit" aspectratio="f"/>
                </v:shape>
                <v:shape id="任意多边形 35" o:spid="_x0000_s1026" o:spt="100" style="position:absolute;left:24;top:28;height:20;width:8041;" filled="f" stroked="t" coordsize="8041,20" o:gfxdata="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WAew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任意多边形 36" o:spid="_x0000_s1026" o:spt="100" style="position:absolute;left:24;top:2151;height:20;width:8041;" filled="f" stroked="t" coordsize="8041,20" o:gfxdata="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KIrvQAA&#10;ANsAAAAPAAAAAAAAAAEAIAAAACIAAABkcnMvZG93bnJldi54bWxQSwECFAAUAAAACACHTuJAMy8F&#10;njsAAAA5AAAAEAAAAAAAAAABACAAAAAMAQAAZHJzL3NoYXBleG1sLnhtbFBLBQYAAAAABgAGAFsB&#10;AAC2AwAAAAA=&#10;" path="m0,0l8040,0e">
                  <v:fill on="f" focussize="0,0"/>
                  <v:stroke weight="0.48pt" color="#000000" joinstyle="round"/>
                  <v:imagedata o:title=""/>
                  <o:lock v:ext="edit" aspectratio="f"/>
                </v:shape>
                <v:shape id="任意多边形 37" o:spid="_x0000_s1026" o:spt="100" style="position:absolute;left:4;top:2170;height:20;width:8079;" filled="f" stroked="t" coordsize="8079,20" o:gfxdata="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WDdu5AAAA2wAA&#10;AA8AAAAAAAAAAQAgAAAAIgAAAGRycy9kb3ducmV2LnhtbFBLAQIUABQAAAAIAIdO4kAzLwWeOwAA&#10;ADkAAAAQAAAAAAAAAAEAIAAAAAgBAABkcnMvc2hhcGV4bWwueG1sUEsFBgAAAAAGAAYAWwEAALID&#10;AAAAAA==&#10;" path="m0,0l8078,0e">
                  <v:fill on="f" focussize="0,0"/>
                  <v:stroke weight="0.48pt" color="#000000" joinstyle="round"/>
                  <v:imagedata o:title=""/>
                  <o:lock v:ext="edit" aspectratio="f"/>
                </v:shape>
                <v:shape id="任意多边形 38" o:spid="_x0000_s1026" o:spt="100" style="position:absolute;left:9;top:4;height:2171;width:20;" filled="f" stroked="t" coordsize="20,2171" o:gfxdata="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rYT7sAAADb&#10;AAAADwAAAAAAAAABACAAAAAiAAAAZHJzL2Rvd25yZXYueG1sUEsBAhQAFAAAAAgAh07iQDMvBZ47&#10;AAAAOQAAABAAAAAAAAAAAQAgAAAACgEAAGRycy9zaGFwZXhtbC54bWxQSwUGAAAAAAYABgBbAQAA&#10;tAMAAAAA&#10;" path="m0,0l0,2170e">
                  <v:fill on="f" focussize="0,0"/>
                  <v:stroke weight="0.48pt" color="#000000" joinstyle="round"/>
                  <v:imagedata o:title=""/>
                  <o:lock v:ext="edit" aspectratio="f"/>
                </v:shape>
                <v:shape id="任意多边形 39" o:spid="_x0000_s1026" o:spt="100" style="position:absolute;left:28;top:24;height:2133;width:20;" filled="f" stroked="t" coordsize="20,2133" o:gfxdata="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Uk7y/&#10;AAAA2wAAAA8AAAAAAAAAAQAgAAAAIgAAAGRycy9kb3ducmV2LnhtbFBLAQIUABQAAAAIAIdO4kAz&#10;LwWeOwAAADkAAAAQAAAAAAAAAAEAIAAAAA4BAABkcnMvc2hhcGV4bWwueG1sUEsFBgAAAAAGAAYA&#10;WwEAALgDAAAAAA==&#10;" path="m0,0l0,2132e">
                  <v:fill on="f" focussize="0,0"/>
                  <v:stroke weight="0.48pt" color="#000000" joinstyle="round"/>
                  <v:imagedata o:title=""/>
                  <o:lock v:ext="edit" aspectratio="f"/>
                </v:shape>
                <v:shape id="任意多边形 40" o:spid="_x0000_s1026" o:spt="100" style="position:absolute;left:4034;top:24;height:2123;width:20;" filled="f" stroked="t" coordsize="20,2123" o:gfxdata="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1HbS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任意多边形 41" o:spid="_x0000_s1026" o:spt="100" style="position:absolute;left:4053;top:24;height:2123;width:20;" filled="f" stroked="t" coordsize="20,2123" o:gfxdata="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hcC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任意多边形 42" o:spid="_x0000_s1026" o:spt="100" style="position:absolute;left:8059;top:33;height:2123;width:20;" filled="f" stroked="t" coordsize="20,2123" o:gfxdata="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IFu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任意多边形 43" o:spid="_x0000_s1026" o:spt="100" style="position:absolute;left:8078;top:14;height:2162;width:20;" filled="f" stroked="t" coordsize="20,2162" o:gfxdata="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2cm0ztwAAANsAAAAP&#10;AAAAAAAAAAEAIAAAACIAAABkcnMvZG93bnJldi54bWxQSwECFAAUAAAACACHTuJAMy8FnjsAAAA5&#10;AAAAEAAAAAAAAAABACAAAAAGAQAAZHJzL3NoYXBleG1sLnhtbFBLBQYAAAAABgAGAFsBAACwAwAA&#10;AAA=&#10;" path="m0,0l0,2161e">
                  <v:fill on="f" focussize="0,0"/>
                  <v:stroke weight="0.48pt" color="#000000" joinstyle="round"/>
                  <v:imagedata o:title=""/>
                  <o:lock v:ext="edit" aspectratio="f"/>
                </v:shape>
                <v:shape id="文本框 44" o:spid="_x0000_s1026" o:spt="202" type="#_x0000_t202" style="position:absolute;left:19;top:19;height:2142;width:4025;"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3DC646">
                        <w:pPr>
                          <w:pStyle w:val="9"/>
                          <w:numPr>
                            <w:ilvl w:val="0"/>
                            <w:numId w:val="0"/>
                          </w:numPr>
                          <w:kinsoku w:val="0"/>
                          <w:overflowPunct w:val="0"/>
                          <w:ind w:right="0" w:rightChars="0"/>
                          <w:rPr>
                            <w:rFonts w:hint="eastAsia"/>
                          </w:rPr>
                        </w:pPr>
                      </w:p>
                      <w:p w14:paraId="4FF3BF69">
                        <w:pPr>
                          <w:pStyle w:val="9"/>
                          <w:numPr>
                            <w:ilvl w:val="0"/>
                            <w:numId w:val="0"/>
                          </w:numPr>
                          <w:kinsoku w:val="0"/>
                          <w:overflowPunct w:val="0"/>
                          <w:ind w:right="0" w:rightChars="0"/>
                          <w:rPr>
                            <w:rFonts w:hint="eastAsia"/>
                          </w:rPr>
                        </w:pPr>
                      </w:p>
                      <w:p w14:paraId="15C2B0B0">
                        <w:pPr>
                          <w:pStyle w:val="9"/>
                          <w:numPr>
                            <w:ilvl w:val="0"/>
                            <w:numId w:val="0"/>
                          </w:numPr>
                          <w:kinsoku w:val="0"/>
                          <w:overflowPunct w:val="0"/>
                          <w:ind w:right="0" w:rightChars="0"/>
                          <w:jc w:val="center"/>
                        </w:pPr>
                        <w:r>
                          <w:rPr>
                            <w:rFonts w:hint="eastAsia"/>
                          </w:rPr>
                          <w:t>被授权代表身份证复印件（正面）</w:t>
                        </w:r>
                      </w:p>
                    </w:txbxContent>
                  </v:textbox>
                </v:shape>
                <v:shape id="文本框 45" o:spid="_x0000_s1026" o:spt="202" type="#_x0000_t202" style="position:absolute;left:4044;top:19;height:2142;width:4025;"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1BBAB48">
                        <w:pPr>
                          <w:pStyle w:val="9"/>
                          <w:numPr>
                            <w:ilvl w:val="0"/>
                            <w:numId w:val="0"/>
                          </w:numPr>
                          <w:kinsoku w:val="0"/>
                          <w:overflowPunct w:val="0"/>
                          <w:ind w:right="0" w:rightChars="0"/>
                          <w:rPr>
                            <w:rFonts w:hint="eastAsia"/>
                          </w:rPr>
                        </w:pPr>
                      </w:p>
                      <w:p w14:paraId="47071DA1">
                        <w:pPr>
                          <w:pStyle w:val="9"/>
                          <w:numPr>
                            <w:ilvl w:val="0"/>
                            <w:numId w:val="0"/>
                          </w:numPr>
                          <w:kinsoku w:val="0"/>
                          <w:overflowPunct w:val="0"/>
                          <w:ind w:right="0" w:rightChars="0"/>
                          <w:rPr>
                            <w:rFonts w:hint="eastAsia"/>
                          </w:rPr>
                        </w:pPr>
                      </w:p>
                      <w:p w14:paraId="691D33C3">
                        <w:pPr>
                          <w:pStyle w:val="9"/>
                          <w:numPr>
                            <w:ilvl w:val="0"/>
                            <w:numId w:val="0"/>
                          </w:numPr>
                          <w:kinsoku w:val="0"/>
                          <w:overflowPunct w:val="0"/>
                          <w:ind w:right="0" w:rightChars="0"/>
                        </w:pPr>
                        <w:r>
                          <w:rPr>
                            <w:rFonts w:hint="eastAsia"/>
                          </w:rPr>
                          <w:t>被授权代表身份证复印件（反面）</w:t>
                        </w:r>
                      </w:p>
                    </w:txbxContent>
                  </v:textbox>
                </v:shape>
                <w10:wrap type="none"/>
                <w10:anchorlock/>
              </v:group>
            </w:pict>
          </mc:Fallback>
        </mc:AlternateContent>
      </w:r>
    </w:p>
    <w:p w14:paraId="68203CCF">
      <w:pPr>
        <w:pStyle w:val="9"/>
        <w:numPr>
          <w:ilvl w:val="0"/>
          <w:numId w:val="0"/>
        </w:numPr>
        <w:tabs>
          <w:tab w:val="left" w:pos="5295"/>
          <w:tab w:val="clear" w:pos="780"/>
        </w:tabs>
        <w:kinsoku w:val="0"/>
        <w:overflowPunct w:val="0"/>
        <w:adjustRightInd w:val="0"/>
        <w:snapToGrid w:val="0"/>
        <w:spacing w:line="360" w:lineRule="auto"/>
        <w:ind w:left="709"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被授权代表（</w:t>
      </w:r>
      <w:r>
        <w:rPr>
          <w:rFonts w:hint="eastAsia" w:ascii="仿宋" w:hAnsi="仿宋" w:eastAsia="仿宋" w:cs="仿宋"/>
          <w:color w:val="000000" w:themeColor="text1"/>
          <w:sz w:val="24"/>
          <w:lang w:eastAsia="zh-CN"/>
          <w14:textFill>
            <w14:solidFill>
              <w14:schemeClr w14:val="tx1"/>
            </w14:solidFill>
          </w14:textFill>
        </w:rPr>
        <w:t>签章</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投标人法定代表人（</w:t>
      </w:r>
      <w:r>
        <w:rPr>
          <w:rFonts w:hint="eastAsia" w:ascii="仿宋" w:hAnsi="仿宋" w:eastAsia="仿宋" w:cs="仿宋"/>
          <w:color w:val="000000" w:themeColor="text1"/>
          <w:sz w:val="24"/>
          <w:lang w:eastAsia="zh-CN"/>
          <w14:textFill>
            <w14:solidFill>
              <w14:schemeClr w14:val="tx1"/>
            </w14:solidFill>
          </w14:textFill>
        </w:rPr>
        <w:t>签章</w:t>
      </w:r>
      <w:r>
        <w:rPr>
          <w:rFonts w:hint="eastAsia" w:ascii="仿宋" w:hAnsi="仿宋" w:eastAsia="仿宋" w:cs="仿宋"/>
          <w:color w:val="000000" w:themeColor="text1"/>
          <w:sz w:val="24"/>
          <w14:textFill>
            <w14:solidFill>
              <w14:schemeClr w14:val="tx1"/>
            </w14:solidFill>
          </w14:textFill>
        </w:rPr>
        <w:t>）：</w:t>
      </w:r>
    </w:p>
    <w:p w14:paraId="1556DD67">
      <w:pPr>
        <w:pStyle w:val="9"/>
        <w:numPr>
          <w:ilvl w:val="0"/>
          <w:numId w:val="0"/>
        </w:numPr>
        <w:tabs>
          <w:tab w:val="left" w:pos="1098"/>
          <w:tab w:val="left" w:pos="5298"/>
          <w:tab w:val="left" w:pos="5778"/>
          <w:tab w:val="clear" w:pos="780"/>
        </w:tabs>
        <w:kinsoku w:val="0"/>
        <w:overflowPunct w:val="0"/>
        <w:adjustRightInd w:val="0"/>
        <w:snapToGrid w:val="0"/>
        <w:spacing w:line="360" w:lineRule="auto"/>
        <w:ind w:left="709"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务：</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职</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务：</w:t>
      </w:r>
    </w:p>
    <w:p w14:paraId="6D916790">
      <w:pPr>
        <w:pStyle w:val="9"/>
        <w:numPr>
          <w:ilvl w:val="0"/>
          <w:numId w:val="0"/>
        </w:numPr>
        <w:tabs>
          <w:tab w:val="left" w:pos="1098"/>
          <w:tab w:val="left" w:pos="5298"/>
          <w:tab w:val="left" w:pos="5778"/>
          <w:tab w:val="clear" w:pos="780"/>
        </w:tabs>
        <w:kinsoku w:val="0"/>
        <w:overflowPunct w:val="0"/>
        <w:adjustRightInd w:val="0"/>
        <w:snapToGrid w:val="0"/>
        <w:spacing w:line="360" w:lineRule="auto"/>
        <w:ind w:left="709"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话：</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电</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话：</w:t>
      </w:r>
    </w:p>
    <w:p w14:paraId="1B898785">
      <w:pPr>
        <w:pStyle w:val="9"/>
        <w:numPr>
          <w:ilvl w:val="0"/>
          <w:numId w:val="0"/>
        </w:numPr>
        <w:tabs>
          <w:tab w:val="left" w:pos="5631"/>
          <w:tab w:val="left" w:pos="6591"/>
          <w:tab w:val="left" w:pos="7191"/>
          <w:tab w:val="left" w:pos="7791"/>
          <w:tab w:val="left" w:pos="8247"/>
          <w:tab w:val="clear" w:pos="780"/>
        </w:tabs>
        <w:kinsoku w:val="0"/>
        <w:overflowPunct w:val="0"/>
        <w:adjustRightInd w:val="0"/>
        <w:snapToGrid w:val="0"/>
        <w:spacing w:line="360" w:lineRule="auto"/>
        <w:ind w:left="709" w:leftChars="0" w:right="238"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u w:val="single"/>
          <w14:textFill>
            <w14:solidFill>
              <w14:schemeClr w14:val="tx1"/>
            </w14:solidFill>
          </w14:textFill>
        </w:rPr>
        <w:tab/>
      </w:r>
      <w:r>
        <w:rPr>
          <w:rFonts w:hint="eastAsia" w:ascii="仿宋" w:hAnsi="仿宋" w:eastAsia="仿宋" w:cs="仿宋"/>
          <w:color w:val="000000" w:themeColor="text1"/>
          <w:sz w:val="24"/>
          <w:u w:val="single"/>
          <w14:textFill>
            <w14:solidFill>
              <w14:schemeClr w14:val="tx1"/>
            </w14:solidFill>
          </w14:textFill>
        </w:rPr>
        <w:tab/>
      </w:r>
      <w:r>
        <w:rPr>
          <w:rFonts w:hint="eastAsia" w:ascii="仿宋" w:hAnsi="仿宋" w:eastAsia="仿宋" w:cs="仿宋"/>
          <w:color w:val="000000" w:themeColor="text1"/>
          <w:sz w:val="24"/>
          <w:u w:val="single"/>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（盖章）</w:t>
      </w:r>
    </w:p>
    <w:p w14:paraId="38E62A76">
      <w:pPr>
        <w:pStyle w:val="9"/>
        <w:numPr>
          <w:ilvl w:val="0"/>
          <w:numId w:val="0"/>
        </w:numPr>
        <w:tabs>
          <w:tab w:val="left" w:pos="5145"/>
          <w:tab w:val="left" w:pos="6591"/>
          <w:tab w:val="left" w:pos="7191"/>
          <w:tab w:val="left" w:pos="7791"/>
          <w:tab w:val="left" w:pos="8247"/>
          <w:tab w:val="clear" w:pos="780"/>
        </w:tabs>
        <w:kinsoku w:val="0"/>
        <w:overflowPunct w:val="0"/>
        <w:adjustRightInd w:val="0"/>
        <w:snapToGrid w:val="0"/>
        <w:spacing w:line="360" w:lineRule="auto"/>
        <w:ind w:leftChars="50" w:right="238" w:rightChars="0" w:firstLine="2916" w:firstLineChars="1200"/>
        <w:jc w:val="both"/>
        <w:rPr>
          <w:rFonts w:hint="eastAsia" w:ascii="仿宋" w:hAnsi="仿宋" w:eastAsia="仿宋" w:cs="仿宋"/>
          <w:color w:val="000000" w:themeColor="text1"/>
          <w:sz w:val="20"/>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日 </w:t>
      </w:r>
      <w:r>
        <w:rPr>
          <w:rFonts w:hint="eastAsia" w:ascii="仿宋" w:hAnsi="仿宋" w:eastAsia="仿宋" w:cs="仿宋"/>
          <w:color w:val="000000" w:themeColor="text1"/>
          <w:sz w:val="20"/>
          <w14:textFill>
            <w14:solidFill>
              <w14:schemeClr w14:val="tx1"/>
            </w14:solidFill>
          </w14:textFill>
        </w:rPr>
        <w:t xml:space="preserve">               </w:t>
      </w:r>
    </w:p>
    <w:p w14:paraId="16B8107B">
      <w:pPr>
        <w:pStyle w:val="34"/>
        <w:rPr>
          <w:rFonts w:hint="eastAsia" w:ascii="仿宋" w:hAnsi="仿宋" w:eastAsia="仿宋" w:cs="仿宋"/>
          <w:b/>
          <w:color w:val="000000" w:themeColor="text1"/>
          <w:sz w:val="24"/>
          <w:szCs w:val="20"/>
          <w:highlight w:val="none"/>
          <w:lang w:val="en-US" w:eastAsia="zh-CN" w:bidi="en-US"/>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4846E26B">
      <w:pPr>
        <w:widowControl/>
        <w:spacing w:before="100" w:beforeAutospacing="1" w:after="100" w:afterAutospacing="1" w:line="360" w:lineRule="auto"/>
        <w:jc w:val="left"/>
        <w:rPr>
          <w:rFonts w:hint="eastAsia" w:ascii="仿宋" w:hAnsi="仿宋" w:eastAsia="仿宋" w:cs="仿宋"/>
          <w:b/>
          <w:color w:val="000000" w:themeColor="text1"/>
          <w:sz w:val="32"/>
          <w:szCs w:val="22"/>
          <w:highlight w:val="none"/>
          <w:lang w:val="en-US" w:eastAsia="zh-CN" w:bidi="en-US"/>
          <w14:textFill>
            <w14:solidFill>
              <w14:schemeClr w14:val="tx1"/>
            </w14:solidFill>
          </w14:textFill>
        </w:rPr>
      </w:pPr>
      <w:r>
        <w:rPr>
          <w:rFonts w:hint="eastAsia" w:ascii="仿宋" w:hAnsi="仿宋" w:eastAsia="仿宋" w:cs="仿宋"/>
          <w:b/>
          <w:color w:val="000000" w:themeColor="text1"/>
          <w:sz w:val="32"/>
          <w:szCs w:val="22"/>
          <w:highlight w:val="none"/>
          <w:lang w:val="en-US" w:eastAsia="zh-CN" w:bidi="en-US"/>
          <w14:textFill>
            <w14:solidFill>
              <w14:schemeClr w14:val="tx1"/>
            </w14:solidFill>
          </w14:textFill>
        </w:rPr>
        <w:t>4、投标保证金缴纳依据（汇款凭证）或保函等票据</w:t>
      </w:r>
    </w:p>
    <w:tbl>
      <w:tblPr>
        <w:tblStyle w:val="25"/>
        <w:tblpPr w:leftFromText="180" w:rightFromText="180" w:vertAnchor="text" w:horzAnchor="page" w:tblpX="1919" w:tblpY="393"/>
        <w:tblOverlap w:val="never"/>
        <w:tblW w:w="7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0"/>
      </w:tblGrid>
      <w:tr w14:paraId="1ADC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8" w:hRule="atLeast"/>
        </w:trPr>
        <w:tc>
          <w:tcPr>
            <w:tcW w:w="7360" w:type="dxa"/>
            <w:vAlign w:val="top"/>
          </w:tcPr>
          <w:p w14:paraId="20D8D7C3">
            <w:pPr>
              <w:jc w:val="both"/>
              <w:rPr>
                <w:rFonts w:hint="eastAsia" w:ascii="宋体" w:hAnsi="宋体" w:cs="宋体"/>
                <w:b/>
                <w:color w:val="FF0000"/>
                <w:sz w:val="30"/>
                <w:szCs w:val="30"/>
              </w:rPr>
            </w:pPr>
          </w:p>
          <w:p w14:paraId="42E7D7C3">
            <w:pPr>
              <w:jc w:val="center"/>
              <w:rPr>
                <w:rFonts w:hint="default" w:ascii="宋体" w:hAnsi="宋体" w:eastAsia="宋体" w:cs="宋体"/>
                <w:b/>
                <w:color w:val="FF0000"/>
                <w:sz w:val="30"/>
                <w:szCs w:val="30"/>
                <w:vertAlign w:val="baseline"/>
                <w:lang w:val="en-US" w:eastAsia="zh-CN"/>
              </w:rPr>
            </w:pPr>
            <w:r>
              <w:rPr>
                <w:rFonts w:hint="eastAsia" w:ascii="宋体" w:hAnsi="宋体" w:cs="宋体"/>
                <w:b/>
                <w:color w:val="FF0000"/>
                <w:sz w:val="30"/>
                <w:szCs w:val="30"/>
              </w:rPr>
              <w:t>投标保证金</w:t>
            </w:r>
            <w:r>
              <w:rPr>
                <w:rFonts w:hint="eastAsia" w:ascii="宋体" w:hAnsi="宋体" w:cs="宋体"/>
                <w:b/>
                <w:color w:val="FF0000"/>
                <w:sz w:val="30"/>
                <w:szCs w:val="30"/>
                <w:lang w:val="en-US" w:eastAsia="zh-CN"/>
              </w:rPr>
              <w:t>缴纳依据（汇款凭证）</w:t>
            </w:r>
          </w:p>
        </w:tc>
      </w:tr>
    </w:tbl>
    <w:p w14:paraId="1DD57962">
      <w:pPr>
        <w:rPr>
          <w:rFonts w:ascii="仿宋" w:hAnsi="仿宋" w:eastAsia="仿宋" w:cs="仿宋"/>
          <w:color w:val="000000" w:themeColor="text1"/>
          <w:sz w:val="20"/>
          <w14:textFill>
            <w14:solidFill>
              <w14:schemeClr w14:val="tx1"/>
            </w14:solidFill>
          </w14:textFill>
        </w:rPr>
      </w:pPr>
    </w:p>
    <w:p w14:paraId="29A2EFBF">
      <w:pPr>
        <w:pStyle w:val="34"/>
        <w:rPr>
          <w:rFonts w:ascii="仿宋" w:hAnsi="仿宋" w:eastAsia="仿宋" w:cs="仿宋"/>
          <w:color w:val="000000" w:themeColor="text1"/>
          <w:lang w:eastAsia="zh-CN"/>
          <w14:textFill>
            <w14:solidFill>
              <w14:schemeClr w14:val="tx1"/>
            </w14:solidFill>
          </w14:textFill>
        </w:rPr>
      </w:pPr>
    </w:p>
    <w:p w14:paraId="58D7D1AA">
      <w:pPr>
        <w:pStyle w:val="34"/>
        <w:rPr>
          <w:rFonts w:ascii="仿宋" w:hAnsi="仿宋" w:eastAsia="仿宋" w:cs="仿宋"/>
          <w:color w:val="000000" w:themeColor="text1"/>
          <w:lang w:eastAsia="zh-CN"/>
          <w14:textFill>
            <w14:solidFill>
              <w14:schemeClr w14:val="tx1"/>
            </w14:solidFill>
          </w14:textFill>
        </w:rPr>
      </w:pPr>
    </w:p>
    <w:p w14:paraId="16848700">
      <w:pPr>
        <w:pStyle w:val="34"/>
        <w:rPr>
          <w:rFonts w:ascii="仿宋" w:hAnsi="仿宋" w:eastAsia="仿宋" w:cs="仿宋"/>
          <w:color w:val="000000" w:themeColor="text1"/>
          <w:lang w:eastAsia="zh-CN"/>
          <w14:textFill>
            <w14:solidFill>
              <w14:schemeClr w14:val="tx1"/>
            </w14:solidFill>
          </w14:textFill>
        </w:rPr>
      </w:pPr>
    </w:p>
    <w:p w14:paraId="61475B36">
      <w:pPr>
        <w:pStyle w:val="34"/>
        <w:rPr>
          <w:rFonts w:ascii="仿宋" w:hAnsi="仿宋" w:eastAsia="仿宋" w:cs="仿宋"/>
          <w:color w:val="000000" w:themeColor="text1"/>
          <w:lang w:eastAsia="zh-CN"/>
          <w14:textFill>
            <w14:solidFill>
              <w14:schemeClr w14:val="tx1"/>
            </w14:solidFill>
          </w14:textFill>
        </w:rPr>
      </w:pPr>
    </w:p>
    <w:p w14:paraId="7B742BE5">
      <w:pPr>
        <w:pStyle w:val="34"/>
        <w:rPr>
          <w:rFonts w:ascii="仿宋" w:hAnsi="仿宋" w:eastAsia="仿宋" w:cs="仿宋"/>
          <w:color w:val="000000" w:themeColor="text1"/>
          <w:lang w:eastAsia="zh-CN"/>
          <w14:textFill>
            <w14:solidFill>
              <w14:schemeClr w14:val="tx1"/>
            </w14:solidFill>
          </w14:textFill>
        </w:rPr>
      </w:pPr>
    </w:p>
    <w:p w14:paraId="4B62A54A">
      <w:pPr>
        <w:pStyle w:val="34"/>
        <w:rPr>
          <w:rFonts w:ascii="仿宋" w:hAnsi="仿宋" w:eastAsia="仿宋" w:cs="仿宋"/>
          <w:color w:val="000000" w:themeColor="text1"/>
          <w:lang w:eastAsia="zh-CN"/>
          <w14:textFill>
            <w14:solidFill>
              <w14:schemeClr w14:val="tx1"/>
            </w14:solidFill>
          </w14:textFill>
        </w:rPr>
      </w:pPr>
    </w:p>
    <w:p w14:paraId="4DDE8DFC">
      <w:pPr>
        <w:pStyle w:val="34"/>
        <w:rPr>
          <w:rFonts w:ascii="仿宋" w:hAnsi="仿宋" w:eastAsia="仿宋" w:cs="仿宋"/>
          <w:color w:val="000000" w:themeColor="text1"/>
          <w:lang w:eastAsia="zh-CN"/>
          <w14:textFill>
            <w14:solidFill>
              <w14:schemeClr w14:val="tx1"/>
            </w14:solidFill>
          </w14:textFill>
        </w:rPr>
      </w:pPr>
    </w:p>
    <w:p w14:paraId="3475C6F8">
      <w:pPr>
        <w:pStyle w:val="34"/>
        <w:rPr>
          <w:rFonts w:ascii="仿宋" w:hAnsi="仿宋" w:eastAsia="仿宋" w:cs="仿宋"/>
          <w:color w:val="000000" w:themeColor="text1"/>
          <w:lang w:eastAsia="zh-CN"/>
          <w14:textFill>
            <w14:solidFill>
              <w14:schemeClr w14:val="tx1"/>
            </w14:solidFill>
          </w14:textFill>
        </w:rPr>
      </w:pPr>
    </w:p>
    <w:p w14:paraId="3FCF246B">
      <w:pPr>
        <w:pStyle w:val="34"/>
        <w:rPr>
          <w:rFonts w:ascii="仿宋" w:hAnsi="仿宋" w:eastAsia="仿宋" w:cs="仿宋"/>
          <w:color w:val="000000" w:themeColor="text1"/>
          <w:lang w:eastAsia="zh-CN"/>
          <w14:textFill>
            <w14:solidFill>
              <w14:schemeClr w14:val="tx1"/>
            </w14:solidFill>
          </w14:textFill>
        </w:rPr>
      </w:pPr>
    </w:p>
    <w:p w14:paraId="04BFBD98">
      <w:pPr>
        <w:pStyle w:val="34"/>
        <w:rPr>
          <w:rFonts w:ascii="仿宋" w:hAnsi="仿宋" w:eastAsia="仿宋" w:cs="仿宋"/>
          <w:color w:val="000000" w:themeColor="text1"/>
          <w:lang w:eastAsia="zh-CN"/>
          <w14:textFill>
            <w14:solidFill>
              <w14:schemeClr w14:val="tx1"/>
            </w14:solidFill>
          </w14:textFill>
        </w:rPr>
      </w:pPr>
    </w:p>
    <w:p w14:paraId="77CD80CF">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416D86D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14:paraId="5DF7627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14:paraId="4B858F6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5、投标企业须提供投标人（被授权在职人员）近六个月内任意一个月社保证明</w:t>
      </w:r>
    </w:p>
    <w:p w14:paraId="22991F9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86" w:firstLineChars="200"/>
        <w:jc w:val="left"/>
        <w:textAlignment w:val="auto"/>
        <w:rPr>
          <w:rFonts w:hint="eastAsia" w:ascii="仿宋" w:hAnsi="仿宋" w:eastAsia="仿宋" w:cs="仿宋"/>
          <w:color w:val="000000" w:themeColor="text1"/>
          <w:lang w:val="en-US" w:eastAsia="zh-CN"/>
          <w14:textFill>
            <w14:solidFill>
              <w14:schemeClr w14:val="tx1"/>
            </w14:solidFill>
          </w14:textFill>
        </w:rPr>
      </w:pPr>
    </w:p>
    <w:p w14:paraId="32A8458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86" w:firstLineChars="200"/>
        <w:jc w:val="left"/>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说明：复印件上应加盖本单位章</w:t>
      </w:r>
    </w:p>
    <w:p w14:paraId="3A1603D0">
      <w:pPr>
        <w:pStyle w:val="34"/>
        <w:rPr>
          <w:rFonts w:ascii="仿宋" w:hAnsi="仿宋" w:eastAsia="仿宋" w:cs="仿宋"/>
          <w:color w:val="000000" w:themeColor="text1"/>
          <w:lang w:eastAsia="zh-CN"/>
          <w14:textFill>
            <w14:solidFill>
              <w14:schemeClr w14:val="tx1"/>
            </w14:solidFill>
          </w14:textFill>
        </w:rPr>
      </w:pPr>
    </w:p>
    <w:p w14:paraId="13B49AD5">
      <w:pPr>
        <w:pStyle w:val="34"/>
        <w:rPr>
          <w:rFonts w:ascii="仿宋" w:hAnsi="仿宋" w:eastAsia="仿宋" w:cs="仿宋"/>
          <w:color w:val="000000" w:themeColor="text1"/>
          <w:lang w:eastAsia="zh-CN"/>
          <w14:textFill>
            <w14:solidFill>
              <w14:schemeClr w14:val="tx1"/>
            </w14:solidFill>
          </w14:textFill>
        </w:rPr>
      </w:pPr>
    </w:p>
    <w:p w14:paraId="1A7B98DF">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4B34F7C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jc w:val="left"/>
        <w:textAlignment w:val="auto"/>
        <w:rPr>
          <w:rFonts w:hint="default"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6、中小企业声明函（货物）</w:t>
      </w:r>
    </w:p>
    <w:p w14:paraId="56C28BAF">
      <w:pPr>
        <w:pStyle w:val="3"/>
        <w:rPr>
          <w:rFonts w:hint="eastAsia" w:ascii="仿宋" w:hAnsi="仿宋" w:eastAsia="仿宋" w:cs="仿宋"/>
          <w:b/>
          <w:bCs/>
          <w:color w:val="000000" w:themeColor="text1"/>
          <w:sz w:val="32"/>
          <w:szCs w:val="32"/>
          <w:lang w:val="en-US" w:eastAsia="zh-CN"/>
          <w14:textFill>
            <w14:solidFill>
              <w14:schemeClr w14:val="tx1"/>
            </w14:solidFill>
          </w14:textFill>
        </w:rPr>
      </w:pPr>
    </w:p>
    <w:p w14:paraId="2B95EB3D">
      <w:pPr>
        <w:rPr>
          <w:rFonts w:hint="eastAsia"/>
          <w:lang w:val="en-US" w:eastAsia="zh-CN"/>
        </w:rPr>
      </w:pPr>
    </w:p>
    <w:p w14:paraId="0264F3C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000000" w:themeColor="text1"/>
          <w:lang w:val="en-US" w:eastAsia="zh-CN"/>
          <w14:textFill>
            <w14:solidFill>
              <w14:schemeClr w14:val="tx1"/>
            </w14:solidFill>
          </w14:textFill>
        </w:rPr>
      </w:pPr>
    </w:p>
    <w:p w14:paraId="6DA26636">
      <w:pPr>
        <w:pStyle w:val="4"/>
        <w:numPr>
          <w:ilvl w:val="0"/>
          <w:numId w:val="0"/>
        </w:numPr>
        <w:shd w:val="clear" w:color="auto" w:fill="auto"/>
        <w:spacing w:before="0" w:line="240" w:lineRule="atLeast"/>
        <w:jc w:val="both"/>
        <w:rPr>
          <w:rFonts w:hint="eastAsia" w:ascii="仿宋" w:hAnsi="仿宋" w:eastAsia="仿宋" w:cs="仿宋"/>
          <w:color w:val="000000" w:themeColor="text1"/>
          <w:sz w:val="32"/>
          <w:szCs w:val="22"/>
          <w:highlight w:val="none"/>
          <w14:textFill>
            <w14:solidFill>
              <w14:schemeClr w14:val="tx1"/>
            </w14:solidFill>
          </w14:textFill>
        </w:rPr>
      </w:pPr>
      <w:r>
        <w:rPr>
          <w:rFonts w:hint="eastAsia" w:ascii="仿宋" w:hAnsi="仿宋" w:eastAsia="仿宋" w:cs="仿宋"/>
          <w:color w:val="000000" w:themeColor="text1"/>
          <w:sz w:val="32"/>
          <w:szCs w:val="22"/>
          <w:highlight w:val="none"/>
          <w:lang w:val="en-US" w:eastAsia="zh-CN"/>
          <w14:textFill>
            <w14:solidFill>
              <w14:schemeClr w14:val="tx1"/>
            </w14:solidFill>
          </w14:textFill>
        </w:rPr>
        <w:t>7、</w:t>
      </w:r>
      <w:r>
        <w:rPr>
          <w:rFonts w:hint="eastAsia" w:ascii="仿宋" w:hAnsi="仿宋" w:eastAsia="仿宋" w:cs="仿宋"/>
          <w:color w:val="000000" w:themeColor="text1"/>
          <w:sz w:val="32"/>
          <w:szCs w:val="22"/>
          <w:highlight w:val="none"/>
          <w14:textFill>
            <w14:solidFill>
              <w14:schemeClr w14:val="tx1"/>
            </w14:solidFill>
          </w14:textFill>
        </w:rPr>
        <w:t>参加政府采购活动前3年内在经营活动中没有重大违法记录的书面声明</w:t>
      </w:r>
    </w:p>
    <w:p w14:paraId="6981BA4E">
      <w:pPr>
        <w:pStyle w:val="12"/>
        <w:shd w:val="clear" w:color="auto" w:fill="auto"/>
        <w:tabs>
          <w:tab w:val="left" w:pos="5580"/>
        </w:tabs>
        <w:spacing w:line="240" w:lineRule="atLeast"/>
        <w:ind w:left="1164" w:leftChars="257" w:hanging="540"/>
        <w:jc w:val="center"/>
        <w:rPr>
          <w:rFonts w:hint="eastAsia" w:ascii="仿宋" w:hAnsi="仿宋" w:eastAsia="仿宋" w:cs="仿宋"/>
          <w:b/>
          <w:color w:val="000000" w:themeColor="text1"/>
          <w:sz w:val="24"/>
          <w:highlight w:val="none"/>
          <w14:textFill>
            <w14:solidFill>
              <w14:schemeClr w14:val="tx1"/>
            </w14:solidFill>
          </w14:textFill>
        </w:rPr>
      </w:pPr>
    </w:p>
    <w:p w14:paraId="0DA93654">
      <w:pPr>
        <w:pStyle w:val="12"/>
        <w:shd w:val="clear" w:color="auto" w:fill="auto"/>
        <w:tabs>
          <w:tab w:val="left" w:pos="5580"/>
        </w:tabs>
        <w:spacing w:line="240" w:lineRule="atLeast"/>
        <w:rPr>
          <w:rFonts w:hint="eastAsia" w:ascii="仿宋" w:hAnsi="仿宋" w:eastAsia="仿宋" w:cs="仿宋"/>
          <w:color w:val="000000" w:themeColor="text1"/>
          <w:sz w:val="24"/>
          <w:highlight w:val="none"/>
          <w14:textFill>
            <w14:solidFill>
              <w14:schemeClr w14:val="tx1"/>
            </w14:solidFill>
          </w14:textFill>
        </w:rPr>
      </w:pPr>
    </w:p>
    <w:p w14:paraId="0C9A7BDD">
      <w:pPr>
        <w:pStyle w:val="12"/>
        <w:shd w:val="clear" w:color="auto" w:fill="auto"/>
        <w:tabs>
          <w:tab w:val="left" w:pos="5580"/>
        </w:tabs>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说明：1.投标人应按照相关法规规定如实作出说明。</w:t>
      </w:r>
    </w:p>
    <w:p w14:paraId="6CE7D302">
      <w:pPr>
        <w:pStyle w:val="12"/>
        <w:shd w:val="clear" w:color="auto" w:fill="auto"/>
        <w:tabs>
          <w:tab w:val="left" w:pos="5580"/>
        </w:tabs>
        <w:spacing w:line="240" w:lineRule="atLeast"/>
        <w:ind w:left="746" w:leftChars="307" w:firstLine="607" w:firstLineChars="2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2．按照招标文件的规定加盖单位章（自然人投标的无需盖章，需要签字）。</w:t>
      </w:r>
    </w:p>
    <w:p w14:paraId="1D9D49F5">
      <w:pPr>
        <w:pStyle w:val="12"/>
        <w:shd w:val="clear" w:color="auto" w:fill="auto"/>
        <w:tabs>
          <w:tab w:val="left" w:pos="5580"/>
        </w:tabs>
        <w:spacing w:line="240" w:lineRule="atLeast"/>
        <w:ind w:left="1164" w:leftChars="257" w:hanging="54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498C282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8</w:t>
      </w:r>
      <w:r>
        <w:rPr>
          <w:rFonts w:hint="eastAsia" w:ascii="仿宋" w:hAnsi="仿宋" w:eastAsia="仿宋" w:cs="仿宋"/>
          <w:b/>
          <w:bCs/>
          <w:color w:val="000000" w:themeColor="text1"/>
          <w:sz w:val="32"/>
          <w:szCs w:val="32"/>
          <w:lang w:val="en-US" w:eastAsia="zh-CN"/>
          <w14:textFill>
            <w14:solidFill>
              <w14:schemeClr w14:val="tx1"/>
            </w14:solidFill>
          </w14:textFill>
        </w:rPr>
        <w:t>、未被</w:t>
      </w:r>
      <w:r>
        <w:rPr>
          <w:rFonts w:hint="eastAsia" w:ascii="仿宋" w:hAnsi="仿宋" w:eastAsia="仿宋" w:cs="仿宋"/>
          <w:b/>
          <w:bCs/>
          <w:color w:val="000000" w:themeColor="text1"/>
          <w:sz w:val="32"/>
          <w:szCs w:val="32"/>
          <w14:textFill>
            <w14:solidFill>
              <w14:schemeClr w14:val="tx1"/>
            </w14:solidFill>
          </w14:textFill>
        </w:rPr>
        <w:t>“信用中国”网站（http://www.creditchina.gov.cn/）、“中国政府采购网”网站（http://www.ccgp.gov.cn）无违法违规行为的查询纪录</w:t>
      </w:r>
      <w:r>
        <w:rPr>
          <w:rFonts w:hint="eastAsia" w:ascii="仿宋" w:hAnsi="仿宋" w:eastAsia="仿宋" w:cs="仿宋"/>
          <w:b/>
          <w:bCs/>
          <w:color w:val="000000" w:themeColor="text1"/>
          <w:sz w:val="32"/>
          <w:szCs w:val="32"/>
          <w:lang w:val="en-US" w:eastAsia="zh-CN"/>
          <w14:textFill>
            <w14:solidFill>
              <w14:schemeClr w14:val="tx1"/>
            </w14:solidFill>
          </w14:textFill>
        </w:rPr>
        <w:t>.</w:t>
      </w:r>
    </w:p>
    <w:p w14:paraId="318863E2">
      <w:pPr>
        <w:pStyle w:val="34"/>
        <w:ind w:left="0" w:leftChars="0" w:firstLine="0" w:firstLineChars="0"/>
        <w:rPr>
          <w:rFonts w:hint="eastAsia" w:ascii="仿宋" w:hAnsi="仿宋" w:eastAsia="仿宋" w:cs="仿宋"/>
          <w:b/>
          <w:bCs/>
          <w:color w:val="000000" w:themeColor="text1"/>
          <w:sz w:val="32"/>
          <w:szCs w:val="32"/>
          <w14:textFill>
            <w14:solidFill>
              <w14:schemeClr w14:val="tx1"/>
            </w14:solidFill>
          </w14:textFill>
        </w:rPr>
      </w:pPr>
    </w:p>
    <w:p w14:paraId="2295900C">
      <w:pPr>
        <w:rPr>
          <w:rFonts w:hint="eastAsia" w:ascii="仿宋" w:hAnsi="仿宋" w:eastAsia="仿宋" w:cs="仿宋"/>
          <w:color w:val="000000" w:themeColor="text1"/>
          <w14:textFill>
            <w14:solidFill>
              <w14:schemeClr w14:val="tx1"/>
            </w14:solidFill>
          </w14:textFill>
        </w:rPr>
      </w:pPr>
    </w:p>
    <w:p w14:paraId="36A81D9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323" w:firstLineChars="10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14:paraId="57F0D19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323" w:firstLineChars="10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14:paraId="06BA90C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323" w:firstLineChars="10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14:paraId="526AEDF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323" w:firstLineChars="100"/>
        <w:jc w:val="lef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14:paraId="7CE7A12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323" w:firstLineChars="100"/>
        <w:jc w:val="left"/>
        <w:textAlignment w:val="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9、</w:t>
      </w:r>
      <w:r>
        <w:rPr>
          <w:rFonts w:hint="eastAsia" w:ascii="仿宋" w:hAnsi="仿宋" w:eastAsia="仿宋" w:cs="仿宋"/>
          <w:b/>
          <w:bCs/>
          <w:color w:val="000000" w:themeColor="text1"/>
          <w:sz w:val="32"/>
          <w:szCs w:val="32"/>
          <w14:textFill>
            <w14:solidFill>
              <w14:schemeClr w14:val="tx1"/>
            </w14:solidFill>
          </w14:textFill>
        </w:rPr>
        <w:t>投标人须知资料表要求的其他资格证明文件</w:t>
      </w:r>
    </w:p>
    <w:p w14:paraId="05A31BCB">
      <w:pPr>
        <w:pStyle w:val="2"/>
        <w:rPr>
          <w:rFonts w:hint="eastAsia" w:ascii="仿宋" w:hAnsi="仿宋" w:eastAsia="仿宋" w:cs="仿宋"/>
          <w:b/>
          <w:bCs/>
          <w:color w:val="000000" w:themeColor="text1"/>
          <w:sz w:val="40"/>
          <w:szCs w:val="40"/>
          <w14:textFill>
            <w14:solidFill>
              <w14:schemeClr w14:val="tx1"/>
            </w14:solidFill>
          </w14:textFill>
        </w:rPr>
      </w:pPr>
    </w:p>
    <w:p w14:paraId="4F634916">
      <w:pPr>
        <w:rPr>
          <w:rFonts w:ascii="仿宋" w:hAnsi="仿宋" w:eastAsia="仿宋" w:cs="仿宋"/>
          <w:b/>
          <w:bCs/>
          <w:color w:val="000000" w:themeColor="text1"/>
          <w:sz w:val="36"/>
          <w:szCs w:val="36"/>
          <w:lang w:eastAsia="zh-CN"/>
          <w14:textFill>
            <w14:solidFill>
              <w14:schemeClr w14:val="tx1"/>
            </w14:solidFill>
          </w14:textFill>
        </w:rPr>
      </w:pPr>
    </w:p>
    <w:p w14:paraId="0DDEE708">
      <w:pPr>
        <w:pStyle w:val="2"/>
        <w:rPr>
          <w:rFonts w:ascii="仿宋" w:hAnsi="仿宋" w:eastAsia="仿宋" w:cs="仿宋"/>
          <w:color w:val="000000" w:themeColor="text1"/>
          <w:sz w:val="36"/>
          <w:szCs w:val="36"/>
          <w:lang w:eastAsia="zh-CN"/>
          <w14:textFill>
            <w14:solidFill>
              <w14:schemeClr w14:val="tx1"/>
            </w14:solidFill>
          </w14:textFill>
        </w:rPr>
      </w:pPr>
    </w:p>
    <w:p w14:paraId="2F386ED9">
      <w:pPr>
        <w:pStyle w:val="34"/>
        <w:ind w:left="0" w:leftChars="0" w:firstLine="0" w:firstLineChars="0"/>
        <w:rPr>
          <w:rFonts w:ascii="仿宋" w:hAnsi="仿宋" w:eastAsia="仿宋" w:cs="仿宋"/>
          <w:color w:val="000000" w:themeColor="text1"/>
          <w:lang w:eastAsia="zh-CN"/>
          <w14:textFill>
            <w14:solidFill>
              <w14:schemeClr w14:val="tx1"/>
            </w14:solidFill>
          </w14:textFill>
        </w:rPr>
      </w:pPr>
      <w:bookmarkStart w:id="65" w:name="_Toc5695"/>
      <w:bookmarkStart w:id="66" w:name="_Toc11180"/>
      <w:bookmarkStart w:id="67" w:name="_Toc22967"/>
      <w:bookmarkStart w:id="68" w:name="_Toc515647816"/>
    </w:p>
    <w:p w14:paraId="47250CDF">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17E751EB">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79D2F6A1">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40E22E05">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62770C9B">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7738ED9E">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00996DCC">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112E3E58">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56473EE6">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0895DF41">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3276B76B">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1E65AD86">
      <w:pPr>
        <w:pStyle w:val="34"/>
        <w:ind w:left="0" w:leftChars="0" w:firstLine="0" w:firstLineChars="0"/>
        <w:rPr>
          <w:rFonts w:ascii="仿宋" w:hAnsi="仿宋" w:eastAsia="仿宋" w:cs="仿宋"/>
          <w:color w:val="000000" w:themeColor="text1"/>
          <w:lang w:eastAsia="zh-CN"/>
          <w14:textFill>
            <w14:solidFill>
              <w14:schemeClr w14:val="tx1"/>
            </w14:solidFill>
          </w14:textFill>
        </w:rPr>
      </w:pPr>
    </w:p>
    <w:p w14:paraId="2896A1DA">
      <w:pPr>
        <w:pStyle w:val="3"/>
        <w:spacing w:before="40" w:after="40" w:line="579" w:lineRule="auto"/>
        <w:ind w:firstLine="2261" w:firstLineChars="700"/>
        <w:jc w:val="both"/>
        <w:rPr>
          <w:rFonts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第二部分  商务及技术文件</w:t>
      </w:r>
      <w:bookmarkEnd w:id="65"/>
      <w:bookmarkEnd w:id="66"/>
      <w:bookmarkEnd w:id="67"/>
      <w:bookmarkEnd w:id="68"/>
    </w:p>
    <w:p w14:paraId="34F4E91E">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1、投标函</w:t>
      </w:r>
    </w:p>
    <w:p w14:paraId="6A2BE2D4">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2、开标一览表</w:t>
      </w:r>
    </w:p>
    <w:p w14:paraId="5285F45A">
      <w:pPr>
        <w:pStyle w:val="12"/>
        <w:spacing w:line="400" w:lineRule="exact"/>
        <w:ind w:left="359" w:leftChars="148" w:firstLine="228"/>
        <w:jc w:val="left"/>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w:t>
      </w:r>
      <w:r>
        <w:rPr>
          <w:rFonts w:hint="eastAsia" w:ascii="仿宋" w:hAnsi="仿宋" w:eastAsia="仿宋" w:cs="仿宋"/>
          <w:color w:val="000000" w:themeColor="text1"/>
          <w:lang w:val="en-US" w:eastAsia="zh-CN"/>
          <w14:textFill>
            <w14:solidFill>
              <w14:schemeClr w14:val="tx1"/>
            </w14:solidFill>
          </w14:textFill>
        </w:rPr>
        <w:t>货物说明一览表</w:t>
      </w:r>
    </w:p>
    <w:p w14:paraId="1D7CC4DA">
      <w:pPr>
        <w:pStyle w:val="12"/>
        <w:spacing w:line="400" w:lineRule="exact"/>
        <w:ind w:left="359" w:leftChars="148" w:firstLine="228"/>
        <w:jc w:val="left"/>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4、投标报价明细表</w:t>
      </w:r>
    </w:p>
    <w:p w14:paraId="12B560F6">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lang w:eastAsia="zh-CN"/>
          <w14:textFill>
            <w14:solidFill>
              <w14:schemeClr w14:val="tx1"/>
            </w14:solidFill>
          </w14:textFill>
        </w:rPr>
        <w:t>、技术规格偏离表</w:t>
      </w:r>
    </w:p>
    <w:p w14:paraId="126A1993">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6</w:t>
      </w:r>
      <w:r>
        <w:rPr>
          <w:rFonts w:hint="eastAsia" w:ascii="仿宋" w:hAnsi="仿宋" w:eastAsia="仿宋" w:cs="仿宋"/>
          <w:color w:val="000000" w:themeColor="text1"/>
          <w:lang w:eastAsia="zh-CN"/>
          <w14:textFill>
            <w14:solidFill>
              <w14:schemeClr w14:val="tx1"/>
            </w14:solidFill>
          </w14:textFill>
        </w:rPr>
        <w:t>、商务条款偏离表</w:t>
      </w:r>
    </w:p>
    <w:p w14:paraId="76148CA7">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7</w:t>
      </w:r>
      <w:r>
        <w:rPr>
          <w:rFonts w:hint="eastAsia" w:ascii="仿宋" w:hAnsi="仿宋" w:eastAsia="仿宋" w:cs="仿宋"/>
          <w:color w:val="000000" w:themeColor="text1"/>
          <w:lang w:eastAsia="zh-CN"/>
          <w14:textFill>
            <w14:solidFill>
              <w14:schemeClr w14:val="tx1"/>
            </w14:solidFill>
          </w14:textFill>
        </w:rPr>
        <w:t>、供应商基本情况表</w:t>
      </w:r>
    </w:p>
    <w:p w14:paraId="0E78E852">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lang w:eastAsia="zh-CN"/>
          <w14:textFill>
            <w14:solidFill>
              <w14:schemeClr w14:val="tx1"/>
            </w14:solidFill>
          </w14:textFill>
        </w:rPr>
        <w:t>、近三年类似项目业绩表</w:t>
      </w:r>
    </w:p>
    <w:p w14:paraId="6AE29C8A">
      <w:pPr>
        <w:pStyle w:val="12"/>
        <w:spacing w:line="400" w:lineRule="exact"/>
        <w:ind w:left="359" w:leftChars="148" w:firstLine="228"/>
        <w:jc w:val="left"/>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9</w:t>
      </w:r>
      <w:r>
        <w:rPr>
          <w:rFonts w:hint="eastAsia" w:ascii="仿宋" w:hAnsi="仿宋" w:eastAsia="仿宋" w:cs="仿宋"/>
          <w:color w:val="000000" w:themeColor="text1"/>
          <w:lang w:eastAsia="zh-CN"/>
          <w14:textFill>
            <w14:solidFill>
              <w14:schemeClr w14:val="tx1"/>
            </w14:solidFill>
          </w14:textFill>
        </w:rPr>
        <w:t>、中小企业声明函(</w:t>
      </w:r>
      <w:r>
        <w:rPr>
          <w:rFonts w:hint="eastAsia" w:ascii="仿宋" w:hAnsi="仿宋" w:eastAsia="仿宋" w:cs="仿宋"/>
          <w:color w:val="000000" w:themeColor="text1"/>
          <w:lang w:val="en-US" w:eastAsia="zh-CN"/>
          <w14:textFill>
            <w14:solidFill>
              <w14:schemeClr w14:val="tx1"/>
            </w14:solidFill>
          </w14:textFill>
        </w:rPr>
        <w:t>货物</w:t>
      </w:r>
      <w:r>
        <w:rPr>
          <w:rFonts w:hint="eastAsia" w:ascii="仿宋" w:hAnsi="仿宋" w:eastAsia="仿宋" w:cs="仿宋"/>
          <w:color w:val="000000" w:themeColor="text1"/>
          <w:lang w:eastAsia="zh-CN"/>
          <w14:textFill>
            <w14:solidFill>
              <w14:schemeClr w14:val="tx1"/>
            </w14:solidFill>
          </w14:textFill>
        </w:rPr>
        <w:t>)</w:t>
      </w:r>
    </w:p>
    <w:p w14:paraId="7D95BC96">
      <w:pPr>
        <w:pStyle w:val="12"/>
        <w:spacing w:line="400" w:lineRule="exact"/>
        <w:ind w:left="359" w:leftChars="148" w:firstLine="228"/>
        <w:jc w:val="left"/>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10.投标人关联单位的说明</w:t>
      </w:r>
    </w:p>
    <w:p w14:paraId="5FA6B6B6">
      <w:pPr>
        <w:pStyle w:val="12"/>
        <w:spacing w:line="400" w:lineRule="exact"/>
        <w:ind w:left="359" w:leftChars="148" w:firstLine="228"/>
        <w:jc w:val="lef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11</w:t>
      </w:r>
      <w:r>
        <w:rPr>
          <w:rFonts w:hint="eastAsia" w:ascii="仿宋" w:hAnsi="仿宋" w:eastAsia="仿宋" w:cs="仿宋"/>
          <w:color w:val="000000" w:themeColor="text1"/>
          <w:lang w:eastAsia="zh-CN"/>
          <w14:textFill>
            <w14:solidFill>
              <w14:schemeClr w14:val="tx1"/>
            </w14:solidFill>
          </w14:textFill>
        </w:rPr>
        <w:t>、评分标准和细则中技术部分证明材料</w:t>
      </w:r>
    </w:p>
    <w:p w14:paraId="332F456D">
      <w:pPr>
        <w:pStyle w:val="12"/>
        <w:spacing w:line="400" w:lineRule="exact"/>
        <w:ind w:left="359" w:leftChars="148" w:firstLine="228"/>
        <w:jc w:val="lef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12</w:t>
      </w:r>
      <w:r>
        <w:rPr>
          <w:rFonts w:hint="eastAsia" w:ascii="仿宋" w:hAnsi="仿宋" w:eastAsia="仿宋" w:cs="仿宋"/>
          <w:color w:val="000000" w:themeColor="text1"/>
          <w:lang w:eastAsia="zh-CN"/>
          <w14:textFill>
            <w14:solidFill>
              <w14:schemeClr w14:val="tx1"/>
            </w14:solidFill>
          </w14:textFill>
        </w:rPr>
        <w:t>、评分标准和细则中</w:t>
      </w:r>
      <w:r>
        <w:rPr>
          <w:rFonts w:hint="eastAsia" w:ascii="仿宋" w:hAnsi="仿宋" w:eastAsia="仿宋" w:cs="仿宋"/>
          <w:color w:val="000000" w:themeColor="text1"/>
          <w:lang w:val="en-US" w:eastAsia="zh-CN"/>
          <w14:textFill>
            <w14:solidFill>
              <w14:schemeClr w14:val="tx1"/>
            </w14:solidFill>
          </w14:textFill>
        </w:rPr>
        <w:t>商务</w:t>
      </w:r>
      <w:r>
        <w:rPr>
          <w:rFonts w:hint="eastAsia" w:ascii="仿宋" w:hAnsi="仿宋" w:eastAsia="仿宋" w:cs="仿宋"/>
          <w:color w:val="000000" w:themeColor="text1"/>
          <w:lang w:eastAsia="zh-CN"/>
          <w14:textFill>
            <w14:solidFill>
              <w14:schemeClr w14:val="tx1"/>
            </w14:solidFill>
          </w14:textFill>
        </w:rPr>
        <w:t>部分证明材料（格式自拟）</w:t>
      </w:r>
    </w:p>
    <w:p w14:paraId="238F98C7">
      <w:pPr>
        <w:pStyle w:val="12"/>
        <w:spacing w:line="400" w:lineRule="exact"/>
        <w:ind w:left="359" w:leftChars="148" w:firstLine="228"/>
        <w:jc w:val="lef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13</w:t>
      </w:r>
      <w:r>
        <w:rPr>
          <w:rFonts w:hint="eastAsia" w:ascii="仿宋" w:hAnsi="仿宋" w:eastAsia="仿宋" w:cs="仿宋"/>
          <w:color w:val="000000" w:themeColor="text1"/>
          <w:lang w:eastAsia="zh-CN"/>
          <w14:textFill>
            <w14:solidFill>
              <w14:schemeClr w14:val="tx1"/>
            </w14:solidFill>
          </w14:textFill>
        </w:rPr>
        <w:t>、供应商认为有必要提供的其他证明材料（格式自拟）</w:t>
      </w:r>
    </w:p>
    <w:p w14:paraId="765CD3F1">
      <w:pPr>
        <w:pStyle w:val="12"/>
        <w:tabs>
          <w:tab w:val="left" w:pos="5580"/>
        </w:tabs>
        <w:spacing w:line="400" w:lineRule="exact"/>
        <w:ind w:left="648" w:leftChars="267"/>
        <w:rPr>
          <w:rFonts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br w:type="page"/>
      </w:r>
    </w:p>
    <w:p w14:paraId="3502E467">
      <w:pPr>
        <w:pStyle w:val="9"/>
        <w:numPr>
          <w:ilvl w:val="0"/>
          <w:numId w:val="0"/>
        </w:numPr>
        <w:tabs>
          <w:tab w:val="clear" w:pos="780"/>
        </w:tabs>
        <w:kinsoku w:val="0"/>
        <w:overflowPunct w:val="0"/>
        <w:spacing w:before="130" w:line="355" w:lineRule="auto"/>
        <w:ind w:left="480" w:right="7"/>
        <w:jc w:val="center"/>
        <w:rPr>
          <w:rFonts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lang w:eastAsia="zh-CN"/>
          <w14:textFill>
            <w14:solidFill>
              <w14:schemeClr w14:val="tx1"/>
            </w14:solidFill>
          </w14:textFill>
        </w:rPr>
        <w:t>1、投标函</w:t>
      </w:r>
    </w:p>
    <w:p w14:paraId="29405BAA">
      <w:pPr>
        <w:spacing w:line="440" w:lineRule="exact"/>
        <w:rPr>
          <w:rFonts w:ascii="仿宋" w:hAnsi="仿宋" w:eastAsia="仿宋" w:cs="仿宋"/>
          <w:color w:val="000000" w:themeColor="text1"/>
          <w:u w:val="single"/>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致：</w:t>
      </w:r>
      <w:r>
        <w:rPr>
          <w:rFonts w:hint="eastAsia" w:ascii="仿宋" w:hAnsi="仿宋" w:eastAsia="仿宋" w:cs="仿宋"/>
          <w:color w:val="000000" w:themeColor="text1"/>
          <w:u w:val="single"/>
          <w:lang w:eastAsia="zh-CN"/>
          <w14:textFill>
            <w14:solidFill>
              <w14:schemeClr w14:val="tx1"/>
            </w14:solidFill>
          </w14:textFill>
        </w:rPr>
        <w:t xml:space="preserve">                     </w:t>
      </w:r>
    </w:p>
    <w:p w14:paraId="642C449A">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为响应你方组织的</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项目的招标[项目编号为：</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]，我方愿参与投标。</w:t>
      </w:r>
    </w:p>
    <w:p w14:paraId="4D20EC48">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我方确认收到贵方提供的</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招标文件的全部内容。</w:t>
      </w:r>
    </w:p>
    <w:p w14:paraId="34EEEC69">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我方在参与投标前已详细研究了招标文件的所有内容，包括澄清、修改文件（如果有）和所有已提供的参考资料以及有关附件，我方完全明白并认为此招标文件没有倾向性，也不存在排斥潜在报价供应商的内容，我方同意招标文件的相关条款，放弃对招标文件提出误解和质疑的一切权力。</w:t>
      </w:r>
    </w:p>
    <w:p w14:paraId="0A9D0219">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u w:val="single"/>
          <w:lang w:eastAsia="zh-CN"/>
          <w14:textFill>
            <w14:solidFill>
              <w14:schemeClr w14:val="tx1"/>
            </w14:solidFill>
          </w14:textFill>
        </w:rPr>
        <w:t xml:space="preserve">      (供应商名称)      </w:t>
      </w:r>
      <w:r>
        <w:rPr>
          <w:rFonts w:hint="eastAsia" w:ascii="仿宋" w:hAnsi="仿宋" w:eastAsia="仿宋" w:cs="仿宋"/>
          <w:color w:val="000000" w:themeColor="text1"/>
          <w:lang w:eastAsia="zh-CN"/>
          <w14:textFill>
            <w14:solidFill>
              <w14:schemeClr w14:val="tx1"/>
            </w14:solidFill>
          </w14:textFill>
        </w:rPr>
        <w:t>作为供应商正式授权</w:t>
      </w:r>
      <w:r>
        <w:rPr>
          <w:rFonts w:hint="eastAsia" w:ascii="仿宋" w:hAnsi="仿宋" w:eastAsia="仿宋" w:cs="仿宋"/>
          <w:color w:val="000000" w:themeColor="text1"/>
          <w:u w:val="single"/>
          <w:lang w:eastAsia="zh-CN"/>
          <w14:textFill>
            <w14:solidFill>
              <w14:schemeClr w14:val="tx1"/>
            </w14:solidFill>
          </w14:textFill>
        </w:rPr>
        <w:t xml:space="preserve">  (授权代表全名, 职务)  </w:t>
      </w:r>
      <w:r>
        <w:rPr>
          <w:rFonts w:hint="eastAsia" w:ascii="仿宋" w:hAnsi="仿宋" w:eastAsia="仿宋" w:cs="仿宋"/>
          <w:color w:val="000000" w:themeColor="text1"/>
          <w:lang w:eastAsia="zh-CN"/>
          <w14:textFill>
            <w14:solidFill>
              <w14:schemeClr w14:val="tx1"/>
            </w14:solidFill>
          </w14:textFill>
        </w:rPr>
        <w:t>代表我方全权处理有关本报价的一切事宜。</w:t>
      </w:r>
    </w:p>
    <w:p w14:paraId="49942A26">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我方已完全明白招标文件的所有条款要求，并申明如下：</w:t>
      </w:r>
    </w:p>
    <w:p w14:paraId="2D1BCE99">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（一）按招标文件提供的全部货物与相关服务的投标总价详见《报价一览表》。</w:t>
      </w:r>
    </w:p>
    <w:p w14:paraId="725762F3">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（二）本投标文件的有效期为投标截止时间起</w:t>
      </w:r>
      <w:r>
        <w:rPr>
          <w:rFonts w:hint="eastAsia" w:ascii="仿宋" w:hAnsi="仿宋" w:eastAsia="仿宋" w:cs="仿宋"/>
          <w:color w:val="000000" w:themeColor="text1"/>
          <w:u w:val="single"/>
          <w:lang w:eastAsia="zh-CN"/>
          <w14:textFill>
            <w14:solidFill>
              <w14:schemeClr w14:val="tx1"/>
            </w14:solidFill>
          </w14:textFill>
        </w:rPr>
        <w:t>60</w:t>
      </w:r>
      <w:r>
        <w:rPr>
          <w:rFonts w:hint="eastAsia" w:ascii="仿宋" w:hAnsi="仿宋" w:eastAsia="仿宋" w:cs="仿宋"/>
          <w:color w:val="000000" w:themeColor="text1"/>
          <w:lang w:eastAsia="zh-CN"/>
          <w14:textFill>
            <w14:solidFill>
              <w14:schemeClr w14:val="tx1"/>
            </w14:solidFill>
          </w14:textFill>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2A958E2A">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（三）我方同意按照贵方可能提出的要求而提供与投标有关的任何其它数据、信息或资料。</w:t>
      </w:r>
    </w:p>
    <w:p w14:paraId="3C39A7A0">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（四）我方理解贵方不一定接受最低投标价或任何贵方可能收到的投标。</w:t>
      </w:r>
    </w:p>
    <w:p w14:paraId="2761477E">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（五）我方如果中标，将保证履行招标文件及其澄清、修改文件（如果有）中的全部责任和义务，按质、按量、按期完成《招标内容》及《合同书》中的全部任务。</w:t>
      </w:r>
    </w:p>
    <w:p w14:paraId="324E3203">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（六）如我方被授予合同，我方承诺支付就本次招标应支付或将支付的中标服务费（详见按招标文件要求格式填写的《中标服务费支付承诺书》）。</w:t>
      </w:r>
    </w:p>
    <w:p w14:paraId="0AEAD444">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（七）我方作为在法律、财务和运作上独立于采购人、招标代理机构的供应商，在此保证所提交的所有文件和全部说明是真实的和正确的。</w:t>
      </w:r>
    </w:p>
    <w:p w14:paraId="4C3416EB">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（八）我方投标报价已包含应向知识产权所有权人支付的所有相关税费，并保证采购人在中国使用我方提供的货物时，如有第三方提出侵犯其知识产权主张的，责任由我方承担。</w:t>
      </w:r>
    </w:p>
    <w:p w14:paraId="6B09C4A9">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（九）我方与其他供应商不存在单位负责人为同一人或者存在直接控股、管理关系。</w:t>
      </w:r>
    </w:p>
    <w:p w14:paraId="665DBF06">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（十）我方承诺未为本项目提供整体设计、规范编制或者项目管理、监理、检测等服务。</w:t>
      </w:r>
    </w:p>
    <w:p w14:paraId="73C708CF">
      <w:pPr>
        <w:spacing w:line="48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（十一）我方具备《政府采购法》第二十二条规定的条件，承诺如下：</w:t>
      </w:r>
    </w:p>
    <w:p w14:paraId="57311C20">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（1）我方已依法缴纳了各项税费及社会保险费用，如有需要，可随时向采购人提供近三个月内的相关缴费证明，以便核查。</w:t>
      </w:r>
    </w:p>
    <w:p w14:paraId="643FE3A1">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（2）我方已依法建立健全的财务会计制度，如有需要，可随时向采购人提供相关的证明材料，以便核查。</w:t>
      </w:r>
    </w:p>
    <w:p w14:paraId="25DECF2A">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（3）我方参加本项目政府采购活动前3年内在经营活动中没有重大违法记录。</w:t>
      </w:r>
    </w:p>
    <w:p w14:paraId="75FDED9F">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（4）我方具备履行合同所必需的设备和专业技术能力。</w:t>
      </w:r>
    </w:p>
    <w:p w14:paraId="0036F076">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（5）我方符合法律、行政法规规定的其他条件。</w:t>
      </w:r>
    </w:p>
    <w:p w14:paraId="73904205">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以上内容如有虚假或与事实不符的，评审委员会可将我方做无效投标处理，我方愿意承担相应的法律责任。</w:t>
      </w:r>
    </w:p>
    <w:p w14:paraId="4761FEC0">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（十三）我方对在本函及投标文件中所作的所有承诺承担法律责任。</w:t>
      </w:r>
    </w:p>
    <w:p w14:paraId="4F0A4849">
      <w:pPr>
        <w:spacing w:line="440" w:lineRule="exact"/>
        <w:ind w:firstLine="486"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（十四）所有与本招标有关的函件请发往下列地址：</w:t>
      </w:r>
    </w:p>
    <w:p w14:paraId="1C53FC2E">
      <w:pPr>
        <w:spacing w:line="44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地    址：</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.邮政编码：</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w:t>
      </w:r>
    </w:p>
    <w:p w14:paraId="0A2275B9">
      <w:pPr>
        <w:spacing w:line="44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电    话：</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w:t>
      </w:r>
    </w:p>
    <w:p w14:paraId="5E9DB4E5">
      <w:pPr>
        <w:spacing w:line="44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传    真：</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w:t>
      </w:r>
    </w:p>
    <w:p w14:paraId="502F0CB2">
      <w:pPr>
        <w:spacing w:line="44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代表姓名：</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.职    务：</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w:t>
      </w:r>
    </w:p>
    <w:p w14:paraId="6905374E">
      <w:pPr>
        <w:spacing w:line="440" w:lineRule="exact"/>
        <w:ind w:right="480"/>
        <w:jc w:val="righ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供应商：</w:t>
      </w:r>
      <w:r>
        <w:rPr>
          <w:rFonts w:hint="eastAsia" w:ascii="仿宋" w:hAnsi="仿宋" w:eastAsia="仿宋" w:cs="仿宋"/>
          <w:color w:val="000000" w:themeColor="text1"/>
          <w:u w:val="single"/>
          <w:lang w:eastAsia="zh-CN"/>
          <w14:textFill>
            <w14:solidFill>
              <w14:schemeClr w14:val="tx1"/>
            </w14:solidFill>
          </w14:textFill>
        </w:rPr>
        <w:tab/>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（公章） </w:t>
      </w:r>
    </w:p>
    <w:p w14:paraId="436AEC91">
      <w:pPr>
        <w:wordWrap w:val="0"/>
        <w:spacing w:line="440" w:lineRule="exact"/>
        <w:ind w:firstLine="486" w:firstLineChars="200"/>
        <w:jc w:val="righ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法定代表人或委托人：</w:t>
      </w:r>
      <w:r>
        <w:rPr>
          <w:rFonts w:hint="eastAsia" w:ascii="仿宋" w:hAnsi="仿宋" w:eastAsia="仿宋" w:cs="仿宋"/>
          <w:color w:val="000000" w:themeColor="text1"/>
          <w:lang w:eastAsia="zh-CN"/>
          <w14:textFill>
            <w14:solidFill>
              <w14:schemeClr w14:val="tx1"/>
            </w14:solidFill>
          </w14:textFill>
        </w:rPr>
        <w:tab/>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 xml:space="preserve">（签章）  </w:t>
      </w:r>
    </w:p>
    <w:p w14:paraId="18C1A052">
      <w:pPr>
        <w:wordWrap w:val="0"/>
        <w:spacing w:line="440" w:lineRule="exact"/>
        <w:ind w:firstLine="486" w:firstLineChars="200"/>
        <w:jc w:val="righ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 xml:space="preserve">  </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u w:val="single"/>
          <w:lang w:eastAsia="zh-CN"/>
          <w14:textFill>
            <w14:solidFill>
              <w14:schemeClr w14:val="tx1"/>
            </w14:solidFill>
          </w14:textFill>
        </w:rPr>
        <w:tab/>
      </w:r>
      <w:r>
        <w:rPr>
          <w:rFonts w:hint="eastAsia" w:ascii="仿宋" w:hAnsi="仿宋" w:eastAsia="仿宋" w:cs="仿宋"/>
          <w:color w:val="000000" w:themeColor="text1"/>
          <w:lang w:eastAsia="zh-CN"/>
          <w14:textFill>
            <w14:solidFill>
              <w14:schemeClr w14:val="tx1"/>
            </w14:solidFill>
          </w14:textFill>
        </w:rPr>
        <w:t>年</w:t>
      </w:r>
      <w:r>
        <w:rPr>
          <w:rFonts w:hint="eastAsia" w:ascii="仿宋" w:hAnsi="仿宋" w:eastAsia="仿宋" w:cs="仿宋"/>
          <w:color w:val="000000" w:themeColor="text1"/>
          <w:u w:val="single"/>
          <w:lang w:eastAsia="zh-CN"/>
          <w14:textFill>
            <w14:solidFill>
              <w14:schemeClr w14:val="tx1"/>
            </w14:solidFill>
          </w14:textFill>
        </w:rPr>
        <w:tab/>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月</w:t>
      </w:r>
      <w:r>
        <w:rPr>
          <w:rFonts w:hint="eastAsia" w:ascii="仿宋" w:hAnsi="仿宋" w:eastAsia="仿宋" w:cs="仿宋"/>
          <w:color w:val="000000" w:themeColor="text1"/>
          <w:u w:val="single"/>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日</w:t>
      </w:r>
    </w:p>
    <w:p w14:paraId="1CAA0A2F">
      <w:pPr>
        <w:pStyle w:val="34"/>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br w:type="page"/>
      </w:r>
    </w:p>
    <w:p w14:paraId="68018E4E">
      <w:pPr>
        <w:pStyle w:val="5"/>
        <w:tabs>
          <w:tab w:val="left" w:pos="5580"/>
        </w:tabs>
        <w:spacing w:line="240" w:lineRule="atLeast"/>
        <w:ind w:firstLine="3364" w:firstLineChars="927"/>
        <w:jc w:val="both"/>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b/>
          <w:color w:val="000000" w:themeColor="text1"/>
          <w:sz w:val="36"/>
          <w:szCs w:val="24"/>
          <w:lang w:eastAsia="zh-CN"/>
          <w14:textFill>
            <w14:solidFill>
              <w14:schemeClr w14:val="tx1"/>
            </w14:solidFill>
          </w14:textFill>
        </w:rPr>
        <w:t>2、开标一览表</w:t>
      </w:r>
      <w:r>
        <w:rPr>
          <w:rFonts w:hint="eastAsia" w:ascii="仿宋" w:hAnsi="仿宋" w:eastAsia="仿宋" w:cs="仿宋"/>
          <w:b/>
          <w:color w:val="000000" w:themeColor="text1"/>
          <w:sz w:val="36"/>
          <w:szCs w:val="24"/>
          <w:lang w:eastAsia="zh-CN"/>
          <w14:textFill>
            <w14:solidFill>
              <w14:schemeClr w14:val="tx1"/>
            </w14:solidFill>
          </w14:textFill>
        </w:rPr>
        <w:cr/>
      </w:r>
    </w:p>
    <w:p w14:paraId="155F33A0">
      <w:pPr>
        <w:adjustRightInd w:val="0"/>
        <w:snapToGrid w:val="0"/>
        <w:spacing w:line="500" w:lineRule="exact"/>
        <w:rPr>
          <w:rFonts w:ascii="仿宋" w:hAnsi="仿宋" w:eastAsia="仿宋" w:cs="仿宋"/>
          <w:color w:val="000000" w:themeColor="text1"/>
          <w:szCs w:val="21"/>
          <w:u w:val="single"/>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招标项目名称： </w:t>
      </w:r>
      <w:r>
        <w:rPr>
          <w:rFonts w:hint="eastAsia" w:ascii="仿宋" w:hAnsi="仿宋" w:eastAsia="仿宋" w:cs="仿宋"/>
          <w:color w:val="000000" w:themeColor="text1"/>
          <w:szCs w:val="21"/>
          <w:u w:val="single"/>
          <w:lang w:eastAsia="zh-CN"/>
          <w14:textFill>
            <w14:solidFill>
              <w14:schemeClr w14:val="tx1"/>
            </w14:solidFill>
          </w14:textFill>
        </w:rPr>
        <w:t xml:space="preserve">                         </w:t>
      </w:r>
    </w:p>
    <w:p w14:paraId="70BED0D2">
      <w:pPr>
        <w:adjustRightInd w:val="0"/>
        <w:snapToGrid w:val="0"/>
        <w:spacing w:line="500" w:lineRule="exact"/>
        <w:rPr>
          <w:rFonts w:ascii="仿宋" w:hAnsi="仿宋" w:eastAsia="仿宋" w:cs="仿宋"/>
          <w:i/>
          <w:iCs/>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招标项目编号：</w:t>
      </w:r>
      <w:r>
        <w:rPr>
          <w:rFonts w:hint="eastAsia" w:ascii="仿宋" w:hAnsi="仿宋" w:eastAsia="仿宋" w:cs="仿宋"/>
          <w:i/>
          <w:iCs/>
          <w:color w:val="000000" w:themeColor="text1"/>
          <w:szCs w:val="21"/>
          <w:lang w:eastAsia="zh-CN"/>
          <w14:textFill>
            <w14:solidFill>
              <w14:schemeClr w14:val="tx1"/>
            </w14:solidFill>
          </w14:textFill>
        </w:rPr>
        <w:t xml:space="preserve"> </w:t>
      </w:r>
      <w:r>
        <w:rPr>
          <w:rFonts w:hint="eastAsia" w:ascii="仿宋" w:hAnsi="仿宋" w:eastAsia="仿宋" w:cs="仿宋"/>
          <w:color w:val="000000" w:themeColor="text1"/>
          <w:szCs w:val="21"/>
          <w:u w:val="single"/>
          <w:lang w:eastAsia="zh-CN"/>
          <w14:textFill>
            <w14:solidFill>
              <w14:schemeClr w14:val="tx1"/>
            </w14:solidFill>
          </w14:textFill>
        </w:rPr>
        <w:t xml:space="preserve">                         </w:t>
      </w:r>
    </w:p>
    <w:p w14:paraId="10BA381F">
      <w:pPr>
        <w:spacing w:line="500" w:lineRule="exact"/>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 xml:space="preserve">                                                 单位：元（人民币）</w:t>
      </w:r>
    </w:p>
    <w:tbl>
      <w:tblPr>
        <w:tblStyle w:val="24"/>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974"/>
        <w:gridCol w:w="6185"/>
      </w:tblGrid>
      <w:tr w14:paraId="52C1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gridSpan w:val="2"/>
            <w:vAlign w:val="center"/>
          </w:tcPr>
          <w:p w14:paraId="686A38EB">
            <w:pPr>
              <w:ind w:firstLine="486" w:firstLineChars="200"/>
              <w:jc w:val="both"/>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项目名称</w:t>
            </w:r>
          </w:p>
        </w:tc>
        <w:tc>
          <w:tcPr>
            <w:tcW w:w="6185" w:type="dxa"/>
            <w:vAlign w:val="center"/>
          </w:tcPr>
          <w:p w14:paraId="4B9DABA3">
            <w:pPr>
              <w:rPr>
                <w:rFonts w:ascii="仿宋" w:hAnsi="仿宋" w:eastAsia="仿宋" w:cs="仿宋"/>
                <w:color w:val="000000" w:themeColor="text1"/>
                <w:szCs w:val="21"/>
                <w14:textFill>
                  <w14:solidFill>
                    <w14:schemeClr w14:val="tx1"/>
                  </w14:solidFill>
                </w14:textFill>
              </w:rPr>
            </w:pPr>
          </w:p>
        </w:tc>
      </w:tr>
      <w:tr w14:paraId="10A2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gridSpan w:val="2"/>
            <w:vAlign w:val="center"/>
          </w:tcPr>
          <w:p w14:paraId="143881D9">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供货期</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天</w:t>
            </w:r>
            <w:r>
              <w:rPr>
                <w:rFonts w:hint="eastAsia" w:ascii="仿宋" w:hAnsi="仿宋" w:eastAsia="仿宋" w:cs="仿宋"/>
                <w:color w:val="000000" w:themeColor="text1"/>
                <w:szCs w:val="21"/>
                <w:lang w:eastAsia="zh-CN"/>
                <w14:textFill>
                  <w14:solidFill>
                    <w14:schemeClr w14:val="tx1"/>
                  </w14:solidFill>
                </w14:textFill>
              </w:rPr>
              <w:t>）</w:t>
            </w:r>
          </w:p>
        </w:tc>
        <w:tc>
          <w:tcPr>
            <w:tcW w:w="6185" w:type="dxa"/>
            <w:vAlign w:val="center"/>
          </w:tcPr>
          <w:p w14:paraId="0611CC05">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中标后</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天内供货完成</w:t>
            </w:r>
          </w:p>
        </w:tc>
      </w:tr>
      <w:tr w14:paraId="4F8D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gridSpan w:val="2"/>
            <w:tcBorders>
              <w:top w:val="single" w:color="auto" w:sz="4" w:space="0"/>
            </w:tcBorders>
            <w:vAlign w:val="center"/>
          </w:tcPr>
          <w:p w14:paraId="26A7B992">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投标有效期</w:t>
            </w:r>
          </w:p>
        </w:tc>
        <w:tc>
          <w:tcPr>
            <w:tcW w:w="6185" w:type="dxa"/>
            <w:vAlign w:val="center"/>
          </w:tcPr>
          <w:p w14:paraId="5B572000">
            <w:pPr>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6</w:t>
            </w:r>
            <w:r>
              <w:rPr>
                <w:rFonts w:hint="eastAsia" w:ascii="仿宋" w:hAnsi="仿宋" w:eastAsia="仿宋" w:cs="仿宋"/>
                <w:color w:val="000000" w:themeColor="text1"/>
                <w:szCs w:val="21"/>
                <w:lang w:eastAsia="zh-CN"/>
                <w14:textFill>
                  <w14:solidFill>
                    <w14:schemeClr w14:val="tx1"/>
                  </w14:solidFill>
                </w14:textFill>
              </w:rPr>
              <w:t>0天</w:t>
            </w:r>
          </w:p>
        </w:tc>
      </w:tr>
      <w:tr w14:paraId="58C3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Merge w:val="restart"/>
            <w:vAlign w:val="center"/>
          </w:tcPr>
          <w:p w14:paraId="231D7931">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投标报价</w:t>
            </w:r>
          </w:p>
          <w:p w14:paraId="4DF7F4CF">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（人民币）</w:t>
            </w:r>
          </w:p>
        </w:tc>
        <w:tc>
          <w:tcPr>
            <w:tcW w:w="974" w:type="dxa"/>
            <w:tcBorders>
              <w:top w:val="single" w:color="auto" w:sz="4" w:space="0"/>
              <w:bottom w:val="single" w:color="auto" w:sz="4" w:space="0"/>
            </w:tcBorders>
            <w:vAlign w:val="center"/>
          </w:tcPr>
          <w:p w14:paraId="6CCFA91F">
            <w:pPr>
              <w:widowControl/>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小写</w:t>
            </w:r>
          </w:p>
        </w:tc>
        <w:tc>
          <w:tcPr>
            <w:tcW w:w="6185" w:type="dxa"/>
            <w:vAlign w:val="center"/>
          </w:tcPr>
          <w:p w14:paraId="6FBCA634">
            <w:pPr>
              <w:jc w:val="center"/>
              <w:rPr>
                <w:rFonts w:ascii="仿宋" w:hAnsi="仿宋" w:eastAsia="仿宋" w:cs="仿宋"/>
                <w:color w:val="000000" w:themeColor="text1"/>
                <w:szCs w:val="21"/>
                <w14:textFill>
                  <w14:solidFill>
                    <w14:schemeClr w14:val="tx1"/>
                  </w14:solidFill>
                </w14:textFill>
              </w:rPr>
            </w:pPr>
          </w:p>
        </w:tc>
      </w:tr>
      <w:tr w14:paraId="2646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Merge w:val="continue"/>
            <w:vAlign w:val="center"/>
          </w:tcPr>
          <w:p w14:paraId="6106B212">
            <w:pPr>
              <w:jc w:val="center"/>
              <w:rPr>
                <w:rFonts w:ascii="仿宋" w:hAnsi="仿宋" w:eastAsia="仿宋" w:cs="仿宋"/>
                <w:color w:val="000000" w:themeColor="text1"/>
                <w:szCs w:val="21"/>
                <w14:textFill>
                  <w14:solidFill>
                    <w14:schemeClr w14:val="tx1"/>
                  </w14:solidFill>
                </w14:textFill>
              </w:rPr>
            </w:pPr>
          </w:p>
        </w:tc>
        <w:tc>
          <w:tcPr>
            <w:tcW w:w="974" w:type="dxa"/>
            <w:tcBorders>
              <w:top w:val="single" w:color="auto" w:sz="4" w:space="0"/>
              <w:bottom w:val="single" w:color="auto" w:sz="4" w:space="0"/>
            </w:tcBorders>
            <w:vAlign w:val="center"/>
          </w:tcPr>
          <w:p w14:paraId="37F5626F">
            <w:pPr>
              <w:widowControl/>
              <w:jc w:val="center"/>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大写</w:t>
            </w:r>
          </w:p>
        </w:tc>
        <w:tc>
          <w:tcPr>
            <w:tcW w:w="6185" w:type="dxa"/>
            <w:vAlign w:val="center"/>
          </w:tcPr>
          <w:p w14:paraId="5B9C703C">
            <w:pPr>
              <w:jc w:val="center"/>
              <w:rPr>
                <w:rFonts w:ascii="仿宋" w:hAnsi="仿宋" w:eastAsia="仿宋" w:cs="仿宋"/>
                <w:color w:val="000000" w:themeColor="text1"/>
                <w:szCs w:val="21"/>
                <w14:textFill>
                  <w14:solidFill>
                    <w14:schemeClr w14:val="tx1"/>
                  </w14:solidFill>
                </w14:textFill>
              </w:rPr>
            </w:pPr>
          </w:p>
        </w:tc>
      </w:tr>
    </w:tbl>
    <w:p w14:paraId="30543635">
      <w:pPr>
        <w:spacing w:line="500" w:lineRule="exact"/>
        <w:ind w:firstLine="475" w:firstLineChars="196"/>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填写说明：</w:t>
      </w:r>
    </w:p>
    <w:p w14:paraId="145D0C99">
      <w:pPr>
        <w:spacing w:line="500" w:lineRule="exact"/>
        <w:ind w:firstLine="475" w:firstLineChars="196"/>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1.为方便开标唱标，供应商应将开标一览表单独密封，并在信封上标明“开标一览表”字样，然后在递交投标文件时单独递交</w:t>
      </w:r>
      <w:r>
        <w:rPr>
          <w:rFonts w:hint="eastAsia" w:ascii="仿宋" w:hAnsi="仿宋" w:eastAsia="仿宋" w:cs="仿宋"/>
          <w:b/>
          <w:bCs/>
          <w:color w:val="000000" w:themeColor="text1"/>
          <w:lang w:eastAsia="zh-CN"/>
          <w14:textFill>
            <w14:solidFill>
              <w14:schemeClr w14:val="tx1"/>
            </w14:solidFill>
          </w14:textFill>
        </w:rPr>
        <w:t>。</w:t>
      </w:r>
    </w:p>
    <w:p w14:paraId="2F7A1B45">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360C26F5">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3.投标总价为招标范围所列全部招标项目的报价总和，并应与投标报价明细表及分项价格表保持一致。</w:t>
      </w:r>
    </w:p>
    <w:p w14:paraId="17F5326A">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4.必须在投标文件中装订。</w:t>
      </w:r>
    </w:p>
    <w:p w14:paraId="4485AFF2">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5.投标报价不得填报选择性报价。</w:t>
      </w:r>
    </w:p>
    <w:p w14:paraId="0ED68483">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供应商名称：</w:t>
      </w:r>
      <w:r>
        <w:rPr>
          <w:rFonts w:hint="eastAsia" w:ascii="仿宋" w:hAnsi="仿宋" w:eastAsia="仿宋" w:cs="仿宋"/>
          <w:color w:val="000000" w:themeColor="text1"/>
          <w:szCs w:val="21"/>
          <w:u w:val="single"/>
          <w:lang w:eastAsia="zh-CN"/>
          <w14:textFill>
            <w14:solidFill>
              <w14:schemeClr w14:val="tx1"/>
            </w14:solidFill>
          </w14:textFill>
        </w:rPr>
        <w:t xml:space="preserve">    （加盖公章）     </w:t>
      </w:r>
      <w:r>
        <w:rPr>
          <w:rFonts w:hint="eastAsia" w:ascii="仿宋" w:hAnsi="仿宋" w:eastAsia="仿宋" w:cs="仿宋"/>
          <w:color w:val="000000" w:themeColor="text1"/>
          <w:szCs w:val="21"/>
          <w:lang w:eastAsia="zh-CN"/>
          <w14:textFill>
            <w14:solidFill>
              <w14:schemeClr w14:val="tx1"/>
            </w14:solidFill>
          </w14:textFill>
        </w:rPr>
        <w:t xml:space="preserve">       </w:t>
      </w:r>
    </w:p>
    <w:p w14:paraId="49564F23">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法定代表人签字或盖章：</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 xml:space="preserve"> </w:t>
      </w:r>
    </w:p>
    <w:p w14:paraId="25B0B152">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授权代表签字或盖章：</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 xml:space="preserve">  </w:t>
      </w:r>
    </w:p>
    <w:p w14:paraId="062FCC8E">
      <w:pPr>
        <w:spacing w:line="500" w:lineRule="exact"/>
        <w:ind w:firstLine="486" w:firstLineChars="200"/>
        <w:rPr>
          <w:rFonts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签署日期：</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 xml:space="preserve"> 年</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 xml:space="preserve">月 </w:t>
      </w:r>
      <w:r>
        <w:rPr>
          <w:rFonts w:hint="eastAsia" w:ascii="仿宋" w:hAnsi="仿宋" w:eastAsia="仿宋" w:cs="仿宋"/>
          <w:color w:val="000000" w:themeColor="text1"/>
          <w:szCs w:val="21"/>
          <w:u w:val="single"/>
          <w:lang w:eastAsia="zh-CN"/>
          <w14:textFill>
            <w14:solidFill>
              <w14:schemeClr w14:val="tx1"/>
            </w14:solidFill>
          </w14:textFill>
        </w:rPr>
        <w:t xml:space="preserve">    </w:t>
      </w:r>
      <w:r>
        <w:rPr>
          <w:rFonts w:hint="eastAsia" w:ascii="仿宋" w:hAnsi="仿宋" w:eastAsia="仿宋" w:cs="仿宋"/>
          <w:color w:val="000000" w:themeColor="text1"/>
          <w:szCs w:val="21"/>
          <w:lang w:eastAsia="zh-CN"/>
          <w14:textFill>
            <w14:solidFill>
              <w14:schemeClr w14:val="tx1"/>
            </w14:solidFill>
          </w14:textFill>
        </w:rPr>
        <w:t>日</w:t>
      </w:r>
    </w:p>
    <w:p w14:paraId="0FB16EF8">
      <w:pPr>
        <w:pStyle w:val="4"/>
        <w:spacing w:line="240" w:lineRule="atLeast"/>
        <w:rPr>
          <w:rFonts w:ascii="仿宋" w:hAnsi="仿宋" w:eastAsia="仿宋" w:cs="仿宋"/>
          <w:bCs/>
          <w:color w:val="000000" w:themeColor="text1"/>
          <w:sz w:val="24"/>
          <w:lang w:eastAsia="zh-CN"/>
          <w14:textFill>
            <w14:solidFill>
              <w14:schemeClr w14:val="tx1"/>
            </w14:solidFill>
          </w14:textFill>
        </w:rPr>
      </w:pPr>
    </w:p>
    <w:p w14:paraId="7A6F0D1C">
      <w:pPr>
        <w:pStyle w:val="4"/>
        <w:spacing w:line="240" w:lineRule="atLeast"/>
        <w:rPr>
          <w:rFonts w:ascii="仿宋" w:hAnsi="仿宋" w:eastAsia="仿宋" w:cs="仿宋"/>
          <w:bCs/>
          <w:color w:val="000000" w:themeColor="text1"/>
          <w:sz w:val="24"/>
          <w:lang w:eastAsia="zh-CN"/>
          <w14:textFill>
            <w14:solidFill>
              <w14:schemeClr w14:val="tx1"/>
            </w14:solidFill>
          </w14:textFill>
        </w:rPr>
      </w:pPr>
    </w:p>
    <w:p w14:paraId="606E5045">
      <w:pPr>
        <w:pStyle w:val="37"/>
        <w:keepNext/>
        <w:keepLines/>
        <w:widowControl w:val="0"/>
        <w:numPr>
          <w:ilvl w:val="0"/>
          <w:numId w:val="0"/>
        </w:numPr>
        <w:shd w:val="clear" w:color="auto" w:fill="auto"/>
        <w:bidi w:val="0"/>
        <w:spacing w:before="0" w:after="220" w:line="240" w:lineRule="auto"/>
        <w:ind w:right="0" w:rightChars="0"/>
        <w:jc w:val="center"/>
        <w:rPr>
          <w:rFonts w:hint="eastAsia" w:ascii="仿宋" w:hAnsi="仿宋" w:eastAsia="仿宋" w:cs="仿宋"/>
          <w:b/>
          <w:bCs/>
          <w:color w:val="000000" w:themeColor="text1"/>
          <w:spacing w:val="0"/>
          <w:w w:val="100"/>
          <w:position w:val="0"/>
          <w:lang w:val="en-US" w:eastAsia="zh-CN"/>
          <w14:textFill>
            <w14:solidFill>
              <w14:schemeClr w14:val="tx1"/>
            </w14:solidFill>
          </w14:textFill>
        </w:rPr>
      </w:pPr>
      <w:r>
        <w:rPr>
          <w:rFonts w:hint="eastAsia" w:ascii="仿宋" w:hAnsi="仿宋" w:eastAsia="仿宋" w:cs="仿宋"/>
          <w:b/>
          <w:bCs/>
          <w:color w:val="000000" w:themeColor="text1"/>
          <w:spacing w:val="0"/>
          <w:w w:val="100"/>
          <w:position w:val="0"/>
          <w:lang w:val="en-US" w:eastAsia="zh-CN"/>
          <w14:textFill>
            <w14:solidFill>
              <w14:schemeClr w14:val="tx1"/>
            </w14:solidFill>
          </w14:textFill>
        </w:rPr>
        <w:t>3、货物说明一览表</w:t>
      </w:r>
    </w:p>
    <w:p w14:paraId="670A674B">
      <w:pPr>
        <w:pStyle w:val="12"/>
        <w:shd w:val="clear" w:color="auto" w:fill="auto"/>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p>
    <w:p w14:paraId="78C7547C">
      <w:pPr>
        <w:pStyle w:val="12"/>
        <w:shd w:val="clear" w:color="auto" w:fill="auto"/>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项目名称:                           </w:t>
      </w:r>
    </w:p>
    <w:p w14:paraId="73BE09EC">
      <w:pPr>
        <w:pStyle w:val="12"/>
        <w:shd w:val="clear" w:color="auto" w:fill="auto"/>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招标编号:                       包号:                      </w:t>
      </w:r>
    </w:p>
    <w:p w14:paraId="1C8EDD57">
      <w:pPr>
        <w:pStyle w:val="12"/>
        <w:shd w:val="clear" w:color="auto" w:fill="auto"/>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p>
    <w:tbl>
      <w:tblPr>
        <w:tblStyle w:val="24"/>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01"/>
        <w:gridCol w:w="1225"/>
        <w:gridCol w:w="1138"/>
        <w:gridCol w:w="1275"/>
        <w:gridCol w:w="1250"/>
        <w:gridCol w:w="1690"/>
      </w:tblGrid>
      <w:tr w14:paraId="5E86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96" w:type="dxa"/>
            <w:vAlign w:val="top"/>
          </w:tcPr>
          <w:p w14:paraId="14AAE498">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序号</w:t>
            </w:r>
          </w:p>
        </w:tc>
        <w:tc>
          <w:tcPr>
            <w:tcW w:w="1601" w:type="dxa"/>
            <w:vAlign w:val="top"/>
          </w:tcPr>
          <w:p w14:paraId="2208C26C">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货物名称</w:t>
            </w:r>
          </w:p>
        </w:tc>
        <w:tc>
          <w:tcPr>
            <w:tcW w:w="1225" w:type="dxa"/>
            <w:vAlign w:val="top"/>
          </w:tcPr>
          <w:p w14:paraId="09A93BC0">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主要规格</w:t>
            </w:r>
          </w:p>
        </w:tc>
        <w:tc>
          <w:tcPr>
            <w:tcW w:w="1138" w:type="dxa"/>
            <w:vAlign w:val="top"/>
          </w:tcPr>
          <w:p w14:paraId="5971D4F0">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数量</w:t>
            </w:r>
          </w:p>
        </w:tc>
        <w:tc>
          <w:tcPr>
            <w:tcW w:w="1275" w:type="dxa"/>
            <w:vAlign w:val="top"/>
          </w:tcPr>
          <w:p w14:paraId="3D52A65F">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交货期</w:t>
            </w:r>
          </w:p>
        </w:tc>
        <w:tc>
          <w:tcPr>
            <w:tcW w:w="1250" w:type="dxa"/>
            <w:vAlign w:val="top"/>
          </w:tcPr>
          <w:p w14:paraId="03875C96">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交货地点</w:t>
            </w:r>
          </w:p>
        </w:tc>
        <w:tc>
          <w:tcPr>
            <w:tcW w:w="1690" w:type="dxa"/>
            <w:vAlign w:val="top"/>
          </w:tcPr>
          <w:p w14:paraId="1A8E0D55">
            <w:pPr>
              <w:shd w:val="clear" w:color="auto" w:fill="auto"/>
              <w:jc w:val="cente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pPr>
            <w:r>
              <w:rPr>
                <w:rFonts w:hint="eastAsia" w:ascii="仿宋" w:hAnsi="仿宋" w:eastAsia="仿宋" w:cs="仿宋"/>
                <w:color w:val="000000" w:themeColor="text1"/>
                <w:kern w:val="2"/>
                <w:sz w:val="24"/>
                <w:szCs w:val="20"/>
                <w:highlight w:val="none"/>
                <w:u w:val="none" w:color="000000"/>
                <w:lang w:val="en-US" w:eastAsia="zh-CN" w:bidi="ar-SA"/>
                <w14:textFill>
                  <w14:solidFill>
                    <w14:schemeClr w14:val="tx1"/>
                  </w14:solidFill>
                </w14:textFill>
              </w:rPr>
              <w:t>其它</w:t>
            </w:r>
          </w:p>
        </w:tc>
      </w:tr>
      <w:tr w14:paraId="6AD3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96" w:type="dxa"/>
            <w:vAlign w:val="top"/>
          </w:tcPr>
          <w:p w14:paraId="18DA41A6">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2549CA09">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675FFAFF">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6DA6B1CB">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11ECE237">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0ED0B36C">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337FAB20">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042F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96" w:type="dxa"/>
            <w:vAlign w:val="top"/>
          </w:tcPr>
          <w:p w14:paraId="3496F504">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4F0E1B9E">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03F1AACE">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03F9F123">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0D7DCB6C">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5EBFD963">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631FC7FF">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1125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96" w:type="dxa"/>
            <w:vAlign w:val="top"/>
          </w:tcPr>
          <w:p w14:paraId="7981ECF4">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2A302345">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0A8C7E9F">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1EF8D385">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4103FC25">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3001D2C5">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07970E43">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4055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96" w:type="dxa"/>
            <w:vAlign w:val="top"/>
          </w:tcPr>
          <w:p w14:paraId="67FED418">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5165282C">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4357E6D6">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41F1902E">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7ADCD6D6">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3AAD1CDB">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6F380782">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2DDD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6" w:type="dxa"/>
            <w:vAlign w:val="top"/>
          </w:tcPr>
          <w:p w14:paraId="506B94DC">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1E472B9E">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21E5A4CE">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2A3FBC5B">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48F48E76">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14FB8EE0">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77AEA860">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67DD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96" w:type="dxa"/>
            <w:vAlign w:val="top"/>
          </w:tcPr>
          <w:p w14:paraId="17D6F6A9">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2DB78E75">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659DBA82">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2AF7B201">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7A7B27C3">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083B90A7">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2B727E92">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761B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6" w:type="dxa"/>
            <w:vAlign w:val="top"/>
          </w:tcPr>
          <w:p w14:paraId="078B9364">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7CF04F29">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3EBDF658">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45C928FF">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08CB5299">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2B40BA36">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20B64270">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r w14:paraId="0263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96" w:type="dxa"/>
            <w:vAlign w:val="top"/>
          </w:tcPr>
          <w:p w14:paraId="01917857">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01" w:type="dxa"/>
            <w:vAlign w:val="top"/>
          </w:tcPr>
          <w:p w14:paraId="03C638A7">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25" w:type="dxa"/>
            <w:vAlign w:val="top"/>
          </w:tcPr>
          <w:p w14:paraId="06A166AF">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138" w:type="dxa"/>
            <w:vAlign w:val="top"/>
          </w:tcPr>
          <w:p w14:paraId="137B3C21">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75" w:type="dxa"/>
            <w:vAlign w:val="top"/>
          </w:tcPr>
          <w:p w14:paraId="10D9DBCB">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250" w:type="dxa"/>
            <w:vAlign w:val="top"/>
          </w:tcPr>
          <w:p w14:paraId="2987FFFE">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c>
          <w:tcPr>
            <w:tcW w:w="1690" w:type="dxa"/>
            <w:vAlign w:val="top"/>
          </w:tcPr>
          <w:p w14:paraId="4CE945D4">
            <w:pPr>
              <w:pStyle w:val="12"/>
              <w:shd w:val="clear" w:color="auto" w:fill="auto"/>
              <w:spacing w:line="240" w:lineRule="atLeast"/>
              <w:ind w:left="1164" w:leftChars="257" w:hanging="540"/>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5DA92B73">
      <w:pPr>
        <w:pStyle w:val="12"/>
        <w:shd w:val="clear" w:color="auto" w:fill="auto"/>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p>
    <w:p w14:paraId="1BB25AA4">
      <w:pPr>
        <w:pStyle w:val="12"/>
        <w:shd w:val="clear" w:color="auto" w:fill="auto"/>
        <w:spacing w:line="240" w:lineRule="atLeast"/>
        <w:ind w:left="1164" w:leftChars="257" w:hanging="540"/>
        <w:rPr>
          <w:rFonts w:hint="eastAsia" w:ascii="宋体" w:hAnsi="宋体" w:eastAsia="宋体" w:cs="宋体"/>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法定代表人或其委托代理人签字:</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ab/>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0AF8DB33">
      <w:pPr>
        <w:pStyle w:val="12"/>
        <w:shd w:val="clear" w:color="auto" w:fill="auto"/>
        <w:tabs>
          <w:tab w:val="left" w:pos="5370"/>
        </w:tabs>
        <w:spacing w:line="240" w:lineRule="atLeast"/>
        <w:ind w:left="1164" w:leftChars="257" w:hanging="54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投标人(盖单位章):</w:t>
      </w:r>
      <w:r>
        <w:rPr>
          <w:rFonts w:hint="eastAsia" w:ascii="仿宋" w:hAnsi="仿宋" w:eastAsia="仿宋" w:cs="仿宋"/>
          <w:color w:val="000000" w:themeColor="text1"/>
          <w:sz w:val="24"/>
          <w:highlight w:val="none"/>
          <w:u w:val="single"/>
          <w14:textFill>
            <w14:solidFill>
              <w14:schemeClr w14:val="tx1"/>
            </w14:solidFill>
          </w14:textFill>
        </w:rPr>
        <w:tab/>
      </w:r>
    </w:p>
    <w:p w14:paraId="1A397988">
      <w:pPr>
        <w:pStyle w:val="12"/>
        <w:shd w:val="clear" w:color="auto" w:fill="auto"/>
        <w:spacing w:line="240" w:lineRule="atLeast"/>
        <w:ind w:left="1164" w:leftChars="257" w:hanging="540"/>
        <w:rPr>
          <w:rFonts w:hint="eastAsia" w:ascii="仿宋" w:hAnsi="仿宋" w:eastAsia="仿宋" w:cs="仿宋"/>
          <w:color w:val="000000" w:themeColor="text1"/>
          <w:sz w:val="24"/>
          <w:highlight w:val="none"/>
          <w14:textFill>
            <w14:solidFill>
              <w14:schemeClr w14:val="tx1"/>
            </w14:solidFill>
          </w14:textFill>
        </w:rPr>
      </w:pPr>
    </w:p>
    <w:p w14:paraId="79E85F1F">
      <w:pPr>
        <w:pStyle w:val="12"/>
        <w:shd w:val="clear" w:color="auto" w:fill="auto"/>
        <w:spacing w:line="240" w:lineRule="atLeast"/>
        <w:ind w:left="1164" w:leftChars="257" w:hanging="540"/>
        <w:rPr>
          <w:rFonts w:hint="eastAsia" w:ascii="宋体" w:hAnsi="宋体" w:eastAsia="宋体" w:cs="宋体"/>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 各项货物详细技术性能应另页描述</w:t>
      </w:r>
      <w:r>
        <w:rPr>
          <w:rFonts w:hint="eastAsia" w:ascii="宋体" w:hAnsi="宋体" w:eastAsia="宋体" w:cs="宋体"/>
          <w:color w:val="000000" w:themeColor="text1"/>
          <w:sz w:val="24"/>
          <w:highlight w:val="none"/>
          <w14:textFill>
            <w14:solidFill>
              <w14:schemeClr w14:val="tx1"/>
            </w14:solidFill>
          </w14:textFill>
        </w:rPr>
        <w:t>。</w:t>
      </w:r>
    </w:p>
    <w:p w14:paraId="4EC802F8">
      <w:pPr>
        <w:pStyle w:val="12"/>
        <w:shd w:val="clear" w:color="auto" w:fill="auto"/>
        <w:spacing w:line="240" w:lineRule="atLeast"/>
        <w:ind w:left="1164" w:leftChars="257" w:hanging="540"/>
        <w:jc w:val="center"/>
        <w:rPr>
          <w:rFonts w:hint="eastAsia" w:ascii="宋体" w:hAnsi="宋体" w:eastAsia="宋体" w:cs="宋体"/>
          <w:color w:val="000000" w:themeColor="text1"/>
          <w:sz w:val="24"/>
          <w:highlight w:val="none"/>
          <w14:textFill>
            <w14:solidFill>
              <w14:schemeClr w14:val="tx1"/>
            </w14:solidFill>
          </w14:textFill>
        </w:rPr>
        <w:sectPr>
          <w:footerReference r:id="rId10" w:type="default"/>
          <w:pgSz w:w="11905" w:h="16838"/>
          <w:pgMar w:top="1440" w:right="1797" w:bottom="1440" w:left="1797" w:header="850" w:footer="992" w:gutter="0"/>
          <w:pgNumType w:fmt="decimal"/>
          <w:cols w:space="720" w:num="1"/>
          <w:rtlGutter w:val="0"/>
          <w:docGrid w:type="linesAndChars" w:linePitch="325" w:charSpace="635"/>
        </w:sectPr>
      </w:pPr>
    </w:p>
    <w:p w14:paraId="4799A71D">
      <w:pPr>
        <w:pStyle w:val="37"/>
        <w:keepNext/>
        <w:keepLines/>
        <w:widowControl w:val="0"/>
        <w:numPr>
          <w:ilvl w:val="0"/>
          <w:numId w:val="0"/>
        </w:numPr>
        <w:shd w:val="clear" w:color="auto" w:fill="auto"/>
        <w:bidi w:val="0"/>
        <w:spacing w:before="0" w:after="220" w:line="240" w:lineRule="auto"/>
        <w:ind w:right="0" w:rightChars="0" w:firstLine="3253" w:firstLineChars="900"/>
        <w:jc w:val="both"/>
        <w:rPr>
          <w:rFonts w:hint="eastAsia" w:ascii="仿宋" w:hAnsi="仿宋" w:eastAsia="仿宋" w:cs="仿宋"/>
          <w:b/>
          <w:bCs/>
          <w:color w:val="000000" w:themeColor="text1"/>
          <w:spacing w:val="0"/>
          <w:w w:val="100"/>
          <w:position w:val="0"/>
          <w14:textFill>
            <w14:solidFill>
              <w14:schemeClr w14:val="tx1"/>
            </w14:solidFill>
          </w14:textFill>
        </w:rPr>
      </w:pPr>
      <w:r>
        <w:rPr>
          <w:rFonts w:hint="eastAsia" w:ascii="仿宋" w:hAnsi="仿宋" w:eastAsia="仿宋" w:cs="仿宋"/>
          <w:b/>
          <w:bCs/>
          <w:color w:val="000000" w:themeColor="text1"/>
          <w:spacing w:val="0"/>
          <w:w w:val="100"/>
          <w:position w:val="0"/>
          <w:lang w:val="en-US" w:eastAsia="zh-CN"/>
          <w14:textFill>
            <w14:solidFill>
              <w14:schemeClr w14:val="tx1"/>
            </w14:solidFill>
          </w14:textFill>
        </w:rPr>
        <w:t>4</w:t>
      </w:r>
      <w:r>
        <w:rPr>
          <w:rFonts w:hint="eastAsia" w:ascii="仿宋" w:hAnsi="仿宋" w:eastAsia="仿宋" w:cs="仿宋"/>
          <w:b/>
          <w:bCs/>
          <w:color w:val="000000" w:themeColor="text1"/>
          <w:spacing w:val="0"/>
          <w:w w:val="100"/>
          <w:position w:val="0"/>
          <w:lang w:eastAsia="zh-CN"/>
          <w14:textFill>
            <w14:solidFill>
              <w14:schemeClr w14:val="tx1"/>
            </w14:solidFill>
          </w14:textFill>
        </w:rPr>
        <w:t>、</w:t>
      </w:r>
      <w:r>
        <w:rPr>
          <w:rFonts w:hint="eastAsia" w:ascii="仿宋" w:hAnsi="仿宋" w:eastAsia="仿宋" w:cs="仿宋"/>
          <w:b/>
          <w:bCs/>
          <w:color w:val="000000" w:themeColor="text1"/>
          <w:spacing w:val="0"/>
          <w:w w:val="100"/>
          <w:position w:val="0"/>
          <w14:textFill>
            <w14:solidFill>
              <w14:schemeClr w14:val="tx1"/>
            </w14:solidFill>
          </w14:textFill>
        </w:rPr>
        <w:t>投标报价明细表</w:t>
      </w:r>
    </w:p>
    <w:p w14:paraId="2C74E900">
      <w:pPr>
        <w:pStyle w:val="37"/>
        <w:keepNext/>
        <w:keepLines/>
        <w:widowControl w:val="0"/>
        <w:numPr>
          <w:ilvl w:val="0"/>
          <w:numId w:val="0"/>
        </w:numPr>
        <w:shd w:val="clear" w:color="auto" w:fill="auto"/>
        <w:bidi w:val="0"/>
        <w:spacing w:before="0" w:after="220" w:line="240" w:lineRule="auto"/>
        <w:ind w:right="0" w:rightChars="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项目名称:                      </w:t>
      </w:r>
    </w:p>
    <w:p w14:paraId="0851CC8F">
      <w:pPr>
        <w:pStyle w:val="37"/>
        <w:keepNext/>
        <w:keepLines/>
        <w:widowControl w:val="0"/>
        <w:numPr>
          <w:ilvl w:val="0"/>
          <w:numId w:val="0"/>
        </w:numPr>
        <w:shd w:val="clear" w:color="auto" w:fill="auto"/>
        <w:bidi w:val="0"/>
        <w:spacing w:before="0" w:after="220" w:line="240" w:lineRule="auto"/>
        <w:ind w:right="0" w:rightChars="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招标编号: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包号: 　 </w:t>
      </w:r>
    </w:p>
    <w:p w14:paraId="61E8656A">
      <w:pPr>
        <w:pStyle w:val="12"/>
        <w:shd w:val="clear" w:color="auto" w:fill="auto"/>
        <w:spacing w:line="240" w:lineRule="atLeast"/>
        <w:ind w:left="1157" w:leftChars="257" w:hanging="54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szCs w:val="21"/>
          <w14:textFill>
            <w14:solidFill>
              <w14:schemeClr w14:val="tx1"/>
            </w14:solidFill>
          </w14:textFill>
        </w:rPr>
        <w:t>元（人民币）</w:t>
      </w:r>
    </w:p>
    <w:tbl>
      <w:tblPr>
        <w:tblStyle w:val="24"/>
        <w:tblW w:w="97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6"/>
        <w:gridCol w:w="915"/>
        <w:gridCol w:w="990"/>
        <w:gridCol w:w="855"/>
        <w:gridCol w:w="870"/>
        <w:gridCol w:w="915"/>
        <w:gridCol w:w="1065"/>
        <w:gridCol w:w="901"/>
        <w:gridCol w:w="818"/>
        <w:gridCol w:w="818"/>
        <w:gridCol w:w="818"/>
      </w:tblGrid>
      <w:tr w14:paraId="6FD66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12" w:space="0"/>
              <w:left w:val="single" w:color="auto" w:sz="12" w:space="0"/>
              <w:bottom w:val="single" w:color="auto" w:sz="6" w:space="0"/>
              <w:right w:val="single" w:color="auto" w:sz="6" w:space="0"/>
            </w:tcBorders>
            <w:vAlign w:val="center"/>
          </w:tcPr>
          <w:p w14:paraId="160B98C4">
            <w:pPr>
              <w:spacing w:line="5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序号</w:t>
            </w:r>
          </w:p>
        </w:tc>
        <w:tc>
          <w:tcPr>
            <w:tcW w:w="915" w:type="dxa"/>
            <w:tcBorders>
              <w:top w:val="single" w:color="auto" w:sz="12" w:space="0"/>
              <w:left w:val="single" w:color="auto" w:sz="6" w:space="0"/>
              <w:bottom w:val="single" w:color="auto" w:sz="6" w:space="0"/>
              <w:right w:val="single" w:color="auto" w:sz="6" w:space="0"/>
            </w:tcBorders>
            <w:vAlign w:val="center"/>
          </w:tcPr>
          <w:p w14:paraId="325206DB">
            <w:pPr>
              <w:spacing w:line="5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产品名称</w:t>
            </w:r>
          </w:p>
        </w:tc>
        <w:tc>
          <w:tcPr>
            <w:tcW w:w="990" w:type="dxa"/>
            <w:tcBorders>
              <w:top w:val="single" w:color="auto" w:sz="12" w:space="0"/>
              <w:left w:val="single" w:color="auto" w:sz="6" w:space="0"/>
              <w:bottom w:val="single" w:color="auto" w:sz="6" w:space="0"/>
              <w:right w:val="single" w:color="auto" w:sz="6" w:space="0"/>
            </w:tcBorders>
            <w:vAlign w:val="center"/>
          </w:tcPr>
          <w:p w14:paraId="7C1C7DA9">
            <w:pPr>
              <w:spacing w:line="500" w:lineRule="exact"/>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品牌</w:t>
            </w:r>
          </w:p>
        </w:tc>
        <w:tc>
          <w:tcPr>
            <w:tcW w:w="855" w:type="dxa"/>
            <w:tcBorders>
              <w:top w:val="single" w:color="auto" w:sz="12" w:space="0"/>
              <w:left w:val="single" w:color="auto" w:sz="6" w:space="0"/>
              <w:bottom w:val="single" w:color="auto" w:sz="6" w:space="0"/>
              <w:right w:val="single" w:color="auto" w:sz="4" w:space="0"/>
            </w:tcBorders>
            <w:vAlign w:val="center"/>
          </w:tcPr>
          <w:p w14:paraId="4A046BC9">
            <w:pPr>
              <w:spacing w:line="500" w:lineRule="exact"/>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规格</w:t>
            </w:r>
            <w:r>
              <w:rPr>
                <w:rFonts w:hint="eastAsia" w:ascii="仿宋" w:hAnsi="仿宋" w:eastAsia="仿宋" w:cs="仿宋"/>
                <w:color w:val="000000" w:themeColor="text1"/>
                <w:szCs w:val="21"/>
                <w:lang w:eastAsia="zh-CN"/>
                <w14:textFill>
                  <w14:solidFill>
                    <w14:schemeClr w14:val="tx1"/>
                  </w14:solidFill>
                </w14:textFill>
              </w:rPr>
              <w:t>型号</w:t>
            </w:r>
          </w:p>
        </w:tc>
        <w:tc>
          <w:tcPr>
            <w:tcW w:w="870" w:type="dxa"/>
            <w:tcBorders>
              <w:top w:val="single" w:color="auto" w:sz="12" w:space="0"/>
              <w:left w:val="single" w:color="auto" w:sz="6" w:space="0"/>
              <w:bottom w:val="single" w:color="auto" w:sz="6" w:space="0"/>
              <w:right w:val="single" w:color="auto" w:sz="4" w:space="0"/>
            </w:tcBorders>
            <w:vAlign w:val="center"/>
          </w:tcPr>
          <w:p w14:paraId="34C6C28A">
            <w:pPr>
              <w:spacing w:line="500" w:lineRule="exact"/>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交货时间</w:t>
            </w:r>
          </w:p>
        </w:tc>
        <w:tc>
          <w:tcPr>
            <w:tcW w:w="915" w:type="dxa"/>
            <w:tcBorders>
              <w:top w:val="single" w:color="auto" w:sz="12" w:space="0"/>
              <w:left w:val="single" w:color="auto" w:sz="4" w:space="0"/>
              <w:bottom w:val="single" w:color="auto" w:sz="6" w:space="0"/>
              <w:right w:val="single" w:color="auto" w:sz="6" w:space="0"/>
            </w:tcBorders>
            <w:vAlign w:val="center"/>
          </w:tcPr>
          <w:p w14:paraId="297476F2">
            <w:pPr>
              <w:spacing w:line="5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交货地点</w:t>
            </w:r>
          </w:p>
        </w:tc>
        <w:tc>
          <w:tcPr>
            <w:tcW w:w="1065" w:type="dxa"/>
            <w:tcBorders>
              <w:top w:val="single" w:color="auto" w:sz="12" w:space="0"/>
              <w:left w:val="single" w:color="auto" w:sz="6" w:space="0"/>
              <w:bottom w:val="single" w:color="auto" w:sz="6" w:space="0"/>
              <w:right w:val="single" w:color="auto" w:sz="6" w:space="0"/>
            </w:tcBorders>
            <w:vAlign w:val="center"/>
          </w:tcPr>
          <w:p w14:paraId="6E78CF1C">
            <w:pPr>
              <w:spacing w:line="500" w:lineRule="exact"/>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数量</w:t>
            </w:r>
          </w:p>
        </w:tc>
        <w:tc>
          <w:tcPr>
            <w:tcW w:w="901" w:type="dxa"/>
            <w:tcBorders>
              <w:top w:val="single" w:color="auto" w:sz="12" w:space="0"/>
              <w:left w:val="single" w:color="auto" w:sz="6" w:space="0"/>
              <w:bottom w:val="single" w:color="auto" w:sz="6" w:space="0"/>
              <w:right w:val="single" w:color="auto" w:sz="6" w:space="0"/>
            </w:tcBorders>
            <w:vAlign w:val="center"/>
          </w:tcPr>
          <w:p w14:paraId="7B135802">
            <w:pPr>
              <w:spacing w:line="5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单位</w:t>
            </w:r>
          </w:p>
        </w:tc>
        <w:tc>
          <w:tcPr>
            <w:tcW w:w="818" w:type="dxa"/>
            <w:tcBorders>
              <w:top w:val="single" w:color="auto" w:sz="12" w:space="0"/>
              <w:left w:val="single" w:color="auto" w:sz="6" w:space="0"/>
              <w:bottom w:val="single" w:color="auto" w:sz="6" w:space="0"/>
              <w:right w:val="single" w:color="auto" w:sz="12" w:space="0"/>
            </w:tcBorders>
            <w:vAlign w:val="center"/>
          </w:tcPr>
          <w:p w14:paraId="41A0B06C">
            <w:pPr>
              <w:spacing w:line="500" w:lineRule="exact"/>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单价</w:t>
            </w:r>
          </w:p>
        </w:tc>
        <w:tc>
          <w:tcPr>
            <w:tcW w:w="818" w:type="dxa"/>
            <w:tcBorders>
              <w:top w:val="single" w:color="auto" w:sz="12" w:space="0"/>
              <w:left w:val="single" w:color="auto" w:sz="6" w:space="0"/>
              <w:bottom w:val="single" w:color="auto" w:sz="6" w:space="0"/>
              <w:right w:val="single" w:color="auto" w:sz="12" w:space="0"/>
            </w:tcBorders>
            <w:vAlign w:val="center"/>
          </w:tcPr>
          <w:p w14:paraId="4F1E0DDA">
            <w:pPr>
              <w:spacing w:line="500" w:lineRule="exact"/>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总价</w:t>
            </w:r>
          </w:p>
        </w:tc>
        <w:tc>
          <w:tcPr>
            <w:tcW w:w="818" w:type="dxa"/>
            <w:tcBorders>
              <w:top w:val="single" w:color="auto" w:sz="12" w:space="0"/>
              <w:left w:val="single" w:color="auto" w:sz="6" w:space="0"/>
              <w:bottom w:val="single" w:color="auto" w:sz="6" w:space="0"/>
              <w:right w:val="single" w:color="auto" w:sz="12" w:space="0"/>
            </w:tcBorders>
            <w:vAlign w:val="center"/>
          </w:tcPr>
          <w:p w14:paraId="03E15AE2">
            <w:pPr>
              <w:spacing w:line="500" w:lineRule="exact"/>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备注</w:t>
            </w:r>
          </w:p>
        </w:tc>
      </w:tr>
      <w:tr w14:paraId="2D929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1A2A7895">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37DB345B">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43576D6C">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6440ADC9">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680FA49E">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346A11E3">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0ABEFACF">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432F1B7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509A6E05">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185051E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15EC36A3">
            <w:pPr>
              <w:spacing w:line="500" w:lineRule="exact"/>
              <w:jc w:val="center"/>
              <w:rPr>
                <w:rFonts w:hint="eastAsia" w:ascii="仿宋" w:hAnsi="仿宋" w:eastAsia="仿宋" w:cs="仿宋"/>
                <w:color w:val="000000" w:themeColor="text1"/>
                <w:szCs w:val="21"/>
                <w14:textFill>
                  <w14:solidFill>
                    <w14:schemeClr w14:val="tx1"/>
                  </w14:solidFill>
                </w14:textFill>
              </w:rPr>
            </w:pPr>
          </w:p>
        </w:tc>
      </w:tr>
      <w:tr w14:paraId="30924C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79A9171F">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751001B8">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6E5C7816">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06516388">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6AF5D27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15EAF8EA">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636049E7">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4CA1B5B8">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05D3B825">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608B24F3">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3C5741CB">
            <w:pPr>
              <w:spacing w:line="500" w:lineRule="exact"/>
              <w:jc w:val="center"/>
              <w:rPr>
                <w:rFonts w:hint="eastAsia" w:ascii="仿宋" w:hAnsi="仿宋" w:eastAsia="仿宋" w:cs="仿宋"/>
                <w:color w:val="000000" w:themeColor="text1"/>
                <w:szCs w:val="21"/>
                <w14:textFill>
                  <w14:solidFill>
                    <w14:schemeClr w14:val="tx1"/>
                  </w14:solidFill>
                </w14:textFill>
              </w:rPr>
            </w:pPr>
          </w:p>
        </w:tc>
      </w:tr>
      <w:tr w14:paraId="12A2B6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41CAE74C">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2CCD914E">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7101AFB3">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4F522F10">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60E87C1B">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26CC9B70">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1DE45588">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74E573AE">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5C6CEE8A">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481D41C6">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27845181">
            <w:pPr>
              <w:spacing w:line="500" w:lineRule="exact"/>
              <w:jc w:val="center"/>
              <w:rPr>
                <w:rFonts w:hint="eastAsia" w:ascii="仿宋" w:hAnsi="仿宋" w:eastAsia="仿宋" w:cs="仿宋"/>
                <w:color w:val="000000" w:themeColor="text1"/>
                <w:szCs w:val="21"/>
                <w14:textFill>
                  <w14:solidFill>
                    <w14:schemeClr w14:val="tx1"/>
                  </w14:solidFill>
                </w14:textFill>
              </w:rPr>
            </w:pPr>
          </w:p>
        </w:tc>
      </w:tr>
      <w:tr w14:paraId="6EEF5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6A445C42">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2BD71A4E">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6F330FA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5B9758E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59204DE7">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59F2DDDD">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4F50D05D">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69DA9F45">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439991FD">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60ED775F">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2D60BC43">
            <w:pPr>
              <w:spacing w:line="500" w:lineRule="exact"/>
              <w:jc w:val="center"/>
              <w:rPr>
                <w:rFonts w:hint="eastAsia" w:ascii="仿宋" w:hAnsi="仿宋" w:eastAsia="仿宋" w:cs="仿宋"/>
                <w:color w:val="000000" w:themeColor="text1"/>
                <w:szCs w:val="21"/>
                <w14:textFill>
                  <w14:solidFill>
                    <w14:schemeClr w14:val="tx1"/>
                  </w14:solidFill>
                </w14:textFill>
              </w:rPr>
            </w:pPr>
          </w:p>
        </w:tc>
      </w:tr>
      <w:tr w14:paraId="7F120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1D9D06B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4C3B9A0B">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26599FA2">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2D48CBDC">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05BB2700">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1ACBE1A2">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425E6933">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27F1C7B7">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4013D879">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17CE3EA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6C4D5125">
            <w:pPr>
              <w:spacing w:line="500" w:lineRule="exact"/>
              <w:jc w:val="center"/>
              <w:rPr>
                <w:rFonts w:hint="eastAsia" w:ascii="仿宋" w:hAnsi="仿宋" w:eastAsia="仿宋" w:cs="仿宋"/>
                <w:color w:val="000000" w:themeColor="text1"/>
                <w:szCs w:val="21"/>
                <w14:textFill>
                  <w14:solidFill>
                    <w14:schemeClr w14:val="tx1"/>
                  </w14:solidFill>
                </w14:textFill>
              </w:rPr>
            </w:pPr>
          </w:p>
        </w:tc>
      </w:tr>
      <w:tr w14:paraId="1532D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75F56AE6">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084E2F09">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091C16F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2B8B76FE">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324324D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2007AF63">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30CDF9D5">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65B18FE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5E45619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5EFFA248">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25DD05B4">
            <w:pPr>
              <w:spacing w:line="500" w:lineRule="exact"/>
              <w:jc w:val="center"/>
              <w:rPr>
                <w:rFonts w:hint="eastAsia" w:ascii="仿宋" w:hAnsi="仿宋" w:eastAsia="仿宋" w:cs="仿宋"/>
                <w:color w:val="000000" w:themeColor="text1"/>
                <w:szCs w:val="21"/>
                <w14:textFill>
                  <w14:solidFill>
                    <w14:schemeClr w14:val="tx1"/>
                  </w14:solidFill>
                </w14:textFill>
              </w:rPr>
            </w:pPr>
          </w:p>
        </w:tc>
      </w:tr>
      <w:tr w14:paraId="0E74A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806" w:type="dxa"/>
            <w:tcBorders>
              <w:top w:val="single" w:color="auto" w:sz="6" w:space="0"/>
              <w:left w:val="single" w:color="auto" w:sz="12" w:space="0"/>
              <w:bottom w:val="single" w:color="auto" w:sz="6" w:space="0"/>
              <w:right w:val="single" w:color="auto" w:sz="6" w:space="0"/>
            </w:tcBorders>
            <w:vAlign w:val="center"/>
          </w:tcPr>
          <w:p w14:paraId="3AF110EE">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6" w:space="0"/>
              <w:bottom w:val="single" w:color="auto" w:sz="6" w:space="0"/>
              <w:right w:val="single" w:color="auto" w:sz="6" w:space="0"/>
            </w:tcBorders>
            <w:vAlign w:val="center"/>
          </w:tcPr>
          <w:p w14:paraId="1291CA9C">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vAlign w:val="center"/>
          </w:tcPr>
          <w:p w14:paraId="0E3A9C3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55" w:type="dxa"/>
            <w:tcBorders>
              <w:top w:val="single" w:color="auto" w:sz="6" w:space="0"/>
              <w:left w:val="single" w:color="auto" w:sz="6" w:space="0"/>
              <w:bottom w:val="single" w:color="auto" w:sz="6" w:space="0"/>
              <w:right w:val="single" w:color="auto" w:sz="4" w:space="0"/>
            </w:tcBorders>
            <w:vAlign w:val="center"/>
          </w:tcPr>
          <w:p w14:paraId="6DDA47BA">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70" w:type="dxa"/>
            <w:tcBorders>
              <w:top w:val="single" w:color="auto" w:sz="6" w:space="0"/>
              <w:left w:val="single" w:color="auto" w:sz="6" w:space="0"/>
              <w:bottom w:val="single" w:color="auto" w:sz="6" w:space="0"/>
              <w:right w:val="single" w:color="auto" w:sz="4" w:space="0"/>
            </w:tcBorders>
            <w:vAlign w:val="center"/>
          </w:tcPr>
          <w:p w14:paraId="2EB94951">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15" w:type="dxa"/>
            <w:tcBorders>
              <w:top w:val="single" w:color="auto" w:sz="6" w:space="0"/>
              <w:left w:val="single" w:color="auto" w:sz="4" w:space="0"/>
              <w:bottom w:val="single" w:color="auto" w:sz="6" w:space="0"/>
              <w:right w:val="single" w:color="auto" w:sz="6" w:space="0"/>
            </w:tcBorders>
            <w:vAlign w:val="center"/>
          </w:tcPr>
          <w:p w14:paraId="2A0E2E0C">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1065" w:type="dxa"/>
            <w:tcBorders>
              <w:top w:val="single" w:color="auto" w:sz="6" w:space="0"/>
              <w:left w:val="single" w:color="auto" w:sz="6" w:space="0"/>
              <w:bottom w:val="single" w:color="auto" w:sz="6" w:space="0"/>
              <w:right w:val="single" w:color="auto" w:sz="6" w:space="0"/>
            </w:tcBorders>
            <w:vAlign w:val="center"/>
          </w:tcPr>
          <w:p w14:paraId="2C372F62">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vAlign w:val="center"/>
          </w:tcPr>
          <w:p w14:paraId="02D57E9D">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157189C4">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563C0A78">
            <w:pPr>
              <w:spacing w:line="500" w:lineRule="exact"/>
              <w:jc w:val="center"/>
              <w:rPr>
                <w:rFonts w:hint="eastAsia" w:ascii="仿宋" w:hAnsi="仿宋" w:eastAsia="仿宋" w:cs="仿宋"/>
                <w:color w:val="000000" w:themeColor="text1"/>
                <w:szCs w:val="21"/>
                <w14:textFill>
                  <w14:solidFill>
                    <w14:schemeClr w14:val="tx1"/>
                  </w14:solidFill>
                </w14:textFill>
              </w:rPr>
            </w:pPr>
          </w:p>
        </w:tc>
        <w:tc>
          <w:tcPr>
            <w:tcW w:w="818" w:type="dxa"/>
            <w:tcBorders>
              <w:top w:val="single" w:color="auto" w:sz="6" w:space="0"/>
              <w:left w:val="single" w:color="auto" w:sz="6" w:space="0"/>
              <w:bottom w:val="single" w:color="auto" w:sz="6" w:space="0"/>
              <w:right w:val="single" w:color="auto" w:sz="12" w:space="0"/>
            </w:tcBorders>
            <w:vAlign w:val="center"/>
          </w:tcPr>
          <w:p w14:paraId="658FAE41">
            <w:pPr>
              <w:spacing w:line="500" w:lineRule="exact"/>
              <w:jc w:val="center"/>
              <w:rPr>
                <w:rFonts w:hint="eastAsia" w:ascii="仿宋" w:hAnsi="仿宋" w:eastAsia="仿宋" w:cs="仿宋"/>
                <w:color w:val="000000" w:themeColor="text1"/>
                <w:szCs w:val="21"/>
                <w14:textFill>
                  <w14:solidFill>
                    <w14:schemeClr w14:val="tx1"/>
                  </w14:solidFill>
                </w14:textFill>
              </w:rPr>
            </w:pPr>
          </w:p>
        </w:tc>
      </w:tr>
    </w:tbl>
    <w:p w14:paraId="1426135D">
      <w:pPr>
        <w:pStyle w:val="41"/>
        <w:keepNext w:val="0"/>
        <w:keepLines w:val="0"/>
        <w:widowControl w:val="0"/>
        <w:shd w:val="clear" w:color="auto" w:fill="auto"/>
        <w:bidi w:val="0"/>
        <w:spacing w:before="0" w:after="0" w:line="317" w:lineRule="exact"/>
        <w:ind w:left="176" w:right="0" w:firstLine="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0"/>
          <w:w w:val="100"/>
          <w:position w:val="0"/>
          <w:sz w:val="24"/>
          <w:szCs w:val="24"/>
          <w14:textFill>
            <w14:solidFill>
              <w14:schemeClr w14:val="tx1"/>
            </w14:solidFill>
          </w14:textFill>
        </w:rPr>
        <w:t>说明：</w:t>
      </w:r>
      <w:r>
        <w:rPr>
          <w:rFonts w:hint="eastAsia" w:ascii="仿宋" w:hAnsi="仿宋" w:eastAsia="仿宋" w:cs="仿宋"/>
          <w:color w:val="000000" w:themeColor="text1"/>
          <w:spacing w:val="0"/>
          <w:w w:val="100"/>
          <w:position w:val="0"/>
          <w:sz w:val="24"/>
          <w:szCs w:val="24"/>
          <w:lang w:val="en-US" w:eastAsia="en-US" w:bidi="en-US"/>
          <w14:textFill>
            <w14:solidFill>
              <w14:schemeClr w14:val="tx1"/>
            </w14:solidFill>
          </w14:textFill>
        </w:rPr>
        <w:t>1.</w:t>
      </w:r>
      <w:r>
        <w:rPr>
          <w:rFonts w:hint="eastAsia" w:ascii="仿宋" w:hAnsi="仿宋" w:eastAsia="仿宋" w:cs="仿宋"/>
          <w:color w:val="000000" w:themeColor="text1"/>
          <w:spacing w:val="0"/>
          <w:w w:val="100"/>
          <w:position w:val="0"/>
          <w:sz w:val="24"/>
          <w:szCs w:val="24"/>
          <w14:textFill>
            <w14:solidFill>
              <w14:schemeClr w14:val="tx1"/>
            </w14:solidFill>
          </w14:textFill>
        </w:rPr>
        <w:t>所有价格均用人民币表示，单位为元。</w:t>
      </w:r>
    </w:p>
    <w:p w14:paraId="5FF5E06B">
      <w:pPr>
        <w:pStyle w:val="41"/>
        <w:keepNext w:val="0"/>
        <w:keepLines w:val="0"/>
        <w:widowControl w:val="0"/>
        <w:numPr>
          <w:ilvl w:val="0"/>
          <w:numId w:val="9"/>
        </w:numPr>
        <w:shd w:val="clear" w:color="auto" w:fill="auto"/>
        <w:tabs>
          <w:tab w:val="left" w:pos="378"/>
        </w:tabs>
        <w:bidi w:val="0"/>
        <w:spacing w:before="0" w:after="0" w:line="317" w:lineRule="exact"/>
        <w:ind w:left="176" w:right="0" w:firstLine="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0"/>
          <w:w w:val="100"/>
          <w:position w:val="0"/>
          <w:sz w:val="24"/>
          <w:szCs w:val="24"/>
          <w14:textFill>
            <w14:solidFill>
              <w14:schemeClr w14:val="tx1"/>
            </w14:solidFill>
          </w14:textFill>
        </w:rPr>
        <w:t>报价总计价格必须与《</w:t>
      </w:r>
      <w:r>
        <w:rPr>
          <w:rFonts w:hint="eastAsia" w:ascii="仿宋" w:hAnsi="仿宋" w:eastAsia="仿宋" w:cs="仿宋"/>
          <w:color w:val="000000" w:themeColor="text1"/>
          <w:spacing w:val="0"/>
          <w:w w:val="100"/>
          <w:position w:val="0"/>
          <w:sz w:val="24"/>
          <w:szCs w:val="24"/>
          <w:lang w:eastAsia="zh-CN"/>
          <w14:textFill>
            <w14:solidFill>
              <w14:schemeClr w14:val="tx1"/>
            </w14:solidFill>
          </w14:textFill>
        </w:rPr>
        <w:t>投标报价单</w:t>
      </w:r>
      <w:r>
        <w:rPr>
          <w:rFonts w:hint="eastAsia" w:ascii="仿宋" w:hAnsi="仿宋" w:eastAsia="仿宋" w:cs="仿宋"/>
          <w:color w:val="000000" w:themeColor="text1"/>
          <w:spacing w:val="0"/>
          <w:w w:val="100"/>
          <w:position w:val="0"/>
          <w:sz w:val="24"/>
          <w:szCs w:val="24"/>
          <w14:textFill>
            <w14:solidFill>
              <w14:schemeClr w14:val="tx1"/>
            </w14:solidFill>
          </w14:textFill>
        </w:rPr>
        <w:t>》报价一致。</w:t>
      </w:r>
    </w:p>
    <w:p w14:paraId="0F869E6F">
      <w:pPr>
        <w:pStyle w:val="41"/>
        <w:keepNext w:val="0"/>
        <w:keepLines w:val="0"/>
        <w:widowControl w:val="0"/>
        <w:numPr>
          <w:ilvl w:val="0"/>
          <w:numId w:val="9"/>
        </w:numPr>
        <w:shd w:val="clear" w:color="auto" w:fill="auto"/>
        <w:tabs>
          <w:tab w:val="left" w:pos="490"/>
        </w:tabs>
        <w:bidi w:val="0"/>
        <w:spacing w:before="0" w:after="0" w:line="317" w:lineRule="exact"/>
        <w:ind w:left="176" w:right="0" w:firstLine="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0"/>
          <w:w w:val="100"/>
          <w:position w:val="0"/>
          <w:sz w:val="24"/>
          <w:szCs w:val="24"/>
          <w14:textFill>
            <w14:solidFill>
              <w14:schemeClr w14:val="tx1"/>
            </w14:solidFill>
          </w14:textFill>
        </w:rPr>
        <w:t>如果不提供详细的分项报价表将被视为没有实质性</w:t>
      </w:r>
      <w:r>
        <w:rPr>
          <w:rFonts w:hint="eastAsia" w:ascii="仿宋" w:hAnsi="仿宋" w:eastAsia="仿宋" w:cs="仿宋"/>
          <w:color w:val="000000" w:themeColor="text1"/>
          <w:spacing w:val="0"/>
          <w:w w:val="100"/>
          <w:position w:val="0"/>
          <w:sz w:val="24"/>
          <w:szCs w:val="24"/>
          <w:lang w:eastAsia="zh-CN"/>
          <w14:textFill>
            <w14:solidFill>
              <w14:schemeClr w14:val="tx1"/>
            </w14:solidFill>
          </w14:textFill>
        </w:rPr>
        <w:t>投标文件</w:t>
      </w:r>
      <w:r>
        <w:rPr>
          <w:rFonts w:hint="eastAsia" w:ascii="仿宋" w:hAnsi="仿宋" w:eastAsia="仿宋" w:cs="仿宋"/>
          <w:color w:val="000000" w:themeColor="text1"/>
          <w:spacing w:val="0"/>
          <w:w w:val="100"/>
          <w:position w:val="0"/>
          <w:sz w:val="24"/>
          <w:szCs w:val="24"/>
          <w14:textFill>
            <w14:solidFill>
              <w14:schemeClr w14:val="tx1"/>
            </w14:solidFill>
          </w14:textFill>
        </w:rPr>
        <w:t>。</w:t>
      </w:r>
    </w:p>
    <w:p w14:paraId="68A2F6D5">
      <w:pPr>
        <w:pStyle w:val="41"/>
        <w:keepNext w:val="0"/>
        <w:keepLines w:val="0"/>
        <w:widowControl w:val="0"/>
        <w:numPr>
          <w:ilvl w:val="0"/>
          <w:numId w:val="9"/>
        </w:numPr>
        <w:shd w:val="clear" w:color="auto" w:fill="auto"/>
        <w:tabs>
          <w:tab w:val="left" w:pos="493"/>
        </w:tabs>
        <w:bidi w:val="0"/>
        <w:spacing w:before="0" w:after="0" w:line="317" w:lineRule="exact"/>
        <w:ind w:left="176" w:right="0" w:firstLine="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0"/>
          <w:w w:val="100"/>
          <w:position w:val="0"/>
          <w:sz w:val="24"/>
          <w:szCs w:val="24"/>
          <w14:textFill>
            <w14:solidFill>
              <w14:schemeClr w14:val="tx1"/>
            </w14:solidFill>
          </w14:textFill>
        </w:rPr>
        <w:t>投标人必须按此表格式中的对应栏目内容填写，若需增加栏目，请在栏目</w:t>
      </w:r>
      <w:r>
        <w:rPr>
          <w:rFonts w:hint="eastAsia" w:ascii="仿宋" w:hAnsi="仿宋" w:eastAsia="仿宋" w:cs="仿宋"/>
          <w:color w:val="000000" w:themeColor="text1"/>
          <w:spacing w:val="0"/>
          <w:w w:val="100"/>
          <w:position w:val="0"/>
          <w:sz w:val="24"/>
          <w:szCs w:val="24"/>
          <w:lang w:val="zh-CN" w:eastAsia="zh-CN" w:bidi="zh-CN"/>
          <w14:textFill>
            <w14:solidFill>
              <w14:schemeClr w14:val="tx1"/>
            </w14:solidFill>
          </w14:textFill>
        </w:rPr>
        <w:t>“其</w:t>
      </w:r>
      <w:r>
        <w:rPr>
          <w:rFonts w:hint="eastAsia" w:ascii="仿宋" w:hAnsi="仿宋" w:eastAsia="仿宋" w:cs="仿宋"/>
          <w:color w:val="000000" w:themeColor="text1"/>
          <w:spacing w:val="0"/>
          <w:w w:val="100"/>
          <w:position w:val="0"/>
          <w:sz w:val="24"/>
          <w:szCs w:val="24"/>
          <w14:textFill>
            <w14:solidFill>
              <w14:schemeClr w14:val="tx1"/>
            </w14:solidFill>
          </w14:textFill>
        </w:rPr>
        <w:t>它”中填写，并作详细说明。</w:t>
      </w:r>
    </w:p>
    <w:p w14:paraId="4858F4BE">
      <w:pPr>
        <w:pStyle w:val="41"/>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rFonts w:hint="eastAsia" w:ascii="仿宋" w:hAnsi="仿宋" w:eastAsia="仿宋" w:cs="仿宋"/>
          <w:color w:val="000000" w:themeColor="text1"/>
          <w:spacing w:val="0"/>
          <w:w w:val="100"/>
          <w:position w:val="0"/>
          <w:sz w:val="20"/>
          <w:szCs w:val="20"/>
          <w14:textFill>
            <w14:solidFill>
              <w14:schemeClr w14:val="tx1"/>
            </w14:solidFill>
          </w14:textFill>
        </w:rPr>
      </w:pPr>
    </w:p>
    <w:p w14:paraId="6CF46E5F">
      <w:pPr>
        <w:pStyle w:val="41"/>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rFonts w:hint="eastAsia" w:ascii="仿宋" w:hAnsi="仿宋" w:eastAsia="仿宋" w:cs="仿宋"/>
          <w:color w:val="000000" w:themeColor="text1"/>
          <w:spacing w:val="0"/>
          <w:w w:val="100"/>
          <w:position w:val="0"/>
          <w:sz w:val="20"/>
          <w:szCs w:val="20"/>
          <w14:textFill>
            <w14:solidFill>
              <w14:schemeClr w14:val="tx1"/>
            </w14:solidFill>
          </w14:textFill>
        </w:rPr>
      </w:pPr>
    </w:p>
    <w:p w14:paraId="6899C814">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w w:val="95"/>
          <w:sz w:val="24"/>
          <w:szCs w:val="24"/>
          <w14:textFill>
            <w14:solidFill>
              <w14:schemeClr w14:val="tx1"/>
            </w14:solidFill>
          </w14:textFill>
        </w:rPr>
        <w:t>（盖章）</w:t>
      </w:r>
      <w:r>
        <w:rPr>
          <w:rFonts w:hint="eastAsia" w:ascii="仿宋" w:hAnsi="仿宋" w:eastAsia="仿宋" w:cs="仿宋"/>
          <w:color w:val="000000" w:themeColor="text1"/>
          <w:sz w:val="24"/>
          <w:szCs w:val="24"/>
          <w14:textFill>
            <w14:solidFill>
              <w14:schemeClr w14:val="tx1"/>
            </w14:solidFill>
          </w14:textFill>
        </w:rPr>
        <w:t xml:space="preserve"> </w:t>
      </w:r>
    </w:p>
    <w:p w14:paraId="04733553">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w w:val="95"/>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法定代表人或被授权人：</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w w:val="95"/>
          <w:sz w:val="24"/>
          <w:szCs w:val="24"/>
          <w14:textFill>
            <w14:solidFill>
              <w14:schemeClr w14:val="tx1"/>
            </w14:solidFill>
          </w14:textFill>
        </w:rPr>
        <w:t>（</w:t>
      </w:r>
      <w:r>
        <w:rPr>
          <w:rFonts w:hint="eastAsia" w:ascii="仿宋" w:hAnsi="仿宋" w:eastAsia="仿宋" w:cs="仿宋"/>
          <w:color w:val="000000" w:themeColor="text1"/>
          <w:w w:val="95"/>
          <w:sz w:val="24"/>
          <w:szCs w:val="24"/>
          <w:lang w:eastAsia="zh-CN"/>
          <w14:textFill>
            <w14:solidFill>
              <w14:schemeClr w14:val="tx1"/>
            </w14:solidFill>
          </w14:textFill>
        </w:rPr>
        <w:t>签章</w:t>
      </w:r>
      <w:r>
        <w:rPr>
          <w:rFonts w:hint="eastAsia" w:ascii="仿宋" w:hAnsi="仿宋" w:eastAsia="仿宋" w:cs="仿宋"/>
          <w:color w:val="000000" w:themeColor="text1"/>
          <w:w w:val="95"/>
          <w:sz w:val="24"/>
          <w:szCs w:val="24"/>
          <w14:textFill>
            <w14:solidFill>
              <w14:schemeClr w14:val="tx1"/>
            </w14:solidFill>
          </w14:textFill>
        </w:rPr>
        <w:t>）</w:t>
      </w:r>
    </w:p>
    <w:p w14:paraId="780C5F83">
      <w:pPr>
        <w:pStyle w:val="9"/>
        <w:numPr>
          <w:ilvl w:val="0"/>
          <w:numId w:val="0"/>
        </w:numPr>
        <w:tabs>
          <w:tab w:val="left" w:pos="5551"/>
          <w:tab w:val="left" w:pos="6511"/>
          <w:tab w:val="left" w:pos="7111"/>
          <w:tab w:val="left" w:pos="7711"/>
          <w:tab w:val="clear" w:pos="780"/>
        </w:tabs>
        <w:kinsoku w:val="0"/>
        <w:overflowPunct w:val="0"/>
        <w:spacing w:before="46"/>
        <w:ind w:left="3928" w:leftChars="0" w:right="0"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日</w:t>
      </w:r>
    </w:p>
    <w:p w14:paraId="7F5CD1AB">
      <w:pPr>
        <w:rPr>
          <w:rFonts w:ascii="仿宋" w:hAnsi="仿宋" w:eastAsia="仿宋" w:cs="仿宋"/>
          <w:color w:val="000000" w:themeColor="text1"/>
          <w:lang w:eastAsia="zh-CN"/>
          <w14:textFill>
            <w14:solidFill>
              <w14:schemeClr w14:val="tx1"/>
            </w14:solidFill>
          </w14:textFill>
        </w:rPr>
      </w:pPr>
    </w:p>
    <w:p w14:paraId="49E519CF">
      <w:pPr>
        <w:spacing w:line="360" w:lineRule="auto"/>
        <w:jc w:val="both"/>
        <w:rPr>
          <w:rFonts w:hint="eastAsia" w:ascii="仿宋" w:hAnsi="仿宋" w:eastAsia="仿宋" w:cs="仿宋"/>
          <w:b/>
          <w:color w:val="000000" w:themeColor="text1"/>
          <w:kern w:val="0"/>
          <w:sz w:val="36"/>
          <w:szCs w:val="36"/>
          <w:lang w:val="en-US" w:eastAsia="zh-CN"/>
          <w14:textFill>
            <w14:solidFill>
              <w14:schemeClr w14:val="tx1"/>
            </w14:solidFill>
          </w14:textFill>
        </w:rPr>
      </w:pPr>
    </w:p>
    <w:p w14:paraId="02EC528D">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6"/>
          <w:szCs w:val="36"/>
          <w:lang w:val="en-US" w:eastAsia="zh-CN"/>
          <w14:textFill>
            <w14:solidFill>
              <w14:schemeClr w14:val="tx1"/>
            </w14:solidFill>
          </w14:textFill>
        </w:rPr>
        <w:t>5</w:t>
      </w:r>
      <w:r>
        <w:rPr>
          <w:rFonts w:hint="eastAsia" w:ascii="仿宋" w:hAnsi="仿宋" w:eastAsia="仿宋" w:cs="仿宋"/>
          <w:b/>
          <w:color w:val="000000" w:themeColor="text1"/>
          <w:kern w:val="0"/>
          <w:sz w:val="36"/>
          <w:szCs w:val="36"/>
          <w:lang w:eastAsia="zh-CN"/>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技术条款偏离表</w:t>
      </w:r>
    </w:p>
    <w:tbl>
      <w:tblPr>
        <w:tblStyle w:val="24"/>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357"/>
        <w:gridCol w:w="1326"/>
        <w:gridCol w:w="1326"/>
        <w:gridCol w:w="1326"/>
        <w:gridCol w:w="1327"/>
        <w:gridCol w:w="1327"/>
      </w:tblGrid>
      <w:tr w14:paraId="5C0FC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center"/>
          </w:tcPr>
          <w:p w14:paraId="2239347F">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序号</w:t>
            </w:r>
          </w:p>
        </w:tc>
        <w:tc>
          <w:tcPr>
            <w:tcW w:w="1357" w:type="dxa"/>
            <w:vAlign w:val="center"/>
          </w:tcPr>
          <w:p w14:paraId="3E70E8E9">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货物名称</w:t>
            </w:r>
          </w:p>
        </w:tc>
        <w:tc>
          <w:tcPr>
            <w:tcW w:w="1326" w:type="dxa"/>
            <w:vAlign w:val="center"/>
          </w:tcPr>
          <w:p w14:paraId="772A18FC">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招标文件条目号</w:t>
            </w:r>
          </w:p>
        </w:tc>
        <w:tc>
          <w:tcPr>
            <w:tcW w:w="1326" w:type="dxa"/>
            <w:vAlign w:val="center"/>
          </w:tcPr>
          <w:p w14:paraId="45E78385">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招标文件要求规格</w:t>
            </w:r>
          </w:p>
        </w:tc>
        <w:tc>
          <w:tcPr>
            <w:tcW w:w="1326" w:type="dxa"/>
            <w:vAlign w:val="center"/>
          </w:tcPr>
          <w:p w14:paraId="1BAE3070">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投标规格</w:t>
            </w:r>
          </w:p>
        </w:tc>
        <w:tc>
          <w:tcPr>
            <w:tcW w:w="1327" w:type="dxa"/>
            <w:vAlign w:val="center"/>
          </w:tcPr>
          <w:p w14:paraId="7E7A4373">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偏离</w:t>
            </w:r>
          </w:p>
        </w:tc>
        <w:tc>
          <w:tcPr>
            <w:tcW w:w="1327" w:type="dxa"/>
            <w:vAlign w:val="center"/>
          </w:tcPr>
          <w:p w14:paraId="13FB8E19">
            <w:pPr>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说明</w:t>
            </w:r>
          </w:p>
        </w:tc>
      </w:tr>
      <w:tr w14:paraId="7628C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top"/>
          </w:tcPr>
          <w:p w14:paraId="7EC66A71">
            <w:pPr>
              <w:jc w:val="center"/>
              <w:rPr>
                <w:rFonts w:hint="eastAsia" w:ascii="仿宋" w:hAnsi="仿宋" w:eastAsia="仿宋" w:cs="仿宋"/>
                <w:b/>
                <w:bCs/>
                <w:color w:val="000000" w:themeColor="text1"/>
                <w:sz w:val="24"/>
                <w:szCs w:val="24"/>
                <w14:textFill>
                  <w14:solidFill>
                    <w14:schemeClr w14:val="tx1"/>
                  </w14:solidFill>
                </w14:textFill>
              </w:rPr>
            </w:pPr>
          </w:p>
        </w:tc>
        <w:tc>
          <w:tcPr>
            <w:tcW w:w="1357" w:type="dxa"/>
            <w:vAlign w:val="top"/>
          </w:tcPr>
          <w:p w14:paraId="33D99C57">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7394D526">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5FDF5C8D">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2976B39E">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098CAD00">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如有正偏离需提供证明材料，证明材料附后(并注明页码)</w:t>
            </w:r>
          </w:p>
        </w:tc>
        <w:tc>
          <w:tcPr>
            <w:tcW w:w="1327" w:type="dxa"/>
            <w:vAlign w:val="top"/>
          </w:tcPr>
          <w:p w14:paraId="5285789B">
            <w:pPr>
              <w:jc w:val="center"/>
              <w:rPr>
                <w:rFonts w:hint="eastAsia" w:ascii="仿宋" w:hAnsi="仿宋" w:eastAsia="仿宋" w:cs="仿宋"/>
                <w:b/>
                <w:bCs/>
                <w:color w:val="000000" w:themeColor="text1"/>
                <w:sz w:val="24"/>
                <w:szCs w:val="24"/>
                <w14:textFill>
                  <w14:solidFill>
                    <w14:schemeClr w14:val="tx1"/>
                  </w14:solidFill>
                </w14:textFill>
              </w:rPr>
            </w:pPr>
          </w:p>
        </w:tc>
      </w:tr>
      <w:tr w14:paraId="1F35E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905" w:type="dxa"/>
            <w:vAlign w:val="top"/>
          </w:tcPr>
          <w:p w14:paraId="2E09FA84">
            <w:pPr>
              <w:jc w:val="center"/>
              <w:rPr>
                <w:rFonts w:hint="eastAsia" w:ascii="仿宋" w:hAnsi="仿宋" w:eastAsia="仿宋" w:cs="仿宋"/>
                <w:b/>
                <w:bCs/>
                <w:color w:val="000000" w:themeColor="text1"/>
                <w:sz w:val="24"/>
                <w:szCs w:val="24"/>
                <w14:textFill>
                  <w14:solidFill>
                    <w14:schemeClr w14:val="tx1"/>
                  </w14:solidFill>
                </w14:textFill>
              </w:rPr>
            </w:pPr>
          </w:p>
        </w:tc>
        <w:tc>
          <w:tcPr>
            <w:tcW w:w="1357" w:type="dxa"/>
            <w:vAlign w:val="top"/>
          </w:tcPr>
          <w:p w14:paraId="679EEFEB">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161EBA02">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642BBF25">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20C97784">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025BEB5F">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458DC15E">
            <w:pPr>
              <w:jc w:val="center"/>
              <w:rPr>
                <w:rFonts w:hint="eastAsia" w:ascii="仿宋" w:hAnsi="仿宋" w:eastAsia="仿宋" w:cs="仿宋"/>
                <w:b/>
                <w:bCs/>
                <w:color w:val="000000" w:themeColor="text1"/>
                <w:sz w:val="24"/>
                <w:szCs w:val="24"/>
                <w14:textFill>
                  <w14:solidFill>
                    <w14:schemeClr w14:val="tx1"/>
                  </w14:solidFill>
                </w14:textFill>
              </w:rPr>
            </w:pPr>
          </w:p>
        </w:tc>
      </w:tr>
      <w:tr w14:paraId="1B24A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05" w:type="dxa"/>
            <w:vAlign w:val="top"/>
          </w:tcPr>
          <w:p w14:paraId="724872E5">
            <w:pPr>
              <w:jc w:val="center"/>
              <w:rPr>
                <w:rFonts w:hint="eastAsia" w:ascii="仿宋" w:hAnsi="仿宋" w:eastAsia="仿宋" w:cs="仿宋"/>
                <w:b/>
                <w:bCs/>
                <w:color w:val="000000" w:themeColor="text1"/>
                <w:sz w:val="24"/>
                <w:szCs w:val="24"/>
                <w14:textFill>
                  <w14:solidFill>
                    <w14:schemeClr w14:val="tx1"/>
                  </w14:solidFill>
                </w14:textFill>
              </w:rPr>
            </w:pPr>
          </w:p>
        </w:tc>
        <w:tc>
          <w:tcPr>
            <w:tcW w:w="1357" w:type="dxa"/>
            <w:vAlign w:val="top"/>
          </w:tcPr>
          <w:p w14:paraId="4EB30220">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41418240">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4B978DAA">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7352D458">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7470937D">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5BEB272D">
            <w:pPr>
              <w:jc w:val="center"/>
              <w:rPr>
                <w:rFonts w:hint="eastAsia" w:ascii="仿宋" w:hAnsi="仿宋" w:eastAsia="仿宋" w:cs="仿宋"/>
                <w:b/>
                <w:bCs/>
                <w:color w:val="000000" w:themeColor="text1"/>
                <w:sz w:val="24"/>
                <w:szCs w:val="24"/>
                <w14:textFill>
                  <w14:solidFill>
                    <w14:schemeClr w14:val="tx1"/>
                  </w14:solidFill>
                </w14:textFill>
              </w:rPr>
            </w:pPr>
          </w:p>
        </w:tc>
      </w:tr>
      <w:tr w14:paraId="3D21D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jc w:val="center"/>
        </w:trPr>
        <w:tc>
          <w:tcPr>
            <w:tcW w:w="905" w:type="dxa"/>
            <w:vAlign w:val="top"/>
          </w:tcPr>
          <w:p w14:paraId="61959B3C">
            <w:pPr>
              <w:jc w:val="center"/>
              <w:rPr>
                <w:rFonts w:hint="eastAsia" w:ascii="仿宋" w:hAnsi="仿宋" w:eastAsia="仿宋" w:cs="仿宋"/>
                <w:b/>
                <w:bCs/>
                <w:color w:val="000000" w:themeColor="text1"/>
                <w:sz w:val="24"/>
                <w:szCs w:val="24"/>
                <w14:textFill>
                  <w14:solidFill>
                    <w14:schemeClr w14:val="tx1"/>
                  </w14:solidFill>
                </w14:textFill>
              </w:rPr>
            </w:pPr>
          </w:p>
        </w:tc>
        <w:tc>
          <w:tcPr>
            <w:tcW w:w="1357" w:type="dxa"/>
            <w:vAlign w:val="top"/>
          </w:tcPr>
          <w:p w14:paraId="45434534">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0C14A619">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204B24CA">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5CAF9E5F">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5B6F0110">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5206B617">
            <w:pPr>
              <w:jc w:val="center"/>
              <w:rPr>
                <w:rFonts w:hint="eastAsia" w:ascii="仿宋" w:hAnsi="仿宋" w:eastAsia="仿宋" w:cs="仿宋"/>
                <w:b/>
                <w:bCs/>
                <w:color w:val="000000" w:themeColor="text1"/>
                <w:sz w:val="24"/>
                <w:szCs w:val="24"/>
                <w14:textFill>
                  <w14:solidFill>
                    <w14:schemeClr w14:val="tx1"/>
                  </w14:solidFill>
                </w14:textFill>
              </w:rPr>
            </w:pPr>
          </w:p>
        </w:tc>
      </w:tr>
      <w:tr w14:paraId="57DAA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905" w:type="dxa"/>
            <w:vAlign w:val="top"/>
          </w:tcPr>
          <w:p w14:paraId="0351121D">
            <w:pPr>
              <w:jc w:val="center"/>
              <w:rPr>
                <w:rFonts w:hint="eastAsia" w:ascii="仿宋" w:hAnsi="仿宋" w:eastAsia="仿宋" w:cs="仿宋"/>
                <w:b/>
                <w:bCs/>
                <w:color w:val="000000" w:themeColor="text1"/>
                <w:sz w:val="24"/>
                <w:szCs w:val="24"/>
                <w14:textFill>
                  <w14:solidFill>
                    <w14:schemeClr w14:val="tx1"/>
                  </w14:solidFill>
                </w14:textFill>
              </w:rPr>
            </w:pPr>
          </w:p>
        </w:tc>
        <w:tc>
          <w:tcPr>
            <w:tcW w:w="1357" w:type="dxa"/>
            <w:vAlign w:val="top"/>
          </w:tcPr>
          <w:p w14:paraId="1F51F40C">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6357FD24">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5132D398">
            <w:pPr>
              <w:jc w:val="center"/>
              <w:rPr>
                <w:rFonts w:hint="eastAsia" w:ascii="仿宋" w:hAnsi="仿宋" w:eastAsia="仿宋" w:cs="仿宋"/>
                <w:b/>
                <w:bCs/>
                <w:color w:val="000000" w:themeColor="text1"/>
                <w:sz w:val="24"/>
                <w:szCs w:val="24"/>
                <w14:textFill>
                  <w14:solidFill>
                    <w14:schemeClr w14:val="tx1"/>
                  </w14:solidFill>
                </w14:textFill>
              </w:rPr>
            </w:pPr>
          </w:p>
        </w:tc>
        <w:tc>
          <w:tcPr>
            <w:tcW w:w="1326" w:type="dxa"/>
            <w:vAlign w:val="top"/>
          </w:tcPr>
          <w:p w14:paraId="059BF076">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5665382F">
            <w:pPr>
              <w:jc w:val="center"/>
              <w:rPr>
                <w:rFonts w:hint="eastAsia" w:ascii="仿宋" w:hAnsi="仿宋" w:eastAsia="仿宋" w:cs="仿宋"/>
                <w:b/>
                <w:bCs/>
                <w:color w:val="000000" w:themeColor="text1"/>
                <w:sz w:val="24"/>
                <w:szCs w:val="24"/>
                <w14:textFill>
                  <w14:solidFill>
                    <w14:schemeClr w14:val="tx1"/>
                  </w14:solidFill>
                </w14:textFill>
              </w:rPr>
            </w:pPr>
          </w:p>
        </w:tc>
        <w:tc>
          <w:tcPr>
            <w:tcW w:w="1327" w:type="dxa"/>
            <w:vAlign w:val="top"/>
          </w:tcPr>
          <w:p w14:paraId="1489F3F0">
            <w:pPr>
              <w:jc w:val="center"/>
              <w:rPr>
                <w:rFonts w:hint="eastAsia" w:ascii="仿宋" w:hAnsi="仿宋" w:eastAsia="仿宋" w:cs="仿宋"/>
                <w:b/>
                <w:bCs/>
                <w:color w:val="000000" w:themeColor="text1"/>
                <w:sz w:val="24"/>
                <w:szCs w:val="24"/>
                <w14:textFill>
                  <w14:solidFill>
                    <w14:schemeClr w14:val="tx1"/>
                  </w14:solidFill>
                </w14:textFill>
              </w:rPr>
            </w:pPr>
          </w:p>
        </w:tc>
      </w:tr>
    </w:tbl>
    <w:p w14:paraId="032CC6BC">
      <w:pPr>
        <w:spacing w:line="360" w:lineRule="auto"/>
        <w:ind w:firstLine="475" w:firstLineChars="198"/>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注：投标人应根据其提供的货物，对照招标文件第四章“技术标准和要求”中的要求，有差异的，则在此表中列明实际响应的内容提要并加以说明，以便查对。本表包括所有的技术响应及差异。无差异说明表示完全响应。</w:t>
      </w:r>
    </w:p>
    <w:p w14:paraId="38CC7842">
      <w:pPr>
        <w:pStyle w:val="12"/>
        <w:tabs>
          <w:tab w:val="left" w:pos="5580"/>
        </w:tabs>
        <w:spacing w:line="360" w:lineRule="auto"/>
        <w:ind w:firstLine="3120" w:firstLineChars="1300"/>
        <w:rPr>
          <w:rFonts w:hint="eastAsia" w:ascii="仿宋" w:hAnsi="仿宋" w:eastAsia="仿宋" w:cs="仿宋"/>
          <w:color w:val="000000" w:themeColor="text1"/>
          <w:sz w:val="24"/>
          <w14:textFill>
            <w14:solidFill>
              <w14:schemeClr w14:val="tx1"/>
            </w14:solidFill>
          </w14:textFill>
        </w:rPr>
      </w:pPr>
    </w:p>
    <w:p w14:paraId="1C7631BC">
      <w:pPr>
        <w:pStyle w:val="12"/>
        <w:tabs>
          <w:tab w:val="left" w:pos="5580"/>
        </w:tabs>
        <w:spacing w:line="360" w:lineRule="auto"/>
        <w:ind w:firstLine="3120" w:firstLineChars="1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投标人（盖章）：</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14:paraId="62088B3E">
      <w:pPr>
        <w:pStyle w:val="12"/>
        <w:tabs>
          <w:tab w:val="left" w:pos="5580"/>
        </w:tabs>
        <w:spacing w:line="360" w:lineRule="auto"/>
        <w:ind w:firstLine="3120" w:firstLineChars="1300"/>
        <w:rPr>
          <w:rFonts w:hint="eastAsia" w:ascii="仿宋" w:hAnsi="仿宋" w:eastAsia="仿宋" w:cs="仿宋"/>
          <w:color w:val="000000" w:themeColor="text1"/>
          <w:kern w:val="0"/>
          <w:sz w:val="24"/>
          <w:szCs w:val="24"/>
          <w:u w:val="single"/>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法定代表人或</w:t>
      </w:r>
      <w:r>
        <w:rPr>
          <w:rFonts w:hint="eastAsia" w:ascii="仿宋" w:hAnsi="仿宋" w:eastAsia="仿宋" w:cs="仿宋"/>
          <w:color w:val="000000" w:themeColor="text1"/>
          <w:kern w:val="0"/>
          <w:sz w:val="24"/>
          <w:szCs w:val="24"/>
          <w14:textFill>
            <w14:solidFill>
              <w14:schemeClr w14:val="tx1"/>
            </w14:solidFill>
          </w14:textFill>
        </w:rPr>
        <w:t>委托代理人</w:t>
      </w:r>
      <w:r>
        <w:rPr>
          <w:rFonts w:hint="eastAsia" w:ascii="仿宋" w:hAnsi="仿宋" w:eastAsia="仿宋" w:cs="仿宋"/>
          <w:color w:val="000000" w:themeColor="text1"/>
          <w:sz w:val="24"/>
          <w:lang w:eastAsia="zh-CN"/>
          <w14:textFill>
            <w14:solidFill>
              <w14:schemeClr w14:val="tx1"/>
            </w14:solidFill>
          </w14:textFill>
        </w:rPr>
        <w:t>（签章）</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p>
    <w:p w14:paraId="54ACDFD5">
      <w:pPr>
        <w:keepNext w:val="0"/>
        <w:keepLines w:val="0"/>
        <w:pageBreakBefore w:val="0"/>
        <w:widowControl w:val="0"/>
        <w:kinsoku/>
        <w:wordWrap/>
        <w:overflowPunct/>
        <w:topLinePunct w:val="0"/>
        <w:autoSpaceDE/>
        <w:autoSpaceDN/>
        <w:bidi w:val="0"/>
        <w:adjustRightInd/>
        <w:snapToGrid/>
        <w:spacing w:line="360" w:lineRule="auto"/>
        <w:ind w:firstLine="3120" w:firstLineChars="13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       年   月   日</w:t>
      </w:r>
    </w:p>
    <w:p w14:paraId="5BC08DDF">
      <w:pPr>
        <w:pStyle w:val="2"/>
        <w:rPr>
          <w:rFonts w:hint="eastAsia" w:ascii="仿宋" w:hAnsi="仿宋" w:eastAsia="仿宋" w:cs="仿宋"/>
          <w:b/>
          <w:bCs/>
          <w:color w:val="000000" w:themeColor="text1"/>
          <w:sz w:val="36"/>
          <w:szCs w:val="36"/>
          <w14:textFill>
            <w14:solidFill>
              <w14:schemeClr w14:val="tx1"/>
            </w14:solidFill>
          </w14:textFill>
        </w:rPr>
      </w:pPr>
    </w:p>
    <w:p w14:paraId="0A219603">
      <w:pPr>
        <w:pStyle w:val="39"/>
        <w:tabs>
          <w:tab w:val="left" w:pos="826"/>
        </w:tabs>
        <w:spacing w:line="470" w:lineRule="exact"/>
        <w:ind w:firstLine="0"/>
        <w:jc w:val="center"/>
        <w:rPr>
          <w:rFonts w:ascii="仿宋" w:hAnsi="仿宋" w:eastAsia="仿宋" w:cs="仿宋"/>
          <w:color w:val="000000" w:themeColor="text1"/>
          <w:sz w:val="21"/>
          <w:szCs w:val="21"/>
          <w14:textFill>
            <w14:solidFill>
              <w14:schemeClr w14:val="tx1"/>
            </w14:solidFill>
          </w14:textFill>
        </w:rPr>
      </w:pPr>
    </w:p>
    <w:p w14:paraId="5970BF75">
      <w:pPr>
        <w:pStyle w:val="39"/>
        <w:tabs>
          <w:tab w:val="left" w:pos="826"/>
        </w:tabs>
        <w:spacing w:line="470" w:lineRule="exact"/>
        <w:ind w:firstLine="0"/>
        <w:jc w:val="center"/>
        <w:rPr>
          <w:rFonts w:ascii="仿宋" w:hAnsi="仿宋" w:eastAsia="仿宋" w:cs="仿宋"/>
          <w:color w:val="000000" w:themeColor="text1"/>
          <w:sz w:val="21"/>
          <w:szCs w:val="21"/>
          <w14:textFill>
            <w14:solidFill>
              <w14:schemeClr w14:val="tx1"/>
            </w14:solidFill>
          </w14:textFill>
        </w:rPr>
      </w:pPr>
    </w:p>
    <w:p w14:paraId="21BF4496">
      <w:pPr>
        <w:pStyle w:val="39"/>
        <w:tabs>
          <w:tab w:val="left" w:pos="826"/>
        </w:tabs>
        <w:spacing w:line="470" w:lineRule="exact"/>
        <w:ind w:firstLine="0"/>
        <w:jc w:val="center"/>
        <w:rPr>
          <w:rFonts w:ascii="仿宋" w:hAnsi="仿宋" w:eastAsia="仿宋" w:cs="仿宋"/>
          <w:color w:val="000000" w:themeColor="text1"/>
          <w:sz w:val="21"/>
          <w:szCs w:val="21"/>
          <w14:textFill>
            <w14:solidFill>
              <w14:schemeClr w14:val="tx1"/>
            </w14:solidFill>
          </w14:textFill>
        </w:rPr>
      </w:pPr>
    </w:p>
    <w:p w14:paraId="3BEBF8C2">
      <w:pPr>
        <w:pStyle w:val="39"/>
        <w:tabs>
          <w:tab w:val="left" w:pos="826"/>
        </w:tabs>
        <w:spacing w:line="470" w:lineRule="exact"/>
        <w:ind w:firstLine="0"/>
        <w:jc w:val="center"/>
        <w:rPr>
          <w:rFonts w:ascii="仿宋" w:hAnsi="仿宋" w:eastAsia="仿宋" w:cs="仿宋"/>
          <w:color w:val="000000" w:themeColor="text1"/>
          <w:sz w:val="21"/>
          <w:szCs w:val="21"/>
          <w14:textFill>
            <w14:solidFill>
              <w14:schemeClr w14:val="tx1"/>
            </w14:solidFill>
          </w14:textFill>
        </w:rPr>
      </w:pPr>
    </w:p>
    <w:p w14:paraId="3C145C23">
      <w:pPr>
        <w:pStyle w:val="39"/>
        <w:tabs>
          <w:tab w:val="left" w:pos="826"/>
        </w:tabs>
        <w:spacing w:line="470" w:lineRule="exact"/>
        <w:ind w:firstLine="0"/>
        <w:jc w:val="both"/>
        <w:rPr>
          <w:rFonts w:ascii="仿宋" w:hAnsi="仿宋" w:eastAsia="仿宋" w:cs="仿宋"/>
          <w:color w:val="000000" w:themeColor="text1"/>
          <w:sz w:val="21"/>
          <w:szCs w:val="21"/>
          <w14:textFill>
            <w14:solidFill>
              <w14:schemeClr w14:val="tx1"/>
            </w14:solidFill>
          </w14:textFill>
        </w:rPr>
      </w:pPr>
    </w:p>
    <w:p w14:paraId="24E90BFF">
      <w:pPr>
        <w:jc w:val="center"/>
        <w:rPr>
          <w:rFonts w:hint="eastAsia" w:ascii="仿宋" w:hAnsi="仿宋" w:eastAsia="仿宋" w:cs="仿宋"/>
          <w:b/>
          <w:bCs/>
          <w:color w:val="000000" w:themeColor="text1"/>
          <w:sz w:val="30"/>
          <w:szCs w:val="30"/>
          <w:lang w:eastAsia="zh-CN"/>
          <w14:textFill>
            <w14:solidFill>
              <w14:schemeClr w14:val="tx1"/>
            </w14:solidFill>
          </w14:textFill>
        </w:rPr>
      </w:pPr>
    </w:p>
    <w:p w14:paraId="64507AFB">
      <w:pPr>
        <w:jc w:val="center"/>
        <w:rPr>
          <w:rFonts w:hint="eastAsia" w:ascii="仿宋" w:hAnsi="仿宋" w:eastAsia="仿宋" w:cs="仿宋"/>
          <w:b/>
          <w:bCs/>
          <w:color w:val="000000" w:themeColor="text1"/>
          <w:sz w:val="30"/>
          <w:szCs w:val="30"/>
          <w:lang w:eastAsia="zh-CN"/>
          <w14:textFill>
            <w14:solidFill>
              <w14:schemeClr w14:val="tx1"/>
            </w14:solidFill>
          </w14:textFill>
        </w:rPr>
      </w:pPr>
    </w:p>
    <w:p w14:paraId="7B1334AC">
      <w:pPr>
        <w:shd w:val="clear" w:color="auto" w:fill="auto"/>
        <w:jc w:val="center"/>
        <w:rPr>
          <w:rFonts w:hint="eastAsia"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6、商务条款偏离表</w:t>
      </w:r>
    </w:p>
    <w:tbl>
      <w:tblPr>
        <w:tblStyle w:val="24"/>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477"/>
        <w:gridCol w:w="2454"/>
        <w:gridCol w:w="1130"/>
      </w:tblGrid>
      <w:tr w14:paraId="4E3E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CF6D60C">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序号</w:t>
            </w:r>
          </w:p>
        </w:tc>
        <w:tc>
          <w:tcPr>
            <w:tcW w:w="2154" w:type="dxa"/>
            <w:vAlign w:val="top"/>
          </w:tcPr>
          <w:p w14:paraId="7210DC29">
            <w:pPr>
              <w:pStyle w:val="12"/>
              <w:shd w:val="clear" w:color="auto" w:fill="auto"/>
              <w:spacing w:line="240" w:lineRule="atLeast"/>
              <w:ind w:left="0" w:leftChars="0" w:right="0" w:rightChars="0" w:firstLine="0" w:firstLineChars="0"/>
              <w:jc w:val="cente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招标文件条款号</w:t>
            </w:r>
          </w:p>
        </w:tc>
        <w:tc>
          <w:tcPr>
            <w:tcW w:w="2477" w:type="dxa"/>
            <w:vAlign w:val="top"/>
          </w:tcPr>
          <w:p w14:paraId="431C7CE6">
            <w:pPr>
              <w:pStyle w:val="12"/>
              <w:shd w:val="clear" w:color="auto" w:fill="auto"/>
              <w:spacing w:line="240" w:lineRule="atLeast"/>
              <w:ind w:left="0" w:leftChars="0" w:right="0" w:rightChars="0" w:firstLine="0" w:firstLineChars="0"/>
              <w:jc w:val="cente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招标文件的商务条款</w:t>
            </w:r>
          </w:p>
        </w:tc>
        <w:tc>
          <w:tcPr>
            <w:tcW w:w="2454" w:type="dxa"/>
            <w:vAlign w:val="top"/>
          </w:tcPr>
          <w:p w14:paraId="53F3EAA5">
            <w:pPr>
              <w:pStyle w:val="12"/>
              <w:shd w:val="clear" w:color="auto" w:fill="auto"/>
              <w:spacing w:line="240" w:lineRule="atLeast"/>
              <w:ind w:left="0" w:leftChars="0" w:right="0" w:rightChars="0" w:firstLine="0" w:firstLineChars="0"/>
              <w:jc w:val="cente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投标文件的商务条款</w:t>
            </w:r>
          </w:p>
        </w:tc>
        <w:tc>
          <w:tcPr>
            <w:tcW w:w="1130" w:type="dxa"/>
            <w:vAlign w:val="top"/>
          </w:tcPr>
          <w:p w14:paraId="58B6868C">
            <w:pPr>
              <w:pStyle w:val="12"/>
              <w:shd w:val="clear" w:color="auto" w:fill="auto"/>
              <w:spacing w:line="240" w:lineRule="atLeast"/>
              <w:ind w:left="0" w:leftChars="0" w:right="0" w:rightChars="0" w:firstLine="0" w:firstLineChars="0"/>
              <w:jc w:val="cente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说明</w:t>
            </w:r>
          </w:p>
        </w:tc>
      </w:tr>
      <w:tr w14:paraId="62BE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02899D5">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w:t>
            </w:r>
          </w:p>
        </w:tc>
        <w:tc>
          <w:tcPr>
            <w:tcW w:w="2154" w:type="dxa"/>
            <w:vAlign w:val="center"/>
          </w:tcPr>
          <w:p w14:paraId="43B4DF9F">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00F51E17">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15CF336D">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118A3A0F">
            <w:pPr>
              <w:rPr>
                <w:rFonts w:hint="eastAsia" w:ascii="仿宋" w:hAnsi="仿宋" w:eastAsia="仿宋" w:cs="仿宋"/>
                <w:color w:val="000000" w:themeColor="text1"/>
                <w:spacing w:val="-1"/>
                <w:kern w:val="0"/>
                <w:sz w:val="24"/>
                <w14:textFill>
                  <w14:solidFill>
                    <w14:schemeClr w14:val="tx1"/>
                  </w14:solidFill>
                </w14:textFill>
              </w:rPr>
            </w:pPr>
          </w:p>
        </w:tc>
      </w:tr>
      <w:tr w14:paraId="6ED1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6E610BC">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2</w:t>
            </w:r>
          </w:p>
        </w:tc>
        <w:tc>
          <w:tcPr>
            <w:tcW w:w="2154" w:type="dxa"/>
            <w:vAlign w:val="center"/>
          </w:tcPr>
          <w:p w14:paraId="4C564B87">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6F03B377">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144643B9">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1410AE1C">
            <w:pPr>
              <w:rPr>
                <w:rFonts w:hint="eastAsia" w:ascii="仿宋" w:hAnsi="仿宋" w:eastAsia="仿宋" w:cs="仿宋"/>
                <w:color w:val="000000" w:themeColor="text1"/>
                <w:spacing w:val="-1"/>
                <w:kern w:val="0"/>
                <w:sz w:val="24"/>
                <w14:textFill>
                  <w14:solidFill>
                    <w14:schemeClr w14:val="tx1"/>
                  </w14:solidFill>
                </w14:textFill>
              </w:rPr>
            </w:pPr>
          </w:p>
        </w:tc>
      </w:tr>
      <w:tr w14:paraId="14E7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1B46D3B">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3</w:t>
            </w:r>
          </w:p>
        </w:tc>
        <w:tc>
          <w:tcPr>
            <w:tcW w:w="2154" w:type="dxa"/>
            <w:vAlign w:val="center"/>
          </w:tcPr>
          <w:p w14:paraId="678B2362">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25F61518">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3D1AC2E3">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7B07842C">
            <w:pPr>
              <w:rPr>
                <w:rFonts w:hint="eastAsia" w:ascii="仿宋" w:hAnsi="仿宋" w:eastAsia="仿宋" w:cs="仿宋"/>
                <w:color w:val="000000" w:themeColor="text1"/>
                <w:spacing w:val="-1"/>
                <w:kern w:val="0"/>
                <w:sz w:val="24"/>
                <w14:textFill>
                  <w14:solidFill>
                    <w14:schemeClr w14:val="tx1"/>
                  </w14:solidFill>
                </w14:textFill>
              </w:rPr>
            </w:pPr>
          </w:p>
        </w:tc>
      </w:tr>
      <w:tr w14:paraId="24E1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BDF06E8">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4</w:t>
            </w:r>
          </w:p>
        </w:tc>
        <w:tc>
          <w:tcPr>
            <w:tcW w:w="2154" w:type="dxa"/>
            <w:vAlign w:val="center"/>
          </w:tcPr>
          <w:p w14:paraId="4B0C89A5">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051000DC">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6EF93DEB">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10D7B2DF">
            <w:pPr>
              <w:rPr>
                <w:rFonts w:hint="eastAsia" w:ascii="仿宋" w:hAnsi="仿宋" w:eastAsia="仿宋" w:cs="仿宋"/>
                <w:color w:val="000000" w:themeColor="text1"/>
                <w:spacing w:val="-1"/>
                <w:kern w:val="0"/>
                <w:sz w:val="24"/>
                <w14:textFill>
                  <w14:solidFill>
                    <w14:schemeClr w14:val="tx1"/>
                  </w14:solidFill>
                </w14:textFill>
              </w:rPr>
            </w:pPr>
          </w:p>
        </w:tc>
      </w:tr>
      <w:tr w14:paraId="7DEE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FB1198E">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5</w:t>
            </w:r>
          </w:p>
        </w:tc>
        <w:tc>
          <w:tcPr>
            <w:tcW w:w="2154" w:type="dxa"/>
            <w:vAlign w:val="center"/>
          </w:tcPr>
          <w:p w14:paraId="3FAD0027">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67889236">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6C29588D">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5620B722">
            <w:pPr>
              <w:rPr>
                <w:rFonts w:hint="eastAsia" w:ascii="仿宋" w:hAnsi="仿宋" w:eastAsia="仿宋" w:cs="仿宋"/>
                <w:color w:val="000000" w:themeColor="text1"/>
                <w:spacing w:val="-1"/>
                <w:kern w:val="0"/>
                <w:sz w:val="24"/>
                <w14:textFill>
                  <w14:solidFill>
                    <w14:schemeClr w14:val="tx1"/>
                  </w14:solidFill>
                </w14:textFill>
              </w:rPr>
            </w:pPr>
          </w:p>
        </w:tc>
      </w:tr>
      <w:tr w14:paraId="40F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5592FD68">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6</w:t>
            </w:r>
          </w:p>
        </w:tc>
        <w:tc>
          <w:tcPr>
            <w:tcW w:w="2154" w:type="dxa"/>
            <w:vAlign w:val="center"/>
          </w:tcPr>
          <w:p w14:paraId="3529CB68">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0C4A0721">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4D7BF4CC">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7A5B4FC2">
            <w:pPr>
              <w:rPr>
                <w:rFonts w:hint="eastAsia" w:ascii="仿宋" w:hAnsi="仿宋" w:eastAsia="仿宋" w:cs="仿宋"/>
                <w:color w:val="000000" w:themeColor="text1"/>
                <w:spacing w:val="-1"/>
                <w:kern w:val="0"/>
                <w:sz w:val="24"/>
                <w14:textFill>
                  <w14:solidFill>
                    <w14:schemeClr w14:val="tx1"/>
                  </w14:solidFill>
                </w14:textFill>
              </w:rPr>
            </w:pPr>
          </w:p>
        </w:tc>
      </w:tr>
      <w:tr w14:paraId="0B96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44BF86A7">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7</w:t>
            </w:r>
          </w:p>
        </w:tc>
        <w:tc>
          <w:tcPr>
            <w:tcW w:w="2154" w:type="dxa"/>
            <w:vAlign w:val="center"/>
          </w:tcPr>
          <w:p w14:paraId="37BB1E7F">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48747AF1">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598553DB">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1E38144D">
            <w:pPr>
              <w:rPr>
                <w:rFonts w:hint="eastAsia" w:ascii="仿宋" w:hAnsi="仿宋" w:eastAsia="仿宋" w:cs="仿宋"/>
                <w:color w:val="000000" w:themeColor="text1"/>
                <w:spacing w:val="-1"/>
                <w:kern w:val="0"/>
                <w:sz w:val="24"/>
                <w14:textFill>
                  <w14:solidFill>
                    <w14:schemeClr w14:val="tx1"/>
                  </w14:solidFill>
                </w14:textFill>
              </w:rPr>
            </w:pPr>
          </w:p>
        </w:tc>
      </w:tr>
      <w:tr w14:paraId="1641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FFFA759">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8</w:t>
            </w:r>
          </w:p>
        </w:tc>
        <w:tc>
          <w:tcPr>
            <w:tcW w:w="2154" w:type="dxa"/>
            <w:vAlign w:val="center"/>
          </w:tcPr>
          <w:p w14:paraId="3EE42C18">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0FB0AE2F">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3E809716">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5A5948C0">
            <w:pPr>
              <w:rPr>
                <w:rFonts w:hint="eastAsia" w:ascii="仿宋" w:hAnsi="仿宋" w:eastAsia="仿宋" w:cs="仿宋"/>
                <w:color w:val="000000" w:themeColor="text1"/>
                <w:spacing w:val="-1"/>
                <w:kern w:val="0"/>
                <w:sz w:val="24"/>
                <w14:textFill>
                  <w14:solidFill>
                    <w14:schemeClr w14:val="tx1"/>
                  </w14:solidFill>
                </w14:textFill>
              </w:rPr>
            </w:pPr>
          </w:p>
        </w:tc>
      </w:tr>
      <w:tr w14:paraId="6104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7CAD648">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9</w:t>
            </w:r>
          </w:p>
        </w:tc>
        <w:tc>
          <w:tcPr>
            <w:tcW w:w="2154" w:type="dxa"/>
            <w:vAlign w:val="center"/>
          </w:tcPr>
          <w:p w14:paraId="01F2A117">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07612D1A">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062A5034">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0C039DB8">
            <w:pPr>
              <w:rPr>
                <w:rFonts w:hint="eastAsia" w:ascii="仿宋" w:hAnsi="仿宋" w:eastAsia="仿宋" w:cs="仿宋"/>
                <w:color w:val="000000" w:themeColor="text1"/>
                <w:spacing w:val="-1"/>
                <w:kern w:val="0"/>
                <w:sz w:val="24"/>
                <w14:textFill>
                  <w14:solidFill>
                    <w14:schemeClr w14:val="tx1"/>
                  </w14:solidFill>
                </w14:textFill>
              </w:rPr>
            </w:pPr>
          </w:p>
        </w:tc>
      </w:tr>
      <w:tr w14:paraId="4585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FB602B2">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10</w:t>
            </w:r>
          </w:p>
        </w:tc>
        <w:tc>
          <w:tcPr>
            <w:tcW w:w="2154" w:type="dxa"/>
            <w:vAlign w:val="center"/>
          </w:tcPr>
          <w:p w14:paraId="0A8F3184">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2D60A70E">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376B43F9">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7C35DA6B">
            <w:pPr>
              <w:rPr>
                <w:rFonts w:hint="eastAsia" w:ascii="仿宋" w:hAnsi="仿宋" w:eastAsia="仿宋" w:cs="仿宋"/>
                <w:color w:val="000000" w:themeColor="text1"/>
                <w:spacing w:val="-1"/>
                <w:kern w:val="0"/>
                <w:sz w:val="24"/>
                <w14:textFill>
                  <w14:solidFill>
                    <w14:schemeClr w14:val="tx1"/>
                  </w14:solidFill>
                </w14:textFill>
              </w:rPr>
            </w:pPr>
          </w:p>
        </w:tc>
      </w:tr>
      <w:tr w14:paraId="69AB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2137D8E">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11</w:t>
            </w:r>
          </w:p>
        </w:tc>
        <w:tc>
          <w:tcPr>
            <w:tcW w:w="2154" w:type="dxa"/>
            <w:vAlign w:val="center"/>
          </w:tcPr>
          <w:p w14:paraId="64419A57">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7001A9D2">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0B5301C6">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70BF6D89">
            <w:pPr>
              <w:rPr>
                <w:rFonts w:hint="eastAsia" w:ascii="仿宋" w:hAnsi="仿宋" w:eastAsia="仿宋" w:cs="仿宋"/>
                <w:color w:val="000000" w:themeColor="text1"/>
                <w:spacing w:val="-1"/>
                <w:kern w:val="0"/>
                <w:sz w:val="24"/>
                <w14:textFill>
                  <w14:solidFill>
                    <w14:schemeClr w14:val="tx1"/>
                  </w14:solidFill>
                </w14:textFill>
              </w:rPr>
            </w:pPr>
          </w:p>
        </w:tc>
      </w:tr>
      <w:tr w14:paraId="0393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407F0D93">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12</w:t>
            </w:r>
          </w:p>
        </w:tc>
        <w:tc>
          <w:tcPr>
            <w:tcW w:w="2154" w:type="dxa"/>
            <w:vAlign w:val="center"/>
          </w:tcPr>
          <w:p w14:paraId="2FB61118">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5147EC92">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3C9A0EBD">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4822EAA1">
            <w:pPr>
              <w:rPr>
                <w:rFonts w:hint="eastAsia" w:ascii="仿宋" w:hAnsi="仿宋" w:eastAsia="仿宋" w:cs="仿宋"/>
                <w:color w:val="000000" w:themeColor="text1"/>
                <w:spacing w:val="-1"/>
                <w:kern w:val="0"/>
                <w:sz w:val="24"/>
                <w14:textFill>
                  <w14:solidFill>
                    <w14:schemeClr w14:val="tx1"/>
                  </w14:solidFill>
                </w14:textFill>
              </w:rPr>
            </w:pPr>
          </w:p>
        </w:tc>
      </w:tr>
      <w:tr w14:paraId="0BE9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3D2B921">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13</w:t>
            </w:r>
          </w:p>
        </w:tc>
        <w:tc>
          <w:tcPr>
            <w:tcW w:w="2154" w:type="dxa"/>
            <w:vAlign w:val="center"/>
          </w:tcPr>
          <w:p w14:paraId="1719F64B">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77C7CE31">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14EFDD5C">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77809E6F">
            <w:pPr>
              <w:rPr>
                <w:rFonts w:hint="eastAsia" w:ascii="仿宋" w:hAnsi="仿宋" w:eastAsia="仿宋" w:cs="仿宋"/>
                <w:color w:val="000000" w:themeColor="text1"/>
                <w:spacing w:val="-1"/>
                <w:kern w:val="0"/>
                <w:sz w:val="24"/>
                <w14:textFill>
                  <w14:solidFill>
                    <w14:schemeClr w14:val="tx1"/>
                  </w14:solidFill>
                </w14:textFill>
              </w:rPr>
            </w:pPr>
          </w:p>
        </w:tc>
      </w:tr>
      <w:tr w14:paraId="396F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1A325B3">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14</w:t>
            </w:r>
          </w:p>
        </w:tc>
        <w:tc>
          <w:tcPr>
            <w:tcW w:w="2154" w:type="dxa"/>
            <w:vAlign w:val="center"/>
          </w:tcPr>
          <w:p w14:paraId="5EF021A0">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2E9790BA">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37339CED">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7D90C0C0">
            <w:pPr>
              <w:rPr>
                <w:rFonts w:hint="eastAsia" w:ascii="仿宋" w:hAnsi="仿宋" w:eastAsia="仿宋" w:cs="仿宋"/>
                <w:color w:val="000000" w:themeColor="text1"/>
                <w:spacing w:val="-1"/>
                <w:kern w:val="0"/>
                <w:sz w:val="24"/>
                <w14:textFill>
                  <w14:solidFill>
                    <w14:schemeClr w14:val="tx1"/>
                  </w14:solidFill>
                </w14:textFill>
              </w:rPr>
            </w:pPr>
          </w:p>
        </w:tc>
      </w:tr>
      <w:tr w14:paraId="691D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CED229E">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15</w:t>
            </w:r>
          </w:p>
        </w:tc>
        <w:tc>
          <w:tcPr>
            <w:tcW w:w="2154" w:type="dxa"/>
            <w:vAlign w:val="center"/>
          </w:tcPr>
          <w:p w14:paraId="4DEAD51E">
            <w:pPr>
              <w:rPr>
                <w:rFonts w:hint="eastAsia" w:ascii="仿宋" w:hAnsi="仿宋" w:eastAsia="仿宋" w:cs="仿宋"/>
                <w:color w:val="000000" w:themeColor="text1"/>
                <w:spacing w:val="-1"/>
                <w:kern w:val="0"/>
                <w:sz w:val="24"/>
                <w14:textFill>
                  <w14:solidFill>
                    <w14:schemeClr w14:val="tx1"/>
                  </w14:solidFill>
                </w14:textFill>
              </w:rPr>
            </w:pPr>
          </w:p>
        </w:tc>
        <w:tc>
          <w:tcPr>
            <w:tcW w:w="2477" w:type="dxa"/>
            <w:vAlign w:val="center"/>
          </w:tcPr>
          <w:p w14:paraId="013840F6">
            <w:pPr>
              <w:rPr>
                <w:rFonts w:hint="eastAsia" w:ascii="仿宋" w:hAnsi="仿宋" w:eastAsia="仿宋" w:cs="仿宋"/>
                <w:color w:val="000000" w:themeColor="text1"/>
                <w:spacing w:val="-1"/>
                <w:kern w:val="0"/>
                <w:sz w:val="24"/>
                <w14:textFill>
                  <w14:solidFill>
                    <w14:schemeClr w14:val="tx1"/>
                  </w14:solidFill>
                </w14:textFill>
              </w:rPr>
            </w:pPr>
          </w:p>
        </w:tc>
        <w:tc>
          <w:tcPr>
            <w:tcW w:w="2454" w:type="dxa"/>
            <w:vAlign w:val="center"/>
          </w:tcPr>
          <w:p w14:paraId="4FD7D1B8">
            <w:pPr>
              <w:rPr>
                <w:rFonts w:hint="eastAsia" w:ascii="仿宋" w:hAnsi="仿宋" w:eastAsia="仿宋" w:cs="仿宋"/>
                <w:color w:val="000000" w:themeColor="text1"/>
                <w:spacing w:val="-1"/>
                <w:kern w:val="0"/>
                <w:sz w:val="24"/>
                <w14:textFill>
                  <w14:solidFill>
                    <w14:schemeClr w14:val="tx1"/>
                  </w14:solidFill>
                </w14:textFill>
              </w:rPr>
            </w:pPr>
          </w:p>
        </w:tc>
        <w:tc>
          <w:tcPr>
            <w:tcW w:w="1130" w:type="dxa"/>
            <w:vAlign w:val="center"/>
          </w:tcPr>
          <w:p w14:paraId="4E4488AC">
            <w:pPr>
              <w:rPr>
                <w:rFonts w:hint="eastAsia" w:ascii="仿宋" w:hAnsi="仿宋" w:eastAsia="仿宋" w:cs="仿宋"/>
                <w:color w:val="000000" w:themeColor="text1"/>
                <w:spacing w:val="-1"/>
                <w:kern w:val="0"/>
                <w:sz w:val="24"/>
                <w14:textFill>
                  <w14:solidFill>
                    <w14:schemeClr w14:val="tx1"/>
                  </w14:solidFill>
                </w14:textFill>
              </w:rPr>
            </w:pPr>
          </w:p>
        </w:tc>
      </w:tr>
    </w:tbl>
    <w:p w14:paraId="007675DC">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注：请在“偏离说明”栏内扼要说明偏离情况，如无偏离则不需列明。</w:t>
      </w:r>
    </w:p>
    <w:p w14:paraId="304AB0B3">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14:textFill>
            <w14:solidFill>
              <w14:schemeClr w14:val="tx1"/>
            </w14:solidFill>
          </w14:textFill>
        </w:rPr>
      </w:pPr>
    </w:p>
    <w:p w14:paraId="23F36DC3">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14:textFill>
            <w14:solidFill>
              <w14:schemeClr w14:val="tx1"/>
            </w14:solidFill>
          </w14:textFill>
        </w:rPr>
      </w:pPr>
    </w:p>
    <w:p w14:paraId="2786F3CA">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p>
    <w:p w14:paraId="3E45EACD">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w w:val="95"/>
          <w:sz w:val="24"/>
          <w:szCs w:val="24"/>
          <w14:textFill>
            <w14:solidFill>
              <w14:schemeClr w14:val="tx1"/>
            </w14:solidFill>
          </w14:textFill>
        </w:rPr>
        <w:t>（盖章）</w:t>
      </w:r>
      <w:r>
        <w:rPr>
          <w:rFonts w:hint="eastAsia" w:ascii="仿宋" w:hAnsi="仿宋" w:eastAsia="仿宋" w:cs="仿宋"/>
          <w:color w:val="000000" w:themeColor="text1"/>
          <w:sz w:val="24"/>
          <w:szCs w:val="24"/>
          <w14:textFill>
            <w14:solidFill>
              <w14:schemeClr w14:val="tx1"/>
            </w14:solidFill>
          </w14:textFill>
        </w:rPr>
        <w:t xml:space="preserve"> </w:t>
      </w:r>
    </w:p>
    <w:p w14:paraId="240ABBE0">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w w:val="95"/>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法定代表人或被授权人：</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w w:val="95"/>
          <w:sz w:val="24"/>
          <w:szCs w:val="24"/>
          <w14:textFill>
            <w14:solidFill>
              <w14:schemeClr w14:val="tx1"/>
            </w14:solidFill>
          </w14:textFill>
        </w:rPr>
        <w:t>（</w:t>
      </w:r>
      <w:r>
        <w:rPr>
          <w:rFonts w:hint="eastAsia" w:ascii="仿宋" w:hAnsi="仿宋" w:eastAsia="仿宋" w:cs="仿宋"/>
          <w:color w:val="000000" w:themeColor="text1"/>
          <w:w w:val="95"/>
          <w:sz w:val="24"/>
          <w:szCs w:val="24"/>
          <w:lang w:eastAsia="zh-CN"/>
          <w14:textFill>
            <w14:solidFill>
              <w14:schemeClr w14:val="tx1"/>
            </w14:solidFill>
          </w14:textFill>
        </w:rPr>
        <w:t>签章</w:t>
      </w:r>
      <w:r>
        <w:rPr>
          <w:rFonts w:hint="eastAsia" w:ascii="仿宋" w:hAnsi="仿宋" w:eastAsia="仿宋" w:cs="仿宋"/>
          <w:color w:val="000000" w:themeColor="text1"/>
          <w:w w:val="95"/>
          <w:sz w:val="24"/>
          <w:szCs w:val="24"/>
          <w14:textFill>
            <w14:solidFill>
              <w14:schemeClr w14:val="tx1"/>
            </w14:solidFill>
          </w14:textFill>
        </w:rPr>
        <w:t>）</w:t>
      </w:r>
    </w:p>
    <w:p w14:paraId="6A78F6C4">
      <w:pPr>
        <w:pStyle w:val="38"/>
        <w:keepNext w:val="0"/>
        <w:keepLines w:val="0"/>
        <w:widowControl w:val="0"/>
        <w:shd w:val="clear" w:color="auto" w:fill="auto"/>
        <w:bidi w:val="0"/>
        <w:spacing w:before="0" w:after="0" w:line="240" w:lineRule="auto"/>
        <w:ind w:left="0" w:right="0" w:firstLine="420"/>
        <w:jc w:val="center"/>
        <w:rPr>
          <w:rFonts w:hint="eastAsia" w:ascii="仿宋" w:hAnsi="仿宋" w:eastAsia="仿宋" w:cs="仿宋"/>
          <w:color w:val="000000" w:themeColor="text1"/>
          <w:spacing w:val="0"/>
          <w:w w:val="100"/>
          <w:position w:val="0"/>
          <w:sz w:val="36"/>
          <w:szCs w:val="36"/>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日</w:t>
      </w:r>
    </w:p>
    <w:p w14:paraId="3D5EBAA8">
      <w:pPr>
        <w:pStyle w:val="38"/>
        <w:keepNext w:val="0"/>
        <w:keepLines w:val="0"/>
        <w:widowControl w:val="0"/>
        <w:shd w:val="clear" w:color="auto" w:fill="auto"/>
        <w:bidi w:val="0"/>
        <w:spacing w:before="0" w:after="0" w:line="240" w:lineRule="auto"/>
        <w:ind w:left="0" w:right="0" w:firstLine="420"/>
        <w:jc w:val="center"/>
        <w:rPr>
          <w:rFonts w:hint="eastAsia" w:ascii="仿宋" w:hAnsi="仿宋" w:eastAsia="仿宋" w:cs="仿宋"/>
          <w:color w:val="000000" w:themeColor="text1"/>
          <w:spacing w:val="0"/>
          <w:w w:val="100"/>
          <w:position w:val="0"/>
          <w:sz w:val="36"/>
          <w:szCs w:val="36"/>
          <w14:textFill>
            <w14:solidFill>
              <w14:schemeClr w14:val="tx1"/>
            </w14:solidFill>
          </w14:textFill>
        </w:rPr>
      </w:pPr>
    </w:p>
    <w:p w14:paraId="2906E953">
      <w:pPr>
        <w:jc w:val="center"/>
        <w:rPr>
          <w:rFonts w:hint="eastAsia" w:ascii="仿宋" w:hAnsi="仿宋" w:eastAsia="仿宋" w:cs="仿宋"/>
          <w:b/>
          <w:bCs/>
          <w:color w:val="000000" w:themeColor="text1"/>
          <w:sz w:val="30"/>
          <w:szCs w:val="30"/>
          <w:lang w:eastAsia="zh-CN"/>
          <w14:textFill>
            <w14:solidFill>
              <w14:schemeClr w14:val="tx1"/>
            </w14:solidFill>
          </w14:textFill>
        </w:rPr>
      </w:pPr>
    </w:p>
    <w:p w14:paraId="6CCA25C8">
      <w:pPr>
        <w:jc w:val="center"/>
        <w:rPr>
          <w:rFonts w:hint="eastAsia" w:ascii="仿宋" w:hAnsi="仿宋" w:eastAsia="仿宋" w:cs="仿宋"/>
          <w:b/>
          <w:bCs/>
          <w:color w:val="000000" w:themeColor="text1"/>
          <w:sz w:val="30"/>
          <w:szCs w:val="30"/>
          <w:lang w:eastAsia="zh-CN"/>
          <w14:textFill>
            <w14:solidFill>
              <w14:schemeClr w14:val="tx1"/>
            </w14:solidFill>
          </w14:textFill>
        </w:rPr>
      </w:pPr>
    </w:p>
    <w:p w14:paraId="2EAF2B16">
      <w:pPr>
        <w:jc w:val="center"/>
        <w:rPr>
          <w:rFonts w:hint="eastAsia" w:ascii="仿宋" w:hAnsi="仿宋" w:eastAsia="仿宋" w:cs="仿宋"/>
          <w:b/>
          <w:bCs/>
          <w:color w:val="000000" w:themeColor="text1"/>
          <w:sz w:val="30"/>
          <w:szCs w:val="30"/>
          <w:lang w:eastAsia="zh-CN"/>
          <w14:textFill>
            <w14:solidFill>
              <w14:schemeClr w14:val="tx1"/>
            </w14:solidFill>
          </w14:textFill>
        </w:rPr>
      </w:pPr>
    </w:p>
    <w:p w14:paraId="5E697A24">
      <w:pPr>
        <w:jc w:val="center"/>
        <w:rPr>
          <w:rFonts w:hint="eastAsia" w:ascii="仿宋" w:hAnsi="仿宋" w:eastAsia="仿宋" w:cs="仿宋"/>
          <w:b/>
          <w:bCs/>
          <w:color w:val="000000" w:themeColor="text1"/>
          <w:sz w:val="30"/>
          <w:szCs w:val="30"/>
          <w:lang w:eastAsia="zh-CN"/>
          <w14:textFill>
            <w14:solidFill>
              <w14:schemeClr w14:val="tx1"/>
            </w14:solidFill>
          </w14:textFill>
        </w:rPr>
      </w:pPr>
    </w:p>
    <w:p w14:paraId="1679B9DE">
      <w:pPr>
        <w:jc w:val="both"/>
        <w:rPr>
          <w:rFonts w:hint="eastAsia" w:ascii="仿宋" w:hAnsi="仿宋" w:eastAsia="仿宋" w:cs="仿宋"/>
          <w:b/>
          <w:bCs/>
          <w:color w:val="000000" w:themeColor="text1"/>
          <w:sz w:val="30"/>
          <w:szCs w:val="30"/>
          <w:lang w:eastAsia="zh-CN"/>
          <w14:textFill>
            <w14:solidFill>
              <w14:schemeClr w14:val="tx1"/>
            </w14:solidFill>
          </w14:textFill>
        </w:rPr>
      </w:pPr>
    </w:p>
    <w:p w14:paraId="1A23688F">
      <w:pPr>
        <w:jc w:val="center"/>
        <w:rPr>
          <w:rFonts w:ascii="仿宋" w:hAnsi="仿宋" w:eastAsia="仿宋" w:cs="仿宋"/>
          <w:color w:val="000000" w:themeColor="text1"/>
          <w:sz w:val="30"/>
          <w:szCs w:val="30"/>
          <w:lang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7</w:t>
      </w:r>
      <w:r>
        <w:rPr>
          <w:rFonts w:hint="eastAsia" w:ascii="仿宋" w:hAnsi="仿宋" w:eastAsia="仿宋" w:cs="仿宋"/>
          <w:b/>
          <w:bCs/>
          <w:color w:val="000000" w:themeColor="text1"/>
          <w:sz w:val="30"/>
          <w:szCs w:val="30"/>
          <w:lang w:eastAsia="zh-CN"/>
          <w14:textFill>
            <w14:solidFill>
              <w14:schemeClr w14:val="tx1"/>
            </w14:solidFill>
          </w14:textFill>
        </w:rPr>
        <w:t>、供应商基本情况表</w:t>
      </w:r>
    </w:p>
    <w:p w14:paraId="20AC8A92">
      <w:pPr>
        <w:pStyle w:val="9"/>
        <w:numPr>
          <w:ilvl w:val="0"/>
          <w:numId w:val="0"/>
        </w:numPr>
        <w:tabs>
          <w:tab w:val="clear" w:pos="780"/>
        </w:tabs>
        <w:kinsoku w:val="0"/>
        <w:overflowPunct w:val="0"/>
        <w:spacing w:before="5"/>
        <w:rPr>
          <w:rFonts w:ascii="仿宋" w:hAnsi="仿宋" w:eastAsia="仿宋" w:cs="仿宋"/>
          <w:b/>
          <w:bCs/>
          <w:color w:val="000000" w:themeColor="text1"/>
          <w:sz w:val="6"/>
          <w:szCs w:val="6"/>
          <w:lang w:eastAsia="zh-CN"/>
          <w14:textFill>
            <w14:solidFill>
              <w14:schemeClr w14:val="tx1"/>
            </w14:solidFill>
          </w14:textFill>
        </w:rPr>
      </w:pPr>
    </w:p>
    <w:tbl>
      <w:tblPr>
        <w:tblStyle w:val="24"/>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14:paraId="74D26C88">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70BFAEF3">
            <w:pPr>
              <w:pStyle w:val="42"/>
              <w:kinsoku w:val="0"/>
              <w:overflowPunct w:val="0"/>
              <w:spacing w:before="145"/>
              <w:ind w:left="137"/>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14:paraId="03BE62E9">
            <w:pPr>
              <w:rPr>
                <w:rFonts w:ascii="仿宋" w:hAnsi="仿宋" w:eastAsia="仿宋" w:cs="仿宋"/>
                <w:color w:val="000000" w:themeColor="text1"/>
                <w14:textFill>
                  <w14:solidFill>
                    <w14:schemeClr w14:val="tx1"/>
                  </w14:solidFill>
                </w14:textFill>
              </w:rPr>
            </w:pPr>
          </w:p>
        </w:tc>
      </w:tr>
      <w:tr w14:paraId="439A3C0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3D0E73CF">
            <w:pPr>
              <w:pStyle w:val="42"/>
              <w:kinsoku w:val="0"/>
              <w:overflowPunct w:val="0"/>
              <w:spacing w:before="145"/>
              <w:ind w:left="137"/>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14:paraId="3849994C">
            <w:pPr>
              <w:rPr>
                <w:rFonts w:ascii="仿宋" w:hAnsi="仿宋" w:eastAsia="仿宋" w:cs="仿宋"/>
                <w:color w:val="000000" w:themeColor="text1"/>
                <w14:textFill>
                  <w14:solidFill>
                    <w14:schemeClr w14:val="tx1"/>
                  </w14:solidFill>
                </w14:textFill>
              </w:rPr>
            </w:pPr>
          </w:p>
        </w:tc>
      </w:tr>
      <w:tr w14:paraId="3299CED6">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CAC58E8">
            <w:pPr>
              <w:pStyle w:val="42"/>
              <w:kinsoku w:val="0"/>
              <w:overflowPunct w:val="0"/>
              <w:spacing w:before="145"/>
              <w:ind w:left="137"/>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14:paraId="4FA993F2">
            <w:pPr>
              <w:rPr>
                <w:rFonts w:ascii="仿宋" w:hAnsi="仿宋" w:eastAsia="仿宋" w:cs="仿宋"/>
                <w:color w:val="000000" w:themeColor="text1"/>
                <w14:textFill>
                  <w14:solidFill>
                    <w14:schemeClr w14:val="tx1"/>
                  </w14:solidFill>
                </w14:textFill>
              </w:rPr>
            </w:pPr>
          </w:p>
        </w:tc>
      </w:tr>
      <w:tr w14:paraId="50E83F8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00B21943">
            <w:pPr>
              <w:pStyle w:val="42"/>
              <w:kinsoku w:val="0"/>
              <w:overflowPunct w:val="0"/>
              <w:spacing w:before="145"/>
              <w:ind w:left="137"/>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14:paraId="6FF3542E">
            <w:pPr>
              <w:rPr>
                <w:rFonts w:ascii="仿宋" w:hAnsi="仿宋" w:eastAsia="仿宋" w:cs="仿宋"/>
                <w:color w:val="000000" w:themeColor="text1"/>
                <w14:textFill>
                  <w14:solidFill>
                    <w14:schemeClr w14:val="tx1"/>
                  </w14:solidFill>
                </w14:textFill>
              </w:rPr>
            </w:pPr>
          </w:p>
        </w:tc>
        <w:tc>
          <w:tcPr>
            <w:tcW w:w="2294" w:type="dxa"/>
            <w:gridSpan w:val="4"/>
            <w:tcBorders>
              <w:top w:val="single" w:color="000000" w:sz="4" w:space="0"/>
              <w:left w:val="single" w:color="000000" w:sz="4" w:space="0"/>
              <w:bottom w:val="single" w:color="000000" w:sz="4" w:space="0"/>
              <w:right w:val="single" w:color="000000" w:sz="4" w:space="0"/>
            </w:tcBorders>
          </w:tcPr>
          <w:p w14:paraId="3295B166">
            <w:pPr>
              <w:pStyle w:val="42"/>
              <w:kinsoku w:val="0"/>
              <w:overflowPunct w:val="0"/>
              <w:spacing w:before="145"/>
              <w:ind w:left="181"/>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14:paraId="0A1592BD">
            <w:pPr>
              <w:rPr>
                <w:rFonts w:ascii="仿宋" w:hAnsi="仿宋" w:eastAsia="仿宋" w:cs="仿宋"/>
                <w:color w:val="000000" w:themeColor="text1"/>
                <w14:textFill>
                  <w14:solidFill>
                    <w14:schemeClr w14:val="tx1"/>
                  </w14:solidFill>
                </w14:textFill>
              </w:rPr>
            </w:pPr>
          </w:p>
        </w:tc>
      </w:tr>
      <w:tr w14:paraId="2B76DEA6">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75023479">
            <w:pPr>
              <w:pStyle w:val="42"/>
              <w:kinsoku w:val="0"/>
              <w:overflowPunct w:val="0"/>
              <w:spacing w:before="146"/>
              <w:ind w:left="137"/>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14:paraId="2AB8D81F">
            <w:pPr>
              <w:rPr>
                <w:rFonts w:ascii="仿宋" w:hAnsi="仿宋" w:eastAsia="仿宋" w:cs="仿宋"/>
                <w:color w:val="000000" w:themeColor="text1"/>
                <w14:textFill>
                  <w14:solidFill>
                    <w14:schemeClr w14:val="tx1"/>
                  </w14:solidFill>
                </w14:textFill>
              </w:rPr>
            </w:pPr>
          </w:p>
        </w:tc>
      </w:tr>
      <w:tr w14:paraId="168A612B">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14:paraId="2928BB6C">
            <w:pPr>
              <w:pStyle w:val="42"/>
              <w:kinsoku w:val="0"/>
              <w:overflowPunct w:val="0"/>
              <w:spacing w:before="141" w:line="312" w:lineRule="exact"/>
              <w:ind w:left="257" w:right="133" w:hanging="1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投标期间 联系人</w:t>
            </w:r>
          </w:p>
        </w:tc>
        <w:tc>
          <w:tcPr>
            <w:tcW w:w="1445" w:type="dxa"/>
            <w:tcBorders>
              <w:top w:val="single" w:color="000000" w:sz="4" w:space="0"/>
              <w:left w:val="single" w:color="000000" w:sz="4" w:space="0"/>
              <w:bottom w:val="single" w:color="000000" w:sz="4" w:space="0"/>
              <w:right w:val="single" w:color="000000" w:sz="4" w:space="0"/>
            </w:tcBorders>
          </w:tcPr>
          <w:p w14:paraId="6B607B59">
            <w:pPr>
              <w:rPr>
                <w:rFonts w:ascii="仿宋" w:hAnsi="仿宋" w:eastAsia="仿宋" w:cs="仿宋"/>
                <w:color w:val="000000" w:themeColor="text1"/>
                <w14:textFill>
                  <w14:solidFill>
                    <w14:schemeClr w14:val="tx1"/>
                  </w14:solidFill>
                </w14:textFill>
              </w:rPr>
            </w:pPr>
          </w:p>
        </w:tc>
        <w:tc>
          <w:tcPr>
            <w:tcW w:w="1342" w:type="dxa"/>
            <w:gridSpan w:val="2"/>
            <w:tcBorders>
              <w:top w:val="single" w:color="000000" w:sz="4" w:space="0"/>
              <w:left w:val="single" w:color="000000" w:sz="4" w:space="0"/>
              <w:bottom w:val="single" w:color="000000" w:sz="4" w:space="0"/>
              <w:right w:val="single" w:color="000000" w:sz="4" w:space="0"/>
            </w:tcBorders>
          </w:tcPr>
          <w:p w14:paraId="68D09D21">
            <w:pPr>
              <w:pStyle w:val="42"/>
              <w:kinsoku w:val="0"/>
              <w:overflowPunct w:val="0"/>
              <w:spacing w:before="4"/>
              <w:rPr>
                <w:rFonts w:ascii="仿宋" w:hAnsi="仿宋" w:eastAsia="仿宋" w:cs="仿宋"/>
                <w:b/>
                <w:bCs/>
                <w:color w:val="000000" w:themeColor="text1"/>
                <w:sz w:val="20"/>
                <w:szCs w:val="20"/>
                <w14:textFill>
                  <w14:solidFill>
                    <w14:schemeClr w14:val="tx1"/>
                  </w14:solidFill>
                </w14:textFill>
              </w:rPr>
            </w:pPr>
          </w:p>
          <w:p w14:paraId="642FC1CB">
            <w:pPr>
              <w:pStyle w:val="42"/>
              <w:kinsoku w:val="0"/>
              <w:overflowPunct w:val="0"/>
              <w:ind w:left="36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 话</w:t>
            </w:r>
          </w:p>
        </w:tc>
        <w:tc>
          <w:tcPr>
            <w:tcW w:w="1343" w:type="dxa"/>
            <w:gridSpan w:val="2"/>
            <w:tcBorders>
              <w:top w:val="single" w:color="000000" w:sz="4" w:space="0"/>
              <w:left w:val="single" w:color="000000" w:sz="4" w:space="0"/>
              <w:bottom w:val="single" w:color="000000" w:sz="4" w:space="0"/>
              <w:right w:val="single" w:color="000000" w:sz="4" w:space="0"/>
            </w:tcBorders>
          </w:tcPr>
          <w:p w14:paraId="6984060C">
            <w:pPr>
              <w:rPr>
                <w:rFonts w:ascii="仿宋" w:hAnsi="仿宋" w:eastAsia="仿宋" w:cs="仿宋"/>
                <w:color w:val="000000" w:themeColor="text1"/>
                <w14:textFill>
                  <w14:solidFill>
                    <w14:schemeClr w14:val="tx1"/>
                  </w14:solidFill>
                </w14:textFill>
              </w:rPr>
            </w:pPr>
          </w:p>
        </w:tc>
        <w:tc>
          <w:tcPr>
            <w:tcW w:w="1377" w:type="dxa"/>
            <w:gridSpan w:val="3"/>
            <w:tcBorders>
              <w:top w:val="single" w:color="000000" w:sz="4" w:space="0"/>
              <w:left w:val="single" w:color="000000" w:sz="4" w:space="0"/>
              <w:bottom w:val="single" w:color="000000" w:sz="4" w:space="0"/>
              <w:right w:val="single" w:color="000000" w:sz="4" w:space="0"/>
            </w:tcBorders>
          </w:tcPr>
          <w:p w14:paraId="2616BEA7">
            <w:pPr>
              <w:pStyle w:val="42"/>
              <w:kinsoku w:val="0"/>
              <w:overflowPunct w:val="0"/>
              <w:spacing w:before="4"/>
              <w:rPr>
                <w:rFonts w:ascii="仿宋" w:hAnsi="仿宋" w:eastAsia="仿宋" w:cs="仿宋"/>
                <w:b/>
                <w:bCs/>
                <w:color w:val="000000" w:themeColor="text1"/>
                <w:sz w:val="20"/>
                <w:szCs w:val="20"/>
                <w14:textFill>
                  <w14:solidFill>
                    <w14:schemeClr w14:val="tx1"/>
                  </w14:solidFill>
                </w14:textFill>
              </w:rPr>
            </w:pPr>
          </w:p>
          <w:p w14:paraId="4612C888">
            <w:pPr>
              <w:pStyle w:val="42"/>
              <w:kinsoku w:val="0"/>
              <w:overflowPunct w:val="0"/>
              <w:ind w:left="38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传 真</w:t>
            </w:r>
          </w:p>
        </w:tc>
        <w:tc>
          <w:tcPr>
            <w:tcW w:w="1965" w:type="dxa"/>
            <w:tcBorders>
              <w:top w:val="single" w:color="000000" w:sz="4" w:space="0"/>
              <w:left w:val="single" w:color="000000" w:sz="4" w:space="0"/>
              <w:bottom w:val="single" w:color="000000" w:sz="4" w:space="0"/>
              <w:right w:val="single" w:color="000000" w:sz="4" w:space="0"/>
            </w:tcBorders>
          </w:tcPr>
          <w:p w14:paraId="5CE8E414">
            <w:pPr>
              <w:rPr>
                <w:rFonts w:ascii="仿宋" w:hAnsi="仿宋" w:eastAsia="仿宋" w:cs="仿宋"/>
                <w:color w:val="000000" w:themeColor="text1"/>
                <w14:textFill>
                  <w14:solidFill>
                    <w14:schemeClr w14:val="tx1"/>
                  </w14:solidFill>
                </w14:textFill>
              </w:rPr>
            </w:pPr>
          </w:p>
        </w:tc>
      </w:tr>
      <w:tr w14:paraId="7CA647E8">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14:paraId="449F247E">
            <w:pPr>
              <w:pStyle w:val="42"/>
              <w:kinsoku w:val="0"/>
              <w:overflowPunct w:val="0"/>
              <w:rPr>
                <w:rFonts w:ascii="仿宋" w:hAnsi="仿宋" w:eastAsia="仿宋" w:cs="仿宋"/>
                <w:b/>
                <w:bCs/>
                <w:color w:val="000000" w:themeColor="text1"/>
                <w14:textFill>
                  <w14:solidFill>
                    <w14:schemeClr w14:val="tx1"/>
                  </w14:solidFill>
                </w14:textFill>
              </w:rPr>
            </w:pPr>
          </w:p>
          <w:p w14:paraId="16A8F4E6">
            <w:pPr>
              <w:pStyle w:val="42"/>
              <w:kinsoku w:val="0"/>
              <w:overflowPunct w:val="0"/>
              <w:rPr>
                <w:rFonts w:ascii="仿宋" w:hAnsi="仿宋" w:eastAsia="仿宋" w:cs="仿宋"/>
                <w:b/>
                <w:bCs/>
                <w:color w:val="000000" w:themeColor="text1"/>
                <w14:textFill>
                  <w14:solidFill>
                    <w14:schemeClr w14:val="tx1"/>
                  </w14:solidFill>
                </w14:textFill>
              </w:rPr>
            </w:pPr>
          </w:p>
          <w:p w14:paraId="62F08D15">
            <w:pPr>
              <w:pStyle w:val="42"/>
              <w:kinsoku w:val="0"/>
              <w:overflowPunct w:val="0"/>
              <w:rPr>
                <w:rFonts w:ascii="仿宋" w:hAnsi="仿宋" w:eastAsia="仿宋" w:cs="仿宋"/>
                <w:b/>
                <w:bCs/>
                <w:color w:val="000000" w:themeColor="text1"/>
                <w14:textFill>
                  <w14:solidFill>
                    <w14:schemeClr w14:val="tx1"/>
                  </w14:solidFill>
                </w14:textFill>
              </w:rPr>
            </w:pPr>
          </w:p>
          <w:p w14:paraId="2291BDEF">
            <w:pPr>
              <w:pStyle w:val="42"/>
              <w:kinsoku w:val="0"/>
              <w:overflowPunct w:val="0"/>
              <w:spacing w:line="475" w:lineRule="auto"/>
              <w:ind w:left="497" w:right="493"/>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 工 概 况</w:t>
            </w:r>
          </w:p>
        </w:tc>
        <w:tc>
          <w:tcPr>
            <w:tcW w:w="1445" w:type="dxa"/>
            <w:tcBorders>
              <w:top w:val="single" w:color="000000" w:sz="4" w:space="0"/>
              <w:left w:val="single" w:color="000000" w:sz="4" w:space="0"/>
              <w:bottom w:val="single" w:color="000000" w:sz="4" w:space="0"/>
              <w:right w:val="single" w:color="000000" w:sz="4" w:space="0"/>
            </w:tcBorders>
          </w:tcPr>
          <w:p w14:paraId="5DAE1A27">
            <w:pPr>
              <w:pStyle w:val="42"/>
              <w:kinsoku w:val="0"/>
              <w:overflowPunct w:val="0"/>
              <w:spacing w:before="144"/>
              <w:ind w:left="23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14:paraId="456A6DC9">
            <w:pPr>
              <w:rPr>
                <w:rFonts w:ascii="仿宋" w:hAnsi="仿宋" w:eastAsia="仿宋" w:cs="仿宋"/>
                <w:color w:val="000000" w:themeColor="text1"/>
                <w14:textFill>
                  <w14:solidFill>
                    <w14:schemeClr w14:val="tx1"/>
                  </w14:solidFill>
                </w14:textFill>
              </w:rPr>
            </w:pPr>
          </w:p>
        </w:tc>
        <w:tc>
          <w:tcPr>
            <w:tcW w:w="2168" w:type="dxa"/>
            <w:gridSpan w:val="4"/>
            <w:tcBorders>
              <w:top w:val="single" w:color="000000" w:sz="4" w:space="0"/>
              <w:left w:val="single" w:color="000000" w:sz="4" w:space="0"/>
              <w:bottom w:val="single" w:color="000000" w:sz="4" w:space="0"/>
              <w:right w:val="single" w:color="000000" w:sz="4" w:space="0"/>
            </w:tcBorders>
          </w:tcPr>
          <w:p w14:paraId="409712A9">
            <w:pPr>
              <w:pStyle w:val="42"/>
              <w:kinsoku w:val="0"/>
              <w:overflowPunct w:val="0"/>
              <w:spacing w:before="144"/>
              <w:ind w:left="11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14:paraId="4D0BEC6C">
            <w:pPr>
              <w:rPr>
                <w:rFonts w:ascii="仿宋" w:hAnsi="仿宋" w:eastAsia="仿宋" w:cs="仿宋"/>
                <w:color w:val="000000" w:themeColor="text1"/>
                <w14:textFill>
                  <w14:solidFill>
                    <w14:schemeClr w14:val="tx1"/>
                  </w14:solidFill>
                </w14:textFill>
              </w:rPr>
            </w:pPr>
          </w:p>
        </w:tc>
      </w:tr>
      <w:tr w14:paraId="6C2C409C">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336F31F2">
            <w:pPr>
              <w:rPr>
                <w:rFonts w:ascii="仿宋" w:hAnsi="仿宋" w:eastAsia="仿宋" w:cs="仿宋"/>
                <w:color w:val="000000" w:themeColor="text1"/>
                <w14:textFill>
                  <w14:solidFill>
                    <w14:schemeClr w14:val="tx1"/>
                  </w14:solidFill>
                </w14:textFill>
              </w:rPr>
            </w:pPr>
          </w:p>
        </w:tc>
        <w:tc>
          <w:tcPr>
            <w:tcW w:w="7472" w:type="dxa"/>
            <w:gridSpan w:val="9"/>
            <w:tcBorders>
              <w:top w:val="single" w:color="000000" w:sz="4" w:space="0"/>
              <w:left w:val="single" w:color="000000" w:sz="4" w:space="0"/>
              <w:bottom w:val="single" w:color="000000" w:sz="4" w:space="0"/>
              <w:right w:val="single" w:color="000000" w:sz="4" w:space="0"/>
            </w:tcBorders>
          </w:tcPr>
          <w:p w14:paraId="497A3F81">
            <w:pPr>
              <w:pStyle w:val="42"/>
              <w:kinsoku w:val="0"/>
              <w:overflowPunct w:val="0"/>
              <w:spacing w:before="145"/>
              <w:jc w:val="center"/>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单位行政和技术负责人</w:t>
            </w:r>
          </w:p>
        </w:tc>
      </w:tr>
      <w:tr w14:paraId="1118E518">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41738D64">
            <w:pPr>
              <w:pStyle w:val="42"/>
              <w:kinsoku w:val="0"/>
              <w:overflowPunct w:val="0"/>
              <w:spacing w:before="145"/>
              <w:jc w:val="center"/>
              <w:rPr>
                <w:rFonts w:ascii="仿宋" w:hAnsi="仿宋" w:eastAsia="仿宋" w:cs="仿宋"/>
                <w:color w:val="000000" w:themeColor="text1"/>
                <w:lang w:eastAsia="zh-CN"/>
                <w14:textFill>
                  <w14:solidFill>
                    <w14:schemeClr w14:val="tx1"/>
                  </w14:solidFill>
                </w14:textFill>
              </w:rPr>
            </w:pPr>
          </w:p>
        </w:tc>
        <w:tc>
          <w:tcPr>
            <w:tcW w:w="1445" w:type="dxa"/>
            <w:tcBorders>
              <w:top w:val="single" w:color="000000" w:sz="4" w:space="0"/>
              <w:left w:val="single" w:color="000000" w:sz="4" w:space="0"/>
              <w:bottom w:val="single" w:color="000000" w:sz="4" w:space="0"/>
              <w:right w:val="single" w:color="000000" w:sz="4" w:space="0"/>
            </w:tcBorders>
          </w:tcPr>
          <w:p w14:paraId="0E936314">
            <w:pPr>
              <w:pStyle w:val="42"/>
              <w:kinsoku w:val="0"/>
              <w:overflowPunct w:val="0"/>
              <w:spacing w:before="145"/>
              <w:ind w:left="41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 名</w:t>
            </w:r>
          </w:p>
        </w:tc>
        <w:tc>
          <w:tcPr>
            <w:tcW w:w="1997" w:type="dxa"/>
            <w:gridSpan w:val="3"/>
            <w:tcBorders>
              <w:top w:val="single" w:color="000000" w:sz="4" w:space="0"/>
              <w:left w:val="single" w:color="000000" w:sz="4" w:space="0"/>
              <w:bottom w:val="single" w:color="000000" w:sz="4" w:space="0"/>
              <w:right w:val="single" w:color="000000" w:sz="4" w:space="0"/>
            </w:tcBorders>
          </w:tcPr>
          <w:p w14:paraId="3ECF612E">
            <w:pPr>
              <w:pStyle w:val="42"/>
              <w:kinsoku w:val="0"/>
              <w:overflowPunct w:val="0"/>
              <w:spacing w:before="145"/>
              <w:ind w:left="45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14:paraId="68B92B7F">
            <w:pPr>
              <w:pStyle w:val="42"/>
              <w:kinsoku w:val="0"/>
              <w:overflowPunct w:val="0"/>
              <w:spacing w:before="145"/>
              <w:ind w:left="4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年 龄</w:t>
            </w:r>
          </w:p>
        </w:tc>
        <w:tc>
          <w:tcPr>
            <w:tcW w:w="2517" w:type="dxa"/>
            <w:gridSpan w:val="2"/>
            <w:tcBorders>
              <w:top w:val="single" w:color="000000" w:sz="4" w:space="0"/>
              <w:left w:val="single" w:color="000000" w:sz="4" w:space="0"/>
              <w:bottom w:val="single" w:color="000000" w:sz="4" w:space="0"/>
              <w:right w:val="single" w:color="000000" w:sz="4" w:space="0"/>
            </w:tcBorders>
          </w:tcPr>
          <w:p w14:paraId="52C67C8A">
            <w:pPr>
              <w:pStyle w:val="42"/>
              <w:tabs>
                <w:tab w:val="left" w:pos="479"/>
              </w:tabs>
              <w:kinsoku w:val="0"/>
              <w:overflowPunct w:val="0"/>
              <w:spacing w:before="145"/>
              <w:ind w:right="1"/>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专</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业</w:t>
            </w:r>
          </w:p>
        </w:tc>
      </w:tr>
      <w:tr w14:paraId="2B359499">
        <w:tblPrEx>
          <w:tblCellMar>
            <w:top w:w="0" w:type="dxa"/>
            <w:left w:w="0" w:type="dxa"/>
            <w:bottom w:w="0" w:type="dxa"/>
            <w:right w:w="0" w:type="dxa"/>
          </w:tblCellMar>
        </w:tblPrEx>
        <w:trPr>
          <w:trHeight w:val="425"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3D638F87">
            <w:pPr>
              <w:pStyle w:val="42"/>
              <w:tabs>
                <w:tab w:val="left" w:pos="479"/>
              </w:tabs>
              <w:kinsoku w:val="0"/>
              <w:overflowPunct w:val="0"/>
              <w:spacing w:before="145"/>
              <w:ind w:right="1"/>
              <w:jc w:val="center"/>
              <w:rPr>
                <w:rFonts w:ascii="仿宋" w:hAnsi="仿宋" w:eastAsia="仿宋" w:cs="仿宋"/>
                <w:color w:val="000000" w:themeColor="text1"/>
                <w14:textFill>
                  <w14:solidFill>
                    <w14:schemeClr w14:val="tx1"/>
                  </w14:solidFill>
                </w14:textFill>
              </w:rPr>
            </w:pPr>
          </w:p>
        </w:tc>
        <w:tc>
          <w:tcPr>
            <w:tcW w:w="1445" w:type="dxa"/>
            <w:tcBorders>
              <w:top w:val="single" w:color="000000" w:sz="4" w:space="0"/>
              <w:left w:val="single" w:color="000000" w:sz="4" w:space="0"/>
              <w:bottom w:val="single" w:color="000000" w:sz="4" w:space="0"/>
              <w:right w:val="single" w:color="000000" w:sz="4" w:space="0"/>
            </w:tcBorders>
          </w:tcPr>
          <w:p w14:paraId="79F3DD87">
            <w:pPr>
              <w:rPr>
                <w:rFonts w:ascii="仿宋" w:hAnsi="仿宋" w:eastAsia="仿宋" w:cs="仿宋"/>
                <w:color w:val="000000" w:themeColor="text1"/>
                <w14:textFill>
                  <w14:solidFill>
                    <w14:schemeClr w14:val="tx1"/>
                  </w14:solidFill>
                </w14:textFill>
              </w:rPr>
            </w:pPr>
          </w:p>
        </w:tc>
        <w:tc>
          <w:tcPr>
            <w:tcW w:w="1997" w:type="dxa"/>
            <w:gridSpan w:val="3"/>
            <w:tcBorders>
              <w:top w:val="single" w:color="000000" w:sz="4" w:space="0"/>
              <w:left w:val="single" w:color="000000" w:sz="4" w:space="0"/>
              <w:bottom w:val="single" w:color="000000" w:sz="4" w:space="0"/>
              <w:right w:val="single" w:color="000000" w:sz="4" w:space="0"/>
            </w:tcBorders>
          </w:tcPr>
          <w:p w14:paraId="53AC7018">
            <w:pPr>
              <w:rPr>
                <w:rFonts w:ascii="仿宋" w:hAnsi="仿宋" w:eastAsia="仿宋" w:cs="仿宋"/>
                <w:color w:val="000000" w:themeColor="text1"/>
                <w14:textFill>
                  <w14:solidFill>
                    <w14:schemeClr w14:val="tx1"/>
                  </w14:solidFill>
                </w14:textFill>
              </w:rPr>
            </w:pPr>
          </w:p>
        </w:tc>
        <w:tc>
          <w:tcPr>
            <w:tcW w:w="1513" w:type="dxa"/>
            <w:gridSpan w:val="3"/>
            <w:tcBorders>
              <w:top w:val="single" w:color="000000" w:sz="4" w:space="0"/>
              <w:left w:val="single" w:color="000000" w:sz="4" w:space="0"/>
              <w:bottom w:val="single" w:color="000000" w:sz="4" w:space="0"/>
              <w:right w:val="single" w:color="000000" w:sz="4" w:space="0"/>
            </w:tcBorders>
          </w:tcPr>
          <w:p w14:paraId="5472C8E7">
            <w:pPr>
              <w:rPr>
                <w:rFonts w:ascii="仿宋" w:hAnsi="仿宋" w:eastAsia="仿宋" w:cs="仿宋"/>
                <w:color w:val="000000" w:themeColor="text1"/>
                <w14:textFill>
                  <w14:solidFill>
                    <w14:schemeClr w14:val="tx1"/>
                  </w14:solidFill>
                </w14:textFill>
              </w:rPr>
            </w:pPr>
          </w:p>
        </w:tc>
        <w:tc>
          <w:tcPr>
            <w:tcW w:w="2517" w:type="dxa"/>
            <w:gridSpan w:val="2"/>
            <w:tcBorders>
              <w:top w:val="single" w:color="000000" w:sz="4" w:space="0"/>
              <w:left w:val="single" w:color="000000" w:sz="4" w:space="0"/>
              <w:bottom w:val="single" w:color="000000" w:sz="4" w:space="0"/>
              <w:right w:val="single" w:color="000000" w:sz="4" w:space="0"/>
            </w:tcBorders>
          </w:tcPr>
          <w:p w14:paraId="20D1D9A4">
            <w:pPr>
              <w:rPr>
                <w:rFonts w:ascii="仿宋" w:hAnsi="仿宋" w:eastAsia="仿宋" w:cs="仿宋"/>
                <w:color w:val="000000" w:themeColor="text1"/>
                <w14:textFill>
                  <w14:solidFill>
                    <w14:schemeClr w14:val="tx1"/>
                  </w14:solidFill>
                </w14:textFill>
              </w:rPr>
            </w:pPr>
          </w:p>
        </w:tc>
      </w:tr>
      <w:tr w14:paraId="6FEF2675">
        <w:tblPrEx>
          <w:tblCellMar>
            <w:top w:w="0" w:type="dxa"/>
            <w:left w:w="0" w:type="dxa"/>
            <w:bottom w:w="0" w:type="dxa"/>
            <w:right w:w="0" w:type="dxa"/>
          </w:tblCellMar>
        </w:tblPrEx>
        <w:trPr>
          <w:trHeight w:val="37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180D00EA">
            <w:pPr>
              <w:rPr>
                <w:rFonts w:ascii="仿宋" w:hAnsi="仿宋" w:eastAsia="仿宋" w:cs="仿宋"/>
                <w:color w:val="000000" w:themeColor="text1"/>
                <w14:textFill>
                  <w14:solidFill>
                    <w14:schemeClr w14:val="tx1"/>
                  </w14:solidFill>
                </w14:textFill>
              </w:rPr>
            </w:pPr>
          </w:p>
        </w:tc>
        <w:tc>
          <w:tcPr>
            <w:tcW w:w="1445" w:type="dxa"/>
            <w:tcBorders>
              <w:top w:val="single" w:color="000000" w:sz="4" w:space="0"/>
              <w:left w:val="single" w:color="000000" w:sz="4" w:space="0"/>
              <w:bottom w:val="single" w:color="000000" w:sz="4" w:space="0"/>
              <w:right w:val="single" w:color="000000" w:sz="4" w:space="0"/>
            </w:tcBorders>
          </w:tcPr>
          <w:p w14:paraId="273D3B5A">
            <w:pPr>
              <w:rPr>
                <w:rFonts w:ascii="仿宋" w:hAnsi="仿宋" w:eastAsia="仿宋" w:cs="仿宋"/>
                <w:color w:val="000000" w:themeColor="text1"/>
                <w14:textFill>
                  <w14:solidFill>
                    <w14:schemeClr w14:val="tx1"/>
                  </w14:solidFill>
                </w14:textFill>
              </w:rPr>
            </w:pPr>
          </w:p>
        </w:tc>
        <w:tc>
          <w:tcPr>
            <w:tcW w:w="1997" w:type="dxa"/>
            <w:gridSpan w:val="3"/>
            <w:tcBorders>
              <w:top w:val="single" w:color="000000" w:sz="4" w:space="0"/>
              <w:left w:val="single" w:color="000000" w:sz="4" w:space="0"/>
              <w:bottom w:val="single" w:color="000000" w:sz="4" w:space="0"/>
              <w:right w:val="single" w:color="000000" w:sz="4" w:space="0"/>
            </w:tcBorders>
          </w:tcPr>
          <w:p w14:paraId="15F838AD">
            <w:pPr>
              <w:rPr>
                <w:rFonts w:ascii="仿宋" w:hAnsi="仿宋" w:eastAsia="仿宋" w:cs="仿宋"/>
                <w:color w:val="000000" w:themeColor="text1"/>
                <w14:textFill>
                  <w14:solidFill>
                    <w14:schemeClr w14:val="tx1"/>
                  </w14:solidFill>
                </w14:textFill>
              </w:rPr>
            </w:pPr>
          </w:p>
        </w:tc>
        <w:tc>
          <w:tcPr>
            <w:tcW w:w="1513" w:type="dxa"/>
            <w:gridSpan w:val="3"/>
            <w:tcBorders>
              <w:top w:val="single" w:color="000000" w:sz="4" w:space="0"/>
              <w:left w:val="single" w:color="000000" w:sz="4" w:space="0"/>
              <w:bottom w:val="single" w:color="000000" w:sz="4" w:space="0"/>
              <w:right w:val="single" w:color="000000" w:sz="4" w:space="0"/>
            </w:tcBorders>
          </w:tcPr>
          <w:p w14:paraId="50B3F932">
            <w:pPr>
              <w:rPr>
                <w:rFonts w:ascii="仿宋" w:hAnsi="仿宋" w:eastAsia="仿宋" w:cs="仿宋"/>
                <w:color w:val="000000" w:themeColor="text1"/>
                <w14:textFill>
                  <w14:solidFill>
                    <w14:schemeClr w14:val="tx1"/>
                  </w14:solidFill>
                </w14:textFill>
              </w:rPr>
            </w:pPr>
          </w:p>
        </w:tc>
        <w:tc>
          <w:tcPr>
            <w:tcW w:w="2517" w:type="dxa"/>
            <w:gridSpan w:val="2"/>
            <w:tcBorders>
              <w:top w:val="single" w:color="000000" w:sz="4" w:space="0"/>
              <w:left w:val="single" w:color="000000" w:sz="4" w:space="0"/>
              <w:bottom w:val="single" w:color="000000" w:sz="4" w:space="0"/>
              <w:right w:val="single" w:color="000000" w:sz="4" w:space="0"/>
            </w:tcBorders>
          </w:tcPr>
          <w:p w14:paraId="77F67199">
            <w:pPr>
              <w:rPr>
                <w:rFonts w:ascii="仿宋" w:hAnsi="仿宋" w:eastAsia="仿宋" w:cs="仿宋"/>
                <w:color w:val="000000" w:themeColor="text1"/>
                <w14:textFill>
                  <w14:solidFill>
                    <w14:schemeClr w14:val="tx1"/>
                  </w14:solidFill>
                </w14:textFill>
              </w:rPr>
            </w:pPr>
          </w:p>
        </w:tc>
      </w:tr>
      <w:tr w14:paraId="178CE9EE">
        <w:tblPrEx>
          <w:tblCellMar>
            <w:top w:w="0" w:type="dxa"/>
            <w:left w:w="0" w:type="dxa"/>
            <w:bottom w:w="0" w:type="dxa"/>
            <w:right w:w="0" w:type="dxa"/>
          </w:tblCellMar>
        </w:tblPrEx>
        <w:trPr>
          <w:trHeight w:val="439"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453B2D30">
            <w:pPr>
              <w:rPr>
                <w:rFonts w:ascii="仿宋" w:hAnsi="仿宋" w:eastAsia="仿宋" w:cs="仿宋"/>
                <w:color w:val="000000" w:themeColor="text1"/>
                <w14:textFill>
                  <w14:solidFill>
                    <w14:schemeClr w14:val="tx1"/>
                  </w14:solidFill>
                </w14:textFill>
              </w:rPr>
            </w:pPr>
          </w:p>
        </w:tc>
        <w:tc>
          <w:tcPr>
            <w:tcW w:w="1445" w:type="dxa"/>
            <w:tcBorders>
              <w:top w:val="single" w:color="000000" w:sz="4" w:space="0"/>
              <w:left w:val="single" w:color="000000" w:sz="4" w:space="0"/>
              <w:bottom w:val="single" w:color="000000" w:sz="4" w:space="0"/>
              <w:right w:val="single" w:color="000000" w:sz="4" w:space="0"/>
            </w:tcBorders>
          </w:tcPr>
          <w:p w14:paraId="4404FC96">
            <w:pPr>
              <w:rPr>
                <w:rFonts w:ascii="仿宋" w:hAnsi="仿宋" w:eastAsia="仿宋" w:cs="仿宋"/>
                <w:color w:val="000000" w:themeColor="text1"/>
                <w14:textFill>
                  <w14:solidFill>
                    <w14:schemeClr w14:val="tx1"/>
                  </w14:solidFill>
                </w14:textFill>
              </w:rPr>
            </w:pPr>
          </w:p>
        </w:tc>
        <w:tc>
          <w:tcPr>
            <w:tcW w:w="1997" w:type="dxa"/>
            <w:gridSpan w:val="3"/>
            <w:tcBorders>
              <w:top w:val="single" w:color="000000" w:sz="4" w:space="0"/>
              <w:left w:val="single" w:color="000000" w:sz="4" w:space="0"/>
              <w:bottom w:val="single" w:color="000000" w:sz="4" w:space="0"/>
              <w:right w:val="single" w:color="000000" w:sz="4" w:space="0"/>
            </w:tcBorders>
          </w:tcPr>
          <w:p w14:paraId="1C5C1460">
            <w:pPr>
              <w:rPr>
                <w:rFonts w:ascii="仿宋" w:hAnsi="仿宋" w:eastAsia="仿宋" w:cs="仿宋"/>
                <w:color w:val="000000" w:themeColor="text1"/>
                <w14:textFill>
                  <w14:solidFill>
                    <w14:schemeClr w14:val="tx1"/>
                  </w14:solidFill>
                </w14:textFill>
              </w:rPr>
            </w:pPr>
          </w:p>
        </w:tc>
        <w:tc>
          <w:tcPr>
            <w:tcW w:w="1513" w:type="dxa"/>
            <w:gridSpan w:val="3"/>
            <w:tcBorders>
              <w:top w:val="single" w:color="000000" w:sz="4" w:space="0"/>
              <w:left w:val="single" w:color="000000" w:sz="4" w:space="0"/>
              <w:bottom w:val="single" w:color="000000" w:sz="4" w:space="0"/>
              <w:right w:val="single" w:color="000000" w:sz="4" w:space="0"/>
            </w:tcBorders>
          </w:tcPr>
          <w:p w14:paraId="1981C8DA">
            <w:pPr>
              <w:rPr>
                <w:rFonts w:ascii="仿宋" w:hAnsi="仿宋" w:eastAsia="仿宋" w:cs="仿宋"/>
                <w:color w:val="000000" w:themeColor="text1"/>
                <w14:textFill>
                  <w14:solidFill>
                    <w14:schemeClr w14:val="tx1"/>
                  </w14:solidFill>
                </w14:textFill>
              </w:rPr>
            </w:pPr>
          </w:p>
        </w:tc>
        <w:tc>
          <w:tcPr>
            <w:tcW w:w="2517" w:type="dxa"/>
            <w:gridSpan w:val="2"/>
            <w:tcBorders>
              <w:top w:val="single" w:color="000000" w:sz="4" w:space="0"/>
              <w:left w:val="single" w:color="000000" w:sz="4" w:space="0"/>
              <w:bottom w:val="single" w:color="000000" w:sz="4" w:space="0"/>
              <w:right w:val="single" w:color="000000" w:sz="4" w:space="0"/>
            </w:tcBorders>
          </w:tcPr>
          <w:p w14:paraId="5A21E20B">
            <w:pPr>
              <w:rPr>
                <w:rFonts w:ascii="仿宋" w:hAnsi="仿宋" w:eastAsia="仿宋" w:cs="仿宋"/>
                <w:color w:val="000000" w:themeColor="text1"/>
                <w14:textFill>
                  <w14:solidFill>
                    <w14:schemeClr w14:val="tx1"/>
                  </w14:solidFill>
                </w14:textFill>
              </w:rPr>
            </w:pPr>
          </w:p>
        </w:tc>
      </w:tr>
      <w:tr w14:paraId="702A7A27">
        <w:tblPrEx>
          <w:tblCellMar>
            <w:top w:w="0" w:type="dxa"/>
            <w:left w:w="0" w:type="dxa"/>
            <w:bottom w:w="0" w:type="dxa"/>
            <w:right w:w="0" w:type="dxa"/>
          </w:tblCellMar>
        </w:tblPrEx>
        <w:trPr>
          <w:trHeight w:val="1620" w:hRule="exact"/>
          <w:jc w:val="center"/>
        </w:trPr>
        <w:tc>
          <w:tcPr>
            <w:tcW w:w="1242" w:type="dxa"/>
            <w:tcBorders>
              <w:top w:val="single" w:color="000000" w:sz="4" w:space="0"/>
              <w:left w:val="single" w:color="000000" w:sz="4" w:space="0"/>
              <w:bottom w:val="single" w:color="000000" w:sz="4" w:space="0"/>
              <w:right w:val="single" w:color="000000" w:sz="4" w:space="0"/>
            </w:tcBorders>
          </w:tcPr>
          <w:p w14:paraId="2A1A0919">
            <w:pPr>
              <w:pStyle w:val="42"/>
              <w:kinsoku w:val="0"/>
              <w:overflowPunct w:val="0"/>
              <w:spacing w:before="1"/>
              <w:rPr>
                <w:rFonts w:ascii="仿宋" w:hAnsi="仿宋" w:eastAsia="仿宋" w:cs="仿宋"/>
                <w:b/>
                <w:bCs/>
                <w:color w:val="000000" w:themeColor="text1"/>
                <w:sz w:val="23"/>
                <w:szCs w:val="23"/>
                <w14:textFill>
                  <w14:solidFill>
                    <w14:schemeClr w14:val="tx1"/>
                  </w14:solidFill>
                </w14:textFill>
              </w:rPr>
            </w:pPr>
          </w:p>
          <w:p w14:paraId="76412BA0">
            <w:pPr>
              <w:pStyle w:val="42"/>
              <w:kinsoku w:val="0"/>
              <w:overflowPunct w:val="0"/>
              <w:spacing w:line="237" w:lineRule="auto"/>
              <w:ind w:left="497" w:right="493"/>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 位 概 况</w:t>
            </w:r>
          </w:p>
        </w:tc>
        <w:tc>
          <w:tcPr>
            <w:tcW w:w="7472" w:type="dxa"/>
            <w:gridSpan w:val="9"/>
            <w:tcBorders>
              <w:top w:val="single" w:color="000000" w:sz="4" w:space="0"/>
              <w:left w:val="single" w:color="000000" w:sz="4" w:space="0"/>
              <w:bottom w:val="single" w:color="000000" w:sz="4" w:space="0"/>
              <w:right w:val="single" w:color="000000" w:sz="4" w:space="0"/>
            </w:tcBorders>
          </w:tcPr>
          <w:p w14:paraId="69D43BE5">
            <w:pPr>
              <w:rPr>
                <w:rFonts w:ascii="仿宋" w:hAnsi="仿宋" w:eastAsia="仿宋" w:cs="仿宋"/>
                <w:color w:val="000000" w:themeColor="text1"/>
                <w14:textFill>
                  <w14:solidFill>
                    <w14:schemeClr w14:val="tx1"/>
                  </w14:solidFill>
                </w14:textFill>
              </w:rPr>
            </w:pPr>
          </w:p>
        </w:tc>
      </w:tr>
    </w:tbl>
    <w:p w14:paraId="55925056">
      <w:pPr>
        <w:pStyle w:val="39"/>
        <w:spacing w:line="440" w:lineRule="exact"/>
        <w:ind w:firstLine="0"/>
        <w:jc w:val="both"/>
        <w:rPr>
          <w:rFonts w:ascii="仿宋" w:hAnsi="仿宋" w:eastAsia="仿宋" w:cs="仿宋"/>
          <w:b/>
          <w:color w:val="000000" w:themeColor="text1"/>
          <w:sz w:val="30"/>
          <w:szCs w:val="30"/>
          <w14:textFill>
            <w14:solidFill>
              <w14:schemeClr w14:val="tx1"/>
            </w14:solidFill>
          </w14:textFill>
        </w:rPr>
      </w:pPr>
    </w:p>
    <w:p w14:paraId="20BA7B45">
      <w:pPr>
        <w:pStyle w:val="39"/>
        <w:spacing w:line="440" w:lineRule="exact"/>
        <w:ind w:firstLine="0"/>
        <w:jc w:val="both"/>
        <w:rPr>
          <w:rFonts w:ascii="仿宋" w:hAnsi="仿宋" w:eastAsia="仿宋" w:cs="仿宋"/>
          <w:b/>
          <w:color w:val="000000" w:themeColor="text1"/>
          <w:sz w:val="30"/>
          <w:szCs w:val="30"/>
          <w14:textFill>
            <w14:solidFill>
              <w14:schemeClr w14:val="tx1"/>
            </w14:solidFill>
          </w14:textFill>
        </w:rPr>
      </w:pPr>
    </w:p>
    <w:p w14:paraId="267E6E3C">
      <w:pPr>
        <w:pStyle w:val="39"/>
        <w:spacing w:line="440" w:lineRule="exact"/>
        <w:ind w:firstLine="0"/>
        <w:jc w:val="both"/>
        <w:rPr>
          <w:rFonts w:ascii="仿宋" w:hAnsi="仿宋" w:eastAsia="仿宋" w:cs="仿宋"/>
          <w:b/>
          <w:color w:val="000000" w:themeColor="text1"/>
          <w:sz w:val="30"/>
          <w:szCs w:val="30"/>
          <w14:textFill>
            <w14:solidFill>
              <w14:schemeClr w14:val="tx1"/>
            </w14:solidFill>
          </w14:textFill>
        </w:rPr>
      </w:pPr>
    </w:p>
    <w:p w14:paraId="45943953">
      <w:pPr>
        <w:pStyle w:val="39"/>
        <w:spacing w:line="440" w:lineRule="exact"/>
        <w:ind w:firstLine="0"/>
        <w:jc w:val="both"/>
        <w:rPr>
          <w:rFonts w:ascii="仿宋" w:hAnsi="仿宋" w:eastAsia="仿宋" w:cs="仿宋"/>
          <w:b/>
          <w:color w:val="000000" w:themeColor="text1"/>
          <w:sz w:val="30"/>
          <w:szCs w:val="30"/>
          <w14:textFill>
            <w14:solidFill>
              <w14:schemeClr w14:val="tx1"/>
            </w14:solidFill>
          </w14:textFill>
        </w:rPr>
      </w:pPr>
    </w:p>
    <w:p w14:paraId="15A12FCE">
      <w:pPr>
        <w:pStyle w:val="39"/>
        <w:spacing w:line="440" w:lineRule="exact"/>
        <w:ind w:firstLine="0"/>
        <w:jc w:val="both"/>
        <w:rPr>
          <w:rFonts w:ascii="仿宋" w:hAnsi="仿宋" w:eastAsia="仿宋" w:cs="仿宋"/>
          <w:b/>
          <w:color w:val="000000" w:themeColor="text1"/>
          <w:sz w:val="30"/>
          <w:szCs w:val="30"/>
          <w14:textFill>
            <w14:solidFill>
              <w14:schemeClr w14:val="tx1"/>
            </w14:solidFill>
          </w14:textFill>
        </w:rPr>
      </w:pPr>
    </w:p>
    <w:p w14:paraId="63459052">
      <w:pPr>
        <w:pStyle w:val="39"/>
        <w:spacing w:line="440" w:lineRule="exact"/>
        <w:ind w:firstLine="0"/>
        <w:jc w:val="both"/>
        <w:rPr>
          <w:rFonts w:ascii="仿宋" w:hAnsi="仿宋" w:eastAsia="仿宋" w:cs="仿宋"/>
          <w:b/>
          <w:color w:val="000000" w:themeColor="text1"/>
          <w:sz w:val="30"/>
          <w:szCs w:val="30"/>
          <w14:textFill>
            <w14:solidFill>
              <w14:schemeClr w14:val="tx1"/>
            </w14:solidFill>
          </w14:textFill>
        </w:rPr>
      </w:pPr>
    </w:p>
    <w:p w14:paraId="19392C07">
      <w:pPr>
        <w:pStyle w:val="9"/>
        <w:numPr>
          <w:ilvl w:val="0"/>
          <w:numId w:val="0"/>
        </w:numPr>
        <w:kinsoku w:val="0"/>
        <w:overflowPunct w:val="0"/>
        <w:spacing w:before="34" w:line="357" w:lineRule="auto"/>
        <w:ind w:right="126" w:rightChars="0"/>
        <w:jc w:val="both"/>
        <w:rPr>
          <w:rFonts w:hint="eastAsia" w:ascii="仿宋" w:hAnsi="仿宋" w:eastAsia="仿宋" w:cs="仿宋"/>
          <w:b w:val="0"/>
          <w:bCs/>
          <w:color w:val="000000" w:themeColor="text1"/>
          <w:kern w:val="0"/>
          <w:sz w:val="36"/>
          <w:szCs w:val="36"/>
          <w:lang w:val="en-US" w:eastAsia="zh-CN"/>
          <w14:textFill>
            <w14:solidFill>
              <w14:schemeClr w14:val="tx1"/>
            </w14:solidFill>
          </w14:textFill>
        </w:rPr>
      </w:pPr>
    </w:p>
    <w:p w14:paraId="74150C82">
      <w:pPr>
        <w:pStyle w:val="9"/>
        <w:numPr>
          <w:ilvl w:val="0"/>
          <w:numId w:val="0"/>
        </w:numPr>
        <w:kinsoku w:val="0"/>
        <w:overflowPunct w:val="0"/>
        <w:spacing w:before="34" w:line="357" w:lineRule="auto"/>
        <w:ind w:left="480" w:leftChars="0" w:right="126" w:rightChars="0"/>
        <w:jc w:val="center"/>
        <w:rPr>
          <w:rFonts w:hint="eastAsia" w:ascii="仿宋" w:hAnsi="仿宋" w:eastAsia="仿宋" w:cs="仿宋"/>
          <w:b/>
          <w:bCs/>
          <w:color w:val="000000" w:themeColor="text1"/>
          <w:w w:val="90"/>
          <w:lang w:eastAsia="zh-CN"/>
          <w14:textFill>
            <w14:solidFill>
              <w14:schemeClr w14:val="tx1"/>
            </w14:solidFill>
          </w14:textFill>
        </w:rPr>
      </w:pPr>
      <w:r>
        <w:rPr>
          <w:rFonts w:hint="eastAsia" w:ascii="仿宋" w:hAnsi="仿宋" w:eastAsia="仿宋" w:cs="仿宋"/>
          <w:b w:val="0"/>
          <w:bCs/>
          <w:color w:val="000000" w:themeColor="text1"/>
          <w:kern w:val="0"/>
          <w:sz w:val="36"/>
          <w:szCs w:val="36"/>
          <w:lang w:val="en-US" w:eastAsia="zh-CN"/>
          <w14:textFill>
            <w14:solidFill>
              <w14:schemeClr w14:val="tx1"/>
            </w14:solidFill>
          </w14:textFill>
        </w:rPr>
        <w:t>8、</w:t>
      </w:r>
      <w:r>
        <w:rPr>
          <w:rFonts w:hint="eastAsia" w:ascii="仿宋" w:hAnsi="仿宋" w:eastAsia="仿宋" w:cs="仿宋"/>
          <w:b/>
          <w:bCs/>
          <w:color w:val="000000" w:themeColor="text1"/>
          <w:w w:val="90"/>
          <w:sz w:val="36"/>
          <w:szCs w:val="36"/>
          <w14:textFill>
            <w14:solidFill>
              <w14:schemeClr w14:val="tx1"/>
            </w14:solidFill>
          </w14:textFill>
        </w:rPr>
        <w:t>近三年类似项目业绩</w:t>
      </w:r>
      <w:r>
        <w:rPr>
          <w:rFonts w:hint="eastAsia" w:ascii="仿宋" w:hAnsi="仿宋" w:eastAsia="仿宋" w:cs="仿宋"/>
          <w:b/>
          <w:bCs/>
          <w:color w:val="000000" w:themeColor="text1"/>
          <w:w w:val="90"/>
          <w:sz w:val="36"/>
          <w:szCs w:val="36"/>
          <w:lang w:eastAsia="zh-CN"/>
          <w14:textFill>
            <w14:solidFill>
              <w14:schemeClr w14:val="tx1"/>
            </w14:solidFill>
          </w14:textFill>
        </w:rPr>
        <w:t>表</w:t>
      </w:r>
    </w:p>
    <w:p w14:paraId="2F3DDC61">
      <w:pPr>
        <w:pStyle w:val="9"/>
        <w:numPr>
          <w:ilvl w:val="0"/>
          <w:numId w:val="0"/>
        </w:numPr>
        <w:kinsoku w:val="0"/>
        <w:overflowPunct w:val="0"/>
        <w:ind w:leftChars="0" w:right="0" w:rightChars="0"/>
        <w:rPr>
          <w:rFonts w:hint="eastAsia" w:ascii="仿宋" w:hAnsi="仿宋" w:eastAsia="仿宋" w:cs="仿宋"/>
          <w:b/>
          <w:bCs/>
          <w:color w:val="000000" w:themeColor="text1"/>
          <w:sz w:val="20"/>
          <w:szCs w:val="20"/>
          <w14:textFill>
            <w14:solidFill>
              <w14:schemeClr w14:val="tx1"/>
            </w14:solidFill>
          </w14:textFill>
        </w:rPr>
      </w:pPr>
    </w:p>
    <w:tbl>
      <w:tblPr>
        <w:tblStyle w:val="24"/>
        <w:tblW w:w="9115" w:type="dxa"/>
        <w:jc w:val="center"/>
        <w:tblLayout w:type="fixed"/>
        <w:tblCellMar>
          <w:top w:w="0" w:type="dxa"/>
          <w:left w:w="10" w:type="dxa"/>
          <w:bottom w:w="0" w:type="dxa"/>
          <w:right w:w="10" w:type="dxa"/>
        </w:tblCellMar>
      </w:tblPr>
      <w:tblGrid>
        <w:gridCol w:w="1919"/>
        <w:gridCol w:w="7196"/>
      </w:tblGrid>
      <w:tr w14:paraId="19EB959A">
        <w:tblPrEx>
          <w:tblCellMar>
            <w:top w:w="0" w:type="dxa"/>
            <w:left w:w="10" w:type="dxa"/>
            <w:bottom w:w="0" w:type="dxa"/>
            <w:right w:w="10" w:type="dxa"/>
          </w:tblCellMar>
        </w:tblPrEx>
        <w:trPr>
          <w:trHeight w:val="511" w:hRule="exact"/>
          <w:jc w:val="center"/>
        </w:trPr>
        <w:tc>
          <w:tcPr>
            <w:tcW w:w="1919" w:type="dxa"/>
            <w:tcBorders>
              <w:top w:val="single" w:color="auto" w:sz="4" w:space="0"/>
              <w:left w:val="single" w:color="auto" w:sz="4" w:space="0"/>
            </w:tcBorders>
            <w:shd w:val="clear" w:color="auto" w:fill="FFFFFF"/>
            <w:vAlign w:val="center"/>
          </w:tcPr>
          <w:p w14:paraId="4EAF4075">
            <w:pPr>
              <w:pStyle w:val="40"/>
              <w:keepNext w:val="0"/>
              <w:keepLines w:val="0"/>
              <w:widowControl w:val="0"/>
              <w:shd w:val="clear" w:color="auto" w:fill="auto"/>
              <w:bidi w:val="0"/>
              <w:spacing w:before="0" w:after="0" w:line="240" w:lineRule="auto"/>
              <w:ind w:left="0" w:right="0" w:firstLine="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项目名称</w:t>
            </w:r>
          </w:p>
        </w:tc>
        <w:tc>
          <w:tcPr>
            <w:tcW w:w="7196" w:type="dxa"/>
            <w:tcBorders>
              <w:top w:val="single" w:color="auto" w:sz="4" w:space="0"/>
              <w:left w:val="single" w:color="auto" w:sz="4" w:space="0"/>
              <w:right w:val="single" w:color="auto" w:sz="4" w:space="0"/>
            </w:tcBorders>
            <w:shd w:val="clear" w:color="auto" w:fill="FFFFFF"/>
            <w:vAlign w:val="top"/>
          </w:tcPr>
          <w:p w14:paraId="61CA5382">
            <w:pPr>
              <w:widowControl w:val="0"/>
              <w:rPr>
                <w:rFonts w:hint="eastAsia" w:ascii="仿宋" w:hAnsi="仿宋" w:eastAsia="仿宋" w:cs="仿宋"/>
                <w:color w:val="000000" w:themeColor="text1"/>
                <w:sz w:val="10"/>
                <w:szCs w:val="10"/>
                <w14:textFill>
                  <w14:solidFill>
                    <w14:schemeClr w14:val="tx1"/>
                  </w14:solidFill>
                </w14:textFill>
              </w:rPr>
            </w:pPr>
          </w:p>
        </w:tc>
      </w:tr>
      <w:tr w14:paraId="4ECA2043">
        <w:tblPrEx>
          <w:tblCellMar>
            <w:top w:w="0" w:type="dxa"/>
            <w:left w:w="10" w:type="dxa"/>
            <w:bottom w:w="0" w:type="dxa"/>
            <w:right w:w="10" w:type="dxa"/>
          </w:tblCellMar>
        </w:tblPrEx>
        <w:trPr>
          <w:trHeight w:val="482" w:hRule="exact"/>
          <w:jc w:val="center"/>
        </w:trPr>
        <w:tc>
          <w:tcPr>
            <w:tcW w:w="1919" w:type="dxa"/>
            <w:tcBorders>
              <w:top w:val="single" w:color="auto" w:sz="4" w:space="0"/>
              <w:left w:val="single" w:color="auto" w:sz="4" w:space="0"/>
            </w:tcBorders>
            <w:shd w:val="clear" w:color="auto" w:fill="FFFFFF"/>
            <w:vAlign w:val="top"/>
          </w:tcPr>
          <w:p w14:paraId="199F41E5">
            <w:pPr>
              <w:pStyle w:val="40"/>
              <w:keepNext w:val="0"/>
              <w:keepLines w:val="0"/>
              <w:widowControl w:val="0"/>
              <w:shd w:val="clear" w:color="auto" w:fill="auto"/>
              <w:bidi w:val="0"/>
              <w:spacing w:before="120" w:after="0" w:line="240" w:lineRule="auto"/>
              <w:ind w:left="0" w:right="0" w:firstLine="22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项目单位名称</w:t>
            </w:r>
          </w:p>
        </w:tc>
        <w:tc>
          <w:tcPr>
            <w:tcW w:w="7196" w:type="dxa"/>
            <w:tcBorders>
              <w:top w:val="single" w:color="auto" w:sz="4" w:space="0"/>
              <w:left w:val="single" w:color="auto" w:sz="4" w:space="0"/>
              <w:right w:val="single" w:color="auto" w:sz="4" w:space="0"/>
            </w:tcBorders>
            <w:shd w:val="clear" w:color="auto" w:fill="FFFFFF"/>
            <w:vAlign w:val="top"/>
          </w:tcPr>
          <w:p w14:paraId="036F5BC2">
            <w:pPr>
              <w:widowControl w:val="0"/>
              <w:rPr>
                <w:rFonts w:hint="eastAsia" w:ascii="仿宋" w:hAnsi="仿宋" w:eastAsia="仿宋" w:cs="仿宋"/>
                <w:color w:val="000000" w:themeColor="text1"/>
                <w:sz w:val="10"/>
                <w:szCs w:val="10"/>
                <w14:textFill>
                  <w14:solidFill>
                    <w14:schemeClr w14:val="tx1"/>
                  </w14:solidFill>
                </w14:textFill>
              </w:rPr>
            </w:pPr>
          </w:p>
        </w:tc>
      </w:tr>
      <w:tr w14:paraId="3C1319F3">
        <w:tblPrEx>
          <w:tblCellMar>
            <w:top w:w="0" w:type="dxa"/>
            <w:left w:w="10" w:type="dxa"/>
            <w:bottom w:w="0" w:type="dxa"/>
            <w:right w:w="10" w:type="dxa"/>
          </w:tblCellMar>
        </w:tblPrEx>
        <w:trPr>
          <w:trHeight w:val="641" w:hRule="exact"/>
          <w:jc w:val="center"/>
        </w:trPr>
        <w:tc>
          <w:tcPr>
            <w:tcW w:w="1919" w:type="dxa"/>
            <w:tcBorders>
              <w:top w:val="single" w:color="auto" w:sz="4" w:space="0"/>
              <w:left w:val="single" w:color="auto" w:sz="4" w:space="0"/>
            </w:tcBorders>
            <w:shd w:val="clear" w:color="auto" w:fill="FFFFFF"/>
            <w:vAlign w:val="top"/>
          </w:tcPr>
          <w:p w14:paraId="0D105B82">
            <w:pPr>
              <w:pStyle w:val="40"/>
              <w:keepNext w:val="0"/>
              <w:keepLines w:val="0"/>
              <w:widowControl w:val="0"/>
              <w:shd w:val="clear" w:color="auto" w:fill="auto"/>
              <w:bidi w:val="0"/>
              <w:spacing w:before="0" w:after="0" w:line="320" w:lineRule="exact"/>
              <w:ind w:left="0" w:right="0" w:firstLine="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项目单位联系姓名及联系方式</w:t>
            </w:r>
          </w:p>
        </w:tc>
        <w:tc>
          <w:tcPr>
            <w:tcW w:w="7196" w:type="dxa"/>
            <w:tcBorders>
              <w:top w:val="single" w:color="auto" w:sz="4" w:space="0"/>
              <w:left w:val="single" w:color="auto" w:sz="4" w:space="0"/>
              <w:right w:val="single" w:color="auto" w:sz="4" w:space="0"/>
            </w:tcBorders>
            <w:shd w:val="clear" w:color="auto" w:fill="FFFFFF"/>
            <w:vAlign w:val="top"/>
          </w:tcPr>
          <w:p w14:paraId="08626147">
            <w:pPr>
              <w:widowControl w:val="0"/>
              <w:rPr>
                <w:rFonts w:hint="eastAsia" w:ascii="仿宋" w:hAnsi="仿宋" w:eastAsia="仿宋" w:cs="仿宋"/>
                <w:color w:val="000000" w:themeColor="text1"/>
                <w:sz w:val="10"/>
                <w:szCs w:val="10"/>
                <w14:textFill>
                  <w14:solidFill>
                    <w14:schemeClr w14:val="tx1"/>
                  </w14:solidFill>
                </w14:textFill>
              </w:rPr>
            </w:pPr>
          </w:p>
        </w:tc>
      </w:tr>
      <w:tr w14:paraId="19B3EB65">
        <w:tblPrEx>
          <w:tblCellMar>
            <w:top w:w="0" w:type="dxa"/>
            <w:left w:w="10" w:type="dxa"/>
            <w:bottom w:w="0" w:type="dxa"/>
            <w:right w:w="10" w:type="dxa"/>
          </w:tblCellMar>
        </w:tblPrEx>
        <w:trPr>
          <w:trHeight w:val="634" w:hRule="exact"/>
          <w:jc w:val="center"/>
        </w:trPr>
        <w:tc>
          <w:tcPr>
            <w:tcW w:w="1919" w:type="dxa"/>
            <w:tcBorders>
              <w:top w:val="single" w:color="auto" w:sz="4" w:space="0"/>
              <w:left w:val="single" w:color="auto" w:sz="4" w:space="0"/>
            </w:tcBorders>
            <w:shd w:val="clear" w:color="auto" w:fill="FFFFFF"/>
            <w:vAlign w:val="center"/>
          </w:tcPr>
          <w:p w14:paraId="2B08E71C">
            <w:pPr>
              <w:pStyle w:val="40"/>
              <w:keepNext w:val="0"/>
              <w:keepLines w:val="0"/>
              <w:widowControl w:val="0"/>
              <w:shd w:val="clear" w:color="auto" w:fill="auto"/>
              <w:bidi w:val="0"/>
              <w:spacing w:before="0" w:after="0" w:line="240" w:lineRule="auto"/>
              <w:ind w:left="0" w:right="0" w:firstLine="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合同金额</w:t>
            </w:r>
          </w:p>
        </w:tc>
        <w:tc>
          <w:tcPr>
            <w:tcW w:w="7196" w:type="dxa"/>
            <w:tcBorders>
              <w:top w:val="single" w:color="auto" w:sz="4" w:space="0"/>
              <w:left w:val="single" w:color="auto" w:sz="4" w:space="0"/>
              <w:right w:val="single" w:color="auto" w:sz="4" w:space="0"/>
            </w:tcBorders>
            <w:shd w:val="clear" w:color="auto" w:fill="FFFFFF"/>
            <w:vAlign w:val="top"/>
          </w:tcPr>
          <w:p w14:paraId="477CE823">
            <w:pPr>
              <w:widowControl w:val="0"/>
              <w:rPr>
                <w:rFonts w:hint="eastAsia" w:ascii="仿宋" w:hAnsi="仿宋" w:eastAsia="仿宋" w:cs="仿宋"/>
                <w:color w:val="000000" w:themeColor="text1"/>
                <w:sz w:val="10"/>
                <w:szCs w:val="10"/>
                <w14:textFill>
                  <w14:solidFill>
                    <w14:schemeClr w14:val="tx1"/>
                  </w14:solidFill>
                </w14:textFill>
              </w:rPr>
            </w:pPr>
          </w:p>
        </w:tc>
      </w:tr>
      <w:tr w14:paraId="6AE757CC">
        <w:tblPrEx>
          <w:tblCellMar>
            <w:top w:w="0" w:type="dxa"/>
            <w:left w:w="10" w:type="dxa"/>
            <w:bottom w:w="0" w:type="dxa"/>
            <w:right w:w="10" w:type="dxa"/>
          </w:tblCellMar>
        </w:tblPrEx>
        <w:trPr>
          <w:trHeight w:val="637" w:hRule="exact"/>
          <w:jc w:val="center"/>
        </w:trPr>
        <w:tc>
          <w:tcPr>
            <w:tcW w:w="1919" w:type="dxa"/>
            <w:tcBorders>
              <w:top w:val="single" w:color="auto" w:sz="4" w:space="0"/>
              <w:left w:val="single" w:color="auto" w:sz="4" w:space="0"/>
            </w:tcBorders>
            <w:shd w:val="clear" w:color="auto" w:fill="FFFFFF"/>
            <w:vAlign w:val="top"/>
          </w:tcPr>
          <w:p w14:paraId="682BC9DF">
            <w:pPr>
              <w:pStyle w:val="40"/>
              <w:keepNext w:val="0"/>
              <w:keepLines w:val="0"/>
              <w:widowControl w:val="0"/>
              <w:shd w:val="clear" w:color="auto" w:fill="auto"/>
              <w:bidi w:val="0"/>
              <w:spacing w:before="0" w:after="0" w:line="306" w:lineRule="exact"/>
              <w:ind w:left="0" w:right="0" w:firstLine="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项目负责人姓名</w:t>
            </w:r>
          </w:p>
        </w:tc>
        <w:tc>
          <w:tcPr>
            <w:tcW w:w="7196" w:type="dxa"/>
            <w:tcBorders>
              <w:top w:val="single" w:color="auto" w:sz="4" w:space="0"/>
              <w:left w:val="single" w:color="auto" w:sz="4" w:space="0"/>
              <w:right w:val="single" w:color="auto" w:sz="4" w:space="0"/>
            </w:tcBorders>
            <w:shd w:val="clear" w:color="auto" w:fill="FFFFFF"/>
            <w:vAlign w:val="top"/>
          </w:tcPr>
          <w:p w14:paraId="2D664743">
            <w:pPr>
              <w:widowControl w:val="0"/>
              <w:rPr>
                <w:rFonts w:hint="eastAsia" w:ascii="仿宋" w:hAnsi="仿宋" w:eastAsia="仿宋" w:cs="仿宋"/>
                <w:color w:val="000000" w:themeColor="text1"/>
                <w:sz w:val="10"/>
                <w:szCs w:val="10"/>
                <w14:textFill>
                  <w14:solidFill>
                    <w14:schemeClr w14:val="tx1"/>
                  </w14:solidFill>
                </w14:textFill>
              </w:rPr>
            </w:pPr>
          </w:p>
        </w:tc>
      </w:tr>
      <w:tr w14:paraId="3703DC6E">
        <w:tblPrEx>
          <w:tblCellMar>
            <w:top w:w="0" w:type="dxa"/>
            <w:left w:w="10" w:type="dxa"/>
            <w:bottom w:w="0" w:type="dxa"/>
            <w:right w:w="10" w:type="dxa"/>
          </w:tblCellMar>
        </w:tblPrEx>
        <w:trPr>
          <w:trHeight w:val="482" w:hRule="exact"/>
          <w:jc w:val="center"/>
        </w:trPr>
        <w:tc>
          <w:tcPr>
            <w:tcW w:w="1919" w:type="dxa"/>
            <w:tcBorders>
              <w:top w:val="single" w:color="auto" w:sz="4" w:space="0"/>
              <w:left w:val="single" w:color="auto" w:sz="4" w:space="0"/>
            </w:tcBorders>
            <w:shd w:val="clear" w:color="auto" w:fill="FFFFFF"/>
            <w:vAlign w:val="top"/>
          </w:tcPr>
          <w:p w14:paraId="70417947">
            <w:pPr>
              <w:pStyle w:val="40"/>
              <w:keepNext w:val="0"/>
              <w:keepLines w:val="0"/>
              <w:widowControl w:val="0"/>
              <w:shd w:val="clear" w:color="auto" w:fill="auto"/>
              <w:bidi w:val="0"/>
              <w:spacing w:before="120" w:after="0" w:line="240" w:lineRule="auto"/>
              <w:ind w:left="0" w:right="0" w:firstLine="22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项目实施时间</w:t>
            </w:r>
          </w:p>
        </w:tc>
        <w:tc>
          <w:tcPr>
            <w:tcW w:w="7196" w:type="dxa"/>
            <w:tcBorders>
              <w:top w:val="single" w:color="auto" w:sz="4" w:space="0"/>
              <w:left w:val="single" w:color="auto" w:sz="4" w:space="0"/>
              <w:right w:val="single" w:color="auto" w:sz="4" w:space="0"/>
            </w:tcBorders>
            <w:shd w:val="clear" w:color="auto" w:fill="FFFFFF"/>
            <w:vAlign w:val="top"/>
          </w:tcPr>
          <w:p w14:paraId="70F2AE71">
            <w:pPr>
              <w:widowControl w:val="0"/>
              <w:rPr>
                <w:rFonts w:hint="eastAsia" w:ascii="仿宋" w:hAnsi="仿宋" w:eastAsia="仿宋" w:cs="仿宋"/>
                <w:color w:val="000000" w:themeColor="text1"/>
                <w:sz w:val="10"/>
                <w:szCs w:val="10"/>
                <w14:textFill>
                  <w14:solidFill>
                    <w14:schemeClr w14:val="tx1"/>
                  </w14:solidFill>
                </w14:textFill>
              </w:rPr>
            </w:pPr>
          </w:p>
        </w:tc>
      </w:tr>
      <w:tr w14:paraId="4DAC1308">
        <w:tblPrEx>
          <w:tblCellMar>
            <w:top w:w="0" w:type="dxa"/>
            <w:left w:w="10" w:type="dxa"/>
            <w:bottom w:w="0" w:type="dxa"/>
            <w:right w:w="10" w:type="dxa"/>
          </w:tblCellMar>
        </w:tblPrEx>
        <w:trPr>
          <w:trHeight w:val="1699" w:hRule="exact"/>
          <w:jc w:val="center"/>
        </w:trPr>
        <w:tc>
          <w:tcPr>
            <w:tcW w:w="1919" w:type="dxa"/>
            <w:tcBorders>
              <w:top w:val="single" w:color="auto" w:sz="4" w:space="0"/>
              <w:left w:val="single" w:color="auto" w:sz="4" w:space="0"/>
              <w:bottom w:val="single" w:color="auto" w:sz="4" w:space="0"/>
            </w:tcBorders>
            <w:shd w:val="clear" w:color="auto" w:fill="FFFFFF"/>
            <w:vAlign w:val="center"/>
          </w:tcPr>
          <w:p w14:paraId="137F53AB">
            <w:pPr>
              <w:pStyle w:val="40"/>
              <w:keepNext w:val="0"/>
              <w:keepLines w:val="0"/>
              <w:widowControl w:val="0"/>
              <w:shd w:val="clear" w:color="auto" w:fill="auto"/>
              <w:bidi w:val="0"/>
              <w:spacing w:before="0" w:after="0" w:line="240" w:lineRule="auto"/>
              <w:ind w:left="0" w:right="0" w:firstLine="22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0"/>
                <w:w w:val="100"/>
                <w:position w:val="0"/>
                <w14:textFill>
                  <w14:solidFill>
                    <w14:schemeClr w14:val="tx1"/>
                  </w14:solidFill>
                </w14:textFill>
              </w:rPr>
              <w:t>项目内容说明</w:t>
            </w:r>
          </w:p>
        </w:tc>
        <w:tc>
          <w:tcPr>
            <w:tcW w:w="7196" w:type="dxa"/>
            <w:tcBorders>
              <w:top w:val="single" w:color="auto" w:sz="4" w:space="0"/>
              <w:left w:val="single" w:color="auto" w:sz="4" w:space="0"/>
              <w:bottom w:val="single" w:color="auto" w:sz="4" w:space="0"/>
              <w:right w:val="single" w:color="auto" w:sz="4" w:space="0"/>
            </w:tcBorders>
            <w:shd w:val="clear" w:color="auto" w:fill="FFFFFF"/>
            <w:vAlign w:val="top"/>
          </w:tcPr>
          <w:p w14:paraId="62F3A701">
            <w:pPr>
              <w:widowControl w:val="0"/>
              <w:rPr>
                <w:rFonts w:hint="eastAsia" w:ascii="仿宋" w:hAnsi="仿宋" w:eastAsia="仿宋" w:cs="仿宋"/>
                <w:color w:val="000000" w:themeColor="text1"/>
                <w:sz w:val="10"/>
                <w:szCs w:val="10"/>
                <w14:textFill>
                  <w14:solidFill>
                    <w14:schemeClr w14:val="tx1"/>
                  </w14:solidFill>
                </w14:textFill>
              </w:rPr>
            </w:pPr>
          </w:p>
        </w:tc>
      </w:tr>
    </w:tbl>
    <w:p w14:paraId="62AF8FBE">
      <w:pPr>
        <w:rPr>
          <w:rFonts w:hint="eastAsia" w:ascii="仿宋" w:hAnsi="仿宋" w:eastAsia="仿宋" w:cs="仿宋"/>
          <w:color w:val="000000" w:themeColor="text1"/>
          <w:spacing w:val="-1"/>
          <w:kern w:val="0"/>
          <w:sz w:val="24"/>
          <w14:textFill>
            <w14:solidFill>
              <w14:schemeClr w14:val="tx1"/>
            </w14:solidFill>
          </w14:textFill>
        </w:rPr>
      </w:pPr>
      <w:r>
        <w:rPr>
          <w:rFonts w:hint="eastAsia" w:ascii="仿宋" w:hAnsi="仿宋" w:eastAsia="仿宋" w:cs="仿宋"/>
          <w:color w:val="000000" w:themeColor="text1"/>
          <w:spacing w:val="-1"/>
          <w:kern w:val="0"/>
          <w:sz w:val="24"/>
          <w14:textFill>
            <w14:solidFill>
              <w14:schemeClr w14:val="tx1"/>
            </w14:solidFill>
          </w14:textFill>
        </w:rPr>
        <w:t>注：每个</w:t>
      </w:r>
      <w:r>
        <w:rPr>
          <w:rFonts w:hint="eastAsia" w:ascii="仿宋" w:hAnsi="仿宋" w:eastAsia="仿宋" w:cs="仿宋"/>
          <w:color w:val="000000" w:themeColor="text1"/>
          <w:spacing w:val="-1"/>
          <w:kern w:val="0"/>
          <w:sz w:val="24"/>
          <w:lang w:eastAsia="zh-CN"/>
          <w14:textFill>
            <w14:solidFill>
              <w14:schemeClr w14:val="tx1"/>
            </w14:solidFill>
          </w14:textFill>
        </w:rPr>
        <w:t>业绩</w:t>
      </w:r>
      <w:r>
        <w:rPr>
          <w:rFonts w:hint="eastAsia" w:ascii="仿宋" w:hAnsi="仿宋" w:eastAsia="仿宋" w:cs="仿宋"/>
          <w:color w:val="000000" w:themeColor="text1"/>
          <w:spacing w:val="-1"/>
          <w:kern w:val="0"/>
          <w:sz w:val="24"/>
          <w14:textFill>
            <w14:solidFill>
              <w14:schemeClr w14:val="tx1"/>
            </w14:solidFill>
          </w14:textFill>
        </w:rPr>
        <w:t>须单独附表，并附上</w:t>
      </w:r>
      <w:r>
        <w:rPr>
          <w:rFonts w:hint="eastAsia" w:ascii="仿宋" w:hAnsi="仿宋" w:eastAsia="仿宋" w:cs="仿宋"/>
          <w:color w:val="000000" w:themeColor="text1"/>
          <w:spacing w:val="-1"/>
          <w:kern w:val="0"/>
          <w:sz w:val="24"/>
          <w:lang w:eastAsia="zh-CN"/>
          <w14:textFill>
            <w14:solidFill>
              <w14:schemeClr w14:val="tx1"/>
            </w14:solidFill>
          </w14:textFill>
        </w:rPr>
        <w:t>合同或中标通知书</w:t>
      </w:r>
      <w:r>
        <w:rPr>
          <w:rFonts w:hint="eastAsia" w:ascii="仿宋" w:hAnsi="仿宋" w:eastAsia="仿宋" w:cs="仿宋"/>
          <w:color w:val="000000" w:themeColor="text1"/>
          <w:spacing w:val="-1"/>
          <w:kern w:val="0"/>
          <w:sz w:val="24"/>
          <w14:textFill>
            <w14:solidFill>
              <w14:schemeClr w14:val="tx1"/>
            </w14:solidFill>
          </w14:textFill>
        </w:rPr>
        <w:t>相关证明材料，否则专家在评审时将不予采信。</w:t>
      </w:r>
    </w:p>
    <w:p w14:paraId="7F296E99">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p>
    <w:p w14:paraId="299AF1A5">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p>
    <w:p w14:paraId="0503CE97">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p>
    <w:p w14:paraId="3C924EDE">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w w:val="95"/>
          <w:sz w:val="24"/>
          <w:szCs w:val="24"/>
          <w14:textFill>
            <w14:solidFill>
              <w14:schemeClr w14:val="tx1"/>
            </w14:solidFill>
          </w14:textFill>
        </w:rPr>
        <w:t>（盖章）</w:t>
      </w:r>
      <w:r>
        <w:rPr>
          <w:rFonts w:hint="eastAsia" w:ascii="仿宋" w:hAnsi="仿宋" w:eastAsia="仿宋" w:cs="仿宋"/>
          <w:color w:val="000000" w:themeColor="text1"/>
          <w:sz w:val="24"/>
          <w:szCs w:val="24"/>
          <w14:textFill>
            <w14:solidFill>
              <w14:schemeClr w14:val="tx1"/>
            </w14:solidFill>
          </w14:textFill>
        </w:rPr>
        <w:t xml:space="preserve"> </w:t>
      </w:r>
    </w:p>
    <w:p w14:paraId="4BB59FEE">
      <w:pPr>
        <w:pStyle w:val="9"/>
        <w:numPr>
          <w:ilvl w:val="0"/>
          <w:numId w:val="0"/>
        </w:numPr>
        <w:tabs>
          <w:tab w:val="left" w:pos="8227"/>
          <w:tab w:val="clear" w:pos="780"/>
        </w:tabs>
        <w:kinsoku w:val="0"/>
        <w:overflowPunct w:val="0"/>
        <w:spacing w:line="381" w:lineRule="auto"/>
        <w:ind w:left="1680" w:leftChars="0" w:right="118" w:rightChars="0"/>
        <w:rPr>
          <w:rFonts w:hint="eastAsia" w:ascii="仿宋" w:hAnsi="仿宋" w:eastAsia="仿宋" w:cs="仿宋"/>
          <w:color w:val="000000" w:themeColor="text1"/>
          <w:w w:val="95"/>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法定代表人或被授权人：</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u w:val="single"/>
          <w:lang w:val="en-US" w:eastAsia="zh-CN"/>
          <w14:textFill>
            <w14:solidFill>
              <w14:schemeClr w14:val="tx1"/>
            </w14:solidFill>
          </w14:textFill>
        </w:rPr>
        <w:t>(</w:t>
      </w:r>
      <w:r>
        <w:rPr>
          <w:rFonts w:hint="eastAsia" w:ascii="仿宋" w:hAnsi="仿宋" w:eastAsia="仿宋" w:cs="仿宋"/>
          <w:color w:val="000000" w:themeColor="text1"/>
          <w:w w:val="95"/>
          <w:sz w:val="24"/>
          <w:szCs w:val="24"/>
          <w14:textFill>
            <w14:solidFill>
              <w14:schemeClr w14:val="tx1"/>
            </w14:solidFill>
          </w14:textFill>
        </w:rPr>
        <w:t>签</w:t>
      </w:r>
      <w:r>
        <w:rPr>
          <w:rFonts w:hint="eastAsia" w:ascii="仿宋" w:hAnsi="仿宋" w:eastAsia="仿宋" w:cs="仿宋"/>
          <w:color w:val="000000" w:themeColor="text1"/>
          <w:w w:val="95"/>
          <w:sz w:val="24"/>
          <w:szCs w:val="24"/>
          <w:lang w:eastAsia="zh-CN"/>
          <w14:textFill>
            <w14:solidFill>
              <w14:schemeClr w14:val="tx1"/>
            </w14:solidFill>
          </w14:textFill>
        </w:rPr>
        <w:t>章</w:t>
      </w:r>
      <w:r>
        <w:rPr>
          <w:rFonts w:hint="eastAsia" w:ascii="仿宋" w:hAnsi="仿宋" w:eastAsia="仿宋" w:cs="仿宋"/>
          <w:color w:val="000000" w:themeColor="text1"/>
          <w:w w:val="95"/>
          <w:sz w:val="24"/>
          <w:szCs w:val="24"/>
          <w14:textFill>
            <w14:solidFill>
              <w14:schemeClr w14:val="tx1"/>
            </w14:solidFill>
          </w14:textFill>
        </w:rPr>
        <w:t>）</w:t>
      </w:r>
    </w:p>
    <w:p w14:paraId="7B01A887">
      <w:pPr>
        <w:pStyle w:val="9"/>
        <w:numPr>
          <w:ilvl w:val="0"/>
          <w:numId w:val="0"/>
        </w:numPr>
        <w:tabs>
          <w:tab w:val="left" w:pos="5551"/>
          <w:tab w:val="left" w:pos="6511"/>
          <w:tab w:val="left" w:pos="7111"/>
          <w:tab w:val="left" w:pos="7711"/>
          <w:tab w:val="clear" w:pos="780"/>
        </w:tabs>
        <w:kinsoku w:val="0"/>
        <w:overflowPunct w:val="0"/>
        <w:spacing w:before="46"/>
        <w:ind w:left="3928" w:leftChars="0" w:right="0"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日</w:t>
      </w:r>
    </w:p>
    <w:p w14:paraId="42CD11D2">
      <w:pPr>
        <w:pStyle w:val="38"/>
        <w:keepNext w:val="0"/>
        <w:keepLines w:val="0"/>
        <w:widowControl w:val="0"/>
        <w:shd w:val="clear" w:color="auto" w:fill="auto"/>
        <w:bidi w:val="0"/>
        <w:spacing w:before="0" w:after="580" w:line="240" w:lineRule="auto"/>
        <w:ind w:left="0" w:right="0" w:firstLine="360"/>
        <w:jc w:val="left"/>
        <w:rPr>
          <w:rFonts w:hint="eastAsia" w:ascii="仿宋" w:hAnsi="仿宋" w:eastAsia="仿宋" w:cs="仿宋"/>
          <w:color w:val="000000" w:themeColor="text1"/>
          <w:spacing w:val="0"/>
          <w:w w:val="100"/>
          <w:position w:val="0"/>
          <w14:textFill>
            <w14:solidFill>
              <w14:schemeClr w14:val="tx1"/>
            </w14:solidFill>
          </w14:textFill>
        </w:rPr>
      </w:pPr>
    </w:p>
    <w:p w14:paraId="69FB5535">
      <w:pPr>
        <w:numPr>
          <w:ilvl w:val="0"/>
          <w:numId w:val="0"/>
        </w:numPr>
        <w:spacing w:line="360" w:lineRule="auto"/>
        <w:ind w:left="720" w:leftChars="0" w:firstLine="723" w:firstLineChars="200"/>
        <w:jc w:val="both"/>
        <w:rPr>
          <w:rFonts w:hint="eastAsia" w:ascii="仿宋" w:hAnsi="仿宋" w:eastAsia="仿宋" w:cs="仿宋"/>
          <w:b/>
          <w:color w:val="000000" w:themeColor="text1"/>
          <w:sz w:val="36"/>
          <w:szCs w:val="36"/>
          <w:lang w:val="en-US" w:eastAsia="zh-CN"/>
          <w14:textFill>
            <w14:solidFill>
              <w14:schemeClr w14:val="tx1"/>
            </w14:solidFill>
          </w14:textFill>
        </w:rPr>
      </w:pPr>
    </w:p>
    <w:p w14:paraId="66EAE668">
      <w:pPr>
        <w:numPr>
          <w:ilvl w:val="0"/>
          <w:numId w:val="0"/>
        </w:numPr>
        <w:spacing w:line="360" w:lineRule="auto"/>
        <w:ind w:left="720" w:leftChars="0" w:firstLine="723" w:firstLineChars="200"/>
        <w:jc w:val="both"/>
        <w:rPr>
          <w:rFonts w:hint="eastAsia" w:ascii="仿宋" w:hAnsi="仿宋" w:eastAsia="仿宋" w:cs="仿宋"/>
          <w:b/>
          <w:color w:val="000000" w:themeColor="text1"/>
          <w:sz w:val="36"/>
          <w:szCs w:val="36"/>
          <w:lang w:val="en-US" w:eastAsia="zh-CN"/>
          <w14:textFill>
            <w14:solidFill>
              <w14:schemeClr w14:val="tx1"/>
            </w14:solidFill>
          </w14:textFill>
        </w:rPr>
      </w:pPr>
    </w:p>
    <w:p w14:paraId="3DC02744">
      <w:pPr>
        <w:numPr>
          <w:ilvl w:val="0"/>
          <w:numId w:val="0"/>
        </w:numPr>
        <w:spacing w:line="360" w:lineRule="auto"/>
        <w:ind w:left="720" w:leftChars="0" w:firstLine="723" w:firstLineChars="200"/>
        <w:jc w:val="both"/>
        <w:rPr>
          <w:rFonts w:hint="eastAsia" w:ascii="仿宋" w:hAnsi="仿宋" w:eastAsia="仿宋" w:cs="仿宋"/>
          <w:b/>
          <w:color w:val="000000" w:themeColor="text1"/>
          <w:sz w:val="36"/>
          <w:szCs w:val="36"/>
          <w:lang w:val="en-US" w:eastAsia="zh-CN"/>
          <w14:textFill>
            <w14:solidFill>
              <w14:schemeClr w14:val="tx1"/>
            </w14:solidFill>
          </w14:textFill>
        </w:rPr>
      </w:pPr>
    </w:p>
    <w:p w14:paraId="6C5DEB4E">
      <w:pPr>
        <w:numPr>
          <w:ilvl w:val="0"/>
          <w:numId w:val="0"/>
        </w:numPr>
        <w:spacing w:line="360" w:lineRule="auto"/>
        <w:ind w:left="720" w:leftChars="0" w:firstLine="723" w:firstLineChars="200"/>
        <w:jc w:val="both"/>
        <w:rPr>
          <w:rFonts w:hint="eastAsia" w:ascii="仿宋" w:hAnsi="仿宋" w:eastAsia="仿宋" w:cs="仿宋"/>
          <w:b/>
          <w:color w:val="000000" w:themeColor="text1"/>
          <w:sz w:val="36"/>
          <w:szCs w:val="36"/>
          <w:lang w:val="en-US" w:eastAsia="zh-CN"/>
          <w14:textFill>
            <w14:solidFill>
              <w14:schemeClr w14:val="tx1"/>
            </w14:solidFill>
          </w14:textFill>
        </w:rPr>
      </w:pPr>
    </w:p>
    <w:p w14:paraId="19146811">
      <w:pPr>
        <w:numPr>
          <w:ilvl w:val="0"/>
          <w:numId w:val="0"/>
        </w:numPr>
        <w:spacing w:line="360" w:lineRule="auto"/>
        <w:jc w:val="both"/>
        <w:rPr>
          <w:rFonts w:hint="eastAsia" w:ascii="仿宋" w:hAnsi="仿宋" w:eastAsia="仿宋" w:cs="仿宋"/>
          <w:b/>
          <w:color w:val="000000" w:themeColor="text1"/>
          <w:sz w:val="36"/>
          <w:szCs w:val="36"/>
          <w:lang w:val="en-US" w:eastAsia="zh-CN"/>
          <w14:textFill>
            <w14:solidFill>
              <w14:schemeClr w14:val="tx1"/>
            </w14:solidFill>
          </w14:textFill>
        </w:rPr>
      </w:pPr>
    </w:p>
    <w:p w14:paraId="6DA47E13">
      <w:pPr>
        <w:numPr>
          <w:ilvl w:val="0"/>
          <w:numId w:val="0"/>
        </w:numPr>
        <w:spacing w:line="360" w:lineRule="auto"/>
        <w:ind w:left="720" w:leftChars="0" w:firstLine="723" w:firstLineChars="200"/>
        <w:jc w:val="both"/>
        <w:rPr>
          <w:lang w:eastAsia="zh-CN"/>
        </w:rPr>
      </w:pPr>
      <w:r>
        <w:rPr>
          <w:rFonts w:hint="eastAsia" w:ascii="仿宋" w:hAnsi="仿宋" w:eastAsia="仿宋" w:cs="仿宋"/>
          <w:b/>
          <w:color w:val="000000" w:themeColor="text1"/>
          <w:sz w:val="36"/>
          <w:szCs w:val="36"/>
          <w:lang w:val="en-US" w:eastAsia="zh-CN"/>
          <w14:textFill>
            <w14:solidFill>
              <w14:schemeClr w14:val="tx1"/>
            </w14:solidFill>
          </w14:textFill>
        </w:rPr>
        <w:t>9、</w:t>
      </w:r>
      <w:r>
        <w:rPr>
          <w:rFonts w:hint="eastAsia" w:ascii="仿宋" w:hAnsi="仿宋" w:eastAsia="仿宋" w:cs="仿宋"/>
          <w:b/>
          <w:color w:val="000000" w:themeColor="text1"/>
          <w:sz w:val="36"/>
          <w:szCs w:val="36"/>
          <w:lang w:eastAsia="zh-CN"/>
          <w14:textFill>
            <w14:solidFill>
              <w14:schemeClr w14:val="tx1"/>
            </w14:solidFill>
          </w14:textFill>
        </w:rPr>
        <w:t>中小企业声明函(</w:t>
      </w:r>
      <w:r>
        <w:rPr>
          <w:rFonts w:hint="eastAsia" w:ascii="仿宋" w:hAnsi="仿宋" w:eastAsia="仿宋" w:cs="仿宋"/>
          <w:b/>
          <w:color w:val="000000" w:themeColor="text1"/>
          <w:sz w:val="36"/>
          <w:szCs w:val="36"/>
          <w:lang w:val="en-US" w:eastAsia="zh-CN"/>
          <w14:textFill>
            <w14:solidFill>
              <w14:schemeClr w14:val="tx1"/>
            </w14:solidFill>
          </w14:textFill>
        </w:rPr>
        <w:t>货物</w:t>
      </w:r>
      <w:r>
        <w:rPr>
          <w:rFonts w:hint="eastAsia" w:ascii="仿宋" w:hAnsi="仿宋" w:eastAsia="仿宋" w:cs="仿宋"/>
          <w:b/>
          <w:color w:val="000000" w:themeColor="text1"/>
          <w:sz w:val="36"/>
          <w:szCs w:val="36"/>
          <w:lang w:eastAsia="zh-CN"/>
          <w14:textFill>
            <w14:solidFill>
              <w14:schemeClr w14:val="tx1"/>
            </w14:solidFill>
          </w14:textFill>
        </w:rPr>
        <w:t>)</w:t>
      </w:r>
    </w:p>
    <w:p w14:paraId="0C6F2B45">
      <w:pPr>
        <w:rPr>
          <w:rFonts w:hint="eastAsia" w:ascii="仿宋" w:hAnsi="仿宋" w:eastAsia="仿宋" w:cs="仿宋"/>
          <w:color w:val="000000" w:themeColor="text1"/>
          <w:sz w:val="32"/>
          <w:szCs w:val="32"/>
          <w14:textFill>
            <w14:solidFill>
              <w14:schemeClr w14:val="tx1"/>
            </w14:solidFill>
          </w14:textFill>
        </w:rPr>
      </w:pPr>
    </w:p>
    <w:p w14:paraId="4B2B59D2">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01AB69FE">
      <w:pPr>
        <w:numPr>
          <w:ilvl w:val="0"/>
          <w:numId w:val="10"/>
        </w:num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（标的名称）</w:t>
      </w:r>
      <w:r>
        <w:rPr>
          <w:rFonts w:hint="eastAsia" w:ascii="仿宋" w:hAnsi="仿宋" w:eastAsia="仿宋" w:cs="仿宋"/>
          <w:color w:val="000000" w:themeColor="text1"/>
          <w:kern w:val="0"/>
          <w:sz w:val="24"/>
          <w:szCs w:val="24"/>
          <w14:textFill>
            <w14:solidFill>
              <w14:schemeClr w14:val="tx1"/>
            </w14:solidFill>
          </w14:textFill>
        </w:rPr>
        <w:t>，属于</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；制造商为</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（企业名称）</w:t>
      </w:r>
      <w:r>
        <w:rPr>
          <w:rFonts w:hint="eastAsia" w:ascii="仿宋" w:hAnsi="仿宋" w:eastAsia="仿宋" w:cs="仿宋"/>
          <w:color w:val="000000" w:themeColor="text1"/>
          <w:kern w:val="0"/>
          <w:sz w:val="24"/>
          <w:szCs w:val="24"/>
          <w14:textFill>
            <w14:solidFill>
              <w14:schemeClr w14:val="tx1"/>
            </w14:solidFill>
          </w14:textFill>
        </w:rPr>
        <w:t>，从业人员</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人，营业收入为</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万元，资产总额为</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万元，属于</w:t>
      </w:r>
      <w:r>
        <w:rPr>
          <w:rFonts w:hint="eastAsia" w:ascii="仿宋" w:hAnsi="仿宋" w:eastAsia="仿宋" w:cs="仿宋"/>
          <w:color w:val="000000" w:themeColor="text1"/>
          <w:kern w:val="0"/>
          <w:sz w:val="24"/>
          <w:szCs w:val="24"/>
          <w:u w:val="single"/>
          <w14:textFill>
            <w14:solidFill>
              <w14:schemeClr w14:val="tx1"/>
            </w14:solidFill>
          </w14:textFill>
        </w:rPr>
        <w:t>（中型企业、小型企业、微型企业</w:t>
      </w:r>
      <w:r>
        <w:rPr>
          <w:rFonts w:hint="eastAsia" w:ascii="仿宋" w:hAnsi="仿宋" w:eastAsia="仿宋" w:cs="仿宋"/>
          <w:color w:val="000000" w:themeColor="text1"/>
          <w:kern w:val="0"/>
          <w:sz w:val="24"/>
          <w:szCs w:val="24"/>
          <w14:textFill>
            <w14:solidFill>
              <w14:schemeClr w14:val="tx1"/>
            </w14:solidFill>
          </w14:textFill>
        </w:rPr>
        <w:t>）；</w:t>
      </w:r>
    </w:p>
    <w:p w14:paraId="2CBE1696">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（标的名称）</w:t>
      </w:r>
      <w:r>
        <w:rPr>
          <w:rFonts w:hint="eastAsia" w:ascii="仿宋" w:hAnsi="仿宋" w:eastAsia="仿宋" w:cs="仿宋"/>
          <w:color w:val="000000" w:themeColor="text1"/>
          <w:kern w:val="0"/>
          <w:sz w:val="24"/>
          <w:szCs w:val="24"/>
          <w14:textFill>
            <w14:solidFill>
              <w14:schemeClr w14:val="tx1"/>
            </w14:solidFill>
          </w14:textFill>
        </w:rPr>
        <w:t>，属于</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；制造商为</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single"/>
          <w14:textFill>
            <w14:solidFill>
              <w14:schemeClr w14:val="tx1"/>
            </w14:solidFill>
          </w14:textFill>
        </w:rPr>
        <w:t>（企业名称）</w:t>
      </w:r>
      <w:r>
        <w:rPr>
          <w:rFonts w:hint="eastAsia" w:ascii="仿宋" w:hAnsi="仿宋" w:eastAsia="仿宋" w:cs="仿宋"/>
          <w:color w:val="000000" w:themeColor="text1"/>
          <w:kern w:val="0"/>
          <w:sz w:val="24"/>
          <w:szCs w:val="24"/>
          <w14:textFill>
            <w14:solidFill>
              <w14:schemeClr w14:val="tx1"/>
            </w14:solidFill>
          </w14:textFill>
        </w:rPr>
        <w:t>，从业人员</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none"/>
          <w14:textFill>
            <w14:solidFill>
              <w14:schemeClr w14:val="tx1"/>
            </w14:solidFill>
          </w14:textFill>
        </w:rPr>
        <w:t>人</w:t>
      </w:r>
      <w:r>
        <w:rPr>
          <w:rFonts w:hint="eastAsia" w:ascii="仿宋" w:hAnsi="仿宋" w:eastAsia="仿宋" w:cs="仿宋"/>
          <w:color w:val="000000" w:themeColor="text1"/>
          <w:kern w:val="0"/>
          <w:sz w:val="24"/>
          <w:szCs w:val="24"/>
          <w14:textFill>
            <w14:solidFill>
              <w14:schemeClr w14:val="tx1"/>
            </w14:solidFill>
          </w14:textFill>
        </w:rPr>
        <w:t>，营业收入为</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none"/>
          <w14:textFill>
            <w14:solidFill>
              <w14:schemeClr w14:val="tx1"/>
            </w14:solidFill>
          </w14:textFill>
        </w:rPr>
        <w:t>万元</w:t>
      </w:r>
      <w:r>
        <w:rPr>
          <w:rFonts w:hint="eastAsia" w:ascii="仿宋" w:hAnsi="仿宋" w:eastAsia="仿宋" w:cs="仿宋"/>
          <w:color w:val="000000" w:themeColor="text1"/>
          <w:kern w:val="0"/>
          <w:sz w:val="24"/>
          <w:szCs w:val="24"/>
          <w14:textFill>
            <w14:solidFill>
              <w14:schemeClr w14:val="tx1"/>
            </w14:solidFill>
          </w14:textFill>
        </w:rPr>
        <w:t>，资产总额为</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u w:val="none"/>
          <w14:textFill>
            <w14:solidFill>
              <w14:schemeClr w14:val="tx1"/>
            </w14:solidFill>
          </w14:textFill>
        </w:rPr>
        <w:t>万元</w:t>
      </w:r>
      <w:r>
        <w:rPr>
          <w:rFonts w:hint="eastAsia" w:ascii="仿宋" w:hAnsi="仿宋" w:eastAsia="仿宋" w:cs="仿宋"/>
          <w:color w:val="000000" w:themeColor="text1"/>
          <w:kern w:val="0"/>
          <w:sz w:val="24"/>
          <w:szCs w:val="24"/>
          <w14:textFill>
            <w14:solidFill>
              <w14:schemeClr w14:val="tx1"/>
            </w14:solidFill>
          </w14:textFill>
        </w:rPr>
        <w:t>，属于</w:t>
      </w:r>
      <w:r>
        <w:rPr>
          <w:rFonts w:hint="eastAsia" w:ascii="仿宋" w:hAnsi="仿宋" w:eastAsia="仿宋" w:cs="仿宋"/>
          <w:color w:val="000000" w:themeColor="text1"/>
          <w:kern w:val="0"/>
          <w:sz w:val="24"/>
          <w:szCs w:val="24"/>
          <w:u w:val="single"/>
          <w14:textFill>
            <w14:solidFill>
              <w14:schemeClr w14:val="tx1"/>
            </w14:solidFill>
          </w14:textFill>
        </w:rPr>
        <w:t>（中型企业、小型企业、微型企业）</w:t>
      </w:r>
      <w:r>
        <w:rPr>
          <w:rFonts w:hint="eastAsia" w:ascii="仿宋" w:hAnsi="仿宋" w:eastAsia="仿宋" w:cs="仿宋"/>
          <w:color w:val="000000" w:themeColor="text1"/>
          <w:kern w:val="0"/>
          <w:sz w:val="24"/>
          <w:szCs w:val="24"/>
          <w14:textFill>
            <w14:solidFill>
              <w14:schemeClr w14:val="tx1"/>
            </w14:solidFill>
          </w14:textFill>
        </w:rPr>
        <w:t>；</w:t>
      </w:r>
    </w:p>
    <w:p w14:paraId="30D3248E">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p w14:paraId="1E779784">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以上企业，不属于大企业的分支机构，不存在控股股东为大企业的情形，也不存在与大企业的负责人为同一人的情形。</w:t>
      </w:r>
    </w:p>
    <w:p w14:paraId="26AFFAA0">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p>
    <w:p w14:paraId="64B750B2">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本企业对上述声明内容的真实性负责。如有虚假，将依法承担相应责任。</w:t>
      </w:r>
    </w:p>
    <w:p w14:paraId="14538D8C">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                     </w:t>
      </w:r>
    </w:p>
    <w:p w14:paraId="5BB73582">
      <w:pPr>
        <w:shd w:val="clear" w:color="auto" w:fill="auto"/>
        <w:spacing w:line="360" w:lineRule="auto"/>
        <w:ind w:firstLine="480" w:firstLineChars="200"/>
        <w:rPr>
          <w:rFonts w:hint="eastAsia" w:ascii="仿宋" w:hAnsi="仿宋" w:eastAsia="仿宋" w:cs="仿宋"/>
          <w:color w:val="000000" w:themeColor="text1"/>
          <w:kern w:val="0"/>
          <w:sz w:val="24"/>
          <w:szCs w:val="24"/>
          <w14:textFill>
            <w14:solidFill>
              <w14:schemeClr w14:val="tx1"/>
            </w14:solidFill>
          </w14:textFill>
        </w:rPr>
      </w:pPr>
    </w:p>
    <w:p w14:paraId="416D287B">
      <w:pPr>
        <w:shd w:val="clear" w:color="auto" w:fill="auto"/>
        <w:spacing w:line="360" w:lineRule="auto"/>
        <w:ind w:firstLine="4560" w:firstLineChars="19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 企业名称（盖章）：</w:t>
      </w:r>
    </w:p>
    <w:p w14:paraId="7D327ECA">
      <w:pPr>
        <w:shd w:val="clear" w:color="auto" w:fill="auto"/>
        <w:spacing w:line="360" w:lineRule="auto"/>
        <w:ind w:firstLine="480" w:firstLineChars="200"/>
        <w:rPr>
          <w:lang w:eastAsia="zh-CN"/>
        </w:rPr>
      </w:pPr>
      <w:r>
        <w:rPr>
          <w:rFonts w:hint="eastAsia" w:ascii="仿宋" w:hAnsi="仿宋" w:eastAsia="仿宋" w:cs="仿宋"/>
          <w:color w:val="000000" w:themeColor="text1"/>
          <w:kern w:val="0"/>
          <w:sz w:val="24"/>
          <w:szCs w:val="24"/>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 xml:space="preserve"> 日期：</w:t>
      </w:r>
    </w:p>
    <w:p w14:paraId="672AB0CF">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5A756BAA">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708CEFE1">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5B5373E5">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232B8565">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63347523">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71508F73">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7A697725">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4D95B40A">
      <w:pPr>
        <w:tabs>
          <w:tab w:val="left" w:pos="3600"/>
        </w:tabs>
        <w:adjustRightInd w:val="0"/>
        <w:snapToGrid w:val="0"/>
        <w:spacing w:line="440" w:lineRule="exact"/>
        <w:jc w:val="both"/>
        <w:rPr>
          <w:rFonts w:hint="eastAsia" w:ascii="仿宋" w:hAnsi="仿宋" w:eastAsia="仿宋" w:cs="仿宋"/>
          <w:b/>
          <w:bCs/>
          <w:color w:val="000000" w:themeColor="text1"/>
          <w:sz w:val="36"/>
          <w:szCs w:val="36"/>
          <w:lang w:val="en-US" w:eastAsia="zh-CN"/>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10、投标人关联单位的说明（格式自拟）</w:t>
      </w:r>
    </w:p>
    <w:p w14:paraId="0F4C83D0">
      <w:pPr>
        <w:spacing w:line="440" w:lineRule="exact"/>
        <w:rPr>
          <w:rFonts w:hint="eastAsia" w:ascii="仿宋" w:hAnsi="仿宋" w:eastAsia="仿宋" w:cs="仿宋"/>
          <w:color w:val="000000" w:themeColor="text1"/>
          <w:lang w:val="en-US" w:eastAsia="zh-CN"/>
          <w14:textFill>
            <w14:solidFill>
              <w14:schemeClr w14:val="tx1"/>
            </w14:solidFill>
          </w14:textFill>
        </w:rPr>
      </w:pPr>
    </w:p>
    <w:p w14:paraId="14A2DDB8">
      <w:pPr>
        <w:spacing w:line="440" w:lineRule="exact"/>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说明：复印件上应加盖本单位章（自然人投标的无需盖章，需要签字）。</w:t>
      </w:r>
    </w:p>
    <w:p w14:paraId="3213A04C">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62944C06">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5B885A60">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598A99C5">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217DB4EA">
      <w:pPr>
        <w:tabs>
          <w:tab w:val="left" w:pos="3600"/>
        </w:tabs>
        <w:adjustRightInd w:val="0"/>
        <w:snapToGrid w:val="0"/>
        <w:spacing w:line="440" w:lineRule="exact"/>
        <w:jc w:val="center"/>
        <w:rPr>
          <w:rFonts w:ascii="仿宋" w:hAnsi="仿宋" w:eastAsia="仿宋" w:cs="仿宋"/>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11</w:t>
      </w:r>
      <w:r>
        <w:rPr>
          <w:rFonts w:hint="eastAsia" w:ascii="仿宋" w:hAnsi="仿宋" w:eastAsia="仿宋" w:cs="仿宋"/>
          <w:b/>
          <w:bCs/>
          <w:color w:val="000000" w:themeColor="text1"/>
          <w:sz w:val="36"/>
          <w:szCs w:val="36"/>
          <w:lang w:eastAsia="zh-CN"/>
          <w14:textFill>
            <w14:solidFill>
              <w14:schemeClr w14:val="tx1"/>
            </w14:solidFill>
          </w14:textFill>
        </w:rPr>
        <w:t>、评分标准和细则中技术部分证明材料（格式自拟</w:t>
      </w:r>
      <w:r>
        <w:rPr>
          <w:rFonts w:hint="eastAsia" w:ascii="仿宋" w:hAnsi="仿宋" w:eastAsia="仿宋" w:cs="仿宋"/>
          <w:color w:val="000000" w:themeColor="text1"/>
          <w:sz w:val="36"/>
          <w:szCs w:val="36"/>
          <w:lang w:eastAsia="zh-CN"/>
          <w14:textFill>
            <w14:solidFill>
              <w14:schemeClr w14:val="tx1"/>
            </w14:solidFill>
          </w14:textFill>
        </w:rPr>
        <w:t>）</w:t>
      </w:r>
    </w:p>
    <w:p w14:paraId="7256F82B">
      <w:pPr>
        <w:pStyle w:val="4"/>
        <w:numPr>
          <w:ilvl w:val="1"/>
          <w:numId w:val="0"/>
        </w:numPr>
        <w:spacing w:line="240" w:lineRule="atLeast"/>
        <w:ind w:left="617" w:leftChars="257"/>
        <w:rPr>
          <w:rFonts w:ascii="仿宋" w:hAnsi="仿宋" w:eastAsia="仿宋" w:cs="仿宋"/>
          <w:color w:val="000000" w:themeColor="text1"/>
          <w:sz w:val="24"/>
          <w:lang w:eastAsia="zh-CN"/>
          <w14:textFill>
            <w14:solidFill>
              <w14:schemeClr w14:val="tx1"/>
            </w14:solidFill>
          </w14:textFill>
        </w:rPr>
      </w:pPr>
    </w:p>
    <w:p w14:paraId="52761DFB">
      <w:pPr>
        <w:spacing w:line="44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说明：1.应提供</w:t>
      </w:r>
      <w:r>
        <w:rPr>
          <w:rFonts w:hint="eastAsia" w:ascii="仿宋" w:hAnsi="仿宋" w:eastAsia="仿宋" w:cs="仿宋"/>
          <w:color w:val="000000" w:themeColor="text1"/>
          <w:u w:val="single"/>
          <w:lang w:eastAsia="zh-CN"/>
          <w14:textFill>
            <w14:solidFill>
              <w14:schemeClr w14:val="tx1"/>
            </w14:solidFill>
          </w14:textFill>
        </w:rPr>
        <w:t>评分标准和细则中技术部分</w:t>
      </w:r>
      <w:r>
        <w:rPr>
          <w:rFonts w:hint="eastAsia" w:ascii="仿宋" w:hAnsi="仿宋" w:eastAsia="仿宋" w:cs="仿宋"/>
          <w:color w:val="000000" w:themeColor="text1"/>
          <w:lang w:eastAsia="zh-CN"/>
          <w14:textFill>
            <w14:solidFill>
              <w14:schemeClr w14:val="tx1"/>
            </w14:solidFill>
          </w14:textFill>
        </w:rPr>
        <w:t>要求的其他资格证明文件（主要包括：技术指标参数响应情况、</w:t>
      </w:r>
      <w:r>
        <w:rPr>
          <w:rFonts w:hint="eastAsia" w:ascii="仿宋" w:hAnsi="仿宋" w:eastAsia="仿宋" w:cs="仿宋"/>
          <w:color w:val="000000" w:themeColor="text1"/>
          <w:lang w:val="en-US" w:eastAsia="zh-CN"/>
          <w14:textFill>
            <w14:solidFill>
              <w14:schemeClr w14:val="tx1"/>
            </w14:solidFill>
          </w14:textFill>
        </w:rPr>
        <w:t>项目配置专职人员</w:t>
      </w:r>
      <w:r>
        <w:rPr>
          <w:rFonts w:hint="eastAsia" w:ascii="仿宋" w:hAnsi="仿宋" w:eastAsia="仿宋" w:cs="仿宋"/>
          <w:color w:val="000000" w:themeColor="text1"/>
          <w:szCs w:val="21"/>
          <w:lang w:eastAsia="zh-CN" w:bidi="ar-SA"/>
          <w14:textFill>
            <w14:solidFill>
              <w14:schemeClr w14:val="tx1"/>
            </w14:solidFill>
          </w14:textFill>
        </w:rPr>
        <w:t>等</w:t>
      </w:r>
      <w:r>
        <w:rPr>
          <w:rFonts w:hint="eastAsia" w:ascii="仿宋" w:hAnsi="仿宋" w:eastAsia="仿宋" w:cs="仿宋"/>
          <w:color w:val="000000" w:themeColor="text1"/>
          <w:lang w:eastAsia="zh-CN"/>
          <w14:textFill>
            <w14:solidFill>
              <w14:schemeClr w14:val="tx1"/>
            </w14:solidFill>
          </w14:textFill>
        </w:rPr>
        <w:t>）。</w:t>
      </w:r>
    </w:p>
    <w:p w14:paraId="132CF621">
      <w:pPr>
        <w:pStyle w:val="12"/>
        <w:tabs>
          <w:tab w:val="left" w:pos="5580"/>
        </w:tabs>
        <w:spacing w:line="240" w:lineRule="atLeas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2.复印件上应加盖本单位章（自然人投标的无需盖章，需要签字）。</w:t>
      </w:r>
    </w:p>
    <w:p w14:paraId="6117D98A">
      <w:pPr>
        <w:pStyle w:val="2"/>
        <w:rPr>
          <w:rFonts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 xml:space="preserve">   </w:t>
      </w:r>
    </w:p>
    <w:p w14:paraId="34890CAF">
      <w:pPr>
        <w:rPr>
          <w:rFonts w:ascii="仿宋" w:hAnsi="仿宋" w:eastAsia="仿宋" w:cs="仿宋"/>
          <w:color w:val="000000" w:themeColor="text1"/>
          <w:lang w:eastAsia="zh-CN"/>
          <w14:textFill>
            <w14:solidFill>
              <w14:schemeClr w14:val="tx1"/>
            </w14:solidFill>
          </w14:textFill>
        </w:rPr>
      </w:pPr>
    </w:p>
    <w:p w14:paraId="3E7566E2">
      <w:pPr>
        <w:tabs>
          <w:tab w:val="left" w:pos="3600"/>
        </w:tabs>
        <w:adjustRightInd w:val="0"/>
        <w:snapToGrid w:val="0"/>
        <w:spacing w:line="440" w:lineRule="exact"/>
        <w:jc w:val="both"/>
        <w:rPr>
          <w:rFonts w:hint="eastAsia" w:ascii="仿宋" w:hAnsi="仿宋" w:eastAsia="仿宋" w:cs="仿宋"/>
          <w:b/>
          <w:bCs/>
          <w:color w:val="000000" w:themeColor="text1"/>
          <w:sz w:val="36"/>
          <w:szCs w:val="36"/>
          <w:lang w:val="en-US" w:eastAsia="zh-CN"/>
          <w14:textFill>
            <w14:solidFill>
              <w14:schemeClr w14:val="tx1"/>
            </w14:solidFill>
          </w14:textFill>
        </w:rPr>
      </w:pPr>
    </w:p>
    <w:p w14:paraId="6BF09EBC">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64EF95F0">
      <w:pPr>
        <w:tabs>
          <w:tab w:val="left" w:pos="3600"/>
        </w:tabs>
        <w:adjustRightInd w:val="0"/>
        <w:snapToGrid w:val="0"/>
        <w:spacing w:line="440" w:lineRule="exact"/>
        <w:jc w:val="center"/>
        <w:rPr>
          <w:rFonts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12</w:t>
      </w:r>
      <w:r>
        <w:rPr>
          <w:rFonts w:hint="eastAsia" w:ascii="仿宋" w:hAnsi="仿宋" w:eastAsia="仿宋" w:cs="仿宋"/>
          <w:b/>
          <w:bCs/>
          <w:color w:val="000000" w:themeColor="text1"/>
          <w:sz w:val="36"/>
          <w:szCs w:val="36"/>
          <w:lang w:eastAsia="zh-CN"/>
          <w14:textFill>
            <w14:solidFill>
              <w14:schemeClr w14:val="tx1"/>
            </w14:solidFill>
          </w14:textFill>
        </w:rPr>
        <w:t>、评分标准和细则中商务部分证明材料（格式自拟）</w:t>
      </w:r>
    </w:p>
    <w:p w14:paraId="31154F6A">
      <w:pPr>
        <w:pStyle w:val="12"/>
        <w:tabs>
          <w:tab w:val="left" w:pos="5580"/>
        </w:tabs>
        <w:spacing w:line="240" w:lineRule="atLeast"/>
        <w:rPr>
          <w:rFonts w:ascii="仿宋" w:hAnsi="仿宋" w:eastAsia="仿宋" w:cs="仿宋"/>
          <w:color w:val="000000" w:themeColor="text1"/>
          <w:lang w:eastAsia="zh-CN"/>
          <w14:textFill>
            <w14:solidFill>
              <w14:schemeClr w14:val="tx1"/>
            </w14:solidFill>
          </w14:textFill>
        </w:rPr>
      </w:pPr>
    </w:p>
    <w:p w14:paraId="5D9BF946">
      <w:pPr>
        <w:spacing w:line="440" w:lineRule="exact"/>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说明：1.应提供</w:t>
      </w:r>
      <w:r>
        <w:rPr>
          <w:rFonts w:hint="eastAsia" w:ascii="仿宋" w:hAnsi="仿宋" w:eastAsia="仿宋" w:cs="仿宋"/>
          <w:color w:val="000000" w:themeColor="text1"/>
          <w:u w:val="single"/>
          <w:lang w:eastAsia="zh-CN"/>
          <w14:textFill>
            <w14:solidFill>
              <w14:schemeClr w14:val="tx1"/>
            </w14:solidFill>
          </w14:textFill>
        </w:rPr>
        <w:t>评分标准和细则中商务部分</w:t>
      </w:r>
      <w:r>
        <w:rPr>
          <w:rFonts w:hint="eastAsia" w:ascii="仿宋" w:hAnsi="仿宋" w:eastAsia="仿宋" w:cs="仿宋"/>
          <w:color w:val="000000" w:themeColor="text1"/>
          <w:lang w:eastAsia="zh-CN"/>
          <w14:textFill>
            <w14:solidFill>
              <w14:schemeClr w14:val="tx1"/>
            </w14:solidFill>
          </w14:textFill>
        </w:rPr>
        <w:t>要求的其他资格证明文件（主要包括：</w:t>
      </w:r>
      <w:r>
        <w:rPr>
          <w:rFonts w:hint="eastAsia" w:ascii="仿宋" w:hAnsi="仿宋" w:eastAsia="仿宋" w:cs="仿宋"/>
          <w:color w:val="000000" w:themeColor="text1"/>
          <w:szCs w:val="21"/>
          <w:lang w:eastAsia="zh-CN" w:bidi="ar-SA"/>
          <w14:textFill>
            <w14:solidFill>
              <w14:schemeClr w14:val="tx1"/>
            </w14:solidFill>
          </w14:textFill>
        </w:rPr>
        <w:t>抗风险能力</w:t>
      </w:r>
      <w:r>
        <w:rPr>
          <w:rFonts w:hint="eastAsia" w:ascii="仿宋" w:hAnsi="仿宋" w:eastAsia="仿宋" w:cs="仿宋"/>
          <w:color w:val="000000" w:themeColor="text1"/>
          <w:lang w:eastAsia="zh-CN"/>
          <w14:textFill>
            <w14:solidFill>
              <w14:schemeClr w14:val="tx1"/>
            </w14:solidFill>
          </w14:textFill>
        </w:rPr>
        <w:t>、企业实力、服务评级、企业信誉等）。</w:t>
      </w:r>
    </w:p>
    <w:p w14:paraId="34A83DA1">
      <w:pPr>
        <w:pStyle w:val="12"/>
        <w:tabs>
          <w:tab w:val="left" w:pos="5580"/>
        </w:tabs>
        <w:spacing w:line="240" w:lineRule="atLeas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2.复印件上应加盖本单位章（自然人投标的无需盖章，需要签字）。</w:t>
      </w:r>
    </w:p>
    <w:p w14:paraId="6A018C72">
      <w:pPr>
        <w:pStyle w:val="4"/>
        <w:numPr>
          <w:ilvl w:val="1"/>
          <w:numId w:val="0"/>
        </w:numPr>
        <w:spacing w:line="240" w:lineRule="atLeast"/>
        <w:jc w:val="left"/>
        <w:rPr>
          <w:rFonts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 xml:space="preserve">    </w:t>
      </w:r>
    </w:p>
    <w:p w14:paraId="2040A3CE">
      <w:pPr>
        <w:pStyle w:val="4"/>
        <w:numPr>
          <w:ilvl w:val="1"/>
          <w:numId w:val="0"/>
        </w:numPr>
        <w:spacing w:line="240" w:lineRule="atLeast"/>
        <w:jc w:val="left"/>
        <w:rPr>
          <w:rFonts w:ascii="仿宋" w:hAnsi="仿宋" w:eastAsia="仿宋" w:cs="仿宋"/>
          <w:bCs/>
          <w:color w:val="000000" w:themeColor="text1"/>
          <w:sz w:val="24"/>
          <w:lang w:eastAsia="zh-CN"/>
          <w14:textFill>
            <w14:solidFill>
              <w14:schemeClr w14:val="tx1"/>
            </w14:solidFill>
          </w14:textFill>
        </w:rPr>
      </w:pPr>
    </w:p>
    <w:p w14:paraId="0274BE2A">
      <w:pPr>
        <w:pStyle w:val="4"/>
        <w:numPr>
          <w:ilvl w:val="1"/>
          <w:numId w:val="0"/>
        </w:numPr>
        <w:spacing w:line="240" w:lineRule="atLeast"/>
        <w:jc w:val="left"/>
        <w:rPr>
          <w:rFonts w:ascii="仿宋" w:hAnsi="仿宋" w:eastAsia="仿宋" w:cs="仿宋"/>
          <w:bCs/>
          <w:color w:val="000000" w:themeColor="text1"/>
          <w:sz w:val="24"/>
          <w:lang w:eastAsia="zh-CN"/>
          <w14:textFill>
            <w14:solidFill>
              <w14:schemeClr w14:val="tx1"/>
            </w14:solidFill>
          </w14:textFill>
        </w:rPr>
      </w:pPr>
    </w:p>
    <w:p w14:paraId="385DCABD">
      <w:pPr>
        <w:rPr>
          <w:rFonts w:ascii="仿宋" w:hAnsi="仿宋" w:eastAsia="仿宋" w:cs="仿宋"/>
          <w:color w:val="000000" w:themeColor="text1"/>
          <w:lang w:eastAsia="zh-CN"/>
          <w14:textFill>
            <w14:solidFill>
              <w14:schemeClr w14:val="tx1"/>
            </w14:solidFill>
          </w14:textFill>
        </w:rPr>
      </w:pPr>
    </w:p>
    <w:p w14:paraId="3D480AE5">
      <w:pPr>
        <w:tabs>
          <w:tab w:val="left" w:pos="3600"/>
        </w:tabs>
        <w:adjustRightInd w:val="0"/>
        <w:snapToGrid w:val="0"/>
        <w:spacing w:line="440" w:lineRule="exact"/>
        <w:jc w:val="both"/>
        <w:rPr>
          <w:rFonts w:hint="eastAsia" w:ascii="仿宋" w:hAnsi="仿宋" w:eastAsia="仿宋" w:cs="仿宋"/>
          <w:b/>
          <w:bCs/>
          <w:color w:val="000000" w:themeColor="text1"/>
          <w:sz w:val="36"/>
          <w:szCs w:val="36"/>
          <w:lang w:val="en-US" w:eastAsia="zh-CN"/>
          <w14:textFill>
            <w14:solidFill>
              <w14:schemeClr w14:val="tx1"/>
            </w14:solidFill>
          </w14:textFill>
        </w:rPr>
      </w:pPr>
    </w:p>
    <w:p w14:paraId="61EB3DA4">
      <w:pPr>
        <w:tabs>
          <w:tab w:val="left" w:pos="3600"/>
        </w:tabs>
        <w:adjustRightInd w:val="0"/>
        <w:snapToGrid w:val="0"/>
        <w:spacing w:line="440" w:lineRule="exact"/>
        <w:jc w:val="center"/>
        <w:rPr>
          <w:rFonts w:hint="eastAsia" w:ascii="仿宋" w:hAnsi="仿宋" w:eastAsia="仿宋" w:cs="仿宋"/>
          <w:b/>
          <w:bCs/>
          <w:color w:val="000000" w:themeColor="text1"/>
          <w:sz w:val="36"/>
          <w:szCs w:val="36"/>
          <w:lang w:val="en-US" w:eastAsia="zh-CN"/>
          <w14:textFill>
            <w14:solidFill>
              <w14:schemeClr w14:val="tx1"/>
            </w14:solidFill>
          </w14:textFill>
        </w:rPr>
      </w:pPr>
    </w:p>
    <w:p w14:paraId="2B4F7492">
      <w:pPr>
        <w:tabs>
          <w:tab w:val="left" w:pos="3600"/>
        </w:tabs>
        <w:adjustRightInd w:val="0"/>
        <w:snapToGrid w:val="0"/>
        <w:spacing w:line="440" w:lineRule="exact"/>
        <w:jc w:val="center"/>
        <w:rPr>
          <w:rFonts w:ascii="仿宋" w:hAnsi="仿宋" w:eastAsia="仿宋" w:cs="仿宋"/>
          <w:b/>
          <w:bCs/>
          <w:color w:val="000000" w:themeColor="text1"/>
          <w:w w:val="90"/>
          <w:sz w:val="36"/>
          <w:szCs w:val="36"/>
          <w:lang w:eastAsia="zh-CN"/>
          <w14:textFill>
            <w14:solidFill>
              <w14:schemeClr w14:val="tx1"/>
            </w14:solidFill>
          </w14:textFill>
        </w:rPr>
      </w:pPr>
      <w:r>
        <w:rPr>
          <w:rFonts w:hint="eastAsia" w:ascii="仿宋" w:hAnsi="仿宋" w:eastAsia="仿宋" w:cs="仿宋"/>
          <w:b/>
          <w:bCs/>
          <w:color w:val="000000" w:themeColor="text1"/>
          <w:sz w:val="36"/>
          <w:szCs w:val="36"/>
          <w:lang w:val="en-US" w:eastAsia="zh-CN"/>
          <w14:textFill>
            <w14:solidFill>
              <w14:schemeClr w14:val="tx1"/>
            </w14:solidFill>
          </w14:textFill>
        </w:rPr>
        <w:t>13</w:t>
      </w:r>
      <w:r>
        <w:rPr>
          <w:rFonts w:hint="eastAsia" w:ascii="仿宋" w:hAnsi="仿宋" w:eastAsia="仿宋" w:cs="仿宋"/>
          <w:b/>
          <w:bCs/>
          <w:color w:val="000000" w:themeColor="text1"/>
          <w:sz w:val="36"/>
          <w:szCs w:val="36"/>
          <w:lang w:eastAsia="zh-CN"/>
          <w14:textFill>
            <w14:solidFill>
              <w14:schemeClr w14:val="tx1"/>
            </w14:solidFill>
          </w14:textFill>
        </w:rPr>
        <w:t>、</w:t>
      </w:r>
      <w:r>
        <w:rPr>
          <w:rFonts w:hint="eastAsia" w:ascii="仿宋" w:hAnsi="仿宋" w:eastAsia="仿宋" w:cs="仿宋"/>
          <w:b/>
          <w:bCs/>
          <w:color w:val="000000" w:themeColor="text1"/>
          <w:w w:val="90"/>
          <w:sz w:val="36"/>
          <w:szCs w:val="36"/>
          <w:lang w:eastAsia="zh-CN"/>
          <w14:textFill>
            <w14:solidFill>
              <w14:schemeClr w14:val="tx1"/>
            </w14:solidFill>
          </w14:textFill>
        </w:rPr>
        <w:t>供应商认为有必要提供的其他证明材料（格式自拟）</w:t>
      </w:r>
    </w:p>
    <w:p w14:paraId="4885BDAD">
      <w:pPr>
        <w:pStyle w:val="12"/>
        <w:tabs>
          <w:tab w:val="left" w:pos="5580"/>
        </w:tabs>
        <w:spacing w:line="240" w:lineRule="atLeast"/>
        <w:ind w:firstLine="480" w:firstLineChars="200"/>
        <w:rPr>
          <w:rFonts w:ascii="仿宋" w:hAnsi="仿宋" w:eastAsia="仿宋" w:cs="仿宋"/>
          <w:color w:val="000000" w:themeColor="text1"/>
          <w:lang w:eastAsia="zh-CN"/>
          <w14:textFill>
            <w14:solidFill>
              <w14:schemeClr w14:val="tx1"/>
            </w14:solidFill>
          </w14:textFill>
        </w:rPr>
      </w:pPr>
    </w:p>
    <w:p w14:paraId="02A08AB4">
      <w:pPr>
        <w:pStyle w:val="12"/>
        <w:tabs>
          <w:tab w:val="left" w:pos="5580"/>
        </w:tabs>
        <w:spacing w:line="240" w:lineRule="atLeast"/>
        <w:ind w:firstLine="480" w:firstLineChars="200"/>
        <w:rPr>
          <w:rFonts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说明：复印件上应加盖本单位章（自然人投标的无需盖章，需要签字）。</w:t>
      </w:r>
    </w:p>
    <w:p w14:paraId="24A87C7F">
      <w:pPr>
        <w:pStyle w:val="13"/>
        <w:ind w:left="2880"/>
        <w:rPr>
          <w:rFonts w:ascii="仿宋" w:hAnsi="仿宋" w:eastAsia="仿宋" w:cs="仿宋"/>
          <w:color w:val="000000" w:themeColor="text1"/>
          <w:lang w:eastAsia="zh-CN"/>
          <w14:textFill>
            <w14:solidFill>
              <w14:schemeClr w14:val="tx1"/>
            </w14:solidFill>
          </w14:textFill>
        </w:rPr>
      </w:pPr>
    </w:p>
    <w:p w14:paraId="507E8280"/>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仿宋_GB2312">
    <w:altName w:val="仿宋"/>
    <w:panose1 w:val="02010609030101010101"/>
    <w:charset w:val="86"/>
    <w:family w:val="roman"/>
    <w:pitch w:val="default"/>
    <w:sig w:usb0="00000000" w:usb1="00000000" w:usb2="00000000" w:usb3="00000000" w:csb0="00040000" w:csb1="00000000"/>
  </w:font>
  <w:font w:name="_x000B__x000C_">
    <w:altName w:val="Courier New"/>
    <w:panose1 w:val="00000000000000000000"/>
    <w:charset w:val="00"/>
    <w:family w:val="decorative"/>
    <w:pitch w:val="default"/>
    <w:sig w:usb0="00000000" w:usb1="00000000" w:usb2="00000000" w:usb3="00000000" w:csb0="00040001" w:csb1="00000000"/>
  </w:font>
  <w:font w:name="Arial Unicode MS">
    <w:altName w:val="Arial"/>
    <w:panose1 w:val="020B0604020202020204"/>
    <w:charset w:val="00"/>
    <w:family w:val="decorative"/>
    <w:pitch w:val="default"/>
    <w:sig w:usb0="00000000" w:usb1="00000000" w:usb2="00000000" w:usb3="00000000" w:csb0="00000001" w:csb1="00000000"/>
  </w:font>
  <w:font w:name="MingLiU">
    <w:altName w:val="PMingLiU-ExtB"/>
    <w:panose1 w:val="02020509000000000000"/>
    <w:charset w:val="88"/>
    <w:family w:val="roman"/>
    <w:pitch w:val="default"/>
    <w:sig w:usb0="00000000" w:usb1="00000000" w:usb2="00000016" w:usb3="00000000" w:csb0="0010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roma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A46C6">
    <w:pPr>
      <w:pStyle w:val="16"/>
      <w:tabs>
        <w:tab w:val="left" w:pos="4801"/>
        <w:tab w:val="clear" w:pos="4153"/>
      </w:tabs>
      <w:ind w:right="360"/>
      <w:jc w:val="both"/>
    </w:pPr>
    <w:r>
      <w:rPr>
        <w:sz w:val="16"/>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678AFC">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1</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reMoBAACbAwAADgAAAGRycy9lMm9Eb2MueG1srVNNrtMwEN4jcQfL&#10;e+q0CF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L5aUOG5x4pfv3y4/fl1+fiWv&#10;nmeB+gA15t0FzEzDGz/g2sx+QGfmPaho8xcZEYyjvOervHJIRORH69V6XWFIYGy+ID67fx4ipLfS&#10;W5KNhkacX5GVn95DGlPnlFzN+VttTJmhcX85EDN7WO597DFbadgPE6G9b8/Ip8fRN9ThplNi3jlU&#10;Nm/JbMTZ2M/GMUR96Moa5XoQXh8TNlF6yxVG2Kkwzqywm/YrL8Wf95J1/0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L/reMoBAACbAwAADgAAAAAAAAABACAAAAAeAQAAZHJzL2Uyb0Rv&#10;Yy54bWxQSwUGAAAAAAYABgBZAQAAWgUAAAAA&#10;">
              <v:fill on="f" focussize="0,0"/>
              <v:stroke on="f"/>
              <v:imagedata o:title=""/>
              <o:lock v:ext="edit" aspectratio="f"/>
              <v:textbox inset="0mm,0mm,0mm,0mm" style="mso-fit-shape-to-text:t;">
                <w:txbxContent>
                  <w:p w14:paraId="6C678AFC">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1</w:t>
                    </w:r>
                    <w:r>
                      <w:rPr>
                        <w:rFonts w:hint="eastAsia" w:eastAsia="宋体"/>
                        <w:sz w:val="18"/>
                        <w:lang w:eastAsia="zh-CN"/>
                      </w:rPr>
                      <w:fldChar w:fldCharType="end"/>
                    </w:r>
                  </w:p>
                </w:txbxContent>
              </v:textbox>
            </v:shape>
          </w:pict>
        </mc:Fallback>
      </mc:AlternateContent>
    </w:r>
    <w:r>
      <w:rPr>
        <w:sz w:val="16"/>
        <w:lang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17BC9D">
                          <w:pPr>
                            <w:rPr>
                              <w:rFonts w:hint="eastAsia" w:eastAsia="宋体"/>
                              <w:lang w:val="en-US" w:eastAsia="zh-CN"/>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UHjVccBAACdAwAADgAAAAAAAAABACAAAAAeAQAAZHJzL2Uyb0RvYy54&#10;bWxQSwUGAAAAAAYABgBZAQAAVwUAAAAA&#10;">
              <v:fill on="f" focussize="0,0"/>
              <v:stroke on="f"/>
              <v:imagedata o:title=""/>
              <o:lock v:ext="edit" aspectratio="f"/>
              <v:textbox inset="0mm,0mm,0mm,0mm" style="mso-fit-shape-to-text:t;">
                <w:txbxContent>
                  <w:p w14:paraId="1F17BC9D">
                    <w:pPr>
                      <w:rPr>
                        <w:rFonts w:hint="eastAsia" w:eastAsia="宋体"/>
                        <w:lang w:val="en-US" w:eastAsia="zh-CN"/>
                      </w:rPr>
                    </w:pPr>
                  </w:p>
                </w:txbxContent>
              </v:textbox>
            </v:shape>
          </w:pict>
        </mc:Fallback>
      </mc:AlternateContent>
    </w:r>
    <w:r>
      <w:rPr>
        <w:rFonts w:hint="eastAsia" w:eastAsia="宋体"/>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8EC8">
    <w:pPr>
      <w:pStyle w:val="16"/>
      <w:tabs>
        <w:tab w:val="left" w:pos="5601"/>
        <w:tab w:val="clear" w:pos="4153"/>
      </w:tabs>
      <w:ind w:right="0"/>
      <w:jc w:val="both"/>
    </w:pPr>
    <w:r>
      <w:rPr>
        <w:sz w:val="16"/>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19804C">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2</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QmYvMoBAACbAwAADgAAAGRycy9lMm9Eb2MueG1srVPNjtMwEL4j8Q6W&#10;79TZC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NWSEsctTvz888f515/z7+/k&#10;zcssUB+gxrzbgJlpeOcHXJvZD+jMvAcVbf4iI4JxlPd0kVcOiYj8aLVcrSoMCYzNF8Rnd89DhPRe&#10;ekuy0dCI8yuy8uNHSGPqnJKrOX+jjSkzNO4/B2JmD8u9jz1mKw27YSK08+0J+fQ4+oY63HRKzAeH&#10;yuYtmY04G7vZOISo911Zo1wPwttDwiZKb7nCCDsVxpkVdtN+5aX4916y7v6p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QmYvMoBAACbAwAADgAAAAAAAAABACAAAAAeAQAAZHJzL2Uyb0Rv&#10;Yy54bWxQSwUGAAAAAAYABgBZAQAAWgUAAAAA&#10;">
              <v:fill on="f" focussize="0,0"/>
              <v:stroke on="f"/>
              <v:imagedata o:title=""/>
              <o:lock v:ext="edit" aspectratio="f"/>
              <v:textbox inset="0mm,0mm,0mm,0mm" style="mso-fit-shape-to-text:t;">
                <w:txbxContent>
                  <w:p w14:paraId="0519804C">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2</w:t>
                    </w:r>
                    <w:r>
                      <w:rPr>
                        <w:rFonts w:hint="eastAsia" w:eastAsia="宋体"/>
                        <w:sz w:val="18"/>
                        <w:lang w:eastAsia="zh-CN"/>
                      </w:rPr>
                      <w:fldChar w:fldCharType="end"/>
                    </w:r>
                  </w:p>
                </w:txbxContent>
              </v:textbox>
            </v:shape>
          </w:pict>
        </mc:Fallback>
      </mc:AlternateContent>
    </w:r>
    <w:r>
      <w:rPr>
        <w:sz w:val="16"/>
        <w:lang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C346C0">
                          <w:pPr>
                            <w:rPr>
                              <w:rFonts w:hint="eastAsia" w:eastAsia="宋体"/>
                              <w:lang w:val="en-US" w:eastAsia="zh-CN"/>
                            </w:rPr>
                          </w:pPr>
                        </w:p>
                      </w:txbxContent>
                    </wps:txbx>
                    <wps:bodyPr wrap="none" lIns="0" tIns="0" rIns="0" bIns="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JZ7KeMcBAACdAwAADgAAAAAAAAABACAAAAAeAQAAZHJzL2Uyb0RvYy54&#10;bWxQSwUGAAAAAAYABgBZAQAAVwUAAAAA&#10;">
              <v:fill on="f" focussize="0,0"/>
              <v:stroke on="f"/>
              <v:imagedata o:title=""/>
              <o:lock v:ext="edit" aspectratio="f"/>
              <v:textbox inset="0mm,0mm,0mm,0mm" style="mso-fit-shape-to-text:t;">
                <w:txbxContent>
                  <w:p w14:paraId="39C346C0">
                    <w:pPr>
                      <w:rPr>
                        <w:rFonts w:hint="eastAsia" w:eastAsia="宋体"/>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F558D">
    <w:pPr>
      <w:pStyle w:val="16"/>
      <w:ind w:right="360"/>
      <w:jc w:val="both"/>
    </w:pPr>
    <w:r>
      <w:rPr>
        <w:sz w:val="16"/>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D616A6">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pdbcoBAACbAwAADgAAAGRycy9lMm9Eb2MueG1srVPNjtMwEL4j8Q6W&#10;79TZokUl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VLShy3OPHz92/nH7/OP7+S&#10;19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WpdbcoBAACbAwAADgAAAAAAAAABACAAAAAeAQAAZHJzL2Uyb0Rv&#10;Yy54bWxQSwUGAAAAAAYABgBZAQAAWgUAAAAA&#10;">
              <v:fill on="f" focussize="0,0"/>
              <v:stroke on="f"/>
              <v:imagedata o:title=""/>
              <o:lock v:ext="edit" aspectratio="f"/>
              <v:textbox inset="0mm,0mm,0mm,0mm" style="mso-fit-shape-to-text:t;">
                <w:txbxContent>
                  <w:p w14:paraId="2ED616A6">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w:t>
                    </w:r>
                    <w:r>
                      <w:rPr>
                        <w:rFonts w:hint="eastAsia" w:eastAsia="宋体"/>
                        <w:sz w:val="18"/>
                        <w:lang w:eastAsia="zh-CN"/>
                      </w:rPr>
                      <w:fldChar w:fldCharType="end"/>
                    </w:r>
                  </w:p>
                </w:txbxContent>
              </v:textbox>
            </v:shape>
          </w:pict>
        </mc:Fallback>
      </mc:AlternateContent>
    </w:r>
    <w:r>
      <w:rPr>
        <w:sz w:val="16"/>
        <w:lang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FCE33B">
                          <w:pPr>
                            <w:pStyle w:val="16"/>
                          </w:pPr>
                        </w:p>
                      </w:txbxContent>
                    </wps:txbx>
                    <wps:bodyPr wrap="none" lIns="0" tIns="0" rIns="0" bIns="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a9kIXIAQAAnQMAAA4AAAAAAAAAAQAgAAAAHgEAAGRycy9lMm9Eb2Mu&#10;eG1sUEsFBgAAAAAGAAYAWQEAAFgFAAAAAA==&#10;">
              <v:fill on="f" focussize="0,0"/>
              <v:stroke on="f"/>
              <v:imagedata o:title=""/>
              <o:lock v:ext="edit" aspectratio="f"/>
              <v:textbox inset="0mm,0mm,0mm,0mm" style="mso-fit-shape-to-text:t;">
                <w:txbxContent>
                  <w:p w14:paraId="16FCE33B">
                    <w:pPr>
                      <w:pStyle w:val="16"/>
                    </w:pPr>
                  </w:p>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561E4">
    <w:pPr>
      <w:pStyle w:val="16"/>
      <w:tabs>
        <w:tab w:val="center" w:pos="4873"/>
        <w:tab w:val="clear" w:pos="4153"/>
      </w:tabs>
      <w:ind w:right="360"/>
      <w:jc w:val="both"/>
      <w:rPr>
        <w:rFonts w:hint="default"/>
        <w:lang w:val="en-US"/>
      </w:rPr>
    </w:pPr>
    <w:r>
      <w:rPr>
        <w:sz w:val="16"/>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9B4579">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l7ZWMoBAACbAwAADgAAAGRycy9lMm9Eb2MueG1srVPNjtMwEL4j8Q6W&#10;79TZClYl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029NVLShy3OPHz92/nH7/OP7+S&#10;19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l7ZWMoBAACbAwAADgAAAAAAAAABACAAAAAeAQAAZHJzL2Uyb0Rv&#10;Yy54bWxQSwUGAAAAAAYABgBZAQAAWgUAAAAA&#10;">
              <v:fill on="f" focussize="0,0"/>
              <v:stroke on="f"/>
              <v:imagedata o:title=""/>
              <o:lock v:ext="edit" aspectratio="f"/>
              <v:textbox inset="0mm,0mm,0mm,0mm" style="mso-fit-shape-to-text:t;">
                <w:txbxContent>
                  <w:p w14:paraId="319B4579">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w:t>
                    </w:r>
                    <w:r>
                      <w:rPr>
                        <w:rFonts w:hint="eastAsia" w:eastAsia="宋体"/>
                        <w:sz w:val="18"/>
                        <w:lang w:eastAsia="zh-CN"/>
                      </w:rPr>
                      <w:fldChar w:fldCharType="end"/>
                    </w:r>
                  </w:p>
                </w:txbxContent>
              </v:textbox>
            </v:shape>
          </w:pict>
        </mc:Fallback>
      </mc:AlternateContent>
    </w: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06B3DE">
                          <w:pPr>
                            <w:pStyle w:val="16"/>
                            <w:rPr>
                              <w:rFonts w:hint="eastAsia" w:eastAsia="宋体"/>
                              <w:lang w:val="en-US" w:eastAsia="zh-CN"/>
                            </w:rPr>
                          </w:pP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oI9s8BAACpAwAADgAAAGRycy9lMm9Eb2MueG1srVPNjtMwEL4j8Q6W&#10;7zRpk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v15y5oSlF7/8+H75+fvy6xtb&#10;3SSBeo8V1d17qozDWxhobeY4UjDxHtpg05cYMcqTvOervGqITKZL69V6XVJKUm52CL94uO4DxncK&#10;LEtGzQO9X5ZVnD5gHEvnktTNwZ02Jr+hcX8FCHOMqLwE0+3EZJw4WXHYDxO9PTRnYtfTItTc0d5z&#10;Zt470jntzGyE2djPxtEHfejyUqXu6N8cI42UJ00dRlhimBx6wcx12ra0Io/9XPXwh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vygj2zwEAAKkDAAAOAAAAAAAAAAEAIAAAAB4BAABkcnMv&#10;ZTJvRG9jLnhtbFBLBQYAAAAABgAGAFkBAABfBQAAAAA=&#10;">
              <v:fill on="f" focussize="0,0"/>
              <v:stroke on="f"/>
              <v:imagedata o:title=""/>
              <o:lock v:ext="edit" aspectratio="f"/>
              <v:textbox inset="0mm,0mm,0mm,0mm" style="mso-fit-shape-to-text:t;">
                <w:txbxContent>
                  <w:p w14:paraId="2506B3DE">
                    <w:pPr>
                      <w:pStyle w:val="16"/>
                      <w:rPr>
                        <w:rFonts w:hint="eastAsia" w:eastAsia="宋体"/>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647DA">
    <w:pPr>
      <w:pStyle w:val="16"/>
      <w:tabs>
        <w:tab w:val="center" w:pos="4873"/>
        <w:tab w:val="clear" w:pos="4153"/>
      </w:tabs>
      <w:ind w:right="360"/>
      <w:jc w:val="both"/>
      <w:rPr>
        <w:rFonts w:hint="default"/>
        <w:lang w:val="en-US"/>
      </w:rPr>
    </w:pPr>
    <w:r>
      <w:rPr>
        <w:sz w:val="16"/>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D75976">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36</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7"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j0cicoBAACbAwAADgAAAAAAAAABACAAAAAeAQAAZHJzL2Uyb0Rv&#10;Yy54bWxQSwUGAAAAAAYABgBZAQAAWgUAAAAA&#10;">
              <v:fill on="f" focussize="0,0"/>
              <v:stroke on="f"/>
              <v:imagedata o:title=""/>
              <o:lock v:ext="edit" aspectratio="f"/>
              <v:textbox inset="0mm,0mm,0mm,0mm" style="mso-fit-shape-to-text:t;">
                <w:txbxContent>
                  <w:p w14:paraId="39D75976">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36</w:t>
                    </w:r>
                    <w:r>
                      <w:rPr>
                        <w:rFonts w:hint="eastAsia" w:eastAsia="宋体"/>
                        <w:sz w:val="18"/>
                        <w:lang w:eastAsia="zh-CN"/>
                      </w:rPr>
                      <w:fldChar w:fldCharType="end"/>
                    </w:r>
                  </w:p>
                </w:txbxContent>
              </v:textbox>
            </v:shape>
          </w:pict>
        </mc:Fallback>
      </mc:AlternateContent>
    </w: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7E8875">
                          <w:pPr>
                            <w:pStyle w:val="16"/>
                            <w:rPr>
                              <w:rFonts w:hint="eastAsia" w:eastAsia="宋体"/>
                              <w:lang w:val="en-US" w:eastAsia="zh-CN"/>
                            </w:rPr>
                          </w:pPr>
                          <w:r>
                            <w:rPr>
                              <w:rFonts w:hint="eastAsia" w:eastAsia="宋体"/>
                              <w:lang w:val="en-US" w:eastAsia="zh-CN"/>
                            </w:rPr>
                            <w:t>4</w:t>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nKc6wzwEAAKkDAAAOAAAAAAAAAAEAIAAAAB4BAABkcnMv&#10;ZTJvRG9jLnhtbFBLBQYAAAAABgAGAFkBAABfBQAAAAA=&#10;">
              <v:fill on="f" focussize="0,0"/>
              <v:stroke on="f"/>
              <v:imagedata o:title=""/>
              <o:lock v:ext="edit" aspectratio="f"/>
              <v:textbox inset="0mm,0mm,0mm,0mm" style="mso-fit-shape-to-text:t;">
                <w:txbxContent>
                  <w:p w14:paraId="167E8875">
                    <w:pPr>
                      <w:pStyle w:val="16"/>
                      <w:rPr>
                        <w:rFonts w:hint="eastAsia" w:eastAsia="宋体"/>
                        <w:lang w:val="en-US" w:eastAsia="zh-CN"/>
                      </w:rPr>
                    </w:pPr>
                    <w:r>
                      <w:rPr>
                        <w:rFonts w:hint="eastAsia" w:eastAsia="宋体"/>
                        <w:lang w:val="en-US" w:eastAsia="zh-CN"/>
                      </w:rPr>
                      <w:t>4</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E35FD">
    <w:pPr>
      <w:pStyle w:val="16"/>
      <w:tabs>
        <w:tab w:val="center" w:pos="4873"/>
        <w:tab w:val="clear" w:pos="4153"/>
      </w:tabs>
      <w:ind w:right="360"/>
      <w:jc w:val="both"/>
      <w:rPr>
        <w:rFonts w:hint="default"/>
        <w:lang w:val="en-US"/>
      </w:rPr>
    </w:pPr>
    <w:r>
      <w:rPr>
        <w:sz w:val="16"/>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25BBD7">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37</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8"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Oj9ZfLAQAAmwMAAA4AAAAAAAAAAQAgAAAAHgEAAGRycy9lMm9E&#10;b2MueG1sUEsFBgAAAAAGAAYAWQEAAFsFAAAAAA==&#10;">
              <v:fill on="f" focussize="0,0"/>
              <v:stroke on="f"/>
              <v:imagedata o:title=""/>
              <o:lock v:ext="edit" aspectratio="f"/>
              <v:textbox inset="0mm,0mm,0mm,0mm" style="mso-fit-shape-to-text:t;">
                <w:txbxContent>
                  <w:p w14:paraId="1925BBD7">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37</w:t>
                    </w:r>
                    <w:r>
                      <w:rPr>
                        <w:rFonts w:hint="eastAsia" w:eastAsia="宋体"/>
                        <w:sz w:val="18"/>
                        <w:lang w:eastAsia="zh-CN"/>
                      </w:rPr>
                      <w:fldChar w:fldCharType="end"/>
                    </w:r>
                  </w:p>
                </w:txbxContent>
              </v:textbox>
            </v:shape>
          </w:pict>
        </mc:Fallback>
      </mc:AlternateContent>
    </w:r>
    <w:r>
      <w:rPr>
        <w:sz w:val="16"/>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2BF17D">
                          <w:pPr>
                            <w:pStyle w:val="16"/>
                            <w:rPr>
                              <w:rFonts w:hint="eastAsia" w:eastAsia="宋体"/>
                              <w:lang w:val="en-US" w:eastAsia="zh-CN"/>
                            </w:rPr>
                          </w:pPr>
                          <w:r>
                            <w:rPr>
                              <w:rFonts w:hint="eastAsia" w:eastAsia="宋体"/>
                              <w:lang w:val="en-US" w:eastAsia="zh-CN"/>
                            </w:rPr>
                            <w:t>4</w:t>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l8+UrOAQAAqQMAAA4AAAAAAAAAAQAgAAAAHgEAAGRycy9l&#10;Mm9Eb2MueG1sUEsFBgAAAAAGAAYAWQEAAF4FAAAAAA==&#10;">
              <v:fill on="f" focussize="0,0"/>
              <v:stroke on="f"/>
              <v:imagedata o:title=""/>
              <o:lock v:ext="edit" aspectratio="f"/>
              <v:textbox inset="0mm,0mm,0mm,0mm" style="mso-fit-shape-to-text:t;">
                <w:txbxContent>
                  <w:p w14:paraId="682BF17D">
                    <w:pPr>
                      <w:pStyle w:val="16"/>
                      <w:rPr>
                        <w:rFonts w:hint="eastAsia" w:eastAsia="宋体"/>
                        <w:lang w:val="en-US" w:eastAsia="zh-CN"/>
                      </w:rPr>
                    </w:pPr>
                    <w:r>
                      <w:rPr>
                        <w:rFonts w:hint="eastAsia" w:eastAsia="宋体"/>
                        <w:lang w:val="en-US" w:eastAsia="zh-CN"/>
                      </w:rPr>
                      <w:t>4</w:t>
                    </w:r>
                  </w:p>
                </w:txbxContent>
              </v:textbox>
            </v:shape>
          </w:pict>
        </mc:Fallback>
      </mc:AlternateContent>
    </w:r>
    <w:r>
      <w:rPr>
        <w:rFonts w:hint="eastAsia"/>
        <w:sz w:val="16"/>
        <w:szCs w:val="16"/>
      </w:rPr>
      <w:t xml:space="preserve"> </w:t>
    </w:r>
    <w:r>
      <w:rPr>
        <w:rFonts w:hint="eastAsia"/>
        <w:color w:val="800000"/>
        <w:sz w:val="16"/>
        <w:szCs w:val="20"/>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66DA4">
    <w:pPr>
      <w:pStyle w:val="16"/>
      <w:ind w:right="360"/>
      <w:jc w:val="both"/>
      <w:rPr>
        <w:rFonts w:hint="eastAsia"/>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E761C1">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43</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99"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8AwRsoBAACbAwAADgAAAGRycy9lMm9Eb2MueG1srVPNjtMwEL4j8Q6W&#10;79TZSkA3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MvXlDhuceLn79/OP36df34l&#10;19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8AwRsoBAACbAwAADgAAAAAAAAABACAAAAAeAQAAZHJzL2Uyb0Rv&#10;Yy54bWxQSwUGAAAAAAYABgBZAQAAWgUAAAAA&#10;">
              <v:fill on="f" focussize="0,0"/>
              <v:stroke on="f"/>
              <v:imagedata o:title=""/>
              <o:lock v:ext="edit" aspectratio="f"/>
              <v:textbox inset="0mm,0mm,0mm,0mm" style="mso-fit-shape-to-text:t;">
                <w:txbxContent>
                  <w:p w14:paraId="68E761C1">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43</w:t>
                    </w:r>
                    <w:r>
                      <w:rPr>
                        <w:rFonts w:hint="eastAsia" w:eastAsia="宋体"/>
                        <w:sz w:val="18"/>
                        <w:lang w:eastAsia="zh-CN"/>
                      </w:rPr>
                      <w:fldChar w:fldCharType="end"/>
                    </w:r>
                  </w:p>
                </w:txbxContent>
              </v:textbox>
            </v:shape>
          </w:pict>
        </mc:Fallback>
      </mc:AlternateContent>
    </w:r>
    <w:r>
      <w:rPr>
        <w:rFonts w:hint="eastAsia" w:ascii="宋体" w:hAnsi="宋体" w:eastAsia="宋体" w:cs="宋体"/>
        <w:b w:val="0"/>
        <w:bCs w:val="0"/>
        <w:color w:val="auto"/>
        <w:sz w:val="24"/>
        <w:szCs w:val="24"/>
        <w:u w:val="none"/>
        <w:lang w:val="en-US" w:eastAsia="zh-CN"/>
      </w:rPr>
      <w:t xml:space="preserve">  </w:t>
    </w:r>
    <w:r>
      <w:rPr>
        <w:rFonts w:hint="eastAsia"/>
        <w:sz w:val="13"/>
        <w:szCs w:val="13"/>
      </w:rPr>
      <w:t xml:space="preserve"> </w:t>
    </w:r>
    <w:r>
      <w:rPr>
        <w:rFonts w:hint="eastAsia"/>
      </w:rPr>
      <w:t xml:space="preserve"> </w:t>
    </w:r>
    <w:r>
      <w:rPr>
        <w:rFonts w:hint="eastAsia"/>
        <w:color w:val="800000"/>
        <w:sz w:val="16"/>
        <w:szCs w:val="20"/>
        <w:lang w:val="en-US" w:eastAsia="zh-CN"/>
      </w:rPr>
      <w:t xml:space="preserve">      </w:t>
    </w:r>
  </w:p>
  <w:p w14:paraId="4232CD9C">
    <w:pPr>
      <w:pStyle w:val="16"/>
      <w:keepNext w:val="0"/>
      <w:keepLines w:val="0"/>
      <w:pageBreakBefore w:val="0"/>
      <w:widowControl w:val="0"/>
      <w:kinsoku/>
      <w:wordWrap/>
      <w:overflowPunct/>
      <w:topLinePunct w:val="0"/>
      <w:autoSpaceDE w:val="0"/>
      <w:autoSpaceDN w:val="0"/>
      <w:bidi w:val="0"/>
      <w:adjustRightInd w:val="0"/>
      <w:snapToGrid w:val="0"/>
      <w:spacing w:line="240" w:lineRule="auto"/>
      <w:ind w:left="7200" w:hanging="7200" w:hangingChars="4000"/>
      <w:jc w:val="both"/>
      <w:textAlignment w:val="auto"/>
      <w:rPr>
        <w:rFonts w:hint="default"/>
        <w:lang w:val="en-US"/>
      </w:rPr>
    </w:pPr>
  </w:p>
  <w:p w14:paraId="3A35CAFB">
    <w:pPr>
      <w:pStyle w:val="16"/>
      <w:ind w:right="360"/>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21E17">
    <w:pPr>
      <w:pStyle w:val="1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63D014">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80</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2cgckBAACc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3Hujluc+OX7t8uPX5efX8my&#10;Kgr1AWpMfAiYmoY3fsC9ycplP6AzEx9UtPmLlAjGUd/zVV85JCLyo/VqvUZIIjA2XxCH3Z6HCOmt&#10;9JZko6ERB1h05af3kMbUOSVXc/5eG1OGaNxfDsTMHnbrMVtp2A9T43vfnpFPj7NvqMNVp8S8cyht&#10;XpPZiLOxn41jiPrQlT3K9SC8PiZsovSWK4ywU2EcWmE3LVjeij/vJev2U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LZyByQEAAJwDAAAOAAAAAAAAAAEAIAAAAB4BAABkcnMvZTJvRG9j&#10;LnhtbFBLBQYAAAAABgAGAFkBAABZBQAAAAA=&#10;">
              <v:fill on="f" focussize="0,0"/>
              <v:stroke on="f"/>
              <v:imagedata o:title=""/>
              <o:lock v:ext="edit" aspectratio="f"/>
              <v:textbox inset="0mm,0mm,0mm,0mm" style="mso-fit-shape-to-text:t;">
                <w:txbxContent>
                  <w:p w14:paraId="2963D014">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sz w:val="18"/>
                      </w:rPr>
                      <w:t>80</w:t>
                    </w:r>
                    <w:r>
                      <w:rPr>
                        <w:rFonts w:hint="eastAsia" w:eastAsia="宋体"/>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9EB48">
    <w:pPr>
      <w:pStyle w:val="17"/>
      <w:pBdr>
        <w:bottom w:val="none" w:color="auto" w:sz="0" w:space="0"/>
      </w:pBdr>
      <w:tabs>
        <w:tab w:val="clear" w:pos="4153"/>
        <w:tab w:val="clear" w:pos="8306"/>
      </w:tabs>
      <w:rPr>
        <w:rFonts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78DE4">
    <w:pPr>
      <w:pStyle w:val="17"/>
      <w:rPr>
        <w:rFonts w:ascii="宋体" w:hAnsi="宋体" w:eastAsia="宋体" w:cs="宋体"/>
        <w:sz w:val="20"/>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F1ACD9"/>
    <w:multiLevelType w:val="singleLevel"/>
    <w:tmpl w:val="B0F1ACD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
    <w:nsid w:val="CF0DAD01"/>
    <w:multiLevelType w:val="singleLevel"/>
    <w:tmpl w:val="CF0DAD01"/>
    <w:lvl w:ilvl="0" w:tentative="0">
      <w:start w:val="1"/>
      <w:numFmt w:val="decimal"/>
      <w:suff w:val="space"/>
      <w:lvlText w:val="%1."/>
      <w:lvlJc w:val="left"/>
    </w:lvl>
  </w:abstractNum>
  <w:abstractNum w:abstractNumId="2">
    <w:nsid w:val="00000000"/>
    <w:multiLevelType w:val="multilevel"/>
    <w:tmpl w:val="00000000"/>
    <w:lvl w:ilvl="0" w:tentative="0">
      <w:start w:val="1"/>
      <w:numFmt w:val="japaneseCounting"/>
      <w:lvlText w:val="%1"/>
      <w:lvlJc w:val="left"/>
      <w:pPr>
        <w:tabs>
          <w:tab w:val="left" w:pos="0"/>
        </w:tabs>
        <w:ind w:left="360" w:hanging="360"/>
      </w:pPr>
      <w:rPr>
        <w:rFonts w:hint="default" w:ascii="宋体" w:hAnsi="宋体" w:eastAsia="宋体"/>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
    <w:nsid w:val="0000000D"/>
    <w:multiLevelType w:val="multilevel"/>
    <w:tmpl w:val="0000000D"/>
    <w:lvl w:ilvl="0" w:tentative="0">
      <w:start w:val="1"/>
      <w:numFmt w:val="decimal"/>
      <w:pStyle w:val="9"/>
      <w:lvlText w:val="%1."/>
      <w:lvlJc w:val="left"/>
      <w:pPr>
        <w:tabs>
          <w:tab w:val="left" w:pos="780"/>
        </w:tabs>
        <w:ind w:left="790" w:hanging="430"/>
      </w:pPr>
      <w:rPr>
        <w:rFonts w:hint="eastAsia"/>
      </w:rPr>
    </w:lvl>
    <w:lvl w:ilvl="1" w:tentative="0">
      <w:start w:val="1"/>
      <w:numFmt w:val="decimal"/>
      <w:lvlText w:val="%1.%2"/>
      <w:lvlJc w:val="left"/>
      <w:pPr>
        <w:tabs>
          <w:tab w:val="left" w:pos="880"/>
        </w:tabs>
        <w:ind w:left="880" w:hanging="700"/>
      </w:pPr>
      <w:rPr>
        <w:rFonts w:ascii="宋体" w:hAnsi="宋体" w:eastAsia="宋体" w:cs="Times New Roman"/>
        <w:lang w:val="en-US"/>
      </w:rPr>
    </w:lvl>
    <w:lvl w:ilvl="2" w:tentative="0">
      <w:start w:val="1"/>
      <w:numFmt w:val="decimal"/>
      <w:lvlText w:val="%1.%2.%3"/>
      <w:lvlJc w:val="left"/>
      <w:pPr>
        <w:tabs>
          <w:tab w:val="left" w:pos="1360"/>
        </w:tabs>
        <w:ind w:left="1360" w:hanging="1000"/>
      </w:pPr>
      <w:rPr>
        <w:rFonts w:hint="eastAsia"/>
      </w:rPr>
    </w:lvl>
    <w:lvl w:ilvl="3" w:tentative="0">
      <w:start w:val="1"/>
      <w:numFmt w:val="decimal"/>
      <w:lvlText w:val="%1.%2.%3.%4"/>
      <w:lvlJc w:val="left"/>
      <w:pPr>
        <w:tabs>
          <w:tab w:val="left" w:pos="360"/>
        </w:tabs>
        <w:ind w:left="2344" w:hanging="1984"/>
      </w:pPr>
      <w:rPr>
        <w:rFonts w:hint="eastAsia"/>
      </w:rPr>
    </w:lvl>
    <w:lvl w:ilvl="4" w:tentative="0">
      <w:start w:val="1"/>
      <w:numFmt w:val="decimal"/>
      <w:lvlText w:val="%1.%2.%3.%4.%5"/>
      <w:lvlJc w:val="left"/>
      <w:pPr>
        <w:tabs>
          <w:tab w:val="left" w:pos="2911"/>
        </w:tabs>
        <w:ind w:left="2911" w:hanging="850"/>
      </w:pPr>
      <w:rPr>
        <w:rFonts w:hint="eastAsia"/>
      </w:rPr>
    </w:lvl>
    <w:lvl w:ilvl="5" w:tentative="0">
      <w:start w:val="1"/>
      <w:numFmt w:val="decimal"/>
      <w:lvlText w:val="%1.%2.%3.%4.%5.%6"/>
      <w:lvlJc w:val="left"/>
      <w:pPr>
        <w:tabs>
          <w:tab w:val="left" w:pos="3620"/>
        </w:tabs>
        <w:ind w:left="3620" w:hanging="1134"/>
      </w:pPr>
      <w:rPr>
        <w:rFonts w:hint="eastAsia"/>
      </w:rPr>
    </w:lvl>
    <w:lvl w:ilvl="6" w:tentative="0">
      <w:start w:val="1"/>
      <w:numFmt w:val="decimal"/>
      <w:lvlText w:val="%1.%2.%3.%4.%5.%6.%7"/>
      <w:lvlJc w:val="left"/>
      <w:pPr>
        <w:tabs>
          <w:tab w:val="left" w:pos="4187"/>
        </w:tabs>
        <w:ind w:left="4187" w:hanging="1276"/>
      </w:pPr>
      <w:rPr>
        <w:rFonts w:hint="eastAsia"/>
      </w:rPr>
    </w:lvl>
    <w:lvl w:ilvl="7" w:tentative="0">
      <w:start w:val="1"/>
      <w:numFmt w:val="decimal"/>
      <w:lvlText w:val="%1.%2.%3.%4.%5.%6.%7.%8"/>
      <w:lvlJc w:val="left"/>
      <w:pPr>
        <w:tabs>
          <w:tab w:val="left" w:pos="4754"/>
        </w:tabs>
        <w:ind w:left="4754" w:hanging="1418"/>
      </w:pPr>
      <w:rPr>
        <w:rFonts w:hint="eastAsia"/>
      </w:rPr>
    </w:lvl>
    <w:lvl w:ilvl="8" w:tentative="0">
      <w:start w:val="1"/>
      <w:numFmt w:val="decimal"/>
      <w:lvlText w:val="%1.%2.%3.%4.%5.%6.%7.%8.%9"/>
      <w:lvlJc w:val="left"/>
      <w:pPr>
        <w:tabs>
          <w:tab w:val="left" w:pos="5462"/>
        </w:tabs>
        <w:ind w:left="5462" w:hanging="1700"/>
      </w:pPr>
      <w:rPr>
        <w:rFonts w:hint="eastAsia"/>
      </w:rPr>
    </w:lvl>
  </w:abstractNum>
  <w:abstractNum w:abstractNumId="4">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5">
    <w:nsid w:val="177C7DD4"/>
    <w:multiLevelType w:val="singleLevel"/>
    <w:tmpl w:val="177C7DD4"/>
    <w:lvl w:ilvl="0" w:tentative="0">
      <w:start w:val="1"/>
      <w:numFmt w:val="decimal"/>
      <w:lvlText w:val="%1."/>
      <w:lvlJc w:val="left"/>
      <w:pPr>
        <w:tabs>
          <w:tab w:val="left" w:pos="312"/>
        </w:tabs>
      </w:pPr>
    </w:lvl>
  </w:abstractNum>
  <w:abstractNum w:abstractNumId="6">
    <w:nsid w:val="190BF51A"/>
    <w:multiLevelType w:val="singleLevel"/>
    <w:tmpl w:val="190BF51A"/>
    <w:lvl w:ilvl="0" w:tentative="0">
      <w:start w:val="6"/>
      <w:numFmt w:val="chineseCounting"/>
      <w:suff w:val="nothing"/>
      <w:lvlText w:val="%1、"/>
      <w:lvlJc w:val="left"/>
      <w:rPr>
        <w:rFonts w:hint="eastAsia"/>
      </w:rPr>
    </w:lvl>
  </w:abstractNum>
  <w:abstractNum w:abstractNumId="7">
    <w:nsid w:val="4ECF959C"/>
    <w:multiLevelType w:val="singleLevel"/>
    <w:tmpl w:val="4ECF959C"/>
    <w:lvl w:ilvl="0" w:tentative="0">
      <w:start w:val="8"/>
      <w:numFmt w:val="decimal"/>
      <w:suff w:val="nothing"/>
      <w:lvlText w:val="（%1）"/>
      <w:lvlJc w:val="left"/>
      <w:pPr>
        <w:ind w:left="300"/>
      </w:pPr>
    </w:lvl>
  </w:abstractNum>
  <w:abstractNum w:abstractNumId="8">
    <w:nsid w:val="55CD4C99"/>
    <w:multiLevelType w:val="singleLevel"/>
    <w:tmpl w:val="55CD4C99"/>
    <w:lvl w:ilvl="0" w:tentative="0">
      <w:start w:val="1"/>
      <w:numFmt w:val="chineseCounting"/>
      <w:suff w:val="nothing"/>
      <w:lvlText w:val="%1、"/>
      <w:lvlJc w:val="left"/>
    </w:lvl>
  </w:abstractNum>
  <w:abstractNum w:abstractNumId="9">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num w:numId="1">
    <w:abstractNumId w:val="3"/>
  </w:num>
  <w:num w:numId="2">
    <w:abstractNumId w:val="6"/>
  </w:num>
  <w:num w:numId="3">
    <w:abstractNumId w:val="5"/>
  </w:num>
  <w:num w:numId="4">
    <w:abstractNumId w:val="8"/>
  </w:num>
  <w:num w:numId="5">
    <w:abstractNumId w:val="4"/>
  </w:num>
  <w:num w:numId="6">
    <w:abstractNumId w:val="9"/>
  </w:num>
  <w:num w:numId="7">
    <w:abstractNumId w:val="7"/>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0OWRmYWNjZWQ2ZTkxODk3MzVlMjQwOTAwZDM0N2MifQ=="/>
  </w:docVars>
  <w:rsids>
    <w:rsidRoot w:val="430832B2"/>
    <w:rsid w:val="00036274"/>
    <w:rsid w:val="00065F1A"/>
    <w:rsid w:val="000E4DA7"/>
    <w:rsid w:val="000E7277"/>
    <w:rsid w:val="00153D08"/>
    <w:rsid w:val="001909B2"/>
    <w:rsid w:val="001E67F0"/>
    <w:rsid w:val="00232484"/>
    <w:rsid w:val="00366967"/>
    <w:rsid w:val="00370057"/>
    <w:rsid w:val="003B3386"/>
    <w:rsid w:val="004259D8"/>
    <w:rsid w:val="00432DFD"/>
    <w:rsid w:val="00450906"/>
    <w:rsid w:val="00461E17"/>
    <w:rsid w:val="00471CA4"/>
    <w:rsid w:val="005364B9"/>
    <w:rsid w:val="00562077"/>
    <w:rsid w:val="00597163"/>
    <w:rsid w:val="005D4E0B"/>
    <w:rsid w:val="00643BE3"/>
    <w:rsid w:val="006761BB"/>
    <w:rsid w:val="00697881"/>
    <w:rsid w:val="006D00E3"/>
    <w:rsid w:val="0076445C"/>
    <w:rsid w:val="00783ABB"/>
    <w:rsid w:val="007A3406"/>
    <w:rsid w:val="007E068D"/>
    <w:rsid w:val="007F0E39"/>
    <w:rsid w:val="008276FA"/>
    <w:rsid w:val="008422C4"/>
    <w:rsid w:val="00876956"/>
    <w:rsid w:val="008849F7"/>
    <w:rsid w:val="008D1783"/>
    <w:rsid w:val="008D66BB"/>
    <w:rsid w:val="009143D6"/>
    <w:rsid w:val="009E0D3F"/>
    <w:rsid w:val="00A329DF"/>
    <w:rsid w:val="00A703E4"/>
    <w:rsid w:val="00A75CA8"/>
    <w:rsid w:val="00AA277B"/>
    <w:rsid w:val="00AB0B74"/>
    <w:rsid w:val="00AF420A"/>
    <w:rsid w:val="00B6614A"/>
    <w:rsid w:val="00B8657E"/>
    <w:rsid w:val="00BA4013"/>
    <w:rsid w:val="00C26A7F"/>
    <w:rsid w:val="00C377E4"/>
    <w:rsid w:val="00C57AF5"/>
    <w:rsid w:val="00C74FD6"/>
    <w:rsid w:val="00D00791"/>
    <w:rsid w:val="00D00D67"/>
    <w:rsid w:val="00D03DFD"/>
    <w:rsid w:val="00D127F2"/>
    <w:rsid w:val="00D42D81"/>
    <w:rsid w:val="00D84377"/>
    <w:rsid w:val="00DB7FE1"/>
    <w:rsid w:val="00DE0124"/>
    <w:rsid w:val="00E56748"/>
    <w:rsid w:val="00E63692"/>
    <w:rsid w:val="00EB29FB"/>
    <w:rsid w:val="00ED05CA"/>
    <w:rsid w:val="00F050C2"/>
    <w:rsid w:val="00F70359"/>
    <w:rsid w:val="00FB6C7A"/>
    <w:rsid w:val="00FE2AAE"/>
    <w:rsid w:val="0123584C"/>
    <w:rsid w:val="0144795E"/>
    <w:rsid w:val="014631E4"/>
    <w:rsid w:val="014F6266"/>
    <w:rsid w:val="01E44B68"/>
    <w:rsid w:val="02376DA4"/>
    <w:rsid w:val="02614ACA"/>
    <w:rsid w:val="02E7054D"/>
    <w:rsid w:val="03120DC1"/>
    <w:rsid w:val="03152839"/>
    <w:rsid w:val="03531E23"/>
    <w:rsid w:val="035508BA"/>
    <w:rsid w:val="03735124"/>
    <w:rsid w:val="039D2197"/>
    <w:rsid w:val="03EC13D4"/>
    <w:rsid w:val="042A106A"/>
    <w:rsid w:val="043C12C1"/>
    <w:rsid w:val="04471D7D"/>
    <w:rsid w:val="04B46F75"/>
    <w:rsid w:val="050F221F"/>
    <w:rsid w:val="051E7B81"/>
    <w:rsid w:val="05284124"/>
    <w:rsid w:val="056F71C8"/>
    <w:rsid w:val="0591547A"/>
    <w:rsid w:val="05CE725F"/>
    <w:rsid w:val="05D26519"/>
    <w:rsid w:val="05E43238"/>
    <w:rsid w:val="06141E47"/>
    <w:rsid w:val="062E44A1"/>
    <w:rsid w:val="06385AA9"/>
    <w:rsid w:val="063B7194"/>
    <w:rsid w:val="067C7A69"/>
    <w:rsid w:val="068D7DAD"/>
    <w:rsid w:val="068F23C3"/>
    <w:rsid w:val="06A20D46"/>
    <w:rsid w:val="070B6F74"/>
    <w:rsid w:val="072C60C0"/>
    <w:rsid w:val="073826E5"/>
    <w:rsid w:val="074F6B51"/>
    <w:rsid w:val="07581523"/>
    <w:rsid w:val="07D75CBB"/>
    <w:rsid w:val="0804766D"/>
    <w:rsid w:val="08253C96"/>
    <w:rsid w:val="08323FEC"/>
    <w:rsid w:val="0845254C"/>
    <w:rsid w:val="085D5AE7"/>
    <w:rsid w:val="086504F8"/>
    <w:rsid w:val="08986B20"/>
    <w:rsid w:val="08A37CA5"/>
    <w:rsid w:val="08C2594B"/>
    <w:rsid w:val="08E9380A"/>
    <w:rsid w:val="091D420B"/>
    <w:rsid w:val="09231976"/>
    <w:rsid w:val="093F2ABC"/>
    <w:rsid w:val="09406633"/>
    <w:rsid w:val="094D1093"/>
    <w:rsid w:val="095073FA"/>
    <w:rsid w:val="0958005D"/>
    <w:rsid w:val="09B17236"/>
    <w:rsid w:val="09E92566"/>
    <w:rsid w:val="0A007485"/>
    <w:rsid w:val="0A226110"/>
    <w:rsid w:val="0A271261"/>
    <w:rsid w:val="0A622E54"/>
    <w:rsid w:val="0A982D0F"/>
    <w:rsid w:val="0AEC1713"/>
    <w:rsid w:val="0AFE7394"/>
    <w:rsid w:val="0B213EE8"/>
    <w:rsid w:val="0B2F3756"/>
    <w:rsid w:val="0B472137"/>
    <w:rsid w:val="0B641CFB"/>
    <w:rsid w:val="0B70168E"/>
    <w:rsid w:val="0B941400"/>
    <w:rsid w:val="0B9E39F1"/>
    <w:rsid w:val="0BB54396"/>
    <w:rsid w:val="0BF26C44"/>
    <w:rsid w:val="0BFA721E"/>
    <w:rsid w:val="0C1429D4"/>
    <w:rsid w:val="0C6732CD"/>
    <w:rsid w:val="0CC872A8"/>
    <w:rsid w:val="0CCF5EE1"/>
    <w:rsid w:val="0CED1219"/>
    <w:rsid w:val="0D3C67E3"/>
    <w:rsid w:val="0D533015"/>
    <w:rsid w:val="0D9030DE"/>
    <w:rsid w:val="0D9378B6"/>
    <w:rsid w:val="0DE35329"/>
    <w:rsid w:val="0E3E1813"/>
    <w:rsid w:val="0E5B66D1"/>
    <w:rsid w:val="0EDB4FCD"/>
    <w:rsid w:val="0F1C4CB4"/>
    <w:rsid w:val="0F2405B3"/>
    <w:rsid w:val="0F42217E"/>
    <w:rsid w:val="0F4F5A5E"/>
    <w:rsid w:val="0F9A54F8"/>
    <w:rsid w:val="0FA22205"/>
    <w:rsid w:val="0FCE58B0"/>
    <w:rsid w:val="0FF47780"/>
    <w:rsid w:val="10015291"/>
    <w:rsid w:val="10685029"/>
    <w:rsid w:val="11074842"/>
    <w:rsid w:val="112C2E1C"/>
    <w:rsid w:val="114227C7"/>
    <w:rsid w:val="116457F1"/>
    <w:rsid w:val="12143671"/>
    <w:rsid w:val="12326DC2"/>
    <w:rsid w:val="1254441A"/>
    <w:rsid w:val="12891287"/>
    <w:rsid w:val="12D70ACB"/>
    <w:rsid w:val="12FF5684"/>
    <w:rsid w:val="130308CA"/>
    <w:rsid w:val="1312560D"/>
    <w:rsid w:val="132C218A"/>
    <w:rsid w:val="13337B71"/>
    <w:rsid w:val="133560A7"/>
    <w:rsid w:val="137F4C4C"/>
    <w:rsid w:val="13B81ECA"/>
    <w:rsid w:val="13BE19A7"/>
    <w:rsid w:val="13CD729B"/>
    <w:rsid w:val="13D55805"/>
    <w:rsid w:val="13F84D28"/>
    <w:rsid w:val="141807A1"/>
    <w:rsid w:val="142B46CE"/>
    <w:rsid w:val="144C729A"/>
    <w:rsid w:val="145B6A5E"/>
    <w:rsid w:val="14602089"/>
    <w:rsid w:val="14841E5F"/>
    <w:rsid w:val="14953EB8"/>
    <w:rsid w:val="14964A58"/>
    <w:rsid w:val="14B23C52"/>
    <w:rsid w:val="14CD6092"/>
    <w:rsid w:val="14D970D8"/>
    <w:rsid w:val="1525173B"/>
    <w:rsid w:val="153C6A85"/>
    <w:rsid w:val="156D1711"/>
    <w:rsid w:val="157F0D4F"/>
    <w:rsid w:val="159F732A"/>
    <w:rsid w:val="15C31338"/>
    <w:rsid w:val="15E839EB"/>
    <w:rsid w:val="15EE2351"/>
    <w:rsid w:val="16010E59"/>
    <w:rsid w:val="161727D5"/>
    <w:rsid w:val="167B61DA"/>
    <w:rsid w:val="16A31AA6"/>
    <w:rsid w:val="16D231F0"/>
    <w:rsid w:val="16D6182B"/>
    <w:rsid w:val="171F0B4E"/>
    <w:rsid w:val="172577D0"/>
    <w:rsid w:val="178644DD"/>
    <w:rsid w:val="17881C02"/>
    <w:rsid w:val="17A51045"/>
    <w:rsid w:val="17B865FB"/>
    <w:rsid w:val="17EB3771"/>
    <w:rsid w:val="18002259"/>
    <w:rsid w:val="18100EE8"/>
    <w:rsid w:val="189F02F4"/>
    <w:rsid w:val="18AD2644"/>
    <w:rsid w:val="18F8040C"/>
    <w:rsid w:val="18FE29CF"/>
    <w:rsid w:val="19047F61"/>
    <w:rsid w:val="1910625E"/>
    <w:rsid w:val="19445F08"/>
    <w:rsid w:val="19791440"/>
    <w:rsid w:val="198D3D53"/>
    <w:rsid w:val="19D24BCD"/>
    <w:rsid w:val="19F35DD2"/>
    <w:rsid w:val="1A101430"/>
    <w:rsid w:val="1A5E3F75"/>
    <w:rsid w:val="1A6A7BF0"/>
    <w:rsid w:val="1A6C043C"/>
    <w:rsid w:val="1A8750FA"/>
    <w:rsid w:val="1A991A95"/>
    <w:rsid w:val="1AA14F3E"/>
    <w:rsid w:val="1ACD57BB"/>
    <w:rsid w:val="1AFE16C7"/>
    <w:rsid w:val="1B132A5A"/>
    <w:rsid w:val="1B2772DC"/>
    <w:rsid w:val="1B2938B4"/>
    <w:rsid w:val="1B3867B7"/>
    <w:rsid w:val="1B526E30"/>
    <w:rsid w:val="1B5A42F2"/>
    <w:rsid w:val="1BA46EB4"/>
    <w:rsid w:val="1BE65325"/>
    <w:rsid w:val="1BF54431"/>
    <w:rsid w:val="1BFF35C9"/>
    <w:rsid w:val="1C03767B"/>
    <w:rsid w:val="1C641A5B"/>
    <w:rsid w:val="1C65230B"/>
    <w:rsid w:val="1C770BAC"/>
    <w:rsid w:val="1C8812E8"/>
    <w:rsid w:val="1CBF4223"/>
    <w:rsid w:val="1CC048D1"/>
    <w:rsid w:val="1CFF3DC8"/>
    <w:rsid w:val="1D28001A"/>
    <w:rsid w:val="1D2B6C01"/>
    <w:rsid w:val="1D6F5759"/>
    <w:rsid w:val="1D8C4349"/>
    <w:rsid w:val="1DDE4B7D"/>
    <w:rsid w:val="1E435DE1"/>
    <w:rsid w:val="1E6813A9"/>
    <w:rsid w:val="1E6D1634"/>
    <w:rsid w:val="1EC96796"/>
    <w:rsid w:val="1ECE4F82"/>
    <w:rsid w:val="1EE5064C"/>
    <w:rsid w:val="1F262D19"/>
    <w:rsid w:val="1F5B26D6"/>
    <w:rsid w:val="1F6007D8"/>
    <w:rsid w:val="1FB748C5"/>
    <w:rsid w:val="202F089E"/>
    <w:rsid w:val="203828DD"/>
    <w:rsid w:val="20746CEC"/>
    <w:rsid w:val="209D4381"/>
    <w:rsid w:val="20C57552"/>
    <w:rsid w:val="213649FD"/>
    <w:rsid w:val="218454A5"/>
    <w:rsid w:val="21F7470F"/>
    <w:rsid w:val="220E65E1"/>
    <w:rsid w:val="22327541"/>
    <w:rsid w:val="22561186"/>
    <w:rsid w:val="22965E6B"/>
    <w:rsid w:val="22AE28BF"/>
    <w:rsid w:val="22D700DE"/>
    <w:rsid w:val="22F917C9"/>
    <w:rsid w:val="231612C2"/>
    <w:rsid w:val="23226B91"/>
    <w:rsid w:val="23287712"/>
    <w:rsid w:val="23463622"/>
    <w:rsid w:val="235B1AD6"/>
    <w:rsid w:val="23874BA3"/>
    <w:rsid w:val="242923FE"/>
    <w:rsid w:val="245B2E54"/>
    <w:rsid w:val="247B3126"/>
    <w:rsid w:val="24BD1F5B"/>
    <w:rsid w:val="24D053AA"/>
    <w:rsid w:val="24D9339D"/>
    <w:rsid w:val="24EC7364"/>
    <w:rsid w:val="25002F8D"/>
    <w:rsid w:val="25546BA5"/>
    <w:rsid w:val="25550156"/>
    <w:rsid w:val="25577B18"/>
    <w:rsid w:val="255804AD"/>
    <w:rsid w:val="256D43FD"/>
    <w:rsid w:val="25C1100C"/>
    <w:rsid w:val="25FB512C"/>
    <w:rsid w:val="262B2929"/>
    <w:rsid w:val="262B5ACE"/>
    <w:rsid w:val="265C0D35"/>
    <w:rsid w:val="26607F0C"/>
    <w:rsid w:val="26676D22"/>
    <w:rsid w:val="267D2FA7"/>
    <w:rsid w:val="26A077E1"/>
    <w:rsid w:val="26C508E6"/>
    <w:rsid w:val="26D37563"/>
    <w:rsid w:val="26FD55E8"/>
    <w:rsid w:val="27013906"/>
    <w:rsid w:val="27147AA3"/>
    <w:rsid w:val="274B4345"/>
    <w:rsid w:val="2759752E"/>
    <w:rsid w:val="27641FEC"/>
    <w:rsid w:val="278A1780"/>
    <w:rsid w:val="27AC425F"/>
    <w:rsid w:val="27F201DE"/>
    <w:rsid w:val="283D072F"/>
    <w:rsid w:val="286B44D3"/>
    <w:rsid w:val="28894FF8"/>
    <w:rsid w:val="28ED6BC0"/>
    <w:rsid w:val="290F6532"/>
    <w:rsid w:val="291C049E"/>
    <w:rsid w:val="291F0973"/>
    <w:rsid w:val="293710DF"/>
    <w:rsid w:val="29384AB9"/>
    <w:rsid w:val="29390EB5"/>
    <w:rsid w:val="293F66DA"/>
    <w:rsid w:val="29477A7A"/>
    <w:rsid w:val="294E1863"/>
    <w:rsid w:val="29B10DBC"/>
    <w:rsid w:val="29EC3DAC"/>
    <w:rsid w:val="29F20F87"/>
    <w:rsid w:val="2A015314"/>
    <w:rsid w:val="2A2953D2"/>
    <w:rsid w:val="2A6F2C28"/>
    <w:rsid w:val="2AA9424E"/>
    <w:rsid w:val="2AB303AA"/>
    <w:rsid w:val="2ADC5AFD"/>
    <w:rsid w:val="2AE56C24"/>
    <w:rsid w:val="2AF23A16"/>
    <w:rsid w:val="2AF552B4"/>
    <w:rsid w:val="2AF9470D"/>
    <w:rsid w:val="2B2A724C"/>
    <w:rsid w:val="2B762634"/>
    <w:rsid w:val="2B97636B"/>
    <w:rsid w:val="2BF9045D"/>
    <w:rsid w:val="2C154A52"/>
    <w:rsid w:val="2C302A48"/>
    <w:rsid w:val="2C5031C9"/>
    <w:rsid w:val="2CBE5289"/>
    <w:rsid w:val="2D0F28FA"/>
    <w:rsid w:val="2D107FD9"/>
    <w:rsid w:val="2D1B0C53"/>
    <w:rsid w:val="2D1F486A"/>
    <w:rsid w:val="2D261D28"/>
    <w:rsid w:val="2D380A40"/>
    <w:rsid w:val="2D7E66F1"/>
    <w:rsid w:val="2D92668D"/>
    <w:rsid w:val="2D95546D"/>
    <w:rsid w:val="2DB43A1E"/>
    <w:rsid w:val="2DF1140A"/>
    <w:rsid w:val="2E1B0C2F"/>
    <w:rsid w:val="2E2D19AE"/>
    <w:rsid w:val="2E3662A3"/>
    <w:rsid w:val="2E4F7B0B"/>
    <w:rsid w:val="2E764B34"/>
    <w:rsid w:val="2EFE5E19"/>
    <w:rsid w:val="2F265E4E"/>
    <w:rsid w:val="2F5A7DDB"/>
    <w:rsid w:val="2F640BC6"/>
    <w:rsid w:val="2F664B0F"/>
    <w:rsid w:val="2FA50B1C"/>
    <w:rsid w:val="2FAD33C2"/>
    <w:rsid w:val="303A25D0"/>
    <w:rsid w:val="3088418B"/>
    <w:rsid w:val="30C751A3"/>
    <w:rsid w:val="30CB102D"/>
    <w:rsid w:val="30D57C5D"/>
    <w:rsid w:val="30DA154E"/>
    <w:rsid w:val="312352B9"/>
    <w:rsid w:val="314150DE"/>
    <w:rsid w:val="31C54436"/>
    <w:rsid w:val="31DE4CF4"/>
    <w:rsid w:val="3221486C"/>
    <w:rsid w:val="32387E25"/>
    <w:rsid w:val="333A4AD5"/>
    <w:rsid w:val="335B1D88"/>
    <w:rsid w:val="335C76C1"/>
    <w:rsid w:val="33815A7E"/>
    <w:rsid w:val="33C022CF"/>
    <w:rsid w:val="33D757BA"/>
    <w:rsid w:val="34041D40"/>
    <w:rsid w:val="34085961"/>
    <w:rsid w:val="34163F53"/>
    <w:rsid w:val="341D7ABA"/>
    <w:rsid w:val="3464452F"/>
    <w:rsid w:val="34851143"/>
    <w:rsid w:val="348956D5"/>
    <w:rsid w:val="34AC63E7"/>
    <w:rsid w:val="34F903B8"/>
    <w:rsid w:val="351A6043"/>
    <w:rsid w:val="35427B0F"/>
    <w:rsid w:val="35447AEC"/>
    <w:rsid w:val="356B5D1D"/>
    <w:rsid w:val="357F49FA"/>
    <w:rsid w:val="358B081F"/>
    <w:rsid w:val="359F31EE"/>
    <w:rsid w:val="35C04C25"/>
    <w:rsid w:val="35FC548C"/>
    <w:rsid w:val="360B129A"/>
    <w:rsid w:val="36A4475E"/>
    <w:rsid w:val="36AA5E0A"/>
    <w:rsid w:val="36CA0C5E"/>
    <w:rsid w:val="36E032BC"/>
    <w:rsid w:val="36E9620D"/>
    <w:rsid w:val="36F6488E"/>
    <w:rsid w:val="371C74DF"/>
    <w:rsid w:val="371E44F0"/>
    <w:rsid w:val="372E04CB"/>
    <w:rsid w:val="374E6478"/>
    <w:rsid w:val="37520F41"/>
    <w:rsid w:val="3762161D"/>
    <w:rsid w:val="378679C0"/>
    <w:rsid w:val="378F65A8"/>
    <w:rsid w:val="37A12630"/>
    <w:rsid w:val="37AC319E"/>
    <w:rsid w:val="37D00869"/>
    <w:rsid w:val="37D44BCF"/>
    <w:rsid w:val="37DA7D0B"/>
    <w:rsid w:val="37EE3E36"/>
    <w:rsid w:val="38083993"/>
    <w:rsid w:val="385E5C62"/>
    <w:rsid w:val="387448E3"/>
    <w:rsid w:val="38895400"/>
    <w:rsid w:val="38B062BB"/>
    <w:rsid w:val="38B3500B"/>
    <w:rsid w:val="38BD4DB8"/>
    <w:rsid w:val="38C56C0D"/>
    <w:rsid w:val="38D46E50"/>
    <w:rsid w:val="38DE52AC"/>
    <w:rsid w:val="38E946D1"/>
    <w:rsid w:val="391A096E"/>
    <w:rsid w:val="39A77BA6"/>
    <w:rsid w:val="39C07B4A"/>
    <w:rsid w:val="39E45DE4"/>
    <w:rsid w:val="3A1273C6"/>
    <w:rsid w:val="3A451F82"/>
    <w:rsid w:val="3A493A3A"/>
    <w:rsid w:val="3A5E2E76"/>
    <w:rsid w:val="3A6D6A80"/>
    <w:rsid w:val="3A76310C"/>
    <w:rsid w:val="3A9C4892"/>
    <w:rsid w:val="3AE06945"/>
    <w:rsid w:val="3B1339F6"/>
    <w:rsid w:val="3B356279"/>
    <w:rsid w:val="3B5C6947"/>
    <w:rsid w:val="3B7F7C46"/>
    <w:rsid w:val="3B816125"/>
    <w:rsid w:val="3B88795E"/>
    <w:rsid w:val="3BBA063F"/>
    <w:rsid w:val="3BDE19D1"/>
    <w:rsid w:val="3C6B74E7"/>
    <w:rsid w:val="3C893FAF"/>
    <w:rsid w:val="3CA827C1"/>
    <w:rsid w:val="3CAD59EE"/>
    <w:rsid w:val="3CAF4BDC"/>
    <w:rsid w:val="3CD94D3F"/>
    <w:rsid w:val="3CDA4418"/>
    <w:rsid w:val="3CE753A4"/>
    <w:rsid w:val="3D2D2A65"/>
    <w:rsid w:val="3D38095E"/>
    <w:rsid w:val="3D413E5D"/>
    <w:rsid w:val="3D723DD3"/>
    <w:rsid w:val="3D751F42"/>
    <w:rsid w:val="3DA87F4F"/>
    <w:rsid w:val="3DE21EFD"/>
    <w:rsid w:val="3DED5FA9"/>
    <w:rsid w:val="3E0C4997"/>
    <w:rsid w:val="3E1E0BD5"/>
    <w:rsid w:val="3E2919ED"/>
    <w:rsid w:val="3E941710"/>
    <w:rsid w:val="3EDC119D"/>
    <w:rsid w:val="3EF05606"/>
    <w:rsid w:val="3F6A3151"/>
    <w:rsid w:val="3F874C1D"/>
    <w:rsid w:val="400A4EA6"/>
    <w:rsid w:val="40153FD6"/>
    <w:rsid w:val="402757C1"/>
    <w:rsid w:val="403F2E01"/>
    <w:rsid w:val="40814B23"/>
    <w:rsid w:val="4083151E"/>
    <w:rsid w:val="408E72C3"/>
    <w:rsid w:val="408E7BCF"/>
    <w:rsid w:val="40AB15B8"/>
    <w:rsid w:val="40B26236"/>
    <w:rsid w:val="40C14C05"/>
    <w:rsid w:val="40F04347"/>
    <w:rsid w:val="41073554"/>
    <w:rsid w:val="414D4EFA"/>
    <w:rsid w:val="416359C8"/>
    <w:rsid w:val="41681350"/>
    <w:rsid w:val="416F668A"/>
    <w:rsid w:val="41851F76"/>
    <w:rsid w:val="419378A9"/>
    <w:rsid w:val="419F6662"/>
    <w:rsid w:val="41A72D03"/>
    <w:rsid w:val="41BC55E0"/>
    <w:rsid w:val="41BF069E"/>
    <w:rsid w:val="41DD3F9B"/>
    <w:rsid w:val="420B7389"/>
    <w:rsid w:val="42246FB6"/>
    <w:rsid w:val="423563C7"/>
    <w:rsid w:val="42425D57"/>
    <w:rsid w:val="427B2293"/>
    <w:rsid w:val="42C57370"/>
    <w:rsid w:val="430832B2"/>
    <w:rsid w:val="43144276"/>
    <w:rsid w:val="43264088"/>
    <w:rsid w:val="432E4A0D"/>
    <w:rsid w:val="43305998"/>
    <w:rsid w:val="43333AFF"/>
    <w:rsid w:val="434966C0"/>
    <w:rsid w:val="434C4B79"/>
    <w:rsid w:val="43601A0D"/>
    <w:rsid w:val="43603D96"/>
    <w:rsid w:val="437C4518"/>
    <w:rsid w:val="438B5013"/>
    <w:rsid w:val="43900453"/>
    <w:rsid w:val="43BC29BB"/>
    <w:rsid w:val="43CB7C06"/>
    <w:rsid w:val="43CE514A"/>
    <w:rsid w:val="43F26816"/>
    <w:rsid w:val="44024872"/>
    <w:rsid w:val="445769C9"/>
    <w:rsid w:val="44637696"/>
    <w:rsid w:val="44740DA7"/>
    <w:rsid w:val="448E1A8C"/>
    <w:rsid w:val="44C7578F"/>
    <w:rsid w:val="44D31AB8"/>
    <w:rsid w:val="44EF728A"/>
    <w:rsid w:val="45111167"/>
    <w:rsid w:val="4517597F"/>
    <w:rsid w:val="453864C5"/>
    <w:rsid w:val="45442C68"/>
    <w:rsid w:val="454815E5"/>
    <w:rsid w:val="457C2033"/>
    <w:rsid w:val="460C71CD"/>
    <w:rsid w:val="465313B5"/>
    <w:rsid w:val="466A125B"/>
    <w:rsid w:val="466D26F7"/>
    <w:rsid w:val="466D3A64"/>
    <w:rsid w:val="467632F5"/>
    <w:rsid w:val="46994235"/>
    <w:rsid w:val="46A2549B"/>
    <w:rsid w:val="46A95479"/>
    <w:rsid w:val="46B856BC"/>
    <w:rsid w:val="46F77B89"/>
    <w:rsid w:val="46FD7572"/>
    <w:rsid w:val="4743767B"/>
    <w:rsid w:val="4757256C"/>
    <w:rsid w:val="47777325"/>
    <w:rsid w:val="479E023F"/>
    <w:rsid w:val="47F15329"/>
    <w:rsid w:val="47FC6E81"/>
    <w:rsid w:val="487B3318"/>
    <w:rsid w:val="48AD5394"/>
    <w:rsid w:val="48B43184"/>
    <w:rsid w:val="48B93029"/>
    <w:rsid w:val="48DB14EE"/>
    <w:rsid w:val="493F1574"/>
    <w:rsid w:val="494F61B0"/>
    <w:rsid w:val="49726A4B"/>
    <w:rsid w:val="49C5554F"/>
    <w:rsid w:val="4A076C56"/>
    <w:rsid w:val="4A431F7F"/>
    <w:rsid w:val="4A711501"/>
    <w:rsid w:val="4AAF0341"/>
    <w:rsid w:val="4AB55EFD"/>
    <w:rsid w:val="4ADE5F63"/>
    <w:rsid w:val="4AE253FD"/>
    <w:rsid w:val="4B097E96"/>
    <w:rsid w:val="4B105AC6"/>
    <w:rsid w:val="4B3E34E1"/>
    <w:rsid w:val="4B7B64DF"/>
    <w:rsid w:val="4BA10E14"/>
    <w:rsid w:val="4BB73B85"/>
    <w:rsid w:val="4BD01C29"/>
    <w:rsid w:val="4BF478AD"/>
    <w:rsid w:val="4C026FD3"/>
    <w:rsid w:val="4C0C77BC"/>
    <w:rsid w:val="4C0D38CD"/>
    <w:rsid w:val="4C17384D"/>
    <w:rsid w:val="4C257A37"/>
    <w:rsid w:val="4C2707A1"/>
    <w:rsid w:val="4C64712B"/>
    <w:rsid w:val="4C700EF1"/>
    <w:rsid w:val="4C760354"/>
    <w:rsid w:val="4C9C1570"/>
    <w:rsid w:val="4CAE673A"/>
    <w:rsid w:val="4CC17176"/>
    <w:rsid w:val="4CC67CE3"/>
    <w:rsid w:val="4D7F6F33"/>
    <w:rsid w:val="4DDD4EEC"/>
    <w:rsid w:val="4DF50B78"/>
    <w:rsid w:val="4DF616CB"/>
    <w:rsid w:val="4E5A1331"/>
    <w:rsid w:val="4E5A5ADC"/>
    <w:rsid w:val="4E6938E7"/>
    <w:rsid w:val="4E6A5759"/>
    <w:rsid w:val="4E701DC0"/>
    <w:rsid w:val="4E93713A"/>
    <w:rsid w:val="4EAB5FD9"/>
    <w:rsid w:val="4EB63BA9"/>
    <w:rsid w:val="4EBB21ED"/>
    <w:rsid w:val="4ECA741E"/>
    <w:rsid w:val="4EDA6A05"/>
    <w:rsid w:val="4F006719"/>
    <w:rsid w:val="4F2E489B"/>
    <w:rsid w:val="4F4C72E9"/>
    <w:rsid w:val="4F5166AD"/>
    <w:rsid w:val="4F5B2206"/>
    <w:rsid w:val="4F5D25FD"/>
    <w:rsid w:val="4F6121B7"/>
    <w:rsid w:val="4F643265"/>
    <w:rsid w:val="4F741231"/>
    <w:rsid w:val="4FB41D44"/>
    <w:rsid w:val="4FB93303"/>
    <w:rsid w:val="4FBC32D6"/>
    <w:rsid w:val="50105D76"/>
    <w:rsid w:val="507A4445"/>
    <w:rsid w:val="50BF6E81"/>
    <w:rsid w:val="50E313AA"/>
    <w:rsid w:val="50FF0870"/>
    <w:rsid w:val="5131339E"/>
    <w:rsid w:val="513D513B"/>
    <w:rsid w:val="513F080C"/>
    <w:rsid w:val="518E2B89"/>
    <w:rsid w:val="51C3513B"/>
    <w:rsid w:val="51F64B4D"/>
    <w:rsid w:val="52627693"/>
    <w:rsid w:val="52654DCD"/>
    <w:rsid w:val="52A43369"/>
    <w:rsid w:val="52DA541F"/>
    <w:rsid w:val="52DC6DA5"/>
    <w:rsid w:val="5306542C"/>
    <w:rsid w:val="5328270F"/>
    <w:rsid w:val="532B582C"/>
    <w:rsid w:val="533662E6"/>
    <w:rsid w:val="53390376"/>
    <w:rsid w:val="533B37EB"/>
    <w:rsid w:val="533C1C56"/>
    <w:rsid w:val="5357579E"/>
    <w:rsid w:val="53842532"/>
    <w:rsid w:val="53DB3BB5"/>
    <w:rsid w:val="54027A71"/>
    <w:rsid w:val="540A24A6"/>
    <w:rsid w:val="541D6439"/>
    <w:rsid w:val="54436B4D"/>
    <w:rsid w:val="546A09A4"/>
    <w:rsid w:val="549E4143"/>
    <w:rsid w:val="552535BC"/>
    <w:rsid w:val="553813F1"/>
    <w:rsid w:val="557E3F74"/>
    <w:rsid w:val="55821076"/>
    <w:rsid w:val="55AF595B"/>
    <w:rsid w:val="5609326E"/>
    <w:rsid w:val="563B53DB"/>
    <w:rsid w:val="56493792"/>
    <w:rsid w:val="56777341"/>
    <w:rsid w:val="56943A17"/>
    <w:rsid w:val="56AA3DFF"/>
    <w:rsid w:val="56D402F0"/>
    <w:rsid w:val="572F4B71"/>
    <w:rsid w:val="575329D5"/>
    <w:rsid w:val="57AA1D79"/>
    <w:rsid w:val="57D01595"/>
    <w:rsid w:val="57DA4441"/>
    <w:rsid w:val="58317C08"/>
    <w:rsid w:val="594015B1"/>
    <w:rsid w:val="59554FEC"/>
    <w:rsid w:val="595A0DC1"/>
    <w:rsid w:val="596355F4"/>
    <w:rsid w:val="596D4A2C"/>
    <w:rsid w:val="599B0EFC"/>
    <w:rsid w:val="59BD150F"/>
    <w:rsid w:val="5A130C2C"/>
    <w:rsid w:val="5A19326D"/>
    <w:rsid w:val="5A39563D"/>
    <w:rsid w:val="5A47370B"/>
    <w:rsid w:val="5ADB7F3E"/>
    <w:rsid w:val="5AE0581C"/>
    <w:rsid w:val="5AE96334"/>
    <w:rsid w:val="5AF30F60"/>
    <w:rsid w:val="5B31213F"/>
    <w:rsid w:val="5B5F738D"/>
    <w:rsid w:val="5BA54009"/>
    <w:rsid w:val="5BB26481"/>
    <w:rsid w:val="5BB32D18"/>
    <w:rsid w:val="5BE43388"/>
    <w:rsid w:val="5C5C591B"/>
    <w:rsid w:val="5C5D6CDA"/>
    <w:rsid w:val="5C643EC4"/>
    <w:rsid w:val="5C6A07E0"/>
    <w:rsid w:val="5CCF1148"/>
    <w:rsid w:val="5CD4114D"/>
    <w:rsid w:val="5CD53D28"/>
    <w:rsid w:val="5D0460DC"/>
    <w:rsid w:val="5D2366CB"/>
    <w:rsid w:val="5D3331A6"/>
    <w:rsid w:val="5D54063E"/>
    <w:rsid w:val="5D552356"/>
    <w:rsid w:val="5D625800"/>
    <w:rsid w:val="5D8A153C"/>
    <w:rsid w:val="5DE1497B"/>
    <w:rsid w:val="5E135BA1"/>
    <w:rsid w:val="5E1D1079"/>
    <w:rsid w:val="5E211941"/>
    <w:rsid w:val="5E4C4EB1"/>
    <w:rsid w:val="5E6D59C3"/>
    <w:rsid w:val="5E9341CF"/>
    <w:rsid w:val="5E9C0CBE"/>
    <w:rsid w:val="5EDA6373"/>
    <w:rsid w:val="5EF46D8B"/>
    <w:rsid w:val="5F180162"/>
    <w:rsid w:val="5F514BE2"/>
    <w:rsid w:val="5F5A15AE"/>
    <w:rsid w:val="5F8D02F3"/>
    <w:rsid w:val="5F9C1BC7"/>
    <w:rsid w:val="5FDD555A"/>
    <w:rsid w:val="5FFB68ED"/>
    <w:rsid w:val="601F4136"/>
    <w:rsid w:val="6022031E"/>
    <w:rsid w:val="60917013"/>
    <w:rsid w:val="60AA69DE"/>
    <w:rsid w:val="60DB6DDC"/>
    <w:rsid w:val="61137122"/>
    <w:rsid w:val="61183C2B"/>
    <w:rsid w:val="617D1400"/>
    <w:rsid w:val="61876670"/>
    <w:rsid w:val="61903A3C"/>
    <w:rsid w:val="61905523"/>
    <w:rsid w:val="6196533C"/>
    <w:rsid w:val="61C24BFD"/>
    <w:rsid w:val="61C81C8C"/>
    <w:rsid w:val="61DB0771"/>
    <w:rsid w:val="61E20E48"/>
    <w:rsid w:val="61FE16B7"/>
    <w:rsid w:val="620774EF"/>
    <w:rsid w:val="626F1F34"/>
    <w:rsid w:val="626F41F4"/>
    <w:rsid w:val="63153AD6"/>
    <w:rsid w:val="634A483E"/>
    <w:rsid w:val="637A3FCD"/>
    <w:rsid w:val="63AB4186"/>
    <w:rsid w:val="63C51B85"/>
    <w:rsid w:val="63C81B89"/>
    <w:rsid w:val="63C87510"/>
    <w:rsid w:val="64027360"/>
    <w:rsid w:val="642B45E0"/>
    <w:rsid w:val="64604EAC"/>
    <w:rsid w:val="64740A1C"/>
    <w:rsid w:val="64805FF8"/>
    <w:rsid w:val="64D7429C"/>
    <w:rsid w:val="64FD3DCA"/>
    <w:rsid w:val="650002E7"/>
    <w:rsid w:val="6507415B"/>
    <w:rsid w:val="651C3770"/>
    <w:rsid w:val="65434447"/>
    <w:rsid w:val="657450E3"/>
    <w:rsid w:val="65D200F0"/>
    <w:rsid w:val="65F73581"/>
    <w:rsid w:val="663A1B9D"/>
    <w:rsid w:val="66457796"/>
    <w:rsid w:val="669453A6"/>
    <w:rsid w:val="66A5387A"/>
    <w:rsid w:val="66AA3C31"/>
    <w:rsid w:val="66BF5FFF"/>
    <w:rsid w:val="66C2621A"/>
    <w:rsid w:val="66F10A4A"/>
    <w:rsid w:val="674F7545"/>
    <w:rsid w:val="67537CF0"/>
    <w:rsid w:val="67656B1B"/>
    <w:rsid w:val="67686026"/>
    <w:rsid w:val="677775A8"/>
    <w:rsid w:val="679542C8"/>
    <w:rsid w:val="67AE419D"/>
    <w:rsid w:val="67B22635"/>
    <w:rsid w:val="67B973CF"/>
    <w:rsid w:val="67BE74C9"/>
    <w:rsid w:val="67F3389E"/>
    <w:rsid w:val="683769EB"/>
    <w:rsid w:val="684F37DE"/>
    <w:rsid w:val="68B2669E"/>
    <w:rsid w:val="68E22B52"/>
    <w:rsid w:val="68EB131E"/>
    <w:rsid w:val="69182A19"/>
    <w:rsid w:val="6932518E"/>
    <w:rsid w:val="69764EE6"/>
    <w:rsid w:val="698C50B9"/>
    <w:rsid w:val="698E1753"/>
    <w:rsid w:val="69983F39"/>
    <w:rsid w:val="69CA10DE"/>
    <w:rsid w:val="69CE3E97"/>
    <w:rsid w:val="69D47128"/>
    <w:rsid w:val="69F07ED0"/>
    <w:rsid w:val="69F274C7"/>
    <w:rsid w:val="69FE3890"/>
    <w:rsid w:val="6A10379F"/>
    <w:rsid w:val="6A7A0A2B"/>
    <w:rsid w:val="6A7F636D"/>
    <w:rsid w:val="6ACA4D44"/>
    <w:rsid w:val="6ADE7537"/>
    <w:rsid w:val="6ADF0F7B"/>
    <w:rsid w:val="6AF05382"/>
    <w:rsid w:val="6B133F99"/>
    <w:rsid w:val="6B221B0E"/>
    <w:rsid w:val="6B426B13"/>
    <w:rsid w:val="6B6E6411"/>
    <w:rsid w:val="6B9419A4"/>
    <w:rsid w:val="6BC4672D"/>
    <w:rsid w:val="6BFA2464"/>
    <w:rsid w:val="6C364F34"/>
    <w:rsid w:val="6C3A4520"/>
    <w:rsid w:val="6C565BAA"/>
    <w:rsid w:val="6C6204DD"/>
    <w:rsid w:val="6C73329E"/>
    <w:rsid w:val="6C7543E1"/>
    <w:rsid w:val="6C7D42B4"/>
    <w:rsid w:val="6C8A3E98"/>
    <w:rsid w:val="6C963B87"/>
    <w:rsid w:val="6CA96079"/>
    <w:rsid w:val="6CAC1F8A"/>
    <w:rsid w:val="6CAD0F6F"/>
    <w:rsid w:val="6CC81EA4"/>
    <w:rsid w:val="6CCA7D73"/>
    <w:rsid w:val="6D37776E"/>
    <w:rsid w:val="6D3F4B31"/>
    <w:rsid w:val="6D69517B"/>
    <w:rsid w:val="6D69756C"/>
    <w:rsid w:val="6DD644F6"/>
    <w:rsid w:val="6DDA65C4"/>
    <w:rsid w:val="6E920594"/>
    <w:rsid w:val="6EC8214A"/>
    <w:rsid w:val="6F1976C8"/>
    <w:rsid w:val="6F620DB7"/>
    <w:rsid w:val="6FFC5967"/>
    <w:rsid w:val="70021CEB"/>
    <w:rsid w:val="702D75AC"/>
    <w:rsid w:val="703412AA"/>
    <w:rsid w:val="704838FD"/>
    <w:rsid w:val="707F6878"/>
    <w:rsid w:val="709119F6"/>
    <w:rsid w:val="70AF7F0C"/>
    <w:rsid w:val="70B85039"/>
    <w:rsid w:val="70C71EED"/>
    <w:rsid w:val="70D16063"/>
    <w:rsid w:val="70F562D7"/>
    <w:rsid w:val="713D64DC"/>
    <w:rsid w:val="71941D4C"/>
    <w:rsid w:val="71F7318A"/>
    <w:rsid w:val="721A3870"/>
    <w:rsid w:val="72795F5D"/>
    <w:rsid w:val="72873F22"/>
    <w:rsid w:val="728E35F1"/>
    <w:rsid w:val="72DB435C"/>
    <w:rsid w:val="73131D48"/>
    <w:rsid w:val="731750C1"/>
    <w:rsid w:val="731D04BE"/>
    <w:rsid w:val="737C6513"/>
    <w:rsid w:val="737F01AF"/>
    <w:rsid w:val="739641CD"/>
    <w:rsid w:val="73B344DE"/>
    <w:rsid w:val="73F76C73"/>
    <w:rsid w:val="73F84687"/>
    <w:rsid w:val="746135D3"/>
    <w:rsid w:val="74B63C65"/>
    <w:rsid w:val="74D76A61"/>
    <w:rsid w:val="75156F04"/>
    <w:rsid w:val="75293576"/>
    <w:rsid w:val="753541F8"/>
    <w:rsid w:val="75781DD0"/>
    <w:rsid w:val="75824D9D"/>
    <w:rsid w:val="759224B5"/>
    <w:rsid w:val="75A1363B"/>
    <w:rsid w:val="75AB1C93"/>
    <w:rsid w:val="75D069B4"/>
    <w:rsid w:val="761B163F"/>
    <w:rsid w:val="761F3505"/>
    <w:rsid w:val="76210CD3"/>
    <w:rsid w:val="763639D5"/>
    <w:rsid w:val="763E3663"/>
    <w:rsid w:val="76486327"/>
    <w:rsid w:val="7671126A"/>
    <w:rsid w:val="76810114"/>
    <w:rsid w:val="76E41762"/>
    <w:rsid w:val="76E46ECE"/>
    <w:rsid w:val="7717316E"/>
    <w:rsid w:val="774D2101"/>
    <w:rsid w:val="77603777"/>
    <w:rsid w:val="777D58A9"/>
    <w:rsid w:val="777F343D"/>
    <w:rsid w:val="77901BB9"/>
    <w:rsid w:val="779B3C6B"/>
    <w:rsid w:val="77AB5706"/>
    <w:rsid w:val="77C7479C"/>
    <w:rsid w:val="78285948"/>
    <w:rsid w:val="78626435"/>
    <w:rsid w:val="78626A84"/>
    <w:rsid w:val="787B3EF7"/>
    <w:rsid w:val="787D26D8"/>
    <w:rsid w:val="788E3223"/>
    <w:rsid w:val="78B05110"/>
    <w:rsid w:val="78BB0EB8"/>
    <w:rsid w:val="78E06AB0"/>
    <w:rsid w:val="790B4090"/>
    <w:rsid w:val="79643504"/>
    <w:rsid w:val="79864C1B"/>
    <w:rsid w:val="798E0318"/>
    <w:rsid w:val="79AF62F8"/>
    <w:rsid w:val="79BB752C"/>
    <w:rsid w:val="79D7692E"/>
    <w:rsid w:val="79E25FFC"/>
    <w:rsid w:val="7A09540F"/>
    <w:rsid w:val="7A1F0FD2"/>
    <w:rsid w:val="7A313682"/>
    <w:rsid w:val="7A326EC1"/>
    <w:rsid w:val="7A471B74"/>
    <w:rsid w:val="7AC415A1"/>
    <w:rsid w:val="7AC921BD"/>
    <w:rsid w:val="7AD93877"/>
    <w:rsid w:val="7B733046"/>
    <w:rsid w:val="7BA87505"/>
    <w:rsid w:val="7BB257AA"/>
    <w:rsid w:val="7BF53DED"/>
    <w:rsid w:val="7BFC0690"/>
    <w:rsid w:val="7C084884"/>
    <w:rsid w:val="7C1D50F5"/>
    <w:rsid w:val="7C3D3571"/>
    <w:rsid w:val="7C531F86"/>
    <w:rsid w:val="7C6106D5"/>
    <w:rsid w:val="7C6151AF"/>
    <w:rsid w:val="7CC540BD"/>
    <w:rsid w:val="7CF120A2"/>
    <w:rsid w:val="7D423759"/>
    <w:rsid w:val="7D43322A"/>
    <w:rsid w:val="7D695F1A"/>
    <w:rsid w:val="7DA8304D"/>
    <w:rsid w:val="7DC13F0D"/>
    <w:rsid w:val="7DD956AA"/>
    <w:rsid w:val="7E00684E"/>
    <w:rsid w:val="7E064983"/>
    <w:rsid w:val="7E2D5B39"/>
    <w:rsid w:val="7E42351F"/>
    <w:rsid w:val="7E7713DD"/>
    <w:rsid w:val="7EBB39C0"/>
    <w:rsid w:val="7ED160D1"/>
    <w:rsid w:val="7EDB5E10"/>
    <w:rsid w:val="7EEE5E49"/>
    <w:rsid w:val="7F035695"/>
    <w:rsid w:val="7F153FAB"/>
    <w:rsid w:val="7F2B4D67"/>
    <w:rsid w:val="7F3B7B06"/>
    <w:rsid w:val="7F9F5A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3">
    <w:name w:val="heading 1"/>
    <w:basedOn w:val="1"/>
    <w:next w:val="1"/>
    <w:qFormat/>
    <w:uiPriority w:val="0"/>
    <w:pPr>
      <w:keepNext/>
      <w:keepLines/>
      <w:spacing w:line="360" w:lineRule="auto"/>
      <w:jc w:val="center"/>
      <w:outlineLvl w:val="0"/>
    </w:pPr>
    <w:rPr>
      <w:b/>
      <w:bCs/>
      <w:kern w:val="44"/>
      <w:sz w:val="44"/>
      <w:szCs w:val="44"/>
    </w:rPr>
  </w:style>
  <w:style w:type="paragraph" w:styleId="4">
    <w:name w:val="heading 2"/>
    <w:basedOn w:val="1"/>
    <w:next w:val="1"/>
    <w:qFormat/>
    <w:uiPriority w:val="0"/>
    <w:pPr>
      <w:tabs>
        <w:tab w:val="left" w:pos="540"/>
      </w:tabs>
      <w:adjustRightInd w:val="0"/>
      <w:snapToGrid w:val="0"/>
      <w:spacing w:line="360" w:lineRule="auto"/>
      <w:jc w:val="center"/>
      <w:outlineLvl w:val="1"/>
    </w:pPr>
    <w:rPr>
      <w:rFonts w:ascii="Arial" w:hAnsi="Arial"/>
      <w:b/>
      <w:sz w:val="28"/>
      <w:szCs w:val="20"/>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autoSpaceDE w:val="0"/>
      <w:autoSpaceDN w:val="0"/>
      <w:adjustRightInd w:val="0"/>
      <w:ind w:firstLine="420"/>
    </w:pPr>
    <w:rPr>
      <w:rFonts w:ascii="宋体"/>
      <w:szCs w:val="20"/>
    </w:rPr>
  </w:style>
  <w:style w:type="paragraph" w:styleId="6">
    <w:name w:val="toa heading"/>
    <w:basedOn w:val="1"/>
    <w:next w:val="1"/>
    <w:qFormat/>
    <w:uiPriority w:val="0"/>
    <w:pPr>
      <w:spacing w:before="120"/>
    </w:pPr>
    <w:rPr>
      <w:rFonts w:ascii="Cambria" w:hAnsi="Cambria"/>
      <w:szCs w:val="20"/>
    </w:rPr>
  </w:style>
  <w:style w:type="paragraph" w:styleId="7">
    <w:name w:val="annotation text"/>
    <w:basedOn w:val="1"/>
    <w:qFormat/>
    <w:uiPriority w:val="0"/>
    <w:pPr>
      <w:jc w:val="left"/>
    </w:pPr>
  </w:style>
  <w:style w:type="paragraph" w:styleId="8">
    <w:name w:val="Body Text 3"/>
    <w:basedOn w:val="1"/>
    <w:next w:val="1"/>
    <w:qFormat/>
    <w:uiPriority w:val="0"/>
    <w:pPr>
      <w:spacing w:after="120"/>
    </w:pPr>
    <w:rPr>
      <w:sz w:val="16"/>
      <w:szCs w:val="16"/>
    </w:rPr>
  </w:style>
  <w:style w:type="paragraph" w:styleId="9">
    <w:name w:val="Body Text"/>
    <w:basedOn w:val="1"/>
    <w:next w:val="1"/>
    <w:qFormat/>
    <w:uiPriority w:val="99"/>
    <w:pPr>
      <w:numPr>
        <w:ilvl w:val="0"/>
        <w:numId w:val="1"/>
      </w:numPr>
      <w:ind w:left="0" w:firstLine="0"/>
    </w:pPr>
    <w:rPr>
      <w:rFonts w:ascii="黑体" w:eastAsia="黑体"/>
      <w:sz w:val="22"/>
    </w:rPr>
  </w:style>
  <w:style w:type="paragraph" w:styleId="10">
    <w:name w:val="Body Text Indent"/>
    <w:basedOn w:val="1"/>
    <w:qFormat/>
    <w:uiPriority w:val="0"/>
    <w:pPr>
      <w:spacing w:after="120"/>
      <w:ind w:left="200" w:leftChars="200"/>
    </w:pPr>
  </w:style>
  <w:style w:type="paragraph" w:styleId="11">
    <w:name w:val="index 4"/>
    <w:basedOn w:val="1"/>
    <w:next w:val="1"/>
    <w:qFormat/>
    <w:uiPriority w:val="0"/>
    <w:pPr>
      <w:autoSpaceDE w:val="0"/>
      <w:autoSpaceDN w:val="0"/>
      <w:ind w:left="600" w:leftChars="600"/>
      <w:jc w:val="left"/>
    </w:pPr>
    <w:rPr>
      <w:rFonts w:ascii="宋体" w:hAnsi="宋体" w:eastAsia="宋体" w:cs="宋体"/>
      <w:kern w:val="0"/>
      <w:sz w:val="22"/>
      <w:lang w:val="zh-CN" w:bidi="zh-CN"/>
    </w:rPr>
  </w:style>
  <w:style w:type="paragraph" w:styleId="12">
    <w:name w:val="Plain Text"/>
    <w:basedOn w:val="1"/>
    <w:next w:val="13"/>
    <w:qFormat/>
    <w:uiPriority w:val="0"/>
    <w:rPr>
      <w:rFonts w:ascii="宋体"/>
      <w:szCs w:val="20"/>
      <w:u w:color="000000"/>
    </w:rPr>
  </w:style>
  <w:style w:type="paragraph" w:styleId="13">
    <w:name w:val="index 7"/>
    <w:basedOn w:val="1"/>
    <w:next w:val="1"/>
    <w:qFormat/>
    <w:uiPriority w:val="0"/>
    <w:pPr>
      <w:ind w:left="1200" w:leftChars="1200"/>
    </w:pPr>
    <w:rPr>
      <w:color w:val="auto"/>
      <w:kern w:val="2"/>
    </w:rPr>
  </w:style>
  <w:style w:type="paragraph" w:styleId="14">
    <w:name w:val="Date"/>
    <w:basedOn w:val="1"/>
    <w:next w:val="1"/>
    <w:qFormat/>
    <w:uiPriority w:val="0"/>
    <w:rPr>
      <w:rFonts w:ascii="Arial" w:hAnsi="Arial" w:eastAsia="仿宋_GB2312"/>
      <w:sz w:val="32"/>
      <w:szCs w:val="20"/>
      <w:u w:color="000000"/>
    </w:rPr>
  </w:style>
  <w:style w:type="paragraph" w:styleId="15">
    <w:name w:val="Balloon Text"/>
    <w:basedOn w:val="1"/>
    <w:qFormat/>
    <w:uiPriority w:val="0"/>
    <w:rPr>
      <w:sz w:val="18"/>
      <w:szCs w:val="18"/>
    </w:rPr>
  </w:style>
  <w:style w:type="paragraph" w:styleId="16">
    <w:name w:val="footer"/>
    <w:basedOn w:val="1"/>
    <w:qFormat/>
    <w:uiPriority w:val="0"/>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8">
    <w:name w:val="footnote text"/>
    <w:basedOn w:val="1"/>
    <w:unhideWhenUsed/>
    <w:qFormat/>
    <w:uiPriority w:val="99"/>
    <w:pPr>
      <w:snapToGrid w:val="0"/>
    </w:pPr>
    <w:rPr>
      <w:sz w:val="18"/>
      <w:szCs w:val="18"/>
    </w:rPr>
  </w:style>
  <w:style w:type="paragraph" w:styleId="19">
    <w:name w:val="Body Text 2"/>
    <w:basedOn w:val="1"/>
    <w:qFormat/>
    <w:uiPriority w:val="0"/>
    <w:pPr>
      <w:tabs>
        <w:tab w:val="left" w:pos="0"/>
      </w:tabs>
      <w:spacing w:line="400" w:lineRule="atLeast"/>
    </w:pPr>
    <w:rPr>
      <w:rFonts w:ascii="Arial" w:hAnsi="Arial"/>
    </w:rPr>
  </w:style>
  <w:style w:type="paragraph" w:styleId="20">
    <w:name w:val="Normal (Web)"/>
    <w:basedOn w:val="1"/>
    <w:qFormat/>
    <w:uiPriority w:val="99"/>
    <w:pPr>
      <w:widowControl/>
    </w:pPr>
    <w:rPr>
      <w:rFonts w:ascii="宋体" w:hAnsi="宋体" w:eastAsia="宋体" w:cs="宋体"/>
    </w:rPr>
  </w:style>
  <w:style w:type="paragraph" w:styleId="21">
    <w:name w:val="Title"/>
    <w:basedOn w:val="1"/>
    <w:next w:val="1"/>
    <w:qFormat/>
    <w:uiPriority w:val="0"/>
    <w:pPr>
      <w:spacing w:before="240" w:after="60"/>
      <w:jc w:val="center"/>
      <w:outlineLvl w:val="0"/>
    </w:pPr>
    <w:rPr>
      <w:rFonts w:ascii="Cambria" w:hAnsi="Cambria"/>
      <w:b/>
      <w:bCs/>
      <w:sz w:val="32"/>
      <w:szCs w:val="32"/>
    </w:rPr>
  </w:style>
  <w:style w:type="paragraph" w:styleId="22">
    <w:name w:val="Body Text First Indent"/>
    <w:basedOn w:val="9"/>
    <w:next w:val="1"/>
    <w:semiHidden/>
    <w:qFormat/>
    <w:uiPriority w:val="0"/>
    <w:pPr>
      <w:spacing w:line="400" w:lineRule="atLeast"/>
      <w:ind w:firstLine="426"/>
    </w:pPr>
    <w:rPr>
      <w:sz w:val="24"/>
    </w:r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Hyperlink"/>
    <w:basedOn w:val="26"/>
    <w:qFormat/>
    <w:uiPriority w:val="99"/>
    <w:rPr>
      <w:color w:val="0000FF"/>
      <w:u w:val="single"/>
    </w:rPr>
  </w:style>
  <w:style w:type="character" w:styleId="29">
    <w:name w:val="footnote reference"/>
    <w:basedOn w:val="26"/>
    <w:unhideWhenUsed/>
    <w:qFormat/>
    <w:uiPriority w:val="99"/>
    <w:rPr>
      <w:vertAlign w:val="superscript"/>
    </w:rPr>
  </w:style>
  <w:style w:type="character" w:styleId="30">
    <w:name w:val="HTML Sample"/>
    <w:basedOn w:val="26"/>
    <w:qFormat/>
    <w:uiPriority w:val="0"/>
    <w:rPr>
      <w:rFonts w:ascii="Courier New" w:hAnsi="Courier New"/>
    </w:rPr>
  </w:style>
  <w:style w:type="paragraph" w:customStyle="1" w:styleId="31">
    <w:name w:val="Default"/>
    <w:next w:val="3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大标题"/>
    <w:basedOn w:val="1"/>
    <w:next w:val="23"/>
    <w:qFormat/>
    <w:uiPriority w:val="0"/>
    <w:pPr>
      <w:jc w:val="center"/>
    </w:pPr>
    <w:rPr>
      <w:rFonts w:ascii="Arial" w:hAnsi="Arial" w:eastAsia="宋体" w:cs="Times New Roman"/>
      <w:b/>
      <w:sz w:val="28"/>
      <w:szCs w:val="24"/>
    </w:rPr>
  </w:style>
  <w:style w:type="paragraph" w:customStyle="1" w:styleId="33">
    <w:name w:val="_Style 2"/>
    <w:basedOn w:val="3"/>
    <w:next w:val="1"/>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34">
    <w:name w:val="正文格式"/>
    <w:basedOn w:val="1"/>
    <w:qFormat/>
    <w:uiPriority w:val="99"/>
    <w:pPr>
      <w:widowControl/>
      <w:adjustRightInd w:val="0"/>
      <w:snapToGrid w:val="0"/>
      <w:spacing w:line="400" w:lineRule="atLeast"/>
      <w:ind w:firstLine="482"/>
      <w:textAlignment w:val="baseline"/>
    </w:pPr>
  </w:style>
  <w:style w:type="paragraph" w:customStyle="1" w:styleId="35">
    <w:name w:val="样式 样式 左侧:  2 字符 + 左侧:  0.85 厘米 首行缩进:  2 字符1"/>
    <w:basedOn w:val="1"/>
    <w:qFormat/>
    <w:uiPriority w:val="0"/>
    <w:pPr>
      <w:ind w:left="482" w:firstLine="200" w:firstLineChars="200"/>
    </w:pPr>
    <w:rPr>
      <w:rFonts w:cs="宋体"/>
      <w:szCs w:val="20"/>
    </w:rPr>
  </w:style>
  <w:style w:type="paragraph" w:customStyle="1" w:styleId="36">
    <w:name w:val="文档正文"/>
    <w:basedOn w:val="5"/>
    <w:qFormat/>
    <w:uiPriority w:val="0"/>
    <w:pPr>
      <w:spacing w:line="360" w:lineRule="auto"/>
    </w:pPr>
    <w:rPr>
      <w:rFonts w:hAnsi="宋体"/>
      <w:b/>
      <w:bCs/>
    </w:rPr>
  </w:style>
  <w:style w:type="paragraph" w:customStyle="1" w:styleId="37">
    <w:name w:val="Heading #2|1"/>
    <w:basedOn w:val="1"/>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38">
    <w:name w:val="Body text|2"/>
    <w:basedOn w:val="1"/>
    <w:qFormat/>
    <w:uiPriority w:val="0"/>
    <w:pPr>
      <w:spacing w:after="260"/>
      <w:ind w:firstLine="140"/>
    </w:pPr>
    <w:rPr>
      <w:rFonts w:ascii="宋体" w:hAnsi="宋体" w:eastAsia="宋体" w:cs="宋体"/>
      <w:sz w:val="30"/>
      <w:szCs w:val="30"/>
      <w:lang w:val="zh-TW" w:eastAsia="zh-TW" w:bidi="zh-TW"/>
    </w:rPr>
  </w:style>
  <w:style w:type="paragraph" w:customStyle="1" w:styleId="39">
    <w:name w:val="Body text|1"/>
    <w:basedOn w:val="1"/>
    <w:qFormat/>
    <w:uiPriority w:val="0"/>
    <w:pPr>
      <w:spacing w:line="454" w:lineRule="auto"/>
      <w:ind w:firstLine="140"/>
    </w:pPr>
    <w:rPr>
      <w:rFonts w:ascii="宋体" w:hAnsi="宋体" w:eastAsia="宋体" w:cs="宋体"/>
      <w:sz w:val="22"/>
      <w:szCs w:val="22"/>
      <w:lang w:val="zh-TW" w:eastAsia="zh-TW" w:bidi="zh-TW"/>
    </w:rPr>
  </w:style>
  <w:style w:type="paragraph" w:customStyle="1" w:styleId="40">
    <w:name w:val="Other|1"/>
    <w:basedOn w:val="1"/>
    <w:qFormat/>
    <w:uiPriority w:val="0"/>
    <w:pPr>
      <w:spacing w:line="454" w:lineRule="auto"/>
      <w:ind w:firstLine="140"/>
    </w:pPr>
    <w:rPr>
      <w:rFonts w:ascii="宋体" w:hAnsi="宋体" w:eastAsia="宋体" w:cs="宋体"/>
      <w:sz w:val="22"/>
      <w:szCs w:val="22"/>
      <w:lang w:val="zh-TW" w:eastAsia="zh-TW" w:bidi="zh-TW"/>
    </w:rPr>
  </w:style>
  <w:style w:type="paragraph" w:customStyle="1" w:styleId="41">
    <w:name w:val="Table caption|1"/>
    <w:basedOn w:val="1"/>
    <w:qFormat/>
    <w:uiPriority w:val="0"/>
    <w:rPr>
      <w:rFonts w:ascii="宋体" w:hAnsi="宋体" w:eastAsia="宋体" w:cs="宋体"/>
      <w:sz w:val="22"/>
      <w:szCs w:val="22"/>
      <w:lang w:val="zh-TW" w:eastAsia="zh-TW" w:bidi="zh-TW"/>
    </w:rPr>
  </w:style>
  <w:style w:type="paragraph" w:customStyle="1" w:styleId="42">
    <w:name w:val="Table Paragraph"/>
    <w:basedOn w:val="1"/>
    <w:qFormat/>
    <w:uiPriority w:val="1"/>
    <w:pPr>
      <w:autoSpaceDE w:val="0"/>
      <w:autoSpaceDN w:val="0"/>
      <w:adjustRightInd w:val="0"/>
    </w:pPr>
    <w:rPr>
      <w:rFonts w:eastAsia="宋体"/>
    </w:rPr>
  </w:style>
  <w:style w:type="paragraph" w:customStyle="1" w:styleId="43">
    <w:name w:val="black1"/>
    <w:basedOn w:val="1"/>
    <w:qFormat/>
    <w:uiPriority w:val="0"/>
    <w:pPr>
      <w:widowControl/>
      <w:spacing w:before="100" w:beforeAutospacing="1" w:after="100" w:afterAutospacing="1" w:line="280" w:lineRule="atLeast"/>
    </w:pPr>
    <w:rPr>
      <w:rFonts w:ascii="_x000B__x000C_" w:hAnsi="_x000B__x000C_"/>
      <w:sz w:val="18"/>
      <w:szCs w:val="18"/>
    </w:rPr>
  </w:style>
  <w:style w:type="paragraph" w:customStyle="1" w:styleId="44">
    <w:name w:val="图例"/>
    <w:basedOn w:val="1"/>
    <w:qFormat/>
    <w:uiPriority w:val="0"/>
    <w:pPr>
      <w:spacing w:before="120" w:after="120" w:line="360" w:lineRule="auto"/>
      <w:jc w:val="center"/>
    </w:pPr>
    <w:rPr>
      <w:rFonts w:eastAsia="仿宋_GB2312"/>
      <w:b/>
    </w:rPr>
  </w:style>
  <w:style w:type="paragraph" w:customStyle="1" w:styleId="45">
    <w:name w:val="WPS Plain"/>
    <w:qFormat/>
    <w:uiPriority w:val="0"/>
    <w:rPr>
      <w:rFonts w:ascii="Times New Roman" w:hAnsi="Times New Roman" w:eastAsia="宋体" w:cs="Times New Roman"/>
      <w:lang w:val="en-US" w:eastAsia="zh-CN" w:bidi="ar-SA"/>
    </w:rPr>
  </w:style>
  <w:style w:type="paragraph" w:customStyle="1" w:styleId="46">
    <w:name w:val="样式 左侧:  0 厘米 悬挂缩进: 2.5 字符"/>
    <w:basedOn w:val="1"/>
    <w:qFormat/>
    <w:uiPriority w:val="0"/>
    <w:pPr>
      <w:ind w:left="525" w:hanging="525" w:hangingChars="250"/>
    </w:pPr>
    <w:rPr>
      <w:szCs w:val="20"/>
    </w:rPr>
  </w:style>
  <w:style w:type="character" w:customStyle="1" w:styleId="47">
    <w:name w:val="font11"/>
    <w:basedOn w:val="26"/>
    <w:qFormat/>
    <w:uiPriority w:val="0"/>
    <w:rPr>
      <w:rFonts w:ascii="Calibri" w:hAnsi="Calibri" w:cs="Calibri"/>
      <w:color w:val="000000"/>
      <w:sz w:val="20"/>
      <w:szCs w:val="20"/>
      <w:u w:val="none"/>
    </w:rPr>
  </w:style>
  <w:style w:type="paragraph" w:customStyle="1" w:styleId="48">
    <w:name w:val="List Paragraph"/>
    <w:basedOn w:val="1"/>
    <w:qFormat/>
    <w:uiPriority w:val="0"/>
    <w:pPr>
      <w:widowControl/>
      <w:ind w:firstLine="420" w:firstLineChars="200"/>
    </w:pPr>
  </w:style>
  <w:style w:type="paragraph" w:customStyle="1" w:styleId="49">
    <w:name w:val="列出段落1"/>
    <w:basedOn w:val="1"/>
    <w:qFormat/>
    <w:uiPriority w:val="34"/>
    <w:pPr>
      <w:ind w:firstLine="420" w:firstLineChars="200"/>
    </w:pPr>
  </w:style>
  <w:style w:type="table" w:customStyle="1" w:styleId="50">
    <w:name w:val="Table Normal"/>
    <w:unhideWhenUsed/>
    <w:qFormat/>
    <w:uiPriority w:val="0"/>
    <w:tblPr>
      <w:tblCellMar>
        <w:top w:w="0" w:type="dxa"/>
        <w:left w:w="0" w:type="dxa"/>
        <w:bottom w:w="0" w:type="dxa"/>
        <w:right w:w="0" w:type="dxa"/>
      </w:tblCellMar>
    </w:tblPr>
  </w:style>
  <w:style w:type="paragraph" w:customStyle="1" w:styleId="51">
    <w:name w:val="p15"/>
    <w:basedOn w:val="1"/>
    <w:qFormat/>
    <w:uiPriority w:val="0"/>
    <w:rPr>
      <w:rFonts w:ascii="Arial Unicode MS" w:hAnsi="Arial Unicode MS" w:eastAsia="宋体" w:cs="宋体"/>
    </w:rPr>
  </w:style>
  <w:style w:type="paragraph" w:customStyle="1" w:styleId="52">
    <w:name w:val="Body text|4"/>
    <w:basedOn w:val="1"/>
    <w:qFormat/>
    <w:uiPriority w:val="0"/>
    <w:pPr>
      <w:spacing w:after="580"/>
    </w:pPr>
    <w:rPr>
      <w:rFonts w:ascii="MingLiU" w:hAnsi="MingLiU" w:eastAsia="MingLiU" w:cs="MingLiU"/>
      <w:color w:val="00005D"/>
      <w:sz w:val="56"/>
      <w:szCs w:val="56"/>
      <w:lang w:val="zh-TW" w:eastAsia="zh-TW" w:bidi="zh-TW"/>
    </w:rPr>
  </w:style>
  <w:style w:type="paragraph" w:customStyle="1" w:styleId="53">
    <w:name w:val="BodyText"/>
    <w:basedOn w:val="1"/>
    <w:next w:val="1"/>
    <w:qFormat/>
    <w:uiPriority w:val="0"/>
    <w:pPr>
      <w:tabs>
        <w:tab w:val="left" w:pos="780"/>
      </w:tabs>
    </w:pPr>
    <w:rPr>
      <w:rFonts w:ascii="黑体" w:eastAsia="黑体"/>
      <w:sz w:val="22"/>
    </w:rPr>
  </w:style>
  <w:style w:type="paragraph" w:customStyle="1" w:styleId="54">
    <w:name w:val="No Spacing"/>
    <w:qFormat/>
    <w:uiPriority w:val="1"/>
    <w:pPr>
      <w:adjustRightInd w:val="0"/>
      <w:snapToGrid w:val="0"/>
    </w:pPr>
    <w:rPr>
      <w:rFonts w:ascii="Tahoma" w:hAnsi="Tahoma" w:eastAsia="宋体" w:cs="Times New Roman"/>
      <w:sz w:val="22"/>
      <w:szCs w:val="22"/>
      <w:lang w:val="en-US" w:eastAsia="zh-CN" w:bidi="ar-SA"/>
    </w:rPr>
  </w:style>
  <w:style w:type="paragraph" w:customStyle="1" w:styleId="55">
    <w:name w:val="样式 首行缩进:  2 字符"/>
    <w:basedOn w:val="1"/>
    <w:qFormat/>
    <w:uiPriority w:val="0"/>
    <w:pPr>
      <w:ind w:firstLine="480"/>
      <w:jc w:val="left"/>
    </w:pPr>
    <w:rPr>
      <w:rFonts w:ascii="宋体" w:hAnsi="宋体" w:cs="宋体"/>
      <w:color w:val="000000"/>
    </w:rPr>
  </w:style>
  <w:style w:type="paragraph" w:customStyle="1" w:styleId="56">
    <w:name w:val="wdcj_7_p"/>
    <w:basedOn w:val="1"/>
    <w:qFormat/>
    <w:uiPriority w:val="0"/>
    <w:pPr>
      <w:widowControl/>
      <w:spacing w:line="360" w:lineRule="auto"/>
      <w:ind w:firstLine="480"/>
      <w:jc w:val="left"/>
    </w:pPr>
    <w:rPr>
      <w:rFonts w:ascii="宋体" w:hAnsi="宋体" w:eastAsia="宋体" w:cs="宋体"/>
      <w:kern w:val="0"/>
      <w:sz w:val="24"/>
      <w:szCs w:val="24"/>
    </w:rPr>
  </w:style>
  <w:style w:type="paragraph" w:customStyle="1" w:styleId="57">
    <w:name w:val="wdcj_5_p"/>
    <w:basedOn w:val="1"/>
    <w:qFormat/>
    <w:uiPriority w:val="0"/>
    <w:pPr>
      <w:widowControl/>
      <w:spacing w:line="360" w:lineRule="auto"/>
      <w:jc w:val="left"/>
    </w:pPr>
    <w:rPr>
      <w:rFonts w:ascii="宋体" w:hAnsi="宋体" w:eastAsia="宋体" w:cs="宋体"/>
      <w:b/>
      <w:bCs/>
      <w:kern w:val="0"/>
      <w:sz w:val="24"/>
      <w:szCs w:val="24"/>
    </w:rPr>
  </w:style>
  <w:style w:type="paragraph" w:customStyle="1" w:styleId="58">
    <w:name w:val="Table Text"/>
    <w:basedOn w:val="1"/>
    <w:semiHidden/>
    <w:qFormat/>
    <w:uiPriority w:val="0"/>
    <w:rPr>
      <w:rFonts w:ascii="宋体" w:hAnsi="宋体" w:eastAsia="宋体" w:cs="宋体"/>
      <w:sz w:val="23"/>
      <w:szCs w:val="23"/>
      <w:lang w:val="en-US" w:eastAsia="en-US" w:bidi="ar-SA"/>
    </w:rPr>
  </w:style>
  <w:style w:type="character" w:customStyle="1" w:styleId="59">
    <w:name w:val="font31"/>
    <w:basedOn w:val="26"/>
    <w:qFormat/>
    <w:uiPriority w:val="0"/>
    <w:rPr>
      <w:rFonts w:hint="eastAsia" w:ascii="仿宋" w:hAnsi="仿宋" w:eastAsia="仿宋" w:cs="仿宋"/>
      <w:color w:val="000000"/>
      <w:sz w:val="16"/>
      <w:szCs w:val="16"/>
      <w:u w:val="none"/>
    </w:rPr>
  </w:style>
  <w:style w:type="character" w:customStyle="1" w:styleId="60">
    <w:name w:val="font01"/>
    <w:basedOn w:val="26"/>
    <w:qFormat/>
    <w:uiPriority w:val="0"/>
    <w:rPr>
      <w:rFonts w:hint="eastAsia" w:ascii="仿宋" w:hAnsi="仿宋" w:eastAsia="仿宋" w:cs="仿宋"/>
      <w:color w:val="000000"/>
      <w:sz w:val="16"/>
      <w:szCs w:val="16"/>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75</Pages>
  <Words>38976</Words>
  <Characters>41409</Characters>
  <Lines>69</Lines>
  <Paragraphs>101</Paragraphs>
  <TotalTime>8</TotalTime>
  <ScaleCrop>false</ScaleCrop>
  <LinksUpToDate>false</LinksUpToDate>
  <CharactersWithSpaces>44545</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2021-12-16T05:31:00Z</dcterms:created>
  <dc:creator>梦花雨   甘安莉</dc:creator>
  <cp:lastModifiedBy>舍得。</cp:lastModifiedBy>
  <cp:lastPrinted>2024-05-10T09:21:00Z</cp:lastPrinted>
  <dcterms:modified xsi:type="dcterms:W3CDTF">2024-07-18T16:43:56Z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B68E9073FBD9429B91166FFC570A4B55_13</vt:lpwstr>
  </property>
</Properties>
</file>